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绍兴市公安局高速公路交通警察支队</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2025年度物业管理项目</w:t>
      </w:r>
    </w:p>
    <w:p>
      <w:pPr>
        <w:jc w:val="both"/>
        <w:outlineLvl w:val="0"/>
        <w:rPr>
          <w:rFonts w:hint="eastAsia" w:ascii="仿宋_GB2312" w:hAnsi="仿宋_GB2312" w:eastAsia="仿宋_GB2312" w:cs="仿宋_GB2312"/>
          <w:b/>
          <w:sz w:val="72"/>
          <w:szCs w:val="72"/>
          <w:highlight w:val="none"/>
        </w:rPr>
      </w:pPr>
    </w:p>
    <w:p>
      <w:pPr>
        <w:pStyle w:val="3"/>
        <w:ind w:left="0" w:leftChars="0" w:firstLine="0" w:firstLineChars="0"/>
        <w:rPr>
          <w:rFonts w:hint="eastAsia" w:ascii="仿宋_GB2312" w:hAnsi="仿宋_GB2312" w:eastAsia="仿宋_GB2312" w:cs="仿宋_GB2312"/>
          <w:b/>
          <w:sz w:val="72"/>
          <w:szCs w:val="72"/>
          <w:highlight w:val="none"/>
        </w:rPr>
      </w:pPr>
    </w:p>
    <w:p>
      <w:pPr>
        <w:rPr>
          <w:rFonts w:hint="eastAsia"/>
        </w:rPr>
      </w:pPr>
    </w:p>
    <w:p>
      <w:pPr>
        <w:rPr>
          <w:rFonts w:hint="eastAsia"/>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both"/>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2024-12-0147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绍兴市公安局高速公路交通警察支队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十二</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9"/>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绍兴市公安局高速公路交通警察支队2025年度物业管理项目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9"/>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9"/>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2024-12-0147</w:t>
            </w:r>
          </w:p>
          <w:p>
            <w:pPr>
              <w:pStyle w:val="99"/>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绍兴市公安局高速公路交通警察支队2025年度物业管理项目</w:t>
            </w:r>
          </w:p>
          <w:p>
            <w:pPr>
              <w:pStyle w:val="99"/>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szCs w:val="24"/>
                <w:highlight w:val="none"/>
                <w:lang w:val="en-US" w:eastAsia="zh-CN"/>
              </w:rPr>
              <w:t>2752605</w:t>
            </w:r>
          </w:p>
          <w:p>
            <w:pPr>
              <w:pStyle w:val="99"/>
              <w:spacing w:afterLines="0" w:line="240" w:lineRule="auto"/>
              <w:ind w:firstLine="482" w:firstLineChars="200"/>
              <w:rPr>
                <w:rFonts w:hint="default"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szCs w:val="24"/>
                <w:highlight w:val="none"/>
                <w:lang w:val="en-US" w:eastAsia="zh-CN"/>
              </w:rPr>
              <w:t>2752605</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9"/>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标项名称:2025年度物业管理项目——支队本级及一、三、五大队</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b/>
                <w:szCs w:val="24"/>
                <w:highlight w:val="none"/>
                <w:lang w:val="en-US" w:eastAsia="zh-CN"/>
              </w:rPr>
              <w:t>1742295</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 合同履约期限：</w:t>
            </w:r>
            <w:r>
              <w:rPr>
                <w:rFonts w:hint="eastAsia" w:ascii="仿宋_GB2312" w:hAnsi="新宋体" w:eastAsia="仿宋_GB2312"/>
                <w:szCs w:val="24"/>
                <w:highlight w:val="none"/>
              </w:rPr>
              <w:t>按双方合同约定条款执行。</w:t>
            </w:r>
          </w:p>
          <w:p>
            <w:pPr>
              <w:pStyle w:val="99"/>
              <w:spacing w:after="120" w:line="440" w:lineRule="exact"/>
              <w:ind w:right="101" w:rightChars="48" w:firstLine="480"/>
              <w:jc w:val="left"/>
              <w:rPr>
                <w:rFonts w:hint="eastAsia" w:ascii="仿宋_GB2312" w:hAnsi="新宋体" w:eastAsia="仿宋_GB2312"/>
                <w:szCs w:val="24"/>
                <w:highlight w:val="none"/>
                <w:lang w:val="en-US" w:eastAsia="zh-CN"/>
              </w:rPr>
            </w:pPr>
            <w:r>
              <w:rPr>
                <w:rFonts w:hint="eastAsia" w:ascii="仿宋_GB2312" w:hAnsi="新宋体" w:eastAsia="仿宋_GB2312"/>
                <w:szCs w:val="24"/>
                <w:highlight w:val="none"/>
                <w:lang w:val="en-US" w:eastAsia="zh-CN"/>
              </w:rPr>
              <w:t>备注：无。</w:t>
            </w:r>
          </w:p>
          <w:p>
            <w:pPr>
              <w:pStyle w:val="99"/>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w:t>
            </w:r>
            <w:r>
              <w:rPr>
                <w:rFonts w:hint="eastAsia" w:ascii="仿宋_GB2312" w:hAnsi="新宋体" w:eastAsia="仿宋_GB2312"/>
                <w:szCs w:val="24"/>
                <w:highlight w:val="none"/>
                <w:lang w:val="en-US" w:eastAsia="zh-CN"/>
              </w:rPr>
              <w:t>二</w:t>
            </w:r>
            <w:r>
              <w:rPr>
                <w:rFonts w:hint="eastAsia" w:ascii="仿宋_GB2312" w:hAnsi="新宋体" w:eastAsia="仿宋_GB2312"/>
                <w:szCs w:val="24"/>
                <w:highlight w:val="none"/>
              </w:rPr>
              <w:t>:</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标项名称:2025年度物业管理项目——二、六大队</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b/>
                <w:szCs w:val="24"/>
                <w:highlight w:val="none"/>
                <w:lang w:val="en-US" w:eastAsia="zh-CN"/>
              </w:rPr>
              <w:t>710350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 合同履约期限：</w:t>
            </w:r>
            <w:r>
              <w:rPr>
                <w:rFonts w:hint="eastAsia" w:ascii="仿宋_GB2312" w:hAnsi="新宋体" w:eastAsia="仿宋_GB2312"/>
                <w:szCs w:val="24"/>
                <w:highlight w:val="none"/>
              </w:rPr>
              <w:t>按双方合同约定条款执行。</w:t>
            </w:r>
          </w:p>
          <w:p>
            <w:pPr>
              <w:pStyle w:val="99"/>
              <w:spacing w:after="120" w:line="440" w:lineRule="exact"/>
              <w:ind w:right="101" w:rightChars="48" w:firstLine="480"/>
              <w:jc w:val="left"/>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lang w:val="en-US" w:eastAsia="zh-CN"/>
              </w:rPr>
              <w:t>备注：无。</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标项</w:t>
            </w:r>
            <w:r>
              <w:rPr>
                <w:rFonts w:hint="eastAsia" w:ascii="仿宋_GB2312" w:hAnsi="新宋体" w:eastAsia="仿宋_GB2312"/>
                <w:szCs w:val="24"/>
                <w:highlight w:val="none"/>
                <w:lang w:val="en-US" w:eastAsia="zh-CN"/>
              </w:rPr>
              <w:t>三</w:t>
            </w:r>
            <w:r>
              <w:rPr>
                <w:rFonts w:hint="eastAsia" w:ascii="仿宋_GB2312" w:hAnsi="新宋体" w:eastAsia="仿宋_GB2312"/>
                <w:szCs w:val="24"/>
                <w:highlight w:val="none"/>
              </w:rPr>
              <w:t>:</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标项名称:2025年度物业管理项目——四大队</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b/>
                <w:szCs w:val="24"/>
                <w:highlight w:val="none"/>
                <w:lang w:val="en-US" w:eastAsia="zh-CN"/>
              </w:rPr>
              <w:t>299960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 合同履约期限：</w:t>
            </w:r>
            <w:r>
              <w:rPr>
                <w:rFonts w:hint="eastAsia" w:ascii="仿宋_GB2312" w:hAnsi="新宋体" w:eastAsia="仿宋_GB2312"/>
                <w:szCs w:val="24"/>
                <w:highlight w:val="none"/>
              </w:rPr>
              <w:t>按双方合同约定条款执行。</w:t>
            </w:r>
          </w:p>
          <w:p>
            <w:pPr>
              <w:pStyle w:val="99"/>
              <w:spacing w:after="120" w:line="440" w:lineRule="exact"/>
              <w:ind w:right="101" w:rightChars="48" w:firstLine="480"/>
              <w:jc w:val="left"/>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lang w:val="en-US" w:eastAsia="zh-CN"/>
              </w:rPr>
              <w:t>备注：无。</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9"/>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9"/>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绍兴市公安局高速公路交通警察支队</w:t>
            </w:r>
            <w:r>
              <w:rPr>
                <w:rFonts w:ascii="仿宋_GB2312" w:hAnsi="新宋体" w:eastAsia="仿宋_GB2312"/>
                <w:szCs w:val="24"/>
                <w:highlight w:val="none"/>
              </w:rPr>
              <w:t> </w:t>
            </w:r>
          </w:p>
          <w:p>
            <w:pPr>
              <w:pStyle w:val="99"/>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地址：绍兴市越城区鉴湖街道中兴南路1501号</w:t>
            </w:r>
          </w:p>
          <w:p>
            <w:pPr>
              <w:pStyle w:val="99"/>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szCs w:val="24"/>
                <w:highlight w:val="none"/>
              </w:rPr>
              <w:t>0575-88557508</w:t>
            </w:r>
          </w:p>
          <w:p>
            <w:pPr>
              <w:pStyle w:val="99"/>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项目联系人（询问）：安黎明</w:t>
            </w:r>
          </w:p>
          <w:p>
            <w:pPr>
              <w:pStyle w:val="9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rPr>
              <w:t>项</w:t>
            </w:r>
            <w:r>
              <w:rPr>
                <w:rFonts w:hint="eastAsia" w:ascii="仿宋_GB2312" w:hAnsi="新宋体" w:eastAsia="仿宋_GB2312"/>
                <w:szCs w:val="24"/>
                <w:highlight w:val="none"/>
              </w:rPr>
              <w:t>目联系方式（询问）：0575-88557508</w:t>
            </w:r>
          </w:p>
          <w:p>
            <w:pPr>
              <w:pStyle w:val="9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质疑联系人：</w:t>
            </w:r>
            <w:r>
              <w:rPr>
                <w:rFonts w:hint="eastAsia" w:ascii="仿宋_GB2312" w:hAnsi="新宋体" w:eastAsia="仿宋_GB2312"/>
                <w:szCs w:val="24"/>
                <w:highlight w:val="none"/>
                <w:lang w:val="en-US" w:eastAsia="zh-CN"/>
              </w:rPr>
              <w:t xml:space="preserve"> 张越</w:t>
            </w:r>
          </w:p>
          <w:p>
            <w:pPr>
              <w:pStyle w:val="9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质疑联系方式：0575-87578841</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9"/>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9"/>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en-US" w:eastAsia="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sz w:val="24"/>
                <w:highlight w:val="none"/>
                <w:lang w:eastAsia="zh-CN"/>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w:t>
            </w:r>
            <w:r>
              <w:rPr>
                <w:rFonts w:hint="eastAsia" w:ascii="仿宋_GB2312" w:hAnsi="仿宋" w:eastAsia="仿宋_GB2312" w:cs="Arial"/>
                <w:kern w:val="0"/>
                <w:sz w:val="24"/>
                <w:highlight w:val="none"/>
                <w:u w:val="single"/>
                <w:lang w:eastAsia="zh-CN"/>
              </w:rPr>
              <w:t>、</w:t>
            </w:r>
            <w:r>
              <w:rPr>
                <w:rFonts w:hint="eastAsia" w:ascii="仿宋_GB2312" w:hAnsi="仿宋" w:eastAsia="仿宋_GB2312" w:cs="Arial"/>
                <w:kern w:val="0"/>
                <w:sz w:val="24"/>
                <w:highlight w:val="none"/>
                <w:u w:val="single"/>
                <w:lang w:val="en-US" w:eastAsia="zh-CN"/>
              </w:rPr>
              <w:t>02、03</w:t>
            </w:r>
            <w:r>
              <w:rPr>
                <w:rFonts w:hint="eastAsia" w:ascii="仿宋_GB2312" w:hAnsi="仿宋" w:eastAsia="仿宋_GB2312" w:cs="Arial"/>
                <w:kern w:val="0"/>
                <w:sz w:val="24"/>
                <w:highlight w:val="none"/>
                <w:u w:val="single"/>
              </w:rPr>
              <w:t xml:space="preserve">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62"/>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2"/>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776"/>
      <w:bookmarkStart w:id="2" w:name="_Toc84325929"/>
      <w:bookmarkStart w:id="3" w:name="_Toc81372953"/>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highlight w:val="none"/>
          <w:lang w:val="en-US" w:eastAsia="zh-CN"/>
        </w:rPr>
      </w:pPr>
      <w:r>
        <w:rPr>
          <w:rFonts w:hint="eastAsia" w:ascii="仿宋_GB2312" w:hAnsi="仿宋" w:eastAsia="仿宋_GB2312" w:cs="仿宋"/>
          <w:b/>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4</w:t>
      </w:r>
      <w:r>
        <w:rPr>
          <w:rFonts w:hint="eastAsia" w:ascii="仿宋_GB2312" w:hAnsi="仿宋" w:eastAsia="仿宋_GB2312" w:cs="仿宋"/>
          <w:b/>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5</w:t>
      </w:r>
      <w:r>
        <w:rPr>
          <w:rFonts w:hint="eastAsia" w:ascii="仿宋_GB2312" w:hAnsi="仿宋" w:eastAsia="仿宋_GB2312" w:cs="仿宋"/>
          <w:b/>
          <w:sz w:val="24"/>
          <w:highlight w:val="none"/>
        </w:rPr>
        <w:t>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6</w:t>
      </w:r>
      <w:r>
        <w:rPr>
          <w:rFonts w:hint="eastAsia" w:ascii="仿宋_GB2312" w:hAnsi="仿宋" w:eastAsia="仿宋_GB2312" w:cs="仿宋"/>
          <w:b/>
          <w:sz w:val="24"/>
          <w:highlight w:val="none"/>
        </w:rPr>
        <w:t>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sz w:val="32"/>
          <w:szCs w:val="32"/>
          <w:highlight w:val="none"/>
        </w:rPr>
      </w:pPr>
    </w:p>
    <w:p>
      <w:pPr>
        <w:pStyle w:val="34"/>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numPr>
          <w:ilvl w:val="0"/>
          <w:numId w:val="6"/>
        </w:numPr>
        <w:snapToGrid w:val="0"/>
        <w:spacing w:line="800" w:lineRule="exact"/>
        <w:jc w:val="center"/>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招标项目范围及要求</w:t>
      </w:r>
    </w:p>
    <w:p>
      <w:pPr>
        <w:spacing w:line="440" w:lineRule="exact"/>
        <w:ind w:right="420"/>
        <w:rPr>
          <w:rFonts w:ascii="仿宋_GB2312" w:hAnsi="新宋体" w:eastAsia="仿宋_GB2312" w:cs="Arial"/>
          <w:b/>
          <w:bCs/>
          <w:sz w:val="24"/>
        </w:rPr>
      </w:pPr>
      <w:bookmarkStart w:id="4" w:name="_Toc151354173"/>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202</w:t>
      </w:r>
      <w:r>
        <w:rPr>
          <w:rFonts w:hint="eastAsia" w:ascii="仿宋_GB2312" w:hAnsi="新宋体" w:eastAsia="仿宋_GB2312" w:cs="Arial"/>
          <w:b/>
          <w:bCs/>
          <w:sz w:val="24"/>
          <w:lang w:val="en-US" w:eastAsia="zh-CN"/>
        </w:rPr>
        <w:t>5</w:t>
      </w:r>
      <w:r>
        <w:rPr>
          <w:rFonts w:hint="eastAsia" w:ascii="仿宋_GB2312" w:hAnsi="新宋体" w:eastAsia="仿宋_GB2312" w:cs="Arial"/>
          <w:b/>
          <w:bCs/>
          <w:sz w:val="24"/>
        </w:rPr>
        <w:t>年度物业管理项目——支队本级及一、三</w:t>
      </w:r>
      <w:r>
        <w:rPr>
          <w:rFonts w:hint="eastAsia" w:ascii="仿宋_GB2312" w:hAnsi="新宋体" w:eastAsia="仿宋_GB2312" w:cs="Arial"/>
          <w:b/>
          <w:bCs/>
          <w:sz w:val="24"/>
          <w:lang w:eastAsia="zh-CN"/>
        </w:rPr>
        <w:t>、五</w:t>
      </w:r>
      <w:r>
        <w:rPr>
          <w:rFonts w:hint="eastAsia" w:ascii="仿宋_GB2312" w:hAnsi="新宋体" w:eastAsia="仿宋_GB2312" w:cs="Arial"/>
          <w:b/>
          <w:bCs/>
          <w:sz w:val="24"/>
        </w:rPr>
        <w:t>大队</w:t>
      </w:r>
      <w:bookmarkStart w:id="5" w:name="_Toc32678"/>
      <w:bookmarkStart w:id="6" w:name="_Toc7206"/>
    </w:p>
    <w:bookmarkEnd w:id="5"/>
    <w:bookmarkEnd w:id="6"/>
    <w:p>
      <w:pPr>
        <w:pStyle w:val="62"/>
        <w:keepNext w:val="0"/>
        <w:keepLines w:val="0"/>
        <w:pageBreakBefore w:val="0"/>
        <w:widowControl w:val="0"/>
        <w:kinsoku/>
        <w:wordWrap/>
        <w:overflowPunct/>
        <w:topLinePunct w:val="0"/>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一、采购服务内容</w:t>
      </w:r>
    </w:p>
    <w:p>
      <w:pPr>
        <w:pStyle w:val="62"/>
        <w:keepNext w:val="0"/>
        <w:keepLines w:val="0"/>
        <w:pageBreakBefore w:val="0"/>
        <w:widowControl w:val="0"/>
        <w:kinsoku/>
        <w:wordWrap/>
        <w:overflowPunct/>
        <w:topLinePunct w:val="0"/>
        <w:autoSpaceDE w:val="0"/>
        <w:autoSpaceDN/>
        <w:bidi w:val="0"/>
        <w:adjustRightInd w:val="0"/>
        <w:snapToGrid/>
        <w:spacing w:after="0" w:line="300" w:lineRule="auto"/>
        <w:ind w:firstLine="480" w:firstLineChars="200"/>
        <w:textAlignment w:val="auto"/>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绍兴市公安局高速公路交通警察支队支队本级及下属一、三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年度物业管理服务项目，包括：支队本级（绍兴市越城区中兴南路1501号）、一大队（绍兴市越城区兴越路（杭绍台高速镜湖出口）、三大队（常台高速滨海新城南收费站旁）</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五大队</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虞诸高速平水出口</w:t>
      </w:r>
      <w:r>
        <w:rPr>
          <w:rFonts w:hint="eastAsia" w:ascii="仿宋_GB2312" w:hAnsi="仿宋_GB2312" w:eastAsia="仿宋_GB2312" w:cs="仿宋_GB2312"/>
          <w:sz w:val="24"/>
          <w:lang w:val="en-US" w:eastAsia="zh-CN"/>
        </w:rPr>
        <w:t>旧大楼作为大队下属中队办公使用，2、杭金衢高速联络线柯岩收费站旁新大楼25年6月份投入使用）。</w:t>
      </w:r>
    </w:p>
    <w:p>
      <w:pPr>
        <w:keepNext w:val="0"/>
        <w:keepLines w:val="0"/>
        <w:pageBreakBefore w:val="0"/>
        <w:widowControl w:val="0"/>
        <w:kinsoku/>
        <w:wordWrap/>
        <w:overflowPunct/>
        <w:topLinePunct w:val="0"/>
        <w:autoSpaceDN/>
        <w:bidi w:val="0"/>
        <w:snapToGrid/>
        <w:spacing w:line="300" w:lineRule="auto"/>
        <w:ind w:firstLine="480" w:firstLineChars="200"/>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绍兴市公安局高速公路交通警察支队院内的保安、保洁、消控值班、高配操作工、水电维修、电梯管理、远程监控等服务内容。支队本级土地面积10031㎡,建筑占地面积约1644㎡,建筑面积6000㎡,室外道路、停车场、步行道、绿化区等总面积8387㎡，其中主大楼六层,附属楼两层。一、三大队院内的保安、保洁、消防、水电维修等服务内</w:t>
      </w:r>
      <w:r>
        <w:rPr>
          <w:rFonts w:hint="eastAsia" w:ascii="仿宋_GB2312" w:hAnsi="仿宋_GB2312" w:eastAsia="仿宋_GB2312" w:cs="仿宋_GB2312"/>
          <w:sz w:val="24"/>
          <w:lang w:val="en-US" w:eastAsia="zh-CN"/>
        </w:rPr>
        <w:t>容</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五大队</w:t>
      </w:r>
      <w:r>
        <w:rPr>
          <w:rFonts w:hint="eastAsia" w:ascii="仿宋_GB2312" w:hAnsi="仿宋_GB2312" w:eastAsia="仿宋_GB2312" w:cs="仿宋_GB2312"/>
          <w:sz w:val="24"/>
        </w:rPr>
        <w:t>院内的保安、保洁、消控值班、水电维修、电梯管理、远程监控等服务内容</w:t>
      </w:r>
      <w:r>
        <w:rPr>
          <w:rFonts w:hint="eastAsia" w:ascii="仿宋_GB2312" w:hAnsi="仿宋_GB2312" w:eastAsia="仿宋_GB2312" w:cs="仿宋_GB2312"/>
          <w:sz w:val="24"/>
          <w:lang w:val="en-US" w:eastAsia="zh-CN"/>
        </w:rPr>
        <w:t>(新大楼电梯、绿化、维修属维保期）</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其中一大队建筑面积3654㎡，三大队建筑面积2400㎡</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五大队建筑面积4470</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(其中旧大楼1430</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新大队3040</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N/>
        <w:bidi w:val="0"/>
        <w:snapToGrid/>
        <w:spacing w:line="300" w:lineRule="auto"/>
        <w:ind w:firstLine="480" w:firstLineChars="20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采购人的安全保卫、卫生保洁、绿化租摆、车辆管理、消防电力等设施设备的日常管理和维护检修委托给投标人实行统一管理与综合服务，其中空调、电梯维保（含年检）、虫控防治、消控维保、</w:t>
      </w:r>
      <w:r>
        <w:rPr>
          <w:rFonts w:hint="eastAsia" w:ascii="仿宋_GB2312" w:hAnsi="仿宋_GB2312" w:eastAsia="仿宋_GB2312" w:cs="仿宋_GB2312"/>
          <w:sz w:val="24"/>
          <w:lang w:val="en-US" w:eastAsia="zh-CN"/>
        </w:rPr>
        <w:t>绿化维护、</w:t>
      </w:r>
      <w:r>
        <w:rPr>
          <w:rFonts w:hint="eastAsia" w:ascii="仿宋_GB2312" w:hAnsi="仿宋_GB2312" w:eastAsia="仿宋_GB2312" w:cs="仿宋_GB2312"/>
          <w:sz w:val="24"/>
        </w:rPr>
        <w:t>远程监控工作投标人可单项委托具有相应资质的企业实施，除上述内容外投标人不得分包，且相应实施单位需由投标人报采购人备案，未经采购人同意不得随意更换。投标人需确保相应服务能在规定的服务期限内进驻现场，履行物业管理服务工作。</w:t>
      </w:r>
    </w:p>
    <w:p>
      <w:pPr>
        <w:pStyle w:val="62"/>
        <w:keepNext w:val="0"/>
        <w:keepLines w:val="0"/>
        <w:pageBreakBefore w:val="0"/>
        <w:widowControl w:val="0"/>
        <w:kinsoku/>
        <w:wordWrap/>
        <w:overflowPunct/>
        <w:topLinePunct w:val="0"/>
        <w:autoSpaceDN/>
        <w:bidi w:val="0"/>
        <w:adjustRightInd w:val="0"/>
        <w:snapToGrid/>
        <w:spacing w:after="0" w:line="300" w:lineRule="auto"/>
        <w:ind w:firstLine="480" w:firstLineChars="200"/>
        <w:textAlignment w:val="auto"/>
        <w:rPr>
          <w:rFonts w:hint="eastAsia" w:ascii="仿宋_GB2312" w:hAnsi="仿宋_GB2312" w:eastAsia="仿宋_GB2312" w:cs="仿宋_GB2312"/>
          <w:b/>
          <w:bCs/>
          <w:sz w:val="24"/>
          <w:lang w:eastAsia="zh-CN"/>
        </w:rPr>
      </w:pPr>
      <w:r>
        <w:rPr>
          <w:rFonts w:hint="eastAsia" w:ascii="仿宋_GB2312" w:hAnsi="仿宋_GB2312" w:eastAsia="仿宋_GB2312" w:cs="仿宋_GB2312"/>
          <w:sz w:val="24"/>
        </w:rPr>
        <w:t>物业服务期限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年1月1日至202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年12月31日</w:t>
      </w:r>
      <w:r>
        <w:rPr>
          <w:rFonts w:hint="eastAsia" w:ascii="仿宋_GB2312" w:hAnsi="仿宋_GB2312" w:eastAsia="仿宋_GB2312" w:cs="仿宋_GB2312"/>
          <w:sz w:val="24"/>
          <w:lang w:eastAsia="zh-CN"/>
        </w:rPr>
        <w:t>。</w:t>
      </w:r>
    </w:p>
    <w:p>
      <w:pPr>
        <w:pStyle w:val="62"/>
        <w:adjustRightInd w:val="0"/>
        <w:spacing w:line="288" w:lineRule="auto"/>
        <w:ind w:firstLine="241"/>
        <w:rPr>
          <w:rFonts w:ascii="仿宋_GB2312" w:hAnsi="仿宋_GB2312" w:eastAsia="仿宋_GB2312" w:cs="仿宋_GB2312"/>
          <w:b/>
          <w:bCs/>
          <w:sz w:val="24"/>
        </w:rPr>
      </w:pPr>
      <w:r>
        <w:rPr>
          <w:rFonts w:hint="eastAsia" w:ascii="仿宋_GB2312" w:hAnsi="仿宋_GB2312" w:eastAsia="仿宋_GB2312" w:cs="仿宋_GB2312"/>
          <w:b/>
          <w:bCs/>
          <w:sz w:val="24"/>
        </w:rPr>
        <w:t>二、投标报价</w:t>
      </w:r>
    </w:p>
    <w:p>
      <w:pPr>
        <w:pStyle w:val="62"/>
        <w:adjustRightInd w:val="0"/>
        <w:spacing w:line="288" w:lineRule="auto"/>
        <w:ind w:firstLine="241"/>
        <w:rPr>
          <w:rFonts w:ascii="仿宋_GB2312" w:hAnsi="仿宋_GB2312" w:eastAsia="仿宋_GB2312" w:cs="仿宋_GB2312"/>
          <w:b/>
          <w:bCs/>
          <w:sz w:val="24"/>
        </w:rPr>
      </w:pPr>
      <w:r>
        <w:rPr>
          <w:rFonts w:hint="eastAsia" w:ascii="仿宋_GB2312" w:hAnsi="仿宋_GB2312" w:eastAsia="仿宋_GB2312" w:cs="仿宋_GB2312"/>
          <w:sz w:val="24"/>
        </w:rPr>
        <w:t>本项目的</w:t>
      </w:r>
      <w:r>
        <w:rPr>
          <w:rFonts w:hint="eastAsia" w:ascii="仿宋_GB2312" w:hAnsi="仿宋_GB2312" w:eastAsia="仿宋_GB2312" w:cs="仿宋_GB2312"/>
          <w:sz w:val="24"/>
          <w:lang w:val="en-US" w:eastAsia="zh-CN"/>
        </w:rPr>
        <w:t>投标报价</w:t>
      </w:r>
      <w:r>
        <w:rPr>
          <w:rFonts w:hint="eastAsia" w:ascii="仿宋_GB2312" w:hAnsi="仿宋_GB2312" w:eastAsia="仿宋_GB2312" w:cs="仿宋_GB2312"/>
          <w:sz w:val="24"/>
        </w:rPr>
        <w:t>包括人员费用、维修工具、保洁用具、保洁耗材、维修服务、管理费用、税费等所需的一切费用。</w:t>
      </w:r>
    </w:p>
    <w:p>
      <w:pPr>
        <w:pStyle w:val="62"/>
        <w:adjustRightInd w:val="0"/>
        <w:spacing w:line="288" w:lineRule="auto"/>
        <w:ind w:firstLine="241"/>
        <w:rPr>
          <w:rFonts w:ascii="仿宋_GB2312" w:hAnsi="仿宋_GB2312" w:eastAsia="仿宋_GB2312" w:cs="仿宋_GB2312"/>
          <w:b/>
          <w:bCs/>
          <w:sz w:val="24"/>
        </w:rPr>
      </w:pPr>
      <w:r>
        <w:rPr>
          <w:rFonts w:hint="eastAsia" w:ascii="仿宋_GB2312" w:hAnsi="仿宋_GB2312" w:eastAsia="仿宋_GB2312" w:cs="仿宋_GB2312"/>
          <w:b/>
          <w:bCs/>
          <w:sz w:val="24"/>
        </w:rPr>
        <w:t>三、安全消防管理的范围及要求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1、管理范围:主、辅楼室内及周边地域、地面停车场等公共区域的安全保卫及秩序维护，消防、治安、上访人员及其他突发事件的监视处理。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b w:val="0"/>
          <w:bCs w:val="0"/>
          <w:sz w:val="24"/>
          <w:lang w:eastAsia="zh-CN"/>
        </w:rPr>
      </w:pPr>
      <w:r>
        <w:rPr>
          <w:rFonts w:hint="eastAsia" w:ascii="仿宋_GB2312" w:hAnsi="仿宋_GB2312" w:eastAsia="仿宋_GB2312" w:cs="仿宋_GB2312"/>
          <w:b w:val="0"/>
          <w:bCs w:val="0"/>
          <w:sz w:val="24"/>
        </w:rPr>
        <w:t>2、支队本级管理要求</w:t>
      </w:r>
      <w:r>
        <w:rPr>
          <w:rFonts w:hint="eastAsia" w:ascii="仿宋_GB2312" w:hAnsi="仿宋_GB2312" w:eastAsia="仿宋_GB2312" w:cs="仿宋_GB2312"/>
          <w:b w:val="0"/>
          <w:bCs w:val="0"/>
          <w:sz w:val="24"/>
          <w:lang w:eastAsia="zh-CN"/>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（1）安排日夜班进行执勤巡逻,为办事人员提供服务,做好进出大楼的人员和贵重物资、危化（险）物品登记查询工作及楼内各类24小时治安防范工作。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（2）24小时监控值班,负责消防、电力、治安及其他突发事件的监视,及时调度相关执勤人员进行处置。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（3）24小时负责大楼周围、停车场等进行巡逻,维护道路交通秩序,做好安全防范工作,做到不出现车辆失窃、火灾等事故,遏止各类突发事件,及时处置、防范和制止各类治安案件。</w:t>
      </w:r>
    </w:p>
    <w:p>
      <w:pPr>
        <w:pStyle w:val="23"/>
        <w:keepNext w:val="0"/>
        <w:keepLines w:val="0"/>
        <w:pageBreakBefore w:val="0"/>
        <w:widowControl w:val="0"/>
        <w:kinsoku/>
        <w:wordWrap/>
        <w:overflowPunct/>
        <w:topLinePunct w:val="0"/>
        <w:autoSpaceDE/>
        <w:autoSpaceDN/>
        <w:bidi w:val="0"/>
        <w:snapToGrid/>
        <w:spacing w:line="300" w:lineRule="auto"/>
        <w:ind w:firstLine="480" w:firstLineChars="200"/>
        <w:textAlignment w:val="auto"/>
        <w:rPr>
          <w:b w:val="0"/>
          <w:bCs w:val="0"/>
        </w:rPr>
      </w:pPr>
      <w:r>
        <w:rPr>
          <w:rFonts w:hint="eastAsia" w:ascii="仿宋_GB2312" w:hAnsi="仿宋_GB2312" w:cs="仿宋_GB2312"/>
          <w:b w:val="0"/>
          <w:bCs w:val="0"/>
          <w:sz w:val="24"/>
          <w:lang w:val="en-US" w:eastAsia="zh-CN"/>
        </w:rPr>
        <w:t>3</w:t>
      </w:r>
      <w:r>
        <w:rPr>
          <w:rFonts w:hint="eastAsia" w:ascii="仿宋_GB2312" w:hAnsi="仿宋_GB2312" w:eastAsia="仿宋_GB2312" w:cs="仿宋_GB2312"/>
          <w:b w:val="0"/>
          <w:bCs w:val="0"/>
          <w:sz w:val="24"/>
        </w:rPr>
        <w:t>、一大队、三大队</w:t>
      </w:r>
      <w:r>
        <w:rPr>
          <w:rFonts w:hint="eastAsia" w:ascii="仿宋_GB2312" w:hAnsi="仿宋_GB2312" w:eastAsia="仿宋_GB2312" w:cs="仿宋_GB2312"/>
          <w:b w:val="0"/>
          <w:bCs w:val="0"/>
          <w:sz w:val="24"/>
          <w:lang w:eastAsia="zh-CN"/>
        </w:rPr>
        <w:t>、</w:t>
      </w:r>
      <w:r>
        <w:rPr>
          <w:rFonts w:hint="eastAsia" w:ascii="仿宋_GB2312" w:hAnsi="仿宋_GB2312" w:eastAsia="仿宋_GB2312" w:cs="仿宋_GB2312"/>
          <w:b w:val="0"/>
          <w:bCs w:val="0"/>
          <w:sz w:val="24"/>
          <w:lang w:val="en-US" w:eastAsia="zh-CN"/>
        </w:rPr>
        <w:t>五大队</w:t>
      </w:r>
      <w:r>
        <w:rPr>
          <w:rFonts w:hint="eastAsia" w:ascii="仿宋_GB2312" w:hAnsi="仿宋_GB2312" w:eastAsia="仿宋_GB2312" w:cs="仿宋_GB2312"/>
          <w:b w:val="0"/>
          <w:bCs w:val="0"/>
          <w:sz w:val="24"/>
        </w:rPr>
        <w:t>管理要求</w:t>
      </w:r>
      <w:r>
        <w:rPr>
          <w:rFonts w:hint="eastAsia" w:ascii="仿宋_GB2312" w:hAnsi="仿宋_GB2312" w:eastAsia="仿宋_GB2312" w:cs="仿宋_GB2312"/>
          <w:b w:val="0"/>
          <w:bCs w:val="0"/>
          <w:sz w:val="24"/>
          <w:lang w:eastAsia="zh-CN"/>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（1）在日夜班</w:t>
      </w:r>
      <w:r>
        <w:rPr>
          <w:rFonts w:hint="eastAsia" w:ascii="仿宋_GB2312" w:hAnsi="仿宋_GB2312" w:eastAsia="仿宋_GB2312" w:cs="仿宋_GB2312"/>
          <w:b w:val="0"/>
          <w:bCs w:val="0"/>
          <w:sz w:val="24"/>
          <w:lang w:val="en-US" w:eastAsia="zh-CN"/>
        </w:rPr>
        <w:t>期间，</w:t>
      </w:r>
      <w:r>
        <w:rPr>
          <w:rFonts w:hint="eastAsia" w:ascii="仿宋_GB2312" w:hAnsi="仿宋_GB2312" w:eastAsia="仿宋_GB2312" w:cs="仿宋_GB2312"/>
          <w:b w:val="0"/>
          <w:bCs w:val="0"/>
          <w:sz w:val="24"/>
        </w:rPr>
        <w:t>为办事人员提供服务,做好进出大楼的人员和贵重物资、危化物品登记查询工作及楼内各类治安防范工作。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（2）及时应对现场突发事件,并报告大队当天值班干部或在队民、辅警进行配合处置。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（3）晚上负责对大楼周围、停车场等进行巡逻,维护道路交通秩序,做好安全防范工作,做到不出现车辆失窃、火灾等事故,遏止各类突发事件,及时处置、防范和制止各类治安案件。</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sz w:val="24"/>
        </w:rPr>
      </w:pPr>
      <w:r>
        <w:rPr>
          <w:rFonts w:hint="eastAsia" w:ascii="仿宋_GB2312" w:hAnsi="仿宋_GB2312" w:eastAsia="仿宋_GB2312" w:cs="仿宋_GB2312"/>
          <w:b/>
          <w:bCs/>
          <w:sz w:val="24"/>
        </w:rPr>
        <w:t>四、卫生保洁的范围及要求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b/>
          <w:bCs/>
          <w:sz w:val="24"/>
        </w:rPr>
        <w:t>支队本级</w:t>
      </w:r>
      <w:r>
        <w:rPr>
          <w:rFonts w:hint="eastAsia" w:ascii="仿宋_GB2312" w:hAnsi="仿宋_GB2312" w:eastAsia="仿宋_GB2312" w:cs="仿宋_GB2312"/>
          <w:sz w:val="24"/>
        </w:rPr>
        <w:t>保洁范围: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公共部位:屋顶、门厅顶棚玻璃、楼梯(含扶手)楼梯窗户、电梯厢(门)、大厅、走廊、洗手间、开水房、浴室、健身房、下水道、休闲吧（书香警苑）、智能化装备室、荣誉室、电教室、会议室（含报告厅、会商室、党委会议室、党团活动室、作战指挥室）、执法办案区大厅、情指合成作战中心、接待室等；公共场所建筑物边地域,地面停车场、篮球场；会务保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b/>
          <w:bCs/>
          <w:sz w:val="24"/>
        </w:rPr>
        <w:t>支队本级</w:t>
      </w:r>
      <w:r>
        <w:rPr>
          <w:rFonts w:hint="eastAsia" w:ascii="仿宋_GB2312" w:hAnsi="仿宋_GB2312" w:eastAsia="仿宋_GB2312" w:cs="仿宋_GB2312"/>
          <w:sz w:val="24"/>
        </w:rPr>
        <w:t>保洁要求: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公共部位:门厅玻璃、窗户、电梯厢(门)整洁明亮;大厅、走廊、楼梯地面干净,无杂物纸屑；休闲吧（书香警苑）、智能化装备室、荣耀室、电教室、会议室（含报告厅、会商室、党委会议室、党团活动室、作战指挥室）、执法办案区大厅、情指合成作战中心、接待室地面、桌面干净,无杂物纸屑、烟蒂;洗手间、开水房清洁干燥,无异味;下水道畅通,无堵塞渗漏;卫生设施存放整洁有序;天台、屋顶、晒衣房、篮球场，无垃圾、积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（2）公共场所:停车场等区域干净,无碎渣土及枯草落叶;室内垃圾箱、公共卫生间整洁、卫生:自行车棚区域干净。</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时间及保洁次数:以不影响正常办公为前提,合理安排工作时间原则上在上班前半小时完成保洁工作,在办公时间内加强卫生巡查,发现杂物及时清除,实行全天候保洁。公共部位每天至少拖洗二次,定期消毒除味;公共场所实行全天候保洁。</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（4）消杀服务:保洁区域内定期消杀,防止蚊蝇滋生,消除“四害”。</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（5）会议之前、中间及会议后的清扫。</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（6）提供优质的洗手液和手纸。</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lang w:val="en-US" w:eastAsia="zh-CN"/>
        </w:rPr>
        <w:t>3、</w:t>
      </w:r>
      <w:r>
        <w:rPr>
          <w:rFonts w:hint="eastAsia" w:ascii="仿宋_GB2312" w:hAnsi="仿宋_GB2312" w:eastAsia="仿宋_GB2312" w:cs="仿宋_GB2312"/>
          <w:b/>
          <w:bCs/>
          <w:sz w:val="24"/>
        </w:rPr>
        <w:t>一、三</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五</w:t>
      </w:r>
      <w:r>
        <w:rPr>
          <w:rFonts w:hint="eastAsia" w:ascii="仿宋_GB2312" w:hAnsi="仿宋_GB2312" w:eastAsia="仿宋_GB2312" w:cs="仿宋_GB2312"/>
          <w:b/>
          <w:bCs/>
          <w:sz w:val="24"/>
        </w:rPr>
        <w:t>大队</w:t>
      </w:r>
      <w:r>
        <w:rPr>
          <w:rFonts w:hint="eastAsia" w:ascii="仿宋_GB2312" w:hAnsi="仿宋_GB2312" w:eastAsia="仿宋_GB2312" w:cs="仿宋_GB2312"/>
          <w:sz w:val="24"/>
        </w:rPr>
        <w:t>保洁范围</w:t>
      </w:r>
      <w:r>
        <w:rPr>
          <w:rFonts w:hint="eastAsia" w:ascii="仿宋_GB2312" w:hAnsi="仿宋_GB2312" w:eastAsia="仿宋_GB2312" w:cs="仿宋_GB2312"/>
          <w:b/>
          <w:bCs/>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服务范围内的公共部位:电梯厢(门)</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屋顶、门厅顶棚玻璃、楼梯(含扶手)楼梯窗户、大厅、走廊、洗手间、开水房、浴室、健身房、下水道、智能化装备室、会议室（含报告厅、党团活动室等）、执法办案区、作战指挥室等；公共场所建筑物边地域,地面停车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w:t>
      </w:r>
      <w:r>
        <w:rPr>
          <w:rFonts w:hint="eastAsia" w:ascii="仿宋_GB2312" w:hAnsi="仿宋_GB2312" w:eastAsia="仿宋_GB2312" w:cs="仿宋_GB2312"/>
          <w:b/>
          <w:bCs/>
          <w:sz w:val="24"/>
        </w:rPr>
        <w:t>一、三</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五</w:t>
      </w:r>
      <w:r>
        <w:rPr>
          <w:rFonts w:hint="eastAsia" w:ascii="仿宋_GB2312" w:hAnsi="仿宋_GB2312" w:eastAsia="仿宋_GB2312" w:cs="仿宋_GB2312"/>
          <w:b/>
          <w:bCs/>
          <w:sz w:val="24"/>
        </w:rPr>
        <w:t>大队</w:t>
      </w:r>
      <w:r>
        <w:rPr>
          <w:rFonts w:hint="eastAsia" w:ascii="仿宋_GB2312" w:hAnsi="仿宋_GB2312" w:eastAsia="仿宋_GB2312" w:cs="仿宋_GB2312"/>
          <w:sz w:val="24"/>
        </w:rPr>
        <w:t>保洁要求: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（1）公共部位:门厅玻璃、窗户</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电梯厢(门)整洁明亮;大厅、走廊、楼梯地面干净,无杂物纸屑；智能化装备室、会议室（含党团活动室等）、执法办案区、作战指挥室、地面、桌面干净,无杂物纸屑、烟蒂;洗手间、开水房清洁干燥,无异味;下水道畅通,无堵塞渗漏;卫生设施存放整洁有序;天台、屋顶无垃圾、积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（2）公共场所:停车场等区域干净,无碎渣土及枯草落叶;室内垃圾箱、公共卫生间整洁、卫生:自行车棚区域干净。</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时间及保洁次数:以不影响正常办公为前提,合理安排工作时间原则上在上班前半小时完成保洁工作,在办公时间内加强卫生巡查,发现杂物及时清除,实行全天候保洁。公共部位每天至少拖洗二次,定期消毒除味;公共场所实行全天候保洁。</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（4）消杀服务:保洁区域内定期消杀,防止蚊蝇滋生,消除“四害”。</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（5）会议之前、中间及会议后的清扫。</w:t>
      </w:r>
    </w:p>
    <w:p>
      <w:pPr>
        <w:pStyle w:val="62"/>
        <w:adjustRightInd w:val="0"/>
        <w:spacing w:line="288" w:lineRule="auto"/>
        <w:ind w:firstLine="240"/>
        <w:rPr>
          <w:rFonts w:ascii="仿宋_GB2312" w:hAnsi="仿宋_GB2312" w:eastAsia="仿宋_GB2312" w:cs="仿宋_GB2312"/>
          <w:b/>
          <w:bCs/>
          <w:sz w:val="24"/>
        </w:rPr>
      </w:pPr>
      <w:r>
        <w:rPr>
          <w:rFonts w:hint="eastAsia" w:ascii="仿宋_GB2312" w:hAnsi="仿宋_GB2312" w:eastAsia="仿宋_GB2312" w:cs="仿宋_GB2312"/>
          <w:sz w:val="24"/>
        </w:rPr>
        <w:t>（6）提供优质的洗手液和手纸。</w:t>
      </w:r>
    </w:p>
    <w:p>
      <w:pPr>
        <w:pStyle w:val="62"/>
        <w:keepNext w:val="0"/>
        <w:keepLines w:val="0"/>
        <w:pageBreakBefore w:val="0"/>
        <w:widowControl w:val="0"/>
        <w:numPr>
          <w:ilvl w:val="0"/>
          <w:numId w:val="0"/>
        </w:numPr>
        <w:kinsoku/>
        <w:wordWrap/>
        <w:overflowPunct/>
        <w:topLinePunct w:val="0"/>
        <w:autoSpaceDE/>
        <w:autoSpaceDN/>
        <w:bidi w:val="0"/>
        <w:adjustRightInd w:val="0"/>
        <w:snapToGrid/>
        <w:spacing w:after="0" w:line="300" w:lineRule="auto"/>
        <w:ind w:left="0" w:leftChars="0"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lang w:val="en-US" w:eastAsia="zh-CN"/>
        </w:rPr>
        <w:t>五、</w:t>
      </w:r>
      <w:r>
        <w:rPr>
          <w:rFonts w:hint="eastAsia" w:ascii="仿宋_GB2312" w:hAnsi="仿宋_GB2312" w:eastAsia="仿宋_GB2312" w:cs="仿宋_GB2312"/>
          <w:b/>
          <w:bCs/>
          <w:sz w:val="24"/>
        </w:rPr>
        <w:t>工程维修的范围及要求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1、</w:t>
      </w:r>
      <w:r>
        <w:rPr>
          <w:rFonts w:hint="eastAsia" w:ascii="仿宋_GB2312" w:hAnsi="仿宋_GB2312" w:eastAsia="仿宋_GB2312" w:cs="仿宋_GB2312"/>
          <w:b/>
          <w:bCs/>
          <w:sz w:val="24"/>
        </w:rPr>
        <w:t>支队本级</w:t>
      </w:r>
      <w:r>
        <w:rPr>
          <w:rFonts w:hint="eastAsia" w:ascii="仿宋_GB2312" w:hAnsi="仿宋_GB2312" w:eastAsia="仿宋_GB2312" w:cs="仿宋_GB2312"/>
          <w:sz w:val="24"/>
        </w:rPr>
        <w:t>服务范围: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 xml:space="preserve">  服务范围内的大楼水电供给、公共设施设备、公共水电设施(公共部位、公共场所的管理、卫生洁具、照明电器、开水箱及电动伸缩门、道闸、水泵房、配电房、大楼电梯、空调</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的维修养护。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2、</w:t>
      </w:r>
      <w:r>
        <w:rPr>
          <w:rFonts w:hint="eastAsia" w:ascii="仿宋_GB2312" w:hAnsi="仿宋_GB2312" w:eastAsia="仿宋_GB2312" w:cs="仿宋_GB2312"/>
          <w:b/>
          <w:bCs/>
          <w:sz w:val="24"/>
        </w:rPr>
        <w:t>支队本级</w:t>
      </w:r>
      <w:r>
        <w:rPr>
          <w:rFonts w:hint="eastAsia" w:ascii="仿宋_GB2312" w:hAnsi="仿宋_GB2312" w:eastAsia="仿宋_GB2312" w:cs="仿宋_GB2312"/>
          <w:sz w:val="24"/>
        </w:rPr>
        <w:t>服务要求</w:t>
      </w:r>
      <w:r>
        <w:rPr>
          <w:rFonts w:hint="eastAsia" w:ascii="仿宋_GB2312" w:hAnsi="仿宋_GB2312" w:eastAsia="仿宋_GB2312" w:cs="仿宋_GB2312"/>
          <w:sz w:val="24"/>
          <w:lang w:eastAsia="zh-CN"/>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（1）做好楼群公共部位和构筑物的管理与维护,包括屋顶、楼梯间、走廊通道、卫生间、门窗(锁)、上下水管道、自行车棚等。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（2）做好公共设施设备的管理与操作及维护,包括电梯、机电设备、消防设备设施、监控系统、空调（VRV空调、精密空调、水空调）、高低压配电设备设施、灯光照明系统、清洁设施等。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（3）做好供电系统的管理及维护,电力设施设备严格按供电局电力运行及供电要求进行管理;做好高低压配电房值班工作,加强安全防范措施;做到持电工证上岗,确保人员设备安全。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做好公共水电供给及设施设备的管理与维修:每天一次巡查供水管道、供电线路、检查水龙头、及时开关开水箱、卫生洁具、楼道灯等公共部位设施设备情况,发现损坏,及时更换。水电设施设备,要求每天一次小检查,每周一次大检查,确保水电设施设备完好运转。充分做好维修准备,接到维修通知后,应及时到达现场予以修复；每天的巡查，每周的检查和每次的维修情况均要求记录及建立相应的台账。</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（5）落实应急措施。遇特殊情况、灾害性天气要加强巡查工作,做到处置迅速及时,服务保障有力,安全万无一失。</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（6）做好支队本级大楼客梯的应急报修工作。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（7）做好中央空调及电梯的基本维护工作。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（8）远程监控工作可委托具有</w:t>
      </w:r>
      <w:r>
        <w:rPr>
          <w:rFonts w:hint="eastAsia" w:ascii="仿宋_GB2312" w:hAnsi="仿宋_GB2312" w:eastAsia="仿宋_GB2312" w:cs="仿宋_GB2312"/>
          <w:sz w:val="24"/>
          <w:lang w:val="en-US" w:eastAsia="zh-CN"/>
        </w:rPr>
        <w:t>消防部门认证的用户信息传输装置资质</w:t>
      </w:r>
      <w:r>
        <w:rPr>
          <w:rFonts w:hint="eastAsia" w:ascii="仿宋_GB2312" w:hAnsi="仿宋_GB2312" w:eastAsia="仿宋_GB2312" w:cs="仿宋_GB2312"/>
          <w:sz w:val="24"/>
        </w:rPr>
        <w:t>的企业实施，费用包含在投标报价内。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其它零星维修工作。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w:t>
      </w:r>
      <w:r>
        <w:rPr>
          <w:rFonts w:hint="eastAsia" w:ascii="仿宋_GB2312" w:hAnsi="仿宋_GB2312" w:eastAsia="仿宋_GB2312" w:cs="仿宋_GB2312"/>
          <w:b/>
          <w:bCs/>
          <w:sz w:val="24"/>
        </w:rPr>
        <w:t>一、三</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五</w:t>
      </w:r>
      <w:r>
        <w:rPr>
          <w:rFonts w:hint="eastAsia" w:ascii="仿宋_GB2312" w:hAnsi="仿宋_GB2312" w:eastAsia="仿宋_GB2312" w:cs="仿宋_GB2312"/>
          <w:b/>
          <w:bCs/>
          <w:sz w:val="24"/>
        </w:rPr>
        <w:t>大队</w:t>
      </w:r>
      <w:r>
        <w:rPr>
          <w:rFonts w:hint="eastAsia" w:ascii="仿宋_GB2312" w:hAnsi="仿宋_GB2312" w:eastAsia="仿宋_GB2312" w:cs="仿宋_GB2312"/>
          <w:sz w:val="24"/>
        </w:rPr>
        <w:t>服务范围: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服务范围内的大楼水电供给、公共设施设备、公共水电设施(公共部位、公共场所的管理、卫生洁具、照明电器、开水箱及电动伸缩门、道闸、空调）的维修养护。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w:t>
      </w:r>
      <w:r>
        <w:rPr>
          <w:rFonts w:hint="eastAsia" w:ascii="仿宋_GB2312" w:hAnsi="仿宋_GB2312" w:eastAsia="仿宋_GB2312" w:cs="仿宋_GB2312"/>
          <w:b/>
          <w:bCs/>
          <w:sz w:val="24"/>
        </w:rPr>
        <w:t>一、三</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五</w:t>
      </w:r>
      <w:r>
        <w:rPr>
          <w:rFonts w:hint="eastAsia" w:ascii="仿宋_GB2312" w:hAnsi="仿宋_GB2312" w:eastAsia="仿宋_GB2312" w:cs="仿宋_GB2312"/>
          <w:b/>
          <w:bCs/>
          <w:sz w:val="24"/>
        </w:rPr>
        <w:t>大队</w:t>
      </w:r>
      <w:r>
        <w:rPr>
          <w:rFonts w:hint="eastAsia" w:ascii="仿宋_GB2312" w:hAnsi="仿宋_GB2312" w:eastAsia="仿宋_GB2312" w:cs="仿宋_GB2312"/>
          <w:sz w:val="24"/>
        </w:rPr>
        <w:t>服务要求</w:t>
      </w:r>
      <w:r>
        <w:rPr>
          <w:rFonts w:hint="eastAsia" w:ascii="仿宋_GB2312" w:hAnsi="仿宋_GB2312" w:eastAsia="仿宋_GB2312" w:cs="仿宋_GB2312"/>
          <w:sz w:val="24"/>
          <w:lang w:eastAsia="zh-CN"/>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（1）做好楼群公共部位和构筑物的管理与维护,包括屋顶、楼梯间、走廊通道、卫生间、门窗(锁)、上下水管道、自行车棚等。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（2）做好公共设施设备的管理与操作及维护,包括空调、电梯、机电设备、消防设备设施、监控系统、高低压配电设备设施、灯光照明系统、清洁设施等。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（3）做好供电系统的管理及维护。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（4）做好公共水电供给及设施设备的管理与维修，每月进行检查一次，检查和每次的维修情况均要求记录及建立相应的台账。</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（5）落实应急措施。遇特殊情况、灾害性天气要加强巡查工作,做到处置迅速及时,服务保障有力,安全万无一失。</w:t>
      </w:r>
    </w:p>
    <w:p>
      <w:pPr>
        <w:pStyle w:val="23"/>
        <w:keepNext w:val="0"/>
        <w:keepLines w:val="0"/>
        <w:pageBreakBefore w:val="0"/>
        <w:widowControl w:val="0"/>
        <w:kinsoku/>
        <w:wordWrap/>
        <w:overflowPunct/>
        <w:topLinePunct w:val="0"/>
        <w:autoSpaceDE/>
        <w:autoSpaceDN/>
        <w:bidi w:val="0"/>
        <w:snapToGrid/>
        <w:spacing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（6）做好</w:t>
      </w:r>
      <w:r>
        <w:rPr>
          <w:rFonts w:hint="eastAsia" w:ascii="仿宋_GB2312" w:hAnsi="仿宋_GB2312" w:cs="仿宋_GB2312"/>
          <w:sz w:val="24"/>
          <w:lang w:val="en-US" w:eastAsia="zh-CN"/>
        </w:rPr>
        <w:t>五大队新</w:t>
      </w:r>
      <w:r>
        <w:rPr>
          <w:rFonts w:hint="eastAsia" w:ascii="仿宋_GB2312" w:hAnsi="仿宋_GB2312" w:eastAsia="仿宋_GB2312" w:cs="仿宋_GB2312"/>
          <w:sz w:val="24"/>
        </w:rPr>
        <w:t>大楼客梯的应急报修工作。</w:t>
      </w:r>
    </w:p>
    <w:p>
      <w:pPr>
        <w:pStyle w:val="23"/>
        <w:keepNext w:val="0"/>
        <w:keepLines w:val="0"/>
        <w:pageBreakBefore w:val="0"/>
        <w:widowControl w:val="0"/>
        <w:kinsoku/>
        <w:wordWrap/>
        <w:overflowPunct/>
        <w:topLinePunct w:val="0"/>
        <w:autoSpaceDE/>
        <w:autoSpaceDN/>
        <w:bidi w:val="0"/>
        <w:snapToGrid/>
        <w:spacing w:line="300" w:lineRule="auto"/>
        <w:ind w:left="0" w:firstLine="480" w:firstLineChars="200"/>
        <w:textAlignment w:val="auto"/>
        <w:rPr>
          <w:rFonts w:hint="eastAsia" w:ascii="仿宋_GB2312" w:hAnsi="仿宋_GB2312" w:eastAsia="仿宋_GB2312" w:cs="仿宋_GB2312"/>
          <w:sz w:val="24"/>
          <w:lang w:eastAsia="zh-CN"/>
        </w:rPr>
      </w:pPr>
      <w:r>
        <w:rPr>
          <w:rFonts w:hint="eastAsia" w:ascii="仿宋_GB2312" w:hAnsi="仿宋_GB2312" w:cs="仿宋_GB2312"/>
          <w:sz w:val="24"/>
          <w:lang w:eastAsia="zh-CN"/>
        </w:rPr>
        <w:t>（</w:t>
      </w:r>
      <w:r>
        <w:rPr>
          <w:rFonts w:hint="eastAsia" w:ascii="仿宋_GB2312" w:hAnsi="仿宋_GB2312" w:cs="仿宋_GB2312"/>
          <w:sz w:val="24"/>
          <w:lang w:val="en-US" w:eastAsia="zh-CN"/>
        </w:rPr>
        <w:t>7）五大队</w:t>
      </w:r>
      <w:r>
        <w:rPr>
          <w:rFonts w:hint="eastAsia" w:ascii="仿宋_GB2312" w:hAnsi="仿宋_GB2312" w:eastAsia="仿宋_GB2312" w:cs="仿宋_GB2312"/>
          <w:sz w:val="24"/>
        </w:rPr>
        <w:t>远程监控工作可委托具有</w:t>
      </w:r>
      <w:r>
        <w:rPr>
          <w:rFonts w:hint="eastAsia" w:ascii="仿宋_GB2312" w:hAnsi="仿宋_GB2312" w:eastAsia="仿宋_GB2312" w:cs="仿宋_GB2312"/>
          <w:sz w:val="24"/>
          <w:lang w:val="en-US" w:eastAsia="zh-CN"/>
        </w:rPr>
        <w:t>消防部门认证的用户信息传输装置资质</w:t>
      </w:r>
      <w:r>
        <w:rPr>
          <w:rFonts w:hint="eastAsia" w:ascii="仿宋_GB2312" w:hAnsi="仿宋_GB2312" w:eastAsia="仿宋_GB2312" w:cs="仿宋_GB2312"/>
          <w:sz w:val="24"/>
        </w:rPr>
        <w:t>企业实施</w:t>
      </w:r>
      <w:r>
        <w:rPr>
          <w:rFonts w:hint="eastAsia" w:ascii="仿宋_GB2312" w:hAnsi="仿宋_GB2312" w:cs="仿宋_GB2312"/>
          <w:sz w:val="24"/>
          <w:lang w:eastAsia="zh-CN"/>
        </w:rPr>
        <w:t>，</w:t>
      </w:r>
      <w:r>
        <w:rPr>
          <w:rFonts w:hint="eastAsia" w:ascii="仿宋_GB2312" w:hAnsi="仿宋_GB2312" w:cs="仿宋_GB2312"/>
          <w:sz w:val="24"/>
          <w:lang w:val="en-US" w:eastAsia="zh-CN"/>
        </w:rPr>
        <w:t>费用包含在投标报价内</w:t>
      </w:r>
      <w:r>
        <w:rPr>
          <w:rFonts w:hint="eastAsia" w:ascii="仿宋_GB2312" w:hAnsi="仿宋_GB2312" w:cs="仿宋_GB2312"/>
          <w:sz w:val="24"/>
          <w:lang w:eastAsia="zh-CN"/>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（6）其它零星维修工作。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sz w:val="24"/>
        </w:rPr>
      </w:pPr>
      <w:r>
        <w:rPr>
          <w:rFonts w:hint="eastAsia" w:ascii="仿宋_GB2312" w:hAnsi="仿宋_GB2312" w:eastAsia="仿宋_GB2312" w:cs="仿宋_GB2312"/>
          <w:b/>
          <w:bCs/>
          <w:sz w:val="24"/>
        </w:rPr>
        <w:t>六、服务承诺</w:t>
      </w:r>
      <w:r>
        <w:rPr>
          <w:rFonts w:hint="eastAsia" w:ascii="仿宋_GB2312" w:hAnsi="仿宋_GB2312" w:eastAsia="仿宋_GB2312" w:cs="仿宋_GB2312"/>
          <w:sz w:val="24"/>
        </w:rPr>
        <w:t xml:space="preserve">  </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（1）人员到岗到位。按规定配足工作人员,工作时间内带班人员必须在岗。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（2）服务规范有序。各员工应自觉遵守各项规章制度,统一着装,佩证上岗,规范操作。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（3）工作高质高效。保安监控、巡逻、值班24小时不脱岗;卫生全天候保洁;支队本级维修做到急修及时排除,一般修理在半个工作日内完成。一、三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大队修理根据大队实际需求做好配合实施，修理时间</w:t>
      </w:r>
      <w:r>
        <w:rPr>
          <w:rFonts w:hint="eastAsia" w:ascii="仿宋_GB2312" w:hAnsi="仿宋_GB2312" w:eastAsia="仿宋_GB2312" w:cs="仿宋_GB2312"/>
          <w:sz w:val="24"/>
          <w:lang w:val="en-US" w:eastAsia="zh-CN"/>
        </w:rPr>
        <w:t>可</w:t>
      </w:r>
      <w:r>
        <w:rPr>
          <w:rFonts w:hint="eastAsia" w:ascii="仿宋_GB2312" w:hAnsi="仿宋_GB2312" w:eastAsia="仿宋_GB2312" w:cs="仿宋_GB2312"/>
          <w:sz w:val="24"/>
        </w:rPr>
        <w:t>相应延长，但不超过一个工作日。</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七、其他责任</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（1）投标人要加强对员工的培训、教育,爱护公共财物,确保安全工作,杜绝各类事故。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（2）投标人有管理</w:t>
      </w:r>
      <w:r>
        <w:rPr>
          <w:rFonts w:hint="eastAsia" w:ascii="仿宋_GB2312" w:hAnsi="仿宋_GB2312" w:eastAsia="仿宋_GB2312" w:cs="仿宋_GB2312"/>
          <w:sz w:val="24"/>
          <w:lang w:val="en-US" w:eastAsia="zh-CN"/>
        </w:rPr>
        <w:t>采购人的</w:t>
      </w:r>
      <w:r>
        <w:rPr>
          <w:rFonts w:hint="eastAsia" w:ascii="仿宋_GB2312" w:hAnsi="仿宋_GB2312" w:eastAsia="仿宋_GB2312" w:cs="仿宋_GB2312"/>
          <w:sz w:val="24"/>
        </w:rPr>
        <w:t>各类设施设备的义务,</w:t>
      </w:r>
      <w:r>
        <w:rPr>
          <w:rFonts w:hint="eastAsia" w:ascii="仿宋_GB2312" w:hAnsi="仿宋_GB2312" w:eastAsia="仿宋_GB2312" w:cs="仿宋_GB2312"/>
          <w:sz w:val="24"/>
          <w:lang w:val="en-US" w:eastAsia="zh-CN"/>
        </w:rPr>
        <w:t>如有</w:t>
      </w:r>
      <w:r>
        <w:rPr>
          <w:rFonts w:hint="eastAsia" w:ascii="仿宋_GB2312" w:hAnsi="仿宋_GB2312" w:eastAsia="仿宋_GB2312" w:cs="仿宋_GB2312"/>
          <w:sz w:val="24"/>
        </w:rPr>
        <w:t>损坏,费用由投标人承担。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（3）各类设施设备在正常使用过程中发现损坏,投标人应及时报告,查验后由</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派驻队专职维修人员进行维修,500元以上材料费经采购人确认后由采购人承担。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工作人员的就餐费用（如需在本单位就餐的不需支付搭伙费用）、日常管理及人身安全等均由投标人管理和承担。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（5）投标人应自觉接受配合采购人的考核(考核标准后附)。</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（6）投标人应按投标时提交的物业管理方案,吸纳采购人提出的相关要求后严格组织实施。</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（7）做好门岗执勤、外来人员及车辆进行登记验证,确保大楼人口交通秩序良好及正常的工作往来,做好院内停车秩序管理。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（8）需做好日常的应急预案。</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（9）做好日常的快递管理工作，普通物件的分发工作。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（10）做好卫生间除异味的工作。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（11）本项目合同期终止时,投标人必须向采购人移交全部管理用房及物业管理的全部档案资料。</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（12）做好支队本级及一、三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大队的垃圾清运工作，垃圾清运费用</w:t>
      </w:r>
      <w:r>
        <w:rPr>
          <w:rFonts w:hint="eastAsia" w:ascii="仿宋_GB2312" w:hAnsi="仿宋_GB2312" w:eastAsia="仿宋_GB2312" w:cs="仿宋_GB2312"/>
          <w:sz w:val="24"/>
          <w:lang w:val="en-US" w:eastAsia="zh-CN"/>
        </w:rPr>
        <w:t>包含在投标报价内</w:t>
      </w: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（13）做好支队机关和一、三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大队的绿化养护工作，由投标人春、秋季每个月进行一次养护，夏季每半个月进行一次维护，冬季每季度进行一次养护。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14）做好支队本级及下属大队花木摆放工作，支队本级：1、主楼门口放两盆铁树；2、门厅处根据实际放大、小绿植若干（不少于八盆）；3、指挥中心大厅、报告厅根据实际放大、小绿植各十盆；4、书香警苑根据实际放大、小绿植若干（不少于四盆）；5、二楼直属大队三间大办公室放小绿植若干（每间不少于四盆），二楼直属大队三个单间各放小绿植两盆；6、二楼政工大办公室放小绿植若干（不少于六盆），二楼政工一个单间放小绿植两盆。7、三楼办公室大办公室放小绿植六盆，三楼办公室两个小办公室各放绿植三盆；8、三楼六间支队领导办公室及机要、财务、接待室办公室每间各放小绿植两盆；9、三楼视频会议室、党团活动室大绿植各两盆。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大队：1、主楼门口放两盆铁树；2、门厅处根据实际放大、小绿植若干（不少于六盆）；3、大队干部及内勤办公室每间各放小绿植两盆。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（15）支队机关和一、三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大队绿化按时养护等工作。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1"/>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八、服务管理质量指标</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1、杜绝火灾责任事故,杜绝刑事案件；</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2、环境卫生、清洁率达97%；</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3、消防设备设施完好率100%；</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4、设备完好率97%；</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5、智能化系统运行正常率98%；</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6、零修、报修及时率100%,返修率小于1%；</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7、服务有效投诉少于1%，处理率100%；</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8、采购人满意率(包括较满意率)97%以上。</w:t>
      </w:r>
    </w:p>
    <w:p>
      <w:pPr>
        <w:pStyle w:val="62"/>
        <w:keepNext w:val="0"/>
        <w:keepLines w:val="0"/>
        <w:pageBreakBefore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九、人员要求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（一）人员配备要求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1、投标人应按本次招标的范围及内容,并结合自身的实际情况,按专业、工种配备相关的人员, 投标人委派到采购人的工作人员不少于</w:t>
      </w:r>
      <w:r>
        <w:rPr>
          <w:rFonts w:hint="eastAsia" w:ascii="仿宋_GB2312" w:hAnsi="仿宋_GB2312" w:eastAsia="仿宋_GB2312" w:cs="仿宋_GB2312"/>
          <w:color w:val="auto"/>
          <w:sz w:val="24"/>
          <w:lang w:val="en-US" w:eastAsia="zh-CN"/>
        </w:rPr>
        <w:t>32</w:t>
      </w:r>
      <w:r>
        <w:rPr>
          <w:rFonts w:hint="eastAsia" w:ascii="仿宋_GB2312" w:hAnsi="仿宋_GB2312" w:eastAsia="仿宋_GB2312" w:cs="仿宋_GB2312"/>
          <w:color w:val="auto"/>
          <w:sz w:val="24"/>
        </w:rPr>
        <w:t>名,其中至少包括保安1</w:t>
      </w:r>
      <w:r>
        <w:rPr>
          <w:rFonts w:hint="eastAsia" w:ascii="仿宋_GB2312" w:hAnsi="仿宋_GB2312" w:eastAsia="仿宋_GB2312" w:cs="仿宋_GB2312"/>
          <w:color w:val="auto"/>
          <w:sz w:val="24"/>
          <w:lang w:val="en-US" w:eastAsia="zh-CN"/>
        </w:rPr>
        <w:t>6</w:t>
      </w:r>
      <w:r>
        <w:rPr>
          <w:rFonts w:hint="eastAsia" w:ascii="仿宋_GB2312" w:hAnsi="仿宋_GB2312" w:eastAsia="仿宋_GB2312" w:cs="仿宋_GB2312"/>
          <w:color w:val="auto"/>
          <w:sz w:val="24"/>
        </w:rPr>
        <w:t>名（</w:t>
      </w:r>
      <w:r>
        <w:rPr>
          <w:rFonts w:hint="eastAsia" w:ascii="仿宋_GB2312" w:hAnsi="仿宋_GB2312" w:eastAsia="仿宋_GB2312" w:cs="仿宋_GB2312"/>
          <w:sz w:val="24"/>
          <w:lang w:val="en-US" w:eastAsia="zh-CN"/>
        </w:rPr>
        <w:t>含项目负责人岗、保安队长岗、水电维修岗，可兼任</w:t>
      </w:r>
      <w:r>
        <w:rPr>
          <w:rFonts w:hint="eastAsia" w:ascii="仿宋_GB2312" w:hAnsi="仿宋_GB2312" w:eastAsia="仿宋_GB2312" w:cs="仿宋_GB2312"/>
          <w:color w:val="auto"/>
          <w:sz w:val="24"/>
        </w:rPr>
        <w:t>）、保洁人员</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rPr>
        <w:t>人、消控</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人、高配电工3人。</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2、支队本级会务及场外保洁需按照要求执行（在接到通知半小时内到支队机关大楼开展工作）。</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（二）人员年龄</w:t>
      </w:r>
      <w:r>
        <w:rPr>
          <w:rFonts w:hint="eastAsia" w:ascii="仿宋_GB2312" w:hAnsi="仿宋_GB2312" w:eastAsia="仿宋_GB2312" w:cs="仿宋_GB2312"/>
          <w:color w:val="auto"/>
          <w:sz w:val="24"/>
          <w:lang w:val="en-US" w:eastAsia="zh-CN"/>
        </w:rPr>
        <w:t>及综合素质</w:t>
      </w:r>
      <w:r>
        <w:rPr>
          <w:rFonts w:hint="eastAsia" w:ascii="仿宋_GB2312" w:hAnsi="仿宋_GB2312" w:eastAsia="仿宋_GB2312" w:cs="仿宋_GB2312"/>
          <w:color w:val="auto"/>
          <w:sz w:val="24"/>
        </w:rPr>
        <w:t>的要求</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lang w:eastAsia="zh-CN"/>
        </w:rPr>
        <w:t>项目负责人岗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color w:val="auto"/>
          <w:sz w:val="24"/>
          <w:lang w:eastAsia="zh-CN"/>
        </w:rPr>
        <w:t>要求</w:t>
      </w:r>
      <w:r>
        <w:rPr>
          <w:rFonts w:hint="eastAsia" w:ascii="仿宋_GB2312" w:hAnsi="仿宋_GB2312" w:eastAsia="仿宋_GB2312" w:cs="仿宋_GB2312"/>
          <w:color w:val="auto"/>
          <w:sz w:val="24"/>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1</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具有本科及以上学历；</w:t>
      </w:r>
    </w:p>
    <w:p>
      <w:pPr>
        <w:widowControl/>
        <w:spacing w:line="300" w:lineRule="auto"/>
        <w:ind w:firstLine="480" w:firstLineChars="200"/>
        <w:jc w:val="lef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具</w:t>
      </w:r>
      <w:r>
        <w:rPr>
          <w:rFonts w:hint="eastAsia" w:ascii="仿宋_GB2312" w:hAnsi="仿宋_GB2312" w:eastAsia="仿宋_GB2312" w:cs="仿宋_GB2312"/>
          <w:color w:val="auto"/>
          <w:sz w:val="24"/>
        </w:rPr>
        <w:t>有人力资源和社会保障局颁发的中级及以上职称证书</w:t>
      </w:r>
      <w:r>
        <w:rPr>
          <w:rFonts w:hint="eastAsia" w:ascii="仿宋_GB2312" w:hAnsi="仿宋_GB2312" w:eastAsia="仿宋_GB2312" w:cs="仿宋_GB2312"/>
          <w:color w:val="auto"/>
          <w:sz w:val="24"/>
          <w:lang w:eastAsia="zh-CN"/>
        </w:rPr>
        <w:t>。</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2、保洁人员：年龄符合劳动法相关要求，身体健康，统一着装，无违法犯罪记录。</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3、保安人员：退伍军人优先，年龄符合劳动法相关要求，形象礼仪好，身体健康，统一着装，无违法犯罪记录。</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4、保安队长岗人员要求：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（1）持有公安部门或人社部门颁发的保安员二级及以上证书；</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（2）持有人社部门颁发或认可的中级及以上建（构）筑物消防员证书或消防设施操作员证书；</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（3）持有应急管理部门颁发或监制的特种作业操作证（低压电工作业）。</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水电维修岗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color w:val="auto"/>
          <w:sz w:val="24"/>
          <w:lang w:eastAsia="zh-CN"/>
        </w:rPr>
        <w:t>要求</w:t>
      </w:r>
      <w:r>
        <w:rPr>
          <w:rFonts w:hint="eastAsia" w:ascii="仿宋_GB2312" w:hAnsi="仿宋_GB2312" w:eastAsia="仿宋_GB2312" w:cs="仿宋_GB2312"/>
          <w:color w:val="auto"/>
          <w:sz w:val="24"/>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（1）持有人社部门颁发的维修电工资格证书</w:t>
      </w:r>
      <w:r>
        <w:rPr>
          <w:rFonts w:hint="eastAsia" w:ascii="仿宋_GB2312" w:hAnsi="仿宋_GB2312" w:eastAsia="仿宋_GB2312" w:cs="仿宋_GB2312"/>
          <w:color w:val="auto"/>
          <w:sz w:val="24"/>
          <w:lang w:eastAsia="zh-CN"/>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r>
        <w:rPr>
          <w:rFonts w:hint="eastAsia" w:ascii="仿宋_GB2312" w:hAnsi="Times New Roman" w:eastAsia="仿宋_GB2312" w:cs="Times New Roman"/>
          <w:color w:val="auto"/>
          <w:sz w:val="24"/>
          <w:highlight w:val="none"/>
          <w:lang w:val="en-US" w:eastAsia="zh-CN"/>
        </w:rPr>
        <w:t>持有应急管理部门颁发或监制的特种作业操作证（高</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仿宋_GB2312" w:eastAsia="仿宋_GB2312" w:cs="仿宋_GB2312"/>
          <w:color w:val="auto"/>
          <w:sz w:val="24"/>
          <w:lang w:val="en-US" w:eastAsia="zh-CN"/>
        </w:rPr>
        <w:t>；</w:t>
      </w:r>
    </w:p>
    <w:p>
      <w:pPr>
        <w:pStyle w:val="23"/>
        <w:keepNext w:val="0"/>
        <w:keepLines w:val="0"/>
        <w:pageBreakBefore w:val="0"/>
        <w:kinsoku/>
        <w:wordWrap/>
        <w:overflowPunct/>
        <w:topLinePunct w:val="0"/>
        <w:autoSpaceDE/>
        <w:autoSpaceDN/>
        <w:bidi w:val="0"/>
        <w:snapToGrid/>
        <w:spacing w:line="300" w:lineRule="auto"/>
        <w:ind w:firstLine="480" w:firstLineChars="200"/>
        <w:textAlignment w:val="auto"/>
        <w:rPr>
          <w:rFonts w:hint="eastAsia"/>
          <w:color w:val="auto"/>
        </w:rPr>
      </w:pPr>
      <w:r>
        <w:rPr>
          <w:rFonts w:hint="eastAsia" w:ascii="仿宋_GB2312" w:hAnsi="仿宋_GB2312" w:cs="仿宋_GB2312"/>
          <w:color w:val="auto"/>
          <w:sz w:val="24"/>
          <w:lang w:val="en-US" w:eastAsia="zh-CN"/>
        </w:rPr>
        <w:t>（3）</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Times New Roman" w:cs="Times New Roman"/>
          <w:color w:val="auto"/>
          <w:sz w:val="24"/>
          <w:highlight w:val="none"/>
          <w:lang w:val="en-US" w:eastAsia="zh-CN"/>
        </w:rPr>
        <w:t>。</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6</w:t>
      </w:r>
      <w:r>
        <w:rPr>
          <w:rFonts w:hint="eastAsia" w:ascii="仿宋_GB2312" w:hAnsi="仿宋_GB2312" w:eastAsia="仿宋_GB2312" w:cs="仿宋_GB2312"/>
          <w:color w:val="auto"/>
          <w:sz w:val="24"/>
        </w:rPr>
        <w:t>、高配电工：</w:t>
      </w:r>
      <w:r>
        <w:rPr>
          <w:rFonts w:hint="eastAsia" w:ascii="仿宋_GB2312" w:hAnsi="Times New Roman" w:eastAsia="仿宋_GB2312" w:cs="Times New Roman"/>
          <w:color w:val="auto"/>
          <w:sz w:val="24"/>
          <w:highlight w:val="none"/>
          <w:lang w:val="en-US" w:eastAsia="zh-CN"/>
        </w:rPr>
        <w:t>持有应急管理部门颁发或监制的特种作业操作证（高</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仿宋_GB2312" w:eastAsia="仿宋_GB2312" w:cs="仿宋_GB2312"/>
          <w:color w:val="auto"/>
          <w:sz w:val="24"/>
        </w:rPr>
        <w:t>，年龄符合劳动法相关要求，身体健康,无违法犯罪记录。</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、消控人员：</w:t>
      </w:r>
      <w:r>
        <w:rPr>
          <w:rFonts w:hint="eastAsia" w:ascii="仿宋_GB2312" w:hAnsi="Times New Roman" w:eastAsia="仿宋_GB2312" w:cs="Times New Roman"/>
          <w:color w:val="auto"/>
          <w:sz w:val="24"/>
          <w:highlight w:val="none"/>
          <w:lang w:val="en-US" w:eastAsia="zh-CN"/>
        </w:rPr>
        <w:t>持有人社部门颁发或认可的建（构）筑物消防员证书或消防设施操作员证书</w:t>
      </w:r>
      <w:r>
        <w:rPr>
          <w:rFonts w:hint="eastAsia" w:eastAsia="仿宋_GB2312"/>
          <w:color w:val="auto"/>
          <w:sz w:val="24"/>
        </w:rPr>
        <w:t>，</w:t>
      </w:r>
      <w:r>
        <w:rPr>
          <w:rFonts w:hint="eastAsia" w:ascii="仿宋_GB2312" w:hAnsi="仿宋_GB2312" w:eastAsia="仿宋_GB2312" w:cs="仿宋_GB2312"/>
          <w:color w:val="auto"/>
          <w:sz w:val="24"/>
        </w:rPr>
        <w:t>年龄符合劳动法相关要求，身体健康,无违法犯罪记录。</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（三）工作时间要求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国家法定节假日、双休日保证值班员正常值班。如遇抗台及灾害性天气、特殊事件等情况发生,必须在2小时内到场服务。</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（四）人员基本要求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工作人员应身体健康,形象端正,具有一定的政治文化素养,基本的服务素质和相应的服务技能。</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（五）人员培训要求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1、所有相关人员的配备如需获得相关主管部门认证的,均需配证并持证上岗,且根据不同岗位分别着装。</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2、所有相关人员要求政治上可靠,身体素质好,无不良行为记录。</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3、重要岗位人员必须由采购人考核、政治审查通过方可录用。</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4、保持员工队伍相对稳定，人员调动,须提前告知采购人。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1"/>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十、岗位要求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b/>
          <w:bCs/>
          <w:sz w:val="24"/>
        </w:rPr>
      </w:pPr>
      <w:r>
        <w:rPr>
          <w:rFonts w:hint="eastAsia" w:ascii="仿宋_GB2312" w:hAnsi="仿宋_GB2312" w:eastAsia="仿宋_GB2312" w:cs="仿宋_GB2312"/>
          <w:sz w:val="24"/>
        </w:rPr>
        <w:t>（一）</w:t>
      </w:r>
      <w:r>
        <w:rPr>
          <w:rFonts w:hint="eastAsia" w:ascii="仿宋_GB2312" w:hAnsi="仿宋_GB2312" w:eastAsia="仿宋_GB2312" w:cs="仿宋_GB2312"/>
          <w:b/>
          <w:bCs/>
          <w:sz w:val="24"/>
        </w:rPr>
        <w:t>保洁</w:t>
      </w:r>
      <w:r>
        <w:rPr>
          <w:rFonts w:hint="eastAsia" w:ascii="仿宋_GB2312" w:hAnsi="仿宋_GB2312" w:eastAsia="仿宋_GB2312" w:cs="仿宋_GB2312"/>
          <w:b/>
          <w:bCs/>
          <w:sz w:val="24"/>
          <w:lang w:val="en-US" w:eastAsia="zh-CN"/>
        </w:rPr>
        <w:t>服务岗</w:t>
      </w:r>
      <w:r>
        <w:rPr>
          <w:rFonts w:hint="eastAsia" w:ascii="仿宋_GB2312" w:hAnsi="仿宋_GB2312" w:eastAsia="仿宋_GB2312" w:cs="仿宋_GB2312"/>
          <w:b/>
          <w:bCs/>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1、卫生保洁时间：7：30—17：00实行保洁。（随采购人作息时间调整而变动）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2、人员要求和配置：投标人的现场管理人员要有科学的管理方法，招聘人员年龄符合《劳动法》规定。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240"/>
        <w:textAlignment w:val="auto"/>
        <w:rPr>
          <w:rFonts w:ascii="仿宋_GB2312" w:hAnsi="仿宋_GB2312" w:eastAsia="仿宋_GB2312" w:cs="仿宋_GB2312"/>
          <w:sz w:val="24"/>
        </w:rPr>
      </w:pPr>
      <w:r>
        <w:rPr>
          <w:rFonts w:hint="eastAsia" w:ascii="仿宋_GB2312" w:hAnsi="仿宋_GB2312" w:eastAsia="仿宋_GB2312" w:cs="仿宋_GB2312"/>
          <w:sz w:val="24"/>
        </w:rPr>
        <w:t>3、质量标准和工作要求</w:t>
      </w:r>
    </w:p>
    <w:tbl>
      <w:tblPr>
        <w:tblStyle w:val="63"/>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6"/>
        <w:gridCol w:w="906"/>
        <w:gridCol w:w="7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noWrap w:val="0"/>
            <w:vAlign w:val="center"/>
          </w:tcPr>
          <w:p>
            <w:pPr>
              <w:pStyle w:val="62"/>
              <w:adjustRightInd w:val="0"/>
              <w:spacing w:after="0" w:line="288" w:lineRule="auto"/>
              <w:ind w:firstLine="0" w:firstLineChars="0"/>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906" w:type="dxa"/>
            <w:noWrap w:val="0"/>
            <w:vAlign w:val="center"/>
          </w:tcPr>
          <w:p>
            <w:pPr>
              <w:pStyle w:val="62"/>
              <w:adjustRightInd w:val="0"/>
              <w:spacing w:after="0" w:line="288" w:lineRule="auto"/>
              <w:ind w:firstLine="0" w:firstLineChars="0"/>
              <w:jc w:val="center"/>
              <w:rPr>
                <w:rFonts w:ascii="仿宋_GB2312" w:hAnsi="仿宋_GB2312" w:eastAsia="仿宋_GB2312" w:cs="仿宋_GB2312"/>
                <w:b/>
                <w:sz w:val="24"/>
              </w:rPr>
            </w:pPr>
            <w:r>
              <w:rPr>
                <w:rFonts w:hint="eastAsia" w:ascii="仿宋_GB2312" w:hAnsi="仿宋_GB2312" w:eastAsia="仿宋_GB2312" w:cs="仿宋_GB2312"/>
                <w:b/>
                <w:sz w:val="24"/>
              </w:rPr>
              <w:t>内容</w:t>
            </w:r>
          </w:p>
        </w:tc>
        <w:tc>
          <w:tcPr>
            <w:tcW w:w="906" w:type="dxa"/>
            <w:noWrap w:val="0"/>
            <w:vAlign w:val="center"/>
          </w:tcPr>
          <w:p>
            <w:pPr>
              <w:pStyle w:val="62"/>
              <w:adjustRightInd w:val="0"/>
              <w:spacing w:after="0" w:line="288" w:lineRule="auto"/>
              <w:ind w:firstLine="0" w:firstLineChars="0"/>
              <w:jc w:val="center"/>
              <w:rPr>
                <w:rFonts w:ascii="仿宋_GB2312" w:hAnsi="仿宋_GB2312" w:eastAsia="仿宋_GB2312" w:cs="仿宋_GB2312"/>
                <w:b/>
                <w:sz w:val="24"/>
              </w:rPr>
            </w:pPr>
            <w:r>
              <w:rPr>
                <w:rFonts w:hint="eastAsia" w:ascii="仿宋_GB2312" w:hAnsi="仿宋_GB2312" w:eastAsia="仿宋_GB2312" w:cs="仿宋_GB2312"/>
                <w:b/>
                <w:sz w:val="24"/>
              </w:rPr>
              <w:t>时间</w:t>
            </w:r>
          </w:p>
        </w:tc>
        <w:tc>
          <w:tcPr>
            <w:tcW w:w="7249" w:type="dxa"/>
            <w:noWrap w:val="0"/>
            <w:vAlign w:val="center"/>
          </w:tcPr>
          <w:p>
            <w:pPr>
              <w:pStyle w:val="62"/>
              <w:adjustRightInd w:val="0"/>
              <w:spacing w:after="0" w:line="288" w:lineRule="auto"/>
              <w:ind w:firstLine="0" w:firstLineChars="0"/>
              <w:jc w:val="center"/>
              <w:rPr>
                <w:rFonts w:ascii="仿宋_GB2312" w:hAnsi="仿宋_GB2312" w:eastAsia="仿宋_GB2312" w:cs="仿宋_GB2312"/>
                <w:b/>
                <w:sz w:val="24"/>
              </w:rPr>
            </w:pPr>
            <w:r>
              <w:rPr>
                <w:rFonts w:hint="eastAsia" w:ascii="仿宋_GB2312" w:hAnsi="仿宋_GB2312" w:eastAsia="仿宋_GB2312" w:cs="仿宋_GB2312"/>
                <w:b/>
                <w:sz w:val="24"/>
              </w:rPr>
              <w:t>质量标准、工作要求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开</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水</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房</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1．上班前半小时有开水供应。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2．开水箱应每天保持水箱清洁，上班前将隔夜剩水放尽，再加水加温。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3．开水房内无杂物摆放，箱体表面无积尘，地面无积水。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4．每日全面清洗一次，每小时巡查一次，保持地面、墙面、天花板、灯具、开关盒、门窗无明显灰尘、无污迹。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5．开水房倒茶盆内的废茶渣及一次性茶杯应及时清理。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6．开水箱注意操作安全，严禁脱水干烧，下班断电上锁，如违规操作而引起开水箱烧坏，应予以赔偿。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洗</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手</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间、</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厕</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所</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1．洗手间内洗手池盆、拖把应保持干净，洗手盆台面无积水、无污迹；水龙头、镜面光亮，使用正常。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2．每日用酸性清洁剂清洗抽水马桶、便器、小便池，保持无污垢、无锈迹、无异味。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3．室内空气要保持新鲜，新风设备要清洁，确保运作正常。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4．小便器内定期放置除臭药丸，保持无异味。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5．保持所有卫生设施正常使用，无滴漏现象，不得随便关闭厕所。需要修理的龙头、管道等应及时报告。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6．地面、墙面、天花板、门、窗、隔断板等保持干净，地面无积水、所有表面保持干净，无污垢、无灰尘、无污迹、无锈迹。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6．要保持所有照明灯、开关使用正常，有故障或损坏及时报修。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7．每天巡视保洁次数不少于5次，其中8：45、11：30、12：30、14：30、16：30前各一次。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电</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梯</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间</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1．经常对电梯进行清洁保养，定期对电梯壁进行上光，保持电梯内空气清新，地毯无积尘、无杂物，四壁干净无手印、无污迹、镜面光亮。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2．每天早上7：30时之前彻底清洁地毯一次，上、下午各吸尘一次，随脏随吸。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3．保持电梯正常运转，电梯内照明，电话机使用正常。发现异常情况及时报告。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4．周一至周日及时更换电梯地毯。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大</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厅</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会</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议</w:t>
            </w:r>
          </w:p>
          <w:p>
            <w:pPr>
              <w:pStyle w:val="62"/>
              <w:adjustRightInd w:val="0"/>
              <w:spacing w:after="0" w:line="288" w:lineRule="auto"/>
              <w:ind w:left="0" w:leftChars="0"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室</w:t>
            </w:r>
          </w:p>
          <w:p>
            <w:pPr>
              <w:pStyle w:val="62"/>
              <w:adjustRightInd w:val="0"/>
              <w:spacing w:after="0" w:line="288" w:lineRule="auto"/>
              <w:ind w:left="0" w:leftChars="0"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等</w:t>
            </w:r>
          </w:p>
          <w:p>
            <w:pPr>
              <w:pStyle w:val="62"/>
              <w:adjustRightInd w:val="0"/>
              <w:spacing w:after="0" w:line="288" w:lineRule="auto"/>
              <w:ind w:left="0" w:leftChars="0"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公</w:t>
            </w:r>
          </w:p>
          <w:p>
            <w:pPr>
              <w:pStyle w:val="62"/>
              <w:adjustRightInd w:val="0"/>
              <w:spacing w:after="0" w:line="288" w:lineRule="auto"/>
              <w:ind w:left="0" w:leftChars="0"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共</w:t>
            </w:r>
          </w:p>
          <w:p>
            <w:pPr>
              <w:pStyle w:val="62"/>
              <w:adjustRightInd w:val="0"/>
              <w:spacing w:after="0" w:line="288" w:lineRule="auto"/>
              <w:ind w:left="0" w:leftChars="0"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区</w:t>
            </w:r>
          </w:p>
          <w:p>
            <w:pPr>
              <w:pStyle w:val="62"/>
              <w:adjustRightInd w:val="0"/>
              <w:spacing w:after="0" w:line="288" w:lineRule="auto"/>
              <w:ind w:left="0" w:leftChars="0"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域</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1．每天对大厅进行清扫，对地面进行循环尘推，大厅内的其它部位，如门窗、框、玻璃、柱面、墙面、开关、柜台等要经常清洁，保持光亮、明净、整洁、完好无损。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2．遇到下雨天，在大厅进出口处要放置伞袋、踏垫，铺上防滑地毯，增加拖地次数。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3．保持大厅地面干净，无痰迹、无烟蒂、纸屑和垃圾灰尘。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4．玻璃大门无手印及无灰尘，保持光亮，完好无损。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5．大厅内垃圾筒外围保持光亮、清洁，无痰迹、无烟蒂。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6．公共浴室、健身房、休闲吧（书香警苑）、智能化装备室、电教室、执法办案区、指挥中心（含作战指挥室）、接待室等保持干净，无痰迹、无烟蒂、纸屑和垃圾灰尘，衣柜、书柜、桌面保持干净整洁。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7．会议室（含报告厅、会商室、党委会议室、党团活动室）每次会后都要清理卫生一次，如一次性杯、纸屑、杂物全部清除，保持地面、墙面、桌面干净，门窗干净、光亮，荼杯整洁如新。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楼</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梯</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间</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通</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道</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1．保持楼梯间、楼梯、扶栏、扶手，窗台、墙角清洁无积尘，禁止摆放各种物品、堆积物，保证畅通整洁。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2．楼层包干区每日清扫二次，经常清理垃圾及堆积物，保持清洁无堆积物、门窗无积尘、无蛛网、烟筒随脏随清，保证通道整洁畅通。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3．各种应急灯、电灯、插座、开关、消防栓、灭火器均应无积尘，完好无损，故障或损坏应及时报修。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4．废弃纸，废纸板及时清理送规定地点，集中处理。严禁含保密弃文出售给废物收购人员。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院</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内</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环</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境</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路</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面</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1．地面，地面无纸屑、杂物、落叶和烟蒂，雨后无积水。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2．草坪灯隔日擦拭，花盆内无烟蒂等杂物，草坪内无杂物（树叶）。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3．院内栏杆、铁栅下、国旗平台、标准灯下外围常擦、常扫、保持清洁。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4．及时清运袋装垃圾，公共部位无明显灰尘污痕。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5．室外道路、花坛中（绿化区）、篮球场、景观步行道、机动车洗车区内无废弃物，无有碍观瞻的张贴物、悬挂物，对机动车洗车区排水沟内杂物及时清理，防止堵塞。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停车场、</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晒衣房</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车辆停放等</w:t>
            </w:r>
          </w:p>
        </w:tc>
        <w:tc>
          <w:tcPr>
            <w:tcW w:w="906" w:type="dxa"/>
            <w:vMerge w:val="restart"/>
            <w:noWrap w:val="0"/>
            <w:vAlign w:val="center"/>
          </w:tcPr>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每</w:t>
            </w:r>
          </w:p>
          <w:p>
            <w:pPr>
              <w:pStyle w:val="62"/>
              <w:adjustRightInd w:val="0"/>
              <w:spacing w:after="0" w:line="288"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1．停车场卫生做到每日清扫，随脏随扫。地面无纸屑、杂物、落叶和烟蒂，雨后无积水。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2．晒衣房卫生做到每日清扫，随脏随扫，每周一大扫。经常擦拭不锈钢门、窗玻璃，确保车库整洁，无蟑、无蝇、无鼠，车库地面、墙面要经常冲洗，车库通道畅通，经常打扫，做到无尘、无烟蒂、无杂物、无蛛网、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3．管理好机动车、自行车、电瓶车停放在白线内，做到首尾一致，间距得当，严禁乱停乱放，确保通道、非停车点的交通畅通。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906" w:type="dxa"/>
            <w:vMerge w:val="continue"/>
            <w:noWrap w:val="0"/>
            <w:vAlign w:val="center"/>
          </w:tcPr>
          <w:p>
            <w:pPr>
              <w:pStyle w:val="62"/>
              <w:adjustRightInd w:val="0"/>
              <w:spacing w:after="0" w:line="288" w:lineRule="auto"/>
              <w:ind w:firstLine="0" w:firstLineChars="0"/>
              <w:rPr>
                <w:rFonts w:ascii="仿宋_GB2312" w:hAnsi="仿宋_GB2312" w:eastAsia="仿宋_GB2312" w:cs="仿宋_GB2312"/>
                <w:sz w:val="24"/>
              </w:rPr>
            </w:pPr>
          </w:p>
        </w:tc>
        <w:tc>
          <w:tcPr>
            <w:tcW w:w="7249" w:type="dxa"/>
            <w:noWrap w:val="0"/>
            <w:vAlign w:val="center"/>
          </w:tcPr>
          <w:p>
            <w:pPr>
              <w:pStyle w:val="62"/>
              <w:adjustRightInd w:val="0"/>
              <w:spacing w:after="0" w:line="288"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4．做好外来车辆停放管理，严禁乱停乱放，确保人员车辆通行顺畅。</w:t>
            </w:r>
          </w:p>
        </w:tc>
      </w:tr>
    </w:tbl>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（二）大门值班室、日班执勤岗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1、维护正常秩序，控制无关人员、车辆进入，做到举止端正、服装整齐、文明执勤，并把好人员、车辆和物资出入关，凭证放行、礼貌待人。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2、制止推销人员、废品收购人员、衣冠不整以及精神病患者等进入机关大院。</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3、维护正常办公秩序，保持大门车辆、人员进出畅通。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负责上班前、下班后时间及节假日进入的外来人员和车辆控制工作，对外来人员既要严格控制，又要文明用语，认真按照“一问、二看、三登记、四指点”的工作程序搞好接待登记工作，按规定确认并登记后才允许进入。</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5、负责监控工作，处理安防报警查核，熟悉监控设施设备，能熟练操作设防、撤防、旁路、视频切换等熟悉各报警点；具体位置或部位，以便快速处警。</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6、按规定按时、正确升挂和保管国旗，做好值班记录并办理好交接手续。</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7、按照采购人早接晚送（早上7：00-8：30，晚上16：45-17：45）的要求做好门岗工作，相关人员必须在指定的岗位上进行引导，白天门岗人员轮流在通道值守，严禁同时坐在门卫室内。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8、做好其他临时交办工作。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b/>
          <w:sz w:val="24"/>
          <w:lang w:val="en-US" w:eastAsia="zh-CN"/>
        </w:rPr>
      </w:pPr>
      <w:r>
        <w:rPr>
          <w:rFonts w:hint="eastAsia" w:ascii="仿宋_GB2312" w:hAnsi="仿宋_GB2312" w:eastAsia="仿宋_GB2312" w:cs="仿宋_GB2312"/>
          <w:sz w:val="24"/>
        </w:rPr>
        <w:t>（三）</w:t>
      </w:r>
      <w:r>
        <w:rPr>
          <w:rFonts w:hint="eastAsia" w:ascii="仿宋_GB2312" w:hAnsi="仿宋_GB2312" w:eastAsia="仿宋_GB2312" w:cs="仿宋_GB2312"/>
          <w:b/>
          <w:sz w:val="24"/>
        </w:rPr>
        <w:t>大门夜班</w:t>
      </w:r>
      <w:r>
        <w:rPr>
          <w:rFonts w:hint="eastAsia" w:ascii="仿宋_GB2312" w:hAnsi="仿宋_GB2312" w:eastAsia="仿宋_GB2312" w:cs="仿宋_GB2312"/>
          <w:b/>
          <w:sz w:val="24"/>
          <w:lang w:val="en-US" w:eastAsia="zh-CN"/>
        </w:rPr>
        <w:t>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1、认真守护大门，严密注视大门人员、车辆和物资出入情况，对突发事件和无理取闹等事件按规定的程序进行应急处置。对外来人员或车辆按空档时间值班要求办理。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值班人员须在大门口流动值班和对大院内进行巡查,巡查时间为间隔150分钟，巡查内容为查看各办公楼滞留人员情况，底层门窗关闭情况，空调、照明等电器使用情况，院内车辆停放情况，负责检查院内四周情况，并做好查巡记录（包括每次查巡的时间、情况）。</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值班与监控人员应密切配合，相互联系，做好工作。当查巡确认某办公楼层人员已离开大院后，查巡人员应关闭该办公楼层各通道门并通知监控人员对该楼层先行实施布防监控。直至院内所有楼层实施设防监控。</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实施全面设防布控后，值班人员要每间隔150分钟按巡更路线对院内、外进行巡逻。当发生监控报警，值班人员应立即前往报警点查明报警原因。如发现盗窃案情，一是要保护现场；二是要及时报119和警保中心领导。遇到火灾，应立即组织值班人员设法扑救并根据火势情况分别对待，必要时须报119，同时，支队本级报办公室分管领导及支队值班领导，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大队报分管后勤民警及大队值班领导。</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5、熟悉监控设施设备，掌握设防、撤防、旁路、视频切换等操作要领。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6、要熟悉和使用好电动门及道闸，避免与车辆及人员相碰撞。</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7、在非查巡时间里，须坚守在值班室或在大门外流动，严禁与其他岗位人员聊天，打与工作无关电话和会客。</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8、注意室内及周边卫生，下班前须搞好卫生，保持室内外整洁卫生。</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9、做好值班记录（包括各岗点值班情况、巡查次数、时间、内容），并办理好交接手续。</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10、做好其他临时交办工作。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rPr>
        <w:t>（四）</w:t>
      </w:r>
      <w:r>
        <w:rPr>
          <w:rFonts w:hint="eastAsia" w:ascii="仿宋_GB2312" w:hAnsi="仿宋_GB2312" w:eastAsia="仿宋_GB2312" w:cs="仿宋_GB2312"/>
          <w:b/>
          <w:sz w:val="24"/>
          <w:lang w:val="en-US" w:eastAsia="zh-CN"/>
        </w:rPr>
        <w:t>工程</w:t>
      </w:r>
      <w:r>
        <w:rPr>
          <w:rFonts w:hint="eastAsia" w:ascii="仿宋_GB2312" w:hAnsi="仿宋_GB2312" w:eastAsia="仿宋_GB2312" w:cs="仿宋_GB2312"/>
          <w:b/>
          <w:sz w:val="24"/>
        </w:rPr>
        <w:t>维修</w:t>
      </w:r>
      <w:r>
        <w:rPr>
          <w:rFonts w:hint="eastAsia" w:ascii="仿宋_GB2312" w:hAnsi="仿宋_GB2312" w:eastAsia="仿宋_GB2312" w:cs="仿宋_GB2312"/>
          <w:b/>
          <w:sz w:val="24"/>
          <w:lang w:val="en-US" w:eastAsia="zh-CN"/>
        </w:rPr>
        <w:t>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1、支队本级水电维修时间</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全天半小时应急响应，一般维修在工作时间。</w:t>
      </w:r>
    </w:p>
    <w:p>
      <w:pPr>
        <w:pStyle w:val="62"/>
        <w:keepNext w:val="0"/>
        <w:keepLines w:val="0"/>
        <w:pageBreakBefore w:val="0"/>
        <w:widowControl w:val="0"/>
        <w:numPr>
          <w:ilvl w:val="0"/>
          <w:numId w:val="0"/>
        </w:numPr>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一、三</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五</w:t>
      </w:r>
      <w:r>
        <w:rPr>
          <w:rFonts w:hint="eastAsia" w:ascii="仿宋_GB2312" w:hAnsi="仿宋_GB2312" w:eastAsia="仿宋_GB2312" w:cs="仿宋_GB2312"/>
          <w:sz w:val="24"/>
        </w:rPr>
        <w:t>大队水电维修时间</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全天3小时应急响应，一般维修在工作时间。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、人员和配置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水电维修人员要有科学的管理方法，有专业施工和维修经验，招聘人员年龄符合《劳动法》规定。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水电维修人员应着装统一，挂牌上岗，形象良好，具有敬业爱岗、文明礼貌、身体健康、操作熟练、细心认真、服务态度良好等素质。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十一、其他</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1、保洁工的服装和各类劳动工具、公共卫生纸（卫生纸品质需按采购人要求）、卫生洁具清洁剂、垃圾袋</w:t>
      </w:r>
      <w:r>
        <w:rPr>
          <w:rFonts w:hint="eastAsia" w:ascii="仿宋_GB2312" w:hAnsi="仿宋_GB2312" w:eastAsia="仿宋_GB2312" w:cs="仿宋_GB2312"/>
          <w:sz w:val="24"/>
          <w:lang w:val="en-US" w:eastAsia="zh-CN"/>
        </w:rPr>
        <w:t>等费用包含在投标报价内</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会议室热水瓶、茶叶等(</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人提供清单,采购人确认)由采购人负责提供,</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人按规定领用。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2、水电工维修中需更换的耗材500元以上</w:t>
      </w:r>
      <w:r>
        <w:rPr>
          <w:rFonts w:hint="eastAsia" w:ascii="仿宋_GB2312" w:hAnsi="仿宋_GB2312" w:eastAsia="仿宋_GB2312" w:cs="仿宋_GB2312"/>
          <w:sz w:val="24"/>
          <w:lang w:val="en-US" w:eastAsia="zh-CN"/>
        </w:rPr>
        <w:t>经</w:t>
      </w:r>
      <w:r>
        <w:rPr>
          <w:rFonts w:hint="eastAsia" w:ascii="仿宋_GB2312" w:hAnsi="仿宋_GB2312" w:eastAsia="仿宋_GB2312" w:cs="仿宋_GB2312"/>
          <w:sz w:val="24"/>
        </w:rPr>
        <w:t>采购人</w:t>
      </w:r>
      <w:r>
        <w:rPr>
          <w:rFonts w:hint="eastAsia" w:ascii="仿宋_GB2312" w:hAnsi="仿宋_GB2312" w:eastAsia="仿宋_GB2312" w:cs="仿宋_GB2312"/>
          <w:sz w:val="24"/>
          <w:lang w:val="en-US" w:eastAsia="zh-CN"/>
        </w:rPr>
        <w:t>确认后</w:t>
      </w:r>
      <w:r>
        <w:rPr>
          <w:rFonts w:hint="eastAsia" w:ascii="仿宋_GB2312" w:hAnsi="仿宋_GB2312" w:eastAsia="仿宋_GB2312" w:cs="仿宋_GB2312"/>
          <w:sz w:val="24"/>
        </w:rPr>
        <w:t>负责提供,投标人按规定领用(交旧领新)由采购人负责提供的耗材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其余耗材、</w:t>
      </w:r>
      <w:r>
        <w:rPr>
          <w:rFonts w:hint="eastAsia" w:ascii="仿宋_GB2312" w:hAnsi="仿宋_GB2312" w:eastAsia="仿宋_GB2312" w:cs="仿宋_GB2312"/>
          <w:sz w:val="24"/>
        </w:rPr>
        <w:t>各类维修工具</w:t>
      </w:r>
      <w:r>
        <w:rPr>
          <w:rFonts w:hint="eastAsia" w:ascii="仿宋_GB2312" w:hAnsi="仿宋_GB2312" w:eastAsia="仿宋_GB2312" w:cs="仿宋_GB2312"/>
          <w:sz w:val="24"/>
          <w:lang w:val="en-US" w:eastAsia="zh-CN"/>
        </w:rPr>
        <w:t>及</w:t>
      </w:r>
      <w:r>
        <w:rPr>
          <w:rFonts w:hint="eastAsia" w:ascii="仿宋_GB2312" w:hAnsi="仿宋_GB2312" w:eastAsia="仿宋_GB2312" w:cs="仿宋_GB2312"/>
          <w:sz w:val="24"/>
        </w:rPr>
        <w:t>水电工的服装</w:t>
      </w:r>
      <w:r>
        <w:rPr>
          <w:rFonts w:hint="eastAsia" w:ascii="仿宋_GB2312" w:hAnsi="仿宋_GB2312" w:eastAsia="仿宋_GB2312" w:cs="仿宋_GB2312"/>
          <w:sz w:val="24"/>
          <w:lang w:val="en-US" w:eastAsia="zh-CN"/>
        </w:rPr>
        <w:t>等费用包含在投标报价内</w:t>
      </w:r>
      <w:r>
        <w:rPr>
          <w:rFonts w:hint="eastAsia" w:ascii="仿宋_GB2312" w:hAnsi="仿宋_GB2312" w:eastAsia="仿宋_GB2312" w:cs="仿宋_GB2312"/>
          <w:sz w:val="24"/>
        </w:rPr>
        <w:t>。</w:t>
      </w:r>
    </w:p>
    <w:p>
      <w:pPr>
        <w:pStyle w:val="23"/>
        <w:keepNext w:val="0"/>
        <w:keepLines w:val="0"/>
        <w:pageBreakBefore w:val="0"/>
        <w:widowControl w:val="0"/>
        <w:kinsoku/>
        <w:wordWrap/>
        <w:overflowPunct/>
        <w:topLinePunct w:val="0"/>
        <w:autoSpaceDE/>
        <w:autoSpaceDN/>
        <w:bidi w:val="0"/>
        <w:snapToGrid/>
        <w:spacing w:line="300" w:lineRule="auto"/>
        <w:ind w:firstLine="480" w:firstLineChars="200"/>
        <w:textAlignment w:val="auto"/>
        <w:rPr>
          <w:rFonts w:hint="eastAsia" w:ascii="仿宋_GB2312" w:hAnsi="仿宋_GB2312" w:eastAsia="仿宋_GB2312" w:cs="仿宋_GB2312"/>
        </w:rPr>
      </w:pPr>
      <w:r>
        <w:rPr>
          <w:rFonts w:hint="eastAsia" w:ascii="仿宋_GB2312" w:hAnsi="仿宋_GB2312" w:eastAsia="仿宋_GB2312" w:cs="仿宋_GB2312"/>
          <w:sz w:val="24"/>
        </w:rPr>
        <w:t>3、需安排</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兼职会务员工作，做好各项会议准备工作，包括：检查会议室环境卫生是否整洁，水杯茶具是否有污渍，开启照明、空调，整理门窗座椅，准备茶水纸巾及其他会议用品。会议过程中，做好茶水服务，并保障其他会务需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4、其他特约维修任务,所产生的实际费用按市场价向采购人结算。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5、保安人员的服装由投标人负责,保安用具(含警务用具)由采购人提供,按实发生(一次性)配置。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要根据采购人要求严把员工质量关，</w:t>
      </w:r>
      <w:r>
        <w:rPr>
          <w:rFonts w:hint="eastAsia" w:ascii="仿宋_GB2312" w:hAnsi="仿宋_GB2312" w:eastAsia="仿宋_GB2312" w:cs="仿宋_GB2312"/>
          <w:sz w:val="24"/>
          <w:lang w:val="en-US" w:eastAsia="zh-CN"/>
        </w:rPr>
        <w:t>经</w:t>
      </w:r>
      <w:r>
        <w:rPr>
          <w:rFonts w:hint="eastAsia" w:ascii="仿宋_GB2312" w:hAnsi="仿宋_GB2312" w:eastAsia="仿宋_GB2312" w:cs="仿宋_GB2312"/>
          <w:sz w:val="24"/>
        </w:rPr>
        <w:t>手续齐全</w:t>
      </w:r>
      <w:r>
        <w:rPr>
          <w:rFonts w:hint="eastAsia" w:ascii="仿宋_GB2312" w:hAnsi="仿宋_GB2312" w:eastAsia="仿宋_GB2312" w:cs="仿宋_GB2312"/>
          <w:sz w:val="24"/>
          <w:lang w:val="en-US" w:eastAsia="zh-CN"/>
        </w:rPr>
        <w:t>方可</w:t>
      </w:r>
      <w:r>
        <w:rPr>
          <w:rFonts w:hint="eastAsia" w:ascii="仿宋_GB2312" w:hAnsi="仿宋_GB2312" w:eastAsia="仿宋_GB2312" w:cs="仿宋_GB2312"/>
          <w:sz w:val="24"/>
        </w:rPr>
        <w:t>对新员工</w:t>
      </w:r>
      <w:r>
        <w:rPr>
          <w:rFonts w:hint="eastAsia" w:ascii="仿宋_GB2312" w:hAnsi="仿宋_GB2312" w:eastAsia="仿宋_GB2312" w:cs="仿宋_GB2312"/>
          <w:sz w:val="24"/>
          <w:lang w:val="en-US" w:eastAsia="zh-CN"/>
        </w:rPr>
        <w:t>进行</w:t>
      </w:r>
      <w:r>
        <w:rPr>
          <w:rFonts w:hint="eastAsia" w:ascii="仿宋_GB2312" w:hAnsi="仿宋_GB2312" w:eastAsia="仿宋_GB2312" w:cs="仿宋_GB2312"/>
          <w:sz w:val="24"/>
        </w:rPr>
        <w:t>录用。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7、必须做好保密工作，</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lang w:val="en-US"/>
        </w:rPr>
        <w:t>物业管理</w:t>
      </w:r>
      <w:r>
        <w:rPr>
          <w:rFonts w:hint="eastAsia" w:ascii="仿宋_GB2312" w:hAnsi="仿宋_GB2312" w:eastAsia="仿宋_GB2312" w:cs="仿宋_GB2312"/>
          <w:sz w:val="24"/>
        </w:rPr>
        <w:t>服务人员须签订保密协议。</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lang w:val="en-US"/>
        </w:rPr>
        <w:t>物业管理</w:t>
      </w:r>
      <w:r>
        <w:rPr>
          <w:rFonts w:hint="eastAsia" w:ascii="仿宋_GB2312" w:hAnsi="仿宋_GB2312" w:eastAsia="仿宋_GB2312" w:cs="仿宋_GB2312"/>
          <w:sz w:val="24"/>
        </w:rPr>
        <w:t>服务人员在工作中不得接触办公室内的资料。</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管理服务人员与采购人不发生任何法律关系。</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提供的服务人员考勤进行记录并保存，作为最终项目考核或验收资料组成部分。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服务过程中须留存服务记录，并提交采购人确认。服务记录内容包括但不限于：服务地点、服务开始时间、服务结束时间、服务人员姓名、服务人数、服务内容、服务结果等。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b/>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应保证正常工作所需的各类人员，如遇服务人员无故罢工或提出无理要求，均由投标人负责</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及时（原则上保证在5个工作日内）对相关服务人员进行替补及更换（替补、更换期间安排其他人员顶岗），确保各项工作安全有序正常运行。</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所派服务人员与采购人不存在任何劳动法律关系，在服务过程中，投标人所派服务人员发生的劳务纠纷、人身安全、伤病残、事故等与采购人无关，由中标人负责自行解决（处理和承担）。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十二、履约保证金、付款方式及要求：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kern w:val="0"/>
          <w:sz w:val="24"/>
          <w:szCs w:val="24"/>
          <w:highlight w:val="none"/>
        </w:rPr>
        <w:t>合同签订后，中标人向采购人提供合同金额的1%作为履约保证金，项目验收结束后退还履约保证金（不计息）</w:t>
      </w: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2、付款方式：按《浙江省财政厅关于进一步发挥政府采购政策 功能全力推动经济稳进提质的通知》（浙财采监〔2022〕3号）等文件要求执行，具体付款方式由双方协商后在合同中明确。</w:t>
      </w:r>
    </w:p>
    <w:p>
      <w:pPr>
        <w:keepNext w:val="0"/>
        <w:keepLines w:val="0"/>
        <w:pageBreakBefore w:val="0"/>
        <w:widowControl w:val="0"/>
        <w:kinsoku/>
        <w:wordWrap/>
        <w:overflowPunct/>
        <w:topLinePunct w:val="0"/>
        <w:autoSpaceDE w:val="0"/>
        <w:autoSpaceDN w:val="0"/>
        <w:bidi w:val="0"/>
        <w:adjustRightInd/>
        <w:snapToGrid/>
        <w:spacing w:line="300" w:lineRule="auto"/>
        <w:ind w:left="0" w:firstLine="482" w:firstLineChars="200"/>
        <w:jc w:val="left"/>
        <w:textAlignment w:val="auto"/>
        <w:rPr>
          <w:rFonts w:ascii="仿宋_GB2312" w:hAnsi="仿宋_GB2312" w:eastAsia="仿宋_GB2312" w:cs="仿宋_GB2312"/>
          <w:b/>
          <w:bCs/>
          <w:color w:val="000000"/>
          <w:kern w:val="0"/>
          <w:sz w:val="24"/>
        </w:rPr>
      </w:pPr>
      <w:r>
        <w:rPr>
          <w:rFonts w:hint="eastAsia" w:ascii="仿宋_GB2312" w:hAnsi="仿宋_GB2312" w:eastAsia="仿宋_GB2312" w:cs="仿宋_GB2312"/>
          <w:b/>
          <w:bCs/>
          <w:sz w:val="24"/>
        </w:rPr>
        <w:t>十三、</w:t>
      </w:r>
      <w:r>
        <w:rPr>
          <w:rFonts w:hint="eastAsia" w:ascii="仿宋_GB2312" w:hAnsi="仿宋_GB2312" w:eastAsia="仿宋_GB2312" w:cs="仿宋_GB2312"/>
          <w:b/>
          <w:bCs/>
          <w:color w:val="000000"/>
          <w:w w:val="101"/>
          <w:kern w:val="0"/>
          <w:sz w:val="24"/>
        </w:rPr>
        <w:t>验</w:t>
      </w:r>
      <w:r>
        <w:rPr>
          <w:rFonts w:hint="eastAsia" w:ascii="仿宋_GB2312" w:hAnsi="仿宋_GB2312" w:eastAsia="仿宋_GB2312" w:cs="仿宋_GB2312"/>
          <w:b/>
          <w:bCs/>
          <w:color w:val="000000"/>
          <w:spacing w:val="-3"/>
          <w:kern w:val="0"/>
          <w:sz w:val="24"/>
        </w:rPr>
        <w:t>收</w:t>
      </w:r>
      <w:r>
        <w:rPr>
          <w:rFonts w:hint="eastAsia" w:ascii="仿宋_GB2312" w:hAnsi="仿宋_GB2312" w:eastAsia="仿宋_GB2312" w:cs="仿宋_GB2312"/>
          <w:b/>
          <w:bCs/>
          <w:color w:val="000000"/>
          <w:kern w:val="0"/>
          <w:sz w:val="24"/>
        </w:rPr>
        <w:t>标</w:t>
      </w:r>
      <w:r>
        <w:rPr>
          <w:rFonts w:hint="eastAsia" w:ascii="仿宋_GB2312" w:hAnsi="仿宋_GB2312" w:eastAsia="仿宋_GB2312" w:cs="仿宋_GB2312"/>
          <w:b/>
          <w:bCs/>
          <w:color w:val="000000"/>
          <w:spacing w:val="-3"/>
          <w:kern w:val="0"/>
          <w:sz w:val="24"/>
        </w:rPr>
        <w:t>准</w:t>
      </w:r>
      <w:r>
        <w:rPr>
          <w:rFonts w:hint="eastAsia" w:ascii="仿宋_GB2312" w:hAnsi="仿宋_GB2312" w:eastAsia="仿宋_GB2312" w:cs="仿宋_GB2312"/>
          <w:b/>
          <w:bCs/>
          <w:color w:val="000000"/>
          <w:kern w:val="0"/>
          <w:sz w:val="24"/>
        </w:rPr>
        <w:t>与</w:t>
      </w:r>
      <w:r>
        <w:rPr>
          <w:rFonts w:hint="eastAsia" w:ascii="仿宋_GB2312" w:hAnsi="仿宋_GB2312" w:eastAsia="仿宋_GB2312" w:cs="仿宋_GB2312"/>
          <w:b/>
          <w:bCs/>
          <w:color w:val="000000"/>
          <w:spacing w:val="-3"/>
          <w:kern w:val="0"/>
          <w:sz w:val="24"/>
        </w:rPr>
        <w:t>要</w:t>
      </w:r>
      <w:r>
        <w:rPr>
          <w:rFonts w:hint="eastAsia" w:ascii="仿宋_GB2312" w:hAnsi="仿宋_GB2312" w:eastAsia="仿宋_GB2312" w:cs="仿宋_GB2312"/>
          <w:b/>
          <w:bCs/>
          <w:color w:val="000000"/>
          <w:kern w:val="0"/>
          <w:sz w:val="24"/>
        </w:rPr>
        <w:t>求</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 xml:space="preserve"> 考核内容</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lang w:val="en-US" w:eastAsia="zh-CN"/>
        </w:rPr>
        <w:t>物业</w:t>
      </w:r>
      <w:r>
        <w:rPr>
          <w:rFonts w:hint="eastAsia" w:ascii="仿宋_GB2312" w:hAnsi="仿宋_GB2312" w:eastAsia="仿宋_GB2312" w:cs="仿宋_GB2312"/>
          <w:bCs/>
          <w:sz w:val="24"/>
          <w:lang w:val="zh-CN"/>
        </w:rPr>
        <w:t>考核总分</w:t>
      </w:r>
      <w:r>
        <w:rPr>
          <w:rFonts w:hint="eastAsia" w:ascii="仿宋_GB2312" w:hAnsi="仿宋_GB2312" w:eastAsia="仿宋_GB2312" w:cs="仿宋_GB2312"/>
          <w:bCs/>
          <w:sz w:val="24"/>
        </w:rPr>
        <w:t>100分。具体</w:t>
      </w:r>
      <w:r>
        <w:rPr>
          <w:rFonts w:hint="eastAsia" w:ascii="仿宋_GB2312" w:hAnsi="仿宋_GB2312" w:eastAsia="仿宋_GB2312" w:cs="仿宋_GB2312"/>
          <w:bCs/>
          <w:sz w:val="24"/>
          <w:lang w:val="zh-CN"/>
        </w:rPr>
        <w:t>分为保安服务、保洁服务、会议（培训）服务、设施设备运维和员工管理等</w:t>
      </w:r>
      <w:r>
        <w:rPr>
          <w:rFonts w:hint="eastAsia" w:ascii="仿宋_GB2312" w:hAnsi="仿宋_GB2312" w:eastAsia="仿宋_GB2312" w:cs="仿宋_GB2312"/>
          <w:bCs/>
          <w:sz w:val="24"/>
          <w:lang w:val="en-US" w:eastAsia="zh-CN"/>
        </w:rPr>
        <w:t>四</w:t>
      </w:r>
      <w:r>
        <w:rPr>
          <w:rFonts w:hint="eastAsia" w:ascii="仿宋_GB2312" w:hAnsi="仿宋_GB2312" w:eastAsia="仿宋_GB2312" w:cs="仿宋_GB2312"/>
          <w:bCs/>
          <w:sz w:val="24"/>
          <w:lang w:val="zh-CN"/>
        </w:rPr>
        <w:t>个方面，</w:t>
      </w:r>
      <w:r>
        <w:rPr>
          <w:rFonts w:hint="eastAsia" w:ascii="仿宋_GB2312" w:hAnsi="仿宋_GB2312" w:eastAsia="仿宋_GB2312" w:cs="仿宋_GB2312"/>
          <w:bCs/>
          <w:sz w:val="24"/>
          <w:lang w:val="en-US" w:eastAsia="zh-CN"/>
        </w:rPr>
        <w:t>各</w:t>
      </w:r>
      <w:r>
        <w:rPr>
          <w:rFonts w:hint="eastAsia" w:ascii="仿宋_GB2312" w:hAnsi="仿宋_GB2312" w:eastAsia="仿宋_GB2312" w:cs="仿宋_GB2312"/>
          <w:bCs/>
          <w:sz w:val="24"/>
          <w:lang w:val="zh-CN"/>
        </w:rPr>
        <w:t>占考核总分</w:t>
      </w:r>
      <w:r>
        <w:rPr>
          <w:rFonts w:hint="eastAsia" w:ascii="仿宋_GB2312" w:hAnsi="仿宋_GB2312" w:eastAsia="仿宋_GB2312" w:cs="仿宋_GB2312"/>
          <w:bCs/>
          <w:sz w:val="24"/>
          <w:lang w:val="en-US" w:eastAsia="zh-CN"/>
        </w:rPr>
        <w:t>25</w:t>
      </w:r>
      <w:r>
        <w:rPr>
          <w:rFonts w:hint="eastAsia" w:ascii="仿宋_GB2312" w:hAnsi="仿宋_GB2312" w:eastAsia="仿宋_GB2312" w:cs="仿宋_GB2312"/>
          <w:bCs/>
          <w:sz w:val="24"/>
        </w:rPr>
        <w:t>%。（详见附件1）</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考核依据</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服务单位合同承诺所确定的各项具体工作目标作为考核主要依据。此外，双方在管理过程中（合同以外）协调一致的补充内容也可作为考核依据。</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考核分值设定</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由于不可抗力或者其他客观因素造成某项工作不能完成的，由</w:t>
      </w:r>
      <w:r>
        <w:rPr>
          <w:rFonts w:hint="eastAsia" w:ascii="仿宋_GB2312" w:hAnsi="仿宋_GB2312" w:eastAsia="仿宋_GB2312" w:cs="仿宋_GB2312"/>
          <w:bCs/>
          <w:sz w:val="24"/>
          <w:lang w:val="en-US" w:eastAsia="zh-CN"/>
        </w:rPr>
        <w:t>中标人</w:t>
      </w:r>
      <w:r>
        <w:rPr>
          <w:rFonts w:hint="eastAsia" w:ascii="仿宋_GB2312" w:hAnsi="仿宋_GB2312" w:eastAsia="仿宋_GB2312" w:cs="仿宋_GB2312"/>
          <w:bCs/>
          <w:sz w:val="24"/>
          <w:lang w:val="zh-CN"/>
        </w:rPr>
        <w:t>提出理由及书面报告，交考核小组讨论确定。</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en-US" w:eastAsia="zh-CN"/>
        </w:rPr>
        <w:t>月</w:t>
      </w:r>
      <w:r>
        <w:rPr>
          <w:rFonts w:hint="eastAsia" w:ascii="仿宋_GB2312" w:hAnsi="仿宋_GB2312" w:eastAsia="仿宋_GB2312" w:cs="仿宋_GB2312"/>
          <w:bCs/>
          <w:sz w:val="24"/>
          <w:lang w:val="zh-CN"/>
        </w:rPr>
        <w:t>度考核达到90（含）分或90分以上，按“每扣</w:t>
      </w:r>
      <w:r>
        <w:rPr>
          <w:rFonts w:hint="eastAsia" w:ascii="仿宋_GB2312" w:hAnsi="仿宋_GB2312" w:eastAsia="仿宋_GB2312" w:cs="仿宋_GB2312"/>
          <w:bCs/>
          <w:sz w:val="24"/>
        </w:rPr>
        <w:t>1分=</w:t>
      </w:r>
      <w:r>
        <w:rPr>
          <w:rFonts w:hint="eastAsia" w:ascii="仿宋_GB2312" w:hAnsi="仿宋_GB2312" w:eastAsia="仿宋_GB2312" w:cs="仿宋_GB2312"/>
          <w:bCs/>
          <w:sz w:val="24"/>
          <w:lang w:val="en-US" w:eastAsia="zh-CN"/>
        </w:rPr>
        <w:t>10</w:t>
      </w:r>
      <w:r>
        <w:rPr>
          <w:rFonts w:hint="eastAsia" w:ascii="仿宋_GB2312" w:hAnsi="仿宋_GB2312" w:eastAsia="仿宋_GB2312" w:cs="仿宋_GB2312"/>
          <w:bCs/>
          <w:sz w:val="24"/>
        </w:rPr>
        <w:t>0元”的标准计算扣减费用，当季实付费用=应付</w:t>
      </w:r>
      <w:r>
        <w:rPr>
          <w:rFonts w:hint="eastAsia" w:ascii="仿宋_GB2312" w:hAnsi="仿宋_GB2312" w:eastAsia="仿宋_GB2312" w:cs="仿宋_GB2312"/>
          <w:bCs/>
          <w:sz w:val="24"/>
          <w:lang w:val="zh-CN"/>
        </w:rPr>
        <w:t>当季费用</w:t>
      </w:r>
      <w:r>
        <w:rPr>
          <w:rFonts w:hint="eastAsia" w:ascii="仿宋_GB2312" w:hAnsi="仿宋_GB2312" w:eastAsia="仿宋_GB2312" w:cs="仿宋_GB2312"/>
          <w:bCs/>
          <w:sz w:val="24"/>
        </w:rPr>
        <w:t>-扣减费用</w:t>
      </w:r>
      <w:r>
        <w:rPr>
          <w:rFonts w:hint="eastAsia" w:ascii="仿宋_GB2312" w:hAnsi="仿宋_GB2312" w:eastAsia="仿宋_GB2312" w:cs="仿宋_GB2312"/>
          <w:bCs/>
          <w:sz w:val="24"/>
          <w:lang w:val="zh-CN"/>
        </w:rPr>
        <w:t>；季度考核为80分(含)-89分(含)，按“实际得分</w:t>
      </w:r>
      <w:r>
        <w:rPr>
          <w:rFonts w:hint="eastAsia" w:ascii="仿宋_GB2312" w:hAnsi="仿宋_GB2312" w:eastAsia="仿宋_GB2312" w:cs="仿宋_GB2312"/>
          <w:bCs/>
          <w:sz w:val="24"/>
        </w:rPr>
        <w:t>/100*当季费用*100%”</w:t>
      </w:r>
      <w:r>
        <w:rPr>
          <w:rFonts w:hint="eastAsia" w:ascii="仿宋_GB2312" w:hAnsi="仿宋_GB2312" w:eastAsia="仿宋_GB2312" w:cs="仿宋_GB2312"/>
          <w:bCs/>
          <w:sz w:val="24"/>
          <w:lang w:val="zh-CN"/>
        </w:rPr>
        <w:t>的标准计算当季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费用；季度考核分数达到70分(含)-79分(含),按“</w:t>
      </w:r>
      <w:r>
        <w:rPr>
          <w:rFonts w:hint="eastAsia" w:ascii="仿宋_GB2312" w:hAnsi="仿宋_GB2312" w:eastAsia="仿宋_GB2312" w:cs="仿宋_GB2312"/>
          <w:bCs/>
          <w:sz w:val="24"/>
        </w:rPr>
        <w:t>70%*</w:t>
      </w:r>
      <w:r>
        <w:rPr>
          <w:rFonts w:hint="eastAsia" w:ascii="仿宋_GB2312" w:hAnsi="仿宋_GB2312" w:eastAsia="仿宋_GB2312" w:cs="仿宋_GB2312"/>
          <w:bCs/>
          <w:sz w:val="24"/>
          <w:lang w:val="zh-CN"/>
        </w:rPr>
        <w:t>应付当季费用”计算当季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费用；季度考核分数70以下的，按“</w:t>
      </w:r>
      <w:r>
        <w:rPr>
          <w:rFonts w:hint="eastAsia" w:ascii="仿宋_GB2312" w:hAnsi="仿宋_GB2312" w:eastAsia="仿宋_GB2312" w:cs="仿宋_GB2312"/>
          <w:bCs/>
          <w:sz w:val="24"/>
        </w:rPr>
        <w:t>60%*</w:t>
      </w:r>
      <w:r>
        <w:rPr>
          <w:rFonts w:hint="eastAsia" w:ascii="仿宋_GB2312" w:hAnsi="仿宋_GB2312" w:eastAsia="仿宋_GB2312" w:cs="仿宋_GB2312"/>
          <w:bCs/>
          <w:sz w:val="24"/>
          <w:lang w:val="zh-CN"/>
        </w:rPr>
        <w:t>应付当季费用”计算当季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费用。服务单位在服务限内发生责任事故或安全事故，按考核标准扣减物业费，造成损失的赔偿损失并追究相关责任。连</w:t>
      </w:r>
      <w:r>
        <w:rPr>
          <w:rFonts w:hint="eastAsia" w:ascii="仿宋_GB2312" w:hAnsi="仿宋_GB2312" w:eastAsia="仿宋_GB2312" w:cs="仿宋_GB2312"/>
          <w:bCs/>
          <w:sz w:val="24"/>
          <w:lang w:val="en-US" w:eastAsia="zh-CN"/>
        </w:rPr>
        <w:t>3</w:t>
      </w:r>
      <w:r>
        <w:rPr>
          <w:rFonts w:hint="eastAsia" w:ascii="仿宋_GB2312" w:hAnsi="仿宋_GB2312" w:eastAsia="仿宋_GB2312" w:cs="仿宋_GB2312"/>
          <w:bCs/>
          <w:sz w:val="24"/>
          <w:lang w:val="zh-CN"/>
        </w:rPr>
        <w:t>个</w:t>
      </w:r>
      <w:r>
        <w:rPr>
          <w:rFonts w:hint="eastAsia" w:ascii="仿宋_GB2312" w:hAnsi="仿宋_GB2312" w:eastAsia="仿宋_GB2312" w:cs="仿宋_GB2312"/>
          <w:bCs/>
          <w:sz w:val="24"/>
          <w:lang w:val="en-US" w:eastAsia="zh-CN"/>
        </w:rPr>
        <w:t>月</w:t>
      </w:r>
      <w:r>
        <w:rPr>
          <w:rFonts w:hint="eastAsia" w:ascii="仿宋_GB2312" w:hAnsi="仿宋_GB2312" w:eastAsia="仿宋_GB2312" w:cs="仿宋_GB2312"/>
          <w:bCs/>
          <w:sz w:val="24"/>
          <w:lang w:val="zh-CN"/>
        </w:rPr>
        <w:t>考核分低于70分的，</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有权单方面终止服务合同。</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rPr>
        <w:t>投标人</w:t>
      </w:r>
      <w:r>
        <w:rPr>
          <w:rFonts w:hint="eastAsia" w:ascii="仿宋_GB2312" w:hAnsi="仿宋_GB2312" w:eastAsia="仿宋_GB2312" w:cs="仿宋_GB2312"/>
          <w:bCs/>
          <w:sz w:val="24"/>
          <w:lang w:val="zh-CN"/>
        </w:rPr>
        <w:t>工作人员在工作期间需遵守</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的有关制度规定，对于不遵守的人员，</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有权要求服务单位更换服务人员，服务单位应当给予更换。</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5</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rPr>
        <w:t>投标人</w:t>
      </w:r>
      <w:r>
        <w:rPr>
          <w:rFonts w:hint="eastAsia" w:ascii="仿宋_GB2312" w:hAnsi="仿宋_GB2312" w:eastAsia="仿宋_GB2312" w:cs="仿宋_GB2312"/>
          <w:bCs/>
          <w:sz w:val="24"/>
          <w:lang w:val="zh-CN"/>
        </w:rPr>
        <w:t>被有效投诉造成不良影响的,视情节轻重,扣除物业费。</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hint="eastAsia" w:ascii="仿宋_GB2312" w:hAnsi="仿宋_GB2312" w:eastAsia="仿宋_GB2312" w:cs="仿宋_GB2312"/>
          <w:bCs/>
          <w:sz w:val="24"/>
          <w:lang w:val="zh-CN"/>
        </w:rPr>
      </w:pPr>
      <w:r>
        <w:rPr>
          <w:rFonts w:hint="eastAsia" w:ascii="仿宋_GB2312" w:hAnsi="仿宋_GB2312" w:eastAsia="仿宋_GB2312" w:cs="仿宋_GB2312"/>
          <w:bCs/>
          <w:sz w:val="24"/>
        </w:rPr>
        <w:t>6</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本办法由绍兴</w:t>
      </w:r>
      <w:r>
        <w:rPr>
          <w:rFonts w:hint="eastAsia" w:ascii="仿宋_GB2312" w:hAnsi="仿宋_GB2312" w:eastAsia="仿宋_GB2312" w:cs="仿宋_GB2312"/>
          <w:bCs/>
          <w:sz w:val="24"/>
          <w:lang w:val="en-US" w:eastAsia="zh-CN"/>
        </w:rPr>
        <w:t>市公安局高速公路交通警察支队</w:t>
      </w:r>
      <w:r>
        <w:rPr>
          <w:rFonts w:hint="eastAsia" w:ascii="仿宋_GB2312" w:hAnsi="仿宋_GB2312" w:eastAsia="仿宋_GB2312" w:cs="仿宋_GB2312"/>
          <w:bCs/>
          <w:sz w:val="24"/>
          <w:lang w:val="zh-CN"/>
        </w:rPr>
        <w:t>制定并负责解释，考核细则可根据物业服务内容及要求另行制定。</w:t>
      </w:r>
    </w:p>
    <w:p>
      <w:pPr>
        <w:pStyle w:val="2"/>
        <w:numPr>
          <w:ilvl w:val="0"/>
          <w:numId w:val="0"/>
        </w:numPr>
        <w:rPr>
          <w:rFonts w:hint="eastAsia" w:ascii="仿宋_GB2312" w:hAnsi="仿宋_GB2312" w:eastAsia="仿宋_GB2312" w:cs="仿宋_GB2312"/>
          <w:bCs/>
          <w:sz w:val="24"/>
          <w:lang w:val="zh-CN"/>
        </w:rPr>
      </w:pPr>
    </w:p>
    <w:p>
      <w:pPr>
        <w:pStyle w:val="3"/>
        <w:rPr>
          <w:lang w:val="zh-CN"/>
        </w:rPr>
      </w:pPr>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lang w:val="zh-CN"/>
        </w:rPr>
        <w:t>附件</w:t>
      </w:r>
      <w:r>
        <w:rPr>
          <w:rFonts w:hint="eastAsia" w:ascii="仿宋_GB2312" w:hAnsi="仿宋_GB2312" w:eastAsia="仿宋_GB2312" w:cs="仿宋_GB2312"/>
          <w:b/>
          <w:sz w:val="24"/>
        </w:rPr>
        <w:t>1</w:t>
      </w:r>
    </w:p>
    <w:p>
      <w:pPr>
        <w:spacing w:line="320" w:lineRule="exact"/>
        <w:ind w:firstLine="482" w:firstLineChars="200"/>
        <w:jc w:val="center"/>
        <w:rPr>
          <w:rFonts w:ascii="仿宋_GB2312" w:hAnsi="仿宋_GB2312" w:eastAsia="仿宋_GB2312" w:cs="仿宋_GB2312"/>
          <w:bCs/>
          <w:sz w:val="24"/>
          <w:lang w:val="zh-CN"/>
        </w:rPr>
      </w:pPr>
      <w:r>
        <w:rPr>
          <w:rFonts w:hint="eastAsia" w:ascii="仿宋_GB2312" w:hAnsi="仿宋_GB2312" w:eastAsia="仿宋_GB2312" w:cs="仿宋_GB2312"/>
          <w:b/>
          <w:sz w:val="24"/>
          <w:lang w:val="en-US" w:eastAsia="zh-CN"/>
        </w:rPr>
        <w:t>绍兴市公安局高速公路交通警察支队</w:t>
      </w:r>
      <w:r>
        <w:rPr>
          <w:rFonts w:hint="eastAsia" w:ascii="仿宋_GB2312" w:hAnsi="仿宋_GB2312" w:eastAsia="仿宋_GB2312" w:cs="仿宋_GB2312"/>
          <w:b/>
          <w:sz w:val="24"/>
          <w:lang w:val="zh-CN"/>
        </w:rPr>
        <w:t>物业服务单位</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度考核评价表</w:t>
      </w:r>
    </w:p>
    <w:tbl>
      <w:tblPr>
        <w:tblStyle w:val="63"/>
        <w:tblW w:w="9167" w:type="dxa"/>
        <w:jc w:val="center"/>
        <w:tblLayout w:type="fixed"/>
        <w:tblCellMar>
          <w:top w:w="0" w:type="dxa"/>
          <w:left w:w="108" w:type="dxa"/>
          <w:bottom w:w="0" w:type="dxa"/>
          <w:right w:w="108" w:type="dxa"/>
        </w:tblCellMar>
      </w:tblPr>
      <w:tblGrid>
        <w:gridCol w:w="775"/>
        <w:gridCol w:w="1828"/>
        <w:gridCol w:w="1133"/>
        <w:gridCol w:w="1216"/>
        <w:gridCol w:w="1605"/>
        <w:gridCol w:w="1065"/>
        <w:gridCol w:w="1545"/>
      </w:tblGrid>
      <w:tr>
        <w:tblPrEx>
          <w:tblCellMar>
            <w:top w:w="0" w:type="dxa"/>
            <w:left w:w="108" w:type="dxa"/>
            <w:bottom w:w="0" w:type="dxa"/>
            <w:right w:w="108" w:type="dxa"/>
          </w:tblCellMar>
        </w:tblPrEx>
        <w:trPr>
          <w:trHeight w:val="75"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基本类指标考评标准（得分项）</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序号</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基本考核项目</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基本分</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考核得分</w:t>
            </w: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权重系数</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保安服务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lang w:val="zh-CN"/>
              </w:rPr>
              <w:t>0.</w:t>
            </w:r>
            <w:r>
              <w:rPr>
                <w:rFonts w:hint="eastAsia" w:ascii="仿宋_GB2312" w:hAnsi="仿宋_GB2312" w:eastAsia="仿宋_GB2312" w:cs="仿宋_GB2312"/>
                <w:bCs/>
                <w:sz w:val="24"/>
                <w:lang w:val="en-US" w:eastAsia="zh-CN"/>
              </w:rPr>
              <w:t>25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详见附件2</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卫生保洁</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w:t>
            </w:r>
            <w:r>
              <w:rPr>
                <w:rFonts w:hint="eastAsia" w:ascii="仿宋_GB2312" w:hAnsi="仿宋_GB2312" w:eastAsia="仿宋_GB2312" w:cs="仿宋_GB2312"/>
                <w:bCs/>
                <w:sz w:val="24"/>
                <w:lang w:val="en-US" w:eastAsia="zh-CN"/>
              </w:rPr>
              <w:t>25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详见附件3</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设施设备维运、维保</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0.2</w:t>
            </w:r>
            <w:r>
              <w:rPr>
                <w:rFonts w:hint="eastAsia" w:ascii="仿宋_GB2312" w:hAnsi="仿宋_GB2312" w:eastAsia="仿宋_GB2312" w:cs="仿宋_GB2312"/>
                <w:bCs/>
                <w:sz w:val="24"/>
                <w:lang w:val="en-US" w:eastAsia="zh-CN"/>
              </w:rPr>
              <w:t>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详见附件4</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会议（培训）服务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0.2</w:t>
            </w:r>
            <w:r>
              <w:rPr>
                <w:rFonts w:hint="eastAsia" w:ascii="仿宋_GB2312" w:hAnsi="仿宋_GB2312" w:eastAsia="仿宋_GB2312" w:cs="仿宋_GB2312"/>
                <w:bCs/>
                <w:sz w:val="24"/>
                <w:lang w:val="en-US" w:eastAsia="zh-CN"/>
              </w:rPr>
              <w:t>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详见附件5</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基本得分：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否决类指标考评标准</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（扣分项）</w:t>
            </w:r>
          </w:p>
        </w:tc>
      </w:tr>
      <w:tr>
        <w:tblPrEx>
          <w:tblCellMar>
            <w:top w:w="0" w:type="dxa"/>
            <w:left w:w="108" w:type="dxa"/>
            <w:bottom w:w="0" w:type="dxa"/>
            <w:right w:w="108" w:type="dxa"/>
          </w:tblCellMar>
        </w:tblPrEx>
        <w:trPr>
          <w:trHeight w:val="386"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序号</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考评内容</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考核标准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一、安全事故（包括交通、消防、治安保卫等）</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较大及以上安全事故（造成人员重伤、死亡，</w:t>
            </w:r>
            <w:r>
              <w:rPr>
                <w:rFonts w:hint="eastAsia" w:ascii="仿宋_GB2312" w:hAnsi="仿宋_GB2312" w:eastAsia="仿宋_GB2312" w:cs="仿宋_GB2312"/>
                <w:bCs/>
                <w:sz w:val="24"/>
              </w:rPr>
              <w:t>3人及以上人员轻伤、1万元及以上物业损坏等</w:t>
            </w:r>
            <w:r>
              <w:rPr>
                <w:rFonts w:hint="eastAsia" w:ascii="仿宋_GB2312" w:hAnsi="仿宋_GB2312" w:eastAsia="仿宋_GB2312" w:cs="仿宋_GB2312"/>
                <w:bCs/>
                <w:sz w:val="24"/>
                <w:lang w:val="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主责实行一票否决,次责每起扣10分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一般安全事故（</w:t>
            </w:r>
            <w:r>
              <w:rPr>
                <w:rFonts w:hint="eastAsia" w:ascii="仿宋_GB2312" w:hAnsi="仿宋_GB2312" w:eastAsia="仿宋_GB2312" w:cs="仿宋_GB2312"/>
                <w:bCs/>
                <w:sz w:val="24"/>
              </w:rPr>
              <w:t>1万元及以下物业损坏等</w:t>
            </w:r>
            <w:r>
              <w:rPr>
                <w:rFonts w:hint="eastAsia" w:ascii="仿宋_GB2312" w:hAnsi="仿宋_GB2312" w:eastAsia="仿宋_GB2312" w:cs="仿宋_GB2312"/>
                <w:bCs/>
                <w:sz w:val="24"/>
                <w:lang w:val="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主责每起扣</w:t>
            </w:r>
            <w:r>
              <w:rPr>
                <w:rFonts w:hint="eastAsia" w:ascii="仿宋_GB2312" w:hAnsi="仿宋_GB2312" w:eastAsia="仿宋_GB2312" w:cs="仿宋_GB2312"/>
                <w:bCs/>
                <w:sz w:val="24"/>
              </w:rPr>
              <w:t>10</w:t>
            </w:r>
            <w:r>
              <w:rPr>
                <w:rFonts w:hint="eastAsia" w:ascii="仿宋_GB2312" w:hAnsi="仿宋_GB2312" w:eastAsia="仿宋_GB2312" w:cs="仿宋_GB2312"/>
                <w:bCs/>
                <w:sz w:val="24"/>
                <w:lang w:val="zh-CN"/>
              </w:rPr>
              <w:t>分,次责每起扣</w:t>
            </w:r>
            <w:r>
              <w:rPr>
                <w:rFonts w:hint="eastAsia" w:ascii="仿宋_GB2312" w:hAnsi="仿宋_GB2312" w:eastAsia="仿宋_GB2312" w:cs="仿宋_GB2312"/>
                <w:bCs/>
                <w:sz w:val="24"/>
              </w:rPr>
              <w:t>5-10</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安全小事故（造成其他人员受伤、物业损坏的事故）</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主责每起扣</w:t>
            </w:r>
            <w:r>
              <w:rPr>
                <w:rFonts w:hint="eastAsia" w:ascii="仿宋_GB2312" w:hAnsi="仿宋_GB2312" w:eastAsia="仿宋_GB2312" w:cs="仿宋_GB2312"/>
                <w:bCs/>
                <w:sz w:val="24"/>
              </w:rPr>
              <w:t>7</w:t>
            </w:r>
            <w:r>
              <w:rPr>
                <w:rFonts w:hint="eastAsia" w:ascii="仿宋_GB2312" w:hAnsi="仿宋_GB2312" w:eastAsia="仿宋_GB2312" w:cs="仿宋_GB2312"/>
                <w:bCs/>
                <w:sz w:val="24"/>
                <w:lang w:val="zh-CN"/>
              </w:rPr>
              <w:t>分,次责每起扣3-</w:t>
            </w:r>
            <w:r>
              <w:rPr>
                <w:rFonts w:hint="eastAsia" w:ascii="仿宋_GB2312" w:hAnsi="仿宋_GB2312" w:eastAsia="仿宋_GB2312" w:cs="仿宋_GB2312"/>
                <w:bCs/>
                <w:sz w:val="24"/>
              </w:rPr>
              <w:t>7</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二、其他事件</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违反诚信，影响声誉的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每起酌情扣5-10分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员工“到位率”不足98%的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每人次扣5分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对设备保养、维修不当影响工作的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每起扣</w:t>
            </w:r>
            <w:r>
              <w:rPr>
                <w:rFonts w:hint="eastAsia" w:ascii="仿宋_GB2312" w:hAnsi="仿宋_GB2312" w:eastAsia="仿宋_GB2312" w:cs="仿宋_GB2312"/>
                <w:bCs/>
                <w:sz w:val="24"/>
              </w:rPr>
              <w:t>3</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整改、反馈意见落实不到位</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每项扣</w:t>
            </w:r>
            <w:r>
              <w:rPr>
                <w:rFonts w:hint="eastAsia" w:ascii="仿宋_GB2312" w:hAnsi="仿宋_GB2312" w:eastAsia="仿宋_GB2312" w:cs="仿宋_GB2312"/>
                <w:bCs/>
                <w:sz w:val="24"/>
              </w:rPr>
              <w:t>2</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其他造成负面影响、不良反应的事件</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每次扣</w:t>
            </w:r>
            <w:r>
              <w:rPr>
                <w:rFonts w:hint="eastAsia" w:ascii="仿宋_GB2312" w:hAnsi="仿宋_GB2312" w:eastAsia="仿宋_GB2312" w:cs="仿宋_GB2312"/>
                <w:bCs/>
                <w:sz w:val="24"/>
              </w:rPr>
              <w:t>2</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tbl>
            <w:tblPr>
              <w:tblStyle w:val="63"/>
              <w:tblW w:w="8789" w:type="dxa"/>
              <w:tblInd w:w="0" w:type="dxa"/>
              <w:tblLayout w:type="fixed"/>
              <w:tblCellMar>
                <w:top w:w="0" w:type="dxa"/>
                <w:left w:w="108" w:type="dxa"/>
                <w:bottom w:w="0" w:type="dxa"/>
                <w:right w:w="108" w:type="dxa"/>
              </w:tblCellMar>
            </w:tblPr>
            <w:tblGrid>
              <w:gridCol w:w="2264"/>
              <w:gridCol w:w="6525"/>
            </w:tblGrid>
            <w:tr>
              <w:tblPrEx>
                <w:tblCellMar>
                  <w:top w:w="0" w:type="dxa"/>
                  <w:left w:w="108" w:type="dxa"/>
                  <w:bottom w:w="0" w:type="dxa"/>
                  <w:right w:w="108" w:type="dxa"/>
                </w:tblCellMar>
              </w:tblPrEx>
              <w:trPr>
                <w:trHeight w:val="75" w:hRule="atLeast"/>
              </w:trPr>
              <w:tc>
                <w:tcPr>
                  <w:tcW w:w="22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考核总得分</w:t>
                  </w:r>
                </w:p>
              </w:tc>
              <w:tc>
                <w:tcPr>
                  <w:tcW w:w="652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453"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考核小组反馈意见：</w:t>
                  </w: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签字：</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年</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月</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日</w:t>
                  </w:r>
                </w:p>
              </w:tc>
            </w:tr>
            <w:tr>
              <w:tblPrEx>
                <w:tblCellMar>
                  <w:top w:w="0" w:type="dxa"/>
                  <w:left w:w="108" w:type="dxa"/>
                  <w:bottom w:w="0" w:type="dxa"/>
                  <w:right w:w="108" w:type="dxa"/>
                </w:tblCellMar>
              </w:tblPrEx>
              <w:trPr>
                <w:trHeight w:val="1"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分管领导审核意见：</w:t>
                  </w: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签字：</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年</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月</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日</w:t>
                  </w:r>
                </w:p>
              </w:tc>
            </w:tr>
          </w:tbl>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扣除得分：</w:t>
            </w:r>
          </w:p>
        </w:tc>
      </w:tr>
    </w:tbl>
    <w:p>
      <w:pPr>
        <w:spacing w:line="320" w:lineRule="exact"/>
        <w:ind w:firstLine="720" w:firstLineChars="300"/>
        <w:jc w:val="lef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注：若考核细则、标准不一致的，取“高值”扣分。</w:t>
      </w:r>
    </w:p>
    <w:p>
      <w:pPr>
        <w:pageBreakBefore/>
        <w:spacing w:line="320" w:lineRule="exac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附件2</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物业服务管理考核细则（保安服务）</w:t>
      </w:r>
    </w:p>
    <w:p>
      <w:pPr>
        <w:spacing w:line="320" w:lineRule="exact"/>
        <w:ind w:firstLine="482" w:firstLineChars="200"/>
        <w:jc w:val="right"/>
        <w:rPr>
          <w:rFonts w:ascii="仿宋_GB2312" w:hAnsi="仿宋_GB2312" w:eastAsia="仿宋_GB2312" w:cs="仿宋_GB2312"/>
          <w:bCs/>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789" w:type="dxa"/>
        <w:jc w:val="center"/>
        <w:tblLayout w:type="fixed"/>
        <w:tblCellMar>
          <w:top w:w="0" w:type="dxa"/>
          <w:left w:w="108" w:type="dxa"/>
          <w:bottom w:w="0" w:type="dxa"/>
          <w:right w:w="108" w:type="dxa"/>
        </w:tblCellMar>
      </w:tblPr>
      <w:tblGrid>
        <w:gridCol w:w="1335"/>
        <w:gridCol w:w="2059"/>
        <w:gridCol w:w="1080"/>
        <w:gridCol w:w="1133"/>
        <w:gridCol w:w="2107"/>
        <w:gridCol w:w="1075"/>
      </w:tblGrid>
      <w:tr>
        <w:tblPrEx>
          <w:tblCellMar>
            <w:top w:w="0" w:type="dxa"/>
            <w:left w:w="108" w:type="dxa"/>
            <w:bottom w:w="0" w:type="dxa"/>
            <w:right w:w="108" w:type="dxa"/>
          </w:tblCellMar>
        </w:tblPrEx>
        <w:trPr>
          <w:trHeight w:val="1" w:hRule="atLeast"/>
          <w:jc w:val="center"/>
        </w:trPr>
        <w:tc>
          <w:tcPr>
            <w:tcW w:w="339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管理制度（20分）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严格执行交接班制度、考勤制度、巡逻制度、实际记录情况真实。</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107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人员结构合理、岗位职责分工明确</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若未扫要求，酌情扣1-3分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持证上岗，对特殊岗位保安要求能够熟悉掌握操作规程，及时排除故障。</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日常管理（50分）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保安人员穿戴规范、精神饱满、接待外来人员文明礼貌、灵活机警。</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90"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严格遵守值班纪律，坚守岗位，主出入口24小时设岗值班，次出入口（个）白天设岗班，对重点部位每半小时巡查一次，夜间21：00-6：30期间每隔45分进行巡逻一次</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中央监控实行24小时实施监控</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对公共设施、设备房、顶层天台等危险隐患部位，设置安全防范警示标志</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对来访人员实施验证登记管理；对可疑人员盘问，杜绝闲杂人员进入；对前来办事的人员指引行走路径</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tbl>
      <w:tblPr>
        <w:tblStyle w:val="63"/>
        <w:tblpPr w:leftFromText="180" w:rightFromText="180" w:vertAnchor="text" w:horzAnchor="margin" w:tblpXSpec="center" w:tblpY="1"/>
        <w:tblW w:w="8824" w:type="dxa"/>
        <w:jc w:val="center"/>
        <w:tblLayout w:type="fixed"/>
        <w:tblCellMar>
          <w:top w:w="0" w:type="dxa"/>
          <w:left w:w="108" w:type="dxa"/>
          <w:bottom w:w="0" w:type="dxa"/>
          <w:right w:w="108" w:type="dxa"/>
        </w:tblCellMar>
      </w:tblPr>
      <w:tblGrid>
        <w:gridCol w:w="1339"/>
        <w:gridCol w:w="2040"/>
        <w:gridCol w:w="1095"/>
        <w:gridCol w:w="1127"/>
        <w:gridCol w:w="2128"/>
        <w:gridCol w:w="1095"/>
      </w:tblGrid>
      <w:tr>
        <w:tblPrEx>
          <w:tblCellMar>
            <w:top w:w="0" w:type="dxa"/>
            <w:left w:w="108" w:type="dxa"/>
            <w:bottom w:w="0" w:type="dxa"/>
            <w:right w:w="108" w:type="dxa"/>
          </w:tblCellMar>
        </w:tblPrEx>
        <w:trPr>
          <w:trHeight w:val="1"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对进出口的车辆管理实施管理，道路通畅，管理秩序良好；引导车辆出入，有序停放车辆（含非机动车），地下车库照明通风良好</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及时发现和处理各种安全和事故隐患，确保不发生安全方面的问题，能迅速有效处置突发事件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认真做好’“四防”（防火、防盗、防破坏、防自然灾害）工作，发现不安全因素立即查明情况，排除险情</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若未按要求，酌情扣1-3分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2804" w:hRule="atLeast"/>
          <w:jc w:val="center"/>
        </w:trPr>
        <w:tc>
          <w:tcPr>
            <w:tcW w:w="1339" w:type="dxa"/>
            <w:vMerge w:val="restart"/>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其它事项（30分）</w:t>
            </w: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爱护中心设施设备和公共财物，对中心的一切设施、财物不得随便移动及乱用，熟悉消防器材的安装位置，熟悉掌握各种灭火器材的使用方法，遇到突发事件正确处理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auto" w:sz="4"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门卫室内不存放与工作无关的物品、时刻保持环境卫生</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auto" w:sz="4" w:space="0"/>
              <w:bottom w:val="single" w:color="auto" w:sz="4"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工作时不做与工作职责无关的任何活动</w:t>
            </w:r>
          </w:p>
        </w:tc>
        <w:tc>
          <w:tcPr>
            <w:tcW w:w="109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未经同意,不将无关人员带入中心。不得从事违规违纪事件</w:t>
            </w:r>
          </w:p>
        </w:tc>
        <w:tc>
          <w:tcPr>
            <w:tcW w:w="10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2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若未按要求，违反1次扣5分</w:t>
            </w:r>
          </w:p>
        </w:tc>
        <w:tc>
          <w:tcPr>
            <w:tcW w:w="10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3379"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10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12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rPr>
          <w:rFonts w:ascii="仿宋_GB2312" w:hAnsi="仿宋_GB2312" w:eastAsia="仿宋_GB2312" w:cs="仿宋_GB2312"/>
          <w:b/>
          <w:sz w:val="24"/>
          <w:lang w:val="zh-CN"/>
        </w:rPr>
      </w:pPr>
    </w:p>
    <w:p>
      <w:pPr>
        <w:pageBreakBefore/>
        <w:spacing w:line="320" w:lineRule="exac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附件3</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物业服务管理考核细则（卫生保洁）</w:t>
      </w:r>
    </w:p>
    <w:p>
      <w:pPr>
        <w:spacing w:line="320" w:lineRule="exact"/>
        <w:ind w:firstLine="482" w:firstLineChars="200"/>
        <w:jc w:val="right"/>
        <w:rPr>
          <w:rFonts w:ascii="仿宋_GB2312" w:hAnsi="仿宋_GB2312" w:eastAsia="仿宋_GB2312" w:cs="仿宋_GB2312"/>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619" w:type="dxa"/>
        <w:jc w:val="center"/>
        <w:tblLayout w:type="fixed"/>
        <w:tblCellMar>
          <w:top w:w="0" w:type="dxa"/>
          <w:left w:w="108" w:type="dxa"/>
          <w:bottom w:w="0" w:type="dxa"/>
          <w:right w:w="108" w:type="dxa"/>
        </w:tblCellMar>
      </w:tblPr>
      <w:tblGrid>
        <w:gridCol w:w="1622"/>
        <w:gridCol w:w="2319"/>
        <w:gridCol w:w="1083"/>
        <w:gridCol w:w="1133"/>
        <w:gridCol w:w="1564"/>
        <w:gridCol w:w="898"/>
      </w:tblGrid>
      <w:tr>
        <w:tblPrEx>
          <w:tblCellMar>
            <w:top w:w="0" w:type="dxa"/>
            <w:left w:w="108" w:type="dxa"/>
            <w:bottom w:w="0" w:type="dxa"/>
            <w:right w:w="108" w:type="dxa"/>
          </w:tblCellMar>
        </w:tblPrEx>
        <w:trPr>
          <w:trHeight w:val="606"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557"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管理制度（20分）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保洁人员统一着装上岗，树立良好形象</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人员结松合理、岗位职责分工明确，建立健全保洁检查工作管理制度、保洁设备管理制度、清洁剂使用与控制制度、保洁服务安全管理制度</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不清晰，不落实酌情扣1-3分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保洁人员持相应证件上岗，严格按照程序操作</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日常管理（55分）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保洁区域内保持清洁、无水渍、无灰、无异味、（含各建筑内部、公共区域、电梯、洗水间、公共通道、消防楼梯、地下室及天台等），建筑外围要定时清洗，无积灰，污渍</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90"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对保洁区域进行清洁保养前，根据职工活动的时间规律，统筹安排好清洁保养时间，原则上不影响职工上班和休息时间</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绿化、草坪、水域要定期整修、清理，达到无垃圾、无杂物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若未按要求，发现1次酌情扣1-2分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645"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在公共区域进行保洁、保养等工作，应摆放防滑警示牌，登高作业时必须做好相应安全防护</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保洁人员要爱护单位各项设备设施，注意节水节电，保洁区域内设施损坏是否及时报修</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卫生间尿斗、坐厕、面盆清洗、除污垢，消毒，达到无积垢，无异味，卷筒纸卫生纸视情况添、减、达到无短缺</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其它事项（25分）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各区域开水房的开水器要按规定开、关、及时清理茶叶渣及垃圾，保持工作间，储藏室清洁、整齐有序</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若未按要求，每一例酌情扣1-2分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对保洁人员定期进行培训，培训记录真实、规范</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建立消杀工作管理制度：根据实际情况定期开展消杀工作，有效控制鼠、蟑、蚊等害虫孳生，定期对各类病虫害进行预防控制，适时投放消杀药物。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做好垃圾的收集和处理，垃圾箱、垃圾池根据实际需要进行消杀，有效控制蝇、蚊等害虫孳生，保持洁净</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是否有投诉两次以上且没有解决的</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出现上述情况，酌情扣1-2分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附件4  </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物业服务管理考核细则（设施设备运行、维护）</w:t>
      </w:r>
    </w:p>
    <w:p>
      <w:pPr>
        <w:spacing w:line="320" w:lineRule="exact"/>
        <w:ind w:firstLine="482" w:firstLineChars="200"/>
        <w:jc w:val="right"/>
        <w:rPr>
          <w:rFonts w:ascii="仿宋_GB2312" w:hAnsi="仿宋_GB2312" w:eastAsia="仿宋_GB2312" w:cs="仿宋_GB2312"/>
          <w:bCs/>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663" w:type="dxa"/>
        <w:jc w:val="center"/>
        <w:tblLayout w:type="fixed"/>
        <w:tblCellMar>
          <w:top w:w="0" w:type="dxa"/>
          <w:left w:w="108" w:type="dxa"/>
          <w:bottom w:w="0" w:type="dxa"/>
          <w:right w:w="108" w:type="dxa"/>
        </w:tblCellMar>
      </w:tblPr>
      <w:tblGrid>
        <w:gridCol w:w="974"/>
        <w:gridCol w:w="19"/>
        <w:gridCol w:w="3118"/>
        <w:gridCol w:w="961"/>
        <w:gridCol w:w="1050"/>
        <w:gridCol w:w="1740"/>
        <w:gridCol w:w="785"/>
        <w:gridCol w:w="16"/>
      </w:tblGrid>
      <w:tr>
        <w:tblPrEx>
          <w:tblCellMar>
            <w:top w:w="0" w:type="dxa"/>
            <w:left w:w="108" w:type="dxa"/>
            <w:bottom w:w="0" w:type="dxa"/>
            <w:right w:w="108" w:type="dxa"/>
          </w:tblCellMar>
        </w:tblPrEx>
        <w:trPr>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主要考核指标名称</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0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管理制度（30分）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制定各类设备安全运行、操作、巡查、维护保养、运行记录管理、维修档案等管理制度及内容，并严格执行</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技术资料、施工图保存完整并与实际相符，设备台帐齐全，各类电式报告齐全，负荷记录齐全，设备改造及大、小修峻工有记录、设备事故有记录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建立24小时值班制度，并做好值班（交接班）记录，安全工器具试验和消防设备检查记录，不漏记，不撕页，字迹清楚；对各类突发事件及时处理，做好回访和记录；保持设备面房整洁、安全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工程人员须持有相应有效操作证，特殊设备所需专业技术人员，持证上岗、严格执行操作规程</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人员配置及技术培训（15分）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人员配备齐全，责任明确，员工统一着装，配戴明显标，工作规范，作风严谨。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合理搭配各专业技术值班人员，能对设备提供24小时全天候应急处理服务，保证值班人员通讯设备畅通</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定期开展工程人员技术培训：《安规》及其他有关规程考试，每年不少于一次、有试卷，业务技术考试每年不少于一次，有试卷；事故及应急预案演习每年不少于一次，有记录；安全活动每月不少于一次，有记录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设备运行（35分）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弱电：保证各弱电电子系统硬件设施正常工作，定时巡查弱电机房，一般性故障立即排除，定期开展消防普查、演习，保证消防通道畅，消防设施和器材处于完好状态，可随时启用；设立服务电话，对各类报修、建议、问询、质疑、投诉等信息进行收集和反馈，及时处理，有记录，定期研究总结，编制备品备件计划、系统检测计划和设备更新计划并实施，制定事故应处理方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房屋日常养护维修：房屋外观（包括屋面、天台）完好、整洁，外墙及公共空间无乱张贴、乱涂、乱画、乱悬挂现象，及时完成业主交办的各项零星维修任务</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强电：保证正常供电，检查设备运行情况；电器设备标牌、标识正确、齐全、清晰、完好，遮拦及各种上标志符合要求，合理安排负荷，工作照明和事故照明处于完好状态，保证避雷设备完好、有效、安全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负责程控24小时运行，设备出现故障要及时到位维修，通用设备要建立严格的日常巡查保养制度，保证设备正常运行，出现故障，技术人员及时到位，当场处理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空调系统：季节变换，严格按操作规程及开关顺序开启/关闭冷热空调主机、末端设备，运行期间落实专人值班，巡查，发现问题或隐患及时处理并报告上级；同时制定一般性维保计划，除由厂家委托维保内容外，做好一般性系统维保，换季期间做好过滤网清洗</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电梯：做好年度、月度检查、维护计划，检修记录；检查照明及应急正常，指示、警铃、风扇是否正常，按纽、开关正常灵活，电梯运行无异常声音，设备标识齐全、清晰、显眼；故障处理及时有效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给排水系统：定期对热水系统、直饮水设备检查运行、保养，查找管网系统是否漏水，做好对末端设备的卫生保养工作，定期对水箱进行清洗，消毒，保持水箱清洁卫生，无二次污染，定期对各排污口进行检查，定期对各屋面雨水入口检查、清理入口周围异物</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楼宇消防系统：消防栓要定期保养、检修，对故障维修是否及时，排烟口、送风口周围有无影响使用障碍物，风机房周围有无可燃物，送风、排烟作业是否正常运行，定期检查防火卷帘门有无阴塞现象，落底后是否严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其它事项（20分）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设施维保计划、内容严格按照服务团队承诺流程执行，将运行和维修保养规章制度落到实处，各种维护保养、巡视检查统一归档管理、资料完整，定期对系统范围内垢设备设施进行日常检查、检测、检修和保养，及时发现并排除设施故障，确保设施设备完好率100%</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若未按要求，发现一次扣3分、第二次扣5分、第三次扣10分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设备零部件损坏及时通知单位确认后进行维修</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维修作业后做好现场清洁整理工作</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附件5</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物业服务管理考核细则（会议培训服务）</w:t>
      </w:r>
    </w:p>
    <w:p>
      <w:pPr>
        <w:spacing w:line="320" w:lineRule="exact"/>
        <w:ind w:firstLine="482" w:firstLineChars="200"/>
        <w:jc w:val="righ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755" w:type="dxa"/>
        <w:tblInd w:w="0" w:type="dxa"/>
        <w:tblLayout w:type="fixed"/>
        <w:tblCellMar>
          <w:top w:w="0" w:type="dxa"/>
          <w:left w:w="108" w:type="dxa"/>
          <w:bottom w:w="0" w:type="dxa"/>
          <w:right w:w="108" w:type="dxa"/>
        </w:tblCellMar>
      </w:tblPr>
      <w:tblGrid>
        <w:gridCol w:w="1704"/>
        <w:gridCol w:w="2380"/>
        <w:gridCol w:w="940"/>
        <w:gridCol w:w="1004"/>
        <w:gridCol w:w="1866"/>
        <w:gridCol w:w="861"/>
      </w:tblGrid>
      <w:tr>
        <w:tblPrEx>
          <w:tblCellMar>
            <w:top w:w="0" w:type="dxa"/>
            <w:left w:w="108" w:type="dxa"/>
            <w:bottom w:w="0" w:type="dxa"/>
            <w:right w:w="108" w:type="dxa"/>
          </w:tblCellMar>
        </w:tblPrEx>
        <w:trPr>
          <w:trHeight w:val="193" w:hRule="atLeast"/>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93" w:hRule="atLeast"/>
        </w:trPr>
        <w:tc>
          <w:tcPr>
            <w:tcW w:w="17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人员结构合理、岗位职责分工明确</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不清晰、不落实酌情扣3-5分</w:t>
            </w:r>
          </w:p>
        </w:tc>
        <w:tc>
          <w:tcPr>
            <w:tcW w:w="861"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会前准备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接到会议通知单后，主动及时了解会议名称、性质、开会时间、地点、与会人数及布置要求，会场总体布置到位、规范，备好相应的服务用品。</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会场内保持清洁、无水渍、无灰、无异味，并根据会场内的明亮程度，适时开启照明</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会后工作</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及时清理茶杯、水壶、毛巾及其他会议用品，将桌、椅、地面清理干净</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continue"/>
            <w:tcBorders>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及时检查与会人员是否有遗留物品，对遗留物品要及时归还或上交</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空调、电灯、音响设备及时关闭，检查设备有无破损和遗失、话筒及话筒线收妥，门，窗及时锁好</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做好保密工作，会议内容不外传，会议资料不外带，妥善做好处置工作</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若未按要求，发现一次扣3分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continue"/>
            <w:tcBorders>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定期对服务人员进行培训，培训记录真实，规范</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会议用品每月盘点，注明增耗情况，报后勤备案</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仿宋_GB2312" w:hAnsi="仿宋_GB2312" w:eastAsia="仿宋_GB2312" w:cs="仿宋_GB2312"/>
                <w:bCs/>
                <w:sz w:val="24"/>
                <w:lang w:val="zh-CN"/>
              </w:rPr>
            </w:pPr>
          </w:p>
        </w:tc>
      </w:tr>
    </w:tbl>
    <w:p>
      <w:pPr>
        <w:pageBreakBefore/>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02标</w:t>
      </w:r>
      <w:r>
        <w:rPr>
          <w:rFonts w:hint="eastAsia" w:ascii="仿宋_GB2312" w:hAnsi="新宋体" w:eastAsia="仿宋_GB2312" w:cs="Arial"/>
          <w:b/>
          <w:bCs/>
          <w:sz w:val="24"/>
        </w:rPr>
        <w:t>202</w:t>
      </w:r>
      <w:r>
        <w:rPr>
          <w:rFonts w:hint="eastAsia" w:ascii="仿宋_GB2312" w:hAnsi="新宋体" w:eastAsia="仿宋_GB2312" w:cs="Arial"/>
          <w:b/>
          <w:bCs/>
          <w:sz w:val="24"/>
          <w:lang w:val="en-US" w:eastAsia="zh-CN"/>
        </w:rPr>
        <w:t>5</w:t>
      </w:r>
      <w:r>
        <w:rPr>
          <w:rFonts w:hint="eastAsia" w:ascii="仿宋_GB2312" w:hAnsi="新宋体" w:eastAsia="仿宋_GB2312" w:cs="Arial"/>
          <w:b/>
          <w:bCs/>
          <w:sz w:val="24"/>
        </w:rPr>
        <w:t>年度物业管理项目——二、六大队</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一、采购服务内容</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绍兴市公安局高速公路交通警察支队二、六大队202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年度物业管理服务项目，地址：二大队，常台高速嵊州出口（嵊州市剡湖街道禹溪村）；六大队，杭绍台高速新昌（西）出口。</w:t>
      </w:r>
    </w:p>
    <w:p>
      <w:pPr>
        <w:keepNext w:val="0"/>
        <w:keepLines w:val="0"/>
        <w:pageBreakBefore w:val="0"/>
        <w:widowControl w:val="0"/>
        <w:kinsoku/>
        <w:wordWrap/>
        <w:overflowPunct/>
        <w:topLinePunct w:val="0"/>
        <w:autoSpaceDE/>
        <w:autoSpaceDN/>
        <w:bidi w:val="0"/>
        <w:snapToGrid/>
        <w:spacing w:line="300" w:lineRule="auto"/>
        <w:ind w:firstLine="480" w:firstLineChars="20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内容包括绍兴市公安局高速公路交通警察支队二大队院内的保安、保洁，水电维修等服务内容。二大队土地面积11795.8㎡,建筑面积3759㎡,绿化面积4128.5㎡；六大队土地面积4226㎡,建筑面积2862㎡,绿化面积980㎡.</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采购人的安全保卫、卫生保洁、绿化租摆、车辆管理、消防电力等设施设备的日常管理和维护检修委托给投标人实行统一管理与综合服务，其中空调、电梯维保（含年检）、虫控防治、消控维保投标人可单项委托具有相应资质的企业实施，除上述内容外投标人不得分包，且相应实施单位需由投标人报采购人备案，未经采购人同意不得随意更换。投标人需确保相应服务能在规定的服务期限内进驻现场，履行物业管理服务工作。</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sz w:val="24"/>
        </w:rPr>
        <w:t>物业服务期限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年1月1日至202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年12月31日</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二、投标报价</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本项目的</w:t>
      </w:r>
      <w:r>
        <w:rPr>
          <w:rFonts w:hint="eastAsia" w:ascii="仿宋_GB2312" w:hAnsi="仿宋_GB2312" w:eastAsia="仿宋_GB2312" w:cs="仿宋_GB2312"/>
          <w:sz w:val="24"/>
          <w:lang w:val="en-US" w:eastAsia="zh-CN"/>
        </w:rPr>
        <w:t>投标报价</w:t>
      </w:r>
      <w:r>
        <w:rPr>
          <w:rFonts w:hint="eastAsia" w:ascii="仿宋_GB2312" w:hAnsi="仿宋_GB2312" w:eastAsia="仿宋_GB2312" w:cs="仿宋_GB2312"/>
          <w:sz w:val="24"/>
        </w:rPr>
        <w:t>包括人员费用、维修工具、保洁用具、保洁耗材、维修服务、管理费用、税费等所需的一切费用。</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三、安全消防管理的范围及要求</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1、管理范围:办公大楼室内及周边地域、地面停车场等公共区域的安全保卫及秩序维护，消防、治安、上访人员及其他突发事件的监视处理。</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二、六大队</w:t>
      </w:r>
      <w:r>
        <w:rPr>
          <w:rFonts w:hint="eastAsia" w:ascii="仿宋_GB2312" w:hAnsi="仿宋_GB2312" w:eastAsia="仿宋_GB2312" w:cs="仿宋_GB2312"/>
          <w:sz w:val="24"/>
        </w:rPr>
        <w:t>管理要求</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（1）在日夜班</w:t>
      </w:r>
      <w:r>
        <w:rPr>
          <w:rFonts w:hint="eastAsia" w:ascii="仿宋_GB2312" w:hAnsi="仿宋_GB2312" w:eastAsia="仿宋_GB2312" w:cs="仿宋_GB2312"/>
          <w:sz w:val="24"/>
          <w:lang w:val="en-US" w:eastAsia="zh-CN"/>
        </w:rPr>
        <w:t>期间，</w:t>
      </w:r>
      <w:r>
        <w:rPr>
          <w:rFonts w:hint="eastAsia" w:ascii="仿宋_GB2312" w:hAnsi="仿宋_GB2312" w:eastAsia="仿宋_GB2312" w:cs="仿宋_GB2312"/>
          <w:sz w:val="24"/>
        </w:rPr>
        <w:t>为办事人员提供服务,做好进出大楼的人员和贵重物资、危化（险）物品登记查询工作及楼内各类治安防范工作。</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（2）及时应对现场突发事件,并报告大队当天值班干部或在队民辅警进行配合处置。</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（3）晚上负责对大楼周围、停车场等进行巡逻,维护道路交通秩序,做好安全防范工作,做到不出现车辆失窃、火灾等事故,遏止各类突发事件,及时处置、防范和制止各类治安案件。</w:t>
      </w:r>
    </w:p>
    <w:p>
      <w:pPr>
        <w:keepNext w:val="0"/>
        <w:keepLines w:val="0"/>
        <w:pageBreakBefore w:val="0"/>
        <w:widowControl w:val="0"/>
        <w:kinsoku/>
        <w:wordWrap/>
        <w:overflowPunct/>
        <w:topLinePunct w:val="0"/>
        <w:autoSpaceDE/>
        <w:autoSpaceDN/>
        <w:bidi w:val="0"/>
        <w:adjustRightInd w:val="0"/>
        <w:snapToGrid/>
        <w:spacing w:line="300" w:lineRule="auto"/>
        <w:ind w:firstLine="241" w:firstLineChars="100"/>
        <w:textAlignment w:val="auto"/>
        <w:rPr>
          <w:rFonts w:ascii="仿宋_GB2312" w:hAnsi="仿宋_GB2312" w:eastAsia="仿宋_GB2312" w:cs="仿宋_GB2312"/>
          <w:sz w:val="24"/>
        </w:rPr>
      </w:pPr>
      <w:r>
        <w:rPr>
          <w:rFonts w:hint="eastAsia" w:ascii="仿宋_GB2312" w:hAnsi="仿宋_GB2312" w:eastAsia="仿宋_GB2312" w:cs="仿宋_GB2312"/>
          <w:b/>
          <w:bCs/>
          <w:sz w:val="24"/>
        </w:rPr>
        <w:t>四、卫生保洁的范围及要求</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二、六大队</w:t>
      </w:r>
      <w:r>
        <w:rPr>
          <w:rFonts w:hint="eastAsia" w:ascii="仿宋_GB2312" w:hAnsi="仿宋_GB2312" w:eastAsia="仿宋_GB2312" w:cs="仿宋_GB2312"/>
          <w:sz w:val="24"/>
        </w:rPr>
        <w:t>保洁范围:</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公共部位:办公大楼内天台、屋顶（含阳光玻璃房）、门厅顶棚玻璃、楼梯(含扶手)、办公楼内窗户、大厅、走廊、洗手间、开水房、浴室、下水道、会议室（含党团活动室等）、办公室、健身房、智能化装备室、信息采集室、图书室、荣誉室、档案室、警营娱乐室、执法办案区、作战指挥室等；办公大楼外周边公共地域、地面停车场等。</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二、六大队</w:t>
      </w:r>
      <w:r>
        <w:rPr>
          <w:rFonts w:hint="eastAsia" w:ascii="仿宋_GB2312" w:hAnsi="仿宋_GB2312" w:eastAsia="仿宋_GB2312" w:cs="仿宋_GB2312"/>
          <w:sz w:val="24"/>
        </w:rPr>
        <w:t>保洁要求:</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公共部位:门厅玻璃、窗户整洁明亮;大厅、走廊、楼梯地面干净,无杂物纸屑、无蜘蛛网；会议室（含党团活动室等）、办公室、健身房、智能化装备室、信息采集室、图书室、荣誉室、档案室、警营娱乐室、执法办案区、作战指挥室等地面、桌面干净,无杂物纸屑、烟蒂，无蜘蛛网;洗手间、开水房清洁干燥,无异味，无蜘蛛网;下水道畅通,无堵塞渗漏;卫生设施存放整洁有序;天台、屋顶（含阳光玻璃房）无垃圾、积水。</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（2）公共场所:营区地面、停车场等区域干净,无碎渣土及枯草落叶；自行车棚区域干净，无碎渣土及枯草落叶;室内（外）垃圾箱、公共卫生间整洁卫生。</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时间及保洁次数:以不影响正常办公为前提,合理安排工作时间原则上在上班前半小时完成保洁工作,在办公时间内加强卫生巡查,发现杂物及时清除,实行全天候保洁。公共部位每天至少拖洗二次,定期消毒除味;公共场所实行全天候保洁。</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（4）消杀服务:保洁区域内定期消杀,防止蚊蝇滋生,消除“四害”。</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（5）会议之前、中间及会议后的会议室（含党团活动室等）清扫。</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（6）提供优质的洗手液和手纸。</w:t>
      </w:r>
    </w:p>
    <w:p>
      <w:pPr>
        <w:keepNext w:val="0"/>
        <w:keepLines w:val="0"/>
        <w:pageBreakBefore w:val="0"/>
        <w:widowControl w:val="0"/>
        <w:kinsoku/>
        <w:wordWrap/>
        <w:overflowPunct/>
        <w:topLinePunct w:val="0"/>
        <w:autoSpaceDE/>
        <w:autoSpaceDN/>
        <w:bidi w:val="0"/>
        <w:adjustRightInd w:val="0"/>
        <w:snapToGrid/>
        <w:spacing w:line="300" w:lineRule="auto"/>
        <w:ind w:left="0"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五、工程维修的范围及要求</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二、六大队</w:t>
      </w:r>
      <w:r>
        <w:rPr>
          <w:rFonts w:hint="eastAsia" w:ascii="仿宋_GB2312" w:hAnsi="仿宋_GB2312" w:eastAsia="仿宋_GB2312" w:cs="仿宋_GB2312"/>
          <w:sz w:val="24"/>
        </w:rPr>
        <w:t>服务范围:</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服务范围内的大楼水电供给、公共设施设备、公共水电设施(公共部位、公共场所的管理、卫生洁具、照明电器、开水箱及电动伸缩门、道闸、配电房等)、空调的维修养护。</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二、六大队</w:t>
      </w:r>
      <w:r>
        <w:rPr>
          <w:rFonts w:hint="eastAsia" w:ascii="仿宋_GB2312" w:hAnsi="仿宋_GB2312" w:eastAsia="仿宋_GB2312" w:cs="仿宋_GB2312"/>
          <w:sz w:val="24"/>
        </w:rPr>
        <w:t>服务要求</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（1）做好楼群公共部位和构筑物的管理与维护,包括屋顶、楼梯间、走廊通道、卫生间、门窗(锁)、上下水管道、自行车棚等。</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（2）做好公共设施设备的管理与操作及维护,包括空调、电梯、机电设备、消防设备设施、监控系统、高低压配电设备设施、灯光照明系统、清洁设施等。</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（3）做好供电系统的管理及维护。</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（4）做好公共水电供给及设施设备的管理与维修，每月进行检查一次，检查和每次的维修情况均要求记录及建立相应的台账。</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（5）落实应急措施。遇特殊情况、灾害性天气要加强巡查工作,做到处置迅速及时,服务保障有力,安全万无一失。</w:t>
      </w:r>
    </w:p>
    <w:p>
      <w:pPr>
        <w:keepNext w:val="0"/>
        <w:keepLines w:val="0"/>
        <w:pageBreakBefore w:val="0"/>
        <w:widowControl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（6）其它零星维修工作。</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sz w:val="24"/>
        </w:rPr>
      </w:pPr>
      <w:r>
        <w:rPr>
          <w:rFonts w:hint="eastAsia" w:ascii="仿宋_GB2312" w:hAnsi="仿宋_GB2312" w:eastAsia="仿宋_GB2312" w:cs="仿宋_GB2312"/>
          <w:b/>
          <w:bCs/>
          <w:sz w:val="24"/>
        </w:rPr>
        <w:t>六、服务承诺</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（1）人员到岗到位。按规定配足工作人员,工作时间内带班人员必须在岗。</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（2）服务规范有序。各员工应自觉遵守各项规章制度,统一着装,佩证上岗,规范操作。</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（3）工作高质高效。保安监控、巡逻、值班24小时不脱岗;卫生全天候保洁;维修在接电话2个小时内赶到现场,做到急修及时排除,一般修理在半个工作日内完成。</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七、其他责任</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（1）投标人要加强对员工的培训、教育,爱护公共财物,确保安全工作,杜绝各类事故。</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（2）投标人有管理各类设施设备的义务,</w:t>
      </w:r>
      <w:r>
        <w:rPr>
          <w:rFonts w:hint="eastAsia" w:ascii="仿宋_GB2312" w:hAnsi="仿宋_GB2312" w:eastAsia="仿宋_GB2312" w:cs="仿宋_GB2312"/>
          <w:sz w:val="24"/>
          <w:lang w:val="en-US" w:eastAsia="zh-CN"/>
        </w:rPr>
        <w:t>如若</w:t>
      </w:r>
      <w:r>
        <w:rPr>
          <w:rFonts w:hint="eastAsia" w:ascii="仿宋_GB2312" w:hAnsi="仿宋_GB2312" w:eastAsia="仿宋_GB2312" w:cs="仿宋_GB2312"/>
          <w:sz w:val="24"/>
        </w:rPr>
        <w:t>损坏,费用由投标人承担。</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（3）各类设施设备在正常使用过程中发现损坏,投标人应及时报告,查验后由投标人派维修人员进行维修,500元以</w:t>
      </w:r>
      <w:r>
        <w:rPr>
          <w:rFonts w:hint="eastAsia" w:ascii="仿宋_GB2312" w:hAnsi="仿宋_GB2312" w:eastAsia="仿宋_GB2312" w:cs="仿宋_GB2312"/>
          <w:sz w:val="24"/>
          <w:lang w:val="en-US" w:eastAsia="zh-CN"/>
        </w:rPr>
        <w:t>上材料费经采购人确认后由采购人承担</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（4）投标人的日常管理及人身安全等均由投标人管理和承担。</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（5）投标人应自觉接受配合采购人的考核(考核标准后附)。</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（6）投标人应按投标时提交的物业管理方案,吸纳采购人提出的相关要求后严格组织实施。</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（7）做好门岗执勤、外来人员及车辆进行登记验证,确保大楼人口交通秩序良好及正常的工作往来,做好院内停车秩序管理。</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（8）需做好日常的应急预案。</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（9）做好日常的快递管理工作，普通物件的分发工作。</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（10）做好卫生间除异味的工作。</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（11）本项目合同期终止时,投标人必须向采购人移交全部管理用房及物业管理的全部档案资料。</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（12）做好采购人的垃圾清运工作</w:t>
      </w:r>
      <w:r>
        <w:rPr>
          <w:rFonts w:hint="default" w:ascii="仿宋_GB2312" w:hAnsi="仿宋_GB2312" w:eastAsia="仿宋_GB2312" w:cs="仿宋_GB2312"/>
          <w:sz w:val="24"/>
          <w:lang w:val="en-US"/>
        </w:rPr>
        <w:t>，</w:t>
      </w:r>
      <w:r>
        <w:rPr>
          <w:rFonts w:hint="eastAsia" w:ascii="仿宋_GB2312" w:hAnsi="仿宋_GB2312" w:eastAsia="仿宋_GB2312" w:cs="仿宋_GB2312"/>
          <w:sz w:val="24"/>
          <w:lang w:val="en-US" w:eastAsia="zh-CN"/>
        </w:rPr>
        <w:t>垃圾清运</w:t>
      </w:r>
      <w:r>
        <w:rPr>
          <w:rFonts w:hint="eastAsia" w:ascii="仿宋_GB2312" w:hAnsi="仿宋_GB2312" w:eastAsia="仿宋_GB2312" w:cs="仿宋_GB2312"/>
          <w:sz w:val="24"/>
        </w:rPr>
        <w:t>费用</w:t>
      </w:r>
      <w:r>
        <w:rPr>
          <w:rFonts w:hint="eastAsia" w:ascii="仿宋_GB2312" w:hAnsi="仿宋_GB2312" w:eastAsia="仿宋_GB2312" w:cs="仿宋_GB2312"/>
          <w:sz w:val="24"/>
          <w:lang w:val="en-US" w:eastAsia="zh-CN"/>
        </w:rPr>
        <w:t>包含在投标报价内</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（13）做好绿化养护工作，由投标人春、秋季每月进行一次养护，夏季每半个月进行一次养护，冬季两个月进行一次养护。</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（14）做好两个大队花木摆放工作：1、主楼门口放两盆铁树；2、门厅处根据实际放大、小绿植若干（不少于六盆）；3、大队干部及内勤办公室每间各放小绿植两盆</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、各个会议室、作战指挥室摆放大绿植两盆。</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（15）两个大队其他种植、养护等工作。</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八、服务管理质量指标</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1、杜绝火灾责任事故,杜绝刑事案件；</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2、环境卫生、清洁率达97%；</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3、消防设备设施完好率100%；</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4、设备完好率97%；</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5、智能化系统运行正常率98%；</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6、零修、报修及时率100%,返修率小于1%；</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7、服务有效投诉少于1%，处理率100%；</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8、采购人满意率(包括较满意率)97%以上。</w:t>
      </w:r>
    </w:p>
    <w:p>
      <w:pPr>
        <w:keepNext w:val="0"/>
        <w:keepLines w:val="0"/>
        <w:pageBreakBefore w:val="0"/>
        <w:kinsoku/>
        <w:wordWrap/>
        <w:overflowPunct/>
        <w:topLinePunct w:val="0"/>
        <w:autoSpaceDE/>
        <w:autoSpaceDN/>
        <w:bidi w:val="0"/>
        <w:adjustRightInd w:val="0"/>
        <w:snapToGrid/>
        <w:spacing w:line="300" w:lineRule="auto"/>
        <w:ind w:left="0"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 xml:space="preserve">  九、人员要求</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（一）人员配备要求</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投标人应按本次招标的范围及内容,并结合自身的实际情况,按专业、工种配备相关的人员, 投标人委派到采购人的工作人员至少11名,其中：保安8名（</w:t>
      </w:r>
      <w:r>
        <w:rPr>
          <w:rFonts w:hint="eastAsia" w:ascii="仿宋_GB2312" w:hAnsi="仿宋_GB2312" w:eastAsia="仿宋_GB2312" w:cs="仿宋_GB2312"/>
          <w:sz w:val="24"/>
          <w:lang w:val="en-US" w:eastAsia="zh-CN"/>
        </w:rPr>
        <w:t>含项目负责人岗、保安队长岗、水电维修岗，可兼任</w:t>
      </w:r>
      <w:r>
        <w:rPr>
          <w:rFonts w:hint="eastAsia" w:ascii="仿宋_GB2312" w:hAnsi="仿宋_GB2312" w:eastAsia="仿宋_GB2312" w:cs="仿宋_GB2312"/>
          <w:sz w:val="24"/>
        </w:rPr>
        <w:t>）、保洁人员3人。人员</w:t>
      </w:r>
      <w:r>
        <w:rPr>
          <w:rFonts w:hint="eastAsia" w:ascii="仿宋_GB2312" w:hAnsi="仿宋_GB2312" w:eastAsia="仿宋_GB2312" w:cs="仿宋_GB2312"/>
          <w:sz w:val="24"/>
          <w:lang w:val="en-US" w:eastAsia="zh-CN"/>
        </w:rPr>
        <w:t>综合素质要求如下：</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1、项目负责人</w:t>
      </w:r>
      <w:r>
        <w:rPr>
          <w:rFonts w:hint="eastAsia" w:ascii="仿宋_GB2312" w:hAnsi="仿宋_GB2312" w:eastAsia="仿宋_GB2312" w:cs="仿宋_GB2312"/>
          <w:sz w:val="24"/>
          <w:lang w:val="en-US" w:eastAsia="zh-CN"/>
        </w:rPr>
        <w:t>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sz w:val="24"/>
          <w:lang w:val="en-US" w:eastAsia="zh-CN"/>
        </w:rPr>
        <w:t>要求</w:t>
      </w:r>
      <w:r>
        <w:rPr>
          <w:rFonts w:hint="eastAsia" w:ascii="仿宋_GB2312" w:hAnsi="仿宋_GB2312" w:eastAsia="仿宋_GB2312" w:cs="仿宋_GB2312"/>
          <w:sz w:val="24"/>
        </w:rPr>
        <w:t>：</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1</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具有本科及以上学历；</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具有人力资源和社会保障局颁发的中级及以上职称证书的</w:t>
      </w:r>
      <w:r>
        <w:rPr>
          <w:rFonts w:hint="eastAsia" w:ascii="仿宋_GB2312" w:hAnsi="仿宋_GB2312" w:eastAsia="仿宋_GB2312" w:cs="仿宋_GB2312"/>
          <w:sz w:val="24"/>
          <w:lang w:eastAsia="zh-CN"/>
        </w:rPr>
        <w:t>。</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、保洁人员：年龄符合劳动法相关要求，身体健康，统一着装，无违法犯罪记录。</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、保安人员：退伍军人优先，年龄符合劳动法相关要求，形象礼仪好，身体健康，统一着装，无违法犯罪记录。</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4、保安队长岗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sz w:val="24"/>
          <w:lang w:val="en-US" w:eastAsia="zh-CN"/>
        </w:rPr>
        <w:t>要求：</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（1）持有公安部门或人社部门颁发的保安员二级及以上证书；</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（2）持有人社部门颁发或认可的中级及以上建（构）筑物消防员证书或消防设施操作员证书；</w:t>
      </w:r>
    </w:p>
    <w:p>
      <w:pPr>
        <w:pStyle w:val="62"/>
        <w:keepNext w:val="0"/>
        <w:keepLines w:val="0"/>
        <w:pageBreakBefore w:val="0"/>
        <w:kinsoku/>
        <w:wordWrap/>
        <w:overflowPunct/>
        <w:topLinePunct w:val="0"/>
        <w:autoSpaceDE/>
        <w:autoSpaceDN/>
        <w:bidi w:val="0"/>
        <w:adjustRightInd w:val="0"/>
        <w:snapToGrid/>
        <w:spacing w:after="0" w:line="300" w:lineRule="auto"/>
        <w:ind w:left="0" w:firstLine="480" w:firstLineChars="200"/>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（3）持有应急管理部门颁发或监制的特种作业操作证（低压电工作业）。</w:t>
      </w:r>
    </w:p>
    <w:p>
      <w:pPr>
        <w:pStyle w:val="62"/>
        <w:keepNext w:val="0"/>
        <w:keepLines w:val="0"/>
        <w:pageBreakBefore w:val="0"/>
        <w:kinsoku/>
        <w:wordWrap/>
        <w:overflowPunct/>
        <w:topLinePunct w:val="0"/>
        <w:autoSpaceDE/>
        <w:autoSpaceDN/>
        <w:bidi w:val="0"/>
        <w:adjustRightInd w:val="0"/>
        <w:snapToGrid/>
        <w:spacing w:after="0" w:line="300" w:lineRule="auto"/>
        <w:ind w:left="0"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水电维修岗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color w:val="auto"/>
          <w:sz w:val="24"/>
          <w:lang w:eastAsia="zh-CN"/>
        </w:rPr>
        <w:t>要求</w:t>
      </w:r>
      <w:r>
        <w:rPr>
          <w:rFonts w:hint="eastAsia" w:ascii="仿宋_GB2312" w:hAnsi="仿宋_GB2312" w:eastAsia="仿宋_GB2312" w:cs="仿宋_GB2312"/>
          <w:color w:val="auto"/>
          <w:sz w:val="24"/>
        </w:rPr>
        <w:t>：</w:t>
      </w:r>
    </w:p>
    <w:p>
      <w:pPr>
        <w:keepNext w:val="0"/>
        <w:keepLines w:val="0"/>
        <w:pageBreakBefore w:val="0"/>
        <w:widowControl/>
        <w:kinsoku/>
        <w:wordWrap/>
        <w:overflowPunct/>
        <w:topLinePunct w:val="0"/>
        <w:autoSpaceDE/>
        <w:autoSpaceDN/>
        <w:bidi w:val="0"/>
        <w:adjustRightInd w:val="0"/>
        <w:snapToGrid/>
        <w:spacing w:line="300" w:lineRule="auto"/>
        <w:ind w:left="0" w:firstLine="480" w:firstLineChars="200"/>
        <w:jc w:val="left"/>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（1）持有人社部门颁发的维修电工资格证书</w:t>
      </w:r>
      <w:r>
        <w:rPr>
          <w:rFonts w:hint="eastAsia" w:ascii="仿宋_GB2312" w:hAnsi="仿宋_GB2312" w:eastAsia="仿宋_GB2312" w:cs="仿宋_GB2312"/>
          <w:color w:val="auto"/>
          <w:sz w:val="24"/>
          <w:lang w:eastAsia="zh-CN"/>
        </w:rPr>
        <w:t>；</w:t>
      </w:r>
    </w:p>
    <w:p>
      <w:pPr>
        <w:keepNext w:val="0"/>
        <w:keepLines w:val="0"/>
        <w:pageBreakBefore w:val="0"/>
        <w:widowControl/>
        <w:kinsoku/>
        <w:wordWrap/>
        <w:overflowPunct/>
        <w:topLinePunct w:val="0"/>
        <w:autoSpaceDE/>
        <w:autoSpaceDN/>
        <w:bidi w:val="0"/>
        <w:adjustRightInd w:val="0"/>
        <w:snapToGrid/>
        <w:spacing w:line="300" w:lineRule="auto"/>
        <w:ind w:left="0" w:firstLine="480" w:firstLineChars="200"/>
        <w:jc w:val="left"/>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r>
        <w:rPr>
          <w:rFonts w:hint="eastAsia" w:ascii="仿宋_GB2312" w:hAnsi="Times New Roman" w:eastAsia="仿宋_GB2312" w:cs="Times New Roman"/>
          <w:color w:val="auto"/>
          <w:sz w:val="24"/>
          <w:highlight w:val="none"/>
          <w:lang w:val="en-US" w:eastAsia="zh-CN"/>
        </w:rPr>
        <w:t>持有应急管理部门颁发或监制的特种作业操作证（高</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仿宋_GB2312" w:eastAsia="仿宋_GB2312" w:cs="仿宋_GB2312"/>
          <w:color w:val="auto"/>
          <w:sz w:val="24"/>
          <w:lang w:val="en-US" w:eastAsia="zh-CN"/>
        </w:rPr>
        <w:t>；</w:t>
      </w:r>
    </w:p>
    <w:p>
      <w:pPr>
        <w:pStyle w:val="23"/>
        <w:keepNext w:val="0"/>
        <w:keepLines w:val="0"/>
        <w:pageBreakBefore w:val="0"/>
        <w:kinsoku/>
        <w:wordWrap/>
        <w:overflowPunct/>
        <w:topLinePunct w:val="0"/>
        <w:autoSpaceDE/>
        <w:autoSpaceDN/>
        <w:bidi w:val="0"/>
        <w:snapToGrid/>
        <w:spacing w:line="300" w:lineRule="auto"/>
        <w:ind w:left="0" w:firstLine="480" w:firstLineChars="200"/>
        <w:textAlignment w:val="auto"/>
        <w:rPr>
          <w:rFonts w:hint="eastAsia"/>
        </w:rPr>
      </w:pPr>
      <w:r>
        <w:rPr>
          <w:rFonts w:hint="eastAsia" w:ascii="仿宋_GB2312" w:hAnsi="仿宋_GB2312" w:cs="仿宋_GB2312"/>
          <w:color w:val="auto"/>
          <w:sz w:val="24"/>
          <w:lang w:val="en-US" w:eastAsia="zh-CN"/>
        </w:rPr>
        <w:t>（3）</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Times New Roman" w:cs="Times New Roman"/>
          <w:color w:val="auto"/>
          <w:sz w:val="24"/>
          <w:highlight w:val="none"/>
          <w:lang w:val="en-US" w:eastAsia="zh-CN"/>
        </w:rPr>
        <w:t>。</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（三）工作时间要求</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国家法定节假日、双休日保证值班员正常值班。如遇抗台及灾害性天气、特殊事件等情况发生,必须在4小时内到场服务。</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（四）人员基本要求</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工作人员应身体健康,形象端正,具有一定的政治文化素养,基本的服务素质和相应的服务技能。</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（五）人员培训要求</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1、所有相关人员的配备如需获得相关主管部门认证的,均需配证上岗,且根据不同岗位分别着装。</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2、所有相关人员要求政治上可靠,身体素质好,无不良行为记录。</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3、重要岗位人员必须由采购人考核、政治审查通过方可录用。</w:t>
      </w:r>
    </w:p>
    <w:p>
      <w:pPr>
        <w:keepNext w:val="0"/>
        <w:keepLines w:val="0"/>
        <w:pageBreakBefore w:val="0"/>
        <w:kinsoku/>
        <w:wordWrap/>
        <w:overflowPunct/>
        <w:topLinePunct w:val="0"/>
        <w:autoSpaceDE/>
        <w:autoSpaceDN/>
        <w:bidi w:val="0"/>
        <w:adjustRightInd w:val="0"/>
        <w:snapToGrid/>
        <w:spacing w:line="300" w:lineRule="auto"/>
        <w:ind w:left="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4、保持员工队伍相对稳定，人员调动,须提前告知采购人。</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十、岗位要求</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（一）</w:t>
      </w:r>
      <w:r>
        <w:rPr>
          <w:rFonts w:hint="eastAsia" w:ascii="仿宋_GB2312" w:hAnsi="仿宋_GB2312" w:eastAsia="仿宋_GB2312" w:cs="仿宋_GB2312"/>
          <w:b/>
          <w:bCs/>
          <w:sz w:val="24"/>
        </w:rPr>
        <w:t>保洁</w:t>
      </w:r>
      <w:r>
        <w:rPr>
          <w:rFonts w:hint="eastAsia" w:ascii="仿宋_GB2312" w:hAnsi="仿宋_GB2312" w:eastAsia="仿宋_GB2312" w:cs="仿宋_GB2312"/>
          <w:b/>
          <w:bCs/>
          <w:sz w:val="24"/>
          <w:lang w:val="en-US" w:eastAsia="zh-CN"/>
        </w:rPr>
        <w:t>服务岗</w:t>
      </w:r>
      <w:r>
        <w:rPr>
          <w:rFonts w:hint="eastAsia" w:ascii="仿宋_GB2312" w:hAnsi="仿宋_GB2312" w:eastAsia="仿宋_GB2312" w:cs="仿宋_GB2312"/>
          <w:b/>
          <w:bCs/>
          <w:sz w:val="24"/>
        </w:rPr>
        <w:t>：</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1、卫生保洁时间：7：30—17：00实行保洁。（随采购人作息时间调整而变动）</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2、人员要求和配置：投标人的现场管理人员要有科学的管理方法，招聘人员年龄符合《劳动法》规定。</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3、质量标准和工作要求</w:t>
      </w:r>
    </w:p>
    <w:tbl>
      <w:tblPr>
        <w:tblStyle w:val="63"/>
        <w:tblW w:w="9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6"/>
        <w:gridCol w:w="906"/>
        <w:gridCol w:w="7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_GB2312" w:hAnsi="仿宋_GB2312" w:eastAsia="仿宋_GB2312" w:cs="仿宋_GB2312"/>
                <w:b/>
                <w:sz w:val="24"/>
              </w:rPr>
            </w:pPr>
            <w:r>
              <w:rPr>
                <w:rFonts w:hint="eastAsia" w:ascii="仿宋_GB2312" w:hAnsi="仿宋_GB2312" w:eastAsia="仿宋_GB2312" w:cs="仿宋_GB2312"/>
                <w:b/>
                <w:sz w:val="24"/>
              </w:rPr>
              <w:t>内容</w:t>
            </w: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ascii="仿宋_GB2312" w:hAnsi="仿宋_GB2312" w:eastAsia="仿宋_GB2312" w:cs="仿宋_GB2312"/>
                <w:b/>
                <w:sz w:val="24"/>
              </w:rPr>
            </w:pPr>
            <w:r>
              <w:rPr>
                <w:rFonts w:hint="eastAsia" w:ascii="仿宋_GB2312" w:hAnsi="仿宋_GB2312" w:eastAsia="仿宋_GB2312" w:cs="仿宋_GB2312"/>
                <w:b/>
                <w:sz w:val="24"/>
              </w:rPr>
              <w:t>时间</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center"/>
              <w:textAlignment w:val="auto"/>
              <w:rPr>
                <w:rFonts w:ascii="仿宋_GB2312" w:hAnsi="仿宋_GB2312" w:eastAsia="仿宋_GB2312" w:cs="仿宋_GB2312"/>
                <w:b/>
                <w:sz w:val="24"/>
              </w:rPr>
            </w:pPr>
            <w:r>
              <w:rPr>
                <w:rFonts w:hint="eastAsia" w:ascii="仿宋_GB2312" w:hAnsi="仿宋_GB2312" w:eastAsia="仿宋_GB2312" w:cs="仿宋_GB2312"/>
                <w:b/>
                <w:sz w:val="24"/>
              </w:rPr>
              <w:t>质量标准、工作要求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开</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水</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房</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1．上班前半小时有开水供应。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2．开水箱应每天保持水箱清洁，上班前将隔夜剩水放尽，再加水加温。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3．开水房内无杂物摆放，箱体表面无积尘，地面无积水。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4．每日全面清洗一次，每小时巡查一次，保持地面、墙面、天花板、灯具、开关盒、门窗无明显灰尘、无污迹。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5．开水房倒茶盆内的废茶渣及一次性茶杯应及时清理。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6．开水箱注意操作安全，严禁脱水干烧，下班断电上锁，如违规操作而引起开水箱烧坏，应予以赔偿。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2</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洗</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手</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间、</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厕</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所</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1．洗手间内洗手池盆、拖把应保持干净，洗手盆台面无积水、无污迹；水龙头、镜面光亮，使用正常。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2．每日用酸性清洁剂清洗抽水马桶、便器、小便池，保持无污垢、无锈迹、无异味。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3．室内空气要保持新鲜，新风设备要清洁，确保运作正常。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4．小便器内定期放置除臭药丸，保持无异味。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5．保持所有卫生设施正常使用，无滴漏现象，不得随便关闭厕所。需要修理的龙头、管道等应及时报告。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6．地面、墙面、天花板、门、窗、隔断板等保持干净，地面无积水、所有表面保持干净，无污垢、无灰尘、无污迹、无锈迹、无蜘蛛网。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6．要保持所有照明灯、开关使用正常，有故障或损坏及时报修。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7．每天巡视保洁次数不少于5次，其中8：45、11：30、12：30、14：30、16：30前各一次。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4</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大</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厅</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会</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议</w:t>
            </w:r>
          </w:p>
          <w:p>
            <w:pPr>
              <w:keepNext w:val="0"/>
              <w:keepLines w:val="0"/>
              <w:pageBreakBefore w:val="0"/>
              <w:widowControl w:val="0"/>
              <w:kinsoku/>
              <w:wordWrap/>
              <w:overflowPunct/>
              <w:topLinePunct w:val="0"/>
              <w:autoSpaceDE/>
              <w:autoSpaceDN/>
              <w:bidi w:val="0"/>
              <w:adjustRightInd w:val="0"/>
              <w:snapToGrid/>
              <w:spacing w:line="288" w:lineRule="auto"/>
              <w:ind w:left="479" w:leftChars="228"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室</w:t>
            </w:r>
          </w:p>
          <w:p>
            <w:pPr>
              <w:keepNext w:val="0"/>
              <w:keepLines w:val="0"/>
              <w:pageBreakBefore w:val="0"/>
              <w:widowControl w:val="0"/>
              <w:kinsoku/>
              <w:wordWrap/>
              <w:overflowPunct/>
              <w:topLinePunct w:val="0"/>
              <w:autoSpaceDE/>
              <w:autoSpaceDN/>
              <w:bidi w:val="0"/>
              <w:adjustRightInd w:val="0"/>
              <w:snapToGrid/>
              <w:spacing w:line="288" w:lineRule="auto"/>
              <w:ind w:left="479" w:leftChars="228"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等</w:t>
            </w:r>
          </w:p>
          <w:p>
            <w:pPr>
              <w:keepNext w:val="0"/>
              <w:keepLines w:val="0"/>
              <w:pageBreakBefore w:val="0"/>
              <w:widowControl w:val="0"/>
              <w:kinsoku/>
              <w:wordWrap/>
              <w:overflowPunct/>
              <w:topLinePunct w:val="0"/>
              <w:autoSpaceDE/>
              <w:autoSpaceDN/>
              <w:bidi w:val="0"/>
              <w:adjustRightInd w:val="0"/>
              <w:snapToGrid/>
              <w:spacing w:line="288" w:lineRule="auto"/>
              <w:ind w:left="479" w:leftChars="228"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公</w:t>
            </w:r>
          </w:p>
          <w:p>
            <w:pPr>
              <w:keepNext w:val="0"/>
              <w:keepLines w:val="0"/>
              <w:pageBreakBefore w:val="0"/>
              <w:widowControl w:val="0"/>
              <w:kinsoku/>
              <w:wordWrap/>
              <w:overflowPunct/>
              <w:topLinePunct w:val="0"/>
              <w:autoSpaceDE/>
              <w:autoSpaceDN/>
              <w:bidi w:val="0"/>
              <w:adjustRightInd w:val="0"/>
              <w:snapToGrid/>
              <w:spacing w:line="288" w:lineRule="auto"/>
              <w:ind w:left="479" w:leftChars="228"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共</w:t>
            </w:r>
          </w:p>
          <w:p>
            <w:pPr>
              <w:keepNext w:val="0"/>
              <w:keepLines w:val="0"/>
              <w:pageBreakBefore w:val="0"/>
              <w:widowControl w:val="0"/>
              <w:kinsoku/>
              <w:wordWrap/>
              <w:overflowPunct/>
              <w:topLinePunct w:val="0"/>
              <w:autoSpaceDE/>
              <w:autoSpaceDN/>
              <w:bidi w:val="0"/>
              <w:adjustRightInd w:val="0"/>
              <w:snapToGrid/>
              <w:spacing w:line="288" w:lineRule="auto"/>
              <w:ind w:left="479" w:leftChars="228"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区</w:t>
            </w:r>
          </w:p>
          <w:p>
            <w:pPr>
              <w:keepNext w:val="0"/>
              <w:keepLines w:val="0"/>
              <w:pageBreakBefore w:val="0"/>
              <w:widowControl w:val="0"/>
              <w:kinsoku/>
              <w:wordWrap/>
              <w:overflowPunct/>
              <w:topLinePunct w:val="0"/>
              <w:autoSpaceDE/>
              <w:autoSpaceDN/>
              <w:bidi w:val="0"/>
              <w:adjustRightInd w:val="0"/>
              <w:snapToGrid/>
              <w:spacing w:line="288" w:lineRule="auto"/>
              <w:ind w:left="479" w:leftChars="228"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域</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1．每天对大厅进行清扫，对地面进行循环尘推，大厅内的其它部位，如门窗、框、玻璃、柱面、墙面、开关、柜台等要经常清洁，保持光亮、明净、整洁、完好无损。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2．遇到下雨天，在大厅进出口处要放置伞袋、踏垫，铺上防滑地毯，增加拖地次数。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3．保持大厅地面干净，无痰迹、无烟蒂、纸屑和垃圾灰尘。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4．玻璃大门无手印及无灰尘，保持光亮，完好无损。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5．大厅内垃圾筒外围保持光亮、清洁，无痰迹、无烟蒂。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公共浴室、健身房、装备室、执法办案区、作战指挥室、会议室（含党团活动室等）、办公室、健身房、智能化装备室、信息采集室、图书室、荣誉室、档案室、警营娱乐室、执法办案区、作战指挥室等）等保持干净，无痰迹、无烟蒂、纸屑、垃圾灰尘、无蜘蛛网，衣柜、书柜、桌面保持干净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7．会议室每次会后都要清理卫生一次，如一次性杯、纸屑、杂物全部清除，保持地面、墙面、桌面干净，门窗干净、光亮，荼杯整洁如新。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5</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楼</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梯</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间</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通</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道</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1．保持楼梯间、楼梯、扶栏、扶手，窗台、墙角清洁无积尘，禁止摆放各种物品、堆积物，保证畅通整洁。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2．楼层包干区每日清扫二次，经常清理垃圾及堆积物，保持清洁无堆积物、门窗无积尘、无蛛网、烟筒随脏随清，保证通道整洁畅通。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3．各种应急灯、电灯、插座、开关、消防栓、灭火器均应无积尘，完好无损，故障或损坏应及时报修。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4．废弃纸，废纸板及时清理送规定地点，集中处理。严禁含保密弃文出售给废物收购人员。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6</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院</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内</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环</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境</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路</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面</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1．地面，地面无纸屑、杂物、落叶和烟蒂，雨后无积水。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2．草坪灯隔日擦拭，花盆内无烟蒂等杂物，草坪内无杂物（树叶）。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3．院内栏杆、铁栅下、国旗平台、标准灯下外围常擦、常扫、保持清洁。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4．及时清运袋装垃圾，公共部位无明显灰尘污痕。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5．室外道路、花坛中（绿化区）、篮球场、景观步行道、机动车洗车区内无废弃物，无有碍观瞻的张贴物、悬挂物，对机动车洗车区排水沟内杂物及时清理，防止堵塞。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7</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停车场、</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晒衣房</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车辆停放等</w:t>
            </w:r>
          </w:p>
        </w:tc>
        <w:tc>
          <w:tcPr>
            <w:tcW w:w="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1．停车场卫生做到每日清扫，随脏随扫。地面无纸屑、杂物、落叶和烟蒂，雨后无积水。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906"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906"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晒衣房卫生做到每日清扫，随脏随扫，每周一大扫。经常擦拭不锈钢门、窗玻璃，确保车库整洁，无蟑、无蝇、无鼠，车库地面、墙面要经常冲洗，车库通道畅通，经常打扫，做到无尘、无烟蒂、无杂物、无蛛网、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906"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906"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3．要求机动车、自行车、电瓶车停放在白线内，做到首尾一致，间距得当，严禁乱停乱放，确保通道、非停车点的交通畅通。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906"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906" w:type="dxa"/>
            <w:vMerge w:val="continue"/>
            <w:noWrap w:val="0"/>
            <w:vAlign w:val="center"/>
          </w:tcPr>
          <w:p>
            <w:pPr>
              <w:adjustRightInd w:val="0"/>
              <w:spacing w:after="120" w:line="288" w:lineRule="auto"/>
              <w:ind w:firstLine="480" w:firstLineChars="200"/>
              <w:rPr>
                <w:rFonts w:ascii="仿宋_GB2312" w:hAnsi="仿宋_GB2312" w:eastAsia="仿宋_GB2312" w:cs="仿宋_GB2312"/>
                <w:sz w:val="24"/>
              </w:rPr>
            </w:pPr>
          </w:p>
        </w:tc>
        <w:tc>
          <w:tcPr>
            <w:tcW w:w="7006"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4．做好外来车辆停放管理，严禁乱停乱放，确保人员车辆通行顺畅。</w:t>
            </w:r>
          </w:p>
        </w:tc>
      </w:tr>
    </w:tbl>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（二）大门值班室、日班执勤岗</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1、维护正常秩序，控制无关人员、车辆进入，做到举止端正、服装整齐、文明执勤，并把好人员、车辆和物资出入关，凭证放行、礼貌待人。</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2、制止推销人员、废品收购人员、衣冠不整以及精神病患者等进入机关大院。</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3、维护正常办公秩序，保持大门车辆、人员进出畅通。</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负责上班前、下班后时间及节假日进入的外来人员和车辆控制工作，对外来人员既要严格控制，又要文明用语，认真按照“一问、二看、三登记、四指点”的工作程序搞好接待登记工作，按规定确认并登记后才允许进入。</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5、负责监控工作，处理安防报警查核，熟悉监控设施设备，能熟练操作设防、撤防、旁路、视频切换等熟悉各报警点；具体位置或部位，以便快速处警。</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6、按规定按时、正确升挂和保管国旗，做好值班记录并办理好交接手续。</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7、做好其他临时交办工作。</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hint="eastAsia" w:ascii="仿宋_GB2312" w:hAnsi="仿宋_GB2312" w:eastAsia="仿宋_GB2312" w:cs="仿宋_GB2312"/>
          <w:b/>
          <w:sz w:val="24"/>
          <w:lang w:val="en-US" w:eastAsia="zh-CN"/>
        </w:rPr>
      </w:pPr>
      <w:r>
        <w:rPr>
          <w:rFonts w:hint="eastAsia" w:ascii="仿宋_GB2312" w:hAnsi="仿宋_GB2312" w:eastAsia="仿宋_GB2312" w:cs="仿宋_GB2312"/>
          <w:sz w:val="24"/>
        </w:rPr>
        <w:t>（三）</w:t>
      </w:r>
      <w:r>
        <w:rPr>
          <w:rFonts w:hint="eastAsia" w:ascii="仿宋_GB2312" w:hAnsi="仿宋_GB2312" w:eastAsia="仿宋_GB2312" w:cs="仿宋_GB2312"/>
          <w:b/>
          <w:sz w:val="24"/>
        </w:rPr>
        <w:t>大门夜班</w:t>
      </w:r>
      <w:r>
        <w:rPr>
          <w:rFonts w:hint="eastAsia" w:ascii="仿宋_GB2312" w:hAnsi="仿宋_GB2312" w:eastAsia="仿宋_GB2312" w:cs="仿宋_GB2312"/>
          <w:b/>
          <w:sz w:val="24"/>
          <w:lang w:val="en-US" w:eastAsia="zh-CN"/>
        </w:rPr>
        <w:t>岗</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1、认真守护大门，严密注视大门人员、车辆和物资出入情况，对突发事件和无理取闹等事件按规定的程序进行应急处置。对外来人员或车辆按空档时间值班要求办理。</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值班人员须在大门口流动值班和对大院内进行巡查,巡查时间为间隔150分钟，巡查内容为查看各办公楼滞留人员情况，底层门窗关闭情况，空调、照明等电器使用情况，院内车辆停放情况，负责检查院内四周情况，并做好查巡记录（包括每次查巡的时间、情况）。</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3、值班人员应密切配合，相互联系，做好工作。当查巡确认某办公楼层人员已离开大院后，查巡人员应关闭该办公楼层各通道门并通知监控人员对该楼层先行实施布防监控，直至院内所有楼层实施设防监控。</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实施全面设防布控后，值班人员要每间隔150分钟按巡更路线对院内、外进行巡逻。当发生监控报警，值班人员应立即前往报警点查明报警原因。如发现盗窃案情，一是要保护现场；二是要及时报119和警保中心领导。遇到火灾，应立即组织值班人员设法扑救并根据火势情况分别对待，必要时须报119，同时，报分管后勤民警及大队值班领导。</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5、熟悉监控设施设备，掌握设防、撤防、旁路、视频切换等操作要领。</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6、要熟悉和使用好电动门及道闸，避免与车辆及人员相碰撞。</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7、在非查巡时间里，须坚守在值班室或在大门外流动，严禁与其他岗位人员聊天，打与工作无关电话和会客、观看视频等。</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8、注意室内及周边卫生，下班前须搞好卫生，保持室内外整洁卫生。</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9、做好值班记录（包括各岗点值班情况、巡查次数、时间、内容），并办理好交接手续。</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10、做好其他临时交办工作。</w:t>
      </w:r>
    </w:p>
    <w:p>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十一、其他</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1、保洁工的服装和各类劳动工具、公共卫生纸（卫生纸品质需按采购人要求）、卫生洁具清洁剂、垃圾袋</w:t>
      </w:r>
      <w:r>
        <w:rPr>
          <w:rFonts w:hint="eastAsia" w:ascii="仿宋_GB2312" w:hAnsi="仿宋_GB2312" w:eastAsia="仿宋_GB2312" w:cs="仿宋_GB2312"/>
          <w:sz w:val="24"/>
          <w:lang w:val="en-US" w:eastAsia="zh-CN"/>
        </w:rPr>
        <w:t>等费用包含在投标报价内</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2、水电工维修中需更换的耗材500元以上经采购人确认后负责提供,投标人按规定领用(交旧领新)由采购人负责提供的耗材。其余耗材、各类维修工具及水电工的服装等费用包含在投标报价内。</w:t>
      </w:r>
      <w:r>
        <w:rPr>
          <w:rFonts w:hint="eastAsia" w:ascii="仿宋_GB2312" w:hAnsi="仿宋_GB2312" w:eastAsia="仿宋_GB2312" w:cs="仿宋_GB2312"/>
          <w:sz w:val="24"/>
          <w:lang w:val="en-US" w:eastAsia="zh-CN"/>
        </w:rPr>
        <w:t>投标人</w:t>
      </w:r>
      <w:r>
        <w:rPr>
          <w:rFonts w:hint="eastAsia" w:ascii="仿宋_GB2312" w:hAnsi="仿宋_GB2312" w:eastAsia="仿宋_GB2312" w:cs="仿宋_GB2312"/>
          <w:sz w:val="24"/>
        </w:rPr>
        <w:t>需满足全天2小时应急响应，一般在工作时间维修，特殊情况需满足采购人维修要求。</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其他特约维修任务,所产生的实际费用按市场价向采购人结算。</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保安人员的服装由投标人负责</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费用包含在投标报价内；</w:t>
      </w:r>
      <w:r>
        <w:rPr>
          <w:rFonts w:hint="eastAsia" w:ascii="仿宋_GB2312" w:hAnsi="仿宋_GB2312" w:eastAsia="仿宋_GB2312" w:cs="仿宋_GB2312"/>
          <w:sz w:val="24"/>
        </w:rPr>
        <w:t>保安用具(含警务用具)由采购人提供,按实发</w:t>
      </w:r>
      <w:r>
        <w:rPr>
          <w:rFonts w:hint="eastAsia" w:ascii="仿宋_GB2312" w:hAnsi="仿宋_GB2312" w:eastAsia="仿宋_GB2312" w:cs="仿宋_GB2312"/>
          <w:sz w:val="24"/>
          <w:lang w:val="en-US" w:eastAsia="zh-CN"/>
        </w:rPr>
        <w:t>放</w:t>
      </w:r>
      <w:r>
        <w:rPr>
          <w:rFonts w:hint="eastAsia" w:ascii="仿宋_GB2312" w:hAnsi="仿宋_GB2312" w:eastAsia="仿宋_GB2312" w:cs="仿宋_GB2312"/>
          <w:sz w:val="24"/>
        </w:rPr>
        <w:t>(一次性)配置。</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人要根据采购人要求严把员工质量关，</w:t>
      </w:r>
      <w:r>
        <w:rPr>
          <w:rFonts w:hint="eastAsia" w:ascii="仿宋_GB2312" w:hAnsi="仿宋_GB2312" w:eastAsia="仿宋_GB2312" w:cs="仿宋_GB2312"/>
          <w:sz w:val="24"/>
          <w:lang w:val="en-US" w:eastAsia="zh-CN"/>
        </w:rPr>
        <w:t>经</w:t>
      </w:r>
      <w:r>
        <w:rPr>
          <w:rFonts w:hint="eastAsia" w:ascii="仿宋_GB2312" w:hAnsi="仿宋_GB2312" w:eastAsia="仿宋_GB2312" w:cs="仿宋_GB2312"/>
          <w:sz w:val="24"/>
        </w:rPr>
        <w:t>手续齐全</w:t>
      </w:r>
      <w:r>
        <w:rPr>
          <w:rFonts w:hint="eastAsia" w:ascii="仿宋_GB2312" w:hAnsi="仿宋_GB2312" w:eastAsia="仿宋_GB2312" w:cs="仿宋_GB2312"/>
          <w:sz w:val="24"/>
          <w:lang w:val="en-US" w:eastAsia="zh-CN"/>
        </w:rPr>
        <w:t>方可对</w:t>
      </w:r>
      <w:r>
        <w:rPr>
          <w:rFonts w:hint="eastAsia" w:ascii="仿宋_GB2312" w:hAnsi="仿宋_GB2312" w:eastAsia="仿宋_GB2312" w:cs="仿宋_GB2312"/>
          <w:sz w:val="24"/>
        </w:rPr>
        <w:t>新员工</w:t>
      </w:r>
      <w:r>
        <w:rPr>
          <w:rFonts w:hint="eastAsia" w:ascii="仿宋_GB2312" w:hAnsi="仿宋_GB2312" w:eastAsia="仿宋_GB2312" w:cs="仿宋_GB2312"/>
          <w:sz w:val="24"/>
          <w:lang w:val="en-US" w:eastAsia="zh-CN"/>
        </w:rPr>
        <w:t>进行</w:t>
      </w:r>
      <w:r>
        <w:rPr>
          <w:rFonts w:hint="eastAsia" w:ascii="仿宋_GB2312" w:hAnsi="仿宋_GB2312" w:eastAsia="仿宋_GB2312" w:cs="仿宋_GB2312"/>
          <w:sz w:val="24"/>
        </w:rPr>
        <w:t>录用。</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6、必须做好保密工作，</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人物业管理服务人员须签订保密协议。</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人物业管理服务人员在工作中不得接触办公室内的资料。</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人物业管理服务人员与采购人不发生任何法律关系。</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人提供的服务人员考勤进行记录并保存，作为最终项目考核或验收资料组成部分。</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9、</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人服务过程中须留存服务记录，并提交采购人确认。服务记录内容包括但不限于：服务地点、服务开始时间、服务结束时间、服务人员姓名、服务人数、服务内容、服务结果等。</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b/>
          <w:sz w:val="24"/>
        </w:rPr>
      </w:pPr>
      <w:r>
        <w:rPr>
          <w:rFonts w:hint="eastAsia" w:ascii="仿宋_GB2312" w:hAnsi="仿宋_GB2312" w:eastAsia="仿宋_GB2312" w:cs="仿宋_GB2312"/>
          <w:sz w:val="24"/>
        </w:rPr>
        <w:t>10、</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人应保证正常工作所需的各类人员，如遇服务人员无故罢工、辞职或提出其他无理要求，均由</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人负责及时（原则上保证在5个工作日内）对相关服务人员进行替补及更换，替补、更换期间安排其他人员顶岗，确保各项工作安全有序正常运行。</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11、</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人所派服务人员与采购人不存在任何劳动法律关系，在服务过程中，</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人所派服务人员发生的劳务纠纷、人身安全、伤病残、事故等与采购人无关，由投标人负责自行解决（处理和承担）。</w:t>
      </w:r>
    </w:p>
    <w:p>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12、</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物业管理人员如在本单位就餐的不需缴纳搭伙费用。</w:t>
      </w:r>
    </w:p>
    <w:p>
      <w:pPr>
        <w:keepNext w:val="0"/>
        <w:keepLines w:val="0"/>
        <w:pageBreakBefore w:val="0"/>
        <w:widowControl w:val="0"/>
        <w:kinsoku/>
        <w:wordWrap/>
        <w:overflowPunct/>
        <w:topLinePunct w:val="0"/>
        <w:bidi w:val="0"/>
        <w:adjustRightInd w:val="0"/>
        <w:snapToGrid/>
        <w:spacing w:line="300" w:lineRule="auto"/>
        <w:ind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十二、履约保证金、付款方式及要求：</w:t>
      </w:r>
    </w:p>
    <w:p>
      <w:pPr>
        <w:keepNext w:val="0"/>
        <w:keepLines w:val="0"/>
        <w:pageBreakBefore w:val="0"/>
        <w:widowControl w:val="0"/>
        <w:kinsoku/>
        <w:wordWrap/>
        <w:overflowPunct/>
        <w:topLinePunct w:val="0"/>
        <w:bidi w:val="0"/>
        <w:adjustRightInd w:val="0"/>
        <w:snapToGrid/>
        <w:spacing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bCs/>
          <w:sz w:val="24"/>
        </w:rPr>
        <w:t>1、</w:t>
      </w:r>
      <w:r>
        <w:rPr>
          <w:rFonts w:hint="eastAsia" w:ascii="仿宋_GB2312" w:hAnsi="仿宋_GB2312" w:eastAsia="仿宋_GB2312" w:cs="仿宋_GB2312"/>
          <w:kern w:val="0"/>
          <w:sz w:val="24"/>
          <w:szCs w:val="24"/>
          <w:highlight w:val="none"/>
        </w:rPr>
        <w:t>合同签订后，中标人向采购人提供合同金额的1%作为履约保证金，项目验收结束后退还履约保证金（不计息）</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bidi w:val="0"/>
        <w:adjustRightInd w:val="0"/>
        <w:snapToGrid/>
        <w:spacing w:line="300" w:lineRule="auto"/>
        <w:ind w:firstLine="480" w:firstLineChars="200"/>
        <w:textAlignment w:val="auto"/>
        <w:rPr>
          <w:rFonts w:ascii="仿宋_GB2312" w:hAnsi="仿宋_GB2312" w:eastAsia="仿宋_GB2312" w:cs="仿宋_GB2312"/>
          <w:dstrike/>
          <w:sz w:val="24"/>
        </w:rPr>
      </w:pPr>
      <w:r>
        <w:rPr>
          <w:rFonts w:hint="eastAsia" w:ascii="仿宋_GB2312" w:hAnsi="仿宋_GB2312" w:eastAsia="仿宋_GB2312" w:cs="仿宋_GB2312"/>
          <w:sz w:val="24"/>
        </w:rPr>
        <w:t>2、付款方式：按《浙江省财政厅关于进一步发挥政府采购政策 功能全力推动经济稳进提质的通知》（浙财采监〔2022〕3号）等文件要求执行，具体付款方式由双方协商后在合同中明确。</w:t>
      </w:r>
    </w:p>
    <w:p>
      <w:pPr>
        <w:keepNext w:val="0"/>
        <w:keepLines w:val="0"/>
        <w:pageBreakBefore w:val="0"/>
        <w:widowControl w:val="0"/>
        <w:kinsoku/>
        <w:wordWrap/>
        <w:overflowPunct/>
        <w:topLinePunct w:val="0"/>
        <w:autoSpaceDE w:val="0"/>
        <w:autoSpaceDN w:val="0"/>
        <w:bidi w:val="0"/>
        <w:snapToGrid/>
        <w:spacing w:line="300" w:lineRule="auto"/>
        <w:ind w:firstLine="482" w:firstLineChars="200"/>
        <w:jc w:val="left"/>
        <w:textAlignment w:val="auto"/>
        <w:rPr>
          <w:rFonts w:hint="eastAsia" w:ascii="仿宋_GB2312" w:hAnsi="仿宋_GB2312" w:eastAsia="仿宋_GB2312" w:cs="仿宋_GB2312"/>
          <w:bCs/>
          <w:color w:val="000000"/>
          <w:spacing w:val="-5"/>
          <w:w w:val="103"/>
          <w:kern w:val="0"/>
          <w:sz w:val="24"/>
          <w:lang w:val="en-US" w:eastAsia="zh-CN"/>
        </w:rPr>
      </w:pPr>
      <w:r>
        <w:rPr>
          <w:rFonts w:hint="eastAsia" w:ascii="仿宋_GB2312" w:hAnsi="仿宋_GB2312" w:eastAsia="仿宋_GB2312" w:cs="仿宋_GB2312"/>
          <w:b/>
          <w:bCs/>
          <w:sz w:val="24"/>
        </w:rPr>
        <w:t>十三、</w:t>
      </w:r>
      <w:r>
        <w:rPr>
          <w:rFonts w:hint="eastAsia" w:ascii="仿宋_GB2312" w:hAnsi="仿宋_GB2312" w:eastAsia="仿宋_GB2312" w:cs="仿宋_GB2312"/>
          <w:b/>
          <w:bCs/>
          <w:color w:val="000000"/>
          <w:w w:val="101"/>
          <w:kern w:val="0"/>
          <w:sz w:val="24"/>
        </w:rPr>
        <w:t>验</w:t>
      </w:r>
      <w:r>
        <w:rPr>
          <w:rFonts w:hint="eastAsia" w:ascii="仿宋_GB2312" w:hAnsi="仿宋_GB2312" w:eastAsia="仿宋_GB2312" w:cs="仿宋_GB2312"/>
          <w:b/>
          <w:bCs/>
          <w:color w:val="000000"/>
          <w:spacing w:val="-3"/>
          <w:kern w:val="0"/>
          <w:sz w:val="24"/>
        </w:rPr>
        <w:t>收</w:t>
      </w:r>
      <w:r>
        <w:rPr>
          <w:rFonts w:hint="eastAsia" w:ascii="仿宋_GB2312" w:hAnsi="仿宋_GB2312" w:eastAsia="仿宋_GB2312" w:cs="仿宋_GB2312"/>
          <w:b/>
          <w:bCs/>
          <w:color w:val="000000"/>
          <w:kern w:val="0"/>
          <w:sz w:val="24"/>
        </w:rPr>
        <w:t>标</w:t>
      </w:r>
      <w:r>
        <w:rPr>
          <w:rFonts w:hint="eastAsia" w:ascii="仿宋_GB2312" w:hAnsi="仿宋_GB2312" w:eastAsia="仿宋_GB2312" w:cs="仿宋_GB2312"/>
          <w:b/>
          <w:bCs/>
          <w:color w:val="000000"/>
          <w:spacing w:val="-3"/>
          <w:kern w:val="0"/>
          <w:sz w:val="24"/>
        </w:rPr>
        <w:t>准</w:t>
      </w:r>
      <w:r>
        <w:rPr>
          <w:rFonts w:hint="eastAsia" w:ascii="仿宋_GB2312" w:hAnsi="仿宋_GB2312" w:eastAsia="仿宋_GB2312" w:cs="仿宋_GB2312"/>
          <w:b/>
          <w:bCs/>
          <w:color w:val="000000"/>
          <w:kern w:val="0"/>
          <w:sz w:val="24"/>
        </w:rPr>
        <w:t>与</w:t>
      </w:r>
      <w:r>
        <w:rPr>
          <w:rFonts w:hint="eastAsia" w:ascii="仿宋_GB2312" w:hAnsi="仿宋_GB2312" w:eastAsia="仿宋_GB2312" w:cs="仿宋_GB2312"/>
          <w:b/>
          <w:bCs/>
          <w:color w:val="000000"/>
          <w:spacing w:val="-3"/>
          <w:kern w:val="0"/>
          <w:sz w:val="24"/>
        </w:rPr>
        <w:t>要</w:t>
      </w:r>
      <w:r>
        <w:rPr>
          <w:rFonts w:hint="eastAsia" w:ascii="仿宋_GB2312" w:hAnsi="仿宋_GB2312" w:eastAsia="仿宋_GB2312" w:cs="仿宋_GB2312"/>
          <w:b/>
          <w:bCs/>
          <w:color w:val="000000"/>
          <w:kern w:val="0"/>
          <w:sz w:val="24"/>
        </w:rPr>
        <w:t>求</w:t>
      </w:r>
      <w:r>
        <w:rPr>
          <w:rFonts w:hint="eastAsia" w:ascii="仿宋_GB2312" w:hAnsi="仿宋_GB2312" w:eastAsia="仿宋_GB2312" w:cs="仿宋_GB2312"/>
          <w:b/>
          <w:bCs/>
          <w:color w:val="000000"/>
          <w:kern w:val="0"/>
          <w:sz w:val="24"/>
          <w:lang w:eastAsia="zh-CN"/>
        </w:rPr>
        <w:t>：</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考核内容</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lang w:val="en-US" w:eastAsia="zh-CN"/>
        </w:rPr>
        <w:t>物业</w:t>
      </w:r>
      <w:r>
        <w:rPr>
          <w:rFonts w:hint="eastAsia" w:ascii="仿宋_GB2312" w:hAnsi="仿宋_GB2312" w:eastAsia="仿宋_GB2312" w:cs="仿宋_GB2312"/>
          <w:bCs/>
          <w:sz w:val="24"/>
          <w:lang w:val="zh-CN"/>
        </w:rPr>
        <w:t>考核总分</w:t>
      </w:r>
      <w:r>
        <w:rPr>
          <w:rFonts w:hint="eastAsia" w:ascii="仿宋_GB2312" w:hAnsi="仿宋_GB2312" w:eastAsia="仿宋_GB2312" w:cs="仿宋_GB2312"/>
          <w:bCs/>
          <w:sz w:val="24"/>
        </w:rPr>
        <w:t>100分。具体</w:t>
      </w:r>
      <w:r>
        <w:rPr>
          <w:rFonts w:hint="eastAsia" w:ascii="仿宋_GB2312" w:hAnsi="仿宋_GB2312" w:eastAsia="仿宋_GB2312" w:cs="仿宋_GB2312"/>
          <w:bCs/>
          <w:sz w:val="24"/>
          <w:lang w:val="zh-CN"/>
        </w:rPr>
        <w:t>分为保安服务、保洁服务、会议（培训）服务、设施设备运维和员工管理等</w:t>
      </w:r>
      <w:r>
        <w:rPr>
          <w:rFonts w:hint="eastAsia" w:ascii="仿宋_GB2312" w:hAnsi="仿宋_GB2312" w:eastAsia="仿宋_GB2312" w:cs="仿宋_GB2312"/>
          <w:bCs/>
          <w:sz w:val="24"/>
          <w:lang w:val="en-US" w:eastAsia="zh-CN"/>
        </w:rPr>
        <w:t>四</w:t>
      </w:r>
      <w:r>
        <w:rPr>
          <w:rFonts w:hint="eastAsia" w:ascii="仿宋_GB2312" w:hAnsi="仿宋_GB2312" w:eastAsia="仿宋_GB2312" w:cs="仿宋_GB2312"/>
          <w:bCs/>
          <w:sz w:val="24"/>
          <w:lang w:val="zh-CN"/>
        </w:rPr>
        <w:t>个方面，</w:t>
      </w:r>
      <w:r>
        <w:rPr>
          <w:rFonts w:hint="eastAsia" w:ascii="仿宋_GB2312" w:hAnsi="仿宋_GB2312" w:eastAsia="仿宋_GB2312" w:cs="仿宋_GB2312"/>
          <w:bCs/>
          <w:sz w:val="24"/>
          <w:lang w:val="en-US" w:eastAsia="zh-CN"/>
        </w:rPr>
        <w:t>各</w:t>
      </w:r>
      <w:r>
        <w:rPr>
          <w:rFonts w:hint="eastAsia" w:ascii="仿宋_GB2312" w:hAnsi="仿宋_GB2312" w:eastAsia="仿宋_GB2312" w:cs="仿宋_GB2312"/>
          <w:bCs/>
          <w:sz w:val="24"/>
          <w:lang w:val="zh-CN"/>
        </w:rPr>
        <w:t>占考核总分</w:t>
      </w:r>
      <w:r>
        <w:rPr>
          <w:rFonts w:hint="eastAsia" w:ascii="仿宋_GB2312" w:hAnsi="仿宋_GB2312" w:eastAsia="仿宋_GB2312" w:cs="仿宋_GB2312"/>
          <w:bCs/>
          <w:sz w:val="24"/>
          <w:lang w:val="en-US" w:eastAsia="zh-CN"/>
        </w:rPr>
        <w:t>25</w:t>
      </w:r>
      <w:r>
        <w:rPr>
          <w:rFonts w:hint="eastAsia" w:ascii="仿宋_GB2312" w:hAnsi="仿宋_GB2312" w:eastAsia="仿宋_GB2312" w:cs="仿宋_GB2312"/>
          <w:bCs/>
          <w:sz w:val="24"/>
        </w:rPr>
        <w:t>%。（详见附件1）</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考核依据</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服务单位合同承诺所确定的各项具体工作目标作为考核主要依据。此外，双方在管理过程中（合同以外）协调一致的补充内容也可作为考核依据。</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考核分值设定</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由于不可抗力或者其他客观因素造成某项工作不能完成的，由</w:t>
      </w:r>
      <w:r>
        <w:rPr>
          <w:rFonts w:hint="eastAsia" w:ascii="仿宋_GB2312" w:hAnsi="仿宋_GB2312" w:eastAsia="仿宋_GB2312" w:cs="仿宋_GB2312"/>
          <w:bCs/>
          <w:sz w:val="24"/>
          <w:lang w:val="en-US" w:eastAsia="zh-CN"/>
        </w:rPr>
        <w:t>中标人</w:t>
      </w:r>
      <w:r>
        <w:rPr>
          <w:rFonts w:hint="eastAsia" w:ascii="仿宋_GB2312" w:hAnsi="仿宋_GB2312" w:eastAsia="仿宋_GB2312" w:cs="仿宋_GB2312"/>
          <w:bCs/>
          <w:sz w:val="24"/>
          <w:lang w:val="zh-CN"/>
        </w:rPr>
        <w:t>提出理由及书面报告，交考核小组讨论确定。</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en-US" w:eastAsia="zh-CN"/>
        </w:rPr>
        <w:t>月</w:t>
      </w:r>
      <w:r>
        <w:rPr>
          <w:rFonts w:hint="eastAsia" w:ascii="仿宋_GB2312" w:hAnsi="仿宋_GB2312" w:eastAsia="仿宋_GB2312" w:cs="仿宋_GB2312"/>
          <w:bCs/>
          <w:sz w:val="24"/>
          <w:lang w:val="zh-CN"/>
        </w:rPr>
        <w:t>度考核达到90（含）分或90分以上，按“每扣</w:t>
      </w:r>
      <w:r>
        <w:rPr>
          <w:rFonts w:hint="eastAsia" w:ascii="仿宋_GB2312" w:hAnsi="仿宋_GB2312" w:eastAsia="仿宋_GB2312" w:cs="仿宋_GB2312"/>
          <w:bCs/>
          <w:sz w:val="24"/>
        </w:rPr>
        <w:t>1分=</w:t>
      </w:r>
      <w:r>
        <w:rPr>
          <w:rFonts w:hint="eastAsia" w:ascii="仿宋_GB2312" w:hAnsi="仿宋_GB2312" w:eastAsia="仿宋_GB2312" w:cs="仿宋_GB2312"/>
          <w:bCs/>
          <w:sz w:val="24"/>
          <w:lang w:val="en-US" w:eastAsia="zh-CN"/>
        </w:rPr>
        <w:t>10</w:t>
      </w:r>
      <w:r>
        <w:rPr>
          <w:rFonts w:hint="eastAsia" w:ascii="仿宋_GB2312" w:hAnsi="仿宋_GB2312" w:eastAsia="仿宋_GB2312" w:cs="仿宋_GB2312"/>
          <w:bCs/>
          <w:sz w:val="24"/>
        </w:rPr>
        <w:t>0元”的标准计算扣减费用，当季实付费用=应付</w:t>
      </w:r>
      <w:r>
        <w:rPr>
          <w:rFonts w:hint="eastAsia" w:ascii="仿宋_GB2312" w:hAnsi="仿宋_GB2312" w:eastAsia="仿宋_GB2312" w:cs="仿宋_GB2312"/>
          <w:bCs/>
          <w:sz w:val="24"/>
          <w:lang w:val="zh-CN"/>
        </w:rPr>
        <w:t>当季费用</w:t>
      </w:r>
      <w:r>
        <w:rPr>
          <w:rFonts w:hint="eastAsia" w:ascii="仿宋_GB2312" w:hAnsi="仿宋_GB2312" w:eastAsia="仿宋_GB2312" w:cs="仿宋_GB2312"/>
          <w:bCs/>
          <w:sz w:val="24"/>
        </w:rPr>
        <w:t>-扣减费用</w:t>
      </w:r>
      <w:r>
        <w:rPr>
          <w:rFonts w:hint="eastAsia" w:ascii="仿宋_GB2312" w:hAnsi="仿宋_GB2312" w:eastAsia="仿宋_GB2312" w:cs="仿宋_GB2312"/>
          <w:bCs/>
          <w:sz w:val="24"/>
          <w:lang w:val="zh-CN"/>
        </w:rPr>
        <w:t>；季度考核为80分(含)-89分(含)，按“实际得分</w:t>
      </w:r>
      <w:r>
        <w:rPr>
          <w:rFonts w:hint="eastAsia" w:ascii="仿宋_GB2312" w:hAnsi="仿宋_GB2312" w:eastAsia="仿宋_GB2312" w:cs="仿宋_GB2312"/>
          <w:bCs/>
          <w:sz w:val="24"/>
        </w:rPr>
        <w:t>/100*当季费用*100%”</w:t>
      </w:r>
      <w:r>
        <w:rPr>
          <w:rFonts w:hint="eastAsia" w:ascii="仿宋_GB2312" w:hAnsi="仿宋_GB2312" w:eastAsia="仿宋_GB2312" w:cs="仿宋_GB2312"/>
          <w:bCs/>
          <w:sz w:val="24"/>
          <w:lang w:val="zh-CN"/>
        </w:rPr>
        <w:t>的标准计算当季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费用；季度考核分数达到70分(含)-79分(含),按“</w:t>
      </w:r>
      <w:r>
        <w:rPr>
          <w:rFonts w:hint="eastAsia" w:ascii="仿宋_GB2312" w:hAnsi="仿宋_GB2312" w:eastAsia="仿宋_GB2312" w:cs="仿宋_GB2312"/>
          <w:bCs/>
          <w:sz w:val="24"/>
        </w:rPr>
        <w:t>70%*</w:t>
      </w:r>
      <w:r>
        <w:rPr>
          <w:rFonts w:hint="eastAsia" w:ascii="仿宋_GB2312" w:hAnsi="仿宋_GB2312" w:eastAsia="仿宋_GB2312" w:cs="仿宋_GB2312"/>
          <w:bCs/>
          <w:sz w:val="24"/>
          <w:lang w:val="zh-CN"/>
        </w:rPr>
        <w:t>应付当季费用”计算当季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费用；季度考核分数70以下的，按“</w:t>
      </w:r>
      <w:r>
        <w:rPr>
          <w:rFonts w:hint="eastAsia" w:ascii="仿宋_GB2312" w:hAnsi="仿宋_GB2312" w:eastAsia="仿宋_GB2312" w:cs="仿宋_GB2312"/>
          <w:bCs/>
          <w:sz w:val="24"/>
        </w:rPr>
        <w:t>60%*</w:t>
      </w:r>
      <w:r>
        <w:rPr>
          <w:rFonts w:hint="eastAsia" w:ascii="仿宋_GB2312" w:hAnsi="仿宋_GB2312" w:eastAsia="仿宋_GB2312" w:cs="仿宋_GB2312"/>
          <w:bCs/>
          <w:sz w:val="24"/>
          <w:lang w:val="zh-CN"/>
        </w:rPr>
        <w:t>应付当季费用”计算当季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费用。服务单位在服务限内发生责任事故或安全事故，按考核标准扣减物业费，造成损失的赔偿损失并追究相关责任。连</w:t>
      </w:r>
      <w:r>
        <w:rPr>
          <w:rFonts w:hint="eastAsia" w:ascii="仿宋_GB2312" w:hAnsi="仿宋_GB2312" w:eastAsia="仿宋_GB2312" w:cs="仿宋_GB2312"/>
          <w:bCs/>
          <w:sz w:val="24"/>
          <w:lang w:val="en-US" w:eastAsia="zh-CN"/>
        </w:rPr>
        <w:t>3</w:t>
      </w:r>
      <w:r>
        <w:rPr>
          <w:rFonts w:hint="eastAsia" w:ascii="仿宋_GB2312" w:hAnsi="仿宋_GB2312" w:eastAsia="仿宋_GB2312" w:cs="仿宋_GB2312"/>
          <w:bCs/>
          <w:sz w:val="24"/>
          <w:lang w:val="zh-CN"/>
        </w:rPr>
        <w:t>个</w:t>
      </w:r>
      <w:r>
        <w:rPr>
          <w:rFonts w:hint="eastAsia" w:ascii="仿宋_GB2312" w:hAnsi="仿宋_GB2312" w:eastAsia="仿宋_GB2312" w:cs="仿宋_GB2312"/>
          <w:bCs/>
          <w:sz w:val="24"/>
          <w:lang w:val="en-US" w:eastAsia="zh-CN"/>
        </w:rPr>
        <w:t>月</w:t>
      </w:r>
      <w:r>
        <w:rPr>
          <w:rFonts w:hint="eastAsia" w:ascii="仿宋_GB2312" w:hAnsi="仿宋_GB2312" w:eastAsia="仿宋_GB2312" w:cs="仿宋_GB2312"/>
          <w:bCs/>
          <w:sz w:val="24"/>
          <w:lang w:val="zh-CN"/>
        </w:rPr>
        <w:t>考核分低于70分的，</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有权单方面终止服务合同。</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en-US" w:eastAsia="zh-CN"/>
        </w:rPr>
        <w:t>中</w:t>
      </w:r>
      <w:r>
        <w:rPr>
          <w:rFonts w:hint="eastAsia" w:ascii="仿宋_GB2312" w:hAnsi="仿宋_GB2312" w:eastAsia="仿宋_GB2312" w:cs="仿宋_GB2312"/>
          <w:bCs/>
          <w:sz w:val="24"/>
        </w:rPr>
        <w:t>标人</w:t>
      </w:r>
      <w:r>
        <w:rPr>
          <w:rFonts w:hint="eastAsia" w:ascii="仿宋_GB2312" w:hAnsi="仿宋_GB2312" w:eastAsia="仿宋_GB2312" w:cs="仿宋_GB2312"/>
          <w:bCs/>
          <w:sz w:val="24"/>
          <w:lang w:val="zh-CN"/>
        </w:rPr>
        <w:t>工作人员在工作期间需遵守</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的有关制度规定，对于不遵守的人员，</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有权要求服务单位更换服务人员，服务单位应当给予更换。</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5</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en-US" w:eastAsia="zh-CN"/>
        </w:rPr>
        <w:t>中</w:t>
      </w:r>
      <w:r>
        <w:rPr>
          <w:rFonts w:hint="eastAsia" w:ascii="仿宋_GB2312" w:hAnsi="仿宋_GB2312" w:eastAsia="仿宋_GB2312" w:cs="仿宋_GB2312"/>
          <w:bCs/>
          <w:sz w:val="24"/>
        </w:rPr>
        <w:t>标人</w:t>
      </w:r>
      <w:r>
        <w:rPr>
          <w:rFonts w:hint="eastAsia" w:ascii="仿宋_GB2312" w:hAnsi="仿宋_GB2312" w:eastAsia="仿宋_GB2312" w:cs="仿宋_GB2312"/>
          <w:bCs/>
          <w:sz w:val="24"/>
          <w:lang w:val="zh-CN"/>
        </w:rPr>
        <w:t>被有效投诉造成不良影响的,视情节轻重,扣除物业费。</w:t>
      </w:r>
    </w:p>
    <w:p>
      <w:pPr>
        <w:keepNext w:val="0"/>
        <w:keepLines w:val="0"/>
        <w:pageBreakBefore w:val="0"/>
        <w:widowControl w:val="0"/>
        <w:kinsoku/>
        <w:wordWrap/>
        <w:overflowPunct/>
        <w:topLinePunct w:val="0"/>
        <w:bidi w:val="0"/>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6</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本办法由绍兴</w:t>
      </w:r>
      <w:r>
        <w:rPr>
          <w:rFonts w:hint="eastAsia" w:ascii="仿宋_GB2312" w:hAnsi="仿宋_GB2312" w:eastAsia="仿宋_GB2312" w:cs="仿宋_GB2312"/>
          <w:bCs/>
          <w:sz w:val="24"/>
          <w:lang w:val="en-US" w:eastAsia="zh-CN"/>
        </w:rPr>
        <w:t>市公安局高速公路交通警察支队</w:t>
      </w:r>
      <w:r>
        <w:rPr>
          <w:rFonts w:hint="eastAsia" w:ascii="仿宋_GB2312" w:hAnsi="仿宋_GB2312" w:eastAsia="仿宋_GB2312" w:cs="仿宋_GB2312"/>
          <w:bCs/>
          <w:sz w:val="24"/>
          <w:lang w:val="zh-CN"/>
        </w:rPr>
        <w:t>制定并负责解释，考核细则可根据物业服务内容及要求另行制定。</w:t>
      </w:r>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lang w:val="zh-CN"/>
        </w:rPr>
        <w:t>附件</w:t>
      </w:r>
      <w:r>
        <w:rPr>
          <w:rFonts w:hint="eastAsia" w:ascii="仿宋_GB2312" w:hAnsi="仿宋_GB2312" w:eastAsia="仿宋_GB2312" w:cs="仿宋_GB2312"/>
          <w:b/>
          <w:sz w:val="24"/>
        </w:rPr>
        <w:t>1</w:t>
      </w:r>
    </w:p>
    <w:p>
      <w:pPr>
        <w:spacing w:line="320" w:lineRule="exact"/>
        <w:ind w:firstLine="482" w:firstLineChars="200"/>
        <w:jc w:val="center"/>
        <w:rPr>
          <w:rFonts w:ascii="仿宋_GB2312" w:hAnsi="仿宋_GB2312" w:eastAsia="仿宋_GB2312" w:cs="仿宋_GB2312"/>
          <w:bCs/>
          <w:sz w:val="24"/>
          <w:lang w:val="zh-CN"/>
        </w:rPr>
      </w:pPr>
      <w:r>
        <w:rPr>
          <w:rFonts w:hint="eastAsia" w:ascii="仿宋_GB2312" w:hAnsi="仿宋_GB2312" w:eastAsia="仿宋_GB2312" w:cs="仿宋_GB2312"/>
          <w:b/>
          <w:sz w:val="24"/>
          <w:lang w:val="en-US" w:eastAsia="zh-CN"/>
        </w:rPr>
        <w:t>绍兴市公安局高速公路交通警察支队</w:t>
      </w:r>
      <w:r>
        <w:rPr>
          <w:rFonts w:hint="eastAsia" w:ascii="仿宋_GB2312" w:hAnsi="仿宋_GB2312" w:eastAsia="仿宋_GB2312" w:cs="仿宋_GB2312"/>
          <w:b/>
          <w:sz w:val="24"/>
          <w:lang w:val="zh-CN"/>
        </w:rPr>
        <w:t>物业服务单位</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度考核评价表</w:t>
      </w:r>
    </w:p>
    <w:tbl>
      <w:tblPr>
        <w:tblStyle w:val="63"/>
        <w:tblW w:w="9167" w:type="dxa"/>
        <w:jc w:val="center"/>
        <w:tblLayout w:type="fixed"/>
        <w:tblCellMar>
          <w:top w:w="0" w:type="dxa"/>
          <w:left w:w="108" w:type="dxa"/>
          <w:bottom w:w="0" w:type="dxa"/>
          <w:right w:w="108" w:type="dxa"/>
        </w:tblCellMar>
      </w:tblPr>
      <w:tblGrid>
        <w:gridCol w:w="775"/>
        <w:gridCol w:w="1828"/>
        <w:gridCol w:w="1133"/>
        <w:gridCol w:w="1216"/>
        <w:gridCol w:w="1605"/>
        <w:gridCol w:w="1065"/>
        <w:gridCol w:w="1545"/>
      </w:tblGrid>
      <w:tr>
        <w:tblPrEx>
          <w:tblCellMar>
            <w:top w:w="0" w:type="dxa"/>
            <w:left w:w="108" w:type="dxa"/>
            <w:bottom w:w="0" w:type="dxa"/>
            <w:right w:w="108" w:type="dxa"/>
          </w:tblCellMar>
        </w:tblPrEx>
        <w:trPr>
          <w:trHeight w:val="75"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基本类指标考评标准（得分项）</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序号</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基本考核项目</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基本分</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考核得分</w:t>
            </w: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权重系数</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保安服务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lang w:val="zh-CN"/>
              </w:rPr>
              <w:t>0.</w:t>
            </w:r>
            <w:r>
              <w:rPr>
                <w:rFonts w:hint="eastAsia" w:ascii="仿宋_GB2312" w:hAnsi="仿宋_GB2312" w:eastAsia="仿宋_GB2312" w:cs="仿宋_GB2312"/>
                <w:bCs/>
                <w:sz w:val="24"/>
                <w:lang w:val="en-US" w:eastAsia="zh-CN"/>
              </w:rPr>
              <w:t>25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详见附件2</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卫生保洁</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w:t>
            </w:r>
            <w:r>
              <w:rPr>
                <w:rFonts w:hint="eastAsia" w:ascii="仿宋_GB2312" w:hAnsi="仿宋_GB2312" w:eastAsia="仿宋_GB2312" w:cs="仿宋_GB2312"/>
                <w:bCs/>
                <w:sz w:val="24"/>
                <w:lang w:val="en-US" w:eastAsia="zh-CN"/>
              </w:rPr>
              <w:t>25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详见附件3</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设施设备维运、维保</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0.2</w:t>
            </w:r>
            <w:r>
              <w:rPr>
                <w:rFonts w:hint="eastAsia" w:ascii="仿宋_GB2312" w:hAnsi="仿宋_GB2312" w:eastAsia="仿宋_GB2312" w:cs="仿宋_GB2312"/>
                <w:bCs/>
                <w:sz w:val="24"/>
                <w:lang w:val="en-US" w:eastAsia="zh-CN"/>
              </w:rPr>
              <w:t>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详见附件4</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会议（培训）服务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0.2</w:t>
            </w:r>
            <w:r>
              <w:rPr>
                <w:rFonts w:hint="eastAsia" w:ascii="仿宋_GB2312" w:hAnsi="仿宋_GB2312" w:eastAsia="仿宋_GB2312" w:cs="仿宋_GB2312"/>
                <w:bCs/>
                <w:sz w:val="24"/>
                <w:lang w:val="en-US" w:eastAsia="zh-CN"/>
              </w:rPr>
              <w:t>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详见附件5</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基本得分：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否决类指标考评标准</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（扣分项）</w:t>
            </w:r>
          </w:p>
        </w:tc>
      </w:tr>
      <w:tr>
        <w:tblPrEx>
          <w:tblCellMar>
            <w:top w:w="0" w:type="dxa"/>
            <w:left w:w="108" w:type="dxa"/>
            <w:bottom w:w="0" w:type="dxa"/>
            <w:right w:w="108" w:type="dxa"/>
          </w:tblCellMar>
        </w:tblPrEx>
        <w:trPr>
          <w:trHeight w:val="386"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序号</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考评内容</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考核标准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一、安全事故（包括交通、消防、治安保卫等）</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较大及以上安全事故（造成人员重伤、死亡，</w:t>
            </w:r>
            <w:r>
              <w:rPr>
                <w:rFonts w:hint="eastAsia" w:ascii="仿宋_GB2312" w:hAnsi="仿宋_GB2312" w:eastAsia="仿宋_GB2312" w:cs="仿宋_GB2312"/>
                <w:bCs/>
                <w:sz w:val="24"/>
              </w:rPr>
              <w:t>3人及以上人员轻伤、1万元及以上物业损坏等</w:t>
            </w:r>
            <w:r>
              <w:rPr>
                <w:rFonts w:hint="eastAsia" w:ascii="仿宋_GB2312" w:hAnsi="仿宋_GB2312" w:eastAsia="仿宋_GB2312" w:cs="仿宋_GB2312"/>
                <w:bCs/>
                <w:sz w:val="24"/>
                <w:lang w:val="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主责实行一票否决,次责每起扣10分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一般安全事故（</w:t>
            </w:r>
            <w:r>
              <w:rPr>
                <w:rFonts w:hint="eastAsia" w:ascii="仿宋_GB2312" w:hAnsi="仿宋_GB2312" w:eastAsia="仿宋_GB2312" w:cs="仿宋_GB2312"/>
                <w:bCs/>
                <w:sz w:val="24"/>
              </w:rPr>
              <w:t>1万元及以下物业损坏等</w:t>
            </w:r>
            <w:r>
              <w:rPr>
                <w:rFonts w:hint="eastAsia" w:ascii="仿宋_GB2312" w:hAnsi="仿宋_GB2312" w:eastAsia="仿宋_GB2312" w:cs="仿宋_GB2312"/>
                <w:bCs/>
                <w:sz w:val="24"/>
                <w:lang w:val="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主责每起扣</w:t>
            </w:r>
            <w:r>
              <w:rPr>
                <w:rFonts w:hint="eastAsia" w:ascii="仿宋_GB2312" w:hAnsi="仿宋_GB2312" w:eastAsia="仿宋_GB2312" w:cs="仿宋_GB2312"/>
                <w:bCs/>
                <w:sz w:val="24"/>
              </w:rPr>
              <w:t>10</w:t>
            </w:r>
            <w:r>
              <w:rPr>
                <w:rFonts w:hint="eastAsia" w:ascii="仿宋_GB2312" w:hAnsi="仿宋_GB2312" w:eastAsia="仿宋_GB2312" w:cs="仿宋_GB2312"/>
                <w:bCs/>
                <w:sz w:val="24"/>
                <w:lang w:val="zh-CN"/>
              </w:rPr>
              <w:t>分,次责每起扣</w:t>
            </w:r>
            <w:r>
              <w:rPr>
                <w:rFonts w:hint="eastAsia" w:ascii="仿宋_GB2312" w:hAnsi="仿宋_GB2312" w:eastAsia="仿宋_GB2312" w:cs="仿宋_GB2312"/>
                <w:bCs/>
                <w:sz w:val="24"/>
              </w:rPr>
              <w:t>5-10</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安全小事故（造成其他人员受伤、物业损坏的事故）</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主责每起扣</w:t>
            </w:r>
            <w:r>
              <w:rPr>
                <w:rFonts w:hint="eastAsia" w:ascii="仿宋_GB2312" w:hAnsi="仿宋_GB2312" w:eastAsia="仿宋_GB2312" w:cs="仿宋_GB2312"/>
                <w:bCs/>
                <w:sz w:val="24"/>
              </w:rPr>
              <w:t>7</w:t>
            </w:r>
            <w:r>
              <w:rPr>
                <w:rFonts w:hint="eastAsia" w:ascii="仿宋_GB2312" w:hAnsi="仿宋_GB2312" w:eastAsia="仿宋_GB2312" w:cs="仿宋_GB2312"/>
                <w:bCs/>
                <w:sz w:val="24"/>
                <w:lang w:val="zh-CN"/>
              </w:rPr>
              <w:t>分,次责每起扣3-</w:t>
            </w:r>
            <w:r>
              <w:rPr>
                <w:rFonts w:hint="eastAsia" w:ascii="仿宋_GB2312" w:hAnsi="仿宋_GB2312" w:eastAsia="仿宋_GB2312" w:cs="仿宋_GB2312"/>
                <w:bCs/>
                <w:sz w:val="24"/>
              </w:rPr>
              <w:t>7</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二、其他事件</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违反诚信，影响声誉的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每起酌情扣5-10分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员工“到位率”不足98%的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每人次扣5分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对设备保养、维修不当影响工作的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每起扣</w:t>
            </w:r>
            <w:r>
              <w:rPr>
                <w:rFonts w:hint="eastAsia" w:ascii="仿宋_GB2312" w:hAnsi="仿宋_GB2312" w:eastAsia="仿宋_GB2312" w:cs="仿宋_GB2312"/>
                <w:bCs/>
                <w:sz w:val="24"/>
              </w:rPr>
              <w:t>3</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整改、反馈意见落实不到位</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每项扣</w:t>
            </w:r>
            <w:r>
              <w:rPr>
                <w:rFonts w:hint="eastAsia" w:ascii="仿宋_GB2312" w:hAnsi="仿宋_GB2312" w:eastAsia="仿宋_GB2312" w:cs="仿宋_GB2312"/>
                <w:bCs/>
                <w:sz w:val="24"/>
              </w:rPr>
              <w:t>2</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其他造成负面影响、不良反应的事件</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每次扣</w:t>
            </w:r>
            <w:r>
              <w:rPr>
                <w:rFonts w:hint="eastAsia" w:ascii="仿宋_GB2312" w:hAnsi="仿宋_GB2312" w:eastAsia="仿宋_GB2312" w:cs="仿宋_GB2312"/>
                <w:bCs/>
                <w:sz w:val="24"/>
              </w:rPr>
              <w:t>2</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tbl>
            <w:tblPr>
              <w:tblStyle w:val="63"/>
              <w:tblW w:w="8789" w:type="dxa"/>
              <w:tblInd w:w="0" w:type="dxa"/>
              <w:tblLayout w:type="fixed"/>
              <w:tblCellMar>
                <w:top w:w="0" w:type="dxa"/>
                <w:left w:w="108" w:type="dxa"/>
                <w:bottom w:w="0" w:type="dxa"/>
                <w:right w:w="108" w:type="dxa"/>
              </w:tblCellMar>
            </w:tblPr>
            <w:tblGrid>
              <w:gridCol w:w="2264"/>
              <w:gridCol w:w="6525"/>
            </w:tblGrid>
            <w:tr>
              <w:tblPrEx>
                <w:tblCellMar>
                  <w:top w:w="0" w:type="dxa"/>
                  <w:left w:w="108" w:type="dxa"/>
                  <w:bottom w:w="0" w:type="dxa"/>
                  <w:right w:w="108" w:type="dxa"/>
                </w:tblCellMar>
              </w:tblPrEx>
              <w:trPr>
                <w:trHeight w:val="75" w:hRule="atLeast"/>
              </w:trPr>
              <w:tc>
                <w:tcPr>
                  <w:tcW w:w="22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考核总得分</w:t>
                  </w:r>
                </w:p>
              </w:tc>
              <w:tc>
                <w:tcPr>
                  <w:tcW w:w="652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453"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考核小组反馈意见：</w:t>
                  </w: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签字：</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年</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月</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日</w:t>
                  </w:r>
                </w:p>
              </w:tc>
            </w:tr>
            <w:tr>
              <w:tblPrEx>
                <w:tblCellMar>
                  <w:top w:w="0" w:type="dxa"/>
                  <w:left w:w="108" w:type="dxa"/>
                  <w:bottom w:w="0" w:type="dxa"/>
                  <w:right w:w="108" w:type="dxa"/>
                </w:tblCellMar>
              </w:tblPrEx>
              <w:trPr>
                <w:trHeight w:val="1"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分管领导审核意见：</w:t>
                  </w: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签字：</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年</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月</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日</w:t>
                  </w:r>
                </w:p>
              </w:tc>
            </w:tr>
          </w:tbl>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扣除得分：</w:t>
            </w:r>
          </w:p>
        </w:tc>
      </w:tr>
    </w:tbl>
    <w:p>
      <w:pPr>
        <w:spacing w:line="320" w:lineRule="exact"/>
        <w:ind w:firstLine="720" w:firstLineChars="300"/>
        <w:jc w:val="lef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注：若考核细则、标准不一致的，取“高值”扣分。</w:t>
      </w: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附件2</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物业服务管理考核细则（保安服务）</w:t>
      </w:r>
    </w:p>
    <w:p>
      <w:pPr>
        <w:spacing w:line="320" w:lineRule="exact"/>
        <w:ind w:firstLine="482" w:firstLineChars="200"/>
        <w:jc w:val="right"/>
        <w:rPr>
          <w:rFonts w:ascii="仿宋_GB2312" w:hAnsi="仿宋_GB2312" w:eastAsia="仿宋_GB2312" w:cs="仿宋_GB2312"/>
          <w:bCs/>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789" w:type="dxa"/>
        <w:jc w:val="center"/>
        <w:tblLayout w:type="fixed"/>
        <w:tblCellMar>
          <w:top w:w="0" w:type="dxa"/>
          <w:left w:w="108" w:type="dxa"/>
          <w:bottom w:w="0" w:type="dxa"/>
          <w:right w:w="108" w:type="dxa"/>
        </w:tblCellMar>
      </w:tblPr>
      <w:tblGrid>
        <w:gridCol w:w="1335"/>
        <w:gridCol w:w="2059"/>
        <w:gridCol w:w="1080"/>
        <w:gridCol w:w="1133"/>
        <w:gridCol w:w="2107"/>
        <w:gridCol w:w="1075"/>
      </w:tblGrid>
      <w:tr>
        <w:tblPrEx>
          <w:tblCellMar>
            <w:top w:w="0" w:type="dxa"/>
            <w:left w:w="108" w:type="dxa"/>
            <w:bottom w:w="0" w:type="dxa"/>
            <w:right w:w="108" w:type="dxa"/>
          </w:tblCellMar>
        </w:tblPrEx>
        <w:trPr>
          <w:trHeight w:val="1" w:hRule="atLeast"/>
          <w:jc w:val="center"/>
        </w:trPr>
        <w:tc>
          <w:tcPr>
            <w:tcW w:w="339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管理制度（20分）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严格执行交接班制度、考勤制度、巡逻制度、实际记录情况真实。</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107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人员结构合理、岗位职责分工明确</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若未扫要求，酌情扣1-3分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持证上岗，对特殊岗位保安要求能够熟悉掌握操作规程，及时排除故障。</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日常管理（50分）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保安人员穿戴规范、精神饱满、接待外来人员文明礼貌、灵活机警。</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90"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严格遵守值班纪律，坚守岗位，主出入口24小时设岗值班，次出入口（个）白天设岗班，对重点部位每半小时巡查一次，夜间21：00-6：30期间每隔45分进行巡逻一次</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中央监控实行24小时实施监控</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对公共设施、设备房、顶层天台等危险隐患部位，设置安全防范警示标志</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对来访人员实施验证登记管理；对可疑人员盘问，杜绝闲杂人员进入；对前来办事的人员指引行走路径</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tbl>
      <w:tblPr>
        <w:tblStyle w:val="63"/>
        <w:tblpPr w:leftFromText="180" w:rightFromText="180" w:vertAnchor="text" w:horzAnchor="margin" w:tblpXSpec="center" w:tblpY="1"/>
        <w:tblW w:w="8824" w:type="dxa"/>
        <w:jc w:val="center"/>
        <w:tblLayout w:type="fixed"/>
        <w:tblCellMar>
          <w:top w:w="0" w:type="dxa"/>
          <w:left w:w="108" w:type="dxa"/>
          <w:bottom w:w="0" w:type="dxa"/>
          <w:right w:w="108" w:type="dxa"/>
        </w:tblCellMar>
      </w:tblPr>
      <w:tblGrid>
        <w:gridCol w:w="1339"/>
        <w:gridCol w:w="2040"/>
        <w:gridCol w:w="1095"/>
        <w:gridCol w:w="1127"/>
        <w:gridCol w:w="2128"/>
        <w:gridCol w:w="1095"/>
      </w:tblGrid>
      <w:tr>
        <w:tblPrEx>
          <w:tblCellMar>
            <w:top w:w="0" w:type="dxa"/>
            <w:left w:w="108" w:type="dxa"/>
            <w:bottom w:w="0" w:type="dxa"/>
            <w:right w:w="108" w:type="dxa"/>
          </w:tblCellMar>
        </w:tblPrEx>
        <w:trPr>
          <w:trHeight w:val="1"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对进出口的车辆管理实施管理，道路通畅，管理秩序良好；引导车辆出入，有序停放车辆（含非机动车），地下车库照明通风良好</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及时发现和处理各种安全和事故隐患，确保不发生安全方面的问题，能迅速有效处置突发事件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认真做好’“四防”（防火、防盗、防破坏、防自然灾害）工作，发现不安全因素立即查明情况，排除险情</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若未按要求，酌情扣1-3分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2804"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其它事项（30分）</w:t>
            </w: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爱护中心设施设备和公共财物，对中心的一切设施、财物不得随便移动及乱用，熟悉消防器材的安装位置，熟悉掌握各种灭火器材的使用方法，遇到突发事件正确处理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门卫室内不存放与工作无关的物品、时刻保持环境卫生</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工作时不做与工作职责无关的任何活动</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未经同意,不将无关人员带入中心。不得从事违规违纪事件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若未按要求，违反1次扣5分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337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rPr>
          <w:rFonts w:ascii="仿宋_GB2312" w:hAnsi="仿宋_GB2312" w:eastAsia="仿宋_GB2312" w:cs="仿宋_GB2312"/>
          <w:b/>
          <w:sz w:val="24"/>
          <w:lang w:val="zh-CN"/>
        </w:rPr>
      </w:pPr>
    </w:p>
    <w:p>
      <w:pPr>
        <w:pageBreakBefore/>
        <w:spacing w:line="320" w:lineRule="exac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附件3</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物业服务管理考核细则（卫生保洁）</w:t>
      </w:r>
    </w:p>
    <w:p>
      <w:pPr>
        <w:spacing w:line="320" w:lineRule="exact"/>
        <w:ind w:firstLine="482" w:firstLineChars="200"/>
        <w:jc w:val="right"/>
        <w:rPr>
          <w:rFonts w:ascii="仿宋_GB2312" w:hAnsi="仿宋_GB2312" w:eastAsia="仿宋_GB2312" w:cs="仿宋_GB2312"/>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619" w:type="dxa"/>
        <w:jc w:val="center"/>
        <w:tblLayout w:type="fixed"/>
        <w:tblCellMar>
          <w:top w:w="0" w:type="dxa"/>
          <w:left w:w="108" w:type="dxa"/>
          <w:bottom w:w="0" w:type="dxa"/>
          <w:right w:w="108" w:type="dxa"/>
        </w:tblCellMar>
      </w:tblPr>
      <w:tblGrid>
        <w:gridCol w:w="1622"/>
        <w:gridCol w:w="2319"/>
        <w:gridCol w:w="1083"/>
        <w:gridCol w:w="1133"/>
        <w:gridCol w:w="1564"/>
        <w:gridCol w:w="898"/>
      </w:tblGrid>
      <w:tr>
        <w:tblPrEx>
          <w:tblCellMar>
            <w:top w:w="0" w:type="dxa"/>
            <w:left w:w="108" w:type="dxa"/>
            <w:bottom w:w="0" w:type="dxa"/>
            <w:right w:w="108" w:type="dxa"/>
          </w:tblCellMar>
        </w:tblPrEx>
        <w:trPr>
          <w:trHeight w:val="606"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557"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管理制度（20分）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保洁人员统一着装上岗，树立良好形象</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人员结松合理、岗位职责分工明确，建立健全保洁检查工作管理制度、保洁设备管理制度、清洁剂使用与控制制度、保洁服务安全管理制度</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不清晰，不落实酌情扣1-3分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保洁人员持相应证件上岗，严格按照程序操作</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日常管理（55分）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保洁区域内保持清洁、无水渍、无灰、无异味、（含各建筑内部、公共区域、电梯、洗水间、公共通道、消防楼梯、地下室及天台等），建筑外围要定时清洗，无积灰，污渍</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90"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对保洁区域进行清洁保养前，根据职工活动的时间规律，统筹安排好清洁保养时间，原则上不影响职工上班和休息时间</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绿化、草坪、水域要定期整修、清理，达到无垃圾、无杂物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若未按要求，发现1次酌情扣1-2分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645"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在公共区域进行保洁、保养等工作，应摆放防滑警示牌，登高作业时必须做好相应安全防护</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保洁人员要爱护单位各项设备设施，注意节水节电，保洁区域内设施损坏是否及时报修</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卫生间尿斗、坐厕、面盆清洗、除污垢，消毒，达到无积垢，无异味，卷筒纸卫生纸视情况添、减、达到无短缺</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其它事项（25分）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各区域开水房的开水器要按规定开、关、及时清理茶叶渣及垃圾，保持工作间，储藏室清洁、整齐有序</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若未按要求，每一例酌情扣1-2分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对保洁人员定期进行培训，培训记录真实、规范</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建立消杀工作管理制度：根据实际情况定期开展消杀工作，有效控制鼠、蟑、蚊等害虫孳生，定期对各类病虫害进行预防控制，适时投放消杀药物。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做好垃圾的收集和处理，垃圾箱、垃圾池根据实际需要进行消杀，有效控制蝇、蚊等害虫孳生，保持洁净</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是否有投诉两次以上且没有解决的</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出现上述情况，酌情扣1-2分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附件4  </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物业服务管理考核细则（设施设备运行、维护）</w:t>
      </w:r>
    </w:p>
    <w:p>
      <w:pPr>
        <w:spacing w:line="320" w:lineRule="exact"/>
        <w:ind w:firstLine="482" w:firstLineChars="200"/>
        <w:jc w:val="righ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663" w:type="dxa"/>
        <w:jc w:val="center"/>
        <w:tblLayout w:type="fixed"/>
        <w:tblCellMar>
          <w:top w:w="0" w:type="dxa"/>
          <w:left w:w="108" w:type="dxa"/>
          <w:bottom w:w="0" w:type="dxa"/>
          <w:right w:w="108" w:type="dxa"/>
        </w:tblCellMar>
      </w:tblPr>
      <w:tblGrid>
        <w:gridCol w:w="974"/>
        <w:gridCol w:w="19"/>
        <w:gridCol w:w="3118"/>
        <w:gridCol w:w="961"/>
        <w:gridCol w:w="1050"/>
        <w:gridCol w:w="1740"/>
        <w:gridCol w:w="785"/>
        <w:gridCol w:w="16"/>
      </w:tblGrid>
      <w:tr>
        <w:tblPrEx>
          <w:tblCellMar>
            <w:top w:w="0" w:type="dxa"/>
            <w:left w:w="108" w:type="dxa"/>
            <w:bottom w:w="0" w:type="dxa"/>
            <w:right w:w="108" w:type="dxa"/>
          </w:tblCellMar>
        </w:tblPrEx>
        <w:trPr>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主要考核指标名称</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0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管理制度（30分）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制定各类设备安全运行、操作、巡查、维护保养、运行记录管理、维修档案等管理制度及内容，并严格执行</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技术资料、施工图保存完整并与实际相符，设备台帐齐全，各类电式报告齐全，负荷记录齐全，设备改造及大、小修峻工有记录、设备事故有记录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建立24小时值班制度，并做好值班（交接班）记录，安全工器具试验和消防设备检查记录，不漏记，不撕页，字迹清楚；对各类突发事件及时处理，做好回访和记录；保持设备面房整洁、安全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工程人员须持有相应有效操作证，特殊设备所需专业技术人员，持证上岗、严格执行操作规程</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人员配置及技术培训（15分）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人员配备齐全，责任明确，员工统一着装，配戴明显标，工作规范，作风严谨。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合理搭配各专业技术值班人员，能对设备提供24小时全天候应急处理服务，保证值班人员通讯设备畅通</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定期开展工程人员技术培训：《安规》及其他有关规程考试，每年不少于一次、有试卷，业务技术考试每年不少于一次，有试卷；事故及应急预案演习每年不少于一次，有记录；安全活动每月不少于一次，有记录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设备运行（35分）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弱电：保证各弱电电子系统硬件设施正常工作，定时巡查弱电机房，一般性故障立即排除，定期开展消防普查、演习，保证消防通道畅，消防设施和器材处于完好状态，可随时启用；设立服务电话，对各类报修、建议、问询、质疑、投诉等信息进行收集和反馈，及时处理，有记录，定期研究总结，编制备品备件计划、系统检测计划和设备更新计划并实施，制定事故应处理方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房屋日常养护维修：房屋外观（包括屋面、天台）完好、整洁，外墙及公共空间无乱张贴、乱涂、乱画、乱悬挂现象，及时完成业主交办的各项零星维修任务</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强电：保证正常供电，检查设备运行情况；电器设备标牌、标识正确、齐全、清晰、完好，遮拦及各种上标志符合要求，合理安排负荷，工作照明和事故照明处于完好状态，保证避雷设备完好、有效、安全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负责程控24小时运行，设备出现故障要及时到位维修，通用设备要建立严格的日常巡查保养制度，保证设备正常运行，出现故障，技术人员及时到位，当场处理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空调系统：季节变换，严格按操作规程及开关顺序开启/关闭冷热空调主机、末端设备，运行期间落实专人值班，巡查，发现问题或隐患及时处理并报告上级；同时制定一般性维保计划，除由厂家委托维保内容外，做好一般性系统维保，换季期间做好过滤网清洗</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电梯：做好年度、月度检查、维护计划，检修记录；检查照明及应急正常，指示、警铃、风扇是否正常，按纽、开关正常灵活，电梯运行无异常声音，设备标识齐全、清晰、显眼；故障处理及时有效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给排水系统：定期对热水系统、直饮水设备检查运行、保养，查找管网系统是否漏水，做好对末端设备的卫生保养工作，定期对水箱进行清洗，消毒，保持水箱清洁卫生，无二次污染，定期对各排污口进行检查，定期对各屋面雨水入口检查、清理入口周围异物</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楼宇消防系统：消防栓要定期保养、检修，对故障维修是否及时，排烟口、送风口周围有无影响使用障碍物，风机房周围有无可燃物，送风、排烟作业是否正常运行，定期检查防火卷帘门有无阴塞现象，落底后是否严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其它事项（20分）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设施维保计划、内容严格按照服务团队承诺流程执行，将运行和维修保养规章制度落到实处，各种维护保养、巡视检查统一归档管理、资料完整，定期对系统范围内垢设备设施进行日常检查、检测、检修和保养，及时发现并排除设施故障，确保设施设备完好率100%</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若未按要求，发现一次扣3分、第二次扣5分、第三次扣10分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设备零部件损坏及时通知单位确认后进行维修</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维修作业后做好现场清洁整理工作</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附件5</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物业服务管理考核细则（会议培训服务）</w:t>
      </w:r>
    </w:p>
    <w:p>
      <w:pPr>
        <w:spacing w:line="320" w:lineRule="exact"/>
        <w:ind w:firstLine="482" w:firstLineChars="200"/>
        <w:jc w:val="righ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755" w:type="dxa"/>
        <w:jc w:val="center"/>
        <w:tblLayout w:type="fixed"/>
        <w:tblCellMar>
          <w:top w:w="0" w:type="dxa"/>
          <w:left w:w="108" w:type="dxa"/>
          <w:bottom w:w="0" w:type="dxa"/>
          <w:right w:w="108" w:type="dxa"/>
        </w:tblCellMar>
      </w:tblPr>
      <w:tblGrid>
        <w:gridCol w:w="1704"/>
        <w:gridCol w:w="2380"/>
        <w:gridCol w:w="940"/>
        <w:gridCol w:w="1004"/>
        <w:gridCol w:w="1866"/>
        <w:gridCol w:w="861"/>
      </w:tblGrid>
      <w:tr>
        <w:tblPrEx>
          <w:tblCellMar>
            <w:top w:w="0" w:type="dxa"/>
            <w:left w:w="108" w:type="dxa"/>
            <w:bottom w:w="0" w:type="dxa"/>
            <w:right w:w="108" w:type="dxa"/>
          </w:tblCellMar>
        </w:tblPrEx>
        <w:trPr>
          <w:trHeight w:val="193" w:hRule="atLeast"/>
          <w:jc w:val="center"/>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93" w:hRule="atLeast"/>
          <w:jc w:val="center"/>
        </w:trPr>
        <w:tc>
          <w:tcPr>
            <w:tcW w:w="17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人员结构合理、岗位职责分工明确</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不清晰、不落实酌情扣3-5分</w:t>
            </w:r>
          </w:p>
        </w:tc>
        <w:tc>
          <w:tcPr>
            <w:tcW w:w="861"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会前准备</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接到会议通知单后，主动及时了解会议名称、性质、开会时间、地点、与会人数及布置要求，会场总体布置到位、规范，备好相应的服务用品。</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会场内保持清洁、无水渍、无灰、无异味，并根据会场内的明亮程度，适时开启照明</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会后工作</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及时清理茶杯、水壶、毛巾及其他会议用品，将桌、椅、地面清理干净</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及时检查与会人员是否有遗留物品，对遗留物品要及时归还或上交</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空调、电灯、音响设备及时关闭，检查设备有无破损和遗失、话筒及话筒线收妥，门，窗及时锁好</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做好保密工作，会议内容不外传，会议资料不外带，妥善做好处置工作</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若未按要求，发现一次扣3分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定期对服务人员进行培训，培训记录真实，规范</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会议用品每月盘点，注明增耗情况，报后勤备案</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pageBreakBefore/>
        <w:spacing w:line="440" w:lineRule="exact"/>
        <w:ind w:right="420"/>
        <w:rPr>
          <w:rFonts w:ascii="仿宋_GB2312" w:hAnsi="仿宋_GB2312" w:eastAsia="仿宋_GB2312" w:cs="仿宋_GB2312"/>
          <w:b/>
          <w:sz w:val="24"/>
        </w:rPr>
      </w:pPr>
      <w:r>
        <w:rPr>
          <w:rFonts w:hint="eastAsia" w:ascii="仿宋_GB2312" w:hAnsi="新宋体" w:eastAsia="仿宋_GB2312" w:cs="Arial"/>
          <w:b/>
          <w:bCs/>
          <w:sz w:val="24"/>
          <w:bdr w:val="single" w:color="auto" w:sz="4" w:space="0"/>
        </w:rPr>
        <w:t>03标</w:t>
      </w:r>
      <w:r>
        <w:rPr>
          <w:rFonts w:hint="eastAsia" w:ascii="仿宋_GB2312" w:hAnsi="新宋体" w:eastAsia="仿宋_GB2312" w:cs="Arial"/>
          <w:b/>
          <w:bCs/>
          <w:sz w:val="24"/>
        </w:rPr>
        <w:t>202</w:t>
      </w:r>
      <w:r>
        <w:rPr>
          <w:rFonts w:hint="eastAsia" w:ascii="仿宋_GB2312" w:hAnsi="新宋体" w:eastAsia="仿宋_GB2312" w:cs="Arial"/>
          <w:b/>
          <w:bCs/>
          <w:sz w:val="24"/>
          <w:lang w:val="en-US" w:eastAsia="zh-CN"/>
        </w:rPr>
        <w:t>5</w:t>
      </w:r>
      <w:r>
        <w:rPr>
          <w:rFonts w:hint="eastAsia" w:ascii="仿宋_GB2312" w:hAnsi="新宋体" w:eastAsia="仿宋_GB2312" w:cs="Arial"/>
          <w:b/>
          <w:bCs/>
          <w:sz w:val="24"/>
        </w:rPr>
        <w:t>年度物业管理项目——四大队</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一、采购服务内容</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绍兴市公安局高速公路交通警察支队下属四大队202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年度物业管理服务项目，地址：诸永高速诸暨北出口（诸暨北收费站内）</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snapToGrid/>
        <w:spacing w:line="300" w:lineRule="auto"/>
        <w:ind w:firstLine="480" w:firstLineChars="20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内容包括绍兴市公安局高速公路交通警察支队四大队院内的保安、保洁，水电维修等服务内容。四大队土地面积12000㎡,建筑面积2544 ㎡,绿化面积9270㎡.</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采购人的安全保卫、卫生保洁、绿化租摆、车辆管理、消防电力等设施设备的日常管理和维护检修委托给投标人实行统一管理与综合服务，其中空调、电梯维保（含年检）、虫控防治、消控维保投标人可单项委托具有相应资质的企业实施，除上述内容外投标人不得分包，且相应实施单位需由投标人报采购人备案，未经采购人同意不得随意更换。投标人需确保相应服务能在规定的服务期限内进驻现场，履行物业管理服务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物业服务期限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年1月1日至202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年12月31日</w:t>
      </w:r>
      <w:r>
        <w:rPr>
          <w:rFonts w:hint="eastAsia" w:ascii="仿宋_GB2312" w:hAnsi="仿宋_GB2312" w:eastAsia="仿宋_GB2312" w:cs="仿宋_GB2312"/>
          <w:sz w:val="24"/>
          <w:lang w:eastAsia="zh-CN"/>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二、投标报价</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本项目的</w:t>
      </w:r>
      <w:r>
        <w:rPr>
          <w:rFonts w:hint="eastAsia" w:ascii="仿宋_GB2312" w:hAnsi="仿宋_GB2312" w:eastAsia="仿宋_GB2312" w:cs="仿宋_GB2312"/>
          <w:sz w:val="24"/>
          <w:lang w:val="en-US" w:eastAsia="zh-CN"/>
        </w:rPr>
        <w:t>投标报价</w:t>
      </w:r>
      <w:r>
        <w:rPr>
          <w:rFonts w:hint="eastAsia" w:ascii="仿宋_GB2312" w:hAnsi="仿宋_GB2312" w:eastAsia="仿宋_GB2312" w:cs="仿宋_GB2312"/>
          <w:sz w:val="24"/>
        </w:rPr>
        <w:t>包括人员费用、维修工具、保洁用具、保洁耗材、维修服务、管理费用、税费等本项目所需的一切费用。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三、安全消防管理的范围及要求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四大队</w:t>
      </w:r>
      <w:r>
        <w:rPr>
          <w:rFonts w:hint="eastAsia" w:ascii="仿宋_GB2312" w:hAnsi="仿宋_GB2312" w:eastAsia="仿宋_GB2312" w:cs="仿宋_GB2312"/>
          <w:sz w:val="24"/>
        </w:rPr>
        <w:t>管理范围:室内及周边地域、地面停车场等公共区域的安全保卫及秩序维护，消防、治安、上访人员及其他突发事件的监视处理。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四大队</w:t>
      </w:r>
      <w:r>
        <w:rPr>
          <w:rFonts w:hint="eastAsia" w:ascii="仿宋_GB2312" w:hAnsi="仿宋_GB2312" w:eastAsia="仿宋_GB2312" w:cs="仿宋_GB2312"/>
          <w:sz w:val="24"/>
        </w:rPr>
        <w:t>管理要求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（1）为办事人员提供服务,做好进出大楼的人员和贵重物资、危化物品登记查询工作及楼内各类治安防范工作。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（2）及时应对现场突发事件,并报告大队当天值班干部或在队民警进行配合处置。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（3）维护道路交通秩序,做好安全防范工作,做到不出现车辆失窃、火灾等事故,遏止各类突发事件,及时处置、防范和制止各类治安案件。</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sz w:val="24"/>
        </w:rPr>
      </w:pPr>
      <w:r>
        <w:rPr>
          <w:rFonts w:hint="eastAsia" w:ascii="仿宋_GB2312" w:hAnsi="仿宋_GB2312" w:eastAsia="仿宋_GB2312" w:cs="仿宋_GB2312"/>
          <w:b/>
          <w:bCs/>
          <w:sz w:val="24"/>
        </w:rPr>
        <w:t>四、卫生保洁的范围及要求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四大队</w:t>
      </w:r>
      <w:r>
        <w:rPr>
          <w:rFonts w:hint="eastAsia" w:ascii="仿宋_GB2312" w:hAnsi="仿宋_GB2312" w:eastAsia="仿宋_GB2312" w:cs="仿宋_GB2312"/>
          <w:sz w:val="24"/>
        </w:rPr>
        <w:t>保洁范围: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公共部位:屋顶、门厅顶棚玻璃、楼梯(含扶手)楼梯窗户、大厅、走廊、洗手间、公共浴室、健身房、下水道、智能化装备室、会议室（含报告厅、党团活动室等）、执法办案区、作战指挥室等；公共场所建筑物边地域,地面停车场；游步道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四大队</w:t>
      </w:r>
      <w:r>
        <w:rPr>
          <w:rFonts w:hint="eastAsia" w:ascii="仿宋_GB2312" w:hAnsi="仿宋_GB2312" w:eastAsia="仿宋_GB2312" w:cs="仿宋_GB2312"/>
          <w:sz w:val="24"/>
        </w:rPr>
        <w:t>保洁要求: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公共部位:门厅玻璃、窗户整洁明亮;大厅、走廊、楼梯地面干净,无杂物纸屑；智能化装备室、会议室（含党团活动室等）、执法办案区、作战指挥室、地面、桌面干净,无杂物纸屑、烟蒂;洗手间清洁干燥,无异味;下水道畅通,无堵塞渗漏;卫生设施存放整洁有序;天台、屋顶无垃圾、积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（2）公共场所:停车场等区域干净,无碎渣土、枯草落叶及烟蒂;室内垃圾箱、公共卫生间整洁、卫生。</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时间及保洁次数:以不影响正常办公为前提,合理安排工作时间原则上在上班前半小时完成保洁工作,在办公时间内加强卫生巡查,发现杂物及时清除,实行全天候保洁。公共部位每天至少拖洗二次,定期消毒除味;公共场所实行全天候保洁。</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（4）消杀服务:保洁区域内定期消杀,防止蚊蝇滋生,消除“四害”，疫情防控时段按照大队要求落实。</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（5）会议前的卫生，会议后的清扫。</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（6）提供优质的洗手液和手纸。</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五、工程维修的范围及要求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四大队</w:t>
      </w:r>
      <w:r>
        <w:rPr>
          <w:rFonts w:hint="eastAsia" w:ascii="仿宋_GB2312" w:hAnsi="仿宋_GB2312" w:eastAsia="仿宋_GB2312" w:cs="仿宋_GB2312"/>
          <w:sz w:val="24"/>
        </w:rPr>
        <w:t>服务范围: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服务范围内的</w:t>
      </w:r>
      <w:r>
        <w:rPr>
          <w:rFonts w:hint="eastAsia" w:ascii="仿宋_GB2312" w:hAnsi="仿宋_GB2312" w:eastAsia="仿宋_GB2312" w:cs="仿宋_GB2312"/>
          <w:sz w:val="24"/>
          <w:lang w:val="en-US" w:eastAsia="zh-CN"/>
        </w:rPr>
        <w:t>大楼</w:t>
      </w:r>
      <w:r>
        <w:rPr>
          <w:rFonts w:hint="eastAsia" w:ascii="仿宋_GB2312" w:hAnsi="仿宋_GB2312" w:eastAsia="仿宋_GB2312" w:cs="仿宋_GB2312"/>
          <w:sz w:val="24"/>
        </w:rPr>
        <w:t>水电供给、</w:t>
      </w:r>
      <w:r>
        <w:rPr>
          <w:rFonts w:hint="eastAsia" w:ascii="仿宋_GB2312" w:hAnsi="仿宋_GB2312" w:eastAsia="仿宋_GB2312" w:cs="仿宋_GB2312"/>
          <w:sz w:val="24"/>
          <w:lang w:val="en-US" w:eastAsia="zh-CN"/>
        </w:rPr>
        <w:t>公共</w:t>
      </w:r>
      <w:r>
        <w:rPr>
          <w:rFonts w:hint="eastAsia" w:ascii="仿宋_GB2312" w:hAnsi="仿宋_GB2312" w:eastAsia="仿宋_GB2312" w:cs="仿宋_GB2312"/>
          <w:sz w:val="24"/>
        </w:rPr>
        <w:t>设施设备、</w:t>
      </w:r>
      <w:r>
        <w:rPr>
          <w:rFonts w:hint="eastAsia" w:ascii="仿宋_GB2312" w:hAnsi="仿宋_GB2312" w:eastAsia="仿宋_GB2312" w:cs="仿宋_GB2312"/>
          <w:sz w:val="24"/>
          <w:lang w:val="en-US" w:eastAsia="zh-CN"/>
        </w:rPr>
        <w:t>公共</w:t>
      </w:r>
      <w:r>
        <w:rPr>
          <w:rFonts w:hint="eastAsia" w:ascii="仿宋_GB2312" w:hAnsi="仿宋_GB2312" w:eastAsia="仿宋_GB2312" w:cs="仿宋_GB2312"/>
          <w:sz w:val="24"/>
        </w:rPr>
        <w:t>水电设施、卫生洁具、照明电器、电动伸缩门、道闸、配电房、空调、热水器的维修养护。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四大队</w:t>
      </w:r>
      <w:r>
        <w:rPr>
          <w:rFonts w:hint="eastAsia" w:ascii="仿宋_GB2312" w:hAnsi="仿宋_GB2312" w:eastAsia="仿宋_GB2312" w:cs="仿宋_GB2312"/>
          <w:sz w:val="24"/>
        </w:rPr>
        <w:t>服务要求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（1）做好楼群公共部位和构筑物的管理与维护,包括屋顶、楼梯间、走廊通道、卫生间、门窗(锁)、上下水管道等。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（2）做好公共设施设备的管理与操作及维护,包括空调、电梯、机电设备、消防设备设施、监控系统、高低压配电设备设施、灯光照明系统、清洁设施等。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（3）做好供电系统的管理及维护。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（4）做好公共水电供给及设施设备的管理与维修，每月进行检查一次，检查和每次的维修情况均要求记录及建立相应的台账。</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（5）落实应急措施。遇特殊情况、灾害性天气要加强巡查工作,做到处置迅速及时,服务保障有力,安全万无一失。</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（6）其它零星维修工作。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sz w:val="24"/>
        </w:rPr>
      </w:pPr>
      <w:r>
        <w:rPr>
          <w:rFonts w:hint="eastAsia" w:ascii="仿宋_GB2312" w:hAnsi="仿宋_GB2312" w:eastAsia="仿宋_GB2312" w:cs="仿宋_GB2312"/>
          <w:b/>
          <w:bCs/>
          <w:sz w:val="24"/>
        </w:rPr>
        <w:t>六、服务承诺</w:t>
      </w:r>
      <w:r>
        <w:rPr>
          <w:rFonts w:hint="eastAsia" w:ascii="仿宋_GB2312" w:hAnsi="仿宋_GB2312" w:eastAsia="仿宋_GB2312" w:cs="仿宋_GB2312"/>
          <w:sz w:val="24"/>
        </w:rPr>
        <w:t xml:space="preserve">  </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（1）人员到岗到位。按规定配足工作人员,工作时间内带班人员必须在岗。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（2）服务规范有序。各员工应自觉遵守各项规章制度,统一着装,佩证上岗,规范操作。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工作高质高效。保安监控、巡逻、值班24小时不脱岗;卫生全天候保洁（周一至周五保证2名保洁人员在岗，周六、周日保证1人在岗）;维修做到急修及时排除,一般修理在半个工作日内完成，最晚不超过两个工作日。</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七、其他责任</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（1）投标人要加强对员工的培训、教育,爱护公共财物,确保安全工作,杜绝各类事故。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（2）投标人有管理</w:t>
      </w:r>
      <w:r>
        <w:rPr>
          <w:rFonts w:hint="eastAsia" w:ascii="仿宋_GB2312" w:hAnsi="仿宋_GB2312" w:eastAsia="仿宋_GB2312" w:cs="仿宋_GB2312"/>
          <w:sz w:val="24"/>
          <w:lang w:val="en-US" w:eastAsia="zh-CN"/>
        </w:rPr>
        <w:t>采购人</w:t>
      </w:r>
      <w:r>
        <w:rPr>
          <w:rFonts w:hint="eastAsia" w:ascii="仿宋_GB2312" w:hAnsi="仿宋_GB2312" w:eastAsia="仿宋_GB2312" w:cs="仿宋_GB2312"/>
          <w:sz w:val="24"/>
        </w:rPr>
        <w:t>各类设施设备的义务,</w:t>
      </w:r>
      <w:r>
        <w:rPr>
          <w:rFonts w:hint="eastAsia" w:ascii="仿宋_GB2312" w:hAnsi="仿宋_GB2312" w:eastAsia="仿宋_GB2312" w:cs="仿宋_GB2312"/>
          <w:sz w:val="24"/>
          <w:lang w:val="en-US" w:eastAsia="zh-CN"/>
        </w:rPr>
        <w:t>如若</w:t>
      </w:r>
      <w:r>
        <w:rPr>
          <w:rFonts w:hint="eastAsia" w:ascii="仿宋_GB2312" w:hAnsi="仿宋_GB2312" w:eastAsia="仿宋_GB2312" w:cs="仿宋_GB2312"/>
          <w:sz w:val="24"/>
        </w:rPr>
        <w:t>损坏,</w:t>
      </w:r>
      <w:r>
        <w:rPr>
          <w:rFonts w:hint="eastAsia" w:ascii="仿宋_GB2312" w:hAnsi="仿宋_GB2312" w:eastAsia="仿宋_GB2312" w:cs="仿宋_GB2312"/>
          <w:sz w:val="24"/>
          <w:lang w:val="en-US" w:eastAsia="zh-CN"/>
        </w:rPr>
        <w:t>此</w:t>
      </w:r>
      <w:r>
        <w:rPr>
          <w:rFonts w:hint="eastAsia" w:ascii="仿宋_GB2312" w:hAnsi="仿宋_GB2312" w:eastAsia="仿宋_GB2312" w:cs="仿宋_GB2312"/>
          <w:sz w:val="24"/>
        </w:rPr>
        <w:t>费用由投标人承担。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（3）各类设施设备在正常使用过程中发现损坏,投标人应及时报告,派专人查验后由投标人派维修人员进行维修,500元以上材料费</w:t>
      </w:r>
      <w:r>
        <w:rPr>
          <w:rFonts w:hint="eastAsia" w:ascii="仿宋_GB2312" w:hAnsi="仿宋_GB2312" w:eastAsia="仿宋_GB2312" w:cs="仿宋_GB2312"/>
          <w:sz w:val="24"/>
          <w:lang w:val="en-US" w:eastAsia="zh-CN"/>
        </w:rPr>
        <w:t>经采购人确认后</w:t>
      </w:r>
      <w:r>
        <w:rPr>
          <w:rFonts w:hint="eastAsia" w:ascii="仿宋_GB2312" w:hAnsi="仿宋_GB2312" w:eastAsia="仿宋_GB2312" w:cs="仿宋_GB2312"/>
          <w:sz w:val="24"/>
        </w:rPr>
        <w:t>由采购人承担。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en-US" w:eastAsia="zh-CN"/>
        </w:rPr>
        <w:t>投标人</w:t>
      </w:r>
      <w:r>
        <w:rPr>
          <w:rFonts w:hint="eastAsia" w:ascii="仿宋_GB2312" w:hAnsi="仿宋_GB2312" w:eastAsia="仿宋_GB2312" w:cs="仿宋_GB2312"/>
          <w:sz w:val="24"/>
        </w:rPr>
        <w:t>工作人员的日常管理及人身安全等均由投标人管理和承担。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（5）投标人应自觉接受配合采购人的考核(考核标准后附)。</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（6）投标人应按投标时提交的物业管理方案,吸纳采购人提出的相关要求后严格组织实施。</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（7）做好门岗执勤、外来人员及车辆进行登记验证,确保大楼人口交通秩序良好及正常的工作往来,做好院内停车秩序管理。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（8）需做好日常的应急预案。</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（9）做好日常的快递管理工作，普通物件的分发工作。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（10）做好卫生间除异味的工作。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（11）本项目合同期终止时,投标人必须向采购人移交全部管理用房及物业管理的全部档案资料。</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（12）做好采购人的垃圾清运工作，</w:t>
      </w:r>
      <w:r>
        <w:rPr>
          <w:rFonts w:hint="eastAsia" w:ascii="仿宋_GB2312" w:hAnsi="仿宋_GB2312" w:eastAsia="仿宋_GB2312" w:cs="仿宋_GB2312"/>
          <w:sz w:val="24"/>
          <w:lang w:val="en-US" w:eastAsia="zh-CN"/>
        </w:rPr>
        <w:t>垃圾清运</w:t>
      </w:r>
      <w:r>
        <w:rPr>
          <w:rFonts w:hint="eastAsia" w:ascii="仿宋_GB2312" w:hAnsi="仿宋_GB2312" w:eastAsia="仿宋_GB2312" w:cs="仿宋_GB2312"/>
          <w:sz w:val="24"/>
        </w:rPr>
        <w:t>费用</w:t>
      </w:r>
      <w:r>
        <w:rPr>
          <w:rFonts w:hint="eastAsia" w:ascii="仿宋_GB2312" w:hAnsi="仿宋_GB2312" w:eastAsia="仿宋_GB2312" w:cs="仿宋_GB2312"/>
          <w:sz w:val="24"/>
          <w:lang w:val="en-US" w:eastAsia="zh-CN"/>
        </w:rPr>
        <w:t>包含在投标报价内</w:t>
      </w: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（13）做好绿化养护工作，夏季高温期间（6、7、8、9月）每3天对营区绿化进行浇灌，平时每月对绿化开展维护。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（14）做好</w:t>
      </w:r>
      <w:r>
        <w:rPr>
          <w:rFonts w:hint="eastAsia" w:ascii="仿宋_GB2312" w:hAnsi="仿宋_GB2312" w:eastAsia="仿宋_GB2312" w:cs="仿宋_GB2312"/>
          <w:sz w:val="24"/>
          <w:lang w:val="en-US" w:eastAsia="zh-CN"/>
        </w:rPr>
        <w:t>采购人</w:t>
      </w:r>
      <w:r>
        <w:rPr>
          <w:rFonts w:hint="eastAsia" w:ascii="仿宋_GB2312" w:hAnsi="仿宋_GB2312" w:eastAsia="仿宋_GB2312" w:cs="仿宋_GB2312"/>
          <w:sz w:val="24"/>
        </w:rPr>
        <w:t>花木摆放工作，1、主楼门口放两盆铁树；2、门厅处根据实际放大、小绿植若干（不少于六盆）；3、大队干部及内勤办公室每间各放小绿植两盆</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4、会议室大绿植两盆。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（15）</w:t>
      </w:r>
      <w:r>
        <w:rPr>
          <w:rFonts w:hint="eastAsia" w:ascii="仿宋_GB2312" w:hAnsi="仿宋_GB2312" w:eastAsia="仿宋_GB2312" w:cs="仿宋_GB2312"/>
          <w:sz w:val="24"/>
          <w:lang w:val="en-US" w:eastAsia="zh-CN"/>
        </w:rPr>
        <w:t>采购人</w:t>
      </w:r>
      <w:r>
        <w:rPr>
          <w:rFonts w:hint="eastAsia" w:ascii="仿宋_GB2312" w:hAnsi="仿宋_GB2312" w:eastAsia="仿宋_GB2312" w:cs="仿宋_GB2312"/>
          <w:sz w:val="24"/>
        </w:rPr>
        <w:t>其他种植、养护等工作。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八、服务管理质量指标</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1、杜绝火灾责任事故,杜绝刑事案件；</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2、环境卫生、清洁率达97%；</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3、消防设备设施完好率100%；</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4、设备完好率97%；</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5、智能化系统运行正常率98%；</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6、零修、报修及时率100%,返修率小于1%；</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7、服务有效投诉少于1%，处理率100%；</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8、采购人满意率(包括较满意率)97%以上。</w:t>
      </w:r>
    </w:p>
    <w:p>
      <w:pPr>
        <w:pStyle w:val="62"/>
        <w:keepNext w:val="0"/>
        <w:keepLines w:val="0"/>
        <w:pageBreakBefore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九、人员要求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（一）人员配备要求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投标人应按本次招标的范围及内容,并结合自身的实际情况,按专业、工种配备相关的人员, 投标人委派到采购人的工作人员至少4名,其中：保安2名</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含项目负责人岗、保安队长岗、水电维修岗，可兼任）</w:t>
      </w:r>
      <w:r>
        <w:rPr>
          <w:rFonts w:hint="eastAsia" w:ascii="仿宋_GB2312" w:hAnsi="仿宋_GB2312" w:eastAsia="仿宋_GB2312" w:cs="仿宋_GB2312"/>
          <w:sz w:val="24"/>
        </w:rPr>
        <w:t>、保洁人员2人。</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pPr>
      <w:r>
        <w:rPr>
          <w:rFonts w:hint="eastAsia" w:ascii="仿宋_GB2312" w:hAnsi="仿宋_GB2312" w:eastAsia="仿宋_GB2312" w:cs="仿宋_GB2312"/>
          <w:sz w:val="24"/>
        </w:rPr>
        <w:t>（二）人员年龄的要求</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eastAsia="zh-CN"/>
        </w:rPr>
        <w:t>项目负责人岗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sz w:val="24"/>
          <w:lang w:eastAsia="zh-CN"/>
        </w:rPr>
        <w:t>要求</w:t>
      </w:r>
      <w:r>
        <w:rPr>
          <w:rFonts w:hint="eastAsia" w:ascii="仿宋_GB2312" w:hAnsi="仿宋_GB2312" w:eastAsia="仿宋_GB2312" w:cs="仿宋_GB2312"/>
          <w:sz w:val="24"/>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2"/>
          <w:sz w:val="24"/>
          <w:lang w:eastAsia="zh-CN"/>
        </w:rPr>
        <w:t>（</w:t>
      </w: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2"/>
          <w:sz w:val="24"/>
          <w:lang w:eastAsia="zh-CN"/>
        </w:rPr>
        <w:t>）</w:t>
      </w:r>
      <w:r>
        <w:rPr>
          <w:rFonts w:hint="eastAsia" w:ascii="仿宋_GB2312" w:hAnsi="仿宋_GB2312" w:eastAsia="仿宋_GB2312" w:cs="仿宋_GB2312"/>
          <w:color w:val="auto"/>
          <w:kern w:val="0"/>
          <w:sz w:val="24"/>
        </w:rPr>
        <w:t>具有本科及以上学历；</w:t>
      </w:r>
    </w:p>
    <w:p>
      <w:pPr>
        <w:keepNext w:val="0"/>
        <w:keepLines w:val="0"/>
        <w:pageBreakBefore w:val="0"/>
        <w:kinsoku/>
        <w:wordWrap/>
        <w:overflowPunct/>
        <w:topLinePunct w:val="0"/>
        <w:autoSpaceDE/>
        <w:autoSpaceDN/>
        <w:bidi w:val="0"/>
        <w:adjustRightInd w:val="0"/>
        <w:snapToGrid/>
        <w:spacing w:line="300" w:lineRule="auto"/>
        <w:ind w:firstLine="480" w:firstLineChars="200"/>
        <w:textAlignment w:val="auto"/>
        <w:rPr>
          <w:rFonts w:hint="eastAsia" w:ascii="仿宋_GB2312" w:hAnsi="仿宋_GB2312" w:eastAsia="仿宋_GB2312" w:cs="仿宋_GB2312"/>
          <w:color w:val="auto"/>
          <w:kern w:val="2"/>
          <w:sz w:val="24"/>
          <w:lang w:eastAsia="zh-CN"/>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具</w:t>
      </w:r>
      <w:r>
        <w:rPr>
          <w:rFonts w:hint="eastAsia" w:ascii="仿宋_GB2312" w:hAnsi="仿宋_GB2312" w:eastAsia="仿宋_GB2312" w:cs="仿宋_GB2312"/>
          <w:color w:val="auto"/>
          <w:sz w:val="24"/>
        </w:rPr>
        <w:t>有人力资源和社会保障局颁发的中级及以上职称证书的</w:t>
      </w:r>
      <w:r>
        <w:rPr>
          <w:rFonts w:hint="eastAsia" w:ascii="仿宋_GB2312" w:hAnsi="仿宋_GB2312" w:eastAsia="仿宋_GB2312" w:cs="仿宋_GB2312"/>
          <w:color w:val="auto"/>
          <w:sz w:val="24"/>
          <w:lang w:eastAsia="zh-CN"/>
        </w:rPr>
        <w:t>。</w:t>
      </w:r>
    </w:p>
    <w:p>
      <w:pPr>
        <w:pStyle w:val="23"/>
        <w:spacing w:line="300" w:lineRule="auto"/>
        <w:ind w:firstLine="480" w:firstLineChars="200"/>
        <w:rPr>
          <w:rFonts w:ascii="仿宋_GB2312" w:hAnsi="仿宋_GB2312" w:eastAsia="仿宋_GB2312" w:cs="仿宋_GB2312"/>
          <w:color w:val="auto"/>
          <w:sz w:val="24"/>
        </w:rPr>
      </w:pPr>
      <w:r>
        <w:rPr>
          <w:rFonts w:hint="eastAsia" w:ascii="仿宋_GB2312" w:hAnsi="仿宋_GB2312" w:cs="仿宋_GB2312"/>
          <w:color w:val="auto"/>
          <w:sz w:val="24"/>
          <w:lang w:val="en-US" w:eastAsia="zh-CN"/>
        </w:rPr>
        <w:t>2</w:t>
      </w:r>
      <w:r>
        <w:rPr>
          <w:rFonts w:hint="eastAsia" w:ascii="仿宋_GB2312" w:hAnsi="仿宋_GB2312" w:eastAsia="仿宋_GB2312" w:cs="仿宋_GB2312"/>
          <w:color w:val="auto"/>
          <w:sz w:val="24"/>
        </w:rPr>
        <w:t>、保洁人员：年龄符合劳动法相关要求，身体健康，统一着装，无违法犯罪记录。</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rPr>
        <w:t>、保安人员：退伍军人优先，年龄符合劳动法相关要求，形象礼仪好，身体健康，统一着装，无违法犯罪记录。</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4、保安队长岗人员要求：</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ascii="仿宋_GB2312" w:hAnsi="仿宋_GB2312" w:eastAsia="仿宋_GB2312" w:cs="仿宋_GB2312"/>
          <w:color w:val="auto"/>
          <w:kern w:val="0"/>
          <w:sz w:val="24"/>
        </w:rPr>
      </w:pPr>
      <w:r>
        <w:rPr>
          <w:rFonts w:hint="eastAsia" w:ascii="仿宋_GB2312" w:hAnsi="Times New Roman" w:eastAsia="仿宋_GB2312" w:cs="Times New Roman"/>
          <w:color w:val="auto"/>
          <w:sz w:val="24"/>
          <w:highlight w:val="none"/>
          <w:lang w:val="en-US" w:eastAsia="zh-CN"/>
        </w:rPr>
        <w:t>（1）持有公安部门或人社部门颁发的保安员二级及以上证书</w:t>
      </w:r>
      <w:r>
        <w:rPr>
          <w:rFonts w:hint="eastAsia" w:ascii="仿宋_GB2312" w:hAnsi="仿宋_GB2312" w:eastAsia="仿宋_GB2312" w:cs="仿宋_GB2312"/>
          <w:color w:val="auto"/>
          <w:kern w:val="0"/>
          <w:sz w:val="24"/>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lang w:eastAsia="zh-CN"/>
        </w:rPr>
        <w:t>）</w:t>
      </w:r>
      <w:r>
        <w:rPr>
          <w:rFonts w:hint="eastAsia" w:ascii="仿宋_GB2312" w:hAnsi="Times New Roman" w:eastAsia="仿宋_GB2312" w:cs="Times New Roman"/>
          <w:color w:val="auto"/>
          <w:sz w:val="24"/>
          <w:highlight w:val="none"/>
          <w:lang w:val="en-US" w:eastAsia="zh-CN"/>
        </w:rPr>
        <w:t>持有人社部门颁发或认可的中级及以上建（构）筑物消防员证书或消防设施操作员证书</w:t>
      </w:r>
      <w:r>
        <w:rPr>
          <w:rFonts w:hint="eastAsia" w:ascii="仿宋_GB2312" w:hAnsi="仿宋_GB2312" w:eastAsia="仿宋_GB2312" w:cs="仿宋_GB2312"/>
          <w:color w:val="auto"/>
          <w:kern w:val="0"/>
          <w:sz w:val="24"/>
        </w:rPr>
        <w:t>；</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Times New Roman" w:eastAsia="仿宋_GB2312" w:cs="Times New Roman"/>
          <w:color w:val="auto"/>
          <w:sz w:val="24"/>
          <w:highlight w:val="none"/>
          <w:lang w:val="en-US" w:eastAsia="zh-CN"/>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lang w:eastAsia="zh-CN"/>
        </w:rPr>
        <w:t>）</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水电维修岗</w:t>
      </w:r>
      <w:r>
        <w:rPr>
          <w:rFonts w:hint="eastAsia" w:ascii="仿宋_GB2312" w:hAnsi="仿宋_GB2312" w:eastAsia="仿宋_GB2312" w:cs="仿宋_GB2312"/>
          <w:color w:val="auto"/>
          <w:sz w:val="24"/>
          <w:lang w:val="en-US" w:eastAsia="zh-CN"/>
        </w:rPr>
        <w:t>人员</w:t>
      </w:r>
      <w:r>
        <w:rPr>
          <w:rFonts w:hint="eastAsia" w:ascii="仿宋_GB2312" w:hAnsi="仿宋_GB2312" w:eastAsia="仿宋_GB2312" w:cs="仿宋_GB2312"/>
          <w:color w:val="auto"/>
          <w:sz w:val="24"/>
          <w:lang w:eastAsia="zh-CN"/>
        </w:rPr>
        <w:t>要求</w:t>
      </w:r>
      <w:r>
        <w:rPr>
          <w:rFonts w:hint="eastAsia" w:ascii="仿宋_GB2312" w:hAnsi="仿宋_GB2312" w:eastAsia="仿宋_GB2312" w:cs="仿宋_GB2312"/>
          <w:color w:val="auto"/>
          <w:sz w:val="24"/>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（1）持有人社部门颁发的维修电工资格证书</w:t>
      </w:r>
      <w:r>
        <w:rPr>
          <w:rFonts w:hint="eastAsia" w:ascii="仿宋_GB2312" w:hAnsi="仿宋_GB2312" w:eastAsia="仿宋_GB2312" w:cs="仿宋_GB2312"/>
          <w:color w:val="auto"/>
          <w:sz w:val="24"/>
          <w:lang w:eastAsia="zh-CN"/>
        </w:rPr>
        <w:t>；</w:t>
      </w:r>
    </w:p>
    <w:p>
      <w:pPr>
        <w:keepNext w:val="0"/>
        <w:keepLines w:val="0"/>
        <w:pageBreakBefore w:val="0"/>
        <w:widowControl/>
        <w:kinsoku/>
        <w:wordWrap/>
        <w:overflowPunct/>
        <w:topLinePunct w:val="0"/>
        <w:autoSpaceDE/>
        <w:autoSpaceDN/>
        <w:bidi w:val="0"/>
        <w:adjustRightInd w:val="0"/>
        <w:snapToGrid/>
        <w:spacing w:line="300" w:lineRule="auto"/>
        <w:ind w:firstLine="480" w:firstLineChars="200"/>
        <w:jc w:val="left"/>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r>
        <w:rPr>
          <w:rFonts w:hint="eastAsia" w:ascii="仿宋_GB2312" w:hAnsi="Times New Roman" w:eastAsia="仿宋_GB2312" w:cs="Times New Roman"/>
          <w:color w:val="auto"/>
          <w:sz w:val="24"/>
          <w:highlight w:val="none"/>
          <w:lang w:val="en-US" w:eastAsia="zh-CN"/>
        </w:rPr>
        <w:t>持有应急管理部门颁发或监制的特种作业操作证（高</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仿宋_GB2312" w:eastAsia="仿宋_GB2312" w:cs="仿宋_GB2312"/>
          <w:color w:val="auto"/>
          <w:sz w:val="24"/>
          <w:lang w:val="en-US" w:eastAsia="zh-CN"/>
        </w:rPr>
        <w:t>；</w:t>
      </w:r>
    </w:p>
    <w:p>
      <w:pPr>
        <w:pStyle w:val="23"/>
        <w:keepNext w:val="0"/>
        <w:keepLines w:val="0"/>
        <w:pageBreakBefore w:val="0"/>
        <w:kinsoku/>
        <w:wordWrap/>
        <w:overflowPunct/>
        <w:topLinePunct w:val="0"/>
        <w:autoSpaceDE/>
        <w:autoSpaceDN/>
        <w:bidi w:val="0"/>
        <w:snapToGrid/>
        <w:spacing w:line="300" w:lineRule="auto"/>
        <w:ind w:firstLine="480" w:firstLineChars="200"/>
        <w:textAlignment w:val="auto"/>
        <w:rPr>
          <w:rFonts w:hint="eastAsia"/>
          <w:color w:val="auto"/>
        </w:rPr>
      </w:pPr>
      <w:r>
        <w:rPr>
          <w:rFonts w:hint="eastAsia" w:ascii="仿宋_GB2312" w:hAnsi="仿宋_GB2312" w:cs="仿宋_GB2312"/>
          <w:color w:val="auto"/>
          <w:sz w:val="24"/>
          <w:lang w:val="en-US" w:eastAsia="zh-CN"/>
        </w:rPr>
        <w:t>（3）</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Times New Roman" w:cs="Times New Roman"/>
          <w:color w:val="auto"/>
          <w:sz w:val="24"/>
          <w:highlight w:val="none"/>
          <w:lang w:val="en-US" w:eastAsia="zh-CN"/>
        </w:rPr>
        <w:t>。</w:t>
      </w:r>
    </w:p>
    <w:p>
      <w:pPr>
        <w:spacing w:line="300" w:lineRule="auto"/>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（三）工作时间要求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国家法定节假日、双休日保证值班员正常值班。如遇抗台及灾害性天气、特殊事件等情况发生,必须在4小时内到场服务，保洁人员如遇大队勤务停休等要求，必须配合大队落实工作。</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（四）人员基本要求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物业工作人员应身体健康,形象端正,具有一定的政治文化素养,基本的服务素质和相应的服务技能。</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（五）人员培训要求</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1、所有相关人员的配备如需获得相关主管部门认证的,均需配证并持证上岗,且根据不同岗位分别着装。</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2、所有相关人员要求政治上可靠,身体素质好,无不良行为记录。</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3、重要岗位人员必须由采购人考核、政治审查通过方可录用。</w:t>
      </w:r>
    </w:p>
    <w:p>
      <w:pPr>
        <w:pStyle w:val="62"/>
        <w:keepNext w:val="0"/>
        <w:keepLines w:val="0"/>
        <w:pageBreakBefore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4、保持员工队伍相对稳定，人员调动,须提前告知采购人。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十、岗位要求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bCs/>
          <w:sz w:val="24"/>
        </w:rPr>
      </w:pPr>
      <w:r>
        <w:rPr>
          <w:rFonts w:hint="eastAsia" w:ascii="仿宋_GB2312" w:hAnsi="仿宋_GB2312" w:eastAsia="仿宋_GB2312" w:cs="仿宋_GB2312"/>
          <w:sz w:val="24"/>
        </w:rPr>
        <w:t>（一）</w:t>
      </w:r>
      <w:r>
        <w:rPr>
          <w:rFonts w:hint="eastAsia" w:ascii="仿宋_GB2312" w:hAnsi="仿宋_GB2312" w:eastAsia="仿宋_GB2312" w:cs="仿宋_GB2312"/>
          <w:b/>
          <w:bCs/>
          <w:sz w:val="24"/>
        </w:rPr>
        <w:t>保洁</w:t>
      </w:r>
      <w:r>
        <w:rPr>
          <w:rFonts w:hint="eastAsia" w:ascii="仿宋_GB2312" w:hAnsi="仿宋_GB2312" w:eastAsia="仿宋_GB2312" w:cs="仿宋_GB2312"/>
          <w:b/>
          <w:bCs/>
          <w:sz w:val="24"/>
          <w:lang w:val="en-US" w:eastAsia="zh-CN"/>
        </w:rPr>
        <w:t>服务岗</w:t>
      </w:r>
      <w:r>
        <w:rPr>
          <w:rFonts w:hint="eastAsia" w:ascii="仿宋_GB2312" w:hAnsi="仿宋_GB2312" w:eastAsia="仿宋_GB2312" w:cs="仿宋_GB2312"/>
          <w:b/>
          <w:bCs/>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1、卫生保洁时间：7：30—17：30实行保洁。（随采购人作息时间调整而变动）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2、人员要求和配置：投标人的现场管理人员要有科学的管理方法，招聘人员年龄符合《劳动法》规定。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3、质量标准和工作要求</w:t>
      </w:r>
    </w:p>
    <w:tbl>
      <w:tblPr>
        <w:tblStyle w:val="63"/>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29"/>
        <w:gridCol w:w="726"/>
        <w:gridCol w:w="7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288" w:lineRule="auto"/>
              <w:ind w:left="0" w:leftChars="0" w:firstLine="0" w:firstLineChars="0"/>
              <w:textAlignment w:val="auto"/>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72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288" w:lineRule="auto"/>
              <w:ind w:left="0" w:leftChars="0" w:firstLine="0" w:firstLineChars="0"/>
              <w:textAlignment w:val="auto"/>
              <w:rPr>
                <w:rFonts w:ascii="仿宋_GB2312" w:hAnsi="仿宋_GB2312" w:eastAsia="仿宋_GB2312" w:cs="仿宋_GB2312"/>
                <w:b/>
                <w:sz w:val="24"/>
              </w:rPr>
            </w:pPr>
            <w:r>
              <w:rPr>
                <w:rFonts w:hint="eastAsia" w:ascii="仿宋_GB2312" w:hAnsi="仿宋_GB2312" w:eastAsia="仿宋_GB2312" w:cs="仿宋_GB2312"/>
                <w:b/>
                <w:sz w:val="24"/>
              </w:rPr>
              <w:t>内容</w:t>
            </w:r>
          </w:p>
        </w:tc>
        <w:tc>
          <w:tcPr>
            <w:tcW w:w="726"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288" w:lineRule="auto"/>
              <w:ind w:left="0" w:leftChars="0" w:firstLine="0" w:firstLineChars="0"/>
              <w:textAlignment w:val="auto"/>
              <w:rPr>
                <w:rFonts w:ascii="仿宋_GB2312" w:hAnsi="仿宋_GB2312" w:eastAsia="仿宋_GB2312" w:cs="仿宋_GB2312"/>
                <w:b/>
                <w:sz w:val="24"/>
              </w:rPr>
            </w:pPr>
            <w:r>
              <w:rPr>
                <w:rFonts w:hint="eastAsia" w:ascii="仿宋_GB2312" w:hAnsi="仿宋_GB2312" w:eastAsia="仿宋_GB2312" w:cs="仿宋_GB2312"/>
                <w:b/>
                <w:sz w:val="24"/>
              </w:rPr>
              <w:t>时间</w:t>
            </w: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288" w:lineRule="auto"/>
              <w:ind w:left="0" w:leftChars="0"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质量标准、工作要求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81"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1</w:t>
            </w:r>
          </w:p>
        </w:tc>
        <w:tc>
          <w:tcPr>
            <w:tcW w:w="729"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手</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厕</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所</w:t>
            </w:r>
          </w:p>
        </w:tc>
        <w:tc>
          <w:tcPr>
            <w:tcW w:w="726"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1．洗手间内洗手池盆、拖把应保持干净，洗手盆台面无积水、无污迹；水龙头、镜面光亮，使用正常。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2．每日用酸性清洁剂清洗抽水马桶、便器、小便池，保持无污垢、无锈迹、无异味。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3．室内空气要保持新鲜，新风设备要清洁，确保运作正常。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4．小便器内定期放置除臭药丸，保持无异味。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5．保持所有卫生设施正常使用，无滴漏现象，不得随便关闭厕所。需要修理的龙头、管道等应及时报告。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6．地面、墙面、天花板、门、窗、隔断板等保持干净，地面无积水、所有表面保持干净，无污垢、无灰尘、无污迹、无锈迹。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6．要保持所有照明灯、开关使用正常，有故障或损坏及时报修。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7．每天巡视保洁次数不少于5次，其中8：45、11：30、12：30、14：30、16：30前各一次。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9"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大</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室</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公</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共</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域</w:t>
            </w:r>
          </w:p>
        </w:tc>
        <w:tc>
          <w:tcPr>
            <w:tcW w:w="726"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1．每天对大厅进行清扫，对地面进行循环尘推，大厅内的其它部位，如门窗、框、玻璃、柱面、墙面、开关、柜台等要经常清洁，保持光亮、明净、整洁、完好无损。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2．遇到下雨天，在大厅进出口处要放置伞袋、踏垫，铺上防滑地毯，增加拖地次数。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3．保持大厅地面干净，无痰迹、无烟蒂、纸屑和垃圾灰尘。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4．玻璃大门无手印及无灰尘，保持光亮，完好无损。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5．大厅内垃圾筒外围保持光亮、清洁，无痰迹、无烟蒂。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6．公共浴室、健身房、装备室、执法办案区、作战指挥室、接待室等保持干净，无痰迹、无烟蒂、纸屑和垃圾灰尘，衣柜、书柜、桌面保持干净整洁。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7．会议室每次会后都要清理卫生一次，如一次性杯、纸屑、杂物全部清除，保持地面、墙面、桌面干净，门窗干净、光亮，荼杯整洁如新。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3</w:t>
            </w:r>
          </w:p>
        </w:tc>
        <w:tc>
          <w:tcPr>
            <w:tcW w:w="729"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楼</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梯</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间</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道</w:t>
            </w:r>
          </w:p>
        </w:tc>
        <w:tc>
          <w:tcPr>
            <w:tcW w:w="726"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1．保持楼梯间、楼梯、扶栏、扶手，窗台、墙角清洁无积尘，禁止摆放各种物品、堆积物，保证畅通整洁。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2．楼层包干区每日清扫二次，经常清理垃圾及堆积物，保持清洁无堆积物、门窗无积尘、无蛛网、烟筒随脏随清，保证通道整洁畅通。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3．各种应急灯、电灯、插座、开关、消防栓、灭火器均应无积尘，完好无损，故障或损坏应及时报修。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4．废弃纸，废纸板及时清理送规定地点，集中处理。严禁含保密弃文出售给废物收购人员。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81"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4</w:t>
            </w:r>
          </w:p>
        </w:tc>
        <w:tc>
          <w:tcPr>
            <w:tcW w:w="729"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院</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环</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境</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路</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面</w:t>
            </w:r>
          </w:p>
        </w:tc>
        <w:tc>
          <w:tcPr>
            <w:tcW w:w="726"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1．地面，地面无纸屑、杂物、落叶和烟蒂，雨后无积水。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2．草坪灯隔日擦拭，花盆内无烟蒂等杂物，草坪内无杂物（树叶）。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3．院内栏杆、铁栅下、国旗平台、标准灯下外围常擦、常扫、保持清洁。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4．及时清运袋装垃圾，公共部位无明显灰尘污痕。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5．室外道路、花坛中（绿化区）、篮球场、景观步行道、机动车洗车区内无废弃物，无有碍观瞻的张贴物、悬挂物，对机动车洗车区排水沟内杂物及时清理，防止堵塞。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5</w:t>
            </w:r>
          </w:p>
        </w:tc>
        <w:tc>
          <w:tcPr>
            <w:tcW w:w="729"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停车场、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晒衣房</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车辆停放等</w:t>
            </w:r>
          </w:p>
        </w:tc>
        <w:tc>
          <w:tcPr>
            <w:tcW w:w="726" w:type="dxa"/>
            <w:vMerge w:val="restart"/>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每</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日</w:t>
            </w: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1．停车场卫生做到每日清扫，随脏随扫。地面无纸屑、杂物、落叶和烟蒂，雨后无积水。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2．晒衣房卫生做到每日清扫，随脏随扫，每周一大扫。经常擦拭不锈钢门、窗玻璃，确保车库整洁，无蟑、无蝇、无鼠，车库地面、墙面要经常冲洗，车库通道畅通，经常打扫，做到无尘、无烟蒂、无杂物、无蛛网、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3．要求机动车、自行车、电瓶车停放在白线内，做到首尾一致，间距得当，严禁乱停乱放，确保通道、非停车点的交通畅通。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9"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6" w:type="dxa"/>
            <w:vMerge w:val="continue"/>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center"/>
              <w:textAlignment w:val="auto"/>
              <w:rPr>
                <w:rFonts w:ascii="仿宋_GB2312" w:hAnsi="仿宋_GB2312" w:eastAsia="仿宋_GB2312" w:cs="仿宋_GB2312"/>
                <w:sz w:val="24"/>
              </w:rPr>
            </w:pPr>
          </w:p>
        </w:tc>
        <w:tc>
          <w:tcPr>
            <w:tcW w:w="7249" w:type="dxa"/>
            <w:noWrap w:val="0"/>
            <w:vAlign w:val="center"/>
          </w:tcPr>
          <w:p>
            <w:pPr>
              <w:pStyle w:val="62"/>
              <w:keepNext w:val="0"/>
              <w:keepLines w:val="0"/>
              <w:pageBreakBefore w:val="0"/>
              <w:widowControl w:val="0"/>
              <w:kinsoku/>
              <w:wordWrap/>
              <w:overflowPunct/>
              <w:topLinePunct w:val="0"/>
              <w:autoSpaceDE/>
              <w:autoSpaceDN/>
              <w:bidi w:val="0"/>
              <w:adjustRightInd w:val="0"/>
              <w:snapToGrid/>
              <w:spacing w:after="0" w:line="300" w:lineRule="auto"/>
              <w:ind w:left="0" w:leftChars="0" w:firstLine="0" w:firstLineChars="0"/>
              <w:jc w:val="left"/>
              <w:textAlignment w:val="auto"/>
              <w:rPr>
                <w:rFonts w:ascii="仿宋_GB2312" w:hAnsi="仿宋_GB2312" w:eastAsia="仿宋_GB2312" w:cs="仿宋_GB2312"/>
                <w:sz w:val="24"/>
              </w:rPr>
            </w:pPr>
            <w:r>
              <w:rPr>
                <w:rFonts w:hint="eastAsia" w:ascii="仿宋_GB2312" w:hAnsi="仿宋_GB2312" w:eastAsia="仿宋_GB2312" w:cs="仿宋_GB2312"/>
                <w:sz w:val="24"/>
              </w:rPr>
              <w:t>4．做好外来车辆停放管理，严禁乱停乱放，确保人员车辆通行顺畅。</w:t>
            </w:r>
          </w:p>
        </w:tc>
      </w:tr>
    </w:tbl>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（二）大门值班室、日班执勤岗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1、维护正常秩序，控制无关人员、车辆进入，做到举止端正、服装整齐、文明执勤，并把好人员、车辆和物资出入关，凭证放行、礼貌待人。</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2、制止推销人员、废品收购人员、衣冠不整以及精神病患者等进入机关大院。</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3、维护正常办公秩序，保持大门车辆、人员进出畅通。</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负责上班前、下班后时间及节假日进入的外来人员和车辆控制工作，对外来人员既要严格控制，又要文明用语，认真按照“一问、二看、三登记、四指点”的工作程序搞好接待登记工作，按规定确认并登记后才允许进入。</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5、做好值班记录并办理好交接手续。</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6、做好其他临时交办工作。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hint="default" w:ascii="仿宋_GB2312" w:hAnsi="仿宋_GB2312" w:eastAsia="仿宋_GB2312" w:cs="仿宋_GB2312"/>
          <w:b/>
          <w:sz w:val="24"/>
          <w:lang w:val="en-US" w:eastAsia="zh-CN"/>
        </w:rPr>
      </w:pPr>
      <w:r>
        <w:rPr>
          <w:rFonts w:hint="eastAsia" w:ascii="仿宋_GB2312" w:hAnsi="仿宋_GB2312" w:eastAsia="仿宋_GB2312" w:cs="仿宋_GB2312"/>
          <w:b/>
          <w:bCs/>
          <w:sz w:val="24"/>
        </w:rPr>
        <w:t>（三）</w:t>
      </w:r>
      <w:r>
        <w:rPr>
          <w:rFonts w:hint="eastAsia" w:ascii="仿宋_GB2312" w:hAnsi="仿宋_GB2312" w:eastAsia="仿宋_GB2312" w:cs="仿宋_GB2312"/>
          <w:b/>
          <w:sz w:val="24"/>
        </w:rPr>
        <w:t>大门夜班</w:t>
      </w:r>
      <w:r>
        <w:rPr>
          <w:rFonts w:hint="eastAsia" w:ascii="仿宋_GB2312" w:hAnsi="仿宋_GB2312" w:eastAsia="仿宋_GB2312" w:cs="仿宋_GB2312"/>
          <w:b/>
          <w:sz w:val="24"/>
          <w:lang w:val="en-US" w:eastAsia="zh-CN"/>
        </w:rPr>
        <w:t>服务岗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1、认真守护大门，严密注视大门人员、车辆和物资出入情况，对突发事件和无理取闹等事件按规定的程序进行应急处置。对外来人员或车辆按空档时间值班要求办理。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值班人员须在大门口流动值班和对大院内进行巡查,巡查时间为间隔150分钟，巡查内容为查看各办公楼滞留人员情况，底层门窗关闭情况，院内车辆停放情况，负责检查院内四周情况，并做好查巡记录。如发现盗窃案情，一是要保护现场；二是要及时报110和大队领导。遇到火灾，应立即组织值班人员设法扑救并根据火势情况分别对待，必要时须报119，同时，报分管后勤民警及大队值班领导。</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3、要熟悉和使用好电动门及道闸，避免与车辆及人员相碰撞。</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4、在非查巡时间里，须坚守在值班室或在大门外流动，严禁与其他岗位人员聊天，打与工作无关电话和会客。</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5、注意室内及周边卫生，下班前须搞好卫生，保持室内外整洁。</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6、做好值班记录（包括各岗点值班情况、巡查次数、时间、内容），并办理好交接手续。</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、做好其他临时交办工作。</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十一、其他</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1、保洁工的服装和各类劳动工具、公共卫生纸（卫生纸品质需按采购人要求）、卫生洁具清洁剂、垃圾袋</w:t>
      </w:r>
      <w:r>
        <w:rPr>
          <w:rFonts w:hint="eastAsia" w:ascii="仿宋_GB2312" w:hAnsi="仿宋_GB2312" w:eastAsia="仿宋_GB2312" w:cs="仿宋_GB2312"/>
          <w:sz w:val="24"/>
          <w:lang w:val="en-US" w:eastAsia="zh-CN"/>
        </w:rPr>
        <w:t>等包含在投标报价内</w:t>
      </w: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2、水电工维修中需更换的耗材500元以上经采购人确认后负责提供,投标人按规定领用(交旧领新)由采购人负责提供的耗材。其余耗材、各类维修工具及水电工的服装等费用包含在投标报价内。</w:t>
      </w:r>
      <w:r>
        <w:rPr>
          <w:rFonts w:hint="eastAsia" w:ascii="仿宋_GB2312" w:hAnsi="仿宋_GB2312" w:eastAsia="仿宋_GB2312" w:cs="仿宋_GB2312"/>
          <w:sz w:val="24"/>
          <w:lang w:val="en-US" w:eastAsia="zh-CN"/>
        </w:rPr>
        <w:t>投标人</w:t>
      </w:r>
      <w:r>
        <w:rPr>
          <w:rFonts w:hint="eastAsia" w:ascii="仿宋_GB2312" w:hAnsi="仿宋_GB2312" w:eastAsia="仿宋_GB2312" w:cs="仿宋_GB2312"/>
          <w:sz w:val="24"/>
        </w:rPr>
        <w:t>需满足全天2小时应急响应，一般在工作时间维修，特殊情况需满足采购人维修要求。</w:t>
      </w:r>
      <w:r>
        <w:rPr>
          <w:rFonts w:hint="eastAsia" w:ascii="仿宋_GB2312" w:hAnsi="仿宋_GB2312" w:eastAsia="仿宋_GB2312" w:cs="仿宋_GB2312"/>
          <w:sz w:val="24"/>
          <w:lang w:val="en-US" w:eastAsia="zh-CN"/>
        </w:rPr>
        <w:t>水电工的服装和各类维修工具等费用包含在投标报价内。</w:t>
      </w:r>
      <w:r>
        <w:rPr>
          <w:rFonts w:hint="eastAsia" w:ascii="仿宋_GB2312" w:hAnsi="仿宋_GB2312" w:eastAsia="仿宋_GB2312" w:cs="仿宋_GB2312"/>
          <w:sz w:val="24"/>
        </w:rPr>
        <w:t xml:space="preserve"> </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3、其他特约维修任务,所产生的实际费用按市场价向采购人结算。</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4、保安人员的服装由投标人负责,保安用具(含警务用具)由采购人提供,按实发</w:t>
      </w:r>
      <w:r>
        <w:rPr>
          <w:rFonts w:hint="eastAsia" w:ascii="仿宋_GB2312" w:hAnsi="仿宋_GB2312" w:eastAsia="仿宋_GB2312" w:cs="仿宋_GB2312"/>
          <w:sz w:val="24"/>
          <w:lang w:val="en-US" w:eastAsia="zh-CN"/>
        </w:rPr>
        <w:t>放</w:t>
      </w:r>
      <w:r>
        <w:rPr>
          <w:rFonts w:hint="eastAsia" w:ascii="仿宋_GB2312" w:hAnsi="仿宋_GB2312" w:eastAsia="仿宋_GB2312" w:cs="仿宋_GB2312"/>
          <w:sz w:val="24"/>
        </w:rPr>
        <w:t>(一次性)配置。</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5、投标人要根据采购人要求严把员工质量关，对录用的新员工要手续齐全。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6、必须做好保密工作，</w:t>
      </w:r>
      <w:r>
        <w:rPr>
          <w:rFonts w:hint="eastAsia" w:ascii="仿宋_GB2312" w:hAnsi="仿宋_GB2312" w:eastAsia="仿宋_GB2312" w:cs="仿宋_GB2312"/>
          <w:sz w:val="24"/>
          <w:lang w:val="en-US" w:eastAsia="zh-CN"/>
        </w:rPr>
        <w:t>中标</w:t>
      </w:r>
      <w:r>
        <w:rPr>
          <w:rFonts w:hint="eastAsia" w:ascii="仿宋_GB2312" w:hAnsi="仿宋_GB2312" w:eastAsia="仿宋_GB2312" w:cs="仿宋_GB2312"/>
          <w:sz w:val="24"/>
        </w:rPr>
        <w:t>人物业管理服务人员须签订保密协议。</w:t>
      </w:r>
      <w:r>
        <w:rPr>
          <w:rFonts w:hint="eastAsia" w:ascii="仿宋_GB2312" w:hAnsi="仿宋_GB2312" w:eastAsia="仿宋_GB2312" w:cs="仿宋_GB2312"/>
          <w:sz w:val="24"/>
          <w:lang w:val="en-US" w:eastAsia="zh-CN"/>
        </w:rPr>
        <w:t>中</w:t>
      </w:r>
      <w:r>
        <w:rPr>
          <w:rFonts w:hint="eastAsia" w:ascii="仿宋_GB2312" w:hAnsi="仿宋_GB2312" w:eastAsia="仿宋_GB2312" w:cs="仿宋_GB2312"/>
          <w:sz w:val="24"/>
        </w:rPr>
        <w:t>标人物业管理服务人员在工作中不得接触办公室内的资料。</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7、</w:t>
      </w:r>
      <w:r>
        <w:rPr>
          <w:rFonts w:hint="eastAsia" w:ascii="仿宋_GB2312" w:hAnsi="仿宋_GB2312" w:eastAsia="仿宋_GB2312" w:cs="仿宋_GB2312"/>
          <w:sz w:val="24"/>
          <w:lang w:val="en-US" w:eastAsia="zh-CN"/>
        </w:rPr>
        <w:t>中</w:t>
      </w:r>
      <w:r>
        <w:rPr>
          <w:rFonts w:hint="eastAsia" w:ascii="仿宋_GB2312" w:hAnsi="仿宋_GB2312" w:eastAsia="仿宋_GB2312" w:cs="仿宋_GB2312"/>
          <w:sz w:val="24"/>
        </w:rPr>
        <w:t>标人物业管理服务人员与采购人不发生任何法律关系。</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en-US" w:eastAsia="zh-CN"/>
        </w:rPr>
        <w:t>中</w:t>
      </w:r>
      <w:r>
        <w:rPr>
          <w:rFonts w:hint="eastAsia" w:ascii="仿宋_GB2312" w:hAnsi="仿宋_GB2312" w:eastAsia="仿宋_GB2312" w:cs="仿宋_GB2312"/>
          <w:sz w:val="24"/>
        </w:rPr>
        <w:t>标人提供的服务人员考勤进行记录并保存，作为最终项目考核或验收资料组成部分。</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w:t>
      </w:r>
      <w:r>
        <w:rPr>
          <w:rFonts w:hint="eastAsia" w:ascii="仿宋_GB2312" w:hAnsi="仿宋_GB2312" w:eastAsia="仿宋_GB2312" w:cs="仿宋_GB2312"/>
          <w:sz w:val="24"/>
        </w:rPr>
        <w:t>标人服务过程中须留存服务记录，并提交采购人确认。服务记录内容包括但不限于：服务地点、服务开始时间、服务结束时间、服务人员姓名、服务人数、服务内容、服务结果等。</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w:t>
      </w:r>
      <w:r>
        <w:rPr>
          <w:rFonts w:hint="eastAsia" w:ascii="仿宋_GB2312" w:hAnsi="仿宋_GB2312" w:eastAsia="仿宋_GB2312" w:cs="仿宋_GB2312"/>
          <w:sz w:val="24"/>
        </w:rPr>
        <w:t>标人应保证正常工作所需的各类人员，如遇服务人员无故罢工、辞职或提出其他无理要求，均由投标人负责及时（原则上保证在5个工作日内）对相关服务人员进行替补及更换，确保各项工作安全有序正常运行。</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w:t>
      </w:r>
      <w:r>
        <w:rPr>
          <w:rFonts w:hint="eastAsia" w:ascii="仿宋_GB2312" w:hAnsi="仿宋_GB2312" w:eastAsia="仿宋_GB2312" w:cs="仿宋_GB2312"/>
          <w:sz w:val="24"/>
        </w:rPr>
        <w:t>标人所派服务人员与采购人不存在任何劳动法律关系，在服务过程中，投标人所派服务人员发生的劳务纠纷、人身安全、伤病残、事故等与采购人无关，由投标人负责自行解决（处理和承担）。</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b/>
          <w:sz w:val="24"/>
        </w:rPr>
      </w:pP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中标人</w:t>
      </w:r>
      <w:r>
        <w:rPr>
          <w:rFonts w:hint="eastAsia" w:ascii="仿宋_GB2312" w:hAnsi="仿宋_GB2312" w:eastAsia="仿宋_GB2312" w:cs="仿宋_GB2312"/>
          <w:sz w:val="24"/>
        </w:rPr>
        <w:t>物业管理人员在本单位就餐的不需缴纳搭伙费用。</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十二、履约保证金、付款方式及要求：</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kern w:val="0"/>
          <w:sz w:val="24"/>
          <w:szCs w:val="24"/>
          <w:highlight w:val="none"/>
        </w:rPr>
        <w:t>合同签订后，中标人向采购人提供合同金额的1%作为履约保证金，项目验收结束后退还履约保证金（不计息）</w:t>
      </w:r>
      <w:r>
        <w:rPr>
          <w:rFonts w:hint="eastAsia" w:ascii="仿宋_GB2312" w:hAnsi="仿宋_GB2312" w:eastAsia="仿宋_GB2312" w:cs="仿宋_GB2312"/>
          <w:sz w:val="24"/>
        </w:rPr>
        <w:t>。</w:t>
      </w:r>
    </w:p>
    <w:p>
      <w:pPr>
        <w:pStyle w:val="62"/>
        <w:keepNext w:val="0"/>
        <w:keepLines w:val="0"/>
        <w:pageBreakBefore w:val="0"/>
        <w:widowControl w:val="0"/>
        <w:kinsoku/>
        <w:wordWrap/>
        <w:overflowPunct/>
        <w:topLinePunct w:val="0"/>
        <w:autoSpaceDE/>
        <w:autoSpaceDN/>
        <w:bidi w:val="0"/>
        <w:adjustRightInd w:val="0"/>
        <w:snapToGrid/>
        <w:spacing w:after="0" w:line="300" w:lineRule="auto"/>
        <w:ind w:firstLine="480" w:firstLineChars="200"/>
        <w:textAlignment w:val="auto"/>
        <w:rPr>
          <w:rFonts w:ascii="仿宋_GB2312" w:hAnsi="仿宋_GB2312" w:eastAsia="仿宋_GB2312" w:cs="仿宋_GB2312"/>
          <w:dstrike/>
          <w:sz w:val="24"/>
        </w:rPr>
      </w:pPr>
      <w:r>
        <w:rPr>
          <w:rFonts w:hint="eastAsia" w:ascii="仿宋_GB2312" w:hAnsi="仿宋_GB2312" w:eastAsia="仿宋_GB2312" w:cs="仿宋_GB2312"/>
          <w:sz w:val="24"/>
        </w:rPr>
        <w:t>2、付款方式：按《浙江省财政厅关于进一步发挥政府采购政策 功能全力推动经济稳进提质的通知》（浙财采监〔2022〕3号）等文件要求执行，具体付款方式由双方协商后在合同中明确。</w:t>
      </w:r>
    </w:p>
    <w:p>
      <w:pPr>
        <w:keepNext w:val="0"/>
        <w:keepLines w:val="0"/>
        <w:pageBreakBefore w:val="0"/>
        <w:widowControl w:val="0"/>
        <w:kinsoku/>
        <w:wordWrap/>
        <w:overflowPunct/>
        <w:topLinePunct w:val="0"/>
        <w:autoSpaceDE w:val="0"/>
        <w:autoSpaceDN w:val="0"/>
        <w:bidi w:val="0"/>
        <w:adjustRightInd/>
        <w:snapToGrid/>
        <w:spacing w:line="300" w:lineRule="auto"/>
        <w:ind w:firstLine="482" w:firstLineChars="200"/>
        <w:jc w:val="left"/>
        <w:textAlignment w:val="auto"/>
        <w:rPr>
          <w:rFonts w:ascii="仿宋_GB2312" w:hAnsi="仿宋_GB2312" w:eastAsia="仿宋_GB2312" w:cs="仿宋_GB2312"/>
          <w:b/>
          <w:bCs/>
          <w:color w:val="000000"/>
          <w:kern w:val="0"/>
          <w:sz w:val="24"/>
        </w:rPr>
      </w:pPr>
      <w:r>
        <w:rPr>
          <w:rFonts w:hint="eastAsia" w:ascii="仿宋_GB2312" w:hAnsi="仿宋_GB2312" w:eastAsia="仿宋_GB2312" w:cs="仿宋_GB2312"/>
          <w:b/>
          <w:bCs/>
          <w:sz w:val="24"/>
        </w:rPr>
        <w:t>十三、</w:t>
      </w:r>
      <w:r>
        <w:rPr>
          <w:rFonts w:hint="eastAsia" w:ascii="仿宋_GB2312" w:hAnsi="仿宋_GB2312" w:eastAsia="仿宋_GB2312" w:cs="仿宋_GB2312"/>
          <w:b/>
          <w:bCs/>
          <w:color w:val="000000"/>
          <w:w w:val="101"/>
          <w:kern w:val="0"/>
          <w:sz w:val="24"/>
        </w:rPr>
        <w:t>验</w:t>
      </w:r>
      <w:r>
        <w:rPr>
          <w:rFonts w:hint="eastAsia" w:ascii="仿宋_GB2312" w:hAnsi="仿宋_GB2312" w:eastAsia="仿宋_GB2312" w:cs="仿宋_GB2312"/>
          <w:b/>
          <w:bCs/>
          <w:color w:val="000000"/>
          <w:spacing w:val="-3"/>
          <w:kern w:val="0"/>
          <w:sz w:val="24"/>
        </w:rPr>
        <w:t>收</w:t>
      </w:r>
      <w:r>
        <w:rPr>
          <w:rFonts w:hint="eastAsia" w:ascii="仿宋_GB2312" w:hAnsi="仿宋_GB2312" w:eastAsia="仿宋_GB2312" w:cs="仿宋_GB2312"/>
          <w:b/>
          <w:bCs/>
          <w:color w:val="000000"/>
          <w:kern w:val="0"/>
          <w:sz w:val="24"/>
        </w:rPr>
        <w:t>标</w:t>
      </w:r>
      <w:r>
        <w:rPr>
          <w:rFonts w:hint="eastAsia" w:ascii="仿宋_GB2312" w:hAnsi="仿宋_GB2312" w:eastAsia="仿宋_GB2312" w:cs="仿宋_GB2312"/>
          <w:b/>
          <w:bCs/>
          <w:color w:val="000000"/>
          <w:spacing w:val="-3"/>
          <w:kern w:val="0"/>
          <w:sz w:val="24"/>
        </w:rPr>
        <w:t>准</w:t>
      </w:r>
      <w:r>
        <w:rPr>
          <w:rFonts w:hint="eastAsia" w:ascii="仿宋_GB2312" w:hAnsi="仿宋_GB2312" w:eastAsia="仿宋_GB2312" w:cs="仿宋_GB2312"/>
          <w:b/>
          <w:bCs/>
          <w:color w:val="000000"/>
          <w:kern w:val="0"/>
          <w:sz w:val="24"/>
        </w:rPr>
        <w:t>与</w:t>
      </w:r>
      <w:r>
        <w:rPr>
          <w:rFonts w:hint="eastAsia" w:ascii="仿宋_GB2312" w:hAnsi="仿宋_GB2312" w:eastAsia="仿宋_GB2312" w:cs="仿宋_GB2312"/>
          <w:b/>
          <w:bCs/>
          <w:color w:val="000000"/>
          <w:spacing w:val="-3"/>
          <w:kern w:val="0"/>
          <w:sz w:val="24"/>
        </w:rPr>
        <w:t>要</w:t>
      </w:r>
      <w:r>
        <w:rPr>
          <w:rFonts w:hint="eastAsia" w:ascii="仿宋_GB2312" w:hAnsi="仿宋_GB2312" w:eastAsia="仿宋_GB2312" w:cs="仿宋_GB2312"/>
          <w:b/>
          <w:bCs/>
          <w:color w:val="000000"/>
          <w:kern w:val="0"/>
          <w:sz w:val="24"/>
        </w:rPr>
        <w:t>求</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 xml:space="preserve"> 考核内容</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lang w:val="en-US" w:eastAsia="zh-CN"/>
        </w:rPr>
        <w:t>物业</w:t>
      </w:r>
      <w:r>
        <w:rPr>
          <w:rFonts w:hint="eastAsia" w:ascii="仿宋_GB2312" w:hAnsi="仿宋_GB2312" w:eastAsia="仿宋_GB2312" w:cs="仿宋_GB2312"/>
          <w:bCs/>
          <w:sz w:val="24"/>
          <w:lang w:val="zh-CN"/>
        </w:rPr>
        <w:t>考核总分</w:t>
      </w:r>
      <w:r>
        <w:rPr>
          <w:rFonts w:hint="eastAsia" w:ascii="仿宋_GB2312" w:hAnsi="仿宋_GB2312" w:eastAsia="仿宋_GB2312" w:cs="仿宋_GB2312"/>
          <w:bCs/>
          <w:sz w:val="24"/>
        </w:rPr>
        <w:t>100分。具体</w:t>
      </w:r>
      <w:r>
        <w:rPr>
          <w:rFonts w:hint="eastAsia" w:ascii="仿宋_GB2312" w:hAnsi="仿宋_GB2312" w:eastAsia="仿宋_GB2312" w:cs="仿宋_GB2312"/>
          <w:bCs/>
          <w:sz w:val="24"/>
          <w:lang w:val="zh-CN"/>
        </w:rPr>
        <w:t>分为保安服务、保洁服务、会议（培训）服务、设施设备运维和员工管理等</w:t>
      </w:r>
      <w:r>
        <w:rPr>
          <w:rFonts w:hint="eastAsia" w:ascii="仿宋_GB2312" w:hAnsi="仿宋_GB2312" w:eastAsia="仿宋_GB2312" w:cs="仿宋_GB2312"/>
          <w:bCs/>
          <w:sz w:val="24"/>
          <w:lang w:val="en-US" w:eastAsia="zh-CN"/>
        </w:rPr>
        <w:t>四</w:t>
      </w:r>
      <w:r>
        <w:rPr>
          <w:rFonts w:hint="eastAsia" w:ascii="仿宋_GB2312" w:hAnsi="仿宋_GB2312" w:eastAsia="仿宋_GB2312" w:cs="仿宋_GB2312"/>
          <w:bCs/>
          <w:sz w:val="24"/>
          <w:lang w:val="zh-CN"/>
        </w:rPr>
        <w:t>个方面，</w:t>
      </w:r>
      <w:r>
        <w:rPr>
          <w:rFonts w:hint="eastAsia" w:ascii="仿宋_GB2312" w:hAnsi="仿宋_GB2312" w:eastAsia="仿宋_GB2312" w:cs="仿宋_GB2312"/>
          <w:bCs/>
          <w:sz w:val="24"/>
          <w:lang w:val="en-US" w:eastAsia="zh-CN"/>
        </w:rPr>
        <w:t>各</w:t>
      </w:r>
      <w:r>
        <w:rPr>
          <w:rFonts w:hint="eastAsia" w:ascii="仿宋_GB2312" w:hAnsi="仿宋_GB2312" w:eastAsia="仿宋_GB2312" w:cs="仿宋_GB2312"/>
          <w:bCs/>
          <w:sz w:val="24"/>
          <w:lang w:val="zh-CN"/>
        </w:rPr>
        <w:t>占考核总分</w:t>
      </w:r>
      <w:r>
        <w:rPr>
          <w:rFonts w:hint="eastAsia" w:ascii="仿宋_GB2312" w:hAnsi="仿宋_GB2312" w:eastAsia="仿宋_GB2312" w:cs="仿宋_GB2312"/>
          <w:bCs/>
          <w:sz w:val="24"/>
          <w:lang w:val="en-US" w:eastAsia="zh-CN"/>
        </w:rPr>
        <w:t>25</w:t>
      </w:r>
      <w:r>
        <w:rPr>
          <w:rFonts w:hint="eastAsia" w:ascii="仿宋_GB2312" w:hAnsi="仿宋_GB2312" w:eastAsia="仿宋_GB2312" w:cs="仿宋_GB2312"/>
          <w:bCs/>
          <w:sz w:val="24"/>
        </w:rPr>
        <w:t>%。（详见附件1）</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考核依据</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服务单位合同承诺所确定的各项具体工作目标作为考核主要依据。此外，双方在管理过程中（合同以外）协调一致的补充内容也可作为考核依据。</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考核分值设定</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由于不可抗力或者其他客观因素造成某项工作不能完成的，由</w:t>
      </w:r>
      <w:r>
        <w:rPr>
          <w:rFonts w:hint="eastAsia" w:ascii="仿宋_GB2312" w:hAnsi="仿宋_GB2312" w:eastAsia="仿宋_GB2312" w:cs="仿宋_GB2312"/>
          <w:bCs/>
          <w:sz w:val="24"/>
          <w:lang w:val="en-US" w:eastAsia="zh-CN"/>
        </w:rPr>
        <w:t>中标人</w:t>
      </w:r>
      <w:r>
        <w:rPr>
          <w:rFonts w:hint="eastAsia" w:ascii="仿宋_GB2312" w:hAnsi="仿宋_GB2312" w:eastAsia="仿宋_GB2312" w:cs="仿宋_GB2312"/>
          <w:bCs/>
          <w:sz w:val="24"/>
          <w:lang w:val="zh-CN"/>
        </w:rPr>
        <w:t>提出理由及书面报告，交考核小组讨论确定。</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lang w:val="en-US" w:eastAsia="zh-CN"/>
        </w:rPr>
        <w:t>月</w:t>
      </w:r>
      <w:r>
        <w:rPr>
          <w:rFonts w:hint="eastAsia" w:ascii="仿宋_GB2312" w:hAnsi="仿宋_GB2312" w:eastAsia="仿宋_GB2312" w:cs="仿宋_GB2312"/>
          <w:bCs/>
          <w:sz w:val="24"/>
          <w:lang w:val="zh-CN"/>
        </w:rPr>
        <w:t>度考核达到90（含）分或90分以上，按“每扣</w:t>
      </w:r>
      <w:r>
        <w:rPr>
          <w:rFonts w:hint="eastAsia" w:ascii="仿宋_GB2312" w:hAnsi="仿宋_GB2312" w:eastAsia="仿宋_GB2312" w:cs="仿宋_GB2312"/>
          <w:bCs/>
          <w:sz w:val="24"/>
        </w:rPr>
        <w:t>1分=</w:t>
      </w:r>
      <w:r>
        <w:rPr>
          <w:rFonts w:hint="eastAsia" w:ascii="仿宋_GB2312" w:hAnsi="仿宋_GB2312" w:eastAsia="仿宋_GB2312" w:cs="仿宋_GB2312"/>
          <w:bCs/>
          <w:sz w:val="24"/>
          <w:lang w:val="en-US" w:eastAsia="zh-CN"/>
        </w:rPr>
        <w:t>10</w:t>
      </w:r>
      <w:r>
        <w:rPr>
          <w:rFonts w:hint="eastAsia" w:ascii="仿宋_GB2312" w:hAnsi="仿宋_GB2312" w:eastAsia="仿宋_GB2312" w:cs="仿宋_GB2312"/>
          <w:bCs/>
          <w:sz w:val="24"/>
        </w:rPr>
        <w:t>0元”的标准计算扣减费用，当季实付费用=应付</w:t>
      </w:r>
      <w:r>
        <w:rPr>
          <w:rFonts w:hint="eastAsia" w:ascii="仿宋_GB2312" w:hAnsi="仿宋_GB2312" w:eastAsia="仿宋_GB2312" w:cs="仿宋_GB2312"/>
          <w:bCs/>
          <w:sz w:val="24"/>
          <w:lang w:val="zh-CN"/>
        </w:rPr>
        <w:t>当季费用</w:t>
      </w:r>
      <w:r>
        <w:rPr>
          <w:rFonts w:hint="eastAsia" w:ascii="仿宋_GB2312" w:hAnsi="仿宋_GB2312" w:eastAsia="仿宋_GB2312" w:cs="仿宋_GB2312"/>
          <w:bCs/>
          <w:sz w:val="24"/>
        </w:rPr>
        <w:t>-扣减费用</w:t>
      </w:r>
      <w:r>
        <w:rPr>
          <w:rFonts w:hint="eastAsia" w:ascii="仿宋_GB2312" w:hAnsi="仿宋_GB2312" w:eastAsia="仿宋_GB2312" w:cs="仿宋_GB2312"/>
          <w:bCs/>
          <w:sz w:val="24"/>
          <w:lang w:val="zh-CN"/>
        </w:rPr>
        <w:t>；季度考核为80分(含)-89分(含)，按“实际得分</w:t>
      </w:r>
      <w:r>
        <w:rPr>
          <w:rFonts w:hint="eastAsia" w:ascii="仿宋_GB2312" w:hAnsi="仿宋_GB2312" w:eastAsia="仿宋_GB2312" w:cs="仿宋_GB2312"/>
          <w:bCs/>
          <w:sz w:val="24"/>
        </w:rPr>
        <w:t>/100*当季费用*100%”</w:t>
      </w:r>
      <w:r>
        <w:rPr>
          <w:rFonts w:hint="eastAsia" w:ascii="仿宋_GB2312" w:hAnsi="仿宋_GB2312" w:eastAsia="仿宋_GB2312" w:cs="仿宋_GB2312"/>
          <w:bCs/>
          <w:sz w:val="24"/>
          <w:lang w:val="zh-CN"/>
        </w:rPr>
        <w:t>的标准计算当季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费用；季度考核分数达到70分(含)-79分(含),按“</w:t>
      </w:r>
      <w:r>
        <w:rPr>
          <w:rFonts w:hint="eastAsia" w:ascii="仿宋_GB2312" w:hAnsi="仿宋_GB2312" w:eastAsia="仿宋_GB2312" w:cs="仿宋_GB2312"/>
          <w:bCs/>
          <w:sz w:val="24"/>
        </w:rPr>
        <w:t>70%*</w:t>
      </w:r>
      <w:r>
        <w:rPr>
          <w:rFonts w:hint="eastAsia" w:ascii="仿宋_GB2312" w:hAnsi="仿宋_GB2312" w:eastAsia="仿宋_GB2312" w:cs="仿宋_GB2312"/>
          <w:bCs/>
          <w:sz w:val="24"/>
          <w:lang w:val="zh-CN"/>
        </w:rPr>
        <w:t>应付当季费用”计算当季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费用；季度考核分数70以下的，按“</w:t>
      </w:r>
      <w:r>
        <w:rPr>
          <w:rFonts w:hint="eastAsia" w:ascii="仿宋_GB2312" w:hAnsi="仿宋_GB2312" w:eastAsia="仿宋_GB2312" w:cs="仿宋_GB2312"/>
          <w:bCs/>
          <w:sz w:val="24"/>
        </w:rPr>
        <w:t>60%*</w:t>
      </w:r>
      <w:r>
        <w:rPr>
          <w:rFonts w:hint="eastAsia" w:ascii="仿宋_GB2312" w:hAnsi="仿宋_GB2312" w:eastAsia="仿宋_GB2312" w:cs="仿宋_GB2312"/>
          <w:bCs/>
          <w:sz w:val="24"/>
          <w:lang w:val="zh-CN"/>
        </w:rPr>
        <w:t>应付当季费用”计算当季</w:t>
      </w:r>
      <w:r>
        <w:rPr>
          <w:rFonts w:hint="eastAsia" w:ascii="仿宋_GB2312" w:hAnsi="仿宋_GB2312" w:eastAsia="仿宋_GB2312" w:cs="仿宋_GB2312"/>
          <w:bCs/>
          <w:sz w:val="24"/>
        </w:rPr>
        <w:t>实付</w:t>
      </w:r>
      <w:r>
        <w:rPr>
          <w:rFonts w:hint="eastAsia" w:ascii="仿宋_GB2312" w:hAnsi="仿宋_GB2312" w:eastAsia="仿宋_GB2312" w:cs="仿宋_GB2312"/>
          <w:bCs/>
          <w:sz w:val="24"/>
          <w:lang w:val="zh-CN"/>
        </w:rPr>
        <w:t>费用。服务单位在服务限内发生责任事故或安全事故，按考核标准扣减物业费，造成损失的赔偿损失并追究相关责任。连</w:t>
      </w:r>
      <w:r>
        <w:rPr>
          <w:rFonts w:hint="eastAsia" w:ascii="仿宋_GB2312" w:hAnsi="仿宋_GB2312" w:eastAsia="仿宋_GB2312" w:cs="仿宋_GB2312"/>
          <w:bCs/>
          <w:sz w:val="24"/>
          <w:lang w:val="en-US" w:eastAsia="zh-CN"/>
        </w:rPr>
        <w:t>3</w:t>
      </w:r>
      <w:r>
        <w:rPr>
          <w:rFonts w:hint="eastAsia" w:ascii="仿宋_GB2312" w:hAnsi="仿宋_GB2312" w:eastAsia="仿宋_GB2312" w:cs="仿宋_GB2312"/>
          <w:bCs/>
          <w:sz w:val="24"/>
          <w:lang w:val="zh-CN"/>
        </w:rPr>
        <w:t>个</w:t>
      </w:r>
      <w:r>
        <w:rPr>
          <w:rFonts w:hint="eastAsia" w:ascii="仿宋_GB2312" w:hAnsi="仿宋_GB2312" w:eastAsia="仿宋_GB2312" w:cs="仿宋_GB2312"/>
          <w:bCs/>
          <w:sz w:val="24"/>
          <w:lang w:val="en-US" w:eastAsia="zh-CN"/>
        </w:rPr>
        <w:t>月</w:t>
      </w:r>
      <w:r>
        <w:rPr>
          <w:rFonts w:hint="eastAsia" w:ascii="仿宋_GB2312" w:hAnsi="仿宋_GB2312" w:eastAsia="仿宋_GB2312" w:cs="仿宋_GB2312"/>
          <w:bCs/>
          <w:sz w:val="24"/>
          <w:lang w:val="zh-CN"/>
        </w:rPr>
        <w:t>考核分低于70分的，</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有权单方面终止服务合同。</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4</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rPr>
        <w:t>投标人</w:t>
      </w:r>
      <w:r>
        <w:rPr>
          <w:rFonts w:hint="eastAsia" w:ascii="仿宋_GB2312" w:hAnsi="仿宋_GB2312" w:eastAsia="仿宋_GB2312" w:cs="仿宋_GB2312"/>
          <w:bCs/>
          <w:sz w:val="24"/>
          <w:lang w:val="zh-CN"/>
        </w:rPr>
        <w:t>工作人员在工作期间需遵守</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的有关制度规定，对于不遵守的人员，</w:t>
      </w:r>
      <w:r>
        <w:rPr>
          <w:rFonts w:hint="eastAsia" w:ascii="仿宋_GB2312" w:hAnsi="仿宋_GB2312" w:eastAsia="仿宋_GB2312" w:cs="仿宋_GB2312"/>
          <w:bCs/>
          <w:sz w:val="24"/>
          <w:lang w:val="en-US" w:eastAsia="zh-CN"/>
        </w:rPr>
        <w:t>采购人</w:t>
      </w:r>
      <w:r>
        <w:rPr>
          <w:rFonts w:hint="eastAsia" w:ascii="仿宋_GB2312" w:hAnsi="仿宋_GB2312" w:eastAsia="仿宋_GB2312" w:cs="仿宋_GB2312"/>
          <w:bCs/>
          <w:sz w:val="24"/>
          <w:lang w:val="zh-CN"/>
        </w:rPr>
        <w:t>有权要求服务单位更换服务人员，服务单位应当给予更换。</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5</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rPr>
        <w:t>投标人</w:t>
      </w:r>
      <w:r>
        <w:rPr>
          <w:rFonts w:hint="eastAsia" w:ascii="仿宋_GB2312" w:hAnsi="仿宋_GB2312" w:eastAsia="仿宋_GB2312" w:cs="仿宋_GB2312"/>
          <w:bCs/>
          <w:sz w:val="24"/>
          <w:lang w:val="zh-CN"/>
        </w:rPr>
        <w:t>被有效投诉造成不良影响的,视情节轻重,扣除物业费。</w:t>
      </w:r>
    </w:p>
    <w:p>
      <w:pPr>
        <w:keepNext w:val="0"/>
        <w:keepLines w:val="0"/>
        <w:pageBreakBefore w:val="0"/>
        <w:widowControl w:val="0"/>
        <w:kinsoku/>
        <w:wordWrap/>
        <w:overflowPunct/>
        <w:topLinePunct w:val="0"/>
        <w:bidi w:val="0"/>
        <w:adjustRightInd/>
        <w:snapToGrid/>
        <w:spacing w:line="300" w:lineRule="auto"/>
        <w:ind w:firstLine="480" w:firstLineChars="200"/>
        <w:textAlignment w:val="auto"/>
        <w:rPr>
          <w:rFonts w:ascii="仿宋_GB2312" w:hAnsi="仿宋_GB2312" w:eastAsia="仿宋_GB2312" w:cs="仿宋_GB2312"/>
          <w:bCs/>
          <w:sz w:val="24"/>
          <w:lang w:val="zh-CN"/>
        </w:rPr>
      </w:pPr>
      <w:r>
        <w:rPr>
          <w:rFonts w:hint="eastAsia" w:ascii="仿宋_GB2312" w:hAnsi="仿宋_GB2312" w:eastAsia="仿宋_GB2312" w:cs="仿宋_GB2312"/>
          <w:bCs/>
          <w:sz w:val="24"/>
        </w:rPr>
        <w:t>6</w:t>
      </w:r>
      <w:r>
        <w:rPr>
          <w:rFonts w:hint="eastAsia" w:ascii="仿宋_GB2312" w:hAnsi="仿宋_GB2312" w:eastAsia="仿宋_GB2312" w:cs="仿宋_GB2312"/>
          <w:bCs/>
          <w:sz w:val="24"/>
          <w:lang w:eastAsia="zh-CN"/>
        </w:rPr>
        <w:t>、</w:t>
      </w:r>
      <w:r>
        <w:rPr>
          <w:rFonts w:hint="eastAsia" w:ascii="仿宋_GB2312" w:hAnsi="仿宋_GB2312" w:eastAsia="仿宋_GB2312" w:cs="仿宋_GB2312"/>
          <w:bCs/>
          <w:sz w:val="24"/>
          <w:lang w:val="zh-CN"/>
        </w:rPr>
        <w:t>本办法由绍兴</w:t>
      </w:r>
      <w:r>
        <w:rPr>
          <w:rFonts w:hint="eastAsia" w:ascii="仿宋_GB2312" w:hAnsi="仿宋_GB2312" w:eastAsia="仿宋_GB2312" w:cs="仿宋_GB2312"/>
          <w:bCs/>
          <w:sz w:val="24"/>
          <w:lang w:val="en-US" w:eastAsia="zh-CN"/>
        </w:rPr>
        <w:t>市公安局高速公路交通警察支队</w:t>
      </w:r>
      <w:r>
        <w:rPr>
          <w:rFonts w:hint="eastAsia" w:ascii="仿宋_GB2312" w:hAnsi="仿宋_GB2312" w:eastAsia="仿宋_GB2312" w:cs="仿宋_GB2312"/>
          <w:bCs/>
          <w:sz w:val="24"/>
          <w:lang w:val="zh-CN"/>
        </w:rPr>
        <w:t>制定并负责解释，考核细则可根据物业服务内容及要求另行制定。</w:t>
      </w:r>
    </w:p>
    <w:p>
      <w:pPr>
        <w:spacing w:line="360" w:lineRule="auto"/>
        <w:rPr>
          <w:rFonts w:ascii="仿宋_GB2312" w:hAnsi="仿宋_GB2312" w:eastAsia="仿宋_GB2312" w:cs="仿宋_GB2312"/>
          <w:b/>
          <w:sz w:val="24"/>
        </w:rPr>
      </w:pPr>
      <w:r>
        <w:rPr>
          <w:rFonts w:hint="eastAsia" w:ascii="仿宋_GB2312" w:hAnsi="仿宋_GB2312" w:eastAsia="仿宋_GB2312" w:cs="仿宋_GB2312"/>
          <w:b/>
          <w:bCs/>
          <w:sz w:val="24"/>
        </w:rPr>
        <w:t xml:space="preserve"> </w:t>
      </w:r>
      <w:r>
        <w:rPr>
          <w:rFonts w:hint="eastAsia" w:ascii="仿宋_GB2312" w:hAnsi="仿宋_GB2312" w:eastAsia="仿宋_GB2312" w:cs="仿宋_GB2312"/>
          <w:b/>
          <w:sz w:val="24"/>
          <w:lang w:val="zh-CN"/>
        </w:rPr>
        <w:t>附件</w:t>
      </w:r>
      <w:r>
        <w:rPr>
          <w:rFonts w:hint="eastAsia" w:ascii="仿宋_GB2312" w:hAnsi="仿宋_GB2312" w:eastAsia="仿宋_GB2312" w:cs="仿宋_GB2312"/>
          <w:b/>
          <w:sz w:val="24"/>
        </w:rPr>
        <w:t>1</w:t>
      </w:r>
    </w:p>
    <w:p>
      <w:pPr>
        <w:spacing w:line="320" w:lineRule="exact"/>
        <w:ind w:firstLine="482" w:firstLineChars="200"/>
        <w:jc w:val="center"/>
        <w:rPr>
          <w:rFonts w:ascii="仿宋_GB2312" w:hAnsi="仿宋_GB2312" w:eastAsia="仿宋_GB2312" w:cs="仿宋_GB2312"/>
          <w:bCs/>
          <w:sz w:val="24"/>
          <w:lang w:val="zh-CN"/>
        </w:rPr>
      </w:pPr>
      <w:r>
        <w:rPr>
          <w:rFonts w:hint="eastAsia" w:ascii="仿宋_GB2312" w:hAnsi="仿宋_GB2312" w:eastAsia="仿宋_GB2312" w:cs="仿宋_GB2312"/>
          <w:b/>
          <w:sz w:val="24"/>
          <w:lang w:val="en-US" w:eastAsia="zh-CN"/>
        </w:rPr>
        <w:t>绍兴市公安局高速公路交通警察支队</w:t>
      </w:r>
      <w:r>
        <w:rPr>
          <w:rFonts w:hint="eastAsia" w:ascii="仿宋_GB2312" w:hAnsi="仿宋_GB2312" w:eastAsia="仿宋_GB2312" w:cs="仿宋_GB2312"/>
          <w:b/>
          <w:sz w:val="24"/>
          <w:lang w:val="zh-CN"/>
        </w:rPr>
        <w:t>物业服务单位</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度考核评价表</w:t>
      </w:r>
    </w:p>
    <w:tbl>
      <w:tblPr>
        <w:tblStyle w:val="63"/>
        <w:tblW w:w="9167" w:type="dxa"/>
        <w:jc w:val="center"/>
        <w:tblLayout w:type="fixed"/>
        <w:tblCellMar>
          <w:top w:w="0" w:type="dxa"/>
          <w:left w:w="108" w:type="dxa"/>
          <w:bottom w:w="0" w:type="dxa"/>
          <w:right w:w="108" w:type="dxa"/>
        </w:tblCellMar>
      </w:tblPr>
      <w:tblGrid>
        <w:gridCol w:w="775"/>
        <w:gridCol w:w="1828"/>
        <w:gridCol w:w="1133"/>
        <w:gridCol w:w="1216"/>
        <w:gridCol w:w="1605"/>
        <w:gridCol w:w="1065"/>
        <w:gridCol w:w="1545"/>
      </w:tblGrid>
      <w:tr>
        <w:tblPrEx>
          <w:tblCellMar>
            <w:top w:w="0" w:type="dxa"/>
            <w:left w:w="108" w:type="dxa"/>
            <w:bottom w:w="0" w:type="dxa"/>
            <w:right w:w="108" w:type="dxa"/>
          </w:tblCellMar>
        </w:tblPrEx>
        <w:trPr>
          <w:trHeight w:val="75"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基本类指标考评标准（得分项）</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序号</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基本考核项目</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基本分</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考核得分</w:t>
            </w: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权重系数</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保安服务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lang w:val="zh-CN"/>
              </w:rPr>
              <w:t>0.</w:t>
            </w:r>
            <w:r>
              <w:rPr>
                <w:rFonts w:hint="eastAsia" w:ascii="仿宋_GB2312" w:hAnsi="仿宋_GB2312" w:eastAsia="仿宋_GB2312" w:cs="仿宋_GB2312"/>
                <w:bCs/>
                <w:sz w:val="24"/>
                <w:lang w:val="en-US" w:eastAsia="zh-CN"/>
              </w:rPr>
              <w:t>25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详见附件2</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卫生保洁</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w:t>
            </w:r>
            <w:r>
              <w:rPr>
                <w:rFonts w:hint="eastAsia" w:ascii="仿宋_GB2312" w:hAnsi="仿宋_GB2312" w:eastAsia="仿宋_GB2312" w:cs="仿宋_GB2312"/>
                <w:bCs/>
                <w:sz w:val="24"/>
                <w:lang w:val="en-US" w:eastAsia="zh-CN"/>
              </w:rPr>
              <w:t>25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详见附件3</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设施设备维运、维保</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0.2</w:t>
            </w:r>
            <w:r>
              <w:rPr>
                <w:rFonts w:hint="eastAsia" w:ascii="仿宋_GB2312" w:hAnsi="仿宋_GB2312" w:eastAsia="仿宋_GB2312" w:cs="仿宋_GB2312"/>
                <w:bCs/>
                <w:sz w:val="24"/>
                <w:lang w:val="en-US" w:eastAsia="zh-CN"/>
              </w:rPr>
              <w:t>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详见附件4</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会议（培训）服务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hint="eastAsia" w:ascii="仿宋_GB2312" w:hAnsi="仿宋_GB2312" w:eastAsia="仿宋_GB2312" w:cs="仿宋_GB2312"/>
                <w:bCs/>
                <w:sz w:val="24"/>
                <w:lang w:val="en-US" w:eastAsia="zh-CN"/>
              </w:rPr>
            </w:pPr>
            <w:r>
              <w:rPr>
                <w:rFonts w:hint="eastAsia" w:ascii="仿宋_GB2312" w:hAnsi="仿宋_GB2312" w:eastAsia="仿宋_GB2312" w:cs="仿宋_GB2312"/>
                <w:bCs/>
                <w:sz w:val="24"/>
                <w:lang w:val="zh-CN"/>
              </w:rPr>
              <w:t>0.2</w:t>
            </w:r>
            <w:r>
              <w:rPr>
                <w:rFonts w:hint="eastAsia" w:ascii="仿宋_GB2312" w:hAnsi="仿宋_GB2312" w:eastAsia="仿宋_GB2312" w:cs="仿宋_GB2312"/>
                <w:bCs/>
                <w:sz w:val="24"/>
                <w:lang w:val="en-US" w:eastAsia="zh-CN"/>
              </w:rPr>
              <w:t>5</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详见附件5</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基本得分：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否决类指标考评标准</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（扣分项）</w:t>
            </w:r>
          </w:p>
        </w:tc>
      </w:tr>
      <w:tr>
        <w:tblPrEx>
          <w:tblCellMar>
            <w:top w:w="0" w:type="dxa"/>
            <w:left w:w="108" w:type="dxa"/>
            <w:bottom w:w="0" w:type="dxa"/>
            <w:right w:w="108" w:type="dxa"/>
          </w:tblCellMar>
        </w:tblPrEx>
        <w:trPr>
          <w:trHeight w:val="386"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序号</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考评内容</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考核标准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一、安全事故（包括交通、消防、治安保卫等）</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较大及以上安全事故（造成人员重伤、死亡，</w:t>
            </w:r>
            <w:r>
              <w:rPr>
                <w:rFonts w:hint="eastAsia" w:ascii="仿宋_GB2312" w:hAnsi="仿宋_GB2312" w:eastAsia="仿宋_GB2312" w:cs="仿宋_GB2312"/>
                <w:bCs/>
                <w:sz w:val="24"/>
              </w:rPr>
              <w:t>3人及以上人员轻伤、1万元及以上物业损坏等</w:t>
            </w:r>
            <w:r>
              <w:rPr>
                <w:rFonts w:hint="eastAsia" w:ascii="仿宋_GB2312" w:hAnsi="仿宋_GB2312" w:eastAsia="仿宋_GB2312" w:cs="仿宋_GB2312"/>
                <w:bCs/>
                <w:sz w:val="24"/>
                <w:lang w:val="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主责实行一票否决,次责每起扣10分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一般安全事故（</w:t>
            </w:r>
            <w:r>
              <w:rPr>
                <w:rFonts w:hint="eastAsia" w:ascii="仿宋_GB2312" w:hAnsi="仿宋_GB2312" w:eastAsia="仿宋_GB2312" w:cs="仿宋_GB2312"/>
                <w:bCs/>
                <w:sz w:val="24"/>
              </w:rPr>
              <w:t>1万元及以下物业损坏等</w:t>
            </w:r>
            <w:r>
              <w:rPr>
                <w:rFonts w:hint="eastAsia" w:ascii="仿宋_GB2312" w:hAnsi="仿宋_GB2312" w:eastAsia="仿宋_GB2312" w:cs="仿宋_GB2312"/>
                <w:bCs/>
                <w:sz w:val="24"/>
                <w:lang w:val="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主责每起扣</w:t>
            </w:r>
            <w:r>
              <w:rPr>
                <w:rFonts w:hint="eastAsia" w:ascii="仿宋_GB2312" w:hAnsi="仿宋_GB2312" w:eastAsia="仿宋_GB2312" w:cs="仿宋_GB2312"/>
                <w:bCs/>
                <w:sz w:val="24"/>
              </w:rPr>
              <w:t>10</w:t>
            </w:r>
            <w:r>
              <w:rPr>
                <w:rFonts w:hint="eastAsia" w:ascii="仿宋_GB2312" w:hAnsi="仿宋_GB2312" w:eastAsia="仿宋_GB2312" w:cs="仿宋_GB2312"/>
                <w:bCs/>
                <w:sz w:val="24"/>
                <w:lang w:val="zh-CN"/>
              </w:rPr>
              <w:t>分,次责每起扣</w:t>
            </w:r>
            <w:r>
              <w:rPr>
                <w:rFonts w:hint="eastAsia" w:ascii="仿宋_GB2312" w:hAnsi="仿宋_GB2312" w:eastAsia="仿宋_GB2312" w:cs="仿宋_GB2312"/>
                <w:bCs/>
                <w:sz w:val="24"/>
              </w:rPr>
              <w:t>5-10</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安全小事故（造成其他人员受伤、物业损坏的事故）</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主责每起扣</w:t>
            </w:r>
            <w:r>
              <w:rPr>
                <w:rFonts w:hint="eastAsia" w:ascii="仿宋_GB2312" w:hAnsi="仿宋_GB2312" w:eastAsia="仿宋_GB2312" w:cs="仿宋_GB2312"/>
                <w:bCs/>
                <w:sz w:val="24"/>
              </w:rPr>
              <w:t>7</w:t>
            </w:r>
            <w:r>
              <w:rPr>
                <w:rFonts w:hint="eastAsia" w:ascii="仿宋_GB2312" w:hAnsi="仿宋_GB2312" w:eastAsia="仿宋_GB2312" w:cs="仿宋_GB2312"/>
                <w:bCs/>
                <w:sz w:val="24"/>
                <w:lang w:val="zh-CN"/>
              </w:rPr>
              <w:t>分,次责每起扣3-</w:t>
            </w:r>
            <w:r>
              <w:rPr>
                <w:rFonts w:hint="eastAsia" w:ascii="仿宋_GB2312" w:hAnsi="仿宋_GB2312" w:eastAsia="仿宋_GB2312" w:cs="仿宋_GB2312"/>
                <w:bCs/>
                <w:sz w:val="24"/>
              </w:rPr>
              <w:t>7</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二、其他事件</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违反诚信，影响声誉的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每起酌情扣5-10分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员工“到位率”不足98%的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每人次扣5分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对设备保养、维修不当影响工作的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每起扣</w:t>
            </w:r>
            <w:r>
              <w:rPr>
                <w:rFonts w:hint="eastAsia" w:ascii="仿宋_GB2312" w:hAnsi="仿宋_GB2312" w:eastAsia="仿宋_GB2312" w:cs="仿宋_GB2312"/>
                <w:bCs/>
                <w:sz w:val="24"/>
              </w:rPr>
              <w:t>3</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整改、反馈意见落实不到位</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每项扣</w:t>
            </w:r>
            <w:r>
              <w:rPr>
                <w:rFonts w:hint="eastAsia" w:ascii="仿宋_GB2312" w:hAnsi="仿宋_GB2312" w:eastAsia="仿宋_GB2312" w:cs="仿宋_GB2312"/>
                <w:bCs/>
                <w:sz w:val="24"/>
              </w:rPr>
              <w:t>2</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其他造成负面影响、不良反应的事件</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每次扣</w:t>
            </w:r>
            <w:r>
              <w:rPr>
                <w:rFonts w:hint="eastAsia" w:ascii="仿宋_GB2312" w:hAnsi="仿宋_GB2312" w:eastAsia="仿宋_GB2312" w:cs="仿宋_GB2312"/>
                <w:bCs/>
                <w:sz w:val="24"/>
              </w:rPr>
              <w:t>2</w:t>
            </w:r>
            <w:r>
              <w:rPr>
                <w:rFonts w:hint="eastAsia" w:ascii="仿宋_GB2312" w:hAnsi="仿宋_GB2312" w:eastAsia="仿宋_GB2312" w:cs="仿宋_GB2312"/>
                <w:bCs/>
                <w:sz w:val="24"/>
                <w:lang w:val="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tbl>
            <w:tblPr>
              <w:tblStyle w:val="63"/>
              <w:tblW w:w="8789" w:type="dxa"/>
              <w:tblInd w:w="0" w:type="dxa"/>
              <w:tblLayout w:type="fixed"/>
              <w:tblCellMar>
                <w:top w:w="0" w:type="dxa"/>
                <w:left w:w="108" w:type="dxa"/>
                <w:bottom w:w="0" w:type="dxa"/>
                <w:right w:w="108" w:type="dxa"/>
              </w:tblCellMar>
            </w:tblPr>
            <w:tblGrid>
              <w:gridCol w:w="2264"/>
              <w:gridCol w:w="6525"/>
            </w:tblGrid>
            <w:tr>
              <w:tblPrEx>
                <w:tblCellMar>
                  <w:top w:w="0" w:type="dxa"/>
                  <w:left w:w="108" w:type="dxa"/>
                  <w:bottom w:w="0" w:type="dxa"/>
                  <w:right w:w="108" w:type="dxa"/>
                </w:tblCellMar>
              </w:tblPrEx>
              <w:trPr>
                <w:trHeight w:val="75" w:hRule="atLeast"/>
              </w:trPr>
              <w:tc>
                <w:tcPr>
                  <w:tcW w:w="22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考核总得分</w:t>
                  </w:r>
                </w:p>
              </w:tc>
              <w:tc>
                <w:tcPr>
                  <w:tcW w:w="652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453"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考核小组反馈意见：</w:t>
                  </w: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签字：</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年</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月</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日</w:t>
                  </w:r>
                </w:p>
              </w:tc>
            </w:tr>
            <w:tr>
              <w:tblPrEx>
                <w:tblCellMar>
                  <w:top w:w="0" w:type="dxa"/>
                  <w:left w:w="108" w:type="dxa"/>
                  <w:bottom w:w="0" w:type="dxa"/>
                  <w:right w:w="108" w:type="dxa"/>
                </w:tblCellMar>
              </w:tblPrEx>
              <w:trPr>
                <w:trHeight w:val="1"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分管领导审核意见：</w:t>
                  </w: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签字：</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年</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月</w:t>
                  </w: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lang w:val="zh-CN"/>
                    </w:rPr>
                    <w:t>日</w:t>
                  </w:r>
                </w:p>
              </w:tc>
            </w:tr>
          </w:tbl>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扣除得分：</w:t>
            </w:r>
          </w:p>
        </w:tc>
      </w:tr>
    </w:tbl>
    <w:p>
      <w:pPr>
        <w:spacing w:line="320" w:lineRule="exact"/>
        <w:ind w:firstLine="720" w:firstLineChars="300"/>
        <w:jc w:val="lef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注：若考核细则、标准不一致的，取“高值”扣分。</w:t>
      </w: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附件2</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物业服务管理考核细则（保安服务）</w:t>
      </w:r>
    </w:p>
    <w:p>
      <w:pPr>
        <w:spacing w:line="320" w:lineRule="exact"/>
        <w:ind w:firstLine="482" w:firstLineChars="200"/>
        <w:jc w:val="right"/>
        <w:rPr>
          <w:rFonts w:ascii="仿宋_GB2312" w:hAnsi="仿宋_GB2312" w:eastAsia="仿宋_GB2312" w:cs="仿宋_GB2312"/>
          <w:bCs/>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789" w:type="dxa"/>
        <w:jc w:val="center"/>
        <w:tblLayout w:type="fixed"/>
        <w:tblCellMar>
          <w:top w:w="0" w:type="dxa"/>
          <w:left w:w="108" w:type="dxa"/>
          <w:bottom w:w="0" w:type="dxa"/>
          <w:right w:w="108" w:type="dxa"/>
        </w:tblCellMar>
      </w:tblPr>
      <w:tblGrid>
        <w:gridCol w:w="1335"/>
        <w:gridCol w:w="2059"/>
        <w:gridCol w:w="1080"/>
        <w:gridCol w:w="1133"/>
        <w:gridCol w:w="2107"/>
        <w:gridCol w:w="1075"/>
      </w:tblGrid>
      <w:tr>
        <w:tblPrEx>
          <w:tblCellMar>
            <w:top w:w="0" w:type="dxa"/>
            <w:left w:w="108" w:type="dxa"/>
            <w:bottom w:w="0" w:type="dxa"/>
            <w:right w:w="108" w:type="dxa"/>
          </w:tblCellMar>
        </w:tblPrEx>
        <w:trPr>
          <w:trHeight w:val="1" w:hRule="atLeast"/>
          <w:jc w:val="center"/>
        </w:trPr>
        <w:tc>
          <w:tcPr>
            <w:tcW w:w="339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管理制度（20分）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严格执行交接班制度、考勤制度、巡逻制度、实际记录情况真实。</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107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人员结构合理、岗位职责分工明确</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若未扫要求，酌情扣1-3分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持证上岗，对特殊岗位保安要求能够熟悉掌握操作规程，及时排除故障。</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日常管理（50分）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保安人员穿戴规范、精神饱满、接待外来人员文明礼貌、灵活机警。</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90"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严格遵守值班纪律，坚守岗位，主出入口24小时设岗值班，次出入口（个）白天设岗班，对重点部位每半小时巡查一次，夜间21：00-6：30期间每隔45分进行巡逻一次</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中央监控实行24小时实施监控</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对公共设施、设备房、顶层天台等危险隐患部位，设置安全防范警示标志</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对来访人员实施验证登记管理；对可疑人员盘问，杜绝闲杂人员进入；对前来办事的人员指引行走路径</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tbl>
      <w:tblPr>
        <w:tblStyle w:val="63"/>
        <w:tblpPr w:leftFromText="180" w:rightFromText="180" w:vertAnchor="text" w:horzAnchor="margin" w:tblpXSpec="center" w:tblpY="1"/>
        <w:tblW w:w="8824" w:type="dxa"/>
        <w:jc w:val="center"/>
        <w:tblLayout w:type="fixed"/>
        <w:tblCellMar>
          <w:top w:w="0" w:type="dxa"/>
          <w:left w:w="108" w:type="dxa"/>
          <w:bottom w:w="0" w:type="dxa"/>
          <w:right w:w="108" w:type="dxa"/>
        </w:tblCellMar>
      </w:tblPr>
      <w:tblGrid>
        <w:gridCol w:w="1339"/>
        <w:gridCol w:w="2040"/>
        <w:gridCol w:w="1095"/>
        <w:gridCol w:w="1127"/>
        <w:gridCol w:w="2128"/>
        <w:gridCol w:w="1095"/>
      </w:tblGrid>
      <w:tr>
        <w:tblPrEx>
          <w:tblCellMar>
            <w:top w:w="0" w:type="dxa"/>
            <w:left w:w="108" w:type="dxa"/>
            <w:bottom w:w="0" w:type="dxa"/>
            <w:right w:w="108" w:type="dxa"/>
          </w:tblCellMar>
        </w:tblPrEx>
        <w:trPr>
          <w:trHeight w:val="1"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对进出口的车辆管理实施管理，道路通畅，管理秩序良好；引导车辆出入，有序停放车辆（含非机动车），地下车库照明通风良好</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及时发现和处理各种安全和事故隐患，确保不发生安全方面的问题，能迅速有效处置突发事件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认真做好’“四防”（防火、防盗、防破坏、防自然灾害）工作，发现不安全因素立即查明情况，排除险情</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若未按要求，酌情扣1-3分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2804"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其它事项（30分）</w:t>
            </w: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爱护中心设施设备和公共财物，对中心的一切设施、财物不得随便移动及乱用，熟悉消防器材的安装位置，熟悉掌握各种灭火器材的使用方法，遇到突发事件正确处理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门卫室内不存放与工作无关的物品、时刻保持环境卫生</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工作时不做与工作职责无关的任何活动</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未经同意,不将无关人员带入中心。不得从事违规违纪事件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若未按要求，违反1次扣5分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337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rPr>
          <w:rFonts w:ascii="仿宋_GB2312" w:hAnsi="仿宋_GB2312" w:eastAsia="仿宋_GB2312" w:cs="仿宋_GB2312"/>
          <w:b/>
          <w:sz w:val="24"/>
          <w:lang w:val="zh-CN"/>
        </w:rPr>
      </w:pPr>
    </w:p>
    <w:p>
      <w:pPr>
        <w:pageBreakBefore/>
        <w:spacing w:line="320" w:lineRule="exac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附件3</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物业服务管理考核细则（卫生保洁）</w:t>
      </w:r>
    </w:p>
    <w:p>
      <w:pPr>
        <w:spacing w:line="320" w:lineRule="exact"/>
        <w:ind w:firstLine="482" w:firstLineChars="200"/>
        <w:jc w:val="right"/>
        <w:rPr>
          <w:rFonts w:ascii="仿宋_GB2312" w:hAnsi="仿宋_GB2312" w:eastAsia="仿宋_GB2312" w:cs="仿宋_GB2312"/>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619" w:type="dxa"/>
        <w:jc w:val="center"/>
        <w:tblLayout w:type="fixed"/>
        <w:tblCellMar>
          <w:top w:w="0" w:type="dxa"/>
          <w:left w:w="108" w:type="dxa"/>
          <w:bottom w:w="0" w:type="dxa"/>
          <w:right w:w="108" w:type="dxa"/>
        </w:tblCellMar>
      </w:tblPr>
      <w:tblGrid>
        <w:gridCol w:w="1622"/>
        <w:gridCol w:w="2319"/>
        <w:gridCol w:w="1083"/>
        <w:gridCol w:w="1133"/>
        <w:gridCol w:w="1564"/>
        <w:gridCol w:w="898"/>
      </w:tblGrid>
      <w:tr>
        <w:tblPrEx>
          <w:tblCellMar>
            <w:top w:w="0" w:type="dxa"/>
            <w:left w:w="108" w:type="dxa"/>
            <w:bottom w:w="0" w:type="dxa"/>
            <w:right w:w="108" w:type="dxa"/>
          </w:tblCellMar>
        </w:tblPrEx>
        <w:trPr>
          <w:trHeight w:val="606"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557"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管理制度（20分）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保洁人员统一着装上岗，树立良好形象</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人员结松合理、岗位职责分工明确，建立健全保洁检查工作管理制度、保洁设备管理制度、清洁剂使用与控制制度、保洁服务安全管理制度</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不清晰，不落实酌情扣1-3分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保洁人员持相应证件上岗，严格按照程序操作</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日常管理（55分）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保洁区域内保持清洁、无水渍、无灰、无异味、（含各建筑内部、公共区域、电梯、洗水间、公共通道、消防楼梯、地下室及天台等），建筑外围要定时清洗，无积灰，污渍</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90"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对保洁区域进行清洁保养前，根据职工活动的时间规律，统筹安排好清洁保养时间，原则上不影响职工上班和休息时间</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绿化、草坪、水域要定期整修、清理，达到无垃圾、无杂物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若未按要求，发现1次酌情扣1-2分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645"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在公共区域进行保洁、保养等工作，应摆放防滑警示牌，登高作业时必须做好相应安全防护</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保洁人员要爱护单位各项设备设施，注意节水节电，保洁区域内设施损坏是否及时报修</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卫生间尿斗、坐厕、面盆清洗、除污垢，消毒，达到无积垢，无异味，卷筒纸卫生纸视情况添、减、达到无短缺</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其它事项（25分）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各区域开水房的开水器要按规定开、关、及时清理茶叶渣及垃圾，保持工作间，储藏室清洁、整齐有序</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若未按要求，每一例酌情扣1-2分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对保洁人员定期进行培训，培训记录真实、规范</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建立消杀工作管理制度：根据实际情况定期开展消杀工作，有效控制鼠、蟑、蚊等害虫孳生，定期对各类病虫害进行预防控制，适时投放消杀药物。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做好垃圾的收集和处理，垃圾箱、垃圾池根据实际需要进行消杀，有效控制蝇、蚊等害虫孳生，保持洁净</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是否有投诉两次以上且没有解决的</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出现上述情况，酌情扣1-2分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附件4  </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物业服务管理考核细则（设施设备运行、维护）</w:t>
      </w:r>
    </w:p>
    <w:p>
      <w:pPr>
        <w:spacing w:line="320" w:lineRule="exact"/>
        <w:ind w:firstLine="482" w:firstLineChars="200"/>
        <w:jc w:val="right"/>
        <w:rPr>
          <w:rFonts w:ascii="仿宋_GB2312" w:hAnsi="仿宋_GB2312" w:eastAsia="仿宋_GB2312" w:cs="仿宋_GB2312"/>
          <w:bCs/>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663" w:type="dxa"/>
        <w:jc w:val="center"/>
        <w:tblLayout w:type="fixed"/>
        <w:tblCellMar>
          <w:top w:w="0" w:type="dxa"/>
          <w:left w:w="108" w:type="dxa"/>
          <w:bottom w:w="0" w:type="dxa"/>
          <w:right w:w="108" w:type="dxa"/>
        </w:tblCellMar>
      </w:tblPr>
      <w:tblGrid>
        <w:gridCol w:w="974"/>
        <w:gridCol w:w="19"/>
        <w:gridCol w:w="3118"/>
        <w:gridCol w:w="961"/>
        <w:gridCol w:w="1050"/>
        <w:gridCol w:w="1740"/>
        <w:gridCol w:w="785"/>
        <w:gridCol w:w="16"/>
      </w:tblGrid>
      <w:tr>
        <w:tblPrEx>
          <w:tblCellMar>
            <w:top w:w="0" w:type="dxa"/>
            <w:left w:w="108" w:type="dxa"/>
            <w:bottom w:w="0" w:type="dxa"/>
            <w:right w:w="108" w:type="dxa"/>
          </w:tblCellMar>
        </w:tblPrEx>
        <w:trPr>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主要考核指标名称</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0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管理制度（30分）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制定各类设备安全运行、操作、巡查、维护保养、运行记录管理、维修档案等管理制度及内容，并严格执行</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技术资料、施工图保存完整并与实际相符，设备台帐齐全，各类电式报告齐全，负荷记录齐全，设备改造及大、小修峻工有记录、设备事故有记录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建立24小时值班制度，并做好值班（交接班）记录，安全工器具试验和消防设备检查记录，不漏记，不撕页，字迹清楚；对各类突发事件及时处理，做好回访和记录；保持设备面房整洁、安全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工程人员须持有相应有效操作证，特殊设备所需专业技术人员，持证上岗、严格执行操作规程</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若未按要求，发现1次扣1-3分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人员配置及技术培训（15分）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人员配备齐全，责任明确，员工统一着装，配戴明显标，工作规范，作风严谨。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合理搭配各专业技术值班人员，能对设备提供24小时全天候应急处理服务，保证值班人员通讯设备畅通</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定期开展工程人员技术培训：《安规》及其他有关规程考试，每年不少于一次、有试卷，业务技术考试每年不少于一次，有试卷；事故及应急预案演习每年不少于一次，有记录；安全活动每月不少于一次，有记录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设备运行（35分）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弱电：保证各弱电电子系统硬件设施正常工作，定时巡查弱电机房，一般性故障立即排除，定期开展消防普查、演习，保证消防通道畅，消防设施和器材处于完好状态，可随时启用；设立服务电话，对各类报修、建议、问询、质疑、投诉等信息进行收集和反馈，及时处理，有记录，定期研究总结，编制备品备件计划、系统检测计划和设备更新计划并实施，制定事故应处理方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房屋日常养护维修：房屋外观（包括屋面、天台）完好、整洁，外墙及公共空间无乱张贴、乱涂、乱画、乱悬挂现象，及时完成业主交办的各项零星维修任务</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若未按要求，发现一次扣1分、第二次扣2分、第三次扣3分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强电：保证正常供电，检查设备运行情况；电器设备标牌、标识正确、齐全、清晰、完好，遮拦及各种上标志符合要求，合理安排负荷，工作照明和事故照明处于完好状态，保证避雷设备完好、有效、安全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负责程控24小时运行，设备出现故障要及时到位维修，通用设备要建立严格的日常巡查保养制度，保证设备正常运行，出现故障，技术人员及时到位，当场处理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空调系统：季节变换，严格按操作规程及开关顺序开启/关闭冷热空调主机、末端设备，运行期间落实专人值班，巡查，发现问题或隐患及时处理并报告上级；同时制定一般性维保计划，除由厂家委托维保内容外，做好一般性系统维保，换季期间做好过滤网清洗</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若未按要求，违反一次扣2分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电梯：做好年度、月度检查、维护计划，检修记录；检查照明及应急正常，指示、警铃、风扇是否正常，按纽、开关正常灵活，电梯运行无异常声音，设备标识齐全、清晰、显眼；故障处理及时有效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给排水系统：定期对热水系统、直饮水设备检查运行、保养，查找管网系统是否漏水，做好对末端设备的卫生保养工作，定期对水箱进行清洗，消毒，保持水箱清洁卫生，无二次污染，定期对各排污口进行检查，定期对各屋面雨水入口检查、清理入口周围异物</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楼宇消防系统：消防栓要定期保养、检修，对故障维修是否及时，排烟口、送风口周围有无影响使用障碍物，风机房周围有无可燃物，送风、排烟作业是否正常运行，定期检查防火卷帘门有无阴塞现象，落底后是否严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其它事项（20分）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设施维保计划、内容严格按照服务团队承诺流程执行，将运行和维修保养规章制度落到实处，各种维护保养、巡视检查统一归档管理、资料完整，定期对系统范围内垢设备设施进行日常检查、检测、检修和保养，及时发现并排除设施故障，确保设施设备完好率100%</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若未按要求，发现一次扣3分、第二次扣5分、第三次扣10分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设备零部件损坏及时通知单位确认后进行维修</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维修作业后做好现场清洁整理工作</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gridAfter w:val="1"/>
          <w:wAfter w:w="16" w:type="dxa"/>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bl>
    <w:p>
      <w:pPr>
        <w:spacing w:line="320" w:lineRule="exact"/>
        <w:ind w:firstLine="480" w:firstLineChars="200"/>
        <w:rPr>
          <w:rFonts w:ascii="仿宋_GB2312" w:hAnsi="仿宋_GB2312" w:eastAsia="仿宋_GB2312" w:cs="仿宋_GB2312"/>
          <w:bCs/>
          <w:sz w:val="24"/>
          <w:lang w:val="zh-CN"/>
        </w:rPr>
      </w:pPr>
    </w:p>
    <w:p>
      <w:pPr>
        <w:spacing w:line="320" w:lineRule="exact"/>
        <w:ind w:firstLine="480" w:firstLineChars="200"/>
        <w:rPr>
          <w:rFonts w:ascii="仿宋_GB2312" w:hAnsi="仿宋_GB2312" w:eastAsia="仿宋_GB2312" w:cs="仿宋_GB2312"/>
          <w:bCs/>
          <w:sz w:val="24"/>
          <w:lang w:val="zh-CN"/>
        </w:rPr>
      </w:pPr>
    </w:p>
    <w:p>
      <w:pPr>
        <w:pageBreakBefore/>
        <w:spacing w:line="32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附件5</w:t>
      </w:r>
    </w:p>
    <w:p>
      <w:pPr>
        <w:spacing w:line="320" w:lineRule="exact"/>
        <w:ind w:firstLine="482" w:firstLineChars="200"/>
        <w:jc w:val="center"/>
        <w:rPr>
          <w:rFonts w:ascii="仿宋_GB2312" w:hAnsi="仿宋_GB2312" w:eastAsia="仿宋_GB2312" w:cs="仿宋_GB2312"/>
          <w:b/>
          <w:sz w:val="24"/>
          <w:lang w:val="zh-CN"/>
        </w:rPr>
      </w:pPr>
      <w:r>
        <w:rPr>
          <w:rFonts w:hint="eastAsia" w:ascii="仿宋_GB2312" w:hAnsi="仿宋_GB2312" w:eastAsia="仿宋_GB2312" w:cs="仿宋_GB2312"/>
          <w:b/>
          <w:sz w:val="24"/>
          <w:lang w:val="zh-CN"/>
        </w:rPr>
        <w:t>物业服务管理考核细则（会议培训服务）</w:t>
      </w:r>
    </w:p>
    <w:p>
      <w:pPr>
        <w:spacing w:line="320" w:lineRule="exact"/>
        <w:ind w:firstLine="482" w:firstLineChars="200"/>
        <w:jc w:val="right"/>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年  </w:t>
      </w:r>
      <w:r>
        <w:rPr>
          <w:rFonts w:hint="eastAsia" w:ascii="仿宋_GB2312" w:hAnsi="仿宋_GB2312" w:eastAsia="仿宋_GB2312" w:cs="仿宋_GB2312"/>
          <w:b/>
          <w:sz w:val="24"/>
          <w:lang w:val="en-US" w:eastAsia="zh-CN"/>
        </w:rPr>
        <w:t>月</w:t>
      </w:r>
      <w:r>
        <w:rPr>
          <w:rFonts w:hint="eastAsia" w:ascii="仿宋_GB2312" w:hAnsi="仿宋_GB2312" w:eastAsia="仿宋_GB2312" w:cs="仿宋_GB2312"/>
          <w:b/>
          <w:sz w:val="24"/>
          <w:lang w:val="zh-CN"/>
        </w:rPr>
        <w:t>度</w:t>
      </w:r>
    </w:p>
    <w:tbl>
      <w:tblPr>
        <w:tblStyle w:val="63"/>
        <w:tblW w:w="8755" w:type="dxa"/>
        <w:jc w:val="center"/>
        <w:tblLayout w:type="fixed"/>
        <w:tblCellMar>
          <w:top w:w="0" w:type="dxa"/>
          <w:left w:w="108" w:type="dxa"/>
          <w:bottom w:w="0" w:type="dxa"/>
          <w:right w:w="108" w:type="dxa"/>
        </w:tblCellMar>
      </w:tblPr>
      <w:tblGrid>
        <w:gridCol w:w="1704"/>
        <w:gridCol w:w="2380"/>
        <w:gridCol w:w="940"/>
        <w:gridCol w:w="1004"/>
        <w:gridCol w:w="1866"/>
        <w:gridCol w:w="861"/>
      </w:tblGrid>
      <w:tr>
        <w:tblPrEx>
          <w:tblCellMar>
            <w:top w:w="0" w:type="dxa"/>
            <w:left w:w="108" w:type="dxa"/>
            <w:bottom w:w="0" w:type="dxa"/>
            <w:right w:w="108" w:type="dxa"/>
          </w:tblCellMar>
        </w:tblPrEx>
        <w:trPr>
          <w:trHeight w:val="193" w:hRule="atLeast"/>
          <w:jc w:val="center"/>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主要考核指标各称</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权重分</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实得分</w:t>
            </w: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评分标准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备注</w:t>
            </w:r>
          </w:p>
        </w:tc>
      </w:tr>
      <w:tr>
        <w:tblPrEx>
          <w:tblCellMar>
            <w:top w:w="0" w:type="dxa"/>
            <w:left w:w="108" w:type="dxa"/>
            <w:bottom w:w="0" w:type="dxa"/>
            <w:right w:w="108" w:type="dxa"/>
          </w:tblCellMar>
        </w:tblPrEx>
        <w:trPr>
          <w:trHeight w:val="193" w:hRule="atLeast"/>
          <w:jc w:val="center"/>
        </w:trPr>
        <w:tc>
          <w:tcPr>
            <w:tcW w:w="17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管理制度</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人员结构合理、岗位职责分工明确</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不清晰、不落实酌情扣3-5分</w:t>
            </w:r>
          </w:p>
        </w:tc>
        <w:tc>
          <w:tcPr>
            <w:tcW w:w="861"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会前准备</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接到会议通知单后，主动及时了解会议名称、性质、开会时间、地点、与会人数及布置要求，会场总体布置到位、规范，备好相应的服务用品。</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会场内保持清洁、无水渍、无灰、无异味，并根据会场内的明亮程度，适时开启照明</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会后工作</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及时清理茶杯、水壶、毛巾及其他会议用品，将桌、椅、地面清理干净</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及时检查与会人员是否有遗留物品，对遗留物品要及时归还或上交</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空调、电灯、音响设备及时关闭，检查设备有无破损和遗失、话筒及话筒线收妥，门，窗及时锁好</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其它</w:t>
            </w:r>
          </w:p>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做好保密工作，会议内容不外传，会议资料不外带，妥善做好处置工作</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若未按要求，发现一次扣3分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定期对服务人员进行培训，培训记录真实，规范</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会议用品每月盘点，注明增耗情况，报后勤备案</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tr>
        <w:tblPrEx>
          <w:tblCellMar>
            <w:top w:w="0" w:type="dxa"/>
            <w:left w:w="108" w:type="dxa"/>
            <w:bottom w:w="0" w:type="dxa"/>
            <w:right w:w="108" w:type="dxa"/>
          </w:tblCellMar>
        </w:tblPrEx>
        <w:trPr>
          <w:trHeight w:val="193" w:hRule="atLeast"/>
          <w:jc w:val="center"/>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基本考核得分</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spacing w:line="320" w:lineRule="exact"/>
              <w:ind w:firstLine="480" w:firstLineChars="200"/>
              <w:rPr>
                <w:rFonts w:ascii="仿宋_GB2312" w:hAnsi="仿宋_GB2312" w:eastAsia="仿宋_GB2312" w:cs="仿宋_GB2312"/>
                <w:bCs/>
                <w:sz w:val="24"/>
                <w:lang w:val="zh-CN"/>
              </w:rPr>
            </w:pPr>
          </w:p>
        </w:tc>
      </w:tr>
      <w:bookmarkEnd w:id="4"/>
    </w:tbl>
    <w:p>
      <w:pPr>
        <w:pStyle w:val="2"/>
        <w:numPr>
          <w:ilvl w:val="0"/>
          <w:numId w:val="0"/>
        </w:numPr>
        <w:ind w:left="851" w:leftChars="0"/>
      </w:pPr>
    </w:p>
    <w:p>
      <w:pPr>
        <w:pageBreakBefore/>
        <w:spacing w:line="360" w:lineRule="auto"/>
        <w:ind w:left="720" w:leftChars="343" w:firstLine="1084" w:firstLineChars="300"/>
        <w:outlineLvl w:val="0"/>
        <w:rPr>
          <w:rFonts w:ascii="仿宋_GB2312" w:hAnsi="仿宋" w:eastAsia="仿宋_GB2312" w:cs="仿宋"/>
          <w:b/>
          <w:sz w:val="36"/>
          <w:szCs w:val="36"/>
          <w:highlight w:val="none"/>
        </w:rPr>
      </w:pPr>
      <w:bookmarkStart w:id="7" w:name="_Toc81372787"/>
      <w:bookmarkStart w:id="8" w:name="_Toc80157775"/>
      <w:bookmarkStart w:id="9" w:name="_Toc84325981"/>
      <w:bookmarkStart w:id="10" w:name="_Toc81372964"/>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1"/>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10"/>
        <w:spacing w:before="120" w:line="22" w:lineRule="atLeast"/>
        <w:rPr>
          <w:rFonts w:hAnsi="仿宋" w:cs="仿宋"/>
          <w:szCs w:val="24"/>
          <w:highlight w:val="none"/>
        </w:rPr>
      </w:pPr>
    </w:p>
    <w:p>
      <w:pPr>
        <w:pStyle w:val="310"/>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15367"/>
      <w:bookmarkStart w:id="12" w:name="_Toc19273"/>
      <w:bookmarkStart w:id="13" w:name="_Toc20421"/>
      <w:bookmarkStart w:id="14" w:name="_Toc28855"/>
      <w:bookmarkStart w:id="15" w:name="_Toc22967"/>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6311"/>
      <w:bookmarkStart w:id="17" w:name="_Toc6773"/>
      <w:bookmarkStart w:id="18" w:name="_Toc22185"/>
      <w:bookmarkStart w:id="19" w:name="_Toc18585"/>
      <w:bookmarkStart w:id="20" w:name="_Toc2918"/>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2"/>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1386"/>
      <w:bookmarkStart w:id="22" w:name="_Toc13918"/>
      <w:bookmarkStart w:id="23" w:name="_Toc21124"/>
      <w:bookmarkStart w:id="24" w:name="_Toc4929"/>
      <w:bookmarkStart w:id="25" w:name="_Toc5635"/>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14993"/>
      <w:bookmarkStart w:id="27" w:name="_Toc26916"/>
      <w:bookmarkStart w:id="28" w:name="_Toc30506"/>
      <w:bookmarkStart w:id="29" w:name="_Toc3654"/>
      <w:bookmarkStart w:id="30" w:name="_Toc30158"/>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2"/>
        <w:spacing w:before="0" w:beforeAutospacing="0" w:after="0" w:afterAutospacing="0" w:line="400" w:lineRule="exact"/>
        <w:ind w:firstLine="482" w:firstLineChars="200"/>
        <w:rPr>
          <w:rFonts w:ascii="仿宋_GB2312" w:hAnsi="仿宋" w:eastAsia="仿宋_GB2312" w:cs="仿宋"/>
          <w:b/>
          <w:highlight w:val="none"/>
        </w:rPr>
      </w:pPr>
      <w:bookmarkStart w:id="31" w:name="_Toc1814"/>
      <w:bookmarkStart w:id="32" w:name="_Toc22618"/>
      <w:bookmarkStart w:id="33" w:name="_Toc10340"/>
      <w:bookmarkStart w:id="34" w:name="_Toc11108"/>
      <w:bookmarkStart w:id="35" w:name="_Toc3625"/>
      <w:bookmarkStart w:id="36" w:name="_Toc8772"/>
      <w:bookmarkStart w:id="37" w:name="_Toc31421"/>
      <w:bookmarkStart w:id="38" w:name="_Toc4760"/>
      <w:r>
        <w:rPr>
          <w:rFonts w:hint="eastAsia" w:ascii="仿宋_GB2312" w:hAnsi="仿宋" w:eastAsia="仿宋_GB2312" w:cs="仿宋"/>
          <w:b/>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3079"/>
      <w:bookmarkStart w:id="40" w:name="_Toc5698"/>
      <w:bookmarkStart w:id="41" w:name="_Toc2375"/>
      <w:bookmarkStart w:id="42" w:name="_Toc24662"/>
      <w:bookmarkStart w:id="43" w:name="_Toc8586"/>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26807"/>
      <w:bookmarkStart w:id="45" w:name="_Toc9497"/>
      <w:bookmarkStart w:id="46" w:name="_Toc18683"/>
      <w:bookmarkStart w:id="47" w:name="_Toc32454"/>
      <w:bookmarkStart w:id="48" w:name="_Toc30329"/>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16021"/>
      <w:bookmarkStart w:id="50" w:name="_Toc28375"/>
      <w:bookmarkStart w:id="51" w:name="_Toc15583"/>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outlineLvl w:val="0"/>
        <w:rPr>
          <w:rFonts w:hint="eastAsia" w:ascii="仿宋_GB2312" w:hAnsi="仿宋" w:eastAsia="仿宋_GB2312" w:cs="仿宋"/>
          <w:sz w:val="24"/>
          <w:highlight w:val="none"/>
        </w:rPr>
      </w:pPr>
      <w:bookmarkStart w:id="52" w:name="_Toc7245"/>
      <w:bookmarkStart w:id="53" w:name="_Toc15322"/>
      <w:bookmarkStart w:id="54" w:name="_Toc11173"/>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1"/>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31297"/>
      <w:bookmarkStart w:id="56" w:name="_Toc14021"/>
      <w:bookmarkStart w:id="57" w:name="_Toc19680"/>
      <w:bookmarkStart w:id="58" w:name="_Toc25079"/>
      <w:bookmarkStart w:id="59" w:name="_Toc5228"/>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16752"/>
      <w:bookmarkStart w:id="61" w:name="_Toc31402"/>
      <w:bookmarkStart w:id="62" w:name="_Toc3769"/>
      <w:bookmarkStart w:id="63" w:name="_Toc23289"/>
      <w:bookmarkStart w:id="64" w:name="_Toc19539"/>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4133"/>
      <w:bookmarkStart w:id="66" w:name="_Toc27945"/>
      <w:bookmarkStart w:id="67" w:name="_Toc12412"/>
      <w:bookmarkStart w:id="68" w:name="_Toc13673"/>
      <w:bookmarkStart w:id="69" w:name="_Toc9161"/>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26555"/>
      <w:bookmarkStart w:id="71" w:name="_Toc32670"/>
      <w:bookmarkStart w:id="72" w:name="_Toc22011"/>
      <w:bookmarkStart w:id="73" w:name="_Toc15447"/>
      <w:bookmarkStart w:id="74" w:name="_Toc31233"/>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30507"/>
      <w:bookmarkStart w:id="76" w:name="_Toc18990"/>
      <w:bookmarkStart w:id="77" w:name="_Toc16163"/>
      <w:bookmarkStart w:id="78" w:name="_Toc13154"/>
      <w:bookmarkStart w:id="79" w:name="_Toc13467"/>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21830"/>
      <w:bookmarkStart w:id="84" w:name="_Toc10663"/>
      <w:bookmarkStart w:id="85" w:name="_Toc42"/>
      <w:bookmarkStart w:id="86" w:name="_Toc23368"/>
      <w:bookmarkStart w:id="87" w:name="_Toc26689"/>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4720"/>
      <w:bookmarkStart w:id="89" w:name="_Toc26633"/>
      <w:bookmarkStart w:id="90" w:name="_Toc25571"/>
      <w:bookmarkStart w:id="91" w:name="_Toc14371"/>
      <w:bookmarkStart w:id="92" w:name="_Toc32494"/>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24465"/>
      <w:bookmarkStart w:id="94" w:name="_Toc14115"/>
      <w:bookmarkStart w:id="95" w:name="_Toc3638"/>
      <w:bookmarkStart w:id="96" w:name="_Toc23854"/>
      <w:bookmarkStart w:id="97" w:name="_Toc25783"/>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7315"/>
      <w:bookmarkStart w:id="99" w:name="_Toc26883"/>
      <w:bookmarkStart w:id="100" w:name="_Toc14814"/>
      <w:bookmarkStart w:id="101" w:name="_Toc25525"/>
      <w:bookmarkStart w:id="102" w:name="_Toc30105"/>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2016"/>
      <w:bookmarkStart w:id="104" w:name="_Toc23323"/>
      <w:bookmarkStart w:id="105" w:name="_Toc1123"/>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4525"/>
      <w:bookmarkStart w:id="107" w:name="_Toc17363"/>
      <w:bookmarkStart w:id="108" w:name="_Toc1969"/>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2308"/>
      <w:bookmarkStart w:id="110" w:name="_Toc9808"/>
      <w:bookmarkStart w:id="111" w:name="_Toc12666"/>
      <w:bookmarkStart w:id="112" w:name="_Toc25198"/>
      <w:bookmarkStart w:id="113" w:name="_Toc31892"/>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18401"/>
      <w:bookmarkStart w:id="115"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20808"/>
      <w:bookmarkStart w:id="117" w:name="_Toc28906"/>
      <w:bookmarkStart w:id="118" w:name="_Toc12254"/>
      <w:bookmarkStart w:id="119" w:name="_Toc5063"/>
      <w:bookmarkStart w:id="120" w:name="_Toc27644"/>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30599"/>
      <w:bookmarkStart w:id="122" w:name="_Toc4355"/>
      <w:bookmarkStart w:id="123" w:name="_Toc18540"/>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259093692"/>
      <w:bookmarkStart w:id="125" w:name="_Toc487900373"/>
      <w:bookmarkStart w:id="126" w:name="_Toc18567"/>
      <w:bookmarkStart w:id="127" w:name="_Toc12773"/>
      <w:bookmarkStart w:id="128" w:name="_Toc10330"/>
      <w:bookmarkStart w:id="129" w:name="_Toc279701263"/>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4"/>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rPr>
        <w:t>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jc w:val="left"/>
        <w:rPr>
          <w:rFonts w:hint="eastAsia" w:ascii="仿宋_GB2312" w:hAnsi="宋体" w:eastAsia="仿宋_GB2312"/>
          <w:b/>
          <w:sz w:val="24"/>
          <w:highlight w:val="none"/>
          <w:lang w:val="en-US" w:eastAsia="zh-CN"/>
        </w:rPr>
      </w:pPr>
      <w:r>
        <w:rPr>
          <w:rFonts w:hint="eastAsia" w:ascii="仿宋_GB2312" w:hAnsi="宋体" w:eastAsia="仿宋_GB2312"/>
          <w:b/>
          <w:sz w:val="24"/>
          <w:highlight w:val="none"/>
          <w:lang w:val="en-US" w:eastAsia="zh-CN"/>
        </w:rPr>
        <w:t>2.1商务技术分（80分）</w:t>
      </w:r>
    </w:p>
    <w:tbl>
      <w:tblPr>
        <w:tblStyle w:val="63"/>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86"/>
        <w:gridCol w:w="6110"/>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评分项</w:t>
            </w:r>
          </w:p>
        </w:tc>
        <w:tc>
          <w:tcPr>
            <w:tcW w:w="6110" w:type="dxa"/>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评审依据及标准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ascii="仿宋_GB2312" w:hAnsi="仿宋_GB2312" w:eastAsia="仿宋_GB2312" w:cs="仿宋_GB2312"/>
                <w:dstrike/>
                <w:color w:val="auto"/>
                <w:kern w:val="0"/>
                <w:sz w:val="24"/>
              </w:rPr>
            </w:pPr>
            <w:r>
              <w:rPr>
                <w:rFonts w:hint="eastAsia" w:ascii="仿宋_GB2312" w:hAnsi="仿宋_GB2312" w:eastAsia="仿宋_GB2312" w:cs="仿宋_GB2312"/>
                <w:color w:val="auto"/>
                <w:sz w:val="24"/>
              </w:rPr>
              <w:t>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dstrike/>
                <w:color w:val="auto"/>
                <w:kern w:val="0"/>
                <w:sz w:val="24"/>
              </w:rPr>
            </w:pPr>
            <w:r>
              <w:rPr>
                <w:rFonts w:hint="eastAsia" w:ascii="仿宋_GB2312" w:hAnsi="仿宋_GB2312" w:eastAsia="仿宋_GB2312" w:cs="仿宋_GB2312"/>
                <w:color w:val="auto"/>
                <w:sz w:val="24"/>
              </w:rPr>
              <w:t>企业资质认证情况</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widowControl/>
              <w:wordWrap w:val="0"/>
              <w:adjustRightInd w:val="0"/>
              <w:jc w:val="left"/>
              <w:rPr>
                <w:rFonts w:ascii="仿宋_GB2312" w:hAnsi="仿宋_GB2312" w:eastAsia="仿宋_GB2312" w:cs="仿宋_GB2312"/>
                <w:dstrike/>
                <w:color w:val="auto"/>
                <w:kern w:val="0"/>
                <w:sz w:val="24"/>
              </w:rPr>
            </w:pPr>
            <w:r>
              <w:rPr>
                <w:rFonts w:hint="eastAsia" w:ascii="仿宋_GB2312" w:hAnsi="Times New Roman" w:eastAsia="仿宋_GB2312" w:cs="Times New Roman"/>
                <w:color w:val="auto"/>
                <w:sz w:val="24"/>
                <w:highlight w:val="none"/>
                <w:lang w:val="en-US" w:eastAsia="zh-CN"/>
              </w:rPr>
              <w:t>根据投标人企业认证证书情况进行打分，0-3分。（提供相关证明并加盖投标人公章）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dstrike/>
                <w:color w:val="auto"/>
                <w:kern w:val="0"/>
                <w:sz w:val="24"/>
                <w:lang w:eastAsia="zh-CN"/>
              </w:rPr>
            </w:pPr>
            <w:r>
              <w:rPr>
                <w:rFonts w:hint="eastAsia" w:ascii="仿宋_GB2312" w:hAnsi="仿宋_GB2312" w:eastAsia="仿宋_GB2312" w:cs="仿宋_GB2312"/>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kern w:val="0"/>
                <w:sz w:val="24"/>
                <w:lang w:val="en-US" w:eastAsia="zh-CN"/>
              </w:rPr>
              <w:t>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同类案例</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投标人自2021年</w:t>
            </w:r>
            <w:r>
              <w:rPr>
                <w:rFonts w:hint="eastAsia" w:ascii="仿宋_GB2312" w:hAnsi="仿宋_GB2312" w:eastAsia="仿宋_GB2312" w:cs="仿宋_GB2312"/>
                <w:color w:val="auto"/>
                <w:kern w:val="0"/>
                <w:sz w:val="24"/>
                <w:lang w:val="en-US" w:eastAsia="zh-CN"/>
              </w:rPr>
              <w:t>7</w:t>
            </w:r>
            <w:r>
              <w:rPr>
                <w:rFonts w:hint="eastAsia" w:ascii="仿宋_GB2312" w:hAnsi="仿宋_GB2312" w:eastAsia="仿宋_GB2312" w:cs="仿宋_GB2312"/>
                <w:color w:val="auto"/>
                <w:kern w:val="0"/>
                <w:sz w:val="24"/>
              </w:rPr>
              <w:t>月1日以来（以合同签订时间为准）完成的同类案例，每有一个得0.5分，满分2分。</w:t>
            </w:r>
          </w:p>
          <w:p>
            <w:pPr>
              <w:adjustRightInd w:val="0"/>
              <w:jc w:val="left"/>
              <w:rPr>
                <w:rFonts w:hint="eastAsia" w:ascii="仿宋_GB2312" w:hAnsi="Times New Roman" w:eastAsia="仿宋_GB2312" w:cs="Times New Roman"/>
                <w:color w:val="auto"/>
                <w:sz w:val="24"/>
                <w:highlight w:val="none"/>
                <w:lang w:val="en-US" w:eastAsia="zh-CN"/>
              </w:rPr>
            </w:pPr>
            <w:r>
              <w:rPr>
                <w:rFonts w:hint="eastAsia" w:ascii="仿宋_GB2312" w:hAnsi="仿宋_GB2312" w:eastAsia="仿宋_GB2312" w:cs="仿宋_GB2312"/>
                <w:color w:val="auto"/>
                <w:kern w:val="0"/>
                <w:sz w:val="24"/>
              </w:rPr>
              <w:t>注：每个案例提供合同复印件加盖投标人公章。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3</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sz w:val="24"/>
              </w:rPr>
              <w:t>项目负责人</w:t>
            </w:r>
            <w:r>
              <w:rPr>
                <w:rFonts w:hint="eastAsia" w:ascii="仿宋_GB2312" w:hAnsi="仿宋_GB2312" w:eastAsia="仿宋_GB2312" w:cs="仿宋_GB2312"/>
                <w:color w:val="auto"/>
                <w:sz w:val="24"/>
                <w:lang w:val="en-US" w:eastAsia="zh-CN"/>
              </w:rPr>
              <w:t>岗素质</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一、</w:t>
            </w:r>
            <w:r>
              <w:rPr>
                <w:rFonts w:hint="eastAsia" w:ascii="仿宋_GB2312" w:hAnsi="仿宋_GB2312" w:eastAsia="仿宋_GB2312" w:cs="仿宋_GB2312"/>
                <w:color w:val="auto"/>
                <w:sz w:val="24"/>
              </w:rPr>
              <w:t>拟派项目负责人</w:t>
            </w:r>
            <w:r>
              <w:rPr>
                <w:rFonts w:hint="eastAsia" w:ascii="仿宋_GB2312" w:hAnsi="仿宋_GB2312" w:eastAsia="仿宋_GB2312" w:cs="仿宋_GB2312"/>
                <w:color w:val="auto"/>
                <w:sz w:val="24"/>
                <w:lang w:val="en-US" w:eastAsia="zh-CN"/>
              </w:rPr>
              <w:t>岗人员：</w:t>
            </w:r>
          </w:p>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1.具有本科及以上学历的得</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分；</w:t>
            </w:r>
          </w:p>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en-US" w:eastAsia="zh-CN"/>
              </w:rPr>
              <w:t>持有</w:t>
            </w:r>
            <w:r>
              <w:rPr>
                <w:rFonts w:hint="eastAsia" w:ascii="仿宋_GB2312" w:hAnsi="仿宋_GB2312" w:eastAsia="仿宋_GB2312" w:cs="仿宋_GB2312"/>
                <w:color w:val="auto"/>
                <w:sz w:val="24"/>
              </w:rPr>
              <w:t>人力资源和社会保障局颁发的中级及以上职称证书的得2分</w:t>
            </w:r>
            <w:r>
              <w:rPr>
                <w:rFonts w:hint="eastAsia" w:ascii="仿宋_GB2312" w:hAnsi="仿宋_GB2312" w:eastAsia="仿宋_GB2312" w:cs="仿宋_GB2312"/>
                <w:color w:val="auto"/>
                <w:kern w:val="0"/>
                <w:sz w:val="24"/>
              </w:rPr>
              <w:t>；</w:t>
            </w:r>
          </w:p>
          <w:p>
            <w:pPr>
              <w:adjustRightInd w:val="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t>注：提供以上人员本单位的社保缴纳证明及相关证书复印件均加盖投标人公章。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4</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拟派团队</w:t>
            </w:r>
          </w:p>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人员</w:t>
            </w:r>
            <w:r>
              <w:rPr>
                <w:rFonts w:hint="eastAsia" w:ascii="仿宋_GB2312" w:hAnsi="仿宋_GB2312" w:eastAsia="仿宋_GB2312" w:cs="仿宋_GB2312"/>
                <w:color w:val="auto"/>
                <w:kern w:val="0"/>
                <w:sz w:val="24"/>
                <w:lang w:val="en-US" w:eastAsia="zh-CN"/>
              </w:rPr>
              <w:t>素质</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一</w:t>
            </w:r>
            <w:r>
              <w:rPr>
                <w:rFonts w:hint="eastAsia" w:ascii="仿宋_GB2312" w:hAnsi="仿宋_GB2312" w:eastAsia="仿宋_GB2312" w:cs="仿宋_GB2312"/>
                <w:color w:val="auto"/>
                <w:kern w:val="0"/>
                <w:sz w:val="24"/>
              </w:rPr>
              <w:t>、拟派</w:t>
            </w:r>
            <w:r>
              <w:rPr>
                <w:rFonts w:hint="eastAsia" w:ascii="仿宋_GB2312" w:hAnsi="仿宋_GB2312" w:eastAsia="仿宋_GB2312" w:cs="仿宋_GB2312"/>
                <w:color w:val="auto"/>
                <w:kern w:val="0"/>
                <w:sz w:val="24"/>
                <w:lang w:val="en-US" w:eastAsia="zh-CN"/>
              </w:rPr>
              <w:t>保安队长</w:t>
            </w:r>
            <w:r>
              <w:rPr>
                <w:rFonts w:hint="eastAsia" w:ascii="仿宋_GB2312" w:hAnsi="仿宋_GB2312" w:eastAsia="仿宋_GB2312" w:cs="仿宋_GB2312"/>
                <w:color w:val="auto"/>
                <w:sz w:val="24"/>
                <w:lang w:val="en-US" w:eastAsia="zh-CN"/>
              </w:rPr>
              <w:t>岗人员</w:t>
            </w:r>
            <w:r>
              <w:rPr>
                <w:rFonts w:hint="eastAsia" w:ascii="仿宋_GB2312" w:hAnsi="仿宋_GB2312" w:eastAsia="仿宋_GB2312" w:cs="仿宋_GB2312"/>
                <w:color w:val="auto"/>
                <w:kern w:val="0"/>
                <w:sz w:val="24"/>
                <w:lang w:eastAsia="zh-CN"/>
              </w:rPr>
              <w:t>：</w:t>
            </w:r>
          </w:p>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eastAsia="zh-CN"/>
              </w:rPr>
              <w:t>、</w:t>
            </w:r>
            <w:r>
              <w:rPr>
                <w:rFonts w:hint="eastAsia" w:ascii="仿宋_GB2312" w:hAnsi="Times New Roman" w:eastAsia="仿宋_GB2312" w:cs="Times New Roman"/>
                <w:color w:val="auto"/>
                <w:sz w:val="24"/>
                <w:highlight w:val="none"/>
                <w:lang w:val="en-US" w:eastAsia="zh-CN"/>
              </w:rPr>
              <w:t>持有公安部门或人社部门颁发的保安员二级及以上证书</w:t>
            </w:r>
            <w:r>
              <w:rPr>
                <w:rFonts w:hint="eastAsia" w:ascii="仿宋_GB2312" w:eastAsia="仿宋_GB2312" w:cs="Times New Roman"/>
                <w:color w:val="auto"/>
                <w:sz w:val="24"/>
                <w:highlight w:val="none"/>
                <w:lang w:val="en-US" w:eastAsia="zh-CN"/>
              </w:rPr>
              <w:t>的</w:t>
            </w:r>
            <w:r>
              <w:rPr>
                <w:rFonts w:hint="eastAsia" w:ascii="仿宋_GB2312" w:hAnsi="仿宋_GB2312" w:eastAsia="仿宋_GB2312" w:cs="仿宋_GB2312"/>
                <w:color w:val="auto"/>
                <w:kern w:val="0"/>
                <w:sz w:val="24"/>
              </w:rPr>
              <w:t>得</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分；</w:t>
            </w:r>
          </w:p>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eastAsia="zh-CN"/>
              </w:rPr>
              <w:t>、</w:t>
            </w:r>
            <w:r>
              <w:rPr>
                <w:rFonts w:hint="eastAsia" w:ascii="仿宋_GB2312" w:hAnsi="Times New Roman" w:eastAsia="仿宋_GB2312" w:cs="Times New Roman"/>
                <w:color w:val="auto"/>
                <w:sz w:val="24"/>
                <w:highlight w:val="none"/>
                <w:lang w:val="en-US" w:eastAsia="zh-CN"/>
              </w:rPr>
              <w:t>持有人社部门颁发或认可的中级及以上建（构）筑物消防员证书或消防设施操作员证书</w:t>
            </w:r>
            <w:r>
              <w:rPr>
                <w:rFonts w:hint="eastAsia" w:ascii="仿宋_GB2312" w:hAnsi="仿宋_GB2312" w:eastAsia="仿宋_GB2312" w:cs="仿宋_GB2312"/>
                <w:color w:val="auto"/>
                <w:kern w:val="0"/>
                <w:sz w:val="24"/>
              </w:rPr>
              <w:t>的得</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分；</w:t>
            </w:r>
          </w:p>
          <w:p>
            <w:pPr>
              <w:widowControl/>
              <w:adjustRightInd w:val="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r>
              <w:rPr>
                <w:rFonts w:hint="eastAsia" w:ascii="仿宋_GB2312" w:hAnsi="仿宋_GB2312" w:eastAsia="仿宋_GB2312" w:cs="仿宋_GB2312"/>
                <w:color w:val="auto"/>
                <w:sz w:val="24"/>
                <w:lang w:eastAsia="zh-CN"/>
              </w:rPr>
              <w:t>、</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w:t>
            </w:r>
            <w:r>
              <w:rPr>
                <w:rFonts w:hint="eastAsia" w:ascii="仿宋_GB2312" w:hAnsi="仿宋_GB2312" w:eastAsia="仿宋_GB2312" w:cs="仿宋_GB2312"/>
                <w:color w:val="auto"/>
                <w:sz w:val="24"/>
              </w:rPr>
              <w:t>的得</w:t>
            </w:r>
            <w:r>
              <w:rPr>
                <w:rFonts w:hint="eastAsia" w:ascii="仿宋_GB2312" w:hAnsi="仿宋_GB2312" w:eastAsia="仿宋_GB2312" w:cs="仿宋_GB2312"/>
                <w:color w:val="auto"/>
                <w:sz w:val="24"/>
                <w:lang w:val="en-US" w:eastAsia="zh-CN"/>
              </w:rPr>
              <w:t>2</w:t>
            </w:r>
            <w:r>
              <w:rPr>
                <w:rFonts w:hint="eastAsia" w:ascii="仿宋_GB2312" w:hAnsi="仿宋_GB2312" w:eastAsia="仿宋_GB2312" w:cs="仿宋_GB2312"/>
                <w:color w:val="auto"/>
                <w:sz w:val="24"/>
              </w:rPr>
              <w:t>分；</w:t>
            </w:r>
          </w:p>
          <w:p>
            <w:pPr>
              <w:widowControl/>
              <w:adjustRightInd w:val="0"/>
              <w:jc w:val="left"/>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二、拟派水电维修岗人员：</w:t>
            </w:r>
          </w:p>
          <w:p>
            <w:pPr>
              <w:widowControl/>
              <w:adjustRightInd w:val="0"/>
              <w:jc w:val="lef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1、持有人社部门颁发的维修电工资格证书的得2分</w:t>
            </w:r>
            <w:r>
              <w:rPr>
                <w:rFonts w:hint="eastAsia" w:ascii="仿宋_GB2312" w:hAnsi="仿宋_GB2312" w:eastAsia="仿宋_GB2312" w:cs="仿宋_GB2312"/>
                <w:color w:val="auto"/>
                <w:sz w:val="24"/>
                <w:lang w:eastAsia="zh-CN"/>
              </w:rPr>
              <w:t>；</w:t>
            </w:r>
          </w:p>
          <w:p>
            <w:pPr>
              <w:widowControl/>
              <w:adjustRightInd w:val="0"/>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r>
              <w:rPr>
                <w:rFonts w:hint="eastAsia" w:ascii="仿宋_GB2312" w:hAnsi="Times New Roman" w:eastAsia="仿宋_GB2312" w:cs="Times New Roman"/>
                <w:color w:val="auto"/>
                <w:sz w:val="24"/>
                <w:highlight w:val="none"/>
                <w:lang w:val="en-US" w:eastAsia="zh-CN"/>
              </w:rPr>
              <w:t>持有应急管理部门颁发或监制的特种作业操作证（高</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工作业）的</w:t>
            </w:r>
            <w:r>
              <w:rPr>
                <w:rFonts w:hint="eastAsia" w:ascii="仿宋_GB2312" w:hAnsi="仿宋_GB2312" w:eastAsia="仿宋_GB2312" w:cs="仿宋_GB2312"/>
                <w:color w:val="auto"/>
                <w:sz w:val="24"/>
                <w:lang w:val="en-US" w:eastAsia="zh-CN"/>
              </w:rPr>
              <w:t>得2分；</w:t>
            </w:r>
          </w:p>
          <w:p>
            <w:pPr>
              <w:widowControl/>
              <w:adjustRightInd w:val="0"/>
              <w:jc w:val="left"/>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工作业）的</w:t>
            </w:r>
            <w:r>
              <w:rPr>
                <w:rFonts w:hint="eastAsia" w:ascii="仿宋_GB2312" w:hAnsi="仿宋_GB2312" w:eastAsia="仿宋_GB2312" w:cs="仿宋_GB2312"/>
                <w:color w:val="auto"/>
                <w:sz w:val="24"/>
                <w:lang w:val="en-US" w:eastAsia="zh-CN"/>
              </w:rPr>
              <w:t>得2分；</w:t>
            </w:r>
          </w:p>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注：提供以上人员本单位的社保缴纳证明及相关证书复印件均加盖投标人公章。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rPr>
            </w:pPr>
            <w:r>
              <w:rPr>
                <w:rFonts w:hint="eastAsia" w:ascii="仿宋_GB2312" w:hAnsi="仿宋_GB2312" w:eastAsia="仿宋_GB2312" w:cs="仿宋_GB2312"/>
                <w:color w:val="auto"/>
                <w:kern w:val="0"/>
                <w:sz w:val="24"/>
                <w:lang w:val="en-US" w:eastAsia="zh-CN"/>
              </w:rPr>
              <w:t>12</w:t>
            </w:r>
            <w:bookmarkStart w:id="137" w:name="_GoBack"/>
            <w:bookmarkEnd w:id="1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eastAsia="zh-CN"/>
              </w:rPr>
            </w:pPr>
            <w:r>
              <w:rPr>
                <w:rFonts w:hint="eastAsia" w:ascii="仿宋_GB2312" w:eastAsia="仿宋_GB2312"/>
                <w:color w:val="auto"/>
                <w:sz w:val="24"/>
                <w:highlight w:val="none"/>
              </w:rPr>
              <w:t>综合管理方案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sz w:val="24"/>
              </w:rPr>
              <w:t>根据投标人提供的</w:t>
            </w:r>
            <w:r>
              <w:rPr>
                <w:rFonts w:hint="eastAsia" w:ascii="仿宋_GB2312" w:eastAsia="仿宋_GB2312"/>
                <w:color w:val="auto"/>
                <w:sz w:val="24"/>
                <w:highlight w:val="none"/>
              </w:rPr>
              <w:t>综合管理方案</w:t>
            </w:r>
            <w:r>
              <w:rPr>
                <w:rFonts w:hint="eastAsia" w:ascii="仿宋_GB2312" w:hAnsi="仿宋_GB2312" w:eastAsia="仿宋_GB2312" w:cs="仿宋_GB2312"/>
                <w:color w:val="auto"/>
                <w:sz w:val="24"/>
              </w:rPr>
              <w:t>进行打分</w:t>
            </w:r>
            <w:r>
              <w:rPr>
                <w:rFonts w:hint="eastAsia" w:ascii="仿宋_GB2312" w:eastAsia="仿宋_GB2312"/>
                <w:color w:val="auto"/>
                <w:sz w:val="24"/>
                <w:highlight w:val="none"/>
              </w:rPr>
              <w:t>，包</w:t>
            </w:r>
            <w:r>
              <w:rPr>
                <w:rFonts w:hint="eastAsia" w:ascii="仿宋_GB2312" w:eastAsia="仿宋_GB2312"/>
                <w:color w:val="auto"/>
                <w:sz w:val="24"/>
                <w:highlight w:val="none"/>
                <w:lang w:val="en-US" w:eastAsia="zh-CN"/>
              </w:rPr>
              <w:t>括</w:t>
            </w:r>
            <w:r>
              <w:rPr>
                <w:rFonts w:hint="eastAsia" w:ascii="仿宋_GB2312" w:eastAsia="仿宋_GB2312"/>
                <w:color w:val="auto"/>
                <w:sz w:val="24"/>
                <w:highlight w:val="none"/>
              </w:rPr>
              <w:t>但不限于物业现状分析、总体管理、服务指标及措施等</w:t>
            </w:r>
            <w:r>
              <w:rPr>
                <w:rFonts w:hint="eastAsia" w:ascii="仿宋_GB2312" w:eastAsia="仿宋_GB2312"/>
                <w:color w:val="auto"/>
                <w:sz w:val="24"/>
                <w:highlight w:val="none"/>
                <w:lang w:eastAsia="zh-CN"/>
              </w:rPr>
              <w:t>，</w:t>
            </w:r>
            <w:r>
              <w:rPr>
                <w:rFonts w:hint="eastAsia" w:ascii="仿宋_GB2312" w:hAnsi="仿宋_GB2312" w:eastAsia="仿宋_GB2312" w:cs="仿宋_GB2312"/>
                <w:color w:val="auto"/>
                <w:sz w:val="24"/>
              </w:rPr>
              <w:t>0-</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分</w:t>
            </w:r>
            <w:r>
              <w:rPr>
                <w:rFonts w:hint="eastAsia" w:ascii="仿宋_GB2312" w:hAnsi="仿宋_GB2312" w:eastAsia="仿宋_GB2312" w:cs="仿宋_GB2312"/>
                <w:color w:val="auto"/>
                <w:sz w:val="24"/>
                <w:lang w:eastAsia="zh-CN"/>
              </w:rPr>
              <w:t>。</w:t>
            </w:r>
          </w:p>
        </w:tc>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6</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保安服务方案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根据投标人提供的保安服务方案进行打分，包括但不限于物业服务区域内的日常治安管理、巡逻检查、消防安全的日常维护等，0-</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7</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保洁服务方案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根据投</w:t>
            </w:r>
            <w:r>
              <w:rPr>
                <w:rFonts w:hint="eastAsia" w:ascii="仿宋_GB2312" w:hAnsi="仿宋_GB2312" w:eastAsia="仿宋_GB2312" w:cs="仿宋_GB2312"/>
                <w:bCs/>
                <w:iCs/>
                <w:color w:val="auto"/>
                <w:sz w:val="24"/>
              </w:rPr>
              <w:t>标人提供的</w:t>
            </w:r>
            <w:r>
              <w:rPr>
                <w:rFonts w:hint="eastAsia" w:ascii="仿宋_GB2312" w:hAnsi="仿宋_GB2312" w:eastAsia="仿宋_GB2312" w:cs="仿宋_GB2312"/>
                <w:color w:val="auto"/>
                <w:kern w:val="0"/>
                <w:sz w:val="24"/>
              </w:rPr>
              <w:t>保洁服务方案</w:t>
            </w:r>
            <w:r>
              <w:rPr>
                <w:rFonts w:hint="eastAsia" w:ascii="仿宋_GB2312" w:hAnsi="仿宋_GB2312" w:eastAsia="仿宋_GB2312" w:cs="仿宋_GB2312"/>
                <w:color w:val="auto"/>
                <w:kern w:val="0"/>
                <w:sz w:val="24"/>
                <w:lang w:val="en-US" w:eastAsia="zh-CN"/>
              </w:rPr>
              <w:t>进行打分，包括但不限于</w:t>
            </w:r>
            <w:r>
              <w:rPr>
                <w:rFonts w:hint="eastAsia" w:ascii="仿宋_GB2312" w:hAnsi="仿宋_GB2312" w:eastAsia="仿宋_GB2312" w:cs="仿宋_GB2312"/>
                <w:color w:val="auto"/>
                <w:sz w:val="24"/>
              </w:rPr>
              <w:t>办公楼室内地面、墙面、天花板、会议室、大堂、电梯、洗手间、楼梯等公共区域及公共设施的日常保洁；室外地面、路面、绿化带、停车场等区域及公共设施的日常保洁方案等</w:t>
            </w:r>
            <w:r>
              <w:rPr>
                <w:rFonts w:hint="eastAsia" w:ascii="仿宋_GB2312" w:hAnsi="仿宋_GB2312" w:eastAsia="仿宋_GB2312" w:cs="仿宋_GB2312"/>
                <w:color w:val="auto"/>
                <w:kern w:val="0"/>
                <w:sz w:val="24"/>
              </w:rPr>
              <w:t>，0-</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8</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绿化养护服务</w:t>
            </w:r>
            <w:r>
              <w:rPr>
                <w:rFonts w:hint="eastAsia" w:ascii="仿宋_GB2312" w:hAnsi="仿宋_GB2312" w:eastAsia="仿宋_GB2312" w:cs="仿宋_GB2312"/>
                <w:color w:val="auto"/>
                <w:kern w:val="0"/>
                <w:sz w:val="24"/>
                <w:lang w:val="en-US" w:eastAsia="zh-CN"/>
              </w:rPr>
              <w:t>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根据投</w:t>
            </w:r>
            <w:r>
              <w:rPr>
                <w:rFonts w:hint="eastAsia" w:ascii="仿宋_GB2312" w:hAnsi="仿宋_GB2312" w:eastAsia="仿宋_GB2312" w:cs="仿宋_GB2312"/>
                <w:bCs/>
                <w:iCs/>
                <w:color w:val="auto"/>
                <w:sz w:val="24"/>
              </w:rPr>
              <w:t>标人提供的</w:t>
            </w:r>
            <w:r>
              <w:rPr>
                <w:rFonts w:hint="eastAsia" w:ascii="仿宋_GB2312" w:hAnsi="仿宋_GB2312" w:eastAsia="仿宋_GB2312" w:cs="仿宋_GB2312"/>
                <w:color w:val="auto"/>
                <w:kern w:val="0"/>
                <w:sz w:val="24"/>
              </w:rPr>
              <w:t>绿化养护服务</w:t>
            </w:r>
            <w:r>
              <w:rPr>
                <w:rFonts w:hint="eastAsia" w:ascii="仿宋_GB2312" w:hAnsi="仿宋_GB2312" w:eastAsia="仿宋_GB2312" w:cs="仿宋_GB2312"/>
                <w:color w:val="auto"/>
                <w:kern w:val="0"/>
                <w:sz w:val="24"/>
                <w:lang w:val="en-US" w:eastAsia="zh-CN"/>
              </w:rPr>
              <w:t>方案进行打分，包括但不限于</w:t>
            </w:r>
            <w:r>
              <w:rPr>
                <w:rFonts w:hint="eastAsia" w:ascii="仿宋_GB2312" w:hAnsi="仿宋_GB2312" w:eastAsia="仿宋_GB2312" w:cs="仿宋_GB2312"/>
                <w:color w:val="auto"/>
                <w:sz w:val="24"/>
              </w:rPr>
              <w:t>办公楼大堂、各楼层过道、电梯厅绿化；公共绿地的施肥、浇水养护、病虫害防治、灾害预防措施、绿化租摆等，0-</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员工</w:t>
            </w:r>
            <w:r>
              <w:rPr>
                <w:rFonts w:hint="eastAsia" w:ascii="仿宋_GB2312" w:hAnsi="仿宋_GB2312" w:eastAsia="仿宋_GB2312" w:cs="仿宋_GB2312"/>
                <w:color w:val="auto"/>
                <w:kern w:val="0"/>
                <w:sz w:val="24"/>
                <w:lang w:val="en-US" w:eastAsia="zh-CN"/>
              </w:rPr>
              <w:t>培训方案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根据投</w:t>
            </w:r>
            <w:r>
              <w:rPr>
                <w:rFonts w:hint="eastAsia" w:ascii="仿宋_GB2312" w:hAnsi="仿宋_GB2312" w:eastAsia="仿宋_GB2312" w:cs="仿宋_GB2312"/>
                <w:bCs/>
                <w:iCs/>
                <w:color w:val="auto"/>
                <w:sz w:val="24"/>
              </w:rPr>
              <w:t>标人提供的</w:t>
            </w:r>
            <w:r>
              <w:rPr>
                <w:rFonts w:hint="eastAsia" w:ascii="仿宋_GB2312" w:hAnsi="仿宋_GB2312" w:eastAsia="仿宋_GB2312" w:cs="仿宋_GB2312"/>
                <w:color w:val="auto"/>
                <w:kern w:val="0"/>
                <w:sz w:val="24"/>
              </w:rPr>
              <w:t>员工</w:t>
            </w:r>
            <w:r>
              <w:rPr>
                <w:rFonts w:hint="eastAsia" w:ascii="仿宋_GB2312" w:hAnsi="仿宋_GB2312" w:eastAsia="仿宋_GB2312" w:cs="仿宋_GB2312"/>
                <w:color w:val="auto"/>
                <w:kern w:val="0"/>
                <w:sz w:val="24"/>
                <w:lang w:val="en-US" w:eastAsia="zh-CN"/>
              </w:rPr>
              <w:t>培训方案进行打分，</w:t>
            </w:r>
            <w:r>
              <w:rPr>
                <w:rFonts w:hint="eastAsia" w:ascii="仿宋_GB2312" w:hAnsi="仿宋_GB2312" w:eastAsia="仿宋_GB2312" w:cs="仿宋_GB2312"/>
                <w:color w:val="auto"/>
                <w:kern w:val="0"/>
                <w:sz w:val="24"/>
              </w:rPr>
              <w:t>包括但不限于人员录用与考核有标准，有奖惩淘汰机制；各类人员上岗仪表、行为、态度，标准统一、规范</w:t>
            </w:r>
            <w:r>
              <w:rPr>
                <w:rFonts w:hint="eastAsia" w:ascii="仿宋_GB2312" w:hAnsi="仿宋_GB2312" w:eastAsia="仿宋_GB2312" w:cs="仿宋_GB2312"/>
                <w:color w:val="auto"/>
                <w:kern w:val="0"/>
                <w:sz w:val="24"/>
                <w:lang w:val="en-US" w:eastAsia="zh-CN"/>
              </w:rPr>
              <w:t>等</w:t>
            </w:r>
            <w:r>
              <w:rPr>
                <w:rFonts w:hint="eastAsia" w:ascii="仿宋_GB2312" w:hAnsi="仿宋_GB2312" w:eastAsia="仿宋_GB2312" w:cs="仿宋_GB2312"/>
                <w:color w:val="auto"/>
                <w:kern w:val="0"/>
                <w:sz w:val="24"/>
              </w:rPr>
              <w:t>，0-</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稳定员工队伍的措施</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根据投标人提供的稳定员工队伍的措施进行打分，包括但不限于员工福利待遇，工会福利等方面，0-</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交接方案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根据投标人提供的物业交接方案进行打分，包括但不限于人员安置、工作移交、设备盘点交接、提前对接等，0-</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紧急事件防范预案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pacing w:val="-6"/>
                <w:sz w:val="24"/>
              </w:rPr>
              <w:t>根据投标人提供的</w:t>
            </w:r>
            <w:r>
              <w:rPr>
                <w:rFonts w:hint="eastAsia" w:ascii="仿宋_GB2312" w:hAnsi="仿宋_GB2312" w:eastAsia="仿宋_GB2312" w:cs="仿宋_GB2312"/>
                <w:color w:val="auto"/>
                <w:kern w:val="0"/>
                <w:sz w:val="24"/>
              </w:rPr>
              <w:t>紧急事件防范预案</w:t>
            </w:r>
            <w:r>
              <w:rPr>
                <w:rFonts w:hint="eastAsia" w:ascii="仿宋_GB2312" w:hAnsi="仿宋_GB2312" w:eastAsia="仿宋_GB2312" w:cs="仿宋_GB2312"/>
                <w:color w:val="auto"/>
                <w:kern w:val="0"/>
                <w:sz w:val="24"/>
                <w:lang w:val="en-US" w:eastAsia="zh-CN"/>
              </w:rPr>
              <w:t>进行打分，包括但不限于</w:t>
            </w:r>
            <w:r>
              <w:rPr>
                <w:rFonts w:hint="eastAsia" w:ascii="仿宋_GB2312" w:hAnsi="仿宋_GB2312" w:eastAsia="仿宋_GB2312" w:cs="仿宋_GB2312"/>
                <w:color w:val="auto"/>
                <w:spacing w:val="-6"/>
                <w:sz w:val="24"/>
              </w:rPr>
              <w:t>突发会议、停电停水、台风、降雪等灾害性极端天气</w:t>
            </w:r>
            <w:r>
              <w:rPr>
                <w:rFonts w:hint="eastAsia" w:ascii="仿宋_GB2312" w:hAnsi="仿宋_GB2312" w:eastAsia="仿宋_GB2312" w:cs="仿宋_GB2312"/>
                <w:color w:val="auto"/>
                <w:sz w:val="24"/>
              </w:rPr>
              <w:t>等</w:t>
            </w:r>
            <w:r>
              <w:rPr>
                <w:rFonts w:hint="eastAsia" w:ascii="仿宋_GB2312" w:hAnsi="仿宋_GB2312" w:eastAsia="仿宋_GB2312" w:cs="仿宋_GB2312"/>
                <w:color w:val="auto"/>
                <w:sz w:val="24"/>
                <w:lang w:val="en-US" w:eastAsia="zh-CN"/>
              </w:rPr>
              <w:t>情况的处置方案</w:t>
            </w:r>
            <w:r>
              <w:rPr>
                <w:rFonts w:hint="eastAsia" w:ascii="仿宋_GB2312" w:hAnsi="仿宋_GB2312" w:eastAsia="仿宋_GB2312" w:cs="仿宋_GB2312"/>
                <w:color w:val="auto"/>
                <w:kern w:val="0"/>
                <w:sz w:val="24"/>
              </w:rPr>
              <w:t>，0-</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节能降耗</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ascii="仿宋_GB2312" w:hAnsi="仿宋_GB2312" w:eastAsia="仿宋_GB2312" w:cs="仿宋_GB2312"/>
                <w:color w:val="auto"/>
                <w:kern w:val="0"/>
                <w:sz w:val="24"/>
              </w:rPr>
              <w:t>根据投标人提供节能降耗措施及方案</w:t>
            </w:r>
            <w:r>
              <w:rPr>
                <w:rFonts w:hint="eastAsia" w:ascii="仿宋_GB2312" w:hAnsi="仿宋_GB2312" w:eastAsia="仿宋_GB2312" w:cs="仿宋_GB2312"/>
                <w:color w:val="auto"/>
                <w:kern w:val="0"/>
                <w:sz w:val="24"/>
                <w:lang w:val="en-US" w:eastAsia="zh-CN"/>
              </w:rPr>
              <w:t>进行打分</w:t>
            </w:r>
            <w:r>
              <w:rPr>
                <w:rFonts w:ascii="仿宋_GB2312" w:hAnsi="仿宋_GB2312" w:eastAsia="仿宋_GB2312" w:cs="仿宋_GB2312"/>
                <w:color w:val="auto"/>
                <w:kern w:val="0"/>
                <w:sz w:val="24"/>
              </w:rPr>
              <w:t>，包括但不限于节能降耗制度，对水、电等能源资源利用，落实环境保护，节能降耗创新举措等，0-</w:t>
            </w:r>
            <w:r>
              <w:rPr>
                <w:rFonts w:hint="eastAsia" w:ascii="仿宋_GB2312" w:hAnsi="仿宋_GB2312" w:eastAsia="仿宋_GB2312" w:cs="仿宋_GB2312"/>
                <w:color w:val="auto"/>
                <w:kern w:val="0"/>
                <w:sz w:val="24"/>
                <w:lang w:val="en-US" w:eastAsia="zh-CN"/>
              </w:rPr>
              <w:t>5</w:t>
            </w:r>
            <w:r>
              <w:rPr>
                <w:rFonts w:ascii="仿宋_GB2312" w:hAnsi="仿宋_GB2312" w:eastAsia="仿宋_GB2312" w:cs="仿宋_GB2312"/>
                <w:color w:val="auto"/>
                <w:kern w:val="0"/>
                <w:sz w:val="24"/>
              </w:rPr>
              <w:t>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szCs w:val="24"/>
                <w:highlight w:val="none"/>
                <w:lang w:val="en-US" w:eastAsia="zh-CN"/>
              </w:rPr>
              <w:t>信息化服务能力</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2"/>
                <w:sz w:val="24"/>
                <w:szCs w:val="24"/>
                <w:highlight w:val="none"/>
                <w:lang w:val="en-US" w:eastAsia="zh-CN" w:bidi="ar-SA"/>
              </w:rPr>
              <w:t>根据投标人针对本项目拟投入信息化系统进行打分，包括但不限于人事管理、管理巡检、作业任务管理、设施管理系统、集中报修系统、能耗管理功能板块等。需提供系统介绍和主要功能截图或相关承诺，0-5分。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15</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垃圾服务方案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根据投标人提供的垃圾服务方案进行打分，包括但不限于：垃圾、废弃物清理；垃圾分类；垃圾运输处置等，0-5分。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16</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kern w:val="2"/>
                <w:sz w:val="24"/>
                <w:szCs w:val="24"/>
                <w:highlight w:val="none"/>
                <w:lang w:val="en-US" w:eastAsia="zh-CN" w:bidi="ar-SA"/>
              </w:rPr>
            </w:pPr>
            <w:r>
              <w:rPr>
                <w:rFonts w:hint="eastAsia" w:ascii="仿宋_GB2312" w:eastAsia="仿宋_GB2312"/>
                <w:color w:val="auto"/>
                <w:sz w:val="24"/>
                <w:highlight w:val="none"/>
              </w:rPr>
              <w:t>各项财务收支预算情况方案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Times New Roman"/>
                <w:color w:val="auto"/>
                <w:kern w:val="2"/>
                <w:sz w:val="24"/>
                <w:szCs w:val="24"/>
                <w:highlight w:val="none"/>
                <w:lang w:val="en-US" w:eastAsia="zh-CN" w:bidi="ar-SA"/>
              </w:rPr>
            </w:pPr>
            <w:r>
              <w:rPr>
                <w:rFonts w:hint="eastAsia" w:ascii="仿宋_GB2312" w:eastAsia="仿宋_GB2312"/>
                <w:color w:val="auto"/>
                <w:sz w:val="24"/>
                <w:highlight w:val="none"/>
                <w:lang w:val="en-US" w:eastAsia="zh-CN"/>
              </w:rPr>
              <w:t>根据</w:t>
            </w:r>
            <w:r>
              <w:rPr>
                <w:rFonts w:hint="eastAsia" w:ascii="仿宋_GB2312" w:eastAsia="仿宋_GB2312"/>
                <w:color w:val="auto"/>
                <w:sz w:val="24"/>
                <w:highlight w:val="none"/>
                <w:lang w:eastAsia="zh-CN"/>
              </w:rPr>
              <w:t>投标人提供</w:t>
            </w:r>
            <w:r>
              <w:rPr>
                <w:rFonts w:hint="eastAsia" w:ascii="仿宋_GB2312" w:eastAsia="仿宋_GB2312"/>
                <w:color w:val="auto"/>
                <w:sz w:val="24"/>
                <w:highlight w:val="none"/>
              </w:rPr>
              <w:t>针对本项目实际情况制订的各项财务收、支预算情况方案</w:t>
            </w:r>
            <w:r>
              <w:rPr>
                <w:rFonts w:hint="eastAsia" w:ascii="仿宋_GB2312" w:eastAsia="仿宋_GB2312"/>
                <w:color w:val="auto"/>
                <w:sz w:val="24"/>
                <w:highlight w:val="none"/>
                <w:lang w:val="en-US" w:eastAsia="zh-CN"/>
              </w:rPr>
              <w:t>进行打分，包括但不限于</w:t>
            </w:r>
            <w:r>
              <w:rPr>
                <w:rFonts w:hint="eastAsia" w:ascii="仿宋_GB2312" w:eastAsia="仿宋_GB2312"/>
                <w:color w:val="auto"/>
                <w:sz w:val="24"/>
                <w:highlight w:val="none"/>
              </w:rPr>
              <w:t>人员薪酬、工作时间、合同签订执行等</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0-4分。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4</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7"/>
      <w:bookmarkEnd w:id="8"/>
      <w:bookmarkEnd w:id="9"/>
      <w:bookmarkEnd w:id="10"/>
      <w:r>
        <w:rPr>
          <w:rFonts w:hint="eastAsia" w:ascii="仿宋_GB2312" w:hAnsi="宋体" w:eastAsia="仿宋_GB2312"/>
          <w:bCs/>
          <w:iCs/>
          <w:sz w:val="24"/>
          <w:highlight w:val="none"/>
          <w:lang w:val="en-US" w:eastAsia="zh-CN"/>
        </w:rPr>
        <w:t>20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绍兴市公安局高速公路交通警察支队</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绍兴市公安局高速公路交通警察支队2025年度物业管理项目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2024-12-0147</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8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2"/>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2"/>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2"/>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9"/>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绍兴市公安局高速公路交通警察支队</w:t>
      </w:r>
      <w:r>
        <w:rPr>
          <w:rFonts w:hint="eastAsia" w:ascii="仿宋_GB2312" w:hAnsi="仿宋" w:eastAsia="仿宋_GB2312" w:cs="仿宋"/>
          <w:szCs w:val="24"/>
          <w:highlight w:val="none"/>
          <w:u w:val="single"/>
        </w:rPr>
        <w:t>、绍兴市公共资源交易中心</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绍兴市公安局高速公路交通警察支队</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绍兴市公安局高速公路交通警察支队2025年度物业管理项目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2024-12-0147</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绍兴市公安局高速公路交通警察支队</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绍兴市公安局高速公路交通警察支队2025年度物业管理项目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2024-12-0147</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绍兴市公安局高速公路交通警察支队</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3"/>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1"/>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绍兴市公安局高速公路交通警察支队</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绍兴市公安局高速公路交通警察支队2025年度物业管理项目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2024-12-0147</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highlight w:val="none"/>
        </w:rPr>
      </w:pPr>
    </w:p>
    <w:p>
      <w:pPr>
        <w:pStyle w:val="81"/>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80"/>
        <w:rPr>
          <w:rFonts w:hAnsi="仿宋" w:cs="仿宋"/>
          <w:b/>
          <w:color w:val="auto"/>
          <w:highlight w:val="none"/>
        </w:rPr>
      </w:pPr>
    </w:p>
    <w:p>
      <w:pPr>
        <w:pStyle w:val="81"/>
        <w:rPr>
          <w:rFonts w:ascii="仿宋_GB2312" w:eastAsia="仿宋_GB2312"/>
          <w:highlight w:val="none"/>
        </w:rPr>
      </w:pPr>
    </w:p>
    <w:p>
      <w:pPr>
        <w:pStyle w:val="81"/>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80"/>
        <w:widowControl/>
        <w:spacing w:line="360" w:lineRule="auto"/>
        <w:ind w:firstLine="120" w:firstLineChars="50"/>
        <w:rPr>
          <w:rFonts w:hAnsi="仿宋" w:cs="仿宋"/>
          <w:b/>
          <w:color w:val="auto"/>
          <w:highlight w:val="none"/>
        </w:rPr>
      </w:pPr>
    </w:p>
    <w:p>
      <w:pPr>
        <w:pStyle w:val="81"/>
        <w:spacing w:line="360" w:lineRule="auto"/>
        <w:ind w:left="0" w:firstLine="120" w:firstLineChars="50"/>
        <w:jc w:val="left"/>
        <w:rPr>
          <w:rFonts w:ascii="仿宋_GB2312" w:hAnsi="仿宋" w:eastAsia="仿宋_GB2312" w:cs="仿宋"/>
          <w:b/>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2024-12-0147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3F02B0"/>
    <w:multiLevelType w:val="singleLevel"/>
    <w:tmpl w:val="D73F02B0"/>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1777DE"/>
    <w:rsid w:val="06347AD6"/>
    <w:rsid w:val="08E47F7A"/>
    <w:rsid w:val="0A1969E2"/>
    <w:rsid w:val="0BB66081"/>
    <w:rsid w:val="0CCC0614"/>
    <w:rsid w:val="0CDF7698"/>
    <w:rsid w:val="0E2376AA"/>
    <w:rsid w:val="0E5B778C"/>
    <w:rsid w:val="0EC73CBB"/>
    <w:rsid w:val="0F1E2070"/>
    <w:rsid w:val="10E13271"/>
    <w:rsid w:val="12673BDD"/>
    <w:rsid w:val="12C138A8"/>
    <w:rsid w:val="12E77EAF"/>
    <w:rsid w:val="132A7240"/>
    <w:rsid w:val="13CD449C"/>
    <w:rsid w:val="143C4CC3"/>
    <w:rsid w:val="14727F3D"/>
    <w:rsid w:val="14FB4CF0"/>
    <w:rsid w:val="156A779B"/>
    <w:rsid w:val="16610A3D"/>
    <w:rsid w:val="16892470"/>
    <w:rsid w:val="16FD2A66"/>
    <w:rsid w:val="171A4BA4"/>
    <w:rsid w:val="17C0774A"/>
    <w:rsid w:val="19A84266"/>
    <w:rsid w:val="19CE1261"/>
    <w:rsid w:val="1C1B6A4E"/>
    <w:rsid w:val="1C630679"/>
    <w:rsid w:val="1CBA7727"/>
    <w:rsid w:val="1D2E539D"/>
    <w:rsid w:val="1E7A5314"/>
    <w:rsid w:val="1EBA040C"/>
    <w:rsid w:val="1F783D50"/>
    <w:rsid w:val="200106AC"/>
    <w:rsid w:val="20343288"/>
    <w:rsid w:val="20DC375B"/>
    <w:rsid w:val="20E96F35"/>
    <w:rsid w:val="218A3D29"/>
    <w:rsid w:val="21C30966"/>
    <w:rsid w:val="222775A2"/>
    <w:rsid w:val="237F5946"/>
    <w:rsid w:val="23AD2E0D"/>
    <w:rsid w:val="24160A64"/>
    <w:rsid w:val="24BE55D5"/>
    <w:rsid w:val="250A361A"/>
    <w:rsid w:val="263818B7"/>
    <w:rsid w:val="26413AC4"/>
    <w:rsid w:val="27117BF3"/>
    <w:rsid w:val="27CF28C5"/>
    <w:rsid w:val="281403AA"/>
    <w:rsid w:val="28C05D8B"/>
    <w:rsid w:val="2B0078A2"/>
    <w:rsid w:val="2B0648B2"/>
    <w:rsid w:val="2B710F04"/>
    <w:rsid w:val="2B7A20E1"/>
    <w:rsid w:val="2BCE6AC7"/>
    <w:rsid w:val="2C533EAF"/>
    <w:rsid w:val="2C5B12BD"/>
    <w:rsid w:val="2CBD087C"/>
    <w:rsid w:val="2EBC13E0"/>
    <w:rsid w:val="2F344436"/>
    <w:rsid w:val="30B85366"/>
    <w:rsid w:val="326775CE"/>
    <w:rsid w:val="331F385F"/>
    <w:rsid w:val="33B75773"/>
    <w:rsid w:val="34242317"/>
    <w:rsid w:val="347A3CD0"/>
    <w:rsid w:val="34C71A6F"/>
    <w:rsid w:val="35D421F1"/>
    <w:rsid w:val="36E771B7"/>
    <w:rsid w:val="37F12C1A"/>
    <w:rsid w:val="38176E9C"/>
    <w:rsid w:val="38B6416B"/>
    <w:rsid w:val="38D86FBA"/>
    <w:rsid w:val="38E10FE0"/>
    <w:rsid w:val="39A8144C"/>
    <w:rsid w:val="3BEF62E9"/>
    <w:rsid w:val="3C26660B"/>
    <w:rsid w:val="3C592EDE"/>
    <w:rsid w:val="3C763710"/>
    <w:rsid w:val="3E1744A2"/>
    <w:rsid w:val="40D94ED9"/>
    <w:rsid w:val="416017BF"/>
    <w:rsid w:val="41842351"/>
    <w:rsid w:val="41E14F94"/>
    <w:rsid w:val="42424D2E"/>
    <w:rsid w:val="42CE3B2F"/>
    <w:rsid w:val="43125C0F"/>
    <w:rsid w:val="43636878"/>
    <w:rsid w:val="43931164"/>
    <w:rsid w:val="44353810"/>
    <w:rsid w:val="457663C5"/>
    <w:rsid w:val="459375CB"/>
    <w:rsid w:val="47733541"/>
    <w:rsid w:val="47E67918"/>
    <w:rsid w:val="48237E23"/>
    <w:rsid w:val="48F30A4A"/>
    <w:rsid w:val="4B606C0F"/>
    <w:rsid w:val="4B650382"/>
    <w:rsid w:val="4C011499"/>
    <w:rsid w:val="4C84023F"/>
    <w:rsid w:val="4E445070"/>
    <w:rsid w:val="4ED701A0"/>
    <w:rsid w:val="4EE601F3"/>
    <w:rsid w:val="4F0D2E37"/>
    <w:rsid w:val="4FA05C8A"/>
    <w:rsid w:val="507206F5"/>
    <w:rsid w:val="512C581F"/>
    <w:rsid w:val="514327FE"/>
    <w:rsid w:val="519C075F"/>
    <w:rsid w:val="52324A13"/>
    <w:rsid w:val="52A8205E"/>
    <w:rsid w:val="52DE63D0"/>
    <w:rsid w:val="538D2B0D"/>
    <w:rsid w:val="54EA3E92"/>
    <w:rsid w:val="55A13923"/>
    <w:rsid w:val="568A1872"/>
    <w:rsid w:val="577F7DC9"/>
    <w:rsid w:val="57CB7186"/>
    <w:rsid w:val="57DE7234"/>
    <w:rsid w:val="57EB3CC4"/>
    <w:rsid w:val="581B26E1"/>
    <w:rsid w:val="58443516"/>
    <w:rsid w:val="58926708"/>
    <w:rsid w:val="58EA122E"/>
    <w:rsid w:val="59A77CDB"/>
    <w:rsid w:val="5B75605E"/>
    <w:rsid w:val="5B784BE0"/>
    <w:rsid w:val="5BBB2136"/>
    <w:rsid w:val="5C36717A"/>
    <w:rsid w:val="5C7F34EE"/>
    <w:rsid w:val="5D4A0441"/>
    <w:rsid w:val="5D5B0C98"/>
    <w:rsid w:val="5D937524"/>
    <w:rsid w:val="5E001FA1"/>
    <w:rsid w:val="5EEC728B"/>
    <w:rsid w:val="60073629"/>
    <w:rsid w:val="60126884"/>
    <w:rsid w:val="60DD06DF"/>
    <w:rsid w:val="620D7D01"/>
    <w:rsid w:val="63196CDE"/>
    <w:rsid w:val="632353B0"/>
    <w:rsid w:val="63E16B9C"/>
    <w:rsid w:val="63EF1AF0"/>
    <w:rsid w:val="65B25CA0"/>
    <w:rsid w:val="65B63AFA"/>
    <w:rsid w:val="65EE2DCE"/>
    <w:rsid w:val="65FC0B4C"/>
    <w:rsid w:val="66B04EF4"/>
    <w:rsid w:val="677A34E3"/>
    <w:rsid w:val="68637E6E"/>
    <w:rsid w:val="697910D8"/>
    <w:rsid w:val="69A56BA1"/>
    <w:rsid w:val="69B965BF"/>
    <w:rsid w:val="69EA0E25"/>
    <w:rsid w:val="6A2B5E35"/>
    <w:rsid w:val="6AE6492D"/>
    <w:rsid w:val="6B6D5621"/>
    <w:rsid w:val="6BCF155D"/>
    <w:rsid w:val="6C5E436B"/>
    <w:rsid w:val="6D063B57"/>
    <w:rsid w:val="6D19556C"/>
    <w:rsid w:val="6E5A6A2E"/>
    <w:rsid w:val="6EA10013"/>
    <w:rsid w:val="700C10BA"/>
    <w:rsid w:val="719A0F60"/>
    <w:rsid w:val="720F1A1D"/>
    <w:rsid w:val="729703A6"/>
    <w:rsid w:val="72E87C49"/>
    <w:rsid w:val="7433136A"/>
    <w:rsid w:val="75273C7A"/>
    <w:rsid w:val="763A3561"/>
    <w:rsid w:val="766F48A1"/>
    <w:rsid w:val="77895C07"/>
    <w:rsid w:val="78DD7A73"/>
    <w:rsid w:val="7A346240"/>
    <w:rsid w:val="7B1A7D35"/>
    <w:rsid w:val="7B4103A5"/>
    <w:rsid w:val="7BC039EC"/>
    <w:rsid w:val="7BDA202D"/>
    <w:rsid w:val="7C102E52"/>
    <w:rsid w:val="7C23788B"/>
    <w:rsid w:val="7D683B45"/>
    <w:rsid w:val="7D71286E"/>
    <w:rsid w:val="7DFBB8BB"/>
    <w:rsid w:val="7E0E3E42"/>
    <w:rsid w:val="7E1C3246"/>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qFormat/>
    <w:uiPriority w:val="0"/>
    <w:pPr>
      <w:spacing w:line="360" w:lineRule="auto"/>
    </w:pPr>
    <w:rPr>
      <w:rFonts w:eastAsia="仿宋_GB2312"/>
      <w:sz w:val="28"/>
    </w:rPr>
  </w:style>
  <w:style w:type="paragraph" w:styleId="24">
    <w:name w:val="Subtitle"/>
    <w:basedOn w:val="1"/>
    <w:next w:val="1"/>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next w:val="26"/>
    <w:link w:val="95"/>
    <w:qFormat/>
    <w:uiPriority w:val="0"/>
    <w:pPr>
      <w:spacing w:after="120"/>
      <w:ind w:left="420" w:leftChars="200"/>
    </w:pPr>
  </w:style>
  <w:style w:type="paragraph" w:styleId="26">
    <w:name w:val="Body Text First Indent 2"/>
    <w:basedOn w:val="25"/>
    <w:link w:val="232"/>
    <w:qFormat/>
    <w:uiPriority w:val="0"/>
    <w:pPr>
      <w:ind w:firstLine="420" w:firstLine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3"/>
    <w:link w:val="93"/>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6"/>
    <w:qFormat/>
    <w:uiPriority w:val="0"/>
    <w:rPr>
      <w:rFonts w:ascii="楷体_GB2312" w:eastAsia="楷体_GB2312"/>
      <w:b/>
      <w:sz w:val="28"/>
      <w:szCs w:val="20"/>
    </w:rPr>
  </w:style>
  <w:style w:type="paragraph" w:styleId="38">
    <w:name w:val="Body Text Indent 2"/>
    <w:basedOn w:val="1"/>
    <w:link w:val="110"/>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8"/>
    <w:qFormat/>
    <w:uiPriority w:val="99"/>
    <w:pPr>
      <w:tabs>
        <w:tab w:val="center" w:pos="4153"/>
        <w:tab w:val="right" w:pos="8306"/>
      </w:tabs>
      <w:snapToGrid w:val="0"/>
      <w:jc w:val="left"/>
    </w:pPr>
    <w:rPr>
      <w:sz w:val="18"/>
      <w:szCs w:val="18"/>
    </w:rPr>
  </w:style>
  <w:style w:type="paragraph" w:styleId="42">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w:basedOn w:val="23"/>
    <w:next w:val="23"/>
    <w:link w:val="231"/>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4"/>
    <w:qFormat/>
    <w:uiPriority w:val="0"/>
    <w:rPr>
      <w:rFonts w:eastAsia="仿宋_GB2312"/>
      <w:b/>
      <w:kern w:val="44"/>
      <w:sz w:val="44"/>
      <w:lang w:val="en-US" w:eastAsia="zh-CN" w:bidi="ar-SA"/>
    </w:rPr>
  </w:style>
  <w:style w:type="character" w:customStyle="1" w:styleId="83">
    <w:name w:val="正文缩进 Char"/>
    <w:link w:val="3"/>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5"/>
    <w:qFormat/>
    <w:uiPriority w:val="0"/>
    <w:rPr>
      <w:rFonts w:ascii="Arial" w:hAnsi="Arial" w:eastAsia="黑体"/>
      <w:b/>
      <w:kern w:val="2"/>
      <w:sz w:val="32"/>
      <w:lang w:val="en-US" w:eastAsia="zh-CN" w:bidi="ar-SA"/>
    </w:rPr>
  </w:style>
  <w:style w:type="character" w:customStyle="1" w:styleId="86">
    <w:name w:val="标题 3 Char"/>
    <w:link w:val="2"/>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4"/>
    <w:qFormat/>
    <w:uiPriority w:val="0"/>
    <w:rPr>
      <w:rFonts w:ascii="宋体" w:hAnsi="Courier New" w:eastAsia="宋体"/>
      <w:kern w:val="2"/>
      <w:sz w:val="21"/>
      <w:lang w:val="en-US" w:eastAsia="zh-CN" w:bidi="ar-SA"/>
    </w:rPr>
  </w:style>
  <w:style w:type="paragraph" w:customStyle="1" w:styleId="94">
    <w:name w:val="表正文"/>
    <w:basedOn w:val="1"/>
    <w:next w:val="34"/>
    <w:qFormat/>
    <w:uiPriority w:val="0"/>
    <w:rPr>
      <w:rFonts w:ascii="宋体" w:hAnsi="Courier New"/>
      <w:szCs w:val="20"/>
    </w:rPr>
  </w:style>
  <w:style w:type="character" w:customStyle="1" w:styleId="95">
    <w:name w:val="正文文本缩进 Char"/>
    <w:link w:val="25"/>
    <w:qFormat/>
    <w:uiPriority w:val="0"/>
    <w:rPr>
      <w:rFonts w:eastAsia="宋体"/>
      <w:kern w:val="2"/>
      <w:sz w:val="21"/>
      <w:szCs w:val="24"/>
      <w:lang w:val="en-US" w:eastAsia="zh-CN" w:bidi="ar-SA"/>
    </w:rPr>
  </w:style>
  <w:style w:type="character" w:customStyle="1" w:styleId="96">
    <w:name w:val="日期 Char2"/>
    <w:link w:val="37"/>
    <w:qFormat/>
    <w:uiPriority w:val="0"/>
    <w:rPr>
      <w:rFonts w:ascii="楷体_GB2312" w:eastAsia="楷体_GB2312"/>
      <w:b/>
      <w:kern w:val="2"/>
      <w:sz w:val="28"/>
      <w:lang w:val="en-US" w:eastAsia="zh-CN" w:bidi="ar-SA"/>
    </w:rPr>
  </w:style>
  <w:style w:type="character" w:customStyle="1" w:styleId="97">
    <w:name w:val="页眉 Char1"/>
    <w:link w:val="42"/>
    <w:qFormat/>
    <w:uiPriority w:val="0"/>
    <w:rPr>
      <w:rFonts w:eastAsia="宋体"/>
      <w:kern w:val="2"/>
      <w:sz w:val="18"/>
      <w:szCs w:val="18"/>
      <w:lang w:val="en-US" w:eastAsia="zh-CN" w:bidi="ar-SA"/>
    </w:rPr>
  </w:style>
  <w:style w:type="character" w:customStyle="1" w:styleId="98">
    <w:name w:val="页脚 Char"/>
    <w:link w:val="41"/>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6"/>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8"/>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3"/>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40"/>
    <w:qFormat/>
    <w:uiPriority w:val="0"/>
    <w:rPr>
      <w:kern w:val="2"/>
      <w:sz w:val="18"/>
      <w:szCs w:val="18"/>
    </w:rPr>
  </w:style>
  <w:style w:type="character" w:customStyle="1" w:styleId="228">
    <w:name w:val="正文文本缩进 3 Char"/>
    <w:basedOn w:val="70"/>
    <w:link w:val="53"/>
    <w:qFormat/>
    <w:uiPriority w:val="0"/>
    <w:rPr>
      <w:kern w:val="2"/>
      <w:sz w:val="16"/>
      <w:szCs w:val="16"/>
    </w:rPr>
  </w:style>
  <w:style w:type="character" w:customStyle="1" w:styleId="229">
    <w:name w:val="HTML 预设格式 Char"/>
    <w:basedOn w:val="70"/>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5"/>
    <w:link w:val="26"/>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24"/>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link w:val="1044"/>
    <w:qFormat/>
    <w:uiPriority w:val="0"/>
    <w:pPr>
      <w:spacing w:line="444" w:lineRule="auto"/>
      <w:ind w:firstLine="400"/>
    </w:pPr>
    <w:rPr>
      <w:rFonts w:ascii="宋体" w:hAnsi="宋体" w:eastAsia="宋体" w:cs="宋体"/>
      <w:sz w:val="22"/>
      <w:szCs w:val="22"/>
      <w:lang w:val="zh-CN" w:eastAsia="zh-CN" w:bidi="zh-CN"/>
    </w:rPr>
  </w:style>
  <w:style w:type="paragraph" w:customStyle="1" w:styleId="1043">
    <w:name w:val="正文_0"/>
    <w:qFormat/>
    <w:uiPriority w:val="99"/>
    <w:rPr>
      <w:rFonts w:ascii="Times New Roman" w:hAnsi="Times New Roman" w:eastAsia="宋体" w:cs="Times New Roman"/>
      <w:sz w:val="21"/>
      <w:lang w:val="en-US" w:eastAsia="zh-CN" w:bidi="ar-SA"/>
    </w:rPr>
  </w:style>
  <w:style w:type="character" w:customStyle="1" w:styleId="1044">
    <w:name w:val="Char Style 5"/>
    <w:basedOn w:val="70"/>
    <w:link w:val="1042"/>
    <w:qFormat/>
    <w:uiPriority w:val="0"/>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3</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市交易中心</cp:lastModifiedBy>
  <cp:lastPrinted>2024-03-19T02:22:00Z</cp:lastPrinted>
  <dcterms:modified xsi:type="dcterms:W3CDTF">2024-12-17T02:56:09Z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