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方正小标宋简体" w:hAnsi="方正小标宋简体" w:eastAsia="方正小标宋简体" w:cs="方正小标宋简体"/>
          <w:color w:val="auto"/>
          <w:sz w:val="44"/>
          <w:szCs w:val="44"/>
          <w:u w:val="none"/>
          <w:lang w:val="en-US" w:eastAsia="zh-CN"/>
        </w:rPr>
      </w:pPr>
      <w:r>
        <w:rPr>
          <w:rFonts w:hint="eastAsia" w:ascii="方正小标宋简体" w:hAnsi="方正小标宋简体" w:eastAsia="方正小标宋简体" w:cs="方正小标宋简体"/>
          <w:color w:val="auto"/>
          <w:sz w:val="44"/>
          <w:szCs w:val="44"/>
          <w:u w:val="none"/>
          <w:lang w:val="en-US" w:eastAsia="zh-CN"/>
        </w:rPr>
        <w:t>2024年南岩渠、信岙渠水质自动站运维项目采购公告详细要求</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sz w:val="24"/>
          <w:szCs w:val="24"/>
          <w:u w:val="singl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黑体" w:hAnsi="黑体" w:eastAsia="黑体" w:cs="黑体"/>
          <w:color w:val="auto"/>
          <w:sz w:val="28"/>
          <w:szCs w:val="28"/>
          <w:u w:val="none"/>
          <w:lang w:val="en-US" w:eastAsia="zh-CN"/>
        </w:rPr>
      </w:pPr>
      <w:r>
        <w:rPr>
          <w:rFonts w:hint="eastAsia" w:ascii="黑体" w:hAnsi="黑体" w:eastAsia="黑体" w:cs="黑体"/>
          <w:color w:val="auto"/>
          <w:sz w:val="28"/>
          <w:szCs w:val="28"/>
          <w:u w:val="none"/>
          <w:lang w:val="en-US" w:eastAsia="zh-CN"/>
        </w:rPr>
        <w:t>一、项目基本情况</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color w:val="auto"/>
          <w:kern w:val="0"/>
          <w:sz w:val="30"/>
          <w:szCs w:val="30"/>
          <w:highlight w:val="none"/>
          <w:lang w:val="en-US" w:eastAsia="zh-CN" w:bidi="ar"/>
        </w:rPr>
      </w:pPr>
      <w:r>
        <w:rPr>
          <w:rFonts w:hint="eastAsia" w:ascii="仿宋_GB2312" w:hAnsi="仿宋_GB2312" w:eastAsia="仿宋_GB2312" w:cs="仿宋_GB2312"/>
          <w:color w:val="auto"/>
          <w:kern w:val="0"/>
          <w:sz w:val="30"/>
          <w:szCs w:val="30"/>
          <w:highlight w:val="none"/>
          <w:lang w:val="en-US" w:eastAsia="zh-CN" w:bidi="ar"/>
        </w:rPr>
        <w:t>为保障嵊州市新昌江黄泥桥村南岩渠、信岙渠水质自动监测站正常运行，委托第三方对嵊州市地方水质自动监测站点进行运维。</w:t>
      </w:r>
    </w:p>
    <w:p>
      <w:pPr>
        <w:spacing w:line="360" w:lineRule="auto"/>
        <w:ind w:firstLine="480" w:firstLineChars="200"/>
        <w:jc w:val="center"/>
        <w:rPr>
          <w:rFonts w:ascii="仿宋_GB2312" w:hAnsi="宋体" w:eastAsia="仿宋_GB2312"/>
          <w:sz w:val="24"/>
        </w:rPr>
      </w:pPr>
      <w:r>
        <w:rPr>
          <w:rFonts w:hint="eastAsia" w:ascii="仿宋_GB2312" w:hAnsi="宋体" w:eastAsia="仿宋_GB2312"/>
          <w:sz w:val="24"/>
        </w:rPr>
        <w:t>表1-1招标项目一览表</w:t>
      </w:r>
    </w:p>
    <w:tbl>
      <w:tblPr>
        <w:tblStyle w:val="9"/>
        <w:tblW w:w="86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4"/>
        <w:gridCol w:w="2436"/>
        <w:gridCol w:w="2433"/>
        <w:gridCol w:w="1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24" w:type="dxa"/>
            <w:noWrap w:val="0"/>
            <w:vAlign w:val="center"/>
          </w:tcPr>
          <w:p>
            <w:pPr>
              <w:spacing w:line="360" w:lineRule="auto"/>
              <w:jc w:val="center"/>
              <w:rPr>
                <w:rFonts w:ascii="仿宋" w:hAnsi="仿宋" w:eastAsia="仿宋"/>
                <w:sz w:val="24"/>
              </w:rPr>
            </w:pPr>
            <w:r>
              <w:rPr>
                <w:rFonts w:hint="eastAsia" w:ascii="仿宋" w:hAnsi="仿宋" w:eastAsia="仿宋"/>
                <w:sz w:val="24"/>
              </w:rPr>
              <w:t>项目名称</w:t>
            </w:r>
          </w:p>
        </w:tc>
        <w:tc>
          <w:tcPr>
            <w:tcW w:w="2436" w:type="dxa"/>
            <w:noWrap w:val="0"/>
            <w:vAlign w:val="center"/>
          </w:tcPr>
          <w:p>
            <w:pPr>
              <w:spacing w:line="360" w:lineRule="auto"/>
              <w:jc w:val="center"/>
              <w:rPr>
                <w:rFonts w:ascii="仿宋" w:hAnsi="仿宋" w:eastAsia="仿宋"/>
                <w:sz w:val="24"/>
              </w:rPr>
            </w:pPr>
            <w:r>
              <w:rPr>
                <w:rFonts w:hint="eastAsia" w:ascii="仿宋" w:hAnsi="仿宋" w:eastAsia="仿宋"/>
                <w:sz w:val="24"/>
              </w:rPr>
              <w:t>运维期限</w:t>
            </w:r>
          </w:p>
        </w:tc>
        <w:tc>
          <w:tcPr>
            <w:tcW w:w="2433" w:type="dxa"/>
            <w:noWrap w:val="0"/>
            <w:vAlign w:val="center"/>
          </w:tcPr>
          <w:p>
            <w:pPr>
              <w:spacing w:line="360" w:lineRule="auto"/>
              <w:jc w:val="center"/>
              <w:rPr>
                <w:rFonts w:hint="eastAsia" w:ascii="仿宋" w:hAnsi="仿宋" w:eastAsia="仿宋"/>
                <w:sz w:val="24"/>
                <w:lang w:val="en-US" w:eastAsia="zh-CN"/>
              </w:rPr>
            </w:pPr>
            <w:r>
              <w:rPr>
                <w:rFonts w:hint="eastAsia" w:ascii="仿宋" w:hAnsi="仿宋" w:eastAsia="仿宋"/>
                <w:sz w:val="24"/>
                <w:lang w:val="en-US" w:eastAsia="zh-CN"/>
              </w:rPr>
              <w:t>主要配置</w:t>
            </w:r>
          </w:p>
        </w:tc>
        <w:tc>
          <w:tcPr>
            <w:tcW w:w="1101" w:type="dxa"/>
            <w:noWrap w:val="0"/>
            <w:vAlign w:val="center"/>
          </w:tcPr>
          <w:p>
            <w:pPr>
              <w:spacing w:line="360" w:lineRule="auto"/>
              <w:jc w:val="center"/>
              <w:rPr>
                <w:rFonts w:hint="eastAsia" w:ascii="仿宋" w:hAnsi="仿宋" w:eastAsia="仿宋"/>
                <w:sz w:val="24"/>
              </w:rPr>
            </w:pPr>
            <w:r>
              <w:rPr>
                <w:rFonts w:hint="eastAsia" w:ascii="仿宋" w:hAnsi="仿宋" w:eastAsia="仿宋"/>
                <w:sz w:val="24"/>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2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仿宋" w:hAnsi="仿宋" w:eastAsia="仿宋"/>
                <w:sz w:val="24"/>
                <w:lang w:val="en-US" w:eastAsia="zh-CN"/>
              </w:rPr>
            </w:pPr>
            <w:bookmarkStart w:id="3" w:name="_GoBack" w:colFirst="1" w:colLast="1"/>
            <w:r>
              <w:rPr>
                <w:rFonts w:hint="eastAsia" w:ascii="仿宋" w:hAnsi="仿宋" w:eastAsia="仿宋"/>
                <w:sz w:val="24"/>
                <w:lang w:val="en-US" w:eastAsia="zh-CN"/>
              </w:rPr>
              <w:t>2024年南岩渠、信岙渠水质自动站运维项目</w:t>
            </w:r>
          </w:p>
        </w:tc>
        <w:tc>
          <w:tcPr>
            <w:tcW w:w="243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 w:hAnsi="仿宋" w:eastAsia="仿宋"/>
                <w:sz w:val="24"/>
                <w:lang w:eastAsia="zh-CN"/>
              </w:rPr>
            </w:pPr>
            <w:r>
              <w:rPr>
                <w:rFonts w:hint="eastAsia" w:ascii="仿宋" w:hAnsi="仿宋" w:eastAsia="仿宋"/>
                <w:sz w:val="24"/>
                <w:lang w:val="en-US" w:eastAsia="zh-CN"/>
              </w:rPr>
              <w:t>一年</w:t>
            </w:r>
          </w:p>
        </w:tc>
        <w:tc>
          <w:tcPr>
            <w:tcW w:w="2433"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 w:hAnsi="仿宋" w:eastAsia="仿宋" w:cstheme="minorBidi"/>
                <w:color w:val="auto"/>
                <w:kern w:val="2"/>
                <w:sz w:val="21"/>
                <w:szCs w:val="21"/>
                <w:lang w:val="en-US" w:eastAsia="zh-CN" w:bidi="ar-SA"/>
              </w:rPr>
            </w:pPr>
            <w:r>
              <w:rPr>
                <w:rFonts w:hint="eastAsia" w:ascii="仿宋" w:hAnsi="仿宋" w:eastAsia="仿宋"/>
                <w:color w:val="auto"/>
                <w:szCs w:val="21"/>
              </w:rPr>
              <w:t>五参数、高锰酸盐指数、氨氮、总磷、辅助设备</w:t>
            </w:r>
          </w:p>
        </w:tc>
        <w:tc>
          <w:tcPr>
            <w:tcW w:w="1101"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 w:hAnsi="仿宋" w:eastAsia="仿宋"/>
                <w:color w:val="auto"/>
                <w:sz w:val="24"/>
                <w:lang w:val="en-US" w:eastAsia="zh-CN"/>
              </w:rPr>
            </w:pPr>
            <w:r>
              <w:rPr>
                <w:rFonts w:hint="eastAsia" w:ascii="仿宋" w:hAnsi="仿宋" w:eastAsia="仿宋"/>
                <w:color w:val="auto"/>
                <w:sz w:val="24"/>
                <w:lang w:val="en-US" w:eastAsia="zh-CN"/>
              </w:rPr>
              <w:t>14</w:t>
            </w:r>
            <w:r>
              <w:rPr>
                <w:rFonts w:hint="eastAsia" w:ascii="仿宋" w:hAnsi="仿宋" w:eastAsia="仿宋"/>
                <w:color w:val="auto"/>
                <w:sz w:val="24"/>
                <w:lang w:val="en" w:eastAsia="zh-CN"/>
              </w:rPr>
              <w:t>万</w:t>
            </w:r>
            <w:r>
              <w:rPr>
                <w:rFonts w:hint="eastAsia" w:ascii="仿宋" w:hAnsi="仿宋" w:eastAsia="仿宋"/>
                <w:color w:val="auto"/>
                <w:sz w:val="24"/>
              </w:rPr>
              <w:t>元</w:t>
            </w:r>
          </w:p>
        </w:tc>
      </w:tr>
      <w:bookmarkEnd w:id="3"/>
    </w:tbl>
    <w:p>
      <w:pPr>
        <w:keepNext w:val="0"/>
        <w:keepLines w:val="0"/>
        <w:pageBreakBefore w:val="0"/>
        <w:widowControl w:val="0"/>
        <w:kinsoku/>
        <w:wordWrap/>
        <w:overflowPunct/>
        <w:topLinePunct w:val="0"/>
        <w:autoSpaceDE/>
        <w:autoSpaceDN/>
        <w:bidi w:val="0"/>
        <w:adjustRightInd/>
        <w:spacing w:line="500" w:lineRule="exact"/>
        <w:ind w:firstLine="600" w:firstLineChars="200"/>
        <w:textAlignment w:val="auto"/>
        <w:rPr>
          <w:rFonts w:hint="eastAsia" w:ascii="仿宋_GB2312" w:hAnsi="仿宋_GB2312" w:eastAsia="仿宋_GB2312" w:cs="仿宋_GB2312"/>
          <w:color w:val="auto"/>
          <w:kern w:val="0"/>
          <w:sz w:val="30"/>
          <w:szCs w:val="30"/>
          <w:highlight w:val="none"/>
          <w:lang w:val="en-US" w:eastAsia="zh-CN" w:bidi="ar"/>
        </w:rPr>
      </w:pPr>
      <w:r>
        <w:rPr>
          <w:rFonts w:hint="eastAsia" w:ascii="仿宋_GB2312" w:hAnsi="仿宋_GB2312" w:eastAsia="仿宋_GB2312" w:cs="仿宋_GB2312"/>
          <w:color w:val="auto"/>
          <w:kern w:val="0"/>
          <w:sz w:val="30"/>
          <w:szCs w:val="30"/>
          <w:highlight w:val="none"/>
          <w:lang w:val="en-US" w:eastAsia="zh-CN" w:bidi="ar"/>
        </w:rPr>
        <w:t>本次委托定期运维的监测站点共有2个，分别为南岩渠、信岙渠，主要配置设备详见表1-1。</w:t>
      </w:r>
    </w:p>
    <w:p>
      <w:pPr>
        <w:keepNext w:val="0"/>
        <w:keepLines w:val="0"/>
        <w:pageBreakBefore w:val="0"/>
        <w:widowControl w:val="0"/>
        <w:kinsoku/>
        <w:wordWrap/>
        <w:overflowPunct/>
        <w:topLinePunct w:val="0"/>
        <w:autoSpaceDE/>
        <w:autoSpaceDN/>
        <w:bidi w:val="0"/>
        <w:adjustRightInd/>
        <w:spacing w:line="500" w:lineRule="exact"/>
        <w:ind w:firstLine="600" w:firstLineChars="200"/>
        <w:textAlignment w:val="auto"/>
        <w:rPr>
          <w:rFonts w:hint="eastAsia" w:ascii="仿宋_GB2312" w:hAnsi="仿宋_GB2312" w:eastAsia="仿宋_GB2312" w:cs="仿宋_GB2312"/>
          <w:color w:val="auto"/>
          <w:kern w:val="0"/>
          <w:sz w:val="30"/>
          <w:szCs w:val="30"/>
          <w:highlight w:val="none"/>
          <w:lang w:val="en-US" w:eastAsia="zh-CN" w:bidi="ar"/>
        </w:rPr>
      </w:pPr>
      <w:r>
        <w:rPr>
          <w:rFonts w:hint="eastAsia" w:ascii="仿宋_GB2312" w:hAnsi="仿宋_GB2312" w:eastAsia="仿宋_GB2312" w:cs="仿宋_GB2312"/>
          <w:color w:val="auto"/>
          <w:kern w:val="0"/>
          <w:sz w:val="30"/>
          <w:szCs w:val="30"/>
          <w:highlight w:val="none"/>
          <w:lang w:val="en-US" w:eastAsia="zh-CN" w:bidi="ar"/>
        </w:rPr>
        <w:t>本次委托为全托管模式，中标单位应按照《浙江省地表水水质自动监测系统运行管理细则》、《浙江省水站系统日常运行维护作业指导书》、《浙江省地表水水质自动监测站运行维护与质量控制技术规定（试行）》等文件要求，对水站进行日常运行维护。中标方负责提供运维期间所有配件、耗材以及运维所需工具（流量计、维修工具等），负责站房、网络、水电、仪器设备、辅助设备等站点全部资产的维护和维修，投标总价含运维期间的水电费及网络费用。中标方应严格按照相关标准、规范进行操作，做好安全防护工作，不按相关标准、规范操作导致业主站房、设备等资产受损的，因予以赔偿。</w:t>
      </w:r>
    </w:p>
    <w:p>
      <w:pPr>
        <w:keepNext w:val="0"/>
        <w:keepLines w:val="0"/>
        <w:pageBreakBefore w:val="0"/>
        <w:widowControl w:val="0"/>
        <w:kinsoku/>
        <w:wordWrap/>
        <w:overflowPunct/>
        <w:topLinePunct w:val="0"/>
        <w:autoSpaceDE/>
        <w:autoSpaceDN/>
        <w:bidi w:val="0"/>
        <w:adjustRightInd/>
        <w:spacing w:line="500" w:lineRule="exact"/>
        <w:ind w:firstLine="560" w:firstLineChars="200"/>
        <w:textAlignment w:val="auto"/>
        <w:rPr>
          <w:rFonts w:hint="eastAsia" w:ascii="黑体" w:hAnsi="黑体" w:eastAsia="黑体" w:cs="黑体"/>
          <w:b w:val="0"/>
          <w:bCs/>
          <w:color w:val="auto"/>
          <w:sz w:val="28"/>
          <w:szCs w:val="28"/>
          <w:lang w:eastAsia="zh-CN"/>
        </w:rPr>
      </w:pPr>
      <w:r>
        <w:rPr>
          <w:rFonts w:hint="eastAsia" w:ascii="黑体" w:hAnsi="黑体" w:eastAsia="黑体" w:cs="黑体"/>
          <w:b w:val="0"/>
          <w:bCs/>
          <w:color w:val="auto"/>
          <w:sz w:val="28"/>
          <w:szCs w:val="28"/>
          <w:lang w:val="en-US" w:eastAsia="zh-CN"/>
        </w:rPr>
        <w:t>二</w:t>
      </w:r>
      <w:r>
        <w:rPr>
          <w:rFonts w:hint="eastAsia" w:ascii="黑体" w:hAnsi="黑体" w:eastAsia="黑体" w:cs="黑体"/>
          <w:b w:val="0"/>
          <w:bCs/>
          <w:color w:val="auto"/>
          <w:sz w:val="28"/>
          <w:szCs w:val="28"/>
        </w:rPr>
        <w:t>、评分</w:t>
      </w:r>
      <w:r>
        <w:rPr>
          <w:rFonts w:hint="eastAsia" w:ascii="黑体" w:hAnsi="黑体" w:eastAsia="黑体" w:cs="黑体"/>
          <w:b w:val="0"/>
          <w:bCs/>
          <w:color w:val="auto"/>
          <w:sz w:val="28"/>
          <w:szCs w:val="28"/>
          <w:lang w:val="en-US" w:eastAsia="zh-CN"/>
        </w:rPr>
        <w:t>细则</w:t>
      </w:r>
    </w:p>
    <w:p>
      <w:pPr>
        <w:keepNext w:val="0"/>
        <w:keepLines w:val="0"/>
        <w:pageBreakBefore w:val="0"/>
        <w:widowControl w:val="0"/>
        <w:kinsoku/>
        <w:wordWrap/>
        <w:overflowPunct/>
        <w:topLinePunct w:val="0"/>
        <w:autoSpaceDE/>
        <w:autoSpaceDN/>
        <w:bidi w:val="0"/>
        <w:spacing w:line="500" w:lineRule="exact"/>
        <w:ind w:firstLine="600" w:firstLineChars="200"/>
        <w:textAlignment w:val="auto"/>
        <w:rPr>
          <w:rFonts w:ascii="仿宋_GB2312" w:hAnsi="仿宋_GB2312" w:eastAsia="仿宋_GB2312" w:cs="仿宋_GB2312"/>
          <w:color w:val="auto"/>
          <w:kern w:val="0"/>
          <w:sz w:val="30"/>
          <w:szCs w:val="30"/>
          <w:highlight w:val="none"/>
          <w:lang w:bidi="ar"/>
        </w:rPr>
      </w:pPr>
      <w:r>
        <w:rPr>
          <w:rFonts w:hint="eastAsia" w:ascii="仿宋_GB2312" w:hAnsi="仿宋_GB2312" w:eastAsia="仿宋_GB2312" w:cs="仿宋_GB2312"/>
          <w:color w:val="auto"/>
          <w:kern w:val="0"/>
          <w:sz w:val="30"/>
          <w:szCs w:val="30"/>
          <w:highlight w:val="none"/>
          <w:lang w:bidi="ar"/>
        </w:rPr>
        <w:t>符合采购公告中特定资格要求的投标人为合格投标人。本次评标采用综合评分法，对合格投标人的评标得分为各项目汇总得分，中标候选资格按评标得分由高到低顺序排列。评分过程中采用四舍五入法，并保留小数2位。</w:t>
      </w: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textAlignment w:val="auto"/>
        <w:rPr>
          <w:rFonts w:ascii="仿宋_GB2312" w:hAnsi="仿宋_GB2312" w:eastAsia="仿宋_GB2312" w:cs="仿宋_GB2312"/>
          <w:color w:val="auto"/>
          <w:kern w:val="0"/>
          <w:sz w:val="30"/>
          <w:szCs w:val="30"/>
          <w:highlight w:val="none"/>
          <w:lang w:bidi="ar"/>
        </w:rPr>
      </w:pPr>
      <w:bookmarkStart w:id="0" w:name="_Toc27561"/>
      <w:bookmarkStart w:id="1" w:name="_Toc522348370"/>
      <w:bookmarkStart w:id="2" w:name="_Toc2281"/>
      <w:r>
        <w:rPr>
          <w:rFonts w:hint="eastAsia" w:ascii="仿宋_GB2312" w:hAnsi="仿宋_GB2312" w:eastAsia="仿宋_GB2312" w:cs="仿宋_GB2312"/>
          <w:color w:val="auto"/>
          <w:kern w:val="0"/>
          <w:sz w:val="30"/>
          <w:szCs w:val="30"/>
          <w:highlight w:val="none"/>
          <w:lang w:bidi="ar"/>
        </w:rPr>
        <w:t>1、分值的计算</w:t>
      </w:r>
      <w:bookmarkEnd w:id="0"/>
      <w:bookmarkEnd w:id="1"/>
      <w:bookmarkEnd w:id="2"/>
    </w:p>
    <w:p>
      <w:pPr>
        <w:keepNext w:val="0"/>
        <w:keepLines w:val="0"/>
        <w:pageBreakBefore w:val="0"/>
        <w:widowControl w:val="0"/>
        <w:kinsoku/>
        <w:wordWrap/>
        <w:overflowPunct/>
        <w:topLinePunct w:val="0"/>
        <w:autoSpaceDE/>
        <w:autoSpaceDN/>
        <w:bidi w:val="0"/>
        <w:adjustRightInd/>
        <w:spacing w:line="500" w:lineRule="exact"/>
        <w:ind w:firstLine="600" w:firstLineChars="200"/>
        <w:textAlignment w:val="auto"/>
        <w:rPr>
          <w:rFonts w:hint="eastAsia" w:ascii="仿宋_GB2312" w:hAnsi="仿宋_GB2312" w:eastAsia="仿宋_GB2312" w:cs="仿宋_GB2312"/>
          <w:color w:val="auto"/>
          <w:kern w:val="0"/>
          <w:sz w:val="30"/>
          <w:szCs w:val="30"/>
          <w:highlight w:val="none"/>
          <w:lang w:bidi="ar"/>
        </w:rPr>
      </w:pPr>
      <w:r>
        <w:rPr>
          <w:rFonts w:hint="eastAsia" w:ascii="仿宋_GB2312" w:hAnsi="仿宋_GB2312" w:eastAsia="仿宋_GB2312" w:cs="仿宋_GB2312"/>
          <w:color w:val="auto"/>
          <w:kern w:val="0"/>
          <w:sz w:val="30"/>
          <w:szCs w:val="30"/>
          <w:highlight w:val="none"/>
          <w:lang w:bidi="ar"/>
        </w:rPr>
        <w:t>满分为100分。其中技术分为</w:t>
      </w:r>
      <w:r>
        <w:rPr>
          <w:rFonts w:hint="eastAsia" w:ascii="仿宋_GB2312" w:hAnsi="仿宋_GB2312" w:eastAsia="仿宋_GB2312" w:cs="仿宋_GB2312"/>
          <w:color w:val="auto"/>
          <w:kern w:val="0"/>
          <w:sz w:val="30"/>
          <w:szCs w:val="30"/>
          <w:highlight w:val="none"/>
          <w:lang w:val="en-US" w:eastAsia="zh-CN" w:bidi="ar"/>
        </w:rPr>
        <w:t>50</w:t>
      </w:r>
      <w:r>
        <w:rPr>
          <w:rFonts w:hint="eastAsia" w:ascii="仿宋_GB2312" w:hAnsi="仿宋_GB2312" w:eastAsia="仿宋_GB2312" w:cs="仿宋_GB2312"/>
          <w:color w:val="auto"/>
          <w:kern w:val="0"/>
          <w:sz w:val="30"/>
          <w:szCs w:val="30"/>
          <w:highlight w:val="none"/>
          <w:lang w:bidi="ar"/>
        </w:rPr>
        <w:t>分，价格分为</w:t>
      </w:r>
      <w:r>
        <w:rPr>
          <w:rFonts w:hint="eastAsia" w:ascii="仿宋_GB2312" w:hAnsi="仿宋_GB2312" w:eastAsia="仿宋_GB2312" w:cs="仿宋_GB2312"/>
          <w:color w:val="auto"/>
          <w:kern w:val="0"/>
          <w:sz w:val="30"/>
          <w:szCs w:val="30"/>
          <w:highlight w:val="none"/>
          <w:lang w:val="en-US" w:eastAsia="zh-CN" w:bidi="ar"/>
        </w:rPr>
        <w:t>50</w:t>
      </w:r>
      <w:r>
        <w:rPr>
          <w:rFonts w:hint="eastAsia" w:ascii="仿宋_GB2312" w:hAnsi="仿宋_GB2312" w:eastAsia="仿宋_GB2312" w:cs="仿宋_GB2312"/>
          <w:color w:val="auto"/>
          <w:kern w:val="0"/>
          <w:sz w:val="30"/>
          <w:szCs w:val="30"/>
          <w:highlight w:val="none"/>
          <w:lang w:bidi="ar"/>
        </w:rPr>
        <w:t>分。总得分=技术得分+价格得分；技术得分为单位采购小组对照技术评分</w:t>
      </w:r>
      <w:r>
        <w:rPr>
          <w:rFonts w:hint="eastAsia" w:ascii="仿宋_GB2312" w:hAnsi="仿宋_GB2312" w:eastAsia="仿宋_GB2312" w:cs="仿宋_GB2312"/>
          <w:color w:val="auto"/>
          <w:sz w:val="28"/>
          <w:szCs w:val="28"/>
        </w:rPr>
        <w:t>细则</w:t>
      </w:r>
      <w:r>
        <w:rPr>
          <w:rFonts w:hint="eastAsia" w:ascii="仿宋_GB2312" w:hAnsi="仿宋_GB2312" w:eastAsia="仿宋_GB2312" w:cs="仿宋_GB2312"/>
          <w:color w:val="auto"/>
          <w:kern w:val="0"/>
          <w:sz w:val="30"/>
          <w:szCs w:val="30"/>
          <w:highlight w:val="none"/>
          <w:lang w:bidi="ar"/>
        </w:rPr>
        <w:t>打出的分值；价格得分=（评标基准价/投标报价）*价格权值*100，评标基准价=有效报价中满足采购文件要求且投标价格最低的投标报价，价格权值=</w:t>
      </w:r>
      <w:r>
        <w:rPr>
          <w:rFonts w:hint="eastAsia" w:ascii="仿宋_GB2312" w:hAnsi="仿宋_GB2312" w:eastAsia="仿宋_GB2312" w:cs="仿宋_GB2312"/>
          <w:color w:val="auto"/>
          <w:kern w:val="0"/>
          <w:sz w:val="30"/>
          <w:szCs w:val="30"/>
          <w:highlight w:val="none"/>
          <w:lang w:val="en-US" w:eastAsia="zh-CN" w:bidi="ar"/>
        </w:rPr>
        <w:t>50</w:t>
      </w:r>
      <w:r>
        <w:rPr>
          <w:rFonts w:hint="eastAsia" w:ascii="仿宋_GB2312" w:hAnsi="仿宋_GB2312" w:eastAsia="仿宋_GB2312" w:cs="仿宋_GB2312"/>
          <w:color w:val="auto"/>
          <w:kern w:val="0"/>
          <w:sz w:val="30"/>
          <w:szCs w:val="30"/>
          <w:highlight w:val="none"/>
          <w:lang w:bidi="ar"/>
        </w:rPr>
        <w:t>%。</w:t>
      </w:r>
    </w:p>
    <w:p>
      <w:pPr>
        <w:pStyle w:val="12"/>
        <w:keepNext w:val="0"/>
        <w:keepLines w:val="0"/>
        <w:pageBreakBefore w:val="0"/>
        <w:widowControl w:val="0"/>
        <w:kinsoku/>
        <w:wordWrap/>
        <w:overflowPunct/>
        <w:topLinePunct w:val="0"/>
        <w:autoSpaceDE/>
        <w:autoSpaceDN/>
        <w:bidi w:val="0"/>
        <w:adjustRightInd/>
        <w:spacing w:afterLines="0" w:line="500" w:lineRule="exact"/>
        <w:ind w:firstLine="560" w:firstLineChars="200"/>
        <w:textAlignment w:val="auto"/>
        <w:rPr>
          <w:rFonts w:hint="eastAsia" w:ascii="仿宋_GB2312" w:hAnsi="仿宋_GB2312" w:eastAsia="仿宋_GB2312" w:cs="仿宋_GB2312"/>
          <w:color w:val="auto"/>
          <w:kern w:val="2"/>
          <w:sz w:val="28"/>
          <w:szCs w:val="28"/>
        </w:rPr>
      </w:pP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商务技术分评分细则</w:t>
      </w:r>
      <w:r>
        <w:rPr>
          <w:rFonts w:hint="eastAsia" w:ascii="仿宋_GB2312" w:hAnsi="仿宋_GB2312" w:eastAsia="仿宋_GB2312" w:cs="仿宋_GB2312"/>
          <w:color w:val="auto"/>
          <w:kern w:val="2"/>
          <w:sz w:val="28"/>
          <w:szCs w:val="28"/>
        </w:rPr>
        <w:t>（</w:t>
      </w:r>
      <w:r>
        <w:rPr>
          <w:rFonts w:hint="eastAsia" w:ascii="仿宋_GB2312" w:hAnsi="仿宋_GB2312" w:eastAsia="仿宋_GB2312" w:cs="仿宋_GB2312"/>
          <w:color w:val="auto"/>
          <w:kern w:val="2"/>
          <w:sz w:val="28"/>
          <w:szCs w:val="28"/>
          <w:lang w:val="en-US" w:eastAsia="zh-CN"/>
        </w:rPr>
        <w:t>50</w:t>
      </w:r>
      <w:r>
        <w:rPr>
          <w:rFonts w:hint="eastAsia" w:ascii="仿宋_GB2312" w:hAnsi="仿宋_GB2312" w:eastAsia="仿宋_GB2312" w:cs="仿宋_GB2312"/>
          <w:color w:val="auto"/>
          <w:kern w:val="2"/>
          <w:sz w:val="28"/>
          <w:szCs w:val="28"/>
        </w:rPr>
        <w:t>分）</w:t>
      </w:r>
    </w:p>
    <w:tbl>
      <w:tblPr>
        <w:tblStyle w:val="9"/>
        <w:tblW w:w="9447"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12"/>
        <w:gridCol w:w="7740"/>
        <w:gridCol w:w="79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8" w:hRule="atLeast"/>
          <w:jc w:val="center"/>
        </w:trPr>
        <w:tc>
          <w:tcPr>
            <w:tcW w:w="912" w:type="dxa"/>
            <w:tcBorders>
              <w:top w:val="single" w:color="auto" w:sz="4" w:space="0"/>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jc w:val="center"/>
              <w:textAlignment w:val="auto"/>
              <w:rPr>
                <w:rFonts w:ascii="仿宋" w:hAnsi="仿宋" w:eastAsia="仿宋"/>
                <w:b/>
                <w:bCs/>
                <w:color w:val="auto"/>
                <w:sz w:val="24"/>
                <w:highlight w:val="none"/>
              </w:rPr>
            </w:pPr>
            <w:r>
              <w:rPr>
                <w:rFonts w:hint="eastAsia" w:ascii="仿宋" w:hAnsi="仿宋" w:eastAsia="仿宋"/>
                <w:b/>
                <w:bCs/>
                <w:color w:val="auto"/>
                <w:sz w:val="24"/>
                <w:highlight w:val="none"/>
              </w:rPr>
              <w:t>评分</w:t>
            </w:r>
          </w:p>
          <w:p>
            <w:pPr>
              <w:keepNext w:val="0"/>
              <w:keepLines w:val="0"/>
              <w:pageBreakBefore w:val="0"/>
              <w:widowControl w:val="0"/>
              <w:kinsoku/>
              <w:wordWrap/>
              <w:overflowPunct/>
              <w:topLinePunct w:val="0"/>
              <w:autoSpaceDE/>
              <w:autoSpaceDN/>
              <w:bidi w:val="0"/>
              <w:adjustRightInd w:val="0"/>
              <w:snapToGrid/>
              <w:spacing w:line="400" w:lineRule="exact"/>
              <w:jc w:val="center"/>
              <w:textAlignment w:val="auto"/>
              <w:rPr>
                <w:rFonts w:ascii="仿宋" w:hAnsi="仿宋" w:eastAsia="仿宋"/>
                <w:b/>
                <w:bCs/>
                <w:color w:val="auto"/>
                <w:sz w:val="24"/>
                <w:highlight w:val="none"/>
              </w:rPr>
            </w:pPr>
            <w:r>
              <w:rPr>
                <w:rFonts w:hint="eastAsia" w:ascii="仿宋" w:hAnsi="仿宋" w:eastAsia="仿宋"/>
                <w:b/>
                <w:bCs/>
                <w:color w:val="auto"/>
                <w:sz w:val="24"/>
                <w:highlight w:val="none"/>
              </w:rPr>
              <w:t>内容</w:t>
            </w:r>
          </w:p>
        </w:tc>
        <w:tc>
          <w:tcPr>
            <w:tcW w:w="7740" w:type="dxa"/>
            <w:tcBorders>
              <w:top w:val="single" w:color="auto" w:sz="4"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jc w:val="center"/>
              <w:textAlignment w:val="auto"/>
              <w:rPr>
                <w:rFonts w:ascii="仿宋" w:hAnsi="仿宋" w:eastAsia="仿宋"/>
                <w:b/>
                <w:color w:val="auto"/>
                <w:sz w:val="24"/>
                <w:highlight w:val="none"/>
              </w:rPr>
            </w:pPr>
            <w:r>
              <w:rPr>
                <w:rFonts w:hint="eastAsia" w:ascii="仿宋" w:hAnsi="仿宋" w:eastAsia="仿宋"/>
                <w:b/>
                <w:color w:val="auto"/>
                <w:sz w:val="24"/>
                <w:highlight w:val="none"/>
              </w:rPr>
              <w:t>评     分     细     则</w:t>
            </w:r>
          </w:p>
        </w:tc>
        <w:tc>
          <w:tcPr>
            <w:tcW w:w="795" w:type="dxa"/>
            <w:tcBorders>
              <w:top w:val="single" w:color="auto" w:sz="4" w:space="0"/>
              <w:left w:val="single" w:color="auto" w:sz="6"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jc w:val="center"/>
              <w:textAlignment w:val="auto"/>
              <w:rPr>
                <w:rFonts w:ascii="仿宋" w:hAnsi="仿宋" w:eastAsia="仿宋"/>
                <w:b/>
                <w:color w:val="auto"/>
                <w:sz w:val="24"/>
                <w:highlight w:val="none"/>
              </w:rPr>
            </w:pPr>
            <w:r>
              <w:rPr>
                <w:rFonts w:hint="eastAsia" w:ascii="仿宋" w:hAnsi="仿宋" w:eastAsia="仿宋"/>
                <w:b/>
                <w:color w:val="auto"/>
                <w:sz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55" w:hRule="atLeast"/>
          <w:jc w:val="center"/>
        </w:trPr>
        <w:tc>
          <w:tcPr>
            <w:tcW w:w="912" w:type="dxa"/>
            <w:vMerge w:val="restart"/>
            <w:tcBorders>
              <w:top w:val="single" w:color="auto" w:sz="4" w:space="0"/>
              <w:left w:val="single" w:color="auto" w:sz="4"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jc w:val="center"/>
              <w:textAlignment w:val="auto"/>
              <w:rPr>
                <w:rFonts w:hint="eastAsia" w:ascii="仿宋" w:hAnsi="仿宋" w:eastAsia="仿宋"/>
                <w:color w:val="auto"/>
                <w:szCs w:val="21"/>
                <w:highlight w:val="none"/>
                <w:lang w:eastAsia="zh-CN"/>
              </w:rPr>
            </w:pPr>
            <w:r>
              <w:rPr>
                <w:rFonts w:hint="eastAsia" w:ascii="仿宋" w:hAnsi="仿宋" w:eastAsia="仿宋"/>
                <w:color w:val="auto"/>
                <w:szCs w:val="21"/>
                <w:highlight w:val="none"/>
                <w:lang w:eastAsia="zh-CN"/>
              </w:rPr>
              <w:t>企业</w:t>
            </w:r>
          </w:p>
          <w:p>
            <w:pPr>
              <w:keepNext w:val="0"/>
              <w:keepLines w:val="0"/>
              <w:pageBreakBefore w:val="0"/>
              <w:widowControl w:val="0"/>
              <w:kinsoku/>
              <w:wordWrap/>
              <w:overflowPunct/>
              <w:topLinePunct w:val="0"/>
              <w:autoSpaceDE/>
              <w:autoSpaceDN/>
              <w:bidi w:val="0"/>
              <w:adjustRightInd w:val="0"/>
              <w:snapToGrid/>
              <w:spacing w:line="400" w:lineRule="exact"/>
              <w:jc w:val="center"/>
              <w:textAlignment w:val="auto"/>
              <w:rPr>
                <w:rFonts w:hint="eastAsia" w:ascii="仿宋" w:hAnsi="仿宋" w:eastAsia="仿宋"/>
                <w:b/>
                <w:bCs/>
                <w:color w:val="auto"/>
                <w:sz w:val="24"/>
                <w:highlight w:val="none"/>
                <w:lang w:eastAsia="zh-CN"/>
              </w:rPr>
            </w:pPr>
            <w:r>
              <w:rPr>
                <w:rFonts w:hint="eastAsia" w:ascii="仿宋" w:hAnsi="仿宋" w:eastAsia="仿宋"/>
                <w:color w:val="auto"/>
                <w:szCs w:val="21"/>
                <w:highlight w:val="none"/>
                <w:lang w:eastAsia="zh-CN"/>
              </w:rPr>
              <w:t>资质</w:t>
            </w:r>
          </w:p>
        </w:tc>
        <w:tc>
          <w:tcPr>
            <w:tcW w:w="7740" w:type="dxa"/>
            <w:tcBorders>
              <w:top w:val="single" w:color="auto" w:sz="4" w:space="0"/>
              <w:left w:val="single" w:color="auto" w:sz="6" w:space="0"/>
              <w:bottom w:val="single" w:color="auto" w:sz="4" w:space="0"/>
              <w:right w:val="single" w:color="auto" w:sz="6" w:space="0"/>
            </w:tcBorders>
            <w:noWrap w:val="0"/>
            <w:vAlign w:val="center"/>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360" w:lineRule="exact"/>
              <w:ind w:leftChars="0"/>
              <w:jc w:val="both"/>
              <w:textAlignment w:val="auto"/>
              <w:rPr>
                <w:rFonts w:hint="eastAsia" w:ascii="仿宋" w:hAnsi="仿宋" w:eastAsia="仿宋"/>
                <w:b/>
                <w:color w:val="auto"/>
                <w:sz w:val="24"/>
                <w:highlight w:val="none"/>
              </w:rPr>
            </w:pPr>
            <w:r>
              <w:rPr>
                <w:rFonts w:hint="eastAsia" w:ascii="仿宋_GB2312" w:eastAsia="仿宋_GB2312"/>
                <w:bCs/>
                <w:iCs/>
                <w:color w:val="auto"/>
                <w:szCs w:val="21"/>
                <w:highlight w:val="none"/>
                <w:lang w:val="en-US" w:eastAsia="zh-CN"/>
              </w:rPr>
              <w:t>投标人具有CMA实验室，用于水样比对质控工作，实验室认证范围包括pH、溶解氧、电导率、浊度、水温、</w:t>
            </w:r>
            <w:r>
              <w:rPr>
                <w:rFonts w:hint="eastAsia" w:ascii="仿宋" w:hAnsi="仿宋" w:eastAsia="仿宋"/>
                <w:color w:val="auto"/>
                <w:szCs w:val="21"/>
              </w:rPr>
              <w:t>高锰酸盐指数、氨氮、总磷</w:t>
            </w:r>
            <w:r>
              <w:rPr>
                <w:rFonts w:hint="eastAsia" w:ascii="仿宋" w:hAnsi="仿宋" w:eastAsia="仿宋"/>
                <w:color w:val="auto"/>
                <w:szCs w:val="21"/>
                <w:lang w:eastAsia="zh-CN"/>
              </w:rPr>
              <w:t>、</w:t>
            </w:r>
            <w:r>
              <w:rPr>
                <w:rFonts w:hint="eastAsia" w:ascii="仿宋" w:hAnsi="仿宋" w:eastAsia="仿宋"/>
                <w:color w:val="auto"/>
                <w:szCs w:val="21"/>
                <w:lang w:val="en-US" w:eastAsia="zh-CN"/>
              </w:rPr>
              <w:t>总氮，每具备以上一个项目的资质得2分，最高不超过10分。【需提供相关证明材料加盖投标人公章，否则不计分】</w:t>
            </w:r>
          </w:p>
        </w:tc>
        <w:tc>
          <w:tcPr>
            <w:tcW w:w="795" w:type="dxa"/>
            <w:tcBorders>
              <w:top w:val="single" w:color="auto" w:sz="4" w:space="0"/>
              <w:left w:val="single" w:color="auto" w:sz="6"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jc w:val="center"/>
              <w:textAlignment w:val="auto"/>
              <w:rPr>
                <w:rFonts w:hint="default" w:ascii="仿宋" w:hAnsi="仿宋" w:eastAsia="仿宋"/>
                <w:b/>
                <w:color w:val="auto"/>
                <w:sz w:val="24"/>
                <w:highlight w:val="none"/>
                <w:lang w:val="en-US" w:eastAsia="zh-CN"/>
              </w:rPr>
            </w:pPr>
            <w:r>
              <w:rPr>
                <w:rFonts w:hint="eastAsia" w:ascii="仿宋" w:hAnsi="仿宋" w:eastAsia="仿宋"/>
                <w:b w:val="0"/>
                <w:bCs/>
                <w:color w:val="auto"/>
                <w:sz w:val="24"/>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20" w:hRule="atLeast"/>
          <w:jc w:val="center"/>
        </w:trPr>
        <w:tc>
          <w:tcPr>
            <w:tcW w:w="912" w:type="dxa"/>
            <w:vMerge w:val="continue"/>
            <w:tcBorders>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jc w:val="center"/>
              <w:textAlignment w:val="auto"/>
              <w:rPr>
                <w:rFonts w:hint="eastAsia" w:ascii="仿宋" w:hAnsi="仿宋" w:eastAsia="仿宋"/>
                <w:color w:val="auto"/>
                <w:szCs w:val="21"/>
                <w:highlight w:val="none"/>
                <w:lang w:eastAsia="zh-CN"/>
              </w:rPr>
            </w:pPr>
          </w:p>
        </w:tc>
        <w:tc>
          <w:tcPr>
            <w:tcW w:w="7740" w:type="dxa"/>
            <w:tcBorders>
              <w:top w:val="single" w:color="auto" w:sz="4" w:space="0"/>
              <w:left w:val="single" w:color="auto" w:sz="6" w:space="0"/>
              <w:bottom w:val="single" w:color="auto" w:sz="6" w:space="0"/>
              <w:right w:val="single" w:color="auto" w:sz="6" w:space="0"/>
            </w:tcBorders>
            <w:noWrap w:val="0"/>
            <w:vAlign w:val="center"/>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360" w:lineRule="exact"/>
              <w:ind w:leftChars="0"/>
              <w:jc w:val="both"/>
              <w:textAlignment w:val="auto"/>
              <w:rPr>
                <w:rFonts w:hint="eastAsia" w:ascii="仿宋_GB2312" w:eastAsia="仿宋_GB2312"/>
                <w:bCs/>
                <w:iCs/>
                <w:color w:val="auto"/>
                <w:szCs w:val="21"/>
                <w:highlight w:val="none"/>
                <w:lang w:val="en-US" w:eastAsia="zh-CN"/>
              </w:rPr>
            </w:pPr>
            <w:r>
              <w:rPr>
                <w:rFonts w:hint="eastAsia" w:ascii="仿宋_GB2312" w:eastAsia="仿宋_GB2312"/>
                <w:bCs/>
                <w:iCs/>
                <w:color w:val="auto"/>
                <w:szCs w:val="21"/>
                <w:highlight w:val="none"/>
                <w:lang w:val="en-US" w:eastAsia="zh-CN"/>
              </w:rPr>
              <w:t>投标人具有国家环境监测网运维单位服务质量星级评价中，</w:t>
            </w:r>
            <w:r>
              <w:rPr>
                <w:rFonts w:hint="default" w:ascii="仿宋_GB2312" w:eastAsia="仿宋_GB2312"/>
                <w:bCs/>
                <w:iCs/>
                <w:color w:val="auto"/>
                <w:szCs w:val="21"/>
                <w:highlight w:val="none"/>
                <w:lang w:eastAsia="zh-CN"/>
              </w:rPr>
              <w:t>近三年</w:t>
            </w:r>
            <w:r>
              <w:rPr>
                <w:rFonts w:hint="eastAsia" w:ascii="仿宋_GB2312" w:eastAsia="仿宋_GB2312"/>
                <w:bCs/>
                <w:iCs/>
                <w:color w:val="auto"/>
                <w:szCs w:val="21"/>
                <w:highlight w:val="none"/>
                <w:lang w:val="en-US" w:eastAsia="zh-CN"/>
              </w:rPr>
              <w:t>获得四星级以上的，得</w:t>
            </w:r>
            <w:r>
              <w:rPr>
                <w:rFonts w:hint="default" w:ascii="仿宋_GB2312" w:eastAsia="仿宋_GB2312"/>
                <w:bCs/>
                <w:iCs/>
                <w:color w:val="auto"/>
                <w:szCs w:val="21"/>
                <w:highlight w:val="none"/>
                <w:lang w:eastAsia="zh-CN"/>
              </w:rPr>
              <w:t>5</w:t>
            </w:r>
            <w:r>
              <w:rPr>
                <w:rFonts w:hint="eastAsia" w:ascii="仿宋_GB2312" w:eastAsia="仿宋_GB2312"/>
                <w:bCs/>
                <w:iCs/>
                <w:color w:val="auto"/>
                <w:szCs w:val="21"/>
                <w:highlight w:val="none"/>
                <w:lang w:val="en-US" w:eastAsia="zh-CN"/>
              </w:rPr>
              <w:t>分</w:t>
            </w:r>
            <w:r>
              <w:rPr>
                <w:rFonts w:hint="default" w:ascii="仿宋_GB2312" w:eastAsia="仿宋_GB2312"/>
                <w:bCs/>
                <w:iCs/>
                <w:color w:val="auto"/>
                <w:szCs w:val="21"/>
                <w:highlight w:val="none"/>
                <w:lang w:eastAsia="zh-CN"/>
              </w:rPr>
              <w:t>；</w:t>
            </w:r>
            <w:r>
              <w:rPr>
                <w:rFonts w:hint="eastAsia" w:ascii="仿宋_GB2312" w:eastAsia="仿宋_GB2312"/>
                <w:bCs/>
                <w:iCs/>
                <w:color w:val="auto"/>
                <w:szCs w:val="21"/>
                <w:highlight w:val="none"/>
                <w:lang w:val="en-US" w:eastAsia="zh-CN"/>
              </w:rPr>
              <w:t>获得</w:t>
            </w:r>
            <w:r>
              <w:rPr>
                <w:rFonts w:hint="default" w:ascii="仿宋_GB2312" w:eastAsia="仿宋_GB2312"/>
                <w:bCs/>
                <w:iCs/>
                <w:color w:val="auto"/>
                <w:szCs w:val="21"/>
                <w:highlight w:val="none"/>
                <w:lang w:eastAsia="zh-CN"/>
              </w:rPr>
              <w:t>三</w:t>
            </w:r>
            <w:r>
              <w:rPr>
                <w:rFonts w:hint="eastAsia" w:ascii="仿宋_GB2312" w:eastAsia="仿宋_GB2312"/>
                <w:bCs/>
                <w:iCs/>
                <w:color w:val="auto"/>
                <w:szCs w:val="21"/>
                <w:highlight w:val="none"/>
                <w:lang w:val="en-US" w:eastAsia="zh-CN"/>
              </w:rPr>
              <w:t>星级以上的，得</w:t>
            </w:r>
            <w:r>
              <w:rPr>
                <w:rFonts w:hint="default" w:ascii="仿宋_GB2312" w:eastAsia="仿宋_GB2312"/>
                <w:bCs/>
                <w:iCs/>
                <w:color w:val="auto"/>
                <w:szCs w:val="21"/>
                <w:highlight w:val="none"/>
                <w:lang w:eastAsia="zh-CN"/>
              </w:rPr>
              <w:t>3</w:t>
            </w:r>
            <w:r>
              <w:rPr>
                <w:rFonts w:hint="eastAsia" w:ascii="仿宋_GB2312" w:eastAsia="仿宋_GB2312"/>
                <w:bCs/>
                <w:iCs/>
                <w:color w:val="auto"/>
                <w:szCs w:val="21"/>
                <w:highlight w:val="none"/>
                <w:lang w:val="en-US" w:eastAsia="zh-CN"/>
              </w:rPr>
              <w:t>分，</w:t>
            </w:r>
            <w:r>
              <w:rPr>
                <w:rFonts w:hint="default" w:ascii="仿宋_GB2312" w:eastAsia="仿宋_GB2312"/>
                <w:bCs/>
                <w:iCs/>
                <w:color w:val="auto"/>
                <w:szCs w:val="21"/>
                <w:highlight w:val="none"/>
                <w:lang w:eastAsia="zh-CN"/>
              </w:rPr>
              <w:t>其余不得分</w:t>
            </w:r>
            <w:r>
              <w:rPr>
                <w:rFonts w:hint="eastAsia" w:ascii="仿宋_GB2312" w:eastAsia="仿宋_GB2312"/>
                <w:bCs/>
                <w:iCs/>
                <w:color w:val="auto"/>
                <w:szCs w:val="21"/>
                <w:highlight w:val="none"/>
                <w:lang w:val="en-US" w:eastAsia="zh-CN"/>
              </w:rPr>
              <w:t>。</w:t>
            </w:r>
            <w:r>
              <w:rPr>
                <w:rFonts w:hint="eastAsia" w:ascii="仿宋" w:hAnsi="仿宋" w:eastAsia="仿宋"/>
                <w:color w:val="auto"/>
                <w:szCs w:val="21"/>
                <w:lang w:val="en-US" w:eastAsia="zh-CN"/>
              </w:rPr>
              <w:t>【需提供相关证明材料复印件加盖投标人公章，否则不计分】</w:t>
            </w:r>
          </w:p>
        </w:tc>
        <w:tc>
          <w:tcPr>
            <w:tcW w:w="795" w:type="dxa"/>
            <w:tcBorders>
              <w:top w:val="single" w:color="auto" w:sz="4" w:space="0"/>
              <w:left w:val="single" w:color="auto" w:sz="6"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jc w:val="center"/>
              <w:textAlignment w:val="auto"/>
              <w:rPr>
                <w:rFonts w:hint="default" w:ascii="仿宋_GB2312" w:hAnsi="Calibri" w:eastAsia="仿宋_GB2312" w:cstheme="minorBidi"/>
                <w:bCs/>
                <w:iCs/>
                <w:color w:val="auto"/>
                <w:kern w:val="2"/>
                <w:sz w:val="24"/>
                <w:szCs w:val="21"/>
                <w:highlight w:val="none"/>
                <w:lang w:eastAsia="zh-CN" w:bidi="ar-SA"/>
              </w:rPr>
            </w:pPr>
            <w:r>
              <w:rPr>
                <w:rFonts w:hint="default" w:ascii="仿宋_GB2312" w:hAnsi="Calibri" w:eastAsia="仿宋_GB2312" w:cstheme="minorBidi"/>
                <w:bCs/>
                <w:iCs/>
                <w:color w:val="auto"/>
                <w:kern w:val="2"/>
                <w:sz w:val="24"/>
                <w:szCs w:val="21"/>
                <w:highlight w:val="none"/>
                <w:lang w:eastAsia="zh-CN" w:bidi="ar-SA"/>
              </w:rPr>
              <w:t>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17" w:hRule="atLeast"/>
          <w:jc w:val="center"/>
        </w:trPr>
        <w:tc>
          <w:tcPr>
            <w:tcW w:w="912" w:type="dxa"/>
            <w:vMerge w:val="restart"/>
            <w:tcBorders>
              <w:top w:val="single" w:color="auto" w:sz="4" w:space="0"/>
              <w:left w:val="single" w:color="auto" w:sz="4" w:space="0"/>
              <w:right w:val="single" w:color="auto" w:sz="6" w:space="0"/>
            </w:tcBorders>
            <w:noWrap w:val="0"/>
            <w:vAlign w:val="center"/>
          </w:tcPr>
          <w:p>
            <w:pPr>
              <w:spacing w:line="360" w:lineRule="auto"/>
              <w:jc w:val="center"/>
              <w:rPr>
                <w:rFonts w:hint="eastAsia" w:ascii="仿宋" w:hAnsi="仿宋" w:eastAsia="仿宋"/>
                <w:color w:val="auto"/>
                <w:szCs w:val="21"/>
                <w:highlight w:val="none"/>
              </w:rPr>
            </w:pPr>
            <w:r>
              <w:rPr>
                <w:rFonts w:hint="eastAsia" w:ascii="仿宋" w:hAnsi="仿宋" w:eastAsia="仿宋"/>
                <w:color w:val="auto"/>
                <w:szCs w:val="21"/>
                <w:highlight w:val="none"/>
              </w:rPr>
              <w:t>项目</w:t>
            </w:r>
          </w:p>
          <w:p>
            <w:pPr>
              <w:spacing w:line="360" w:lineRule="auto"/>
              <w:jc w:val="center"/>
              <w:rPr>
                <w:rFonts w:hint="eastAsia" w:ascii="仿宋" w:hAnsi="仿宋" w:eastAsia="仿宋" w:cstheme="minorBidi"/>
                <w:color w:val="auto"/>
                <w:kern w:val="2"/>
                <w:sz w:val="21"/>
                <w:szCs w:val="21"/>
                <w:highlight w:val="none"/>
                <w:lang w:val="en-US" w:eastAsia="zh-CN" w:bidi="ar-SA"/>
              </w:rPr>
            </w:pPr>
            <w:r>
              <w:rPr>
                <w:rFonts w:hint="eastAsia" w:ascii="仿宋" w:hAnsi="仿宋" w:eastAsia="仿宋"/>
                <w:color w:val="auto"/>
                <w:szCs w:val="21"/>
                <w:highlight w:val="none"/>
              </w:rPr>
              <w:t>保障</w:t>
            </w:r>
          </w:p>
        </w:tc>
        <w:tc>
          <w:tcPr>
            <w:tcW w:w="7740" w:type="dxa"/>
            <w:tcBorders>
              <w:top w:val="single" w:color="auto" w:sz="4" w:space="0"/>
              <w:left w:val="single" w:color="auto" w:sz="6" w:space="0"/>
              <w:bottom w:val="single" w:color="auto" w:sz="4" w:space="0"/>
              <w:right w:val="single" w:color="auto" w:sz="6" w:space="0"/>
            </w:tcBorders>
            <w:noWrap w:val="0"/>
            <w:vAlign w:val="center"/>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360" w:lineRule="exact"/>
              <w:ind w:leftChars="0"/>
              <w:jc w:val="both"/>
              <w:textAlignment w:val="auto"/>
              <w:rPr>
                <w:rFonts w:hint="default" w:ascii="仿宋_GB2312" w:eastAsia="仿宋_GB2312"/>
                <w:b w:val="0"/>
                <w:bCs/>
                <w:iCs/>
                <w:color w:val="auto"/>
                <w:szCs w:val="21"/>
                <w:highlight w:val="none"/>
                <w:lang w:val="en-US" w:eastAsia="zh-CN"/>
              </w:rPr>
            </w:pPr>
            <w:r>
              <w:rPr>
                <w:rFonts w:hint="eastAsia" w:ascii="仿宋_GB2312" w:eastAsia="仿宋_GB2312"/>
                <w:b w:val="0"/>
                <w:bCs/>
                <w:iCs/>
                <w:color w:val="auto"/>
                <w:szCs w:val="21"/>
                <w:highlight w:val="none"/>
                <w:lang w:val="en-US" w:eastAsia="zh-CN"/>
              </w:rPr>
              <w:t>为本项目配备的项目负责人同时具备环境类和电子类高级及以上技术职称证书的，得</w:t>
            </w:r>
            <w:r>
              <w:rPr>
                <w:rFonts w:hint="default" w:ascii="仿宋_GB2312" w:eastAsia="仿宋_GB2312"/>
                <w:b w:val="0"/>
                <w:bCs/>
                <w:iCs/>
                <w:color w:val="auto"/>
                <w:szCs w:val="21"/>
                <w:highlight w:val="none"/>
                <w:lang w:eastAsia="zh-CN"/>
              </w:rPr>
              <w:t>5</w:t>
            </w:r>
            <w:r>
              <w:rPr>
                <w:rFonts w:hint="eastAsia" w:ascii="仿宋_GB2312" w:eastAsia="仿宋_GB2312"/>
                <w:b w:val="0"/>
                <w:bCs/>
                <w:iCs/>
                <w:color w:val="auto"/>
                <w:szCs w:val="21"/>
                <w:highlight w:val="none"/>
                <w:lang w:val="en-US" w:eastAsia="zh-CN"/>
              </w:rPr>
              <w:t>分；具备其中一项高级及以上技术职称证书的，得</w:t>
            </w:r>
            <w:r>
              <w:rPr>
                <w:rFonts w:hint="default" w:ascii="仿宋_GB2312" w:eastAsia="仿宋_GB2312"/>
                <w:b w:val="0"/>
                <w:bCs/>
                <w:iCs/>
                <w:color w:val="auto"/>
                <w:szCs w:val="21"/>
                <w:highlight w:val="none"/>
                <w:lang w:eastAsia="zh-CN"/>
              </w:rPr>
              <w:t>2</w:t>
            </w:r>
            <w:r>
              <w:rPr>
                <w:rFonts w:hint="eastAsia" w:ascii="仿宋_GB2312" w:eastAsia="仿宋_GB2312"/>
                <w:b w:val="0"/>
                <w:bCs/>
                <w:iCs/>
                <w:color w:val="auto"/>
                <w:szCs w:val="21"/>
                <w:highlight w:val="none"/>
                <w:lang w:val="en-US" w:eastAsia="zh-CN"/>
              </w:rPr>
              <w:t>分；其他情况不得分。</w:t>
            </w:r>
            <w:r>
              <w:rPr>
                <w:rFonts w:hint="eastAsia" w:ascii="仿宋" w:hAnsi="仿宋" w:eastAsia="仿宋"/>
                <w:color w:val="auto"/>
                <w:szCs w:val="21"/>
                <w:lang w:val="en-US" w:eastAsia="zh-CN"/>
              </w:rPr>
              <w:t>【</w:t>
            </w:r>
            <w:r>
              <w:rPr>
                <w:rFonts w:hint="eastAsia" w:ascii="仿宋_GB2312" w:eastAsia="仿宋_GB2312"/>
                <w:b w:val="0"/>
                <w:bCs/>
                <w:iCs/>
                <w:color w:val="auto"/>
                <w:szCs w:val="21"/>
                <w:highlight w:val="none"/>
                <w:lang w:val="en-US" w:eastAsia="zh-CN"/>
              </w:rPr>
              <w:t>应</w:t>
            </w:r>
            <w:r>
              <w:rPr>
                <w:rFonts w:hint="eastAsia" w:ascii="仿宋_GB2312" w:eastAsia="仿宋_GB2312"/>
                <w:b w:val="0"/>
                <w:bCs/>
                <w:iCs/>
                <w:szCs w:val="21"/>
                <w:highlight w:val="none"/>
                <w:lang w:val="en-US" w:eastAsia="zh-CN"/>
              </w:rPr>
              <w:t>为投标人正式在岗员工，需提供相应证书清晰扫描件及近3个月社保证明并加盖投标人公章，否则不得分</w:t>
            </w:r>
            <w:r>
              <w:rPr>
                <w:rFonts w:hint="eastAsia" w:ascii="仿宋" w:hAnsi="仿宋" w:eastAsia="仿宋"/>
                <w:color w:val="auto"/>
                <w:szCs w:val="21"/>
                <w:lang w:val="en-US" w:eastAsia="zh-CN"/>
              </w:rPr>
              <w:t>】</w:t>
            </w:r>
          </w:p>
        </w:tc>
        <w:tc>
          <w:tcPr>
            <w:tcW w:w="795" w:type="dxa"/>
            <w:tcBorders>
              <w:top w:val="single" w:color="auto" w:sz="4" w:space="0"/>
              <w:left w:val="single" w:color="auto" w:sz="6"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jc w:val="center"/>
              <w:textAlignment w:val="auto"/>
              <w:rPr>
                <w:rFonts w:hint="default" w:ascii="仿宋_GB2312" w:hAnsi="Calibri" w:eastAsia="仿宋_GB2312" w:cstheme="minorBidi"/>
                <w:bCs/>
                <w:iCs/>
                <w:color w:val="auto"/>
                <w:kern w:val="2"/>
                <w:sz w:val="24"/>
                <w:szCs w:val="21"/>
                <w:highlight w:val="none"/>
                <w:lang w:eastAsia="zh-CN" w:bidi="ar-SA"/>
              </w:rPr>
            </w:pPr>
            <w:r>
              <w:rPr>
                <w:rFonts w:hint="default" w:ascii="仿宋_GB2312" w:hAnsi="Calibri" w:eastAsia="仿宋_GB2312" w:cstheme="minorBidi"/>
                <w:bCs/>
                <w:iCs/>
                <w:color w:val="auto"/>
                <w:kern w:val="2"/>
                <w:sz w:val="24"/>
                <w:szCs w:val="21"/>
                <w:highlight w:val="none"/>
                <w:lang w:eastAsia="zh-CN" w:bidi="ar-SA"/>
              </w:rPr>
              <w:t>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98" w:hRule="atLeast"/>
          <w:jc w:val="center"/>
        </w:trPr>
        <w:tc>
          <w:tcPr>
            <w:tcW w:w="912" w:type="dxa"/>
            <w:vMerge w:val="continue"/>
            <w:tcBorders>
              <w:left w:val="single" w:color="auto" w:sz="4" w:space="0"/>
              <w:bottom w:val="single" w:color="auto" w:sz="6" w:space="0"/>
              <w:right w:val="single" w:color="auto" w:sz="6" w:space="0"/>
            </w:tcBorders>
            <w:noWrap w:val="0"/>
            <w:vAlign w:val="center"/>
          </w:tcPr>
          <w:p>
            <w:pPr>
              <w:spacing w:line="360" w:lineRule="auto"/>
              <w:jc w:val="center"/>
              <w:rPr>
                <w:rFonts w:hint="eastAsia" w:ascii="仿宋" w:hAnsi="仿宋" w:eastAsia="仿宋"/>
                <w:color w:val="auto"/>
                <w:szCs w:val="21"/>
                <w:highlight w:val="none"/>
              </w:rPr>
            </w:pPr>
          </w:p>
        </w:tc>
        <w:tc>
          <w:tcPr>
            <w:tcW w:w="7740" w:type="dxa"/>
            <w:tcBorders>
              <w:top w:val="single" w:color="auto" w:sz="4" w:space="0"/>
              <w:left w:val="single" w:color="auto" w:sz="6" w:space="0"/>
              <w:bottom w:val="single" w:color="auto" w:sz="6" w:space="0"/>
              <w:right w:val="single" w:color="auto" w:sz="6" w:space="0"/>
            </w:tcBorders>
            <w:noWrap w:val="0"/>
            <w:vAlign w:val="center"/>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360" w:lineRule="exact"/>
              <w:ind w:leftChars="0"/>
              <w:jc w:val="both"/>
              <w:textAlignment w:val="auto"/>
              <w:rPr>
                <w:rFonts w:hint="default" w:ascii="仿宋_GB2312" w:eastAsia="仿宋_GB2312"/>
                <w:b w:val="0"/>
                <w:bCs/>
                <w:iCs/>
                <w:color w:val="auto"/>
                <w:szCs w:val="21"/>
                <w:highlight w:val="none"/>
                <w:lang w:val="en-US" w:eastAsia="zh-CN"/>
              </w:rPr>
            </w:pPr>
            <w:r>
              <w:rPr>
                <w:rFonts w:hint="eastAsia" w:ascii="仿宋_GB2312" w:eastAsia="仿宋_GB2312"/>
                <w:b w:val="0"/>
                <w:bCs/>
                <w:iCs/>
                <w:color w:val="auto"/>
                <w:szCs w:val="21"/>
                <w:highlight w:val="none"/>
                <w:lang w:val="en-US" w:eastAsia="zh-CN"/>
              </w:rPr>
              <w:t>投标人承诺为本项目配置2名运维技术人员和一辆专车，专职负责本项目运维工作。</w:t>
            </w:r>
            <w:r>
              <w:rPr>
                <w:rFonts w:hint="eastAsia" w:ascii="仿宋" w:hAnsi="仿宋" w:eastAsia="仿宋"/>
                <w:color w:val="auto"/>
                <w:szCs w:val="21"/>
                <w:lang w:val="en-US" w:eastAsia="zh-CN"/>
              </w:rPr>
              <w:t>【</w:t>
            </w:r>
            <w:r>
              <w:rPr>
                <w:rFonts w:hint="eastAsia" w:ascii="仿宋_GB2312" w:eastAsia="仿宋_GB2312"/>
                <w:b w:val="0"/>
                <w:bCs/>
                <w:iCs/>
                <w:color w:val="auto"/>
                <w:szCs w:val="21"/>
                <w:highlight w:val="none"/>
                <w:lang w:val="en-US" w:eastAsia="zh-CN"/>
              </w:rPr>
              <w:t>应</w:t>
            </w:r>
            <w:r>
              <w:rPr>
                <w:rFonts w:hint="eastAsia" w:ascii="仿宋_GB2312" w:eastAsia="仿宋_GB2312"/>
                <w:b w:val="0"/>
                <w:bCs/>
                <w:iCs/>
                <w:szCs w:val="21"/>
                <w:highlight w:val="none"/>
                <w:lang w:val="en-US" w:eastAsia="zh-CN"/>
              </w:rPr>
              <w:t>为投标人正式在岗员工，需提供人员近3个月社保证明，车辆需要提供行驶证复印件或车辆租赁合同复印件，上述材料均需加盖投标人公章，否则不得分</w:t>
            </w:r>
            <w:r>
              <w:rPr>
                <w:rFonts w:hint="eastAsia" w:ascii="仿宋" w:hAnsi="仿宋" w:eastAsia="仿宋"/>
                <w:color w:val="auto"/>
                <w:szCs w:val="21"/>
                <w:lang w:val="en-US" w:eastAsia="zh-CN"/>
              </w:rPr>
              <w:t>】</w:t>
            </w:r>
          </w:p>
        </w:tc>
        <w:tc>
          <w:tcPr>
            <w:tcW w:w="795" w:type="dxa"/>
            <w:tcBorders>
              <w:top w:val="single" w:color="auto" w:sz="4" w:space="0"/>
              <w:left w:val="single" w:color="auto" w:sz="6"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jc w:val="center"/>
              <w:textAlignment w:val="auto"/>
              <w:rPr>
                <w:rFonts w:hint="default" w:ascii="仿宋_GB2312" w:hAnsi="Calibri" w:eastAsia="仿宋_GB2312" w:cstheme="minorBidi"/>
                <w:bCs/>
                <w:iCs/>
                <w:color w:val="auto"/>
                <w:kern w:val="2"/>
                <w:sz w:val="24"/>
                <w:szCs w:val="21"/>
                <w:highlight w:val="none"/>
                <w:lang w:val="en-US" w:eastAsia="zh-CN" w:bidi="ar-SA"/>
              </w:rPr>
            </w:pPr>
            <w:r>
              <w:rPr>
                <w:rFonts w:hint="eastAsia" w:ascii="仿宋_GB2312" w:hAnsi="Calibri" w:eastAsia="仿宋_GB2312" w:cstheme="minorBidi"/>
                <w:bCs/>
                <w:iCs/>
                <w:color w:val="auto"/>
                <w:kern w:val="2"/>
                <w:sz w:val="24"/>
                <w:szCs w:val="21"/>
                <w:highlight w:val="none"/>
                <w:lang w:val="en-US" w:eastAsia="zh-CN" w:bidi="ar-SA"/>
              </w:rPr>
              <w:t>10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45" w:hRule="atLeast"/>
          <w:jc w:val="center"/>
        </w:trPr>
        <w:tc>
          <w:tcPr>
            <w:tcW w:w="912" w:type="dxa"/>
            <w:vMerge w:val="restart"/>
            <w:tcBorders>
              <w:top w:val="single" w:color="auto" w:sz="4" w:space="0"/>
              <w:left w:val="single" w:color="auto" w:sz="4"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320" w:lineRule="exact"/>
              <w:jc w:val="center"/>
              <w:textAlignment w:val="auto"/>
              <w:rPr>
                <w:rFonts w:hint="eastAsia" w:ascii="仿宋" w:hAnsi="仿宋" w:eastAsia="仿宋" w:cstheme="minorBidi"/>
                <w:color w:val="auto"/>
                <w:kern w:val="2"/>
                <w:sz w:val="21"/>
                <w:szCs w:val="21"/>
                <w:highlight w:val="none"/>
                <w:lang w:val="en-US" w:eastAsia="zh-CN" w:bidi="ar-SA"/>
              </w:rPr>
            </w:pPr>
            <w:r>
              <w:rPr>
                <w:rFonts w:hint="eastAsia" w:ascii="仿宋" w:hAnsi="仿宋" w:eastAsia="仿宋"/>
                <w:color w:val="auto"/>
                <w:szCs w:val="21"/>
                <w:highlight w:val="none"/>
              </w:rPr>
              <w:t>响应时间承诺函</w:t>
            </w:r>
          </w:p>
        </w:tc>
        <w:tc>
          <w:tcPr>
            <w:tcW w:w="7740" w:type="dxa"/>
            <w:tcBorders>
              <w:top w:val="single" w:color="auto" w:sz="4" w:space="0"/>
              <w:left w:val="single" w:color="auto" w:sz="6" w:space="0"/>
              <w:bottom w:val="single" w:color="auto" w:sz="4" w:space="0"/>
              <w:right w:val="single" w:color="auto" w:sz="6" w:space="0"/>
            </w:tcBorders>
            <w:noWrap w:val="0"/>
            <w:vAlign w:val="center"/>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360" w:lineRule="exact"/>
              <w:ind w:leftChars="0"/>
              <w:jc w:val="both"/>
              <w:textAlignment w:val="auto"/>
              <w:rPr>
                <w:rFonts w:hint="eastAsia" w:ascii="仿宋_GB2312" w:eastAsia="仿宋_GB2312"/>
                <w:bCs/>
                <w:iCs/>
                <w:color w:val="auto"/>
                <w:szCs w:val="21"/>
                <w:highlight w:val="none"/>
                <w:lang w:val="en-US" w:eastAsia="zh-CN"/>
              </w:rPr>
            </w:pPr>
            <w:r>
              <w:rPr>
                <w:rFonts w:hint="eastAsia" w:ascii="仿宋_GB2312" w:eastAsia="仿宋_GB2312"/>
                <w:bCs/>
                <w:iCs/>
                <w:color w:val="auto"/>
                <w:szCs w:val="21"/>
                <w:highlight w:val="none"/>
                <w:lang w:val="en-US" w:eastAsia="zh-CN"/>
              </w:rPr>
              <w:t>为保障服务质量，投标人能提供本项目设备原厂家售后承诺函的得10分，无售后承诺函的不得分。【需提供厂家售后承诺函】</w:t>
            </w:r>
          </w:p>
        </w:tc>
        <w:tc>
          <w:tcPr>
            <w:tcW w:w="795" w:type="dxa"/>
            <w:tcBorders>
              <w:top w:val="single" w:color="auto" w:sz="4" w:space="0"/>
              <w:left w:val="single" w:color="auto" w:sz="6"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jc w:val="center"/>
              <w:textAlignment w:val="auto"/>
              <w:rPr>
                <w:rFonts w:hint="default" w:ascii="仿宋_GB2312" w:hAnsi="Calibri" w:eastAsia="仿宋_GB2312" w:cstheme="minorBidi"/>
                <w:bCs/>
                <w:iCs/>
                <w:color w:val="auto"/>
                <w:kern w:val="2"/>
                <w:sz w:val="24"/>
                <w:szCs w:val="21"/>
                <w:highlight w:val="none"/>
                <w:lang w:val="en-US" w:eastAsia="zh-CN" w:bidi="ar-SA"/>
              </w:rPr>
            </w:pPr>
            <w:r>
              <w:rPr>
                <w:rFonts w:hint="eastAsia" w:ascii="仿宋_GB2312" w:hAnsi="Calibri" w:eastAsia="仿宋_GB2312" w:cstheme="minorBidi"/>
                <w:bCs/>
                <w:iCs/>
                <w:color w:val="auto"/>
                <w:kern w:val="2"/>
                <w:sz w:val="24"/>
                <w:szCs w:val="21"/>
                <w:highlight w:val="none"/>
                <w:lang w:val="en-US" w:eastAsia="zh-CN" w:bidi="ar-SA"/>
              </w:rPr>
              <w:t>10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30" w:hRule="atLeast"/>
          <w:jc w:val="center"/>
        </w:trPr>
        <w:tc>
          <w:tcPr>
            <w:tcW w:w="912" w:type="dxa"/>
            <w:vMerge w:val="continue"/>
            <w:tcBorders>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320" w:lineRule="exact"/>
              <w:jc w:val="center"/>
              <w:textAlignment w:val="auto"/>
              <w:rPr>
                <w:rFonts w:hint="eastAsia" w:ascii="仿宋" w:hAnsi="仿宋" w:eastAsia="仿宋"/>
                <w:color w:val="auto"/>
                <w:szCs w:val="21"/>
                <w:highlight w:val="none"/>
              </w:rPr>
            </w:pPr>
          </w:p>
        </w:tc>
        <w:tc>
          <w:tcPr>
            <w:tcW w:w="7740" w:type="dxa"/>
            <w:tcBorders>
              <w:top w:val="single" w:color="auto" w:sz="4" w:space="0"/>
              <w:left w:val="single" w:color="auto" w:sz="6" w:space="0"/>
              <w:bottom w:val="single" w:color="auto" w:sz="6" w:space="0"/>
              <w:right w:val="single" w:color="auto" w:sz="6" w:space="0"/>
            </w:tcBorders>
            <w:noWrap w:val="0"/>
            <w:vAlign w:val="center"/>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afterLines="0" w:line="360" w:lineRule="exact"/>
              <w:ind w:leftChars="0"/>
              <w:jc w:val="both"/>
              <w:textAlignment w:val="auto"/>
              <w:rPr>
                <w:rFonts w:hint="eastAsia" w:ascii="仿宋_GB2312" w:eastAsia="仿宋_GB2312"/>
                <w:bCs/>
                <w:iCs/>
                <w:color w:val="auto"/>
                <w:szCs w:val="21"/>
                <w:highlight w:val="none"/>
                <w:lang w:val="en-US" w:eastAsia="zh-CN"/>
              </w:rPr>
            </w:pPr>
            <w:r>
              <w:rPr>
                <w:rFonts w:hint="eastAsia" w:ascii="仿宋_GB2312" w:eastAsia="仿宋_GB2312"/>
                <w:bCs/>
                <w:iCs/>
                <w:color w:val="auto"/>
                <w:szCs w:val="21"/>
                <w:highlight w:val="none"/>
                <w:lang w:val="en-US" w:eastAsia="zh-CN"/>
              </w:rPr>
              <w:t>承诺在仪器发生故障时，</w:t>
            </w:r>
            <w:r>
              <w:rPr>
                <w:rFonts w:hint="default" w:ascii="仿宋_GB2312" w:eastAsia="仿宋_GB2312"/>
                <w:bCs/>
                <w:iCs/>
                <w:color w:val="auto"/>
                <w:szCs w:val="21"/>
                <w:highlight w:val="none"/>
                <w:lang w:eastAsia="zh-CN"/>
              </w:rPr>
              <w:t>2</w:t>
            </w:r>
            <w:r>
              <w:rPr>
                <w:rFonts w:hint="eastAsia" w:ascii="仿宋_GB2312" w:eastAsia="仿宋_GB2312"/>
                <w:bCs/>
                <w:iCs/>
                <w:color w:val="auto"/>
                <w:szCs w:val="21"/>
                <w:highlight w:val="none"/>
                <w:lang w:val="en-US" w:eastAsia="zh-CN"/>
              </w:rPr>
              <w:t>小时内赶赴现场进行检修，并在24小时内排除故障，得</w:t>
            </w:r>
            <w:r>
              <w:rPr>
                <w:rFonts w:hint="default" w:ascii="仿宋_GB2312" w:eastAsia="仿宋_GB2312"/>
                <w:bCs/>
                <w:iCs/>
                <w:color w:val="auto"/>
                <w:szCs w:val="21"/>
                <w:highlight w:val="none"/>
                <w:lang w:eastAsia="zh-CN"/>
              </w:rPr>
              <w:t>10</w:t>
            </w:r>
            <w:r>
              <w:rPr>
                <w:rFonts w:hint="eastAsia" w:ascii="仿宋_GB2312" w:eastAsia="仿宋_GB2312"/>
                <w:bCs/>
                <w:iCs/>
                <w:color w:val="auto"/>
                <w:szCs w:val="21"/>
                <w:highlight w:val="none"/>
                <w:lang w:val="en-US" w:eastAsia="zh-CN"/>
              </w:rPr>
              <w:t>分</w:t>
            </w:r>
            <w:r>
              <w:rPr>
                <w:rFonts w:hint="default" w:ascii="仿宋_GB2312" w:eastAsia="仿宋_GB2312"/>
                <w:bCs/>
                <w:iCs/>
                <w:color w:val="auto"/>
                <w:szCs w:val="21"/>
                <w:highlight w:val="none"/>
                <w:lang w:eastAsia="zh-CN"/>
              </w:rPr>
              <w:t>；4</w:t>
            </w:r>
            <w:r>
              <w:rPr>
                <w:rFonts w:hint="eastAsia" w:ascii="仿宋_GB2312" w:eastAsia="仿宋_GB2312"/>
                <w:bCs/>
                <w:iCs/>
                <w:color w:val="auto"/>
                <w:szCs w:val="21"/>
                <w:highlight w:val="none"/>
                <w:lang w:val="en-US" w:eastAsia="zh-CN"/>
              </w:rPr>
              <w:t>小时内赶赴现场进行检修，并在</w:t>
            </w:r>
            <w:r>
              <w:rPr>
                <w:rFonts w:hint="default" w:ascii="仿宋_GB2312" w:eastAsia="仿宋_GB2312"/>
                <w:bCs/>
                <w:iCs/>
                <w:color w:val="auto"/>
                <w:szCs w:val="21"/>
                <w:highlight w:val="none"/>
                <w:lang w:eastAsia="zh-CN"/>
              </w:rPr>
              <w:t>48</w:t>
            </w:r>
            <w:r>
              <w:rPr>
                <w:rFonts w:hint="eastAsia" w:ascii="仿宋_GB2312" w:eastAsia="仿宋_GB2312"/>
                <w:bCs/>
                <w:iCs/>
                <w:color w:val="auto"/>
                <w:szCs w:val="21"/>
                <w:highlight w:val="none"/>
                <w:lang w:val="en-US" w:eastAsia="zh-CN"/>
              </w:rPr>
              <w:t>小时内排除故障，得</w:t>
            </w:r>
            <w:r>
              <w:rPr>
                <w:rFonts w:hint="default" w:ascii="仿宋_GB2312" w:eastAsia="仿宋_GB2312"/>
                <w:bCs/>
                <w:iCs/>
                <w:color w:val="auto"/>
                <w:szCs w:val="21"/>
                <w:highlight w:val="none"/>
                <w:lang w:eastAsia="zh-CN"/>
              </w:rPr>
              <w:t>5</w:t>
            </w:r>
            <w:r>
              <w:rPr>
                <w:rFonts w:hint="eastAsia" w:ascii="仿宋_GB2312" w:eastAsia="仿宋_GB2312"/>
                <w:bCs/>
                <w:iCs/>
                <w:color w:val="auto"/>
                <w:szCs w:val="21"/>
                <w:highlight w:val="none"/>
                <w:lang w:val="en-US" w:eastAsia="zh-CN"/>
              </w:rPr>
              <w:t>分，</w:t>
            </w:r>
            <w:r>
              <w:rPr>
                <w:rFonts w:hint="default" w:ascii="仿宋_GB2312" w:eastAsia="仿宋_GB2312"/>
                <w:bCs/>
                <w:iCs/>
                <w:color w:val="auto"/>
                <w:szCs w:val="21"/>
                <w:highlight w:val="none"/>
                <w:lang w:eastAsia="zh-CN"/>
              </w:rPr>
              <w:t>其余情况</w:t>
            </w:r>
            <w:r>
              <w:rPr>
                <w:rFonts w:hint="eastAsia" w:ascii="仿宋_GB2312" w:eastAsia="仿宋_GB2312"/>
                <w:bCs/>
                <w:iCs/>
                <w:color w:val="auto"/>
                <w:szCs w:val="21"/>
                <w:highlight w:val="none"/>
                <w:lang w:val="en-US" w:eastAsia="zh-CN"/>
              </w:rPr>
              <w:t>不得分。【提供承诺函</w:t>
            </w:r>
            <w:r>
              <w:rPr>
                <w:rFonts w:hint="default" w:ascii="仿宋_GB2312" w:eastAsia="仿宋_GB2312"/>
                <w:bCs/>
                <w:iCs/>
                <w:color w:val="auto"/>
                <w:szCs w:val="21"/>
                <w:highlight w:val="none"/>
                <w:lang w:eastAsia="zh-CN"/>
              </w:rPr>
              <w:t>，需投标单位负责人亲笔签名并加盖公章，否则视为未提供</w:t>
            </w:r>
            <w:r>
              <w:rPr>
                <w:rFonts w:hint="eastAsia" w:ascii="仿宋_GB2312" w:eastAsia="仿宋_GB2312"/>
                <w:bCs/>
                <w:iCs/>
                <w:color w:val="auto"/>
                <w:szCs w:val="21"/>
                <w:highlight w:val="none"/>
                <w:lang w:val="en-US" w:eastAsia="zh-CN"/>
              </w:rPr>
              <w:t>】</w:t>
            </w:r>
          </w:p>
        </w:tc>
        <w:tc>
          <w:tcPr>
            <w:tcW w:w="795" w:type="dxa"/>
            <w:tcBorders>
              <w:top w:val="single" w:color="auto" w:sz="4" w:space="0"/>
              <w:left w:val="single" w:color="auto" w:sz="6"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jc w:val="center"/>
              <w:textAlignment w:val="auto"/>
              <w:rPr>
                <w:rFonts w:hint="default" w:ascii="仿宋_GB2312" w:hAnsi="Calibri" w:eastAsia="仿宋_GB2312" w:cstheme="minorBidi"/>
                <w:bCs/>
                <w:iCs/>
                <w:color w:val="auto"/>
                <w:kern w:val="2"/>
                <w:sz w:val="24"/>
                <w:szCs w:val="21"/>
                <w:highlight w:val="none"/>
                <w:lang w:val="en-US" w:eastAsia="zh-CN" w:bidi="ar-SA"/>
              </w:rPr>
            </w:pPr>
            <w:r>
              <w:rPr>
                <w:rFonts w:hint="eastAsia" w:ascii="仿宋_GB2312" w:hAnsi="Calibri" w:eastAsia="仿宋_GB2312" w:cstheme="minorBidi"/>
                <w:bCs/>
                <w:iCs/>
                <w:color w:val="auto"/>
                <w:kern w:val="2"/>
                <w:sz w:val="24"/>
                <w:szCs w:val="21"/>
                <w:highlight w:val="none"/>
                <w:lang w:val="en-US" w:eastAsia="zh-CN" w:bidi="ar-SA"/>
              </w:rPr>
              <w:t>10</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color w:val="FF000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方正小标宋简体">
    <w:altName w:val="汉仪书宋二KW"/>
    <w:panose1 w:val="03000509000000000000"/>
    <w:charset w:val="86"/>
    <w:family w:val="auto"/>
    <w:pitch w:val="default"/>
    <w:sig w:usb0="00000000" w:usb1="00000000" w:usb2="00000000" w:usb3="00000000" w:csb0="00040000" w:csb1="00000000"/>
  </w:font>
  <w:font w:name="仿宋">
    <w:altName w:val="汉仪仿宋KW"/>
    <w:panose1 w:val="02010609060101010101"/>
    <w:charset w:val="86"/>
    <w:family w:val="auto"/>
    <w:pitch w:val="default"/>
    <w:sig w:usb0="00000000" w:usb1="00000000" w:usb2="00000016" w:usb3="00000000" w:csb0="00040001" w:csb1="00000000"/>
  </w:font>
  <w:font w:name="仿宋_GB2312">
    <w:altName w:val="汉仪仿宋KW"/>
    <w:panose1 w:val="02010609030101010101"/>
    <w:charset w:val="86"/>
    <w:family w:val="modern"/>
    <w:pitch w:val="default"/>
    <w:sig w:usb0="00000000" w:usb1="00000000" w:usb2="00000000" w:usb3="00000000" w:csb0="00040000" w:csb1="00000000"/>
  </w:font>
  <w:font w:name="汉仪仿宋KW">
    <w:panose1 w:val="00020600040101010101"/>
    <w:charset w:val="86"/>
    <w:family w:val="auto"/>
    <w:pitch w:val="default"/>
    <w:sig w:usb0="A00002BF" w:usb1="18EF7CFA" w:usb2="00000016"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5575C"/>
    <w:multiLevelType w:val="multilevel"/>
    <w:tmpl w:val="5E35575C"/>
    <w:lvl w:ilvl="0" w:tentative="0">
      <w:start w:val="1"/>
      <w:numFmt w:val="decimal"/>
      <w:pStyle w:val="4"/>
      <w:suff w:val="space"/>
      <w:lvlText w:val="第%1章"/>
      <w:lvlJc w:val="left"/>
      <w:pPr>
        <w:ind w:left="851" w:firstLine="0"/>
      </w:pPr>
      <w:rPr>
        <w:rFonts w:hint="eastAsia"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1" w:tentative="0">
      <w:start w:val="1"/>
      <w:numFmt w:val="decimal"/>
      <w:suff w:val="space"/>
      <w:lvlText w:val="%1.%2"/>
      <w:lvlJc w:val="left"/>
      <w:pPr>
        <w:ind w:left="0" w:firstLine="0"/>
      </w:pPr>
      <w:rPr>
        <w:rFonts w:hint="eastAsia" w:ascii="Times New Roman" w:hAnsi="Times New Roman" w:cs="Times New Roman"/>
        <w:b/>
        <w:bCs w:val="0"/>
        <w:i w:val="0"/>
        <w:iCs w:val="0"/>
        <w:caps w:val="0"/>
        <w:smallCaps w:val="0"/>
        <w:strike w:val="0"/>
        <w:dstrike w:val="0"/>
        <w:vanish w:val="0"/>
        <w:color w:val="000000"/>
        <w:spacing w:val="0"/>
        <w:position w:val="0"/>
        <w:u w:val="none"/>
        <w:vertAlign w:val="baseline"/>
      </w:rPr>
    </w:lvl>
    <w:lvl w:ilvl="2" w:tentative="0">
      <w:start w:val="1"/>
      <w:numFmt w:val="decimal"/>
      <w:suff w:val="space"/>
      <w:lvlText w:val="%1.%2.%3"/>
      <w:lvlJc w:val="left"/>
      <w:pPr>
        <w:ind w:left="0" w:firstLine="0"/>
      </w:pPr>
      <w:rPr>
        <w:rFonts w:hint="eastAsia"/>
      </w:rPr>
    </w:lvl>
    <w:lvl w:ilvl="3" w:tentative="0">
      <w:start w:val="1"/>
      <w:numFmt w:val="decimal"/>
      <w:lvlText w:val="%1.%2.%3.%4"/>
      <w:lvlJc w:val="left"/>
      <w:pPr>
        <w:ind w:left="568"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4F578F"/>
    <w:rsid w:val="028F6852"/>
    <w:rsid w:val="0AD63379"/>
    <w:rsid w:val="1AB4473E"/>
    <w:rsid w:val="4A4D0668"/>
    <w:rsid w:val="4A4F578F"/>
    <w:rsid w:val="5B42051A"/>
    <w:rsid w:val="5CF4766D"/>
    <w:rsid w:val="5F5729BC"/>
    <w:rsid w:val="6FFD076F"/>
    <w:rsid w:val="77DFFE37"/>
    <w:rsid w:val="AB6E40E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5"/>
    <w:qFormat/>
    <w:uiPriority w:val="9"/>
    <w:pPr>
      <w:keepNext/>
      <w:keepLines/>
      <w:numPr>
        <w:ilvl w:val="0"/>
        <w:numId w:val="1"/>
      </w:numPr>
      <w:spacing w:before="340" w:after="340"/>
      <w:ind w:firstLineChars="0"/>
      <w:outlineLvl w:val="0"/>
    </w:pPr>
    <w:rPr>
      <w:rFonts w:eastAsia="黑体"/>
      <w:b/>
      <w:bCs/>
      <w:kern w:val="44"/>
      <w:sz w:val="44"/>
      <w:szCs w:val="44"/>
    </w:rPr>
  </w:style>
  <w:style w:type="character" w:default="1" w:styleId="10">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autoSpaceDE w:val="0"/>
      <w:autoSpaceDN w:val="0"/>
      <w:spacing w:line="360" w:lineRule="auto"/>
    </w:pPr>
    <w:rPr>
      <w:rFonts w:ascii="宋体" w:hAnsi="Arial" w:cs="Arial"/>
      <w:snapToGrid w:val="0"/>
      <w:sz w:val="24"/>
      <w:szCs w:val="21"/>
      <w:lang w:val="zh-CN"/>
    </w:rPr>
  </w:style>
  <w:style w:type="paragraph" w:styleId="3">
    <w:name w:val="Body Text First Indent"/>
    <w:basedOn w:val="2"/>
    <w:next w:val="1"/>
    <w:qFormat/>
    <w:uiPriority w:val="0"/>
    <w:pPr>
      <w:ind w:firstLine="420"/>
    </w:pPr>
    <w:rPr>
      <w:rFonts w:hAnsi="Calibri" w:cs="Times New Roman"/>
      <w:snapToGrid/>
      <w:szCs w:val="20"/>
    </w:rPr>
  </w:style>
  <w:style w:type="paragraph" w:customStyle="1" w:styleId="5">
    <w:name w:val="中科软正文"/>
    <w:basedOn w:val="1"/>
    <w:qFormat/>
    <w:uiPriority w:val="0"/>
  </w:style>
  <w:style w:type="paragraph" w:styleId="6">
    <w:name w:val="index 5"/>
    <w:basedOn w:val="1"/>
    <w:next w:val="1"/>
    <w:qFormat/>
    <w:uiPriority w:val="0"/>
    <w:pPr>
      <w:ind w:left="800" w:leftChars="800"/>
    </w:pPr>
  </w:style>
  <w:style w:type="paragraph" w:styleId="7">
    <w:name w:val="Body Text Indent"/>
    <w:basedOn w:val="1"/>
    <w:next w:val="1"/>
    <w:qFormat/>
    <w:uiPriority w:val="0"/>
    <w:pPr>
      <w:spacing w:after="120"/>
      <w:ind w:left="420" w:leftChars="200"/>
    </w:pPr>
  </w:style>
  <w:style w:type="paragraph" w:styleId="8">
    <w:name w:val="Body Text First Indent 2"/>
    <w:basedOn w:val="7"/>
    <w:qFormat/>
    <w:uiPriority w:val="0"/>
    <w:pPr>
      <w:autoSpaceDE/>
      <w:autoSpaceDN/>
      <w:adjustRightInd/>
      <w:spacing w:line="360" w:lineRule="auto"/>
      <w:ind w:firstLine="420" w:firstLineChars="200"/>
    </w:pPr>
    <w:rPr>
      <w:rFonts w:ascii="Calibri" w:hAnsi="Calibri"/>
      <w:color w:val="auto"/>
      <w:kern w:val="2"/>
      <w:sz w:val="24"/>
      <w:szCs w:val="22"/>
    </w:rPr>
  </w:style>
  <w:style w:type="paragraph" w:customStyle="1" w:styleId="11">
    <w:name w:val="首行缩进"/>
    <w:basedOn w:val="1"/>
    <w:qFormat/>
    <w:uiPriority w:val="0"/>
    <w:pPr>
      <w:spacing w:line="360" w:lineRule="auto"/>
      <w:ind w:firstLine="480" w:firstLineChars="200"/>
    </w:pPr>
    <w:rPr>
      <w:rFonts w:ascii="宋体"/>
      <w:sz w:val="24"/>
      <w:szCs w:val="20"/>
    </w:rPr>
  </w:style>
  <w:style w:type="paragraph" w:customStyle="1" w:styleId="12">
    <w:name w:val="正文段"/>
    <w:basedOn w:val="1"/>
    <w:next w:val="6"/>
    <w:qFormat/>
    <w:uiPriority w:val="0"/>
    <w:pPr>
      <w:widowControl/>
      <w:autoSpaceDE/>
      <w:autoSpaceDN/>
      <w:adjustRightInd/>
      <w:snapToGrid w:val="0"/>
      <w:spacing w:afterLines="50"/>
      <w:ind w:firstLine="200" w:firstLineChars="200"/>
    </w:pPr>
    <w:rPr>
      <w:color w:val="auto"/>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2</TotalTime>
  <ScaleCrop>false</ScaleCrop>
  <LinksUpToDate>false</LinksUpToDate>
  <CharactersWithSpaces>0</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2024-03-19T03:03:00Z</dcterms:created>
  <dc:creator>阿卷❤️</dc:creator>
  <cp:lastModifiedBy>袁胜魁</cp:lastModifiedBy>
  <dcterms:modified xsi:type="dcterms:W3CDTF">2024-03-28T16:15:26Z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143AFFED3B174725A774C69CF1E76C25</vt:lpwstr>
  </property>
</Properties>
</file>