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0A1BF">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27776B6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105021FA">
      <w:pPr>
        <w:spacing w:line="360" w:lineRule="auto"/>
        <w:rPr>
          <w:rFonts w:hint="eastAsia" w:ascii="仿宋" w:hAnsi="仿宋" w:eastAsia="仿宋" w:cs="仿宋"/>
          <w:sz w:val="28"/>
          <w:szCs w:val="28"/>
        </w:rPr>
      </w:pPr>
      <w:r>
        <w:rPr>
          <w:rFonts w:hint="eastAsia" w:ascii="仿宋" w:hAnsi="仿宋" w:eastAsia="仿宋" w:cs="仿宋"/>
          <w:sz w:val="28"/>
          <w:szCs w:val="28"/>
        </w:rPr>
        <w:t>致：********</w:t>
      </w:r>
    </w:p>
    <w:p w14:paraId="310A45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12"/>
        <w:tblW w:w="8522" w:type="dxa"/>
        <w:tblInd w:w="0" w:type="dxa"/>
        <w:tblLayout w:type="fixed"/>
        <w:tblCellMar>
          <w:top w:w="0" w:type="dxa"/>
          <w:left w:w="108" w:type="dxa"/>
          <w:bottom w:w="0" w:type="dxa"/>
          <w:right w:w="108" w:type="dxa"/>
        </w:tblCellMar>
      </w:tblPr>
      <w:tblGrid>
        <w:gridCol w:w="4261"/>
        <w:gridCol w:w="4261"/>
      </w:tblGrid>
      <w:tr w14:paraId="3DFE409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63EE69D2">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vAlign w:val="top"/>
          </w:tcPr>
          <w:p w14:paraId="46785404">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27A6DB9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60DA10C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50AE5DC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04A4D4F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2691AAF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31A085D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4D6EA5D2">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63374FB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0AD886D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490957CF">
      <w:pPr>
        <w:spacing w:line="360" w:lineRule="auto"/>
        <w:rPr>
          <w:rFonts w:hint="eastAsia" w:ascii="仿宋" w:hAnsi="仿宋" w:eastAsia="仿宋" w:cs="仿宋"/>
          <w:sz w:val="28"/>
          <w:szCs w:val="28"/>
        </w:rPr>
      </w:pPr>
    </w:p>
    <w:p w14:paraId="5CE06F99">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405ED423">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52093CF9">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4DFDB1AC">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41F05610">
      <w:pPr>
        <w:spacing w:line="360" w:lineRule="auto"/>
        <w:rPr>
          <w:rFonts w:hint="eastAsia" w:ascii="仿宋" w:hAnsi="仿宋" w:eastAsia="仿宋" w:cs="仿宋"/>
          <w:sz w:val="28"/>
          <w:szCs w:val="28"/>
        </w:rPr>
      </w:pPr>
    </w:p>
    <w:p w14:paraId="66F28B97">
      <w:pPr>
        <w:spacing w:line="360" w:lineRule="auto"/>
        <w:rPr>
          <w:rFonts w:hint="eastAsia" w:ascii="仿宋" w:hAnsi="仿宋" w:eastAsia="仿宋" w:cs="仿宋"/>
          <w:sz w:val="28"/>
          <w:szCs w:val="28"/>
        </w:rPr>
      </w:pPr>
    </w:p>
    <w:p w14:paraId="13C60A92">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单位名称：（加盖公章）</w:t>
      </w:r>
    </w:p>
    <w:p w14:paraId="6449BBA1">
      <w:pPr>
        <w:autoSpaceDE/>
        <w:autoSpaceDN/>
        <w:ind w:left="420" w:hanging="42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二〇二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428154D7">
      <w:pPr>
        <w:rPr>
          <w:rFonts w:hint="eastAsia" w:ascii="仿宋" w:hAnsi="仿宋" w:eastAsia="仿宋" w:cs="仿宋"/>
        </w:rPr>
      </w:pPr>
    </w:p>
    <w:p w14:paraId="0BBABCE3">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p>
    <w:p w14:paraId="28CEB813">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p>
    <w:p w14:paraId="494B4529">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p>
    <w:p w14:paraId="4C90B05A">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p>
    <w:p w14:paraId="4DD2D88B">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p>
    <w:p w14:paraId="4490B3E7">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 xml:space="preserve">2025年度安华镇食堂餐饮服务采购项目  </w:t>
      </w:r>
    </w:p>
    <w:p w14:paraId="4D3FA34D">
      <w:pPr>
        <w:pageBreakBefore w:val="0"/>
        <w:kinsoku/>
        <w:wordWrap/>
        <w:overflowPunct/>
        <w:topLinePunct w:val="0"/>
        <w:autoSpaceDE/>
        <w:autoSpaceDN/>
        <w:bidi w:val="0"/>
        <w:spacing w:line="440" w:lineRule="exact"/>
        <w:ind w:left="420" w:hanging="420"/>
        <w:jc w:val="center"/>
        <w:rPr>
          <w:rFonts w:hint="eastAsia"/>
          <w:lang w:val="en-US" w:eastAsia="zh-CN"/>
        </w:rPr>
      </w:pPr>
      <w:r>
        <w:rPr>
          <w:rFonts w:hint="eastAsia" w:ascii="仿宋" w:hAnsi="仿宋" w:eastAsia="仿宋" w:cs="仿宋"/>
          <w:b/>
          <w:color w:val="auto"/>
          <w:sz w:val="30"/>
          <w:szCs w:val="30"/>
          <w:highlight w:val="none"/>
          <w:lang w:val="en-US" w:eastAsia="zh-CN"/>
        </w:rPr>
        <w:t>采购要素</w:t>
      </w:r>
    </w:p>
    <w:p w14:paraId="0EFADC42">
      <w:pPr>
        <w:pageBreakBefore w:val="0"/>
        <w:numPr>
          <w:ilvl w:val="0"/>
          <w:numId w:val="1"/>
        </w:numPr>
        <w:kinsoku/>
        <w:wordWrap/>
        <w:overflowPunct/>
        <w:topLinePunct w:val="0"/>
        <w:autoSpaceDE/>
        <w:autoSpaceDN/>
        <w:bidi w:val="0"/>
        <w:spacing w:line="440" w:lineRule="exact"/>
        <w:ind w:left="426" w:leftChars="203" w:firstLine="0" w:firstLineChars="0"/>
        <w:jc w:val="both"/>
        <w:rPr>
          <w:rFonts w:hint="eastAsia" w:ascii="仿宋" w:hAnsi="仿宋" w:eastAsia="仿宋" w:cs="仿宋"/>
          <w:b w:val="0"/>
          <w:bCs w:val="0"/>
          <w:color w:val="auto"/>
          <w:sz w:val="24"/>
          <w:szCs w:val="24"/>
          <w:highlight w:val="none"/>
          <w:lang w:val="en-US" w:eastAsia="zh-CN"/>
        </w:rPr>
      </w:pPr>
      <w:bookmarkStart w:id="0" w:name="_Toc35393621"/>
      <w:bookmarkStart w:id="1" w:name="_Toc28359079"/>
      <w:bookmarkStart w:id="2" w:name="_Toc35393790"/>
      <w:bookmarkStart w:id="3" w:name="_Toc28359002"/>
      <w:bookmarkStart w:id="4" w:name="_Hlk24379207"/>
      <w:r>
        <w:rPr>
          <w:rFonts w:hint="eastAsia" w:ascii="仿宋" w:hAnsi="仿宋" w:eastAsia="仿宋" w:cs="仿宋"/>
          <w:b/>
          <w:bCs w:val="0"/>
          <w:color w:val="auto"/>
          <w:kern w:val="0"/>
          <w:sz w:val="24"/>
          <w:szCs w:val="24"/>
          <w:highlight w:val="none"/>
          <w:lang w:val="en-US" w:eastAsia="zh-CN" w:bidi="ar-SA"/>
        </w:rPr>
        <w:t>项目</w:t>
      </w:r>
      <w:bookmarkEnd w:id="0"/>
      <w:bookmarkEnd w:id="1"/>
      <w:bookmarkEnd w:id="2"/>
      <w:bookmarkEnd w:id="3"/>
      <w:r>
        <w:rPr>
          <w:rFonts w:hint="eastAsia" w:ascii="仿宋" w:hAnsi="仿宋" w:eastAsia="仿宋" w:cs="仿宋"/>
          <w:b/>
          <w:bCs w:val="0"/>
          <w:color w:val="auto"/>
          <w:kern w:val="0"/>
          <w:sz w:val="24"/>
          <w:szCs w:val="24"/>
          <w:highlight w:val="none"/>
          <w:lang w:val="en-US" w:eastAsia="zh-CN" w:bidi="ar-SA"/>
        </w:rPr>
        <w:t>名称：</w:t>
      </w:r>
      <w:r>
        <w:rPr>
          <w:rFonts w:hint="eastAsia" w:ascii="仿宋" w:hAnsi="仿宋" w:eastAsia="仿宋" w:cs="仿宋"/>
          <w:b w:val="0"/>
          <w:bCs w:val="0"/>
          <w:color w:val="auto"/>
          <w:sz w:val="24"/>
          <w:szCs w:val="24"/>
          <w:highlight w:val="none"/>
          <w:lang w:val="en-US" w:eastAsia="zh-CN"/>
        </w:rPr>
        <w:t xml:space="preserve">2025年度安华镇食堂餐饮服务采购项目  </w:t>
      </w:r>
    </w:p>
    <w:p w14:paraId="2FD01F92">
      <w:pPr>
        <w:pageBreakBefore w:val="0"/>
        <w:numPr>
          <w:ilvl w:val="0"/>
          <w:numId w:val="0"/>
        </w:numPr>
        <w:kinsoku/>
        <w:wordWrap/>
        <w:overflowPunct/>
        <w:topLinePunct w:val="0"/>
        <w:autoSpaceDE/>
        <w:autoSpaceDN/>
        <w:bidi w:val="0"/>
        <w:spacing w:line="440" w:lineRule="exact"/>
        <w:ind w:leftChars="203"/>
        <w:jc w:val="both"/>
        <w:rPr>
          <w:rFonts w:hint="eastAsia" w:ascii="仿宋" w:hAnsi="仿宋" w:eastAsia="仿宋" w:cs="仿宋"/>
          <w:color w:val="0000FF"/>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bidi="ar-SA"/>
        </w:rPr>
        <w:t>二、项目内容及规模：</w:t>
      </w:r>
      <w:bookmarkEnd w:id="4"/>
      <w:r>
        <w:rPr>
          <w:rFonts w:hint="eastAsia" w:ascii="仿宋" w:hAnsi="仿宋" w:eastAsia="仿宋" w:cs="仿宋"/>
          <w:color w:val="auto"/>
          <w:sz w:val="24"/>
          <w:szCs w:val="24"/>
          <w:highlight w:val="none"/>
          <w:lang w:val="en-US" w:eastAsia="zh-CN"/>
        </w:rPr>
        <w:t xml:space="preserve">2025年度安华镇食堂餐饮服务采购项目  </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en-US" w:eastAsia="zh-CN"/>
        </w:rPr>
        <w:t>采购预算金额为人民币伍拾万元（500000.00</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highlight w:val="none"/>
          <w:lang w:val="en-US" w:eastAsia="zh-CN"/>
        </w:rPr>
        <w:t>）整，</w:t>
      </w:r>
      <w:r>
        <w:rPr>
          <w:rFonts w:hint="eastAsia" w:ascii="仿宋" w:hAnsi="仿宋" w:eastAsia="仿宋" w:cs="仿宋"/>
          <w:color w:val="auto"/>
          <w:sz w:val="24"/>
          <w:szCs w:val="24"/>
          <w:lang w:val="en-US" w:eastAsia="zh-CN" w:bidi="ar-SA"/>
        </w:rPr>
        <w:t>具体内容详见采购需求。</w:t>
      </w:r>
    </w:p>
    <w:p w14:paraId="5BF2B4FC">
      <w:pPr>
        <w:pageBreakBefore w:val="0"/>
        <w:kinsoku/>
        <w:wordWrap/>
        <w:overflowPunct/>
        <w:topLinePunct w:val="0"/>
        <w:autoSpaceDE/>
        <w:autoSpaceDN/>
        <w:bidi w:val="0"/>
        <w:adjustRightInd/>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、投标人（供应商）资格要求：</w:t>
      </w:r>
    </w:p>
    <w:p w14:paraId="0B8A260D">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5" w:name="_Toc35393792"/>
      <w:bookmarkStart w:id="6" w:name="_Toc35393623"/>
      <w:r>
        <w:rPr>
          <w:rFonts w:hint="eastAsia" w:ascii="仿宋" w:hAnsi="仿宋" w:eastAsia="仿宋" w:cs="仿宋"/>
          <w:color w:val="auto"/>
          <w:sz w:val="24"/>
          <w:szCs w:val="24"/>
          <w:highlight w:val="none"/>
          <w:lang w:eastAsia="zh-CN"/>
        </w:rPr>
        <w:t>1、符合《中华人民共和国政府采购法》第二十二条之供应商资格规定；</w:t>
      </w:r>
    </w:p>
    <w:p w14:paraId="37868519">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2、未被“信用中国”（www.creditchina.gov.cn）、中国政府采购网（www.ccgp.gov.cn）列入失信被执行人、重大税收违法案件当事人名单、政府采购严重违法失信行为记录名单；</w:t>
      </w:r>
    </w:p>
    <w:p w14:paraId="75EBA3A3">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3、落实政府采购政策需满足的资格要求：专门面向中小企业，服务全部由符合政策要求的中小企业承接，提供中小企业声明函；</w:t>
      </w:r>
    </w:p>
    <w:p w14:paraId="21BCE9E6">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p w14:paraId="66EF2EEF">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5、本项目不接受联合体投标人。</w:t>
      </w:r>
    </w:p>
    <w:p w14:paraId="72EFC724">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rPr>
        <w:t>、</w:t>
      </w:r>
      <w:bookmarkEnd w:id="5"/>
      <w:bookmarkEnd w:id="6"/>
      <w:r>
        <w:rPr>
          <w:rFonts w:hint="eastAsia" w:ascii="仿宋" w:hAnsi="仿宋" w:eastAsia="仿宋" w:cs="仿宋"/>
          <w:b/>
          <w:bCs/>
          <w:color w:val="auto"/>
          <w:kern w:val="0"/>
          <w:sz w:val="24"/>
          <w:szCs w:val="24"/>
          <w:highlight w:val="none"/>
          <w:lang w:val="en-US" w:eastAsia="zh-CN"/>
        </w:rPr>
        <w:t>评分办法：综合评分法</w:t>
      </w:r>
    </w:p>
    <w:p w14:paraId="1537EC68">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（1）满分为100分。总得分=商务技术得分+报价得分；</w:t>
      </w:r>
    </w:p>
    <w:p w14:paraId="10DB6948">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（2）商务技术得分=商务技术评分，商务技术评分=</w:t>
      </w:r>
      <w:r>
        <w:rPr>
          <w:rFonts w:hint="eastAsia" w:ascii="仿宋" w:hAnsi="仿宋" w:eastAsia="仿宋" w:cs="仿宋"/>
          <w:color w:val="auto"/>
          <w:spacing w:val="-6"/>
          <w:sz w:val="24"/>
          <w:szCs w:val="24"/>
          <w:highlight w:val="none"/>
        </w:rPr>
        <w:t>所有评委的有效评分的算术平均数</w:t>
      </w:r>
      <w:r>
        <w:rPr>
          <w:rFonts w:hint="eastAsia" w:ascii="仿宋" w:hAnsi="仿宋" w:eastAsia="仿宋" w:cs="仿宋"/>
          <w:color w:val="auto"/>
          <w:sz w:val="24"/>
          <w:szCs w:val="24"/>
          <w:highlight w:val="none"/>
        </w:rPr>
        <w:t>。</w:t>
      </w:r>
    </w:p>
    <w:p w14:paraId="16418296">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（3）报价得分=（评标基准价/投标报价）*价格权值*100，评标基准价=</w:t>
      </w:r>
      <w:r>
        <w:rPr>
          <w:rFonts w:hint="eastAsia" w:ascii="仿宋" w:hAnsi="仿宋" w:eastAsia="仿宋" w:cs="仿宋"/>
          <w:bCs/>
          <w:color w:val="auto"/>
          <w:sz w:val="24"/>
          <w:szCs w:val="24"/>
          <w:highlight w:val="none"/>
        </w:rPr>
        <w:t>通过商务技术评审的最低有效投标报价</w:t>
      </w: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p w14:paraId="3A3AB2E9">
      <w:pPr>
        <w:keepNext w:val="0"/>
        <w:keepLines w:val="0"/>
        <w:pageBreakBefore w:val="0"/>
        <w:kinsoku/>
        <w:wordWrap/>
        <w:overflowPunct/>
        <w:topLinePunct w:val="0"/>
        <w:bidi w:val="0"/>
        <w:adjustRightInd w:val="0"/>
        <w:snapToGrid w:val="0"/>
        <w:spacing w:line="44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（4）商务技术分评分细则（</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0分）</w:t>
      </w:r>
    </w:p>
    <w:p w14:paraId="5D73676F">
      <w:pPr>
        <w:rPr>
          <w:rFonts w:hint="eastAsia" w:ascii="仿宋" w:hAnsi="仿宋" w:eastAsia="仿宋" w:cs="仿宋"/>
          <w:sz w:val="24"/>
          <w:szCs w:val="24"/>
        </w:rPr>
      </w:pPr>
    </w:p>
    <w:tbl>
      <w:tblPr>
        <w:tblStyle w:val="12"/>
        <w:tblW w:w="9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02"/>
        <w:gridCol w:w="6990"/>
        <w:gridCol w:w="851"/>
      </w:tblGrid>
      <w:tr w14:paraId="784A7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705" w:type="dxa"/>
            <w:tcBorders>
              <w:tl2br w:val="nil"/>
              <w:tr2bl w:val="nil"/>
            </w:tcBorders>
            <w:vAlign w:val="center"/>
          </w:tcPr>
          <w:p w14:paraId="074EC494">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02" w:type="dxa"/>
            <w:tcBorders>
              <w:tl2br w:val="nil"/>
              <w:tr2bl w:val="nil"/>
            </w:tcBorders>
            <w:vAlign w:val="center"/>
          </w:tcPr>
          <w:p w14:paraId="4109B2DC">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990" w:type="dxa"/>
            <w:tcBorders>
              <w:tl2br w:val="nil"/>
              <w:tr2bl w:val="nil"/>
            </w:tcBorders>
            <w:vAlign w:val="center"/>
          </w:tcPr>
          <w:p w14:paraId="5719F56D">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851" w:type="dxa"/>
            <w:tcBorders>
              <w:tl2br w:val="nil"/>
              <w:tr2bl w:val="nil"/>
            </w:tcBorders>
            <w:vAlign w:val="center"/>
          </w:tcPr>
          <w:p w14:paraId="53D092A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4EA84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3" w:hRule="atLeast"/>
          <w:jc w:val="center"/>
        </w:trPr>
        <w:tc>
          <w:tcPr>
            <w:tcW w:w="705" w:type="dxa"/>
            <w:vMerge w:val="restart"/>
            <w:tcBorders>
              <w:tl2br w:val="nil"/>
              <w:tr2bl w:val="nil"/>
            </w:tcBorders>
            <w:vAlign w:val="center"/>
          </w:tcPr>
          <w:p w14:paraId="3BE3FE6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202" w:type="dxa"/>
            <w:vMerge w:val="restart"/>
            <w:tcBorders>
              <w:tl2br w:val="nil"/>
              <w:tr2bl w:val="nil"/>
            </w:tcBorders>
            <w:vAlign w:val="center"/>
          </w:tcPr>
          <w:p w14:paraId="5159064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企业</w:t>
            </w:r>
            <w:r>
              <w:rPr>
                <w:rFonts w:hint="eastAsia" w:ascii="仿宋" w:hAnsi="仿宋" w:eastAsia="仿宋" w:cs="仿宋"/>
                <w:b/>
                <w:color w:val="auto"/>
                <w:sz w:val="24"/>
                <w:highlight w:val="none"/>
              </w:rPr>
              <w:t>资质</w:t>
            </w:r>
          </w:p>
        </w:tc>
        <w:tc>
          <w:tcPr>
            <w:tcW w:w="6990" w:type="dxa"/>
            <w:tcBorders>
              <w:tl2br w:val="nil"/>
              <w:tr2bl w:val="nil"/>
            </w:tcBorders>
            <w:vAlign w:val="top"/>
          </w:tcPr>
          <w:p w14:paraId="6ACEBE7F">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投标人具有有效的质量管理体系认证证书、环境管理体系认证证书、职业健康安全管理体系认证证书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食品安全管理体系认证的</w:t>
            </w:r>
            <w:r>
              <w:rPr>
                <w:rFonts w:hint="eastAsia" w:ascii="仿宋" w:hAnsi="仿宋" w:eastAsia="仿宋" w:cs="仿宋"/>
                <w:color w:val="auto"/>
                <w:sz w:val="24"/>
                <w:szCs w:val="24"/>
                <w:highlight w:val="none"/>
              </w:rPr>
              <w:t>每提供一个有效证书得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2F50F8CE">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注：商务技术</w:t>
            </w:r>
            <w:r>
              <w:rPr>
                <w:rFonts w:hint="eastAsia" w:ascii="仿宋" w:hAnsi="仿宋" w:eastAsia="仿宋" w:cs="仿宋"/>
                <w:b/>
                <w:bCs/>
                <w:color w:val="auto"/>
                <w:sz w:val="24"/>
                <w:szCs w:val="24"/>
                <w:highlight w:val="none"/>
              </w:rPr>
              <w:t>文件中需提供有效期内证书复印件并加盖投标人CA签章，</w:t>
            </w:r>
            <w:r>
              <w:rPr>
                <w:rFonts w:hint="eastAsia" w:ascii="仿宋" w:hAnsi="仿宋" w:eastAsia="仿宋" w:cs="仿宋"/>
                <w:b/>
                <w:bCs/>
                <w:color w:val="auto"/>
                <w:sz w:val="24"/>
                <w:szCs w:val="24"/>
                <w:highlight w:val="none"/>
                <w:lang w:val="en-US" w:eastAsia="zh-CN"/>
              </w:rPr>
              <w:t>不提供</w:t>
            </w:r>
            <w:r>
              <w:rPr>
                <w:rFonts w:hint="eastAsia" w:ascii="仿宋" w:hAnsi="仿宋" w:eastAsia="仿宋" w:cs="仿宋"/>
                <w:b/>
                <w:bCs/>
                <w:color w:val="auto"/>
                <w:sz w:val="24"/>
                <w:szCs w:val="24"/>
                <w:highlight w:val="none"/>
              </w:rPr>
              <w:t>不得分。</w:t>
            </w:r>
          </w:p>
        </w:tc>
        <w:tc>
          <w:tcPr>
            <w:tcW w:w="851" w:type="dxa"/>
            <w:tcBorders>
              <w:tl2br w:val="nil"/>
              <w:tr2bl w:val="nil"/>
            </w:tcBorders>
            <w:vAlign w:val="center"/>
          </w:tcPr>
          <w:p w14:paraId="7A85DF59">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501A8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vMerge w:val="continue"/>
            <w:tcBorders>
              <w:tl2br w:val="nil"/>
              <w:tr2bl w:val="nil"/>
            </w:tcBorders>
            <w:vAlign w:val="center"/>
          </w:tcPr>
          <w:p w14:paraId="0FBEE60B">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color w:val="auto"/>
              </w:rPr>
            </w:pPr>
          </w:p>
        </w:tc>
        <w:tc>
          <w:tcPr>
            <w:tcW w:w="1202" w:type="dxa"/>
            <w:vMerge w:val="continue"/>
            <w:tcBorders>
              <w:tl2br w:val="nil"/>
              <w:tr2bl w:val="nil"/>
            </w:tcBorders>
            <w:vAlign w:val="center"/>
          </w:tcPr>
          <w:p w14:paraId="55C5B7C0">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color w:val="auto"/>
              </w:rPr>
            </w:pPr>
          </w:p>
        </w:tc>
        <w:tc>
          <w:tcPr>
            <w:tcW w:w="6990" w:type="dxa"/>
            <w:tcBorders>
              <w:tl2br w:val="nil"/>
              <w:tr2bl w:val="nil"/>
            </w:tcBorders>
            <w:vAlign w:val="center"/>
          </w:tcPr>
          <w:p w14:paraId="0EB36BDF">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投标人已缴纳食品安全责任险的，得3分。</w:t>
            </w:r>
          </w:p>
          <w:p w14:paraId="7F587FBD">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注：商务技术文件中需提供相关证明材料复印件并加盖投标人CA签章，不提供不得分。</w:t>
            </w:r>
          </w:p>
        </w:tc>
        <w:tc>
          <w:tcPr>
            <w:tcW w:w="851" w:type="dxa"/>
            <w:tcBorders>
              <w:tl2br w:val="nil"/>
              <w:tr2bl w:val="nil"/>
            </w:tcBorders>
            <w:vAlign w:val="center"/>
          </w:tcPr>
          <w:p w14:paraId="4EB6F5D4">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分</w:t>
            </w:r>
          </w:p>
        </w:tc>
      </w:tr>
      <w:tr w14:paraId="22546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vMerge w:val="continue"/>
            <w:tcBorders>
              <w:tl2br w:val="nil"/>
              <w:tr2bl w:val="nil"/>
            </w:tcBorders>
            <w:vAlign w:val="center"/>
          </w:tcPr>
          <w:p w14:paraId="5938A48F">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b/>
                <w:bCs/>
                <w:color w:val="auto"/>
                <w:sz w:val="24"/>
                <w:szCs w:val="24"/>
                <w:highlight w:val="none"/>
                <w:lang w:val="en-US" w:eastAsia="zh-CN"/>
              </w:rPr>
            </w:pPr>
          </w:p>
        </w:tc>
        <w:tc>
          <w:tcPr>
            <w:tcW w:w="1202" w:type="dxa"/>
            <w:vMerge w:val="continue"/>
            <w:tcBorders>
              <w:tl2br w:val="nil"/>
              <w:tr2bl w:val="nil"/>
            </w:tcBorders>
            <w:vAlign w:val="center"/>
          </w:tcPr>
          <w:p w14:paraId="774010E2">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b/>
                <w:bCs/>
                <w:color w:val="auto"/>
                <w:sz w:val="24"/>
                <w:szCs w:val="24"/>
                <w:highlight w:val="none"/>
                <w:lang w:val="en-US" w:eastAsia="zh-CN"/>
              </w:rPr>
            </w:pPr>
          </w:p>
        </w:tc>
        <w:tc>
          <w:tcPr>
            <w:tcW w:w="6990" w:type="dxa"/>
            <w:tcBorders>
              <w:tl2br w:val="nil"/>
              <w:tr2bl w:val="nil"/>
            </w:tcBorders>
            <w:vAlign w:val="top"/>
          </w:tcPr>
          <w:p w14:paraId="72A6AB4F">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自2022年1月1日以来（以颁发的时间为准），投标人托管或经营餐厅获得餐饮食品安全量化分级管理A级的得3分，B级的得1分。本项最高得3分。</w:t>
            </w:r>
          </w:p>
          <w:p w14:paraId="5C946518">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注：商务技术文件中需提供相关证明材料复印件并加盖投标人CA签章，不提供不得分。</w:t>
            </w:r>
          </w:p>
        </w:tc>
        <w:tc>
          <w:tcPr>
            <w:tcW w:w="851" w:type="dxa"/>
            <w:tcBorders>
              <w:tl2br w:val="nil"/>
              <w:tr2bl w:val="nil"/>
            </w:tcBorders>
            <w:vAlign w:val="center"/>
          </w:tcPr>
          <w:p w14:paraId="38968112">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分</w:t>
            </w:r>
          </w:p>
        </w:tc>
      </w:tr>
      <w:tr w14:paraId="7B87E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7F4CFE43">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1202" w:type="dxa"/>
            <w:tcBorders>
              <w:tl2br w:val="nil"/>
              <w:tr2bl w:val="nil"/>
            </w:tcBorders>
            <w:vAlign w:val="center"/>
          </w:tcPr>
          <w:p w14:paraId="0BCE320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rPr>
              <w:t>项目经验</w:t>
            </w:r>
          </w:p>
        </w:tc>
        <w:tc>
          <w:tcPr>
            <w:tcW w:w="6990" w:type="dxa"/>
            <w:tcBorders>
              <w:tl2br w:val="nil"/>
              <w:tr2bl w:val="nil"/>
            </w:tcBorders>
            <w:vAlign w:val="center"/>
          </w:tcPr>
          <w:p w14:paraId="49CB7E7C">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投标人自</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年1月1日以来（以合同签订时间为准），</w:t>
            </w:r>
            <w:r>
              <w:rPr>
                <w:rFonts w:hint="eastAsia" w:ascii="仿宋" w:hAnsi="仿宋" w:eastAsia="仿宋" w:cs="仿宋"/>
                <w:color w:val="auto"/>
                <w:sz w:val="24"/>
                <w:highlight w:val="none"/>
                <w:lang w:val="en-US" w:eastAsia="zh-CN"/>
              </w:rPr>
              <w:t>具有类似</w:t>
            </w:r>
            <w:r>
              <w:rPr>
                <w:rFonts w:hint="eastAsia" w:ascii="仿宋" w:hAnsi="仿宋" w:eastAsia="仿宋" w:cs="仿宋"/>
                <w:color w:val="auto"/>
                <w:sz w:val="24"/>
                <w:highlight w:val="none"/>
              </w:rPr>
              <w:t>的项目经验，每</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1个</w:t>
            </w:r>
            <w:r>
              <w:rPr>
                <w:rFonts w:hint="eastAsia" w:ascii="仿宋" w:hAnsi="仿宋" w:eastAsia="仿宋" w:cs="仿宋"/>
                <w:color w:val="auto"/>
                <w:sz w:val="24"/>
                <w:highlight w:val="none"/>
              </w:rPr>
              <w:t>得1分，</w:t>
            </w:r>
            <w:r>
              <w:rPr>
                <w:rFonts w:hint="eastAsia" w:ascii="仿宋" w:hAnsi="仿宋" w:eastAsia="仿宋" w:cs="仿宋"/>
                <w:color w:val="auto"/>
                <w:sz w:val="24"/>
                <w:highlight w:val="none"/>
                <w:lang w:val="en-US" w:eastAsia="zh-CN"/>
              </w:rPr>
              <w:t>本项</w:t>
            </w:r>
            <w:r>
              <w:rPr>
                <w:rFonts w:hint="eastAsia" w:ascii="仿宋" w:hAnsi="仿宋" w:eastAsia="仿宋" w:cs="仿宋"/>
                <w:color w:val="auto"/>
                <w:sz w:val="24"/>
                <w:highlight w:val="none"/>
              </w:rPr>
              <w:t>最高</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1240EC2A">
            <w:pPr>
              <w:keepNext w:val="0"/>
              <w:keepLines w:val="0"/>
              <w:pageBreakBefore w:val="0"/>
              <w:widowControl w:val="0"/>
              <w:tabs>
                <w:tab w:val="left" w:pos="0"/>
              </w:tabs>
              <w:kinsoku/>
              <w:wordWrap/>
              <w:overflowPunct/>
              <w:topLinePunct w:val="0"/>
              <w:bidi w:val="0"/>
              <w:adjustRightInd/>
              <w:snapToGrid w:val="0"/>
              <w:spacing w:beforeAutospacing="0" w:afterAutospacing="0" w:line="36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highlight w:val="none"/>
                <w:lang w:val="en-US" w:eastAsia="zh-CN"/>
              </w:rPr>
              <w:t>注：商务</w:t>
            </w:r>
            <w:r>
              <w:rPr>
                <w:rFonts w:hint="eastAsia" w:ascii="仿宋" w:hAnsi="仿宋" w:eastAsia="仿宋" w:cs="仿宋"/>
                <w:b/>
                <w:bCs/>
                <w:color w:val="auto"/>
                <w:sz w:val="24"/>
                <w:szCs w:val="24"/>
                <w:highlight w:val="none"/>
              </w:rPr>
              <w:t>文件中</w:t>
            </w:r>
            <w:r>
              <w:rPr>
                <w:rFonts w:hint="eastAsia" w:ascii="仿宋" w:hAnsi="仿宋" w:eastAsia="仿宋" w:cs="仿宋"/>
                <w:b/>
                <w:bCs/>
                <w:color w:val="auto"/>
                <w:sz w:val="24"/>
                <w:highlight w:val="none"/>
              </w:rPr>
              <w:t>需提供合同复印件</w:t>
            </w:r>
            <w:r>
              <w:rPr>
                <w:rFonts w:hint="eastAsia" w:ascii="仿宋" w:hAnsi="仿宋" w:eastAsia="仿宋" w:cs="仿宋"/>
                <w:b/>
                <w:bCs/>
                <w:color w:val="auto"/>
                <w:sz w:val="24"/>
                <w:highlight w:val="none"/>
                <w:lang w:val="en-US" w:eastAsia="zh-CN"/>
              </w:rPr>
              <w:t>并</w:t>
            </w:r>
            <w:r>
              <w:rPr>
                <w:rFonts w:hint="eastAsia" w:ascii="仿宋" w:hAnsi="仿宋" w:eastAsia="仿宋" w:cs="仿宋"/>
                <w:b/>
                <w:bCs/>
                <w:color w:val="auto"/>
                <w:sz w:val="24"/>
                <w:highlight w:val="none"/>
              </w:rPr>
              <w:t>加盖</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人</w:t>
            </w:r>
            <w:r>
              <w:rPr>
                <w:rFonts w:hint="eastAsia" w:ascii="仿宋" w:hAnsi="仿宋" w:eastAsia="仿宋" w:cs="仿宋"/>
                <w:b/>
                <w:bCs/>
                <w:color w:val="auto"/>
                <w:sz w:val="24"/>
                <w:highlight w:val="none"/>
                <w:lang w:eastAsia="zh-CN"/>
              </w:rPr>
              <w:t>CA签章</w:t>
            </w: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不提供</w:t>
            </w:r>
            <w:r>
              <w:rPr>
                <w:rFonts w:hint="eastAsia" w:ascii="仿宋" w:hAnsi="仿宋" w:eastAsia="仿宋" w:cs="仿宋"/>
                <w:b/>
                <w:bCs/>
                <w:color w:val="auto"/>
                <w:sz w:val="24"/>
                <w:szCs w:val="24"/>
                <w:highlight w:val="none"/>
              </w:rPr>
              <w:t>不得分。</w:t>
            </w:r>
          </w:p>
        </w:tc>
        <w:tc>
          <w:tcPr>
            <w:tcW w:w="851" w:type="dxa"/>
            <w:tcBorders>
              <w:tl2br w:val="nil"/>
              <w:tr2bl w:val="nil"/>
            </w:tcBorders>
            <w:vAlign w:val="center"/>
          </w:tcPr>
          <w:p w14:paraId="257111C0">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分</w:t>
            </w:r>
          </w:p>
        </w:tc>
      </w:tr>
      <w:tr w14:paraId="68E32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vMerge w:val="restart"/>
            <w:tcBorders>
              <w:tl2br w:val="nil"/>
              <w:tr2bl w:val="nil"/>
            </w:tcBorders>
            <w:vAlign w:val="center"/>
          </w:tcPr>
          <w:p w14:paraId="6BE1022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1202" w:type="dxa"/>
            <w:vMerge w:val="restart"/>
            <w:tcBorders>
              <w:tl2br w:val="nil"/>
              <w:tr2bl w:val="nil"/>
            </w:tcBorders>
            <w:vAlign w:val="center"/>
          </w:tcPr>
          <w:p w14:paraId="0C14CE6F">
            <w:pPr>
              <w:keepNext w:val="0"/>
              <w:keepLines w:val="0"/>
              <w:pageBreakBefore w:val="0"/>
              <w:kinsoku/>
              <w:wordWrap/>
              <w:overflowPunct/>
              <w:topLinePunct w:val="0"/>
              <w:bidi w:val="0"/>
              <w:adjustRightInd/>
              <w:spacing w:beforeAutospacing="0" w:afterAutospacing="0" w:line="360" w:lineRule="exact"/>
              <w:jc w:val="center"/>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拟派项目人员情况</w:t>
            </w:r>
          </w:p>
        </w:tc>
        <w:tc>
          <w:tcPr>
            <w:tcW w:w="6990" w:type="dxa"/>
            <w:tcBorders>
              <w:tl2br w:val="nil"/>
              <w:tr2bl w:val="nil"/>
            </w:tcBorders>
            <w:vAlign w:val="center"/>
          </w:tcPr>
          <w:p w14:paraId="0B1FDABD">
            <w:pPr>
              <w:keepNext w:val="0"/>
              <w:keepLines w:val="0"/>
              <w:pageBreakBefore w:val="0"/>
              <w:widowControl w:val="0"/>
              <w:numPr>
                <w:ilvl w:val="0"/>
                <w:numId w:val="0"/>
              </w:numPr>
              <w:kinsoku/>
              <w:wordWrap/>
              <w:overflowPunct/>
              <w:topLinePunct w:val="0"/>
              <w:bidi w:val="0"/>
              <w:adjustRightInd/>
              <w:spacing w:beforeAutospacing="0" w:afterAutospacing="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投标人派驻食堂</w:t>
            </w:r>
            <w:r>
              <w:rPr>
                <w:rFonts w:hint="eastAsia" w:ascii="仿宋" w:hAnsi="仿宋" w:eastAsia="仿宋" w:cs="仿宋"/>
                <w:bCs/>
                <w:color w:val="auto"/>
                <w:sz w:val="24"/>
                <w:szCs w:val="24"/>
                <w:highlight w:val="none"/>
                <w:lang w:val="en-US" w:eastAsia="zh-CN"/>
              </w:rPr>
              <w:t>厨师长</w:t>
            </w:r>
            <w:r>
              <w:rPr>
                <w:rFonts w:hint="eastAsia" w:ascii="仿宋" w:hAnsi="仿宋" w:eastAsia="仿宋" w:cs="仿宋"/>
                <w:bCs/>
                <w:color w:val="auto"/>
                <w:sz w:val="24"/>
                <w:szCs w:val="24"/>
                <w:highlight w:val="none"/>
              </w:rPr>
              <w:t>：具有中式烹调师高级以下（不含高级）等级证书的得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具有中式烹调师高级及以上等级证书的得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szCs w:val="24"/>
                <w:highlight w:val="none"/>
                <w:lang w:val="en-US" w:eastAsia="zh-CN"/>
              </w:rPr>
              <w:t>具有餐饮单位食品安全员证书得2分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szCs w:val="24"/>
                <w:highlight w:val="none"/>
              </w:rPr>
              <w:t>本项最高得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p w14:paraId="1D7E1B4E">
            <w:pPr>
              <w:keepNext w:val="0"/>
              <w:keepLines w:val="0"/>
              <w:pageBreakBefore w:val="0"/>
              <w:widowControl w:val="0"/>
              <w:numPr>
                <w:ilvl w:val="0"/>
                <w:numId w:val="0"/>
              </w:numPr>
              <w:kinsoku/>
              <w:wordWrap/>
              <w:overflowPunct/>
              <w:topLinePunct w:val="0"/>
              <w:bidi w:val="0"/>
              <w:adjustRightInd/>
              <w:spacing w:beforeAutospacing="0" w:afterAutospacing="0" w:line="360" w:lineRule="exact"/>
              <w:ind w:lef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注：商务技术文件中需提供相应证书复印件及投标人为其缴纳的三个月社保证明</w:t>
            </w:r>
            <w:r>
              <w:rPr>
                <w:rFonts w:hint="eastAsia" w:ascii="仿宋" w:hAnsi="仿宋" w:eastAsia="仿宋" w:cs="仿宋"/>
                <w:b/>
                <w:bCs/>
                <w:color w:val="auto"/>
                <w:sz w:val="24"/>
                <w:szCs w:val="24"/>
                <w:highlight w:val="none"/>
              </w:rPr>
              <w:t>并加盖</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人CA签章</w:t>
            </w:r>
            <w:r>
              <w:rPr>
                <w:rFonts w:hint="eastAsia" w:ascii="仿宋" w:hAnsi="仿宋" w:eastAsia="仿宋" w:cs="仿宋"/>
                <w:b/>
                <w:bCs/>
                <w:color w:val="auto"/>
                <w:sz w:val="24"/>
                <w:highlight w:val="none"/>
              </w:rPr>
              <w:t>，缺一项不得分</w:t>
            </w:r>
            <w:r>
              <w:rPr>
                <w:rFonts w:hint="eastAsia" w:ascii="仿宋" w:hAnsi="仿宋" w:eastAsia="仿宋" w:cs="仿宋"/>
                <w:b/>
                <w:bCs/>
                <w:color w:val="auto"/>
                <w:sz w:val="24"/>
                <w:highlight w:val="none"/>
                <w:lang w:eastAsia="zh-CN"/>
              </w:rPr>
              <w:t>。</w:t>
            </w:r>
          </w:p>
        </w:tc>
        <w:tc>
          <w:tcPr>
            <w:tcW w:w="851" w:type="dxa"/>
            <w:tcBorders>
              <w:tl2br w:val="nil"/>
              <w:tr2bl w:val="nil"/>
            </w:tcBorders>
            <w:vAlign w:val="center"/>
          </w:tcPr>
          <w:p w14:paraId="4D42C5B6">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分</w:t>
            </w:r>
          </w:p>
        </w:tc>
      </w:tr>
      <w:tr w14:paraId="7D356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40" w:hRule="atLeast"/>
          <w:jc w:val="center"/>
        </w:trPr>
        <w:tc>
          <w:tcPr>
            <w:tcW w:w="705" w:type="dxa"/>
            <w:vMerge w:val="continue"/>
            <w:tcBorders>
              <w:tl2br w:val="nil"/>
              <w:tr2bl w:val="nil"/>
            </w:tcBorders>
            <w:vAlign w:val="center"/>
          </w:tcPr>
          <w:p w14:paraId="28F68871">
            <w:pPr>
              <w:keepNext w:val="0"/>
              <w:keepLines w:val="0"/>
              <w:pageBreakBefore w:val="0"/>
              <w:widowControl w:val="0"/>
              <w:kinsoku/>
              <w:wordWrap/>
              <w:overflowPunct/>
              <w:topLinePunct w:val="0"/>
              <w:bidi w:val="0"/>
              <w:adjustRightInd/>
              <w:spacing w:beforeAutospacing="0" w:afterAutospacing="0" w:line="360" w:lineRule="exact"/>
              <w:ind w:leftChars="0"/>
              <w:textAlignment w:val="auto"/>
              <w:rPr>
                <w:color w:val="auto"/>
              </w:rPr>
            </w:pPr>
          </w:p>
        </w:tc>
        <w:tc>
          <w:tcPr>
            <w:tcW w:w="1202" w:type="dxa"/>
            <w:vMerge w:val="continue"/>
            <w:tcBorders>
              <w:tl2br w:val="nil"/>
              <w:tr2bl w:val="nil"/>
            </w:tcBorders>
            <w:vAlign w:val="center"/>
          </w:tcPr>
          <w:p w14:paraId="12D466B4">
            <w:pPr>
              <w:keepNext w:val="0"/>
              <w:keepLines w:val="0"/>
              <w:pageBreakBefore w:val="0"/>
              <w:widowControl w:val="0"/>
              <w:kinsoku/>
              <w:wordWrap/>
              <w:overflowPunct/>
              <w:topLinePunct w:val="0"/>
              <w:bidi w:val="0"/>
              <w:adjustRightInd/>
              <w:spacing w:beforeAutospacing="0" w:afterAutospacing="0" w:line="360" w:lineRule="exact"/>
              <w:ind w:leftChars="0"/>
              <w:textAlignment w:val="auto"/>
              <w:rPr>
                <w:color w:val="auto"/>
              </w:rPr>
            </w:pPr>
          </w:p>
        </w:tc>
        <w:tc>
          <w:tcPr>
            <w:tcW w:w="6990" w:type="dxa"/>
            <w:tcBorders>
              <w:tl2br w:val="nil"/>
              <w:tr2bl w:val="nil"/>
            </w:tcBorders>
            <w:vAlign w:val="center"/>
          </w:tcPr>
          <w:p w14:paraId="44E1C28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拟派驻食堂</w:t>
            </w:r>
            <w:r>
              <w:rPr>
                <w:rFonts w:hint="eastAsia" w:ascii="仿宋" w:hAnsi="仿宋" w:eastAsia="仿宋" w:cs="仿宋"/>
                <w:color w:val="auto"/>
                <w:sz w:val="24"/>
                <w:szCs w:val="24"/>
                <w:highlight w:val="none"/>
                <w:lang w:val="en-US" w:eastAsia="zh-CN"/>
              </w:rPr>
              <w:t>帮</w:t>
            </w:r>
            <w:r>
              <w:rPr>
                <w:rFonts w:hint="eastAsia" w:ascii="仿宋" w:hAnsi="仿宋" w:eastAsia="仿宋" w:cs="仿宋"/>
                <w:color w:val="auto"/>
                <w:sz w:val="24"/>
                <w:szCs w:val="24"/>
                <w:highlight w:val="none"/>
              </w:rPr>
              <w:t>厨</w:t>
            </w:r>
            <w:r>
              <w:rPr>
                <w:rFonts w:hint="eastAsia" w:ascii="仿宋" w:hAnsi="仿宋" w:eastAsia="仿宋" w:cs="仿宋"/>
                <w:color w:val="auto"/>
                <w:sz w:val="24"/>
                <w:szCs w:val="24"/>
                <w:highlight w:val="none"/>
                <w:lang w:eastAsia="zh-CN"/>
              </w:rPr>
              <w:t>、面点师</w:t>
            </w:r>
            <w:r>
              <w:rPr>
                <w:rFonts w:hint="eastAsia" w:ascii="仿宋" w:hAnsi="仿宋" w:eastAsia="仿宋" w:cs="仿宋"/>
                <w:color w:val="auto"/>
                <w:sz w:val="24"/>
                <w:szCs w:val="24"/>
                <w:highlight w:val="none"/>
              </w:rPr>
              <w:t>（不包括</w:t>
            </w:r>
            <w:r>
              <w:rPr>
                <w:rFonts w:hint="eastAsia" w:ascii="仿宋" w:hAnsi="仿宋" w:eastAsia="仿宋" w:cs="仿宋"/>
                <w:color w:val="auto"/>
                <w:sz w:val="24"/>
                <w:szCs w:val="24"/>
                <w:highlight w:val="none"/>
                <w:lang w:val="en-US" w:eastAsia="zh-CN"/>
              </w:rPr>
              <w:t>厨师长</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：具有中式烹调师或中式面点师初级等级证书的得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具有中式烹调师或中式面点师中级及以上等级证书的得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本项最高得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14:paraId="26F1AACE">
            <w:pPr>
              <w:keepNext w:val="0"/>
              <w:keepLines w:val="0"/>
              <w:pageBreakBefore w:val="0"/>
              <w:widowControl w:val="0"/>
              <w:numPr>
                <w:ilvl w:val="0"/>
                <w:numId w:val="0"/>
              </w:numPr>
              <w:kinsoku/>
              <w:wordWrap/>
              <w:overflowPunct/>
              <w:topLinePunct w:val="0"/>
              <w:bidi w:val="0"/>
              <w:adjustRightInd/>
              <w:spacing w:beforeAutospacing="0" w:afterAutospacing="0" w:line="360" w:lineRule="exact"/>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注：商务技术文件中需提供相应证书复印件及投标人为其缴纳的三个月社保证明</w:t>
            </w:r>
            <w:r>
              <w:rPr>
                <w:rFonts w:hint="eastAsia" w:ascii="仿宋" w:hAnsi="仿宋" w:eastAsia="仿宋" w:cs="仿宋"/>
                <w:b/>
                <w:bCs/>
                <w:color w:val="auto"/>
                <w:sz w:val="24"/>
                <w:szCs w:val="24"/>
                <w:highlight w:val="none"/>
              </w:rPr>
              <w:t>并加盖</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人CA签章</w:t>
            </w:r>
            <w:r>
              <w:rPr>
                <w:rFonts w:hint="eastAsia" w:ascii="仿宋" w:hAnsi="仿宋" w:eastAsia="仿宋" w:cs="仿宋"/>
                <w:b/>
                <w:bCs/>
                <w:color w:val="auto"/>
                <w:sz w:val="24"/>
                <w:highlight w:val="none"/>
              </w:rPr>
              <w:t>，缺一项不得分</w:t>
            </w:r>
            <w:r>
              <w:rPr>
                <w:rFonts w:hint="eastAsia" w:ascii="仿宋" w:hAnsi="仿宋" w:eastAsia="仿宋" w:cs="仿宋"/>
                <w:b/>
                <w:bCs/>
                <w:color w:val="auto"/>
                <w:sz w:val="24"/>
                <w:highlight w:val="none"/>
                <w:lang w:eastAsia="zh-CN"/>
              </w:rPr>
              <w:t>。</w:t>
            </w:r>
          </w:p>
        </w:tc>
        <w:tc>
          <w:tcPr>
            <w:tcW w:w="851" w:type="dxa"/>
            <w:tcBorders>
              <w:tl2br w:val="nil"/>
              <w:tr2bl w:val="nil"/>
            </w:tcBorders>
            <w:vAlign w:val="center"/>
          </w:tcPr>
          <w:p w14:paraId="29002015">
            <w:pPr>
              <w:keepNext w:val="0"/>
              <w:keepLines w:val="0"/>
              <w:pageBreakBefore w:val="0"/>
              <w:widowControl w:val="0"/>
              <w:kinsoku/>
              <w:wordWrap/>
              <w:overflowPunct/>
              <w:topLinePunct w:val="0"/>
              <w:bidi w:val="0"/>
              <w:adjustRightInd/>
              <w:spacing w:beforeAutospacing="0" w:afterAutospacing="0" w:line="360" w:lineRule="exact"/>
              <w:ind w:lef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0-2分</w:t>
            </w:r>
          </w:p>
        </w:tc>
      </w:tr>
      <w:tr w14:paraId="33E37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05" w:type="dxa"/>
            <w:vMerge w:val="continue"/>
            <w:tcBorders>
              <w:tl2br w:val="nil"/>
              <w:tr2bl w:val="nil"/>
            </w:tcBorders>
            <w:vAlign w:val="center"/>
          </w:tcPr>
          <w:p w14:paraId="7506E987">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p>
        </w:tc>
        <w:tc>
          <w:tcPr>
            <w:tcW w:w="1202" w:type="dxa"/>
            <w:vMerge w:val="continue"/>
            <w:tcBorders>
              <w:tl2br w:val="nil"/>
              <w:tr2bl w:val="nil"/>
            </w:tcBorders>
            <w:vAlign w:val="center"/>
          </w:tcPr>
          <w:p w14:paraId="126B4964">
            <w:pPr>
              <w:keepNext w:val="0"/>
              <w:keepLines w:val="0"/>
              <w:pageBreakBefore w:val="0"/>
              <w:kinsoku/>
              <w:wordWrap/>
              <w:overflowPunct/>
              <w:topLinePunct w:val="0"/>
              <w:bidi w:val="0"/>
              <w:adjustRightInd/>
              <w:spacing w:beforeAutospacing="0" w:afterAutospacing="0" w:line="360" w:lineRule="exact"/>
              <w:jc w:val="center"/>
              <w:rPr>
                <w:rFonts w:hint="eastAsia" w:ascii="仿宋" w:hAnsi="仿宋" w:eastAsia="仿宋" w:cs="仿宋"/>
                <w:b/>
                <w:bCs/>
                <w:color w:val="auto"/>
                <w:sz w:val="24"/>
                <w:szCs w:val="24"/>
                <w:highlight w:val="none"/>
                <w:lang w:val="en-US" w:eastAsia="zh-CN" w:bidi="ar-SA"/>
              </w:rPr>
            </w:pPr>
          </w:p>
        </w:tc>
        <w:tc>
          <w:tcPr>
            <w:tcW w:w="6990" w:type="dxa"/>
            <w:tcBorders>
              <w:tl2br w:val="nil"/>
              <w:tr2bl w:val="nil"/>
            </w:tcBorders>
            <w:vAlign w:val="center"/>
          </w:tcPr>
          <w:p w14:paraId="0A61276E">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根据投标人拟投入本项目的食堂员工队伍的资质情况、人员配置计划及各岗位薪资计划、工作职责、工作奖惩制度、后续人员培训计划及思路的科学性等方面内容进行综合评价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本项最高得</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lang w:val="en-US" w:eastAsia="zh-CN"/>
              </w:rPr>
              <w:t>。</w:t>
            </w:r>
          </w:p>
          <w:p w14:paraId="75CB4DD3">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①内容</w:t>
            </w:r>
            <w:r>
              <w:rPr>
                <w:rFonts w:hint="eastAsia" w:ascii="仿宋" w:hAnsi="仿宋" w:eastAsia="仿宋" w:cs="仿宋"/>
                <w:color w:val="auto"/>
                <w:sz w:val="24"/>
                <w:szCs w:val="24"/>
                <w:highlight w:val="none"/>
              </w:rPr>
              <w:t>阐述详尽、准确且合理可行的得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66F4ADCD">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②内容阐述有欠缺但总体较为详尽、准确且较合理可行的得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24D17630">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③内容阐述粗略、缺陷较多，部分合理可行的得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0FB27B9">
            <w:pPr>
              <w:keepNext w:val="0"/>
              <w:keepLines w:val="0"/>
              <w:pageBreakBefore w:val="0"/>
              <w:widowControl w:val="0"/>
              <w:numPr>
                <w:ilvl w:val="0"/>
                <w:numId w:val="0"/>
              </w:numPr>
              <w:kinsoku/>
              <w:wordWrap/>
              <w:overflowPunct/>
              <w:topLinePunct w:val="0"/>
              <w:bidi w:val="0"/>
              <w:adjustRightInd/>
              <w:spacing w:beforeAutospacing="0" w:afterAutospacing="0" w:line="360" w:lineRule="exact"/>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④未提供相关内容阐述或不符合项目的不得分。</w:t>
            </w:r>
          </w:p>
        </w:tc>
        <w:tc>
          <w:tcPr>
            <w:tcW w:w="851" w:type="dxa"/>
            <w:tcBorders>
              <w:tl2br w:val="nil"/>
              <w:tr2bl w:val="nil"/>
            </w:tcBorders>
            <w:vAlign w:val="center"/>
          </w:tcPr>
          <w:p w14:paraId="417F468A">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51726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6733CB0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1202" w:type="dxa"/>
            <w:tcBorders>
              <w:tl2br w:val="nil"/>
              <w:tr2bl w:val="nil"/>
            </w:tcBorders>
            <w:vAlign w:val="center"/>
          </w:tcPr>
          <w:p w14:paraId="69D0D582">
            <w:pPr>
              <w:keepNext w:val="0"/>
              <w:keepLines w:val="0"/>
              <w:pageBreakBefore w:val="0"/>
              <w:widowControl/>
              <w:kinsoku/>
              <w:wordWrap/>
              <w:overflowPunct/>
              <w:topLinePunct w:val="0"/>
              <w:autoSpaceDE w:val="0"/>
              <w:autoSpaceDN w:val="0"/>
              <w:bidi w:val="0"/>
              <w:spacing w:beforeAutospacing="0" w:afterAutospacing="0" w:line="360" w:lineRule="exact"/>
              <w:jc w:val="center"/>
              <w:textAlignment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highlight w:val="none"/>
              </w:rPr>
              <w:t>菜谱制定</w:t>
            </w:r>
          </w:p>
        </w:tc>
        <w:tc>
          <w:tcPr>
            <w:tcW w:w="6990" w:type="dxa"/>
            <w:tcBorders>
              <w:tl2br w:val="nil"/>
              <w:tr2bl w:val="nil"/>
            </w:tcBorders>
            <w:vAlign w:val="center"/>
          </w:tcPr>
          <w:p w14:paraId="11C3826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根据投标人拟制定的安华食堂中式餐菜谱共5份（每份排一周5天）是否安全、经济、季节、营养等进行综合评价，本项最高得8分。</w:t>
            </w:r>
          </w:p>
          <w:p w14:paraId="710D4CB8">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①菜谱制定营养均衡、菜品丰富、价格实惠的</w:t>
            </w:r>
            <w:r>
              <w:rPr>
                <w:rFonts w:hint="eastAsia" w:ascii="仿宋" w:hAnsi="仿宋" w:eastAsia="仿宋" w:cs="仿宋"/>
                <w:color w:val="auto"/>
                <w:sz w:val="24"/>
                <w:szCs w:val="24"/>
                <w:highlight w:val="none"/>
                <w:lang w:val="en-US" w:eastAsia="zh-CN"/>
              </w:rPr>
              <w:t>得8分；</w:t>
            </w:r>
          </w:p>
          <w:p w14:paraId="4692A7C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②菜谱制定营养相对均衡但仍有不足、菜品较丰富、价格比较实惠的得5分；</w:t>
            </w:r>
          </w:p>
          <w:p w14:paraId="164B9F1B">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③菜谱制定不科学、菜品单一、价格昂贵的得3分；</w:t>
            </w:r>
          </w:p>
          <w:p w14:paraId="7CBE4EC9">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0FC9BE2A">
            <w:pPr>
              <w:keepNext w:val="0"/>
              <w:keepLines w:val="0"/>
              <w:pageBreakBefore w:val="0"/>
              <w:widowControl/>
              <w:kinsoku/>
              <w:wordWrap/>
              <w:overflowPunct/>
              <w:topLinePunct w:val="0"/>
              <w:bidi w:val="0"/>
              <w:spacing w:beforeAutospacing="0" w:afterAutospacing="0" w:line="360" w:lineRule="exact"/>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325B1F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410F0B23">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1202" w:type="dxa"/>
            <w:tcBorders>
              <w:tl2br w:val="nil"/>
              <w:tr2bl w:val="nil"/>
            </w:tcBorders>
            <w:vAlign w:val="center"/>
          </w:tcPr>
          <w:p w14:paraId="5378CE74">
            <w:pPr>
              <w:pStyle w:val="16"/>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服务方案</w:t>
            </w:r>
          </w:p>
        </w:tc>
        <w:tc>
          <w:tcPr>
            <w:tcW w:w="6990" w:type="dxa"/>
            <w:tcBorders>
              <w:tl2br w:val="nil"/>
              <w:tr2bl w:val="nil"/>
            </w:tcBorders>
            <w:vAlign w:val="center"/>
          </w:tcPr>
          <w:p w14:paraId="6348A8BD">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提供的服务管理模式、服务措施保障以及公务接待服务方案（包括公务接待标准和服务流程）、设备管理方案、成本分析方案（包含节约方案）、人员保障措施、服务响应时间、对本项目服务合理化建议及特殊承诺等方面内容进行综合评价，本项最高得8分。</w:t>
            </w:r>
          </w:p>
          <w:p w14:paraId="41302FBF">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①内容</w:t>
            </w:r>
            <w:r>
              <w:rPr>
                <w:rFonts w:hint="eastAsia" w:ascii="仿宋" w:hAnsi="仿宋" w:eastAsia="仿宋" w:cs="仿宋"/>
                <w:color w:val="auto"/>
                <w:sz w:val="24"/>
                <w:szCs w:val="24"/>
                <w:highlight w:val="none"/>
                <w:lang w:val="en-US" w:eastAsia="zh-CN"/>
              </w:rPr>
              <w:t>阐述详尽、准确且合理可行的得8分；</w:t>
            </w:r>
          </w:p>
          <w:p w14:paraId="24D9CAA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②内容阐述有欠缺但总体较为详尽、准确且较合理可行的得5分；</w:t>
            </w:r>
          </w:p>
          <w:p w14:paraId="609C162E">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③内容阐述粗略、缺陷较多，部分合理可行的得3分；</w:t>
            </w:r>
          </w:p>
          <w:p w14:paraId="41BE6FB9">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5313381A">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0-8分</w:t>
            </w:r>
          </w:p>
        </w:tc>
      </w:tr>
      <w:tr w14:paraId="34F6C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42972E45">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1202" w:type="dxa"/>
            <w:tcBorders>
              <w:tl2br w:val="nil"/>
              <w:tr2bl w:val="nil"/>
            </w:tcBorders>
            <w:vAlign w:val="center"/>
          </w:tcPr>
          <w:p w14:paraId="49E663BD">
            <w:pPr>
              <w:keepNext w:val="0"/>
              <w:keepLines w:val="0"/>
              <w:pageBreakBefore w:val="0"/>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安全方案</w:t>
            </w:r>
          </w:p>
        </w:tc>
        <w:tc>
          <w:tcPr>
            <w:tcW w:w="6990" w:type="dxa"/>
            <w:tcBorders>
              <w:tl2br w:val="nil"/>
              <w:tr2bl w:val="nil"/>
            </w:tcBorders>
            <w:vAlign w:val="center"/>
          </w:tcPr>
          <w:p w14:paraId="7338070B">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针对本项目的食品安全、生产安全风险分析及可行控制方案（包括食品安全细化、食堂风险的分析、对食品安全的保障措施等）、安全方案的内控机制及能力等方面内容进行综合评价，本项最高得10分。</w:t>
            </w:r>
          </w:p>
          <w:p w14:paraId="7201A83C">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①内容</w:t>
            </w:r>
            <w:r>
              <w:rPr>
                <w:rFonts w:hint="eastAsia" w:ascii="仿宋" w:hAnsi="仿宋" w:eastAsia="仿宋" w:cs="仿宋"/>
                <w:color w:val="auto"/>
                <w:sz w:val="24"/>
                <w:szCs w:val="24"/>
                <w:highlight w:val="none"/>
                <w:lang w:val="en-US" w:eastAsia="zh-CN"/>
              </w:rPr>
              <w:t>阐述详尽、准确且合理可行的得10分；</w:t>
            </w:r>
          </w:p>
          <w:p w14:paraId="74B6F76C">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②内容阐述有欠缺但总体较为详尽、准确且较合理可行的得7分；</w:t>
            </w:r>
          </w:p>
          <w:p w14:paraId="10BE6AE4">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③内容阐述粗略、缺陷较多，部分合理可行的得3分；</w:t>
            </w:r>
          </w:p>
          <w:p w14:paraId="45062696">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79934362">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0-10分</w:t>
            </w:r>
          </w:p>
        </w:tc>
      </w:tr>
      <w:tr w14:paraId="701CD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3C6795E7">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p>
        </w:tc>
        <w:tc>
          <w:tcPr>
            <w:tcW w:w="1202" w:type="dxa"/>
            <w:tcBorders>
              <w:tl2br w:val="nil"/>
              <w:tr2bl w:val="nil"/>
            </w:tcBorders>
            <w:vAlign w:val="center"/>
          </w:tcPr>
          <w:p w14:paraId="60B2EE4B">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稳定员工队伍的措施</w:t>
            </w:r>
          </w:p>
        </w:tc>
        <w:tc>
          <w:tcPr>
            <w:tcW w:w="6990" w:type="dxa"/>
            <w:tcBorders>
              <w:tl2br w:val="nil"/>
              <w:tr2bl w:val="nil"/>
            </w:tcBorders>
            <w:vAlign w:val="center"/>
          </w:tcPr>
          <w:p w14:paraId="406FF96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根据投标人提供的针对稳定员工队伍的措施的可行性、企业管理制度、员工内部管理制度、员工培训制度等方面进行综合评价，本项最高得8分。</w:t>
            </w:r>
          </w:p>
          <w:p w14:paraId="7C4D76C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①内容</w:t>
            </w:r>
            <w:r>
              <w:rPr>
                <w:rFonts w:hint="eastAsia" w:ascii="仿宋" w:hAnsi="仿宋" w:eastAsia="仿宋" w:cs="仿宋"/>
                <w:color w:val="auto"/>
                <w:sz w:val="24"/>
                <w:szCs w:val="24"/>
                <w:highlight w:val="none"/>
                <w:lang w:val="en-US" w:eastAsia="zh-CN"/>
              </w:rPr>
              <w:t>阐述详尽、准确且合理可行的得8分；</w:t>
            </w:r>
          </w:p>
          <w:p w14:paraId="1461849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②内容阐述有欠缺但总体较为详尽、准确且较合理可行的得5分；</w:t>
            </w:r>
          </w:p>
          <w:p w14:paraId="0154418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③内容阐述粗略、缺陷较多，部分合理可行的得3分；</w:t>
            </w:r>
          </w:p>
          <w:p w14:paraId="792CC9C3">
            <w:pPr>
              <w:keepNext w:val="0"/>
              <w:keepLines w:val="0"/>
              <w:pageBreakBefore w:val="0"/>
              <w:kinsoku/>
              <w:wordWrap/>
              <w:overflowPunct/>
              <w:topLinePunct w:val="0"/>
              <w:bidi w:val="0"/>
              <w:spacing w:beforeAutospacing="0" w:afterAutospacing="0" w:line="360" w:lineRule="exact"/>
              <w:jc w:val="left"/>
              <w:rPr>
                <w:rFonts w:hint="eastAsia"/>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6459A09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0-</w:t>
            </w:r>
            <w:r>
              <w:rPr>
                <w:rFonts w:hint="eastAsia" w:ascii="仿宋" w:hAnsi="仿宋" w:eastAsia="仿宋" w:cs="仿宋"/>
                <w:b/>
                <w:bCs w:val="0"/>
                <w:color w:val="auto"/>
                <w:sz w:val="24"/>
                <w:szCs w:val="24"/>
                <w:highlight w:val="none"/>
                <w:lang w:val="en-US" w:eastAsia="zh-CN"/>
              </w:rPr>
              <w:t>8</w:t>
            </w:r>
            <w:r>
              <w:rPr>
                <w:rFonts w:hint="eastAsia" w:ascii="仿宋" w:hAnsi="仿宋" w:eastAsia="仿宋" w:cs="仿宋"/>
                <w:b/>
                <w:bCs w:val="0"/>
                <w:color w:val="auto"/>
                <w:sz w:val="24"/>
                <w:szCs w:val="24"/>
                <w:highlight w:val="none"/>
              </w:rPr>
              <w:t>分</w:t>
            </w:r>
          </w:p>
        </w:tc>
      </w:tr>
      <w:tr w14:paraId="39712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713E03D9">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1202" w:type="dxa"/>
            <w:tcBorders>
              <w:tl2br w:val="nil"/>
              <w:tr2bl w:val="nil"/>
            </w:tcBorders>
            <w:vAlign w:val="center"/>
          </w:tcPr>
          <w:p w14:paraId="6BAD4A14">
            <w:pPr>
              <w:keepNext w:val="0"/>
              <w:keepLines w:val="0"/>
              <w:pageBreakBefore w:val="0"/>
              <w:kinsoku/>
              <w:wordWrap/>
              <w:overflowPunct/>
              <w:topLinePunct w:val="0"/>
              <w:bidi w:val="0"/>
              <w:snapToGrid w:val="0"/>
              <w:spacing w:beforeAutospacing="0" w:afterAutospacing="0" w:line="360" w:lineRule="exact"/>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服务承诺</w:t>
            </w:r>
          </w:p>
        </w:tc>
        <w:tc>
          <w:tcPr>
            <w:tcW w:w="6990" w:type="dxa"/>
            <w:tcBorders>
              <w:tl2br w:val="nil"/>
              <w:tr2bl w:val="nil"/>
            </w:tcBorders>
            <w:vAlign w:val="center"/>
          </w:tcPr>
          <w:p w14:paraId="075E8B62">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根据投标人提供的针对本项目的服务承诺、服务质量、菜肴创新、投诉渠道、售后服务规范等内容及具体可行性措施进行综合评价，本项最高得8分。</w:t>
            </w:r>
          </w:p>
          <w:p w14:paraId="11A41A09">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①内容</w:t>
            </w:r>
            <w:r>
              <w:rPr>
                <w:rFonts w:hint="eastAsia" w:ascii="仿宋" w:hAnsi="仿宋" w:eastAsia="仿宋" w:cs="仿宋"/>
                <w:color w:val="auto"/>
                <w:sz w:val="24"/>
                <w:szCs w:val="24"/>
                <w:highlight w:val="none"/>
                <w:lang w:val="en-US" w:eastAsia="zh-CN"/>
              </w:rPr>
              <w:t>阐述详尽、准确且合理可行的得8分；</w:t>
            </w:r>
          </w:p>
          <w:p w14:paraId="37114C7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②内容阐述有欠缺但总体较为详尽、准确且较合理可行的得5分；</w:t>
            </w:r>
          </w:p>
          <w:p w14:paraId="2CA4FD3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③内容阐述粗略、缺陷较多，部分合理可行的得3分；</w:t>
            </w:r>
          </w:p>
          <w:p w14:paraId="30597D28">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11126F10">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69655C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05" w:type="dxa"/>
            <w:tcBorders>
              <w:tl2br w:val="nil"/>
              <w:tr2bl w:val="nil"/>
            </w:tcBorders>
            <w:vAlign w:val="center"/>
          </w:tcPr>
          <w:p w14:paraId="20A247A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1202" w:type="dxa"/>
            <w:tcBorders>
              <w:tl2br w:val="nil"/>
              <w:tr2bl w:val="nil"/>
            </w:tcBorders>
            <w:vAlign w:val="center"/>
          </w:tcPr>
          <w:p w14:paraId="2A1F716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应急预防</w:t>
            </w:r>
          </w:p>
          <w:p w14:paraId="0211E93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方案</w:t>
            </w:r>
          </w:p>
        </w:tc>
        <w:tc>
          <w:tcPr>
            <w:tcW w:w="6990" w:type="dxa"/>
            <w:tcBorders>
              <w:tl2br w:val="nil"/>
              <w:tr2bl w:val="nil"/>
            </w:tcBorders>
            <w:vAlign w:val="center"/>
          </w:tcPr>
          <w:p w14:paraId="5DDC70A7">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根据投标人提供的针对本项目的应急预防方案，包括食品安全、环境安全、消防安全、事故应急处理等内容进行综合评价，本项最高得8分。</w:t>
            </w:r>
          </w:p>
          <w:p w14:paraId="0B9FAE81">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①内容</w:t>
            </w:r>
            <w:r>
              <w:rPr>
                <w:rFonts w:hint="eastAsia" w:ascii="仿宋" w:hAnsi="仿宋" w:eastAsia="仿宋" w:cs="仿宋"/>
                <w:color w:val="auto"/>
                <w:sz w:val="24"/>
                <w:szCs w:val="24"/>
                <w:highlight w:val="none"/>
                <w:lang w:val="en-US" w:eastAsia="zh-CN"/>
              </w:rPr>
              <w:t>阐述详尽、准确且合理可行的得8分；</w:t>
            </w:r>
          </w:p>
          <w:p w14:paraId="19C870D3">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②内容阐述有欠缺但总体较为详尽、准确且较合理可行的得5分；</w:t>
            </w:r>
          </w:p>
          <w:p w14:paraId="3ADF8916">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③内容阐述粗略、缺陷较多，部分合理可行的得3分；</w:t>
            </w:r>
          </w:p>
          <w:p w14:paraId="332E3E8A">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④未提供相关内容阐述或不符合项目的不得分。</w:t>
            </w:r>
          </w:p>
        </w:tc>
        <w:tc>
          <w:tcPr>
            <w:tcW w:w="851" w:type="dxa"/>
            <w:tcBorders>
              <w:tl2br w:val="nil"/>
              <w:tr2bl w:val="nil"/>
            </w:tcBorders>
            <w:vAlign w:val="center"/>
          </w:tcPr>
          <w:p w14:paraId="562C3256">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0-8分</w:t>
            </w:r>
          </w:p>
        </w:tc>
      </w:tr>
      <w:tr w14:paraId="7D2B1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748" w:type="dxa"/>
            <w:gridSpan w:val="4"/>
            <w:tcBorders>
              <w:tl2br w:val="nil"/>
              <w:tr2bl w:val="nil"/>
            </w:tcBorders>
            <w:vAlign w:val="center"/>
          </w:tcPr>
          <w:p w14:paraId="4B461AF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注：以上评分资质、证书等证明材料投标时</w:t>
            </w:r>
            <w:r>
              <w:rPr>
                <w:rFonts w:hint="eastAsia" w:ascii="仿宋" w:hAnsi="仿宋" w:eastAsia="仿宋" w:cs="仿宋"/>
                <w:b/>
                <w:bCs/>
                <w:color w:val="auto"/>
                <w:sz w:val="24"/>
                <w:szCs w:val="24"/>
                <w:highlight w:val="none"/>
                <w:lang w:val="en-US" w:eastAsia="zh-CN"/>
              </w:rPr>
              <w:t>在商务技术文件中</w:t>
            </w:r>
            <w:r>
              <w:rPr>
                <w:rFonts w:hint="eastAsia" w:ascii="仿宋" w:hAnsi="仿宋" w:eastAsia="仿宋" w:cs="仿宋"/>
                <w:b/>
                <w:bCs/>
                <w:color w:val="auto"/>
                <w:sz w:val="24"/>
                <w:szCs w:val="24"/>
                <w:highlight w:val="none"/>
                <w:lang w:eastAsia="zh-CN"/>
              </w:rPr>
              <w:t>提供复印件加盖投标人公章，不提供不得分。相关人员还需提供投标人为其缴纳的近</w:t>
            </w:r>
            <w:r>
              <w:rPr>
                <w:rFonts w:hint="eastAsia" w:ascii="仿宋" w:hAnsi="仿宋" w:eastAsia="仿宋" w:cs="仿宋"/>
                <w:b/>
                <w:bCs/>
                <w:color w:val="auto"/>
                <w:sz w:val="24"/>
                <w:szCs w:val="24"/>
                <w:highlight w:val="none"/>
                <w:lang w:val="en-US" w:eastAsia="zh-CN"/>
              </w:rPr>
              <w:t>3个月社保证明材料。</w:t>
            </w:r>
          </w:p>
        </w:tc>
      </w:tr>
    </w:tbl>
    <w:p w14:paraId="289B6039">
      <w:pPr>
        <w:jc w:val="center"/>
        <w:rPr>
          <w:rFonts w:hint="eastAsia" w:ascii="仿宋" w:hAnsi="仿宋" w:eastAsia="仿宋" w:cs="仿宋"/>
          <w:b/>
          <w:bCs/>
          <w:color w:val="auto"/>
          <w:sz w:val="28"/>
          <w:szCs w:val="28"/>
          <w:highlight w:val="none"/>
          <w:lang w:eastAsia="zh-CN"/>
        </w:rPr>
      </w:pPr>
    </w:p>
    <w:p w14:paraId="100C5632">
      <w:pPr>
        <w:jc w:val="center"/>
        <w:rPr>
          <w:rFonts w:hint="eastAsia" w:ascii="仿宋" w:hAnsi="仿宋" w:eastAsia="仿宋" w:cs="仿宋"/>
          <w:b/>
          <w:bCs/>
          <w:color w:val="auto"/>
          <w:sz w:val="28"/>
          <w:szCs w:val="28"/>
          <w:highlight w:val="none"/>
          <w:lang w:eastAsia="zh-CN"/>
        </w:rPr>
      </w:pPr>
    </w:p>
    <w:p w14:paraId="5994CA0E">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采购需求</w:t>
      </w:r>
    </w:p>
    <w:p w14:paraId="4A686AEE">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一、项目介绍</w:t>
      </w:r>
    </w:p>
    <w:p w14:paraId="6CBEC2A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（一）食堂基本情况：食堂位于</w:t>
      </w:r>
      <w:r>
        <w:rPr>
          <w:rFonts w:hint="eastAsia" w:ascii="仿宋" w:hAnsi="仿宋" w:eastAsia="仿宋" w:cs="仿宋"/>
          <w:color w:val="auto"/>
          <w:sz w:val="24"/>
          <w:szCs w:val="24"/>
          <w:highlight w:val="none"/>
          <w:lang w:val="en-US" w:eastAsia="zh-CN"/>
        </w:rPr>
        <w:t>安华</w:t>
      </w:r>
      <w:r>
        <w:rPr>
          <w:rFonts w:hint="eastAsia" w:ascii="仿宋" w:hAnsi="仿宋" w:eastAsia="仿宋" w:cs="仿宋"/>
          <w:color w:val="auto"/>
          <w:sz w:val="24"/>
          <w:szCs w:val="24"/>
          <w:highlight w:val="none"/>
          <w:lang w:eastAsia="zh-CN"/>
        </w:rPr>
        <w:t>镇</w:t>
      </w:r>
      <w:r>
        <w:rPr>
          <w:rFonts w:hint="eastAsia" w:ascii="仿宋" w:hAnsi="仿宋" w:eastAsia="仿宋" w:cs="仿宋"/>
          <w:color w:val="auto"/>
          <w:sz w:val="24"/>
          <w:szCs w:val="24"/>
          <w:highlight w:val="none"/>
        </w:rPr>
        <w:t>人民政府内 ，面积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餐位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包厢</w:t>
      </w:r>
      <w:r>
        <w:rPr>
          <w:rFonts w:hint="eastAsia" w:ascii="仿宋" w:hAnsi="仿宋" w:eastAsia="仿宋" w:cs="仿宋"/>
          <w:color w:val="auto"/>
          <w:sz w:val="24"/>
          <w:szCs w:val="24"/>
          <w:highlight w:val="none"/>
          <w:lang w:val="en-US" w:eastAsia="zh-CN"/>
        </w:rPr>
        <w:t>以投标人现场勘探为准。</w:t>
      </w:r>
    </w:p>
    <w:p w14:paraId="1BA25DA8">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、餐饮服务内容</w:t>
      </w:r>
    </w:p>
    <w:p w14:paraId="1817E76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1、工作餐：每周一至周五（除节假日）向单位干部职工提供早、中餐、值班晚餐。周六、周日</w:t>
      </w:r>
      <w:r>
        <w:rPr>
          <w:rFonts w:hint="eastAsia" w:ascii="仿宋" w:hAnsi="仿宋" w:eastAsia="仿宋" w:cs="仿宋"/>
          <w:color w:val="auto"/>
          <w:sz w:val="24"/>
          <w:szCs w:val="24"/>
          <w:highlight w:val="none"/>
          <w:lang w:eastAsia="zh-CN"/>
        </w:rPr>
        <w:t>、节假日放假期间</w:t>
      </w:r>
      <w:r>
        <w:rPr>
          <w:rFonts w:hint="eastAsia" w:ascii="仿宋" w:hAnsi="仿宋" w:eastAsia="仿宋" w:cs="仿宋"/>
          <w:color w:val="auto"/>
          <w:sz w:val="24"/>
          <w:szCs w:val="24"/>
          <w:highlight w:val="none"/>
        </w:rPr>
        <w:t>供应值班人员加班中、晚餐。全体加班或特殊情况需提供加班餐的，党政办另行通知。</w:t>
      </w:r>
    </w:p>
    <w:p w14:paraId="6008B2D0">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2、公务接待：由单位主管部门通知安排，满足不同标准、规格公务接待需要，严格按照公务接待标准提供菜品。</w:t>
      </w:r>
    </w:p>
    <w:p w14:paraId="0DC2D920">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）供餐标准与要求：</w:t>
      </w:r>
    </w:p>
    <w:p w14:paraId="20E59BA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餐厅用餐</w:t>
      </w:r>
    </w:p>
    <w:p w14:paraId="7CF045A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食堂在保证食品安全卫生的前提下，做到快餐伙食供应多元化，能满足不同需求，积极开发新品种，并注重食品营养。　</w:t>
      </w:r>
    </w:p>
    <w:p w14:paraId="467F144C">
      <w:pPr>
        <w:keepNext w:val="0"/>
        <w:keepLines w:val="0"/>
        <w:pageBreakBefore w:val="0"/>
        <w:kinsoku/>
        <w:wordWrap/>
        <w:overflowPunct/>
        <w:topLinePunct w:val="0"/>
        <w:autoSpaceDE w:val="0"/>
        <w:autoSpaceDN w:val="0"/>
        <w:bidi w:val="0"/>
        <w:adjustRightInd w:val="0"/>
        <w:snapToGrid w:val="0"/>
        <w:spacing w:line="360" w:lineRule="auto"/>
        <w:ind w:right="0" w:righ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早餐：早餐以自助餐形式，保证有8个以上品种，包括但不限于“粥、豆浆、油条、菜包、肉包、淡馒头、蛋炒饭、炒粉丝、炒（汤）面、馄饨、小笼包、粽子、蒸饺、粗粮（玉米、番薯、南瓜等）”等，原则上食堂自制、现制。采购单位核定早餐定价，职工自主选择、刷卡消费。</w:t>
      </w:r>
    </w:p>
    <w:p w14:paraId="30A14210">
      <w:pPr>
        <w:keepNext w:val="0"/>
        <w:keepLines w:val="0"/>
        <w:pageBreakBefore w:val="0"/>
        <w:kinsoku/>
        <w:wordWrap/>
        <w:overflowPunct/>
        <w:topLinePunct w:val="0"/>
        <w:autoSpaceDE w:val="0"/>
        <w:autoSpaceDN w:val="0"/>
        <w:bidi w:val="0"/>
        <w:adjustRightInd w:val="0"/>
        <w:snapToGrid w:val="0"/>
        <w:spacing w:line="360" w:lineRule="auto"/>
        <w:ind w:right="0" w:righ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②中餐：中餐以快餐形式，保证有4个荤菜、4个蔬菜供选择，菜品定价，自主选择、刷卡消费。原则上每周不出现同样搭配。采购单位核定菜品价格，工作日中餐准备水果。</w:t>
      </w:r>
    </w:p>
    <w:p w14:paraId="58B09832">
      <w:pPr>
        <w:keepNext w:val="0"/>
        <w:keepLines w:val="0"/>
        <w:pageBreakBefore w:val="0"/>
        <w:kinsoku/>
        <w:wordWrap/>
        <w:overflowPunct/>
        <w:topLinePunct w:val="0"/>
        <w:autoSpaceDE w:val="0"/>
        <w:autoSpaceDN w:val="0"/>
        <w:bidi w:val="0"/>
        <w:adjustRightInd w:val="0"/>
        <w:snapToGrid w:val="0"/>
        <w:spacing w:line="360" w:lineRule="auto"/>
        <w:ind w:right="0" w:rightChars="0" w:firstLine="720" w:firstLineChars="3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③一周菜单预先排定，使花色品种在每日每月都有一定变化。</w:t>
      </w:r>
    </w:p>
    <w:p w14:paraId="38F96FB1">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包厢用餐</w:t>
      </w:r>
    </w:p>
    <w:p w14:paraId="5E522CF3">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公务接待按标准要求提供菜品和服务。若遇特殊情况需加班的，按单位要求保障供餐，单位酌情给予适当补助。</w:t>
      </w:r>
    </w:p>
    <w:p w14:paraId="25641C13">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早点与中餐的菜肴品种做到勤变换，按季节及时调整菜品，每餐菜肴要求荤素搭配均衡、营养安排合理，</w:t>
      </w:r>
      <w:r>
        <w:rPr>
          <w:rFonts w:hint="eastAsia" w:ascii="仿宋" w:hAnsi="仿宋" w:eastAsia="仿宋" w:cs="仿宋"/>
          <w:color w:val="auto"/>
          <w:sz w:val="24"/>
          <w:szCs w:val="24"/>
          <w:highlight w:val="none"/>
          <w:lang w:val="en-US" w:eastAsia="zh-CN"/>
        </w:rPr>
        <w:t>准备</w:t>
      </w:r>
      <w:r>
        <w:rPr>
          <w:rFonts w:hint="default" w:ascii="仿宋" w:hAnsi="仿宋" w:eastAsia="仿宋" w:cs="仿宋"/>
          <w:color w:val="auto"/>
          <w:sz w:val="24"/>
          <w:szCs w:val="24"/>
          <w:highlight w:val="none"/>
          <w:lang w:val="en-US" w:eastAsia="zh-CN"/>
        </w:rPr>
        <w:t>充足，饭菜必须现烧。</w:t>
      </w:r>
    </w:p>
    <w:p w14:paraId="6E36E4D0">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4、外送快餐：征兵、文化下乡、疫情防控等特殊情况外送快餐，由党政办提前通知。</w:t>
      </w:r>
    </w:p>
    <w:p w14:paraId="4C8C4BE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5、外来团队用餐：接待外来自行支付餐费的团队，根据需要提供包厢接待或者自助餐接待，由党政办提前通知，按实际情况约定劳务费用。</w:t>
      </w:r>
    </w:p>
    <w:p w14:paraId="3097A6EA">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食堂主要设备设施按食品安全相关要求配置。</w:t>
      </w:r>
    </w:p>
    <w:p w14:paraId="3DAFE8BA">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7、服务标准：工作流程在不违反常规操作、能提高菜品质量的前提下，食堂运行各项细则要遵循镇政府的规章和管理。</w:t>
      </w:r>
    </w:p>
    <w:p w14:paraId="214EE4C6">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二、食堂工作人员配备要求</w:t>
      </w:r>
    </w:p>
    <w:p w14:paraId="745ADD3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根据现有单位就餐需求配备工作人员</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名及以上，其中</w:t>
      </w:r>
      <w:r>
        <w:rPr>
          <w:rFonts w:hint="eastAsia" w:ascii="仿宋" w:hAnsi="仿宋" w:eastAsia="仿宋" w:cs="仿宋"/>
          <w:color w:val="auto"/>
          <w:sz w:val="24"/>
          <w:szCs w:val="24"/>
          <w:highlight w:val="none"/>
          <w:lang w:eastAsia="zh-CN"/>
        </w:rPr>
        <w:t>主管</w:t>
      </w:r>
      <w:r>
        <w:rPr>
          <w:rFonts w:hint="eastAsia" w:ascii="仿宋" w:hAnsi="仿宋" w:eastAsia="仿宋" w:cs="仿宋"/>
          <w:color w:val="auto"/>
          <w:sz w:val="24"/>
          <w:szCs w:val="24"/>
          <w:highlight w:val="none"/>
          <w:lang w:val="en-US" w:eastAsia="zh-CN"/>
        </w:rPr>
        <w:t>1名、主厨</w:t>
      </w:r>
      <w:r>
        <w:rPr>
          <w:rFonts w:hint="eastAsia" w:ascii="仿宋" w:hAnsi="仿宋" w:eastAsia="仿宋" w:cs="仿宋"/>
          <w:color w:val="auto"/>
          <w:sz w:val="24"/>
          <w:szCs w:val="24"/>
          <w:highlight w:val="none"/>
        </w:rPr>
        <w:t>1名、</w:t>
      </w:r>
      <w:r>
        <w:rPr>
          <w:rFonts w:hint="eastAsia" w:ascii="仿宋" w:hAnsi="仿宋" w:eastAsia="仿宋" w:cs="仿宋"/>
          <w:color w:val="auto"/>
          <w:sz w:val="24"/>
          <w:szCs w:val="24"/>
          <w:highlight w:val="none"/>
          <w:lang w:val="en-US" w:eastAsia="zh-CN"/>
        </w:rPr>
        <w:t>帮</w:t>
      </w:r>
      <w:r>
        <w:rPr>
          <w:rFonts w:hint="eastAsia" w:ascii="仿宋" w:hAnsi="仿宋" w:eastAsia="仿宋" w:cs="仿宋"/>
          <w:color w:val="auto"/>
          <w:sz w:val="24"/>
          <w:szCs w:val="24"/>
          <w:highlight w:val="none"/>
        </w:rPr>
        <w:t>厨1名、面点师1名、服务</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洗杂人员3名</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。所有工作人员持健康证（报采购方备案）上岗。</w:t>
      </w:r>
    </w:p>
    <w:p w14:paraId="06F0CC58">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年龄要求：</w:t>
      </w:r>
      <w:r>
        <w:rPr>
          <w:rFonts w:hint="eastAsia" w:ascii="仿宋" w:hAnsi="仿宋" w:eastAsia="仿宋" w:cs="仿宋"/>
          <w:color w:val="auto"/>
          <w:sz w:val="24"/>
          <w:szCs w:val="24"/>
          <w:highlight w:val="none"/>
        </w:rPr>
        <w:t>主厨和帮厨45岁周岁以下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面点师50周岁以下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洗杂人员55周岁以下（其中服务接待人员必须女性，年龄在50周岁以下，有较高规格的商务接待经验）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以上人员年龄结构不达标，扣除中标金额的百分之一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对业主单位提出的问题及时整改，如处理不及时，扣除中标金额的百分之0.5</w:t>
      </w:r>
      <w:r>
        <w:rPr>
          <w:rFonts w:hint="eastAsia" w:ascii="仿宋" w:hAnsi="仿宋" w:eastAsia="仿宋" w:cs="仿宋"/>
          <w:color w:val="auto"/>
          <w:sz w:val="24"/>
          <w:szCs w:val="24"/>
          <w:highlight w:val="none"/>
          <w:lang w:eastAsia="zh-CN"/>
        </w:rPr>
        <w:t>。</w:t>
      </w:r>
    </w:p>
    <w:p w14:paraId="524D3E3D">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、运行模式</w:t>
      </w:r>
    </w:p>
    <w:p w14:paraId="22977C56">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食堂采用第三方提供后勤保障服务的模式，镇政府提供食堂和食材，供应商提供人员服务。</w:t>
      </w:r>
    </w:p>
    <w:p w14:paraId="41931BCB">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镇政府负责食堂的经营管理：落实专人对食堂所用菜品、原料采购进行监管；对劳务托管人员日常工作进行考核；食堂的账目和收支管理；菜品安排、菜品定价等均由镇政府管理；提供食堂日常维修保障。</w:t>
      </w:r>
    </w:p>
    <w:p w14:paraId="53FC7A05">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营运公司负责食堂的运行和劳务人员管理：积极参与并配合党政办做好食堂事务管理，制定每周菜谱，每天上午将第二天的配送清单上报党政办，根据镇对菜品安排负责食堂菜单安排、原料订单、加工，合理安排上菜的节奏，减少浪费，以及对食堂运行管理、食品卫生安全、人员管理和培训等一切食堂业务相关的管理和服务。负责包厢、窗口、大厅等各项服务；负责食堂每天生产的垃圾处理以及食堂区域内的安全、卫生保洁等工作。</w:t>
      </w:r>
    </w:p>
    <w:p w14:paraId="2FBDB84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（一）具体要求</w:t>
      </w:r>
    </w:p>
    <w:p w14:paraId="6DD7D172">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中标单位要负责日常的监管与考核工作。</w:t>
      </w:r>
    </w:p>
    <w:p w14:paraId="0F2D451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中标单位根据合同要求，指派相应的厨师、服务员、洗理杂工等人员。中标单位与劳务人员建立相应的劳动关系。</w:t>
      </w:r>
    </w:p>
    <w:p w14:paraId="51EA1E9C">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确定一名负责人，负责对指派人员的管理与业务技术指导，同时积极参与并配合镇政府做好食堂事务管理。负责包厢、窗口、大厅等各项服务；负责食堂每天生产的垃圾处理以及食堂区域内的安全、卫生保洁等工作。</w:t>
      </w:r>
    </w:p>
    <w:p w14:paraId="63380AA9">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default" w:ascii="仿宋" w:hAnsi="仿宋" w:eastAsia="仿宋" w:cs="仿宋"/>
          <w:color w:val="auto"/>
          <w:sz w:val="24"/>
          <w:szCs w:val="24"/>
          <w:highlight w:val="yellow"/>
          <w:lang w:val="en-US" w:eastAsia="zh-CN"/>
        </w:rPr>
      </w:pPr>
      <w:bookmarkStart w:id="7" w:name="_GoBack"/>
      <w:r>
        <w:rPr>
          <w:rFonts w:hint="eastAsia" w:ascii="仿宋" w:hAnsi="仿宋" w:eastAsia="仿宋" w:cs="仿宋"/>
          <w:color w:val="auto"/>
          <w:sz w:val="24"/>
          <w:szCs w:val="24"/>
          <w:highlight w:val="none"/>
          <w:lang w:val="en-US" w:eastAsia="zh-CN"/>
        </w:rPr>
        <w:t>4、中标单位对管理服务中发现的问题要按照甲方的要求进行及时整改，整改不到位的扣款合同价的0.5%。</w:t>
      </w:r>
      <w:bookmarkEnd w:id="7"/>
    </w:p>
    <w:p w14:paraId="5617349A">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因会议、活动等组织人数较多的公务用餐，食堂工作人员人手紧张需聘请临时帮工的，相关费用由采购单位承担，具体每次由公司开具联系单，写明帮工人数及费用，由单位主管部门签字核准后按季结算。如遇疫情、政府一级响应等特殊情况较长时间加班的，单位可根据实际给予适当加班补助。</w:t>
      </w:r>
    </w:p>
    <w:p w14:paraId="5D95939D">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（二）合同期限与纠纷处理</w:t>
      </w:r>
    </w:p>
    <w:p w14:paraId="24C8780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年为一个招标合同周期（</w:t>
      </w:r>
      <w:r>
        <w:rPr>
          <w:rFonts w:hint="eastAsia" w:ascii="仿宋" w:hAnsi="仿宋" w:eastAsia="仿宋" w:cs="仿宋"/>
          <w:color w:val="auto"/>
          <w:sz w:val="24"/>
          <w:szCs w:val="24"/>
          <w:highlight w:val="none"/>
          <w:lang w:eastAsia="zh-CN"/>
        </w:rPr>
        <w:t>即签订合同之日起为期一年</w:t>
      </w:r>
      <w:r>
        <w:rPr>
          <w:rFonts w:hint="eastAsia" w:ascii="仿宋" w:hAnsi="仿宋" w:eastAsia="仿宋" w:cs="仿宋"/>
          <w:color w:val="auto"/>
          <w:sz w:val="24"/>
          <w:szCs w:val="24"/>
          <w:highlight w:val="none"/>
        </w:rPr>
        <w:t>）。</w:t>
      </w:r>
    </w:p>
    <w:p w14:paraId="590F96DF">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在合同期内，中标单位未经采购单位同意，无正当理由要求解除合同的，采购单位不支付一个月服务费，且中标单位应向采购单位承担一年合同金额20%的违约金，并采购单位有权要求中标单位赔偿其因此遭受的全部损失。采购单位在合同期内，无正当理由不得解除合同，如</w:t>
      </w:r>
      <w:r>
        <w:rPr>
          <w:rFonts w:hint="eastAsia" w:ascii="仿宋" w:hAnsi="仿宋" w:eastAsia="仿宋" w:cs="仿宋"/>
          <w:color w:val="auto"/>
          <w:sz w:val="24"/>
          <w:szCs w:val="24"/>
          <w:highlight w:val="none"/>
          <w:lang w:eastAsia="zh-CN"/>
        </w:rPr>
        <w:t>无故</w:t>
      </w:r>
      <w:r>
        <w:rPr>
          <w:rFonts w:hint="eastAsia" w:ascii="仿宋" w:hAnsi="仿宋" w:eastAsia="仿宋" w:cs="仿宋"/>
          <w:color w:val="auto"/>
          <w:sz w:val="24"/>
          <w:szCs w:val="24"/>
          <w:highlight w:val="none"/>
        </w:rPr>
        <w:t>解除合同的承担一年合同额20%的违约金。其他纠纷事项由双方协商解决，未能协商解决的</w:t>
      </w:r>
      <w:r>
        <w:rPr>
          <w:rFonts w:hint="eastAsia" w:ascii="仿宋" w:hAnsi="仿宋" w:eastAsia="仿宋" w:cs="仿宋"/>
          <w:color w:val="auto"/>
          <w:sz w:val="24"/>
          <w:szCs w:val="24"/>
          <w:highlight w:val="none"/>
          <w:lang w:eastAsia="zh-CN"/>
        </w:rPr>
        <w:t>可向诸暨市人民法院起诉</w:t>
      </w:r>
      <w:r>
        <w:rPr>
          <w:rFonts w:hint="eastAsia" w:ascii="仿宋" w:hAnsi="仿宋" w:eastAsia="仿宋" w:cs="仿宋"/>
          <w:color w:val="auto"/>
          <w:sz w:val="24"/>
          <w:szCs w:val="24"/>
          <w:highlight w:val="none"/>
        </w:rPr>
        <w:t>。</w:t>
      </w:r>
    </w:p>
    <w:p w14:paraId="38E46AFE">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p>
    <w:p w14:paraId="0320D75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1、合同签订后采购人向中标人支付合同金额20%的预付款项</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中标人明确表示无需预付款或者主动要求降低预付款比例的，采购人可不适用前述规定；支付预付款的，中标人应当向采购人提交发票以及银行、保险公司等金融机构出具的预付款保函</w:t>
      </w:r>
      <w:r>
        <w:rPr>
          <w:rFonts w:hint="eastAsia" w:ascii="宋体" w:hAnsi="宋体" w:eastAsia="宋体" w:cs="宋体"/>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剩余合同款项在合同期内业主方对服务单位的服务质量按季进行考核，并按照考核结果在次季度第一个月支付上季度服务费用的80%。若达不到业主方的考核标准，业主方有权扣减服务费，并对服务单位提出期限整改，限期整改一年内超过三次仍达不到业主方的考核标准的，业主方有权终止合同，并由服务方承担相关损失。</w:t>
      </w:r>
    </w:p>
    <w:p w14:paraId="328E4A60">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按照合同要求的支付日期，凭发票及时支付。</w:t>
      </w:r>
    </w:p>
    <w:p w14:paraId="5EBF0EEA">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、双方职责</w:t>
      </w:r>
    </w:p>
    <w:p w14:paraId="18EE4EA3">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标单位服务要求</w:t>
      </w:r>
    </w:p>
    <w:p w14:paraId="2DCD4BD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标单位不得以任何理由将劳务合同转包给他人，并能按双方签订的合同要求，保质保量做好早餐、中餐、</w:t>
      </w:r>
      <w:r>
        <w:rPr>
          <w:rFonts w:hint="eastAsia" w:ascii="仿宋" w:hAnsi="仿宋" w:eastAsia="仿宋" w:cs="仿宋"/>
          <w:color w:val="auto"/>
          <w:sz w:val="24"/>
          <w:szCs w:val="24"/>
          <w:highlight w:val="none"/>
          <w:lang w:eastAsia="zh-CN"/>
        </w:rPr>
        <w:t>值班餐、</w:t>
      </w:r>
      <w:r>
        <w:rPr>
          <w:rFonts w:hint="eastAsia" w:ascii="仿宋" w:hAnsi="仿宋" w:eastAsia="仿宋" w:cs="仿宋"/>
          <w:color w:val="auto"/>
          <w:sz w:val="24"/>
          <w:szCs w:val="24"/>
          <w:highlight w:val="none"/>
        </w:rPr>
        <w:t>包厢公务接待、食品供应以及招标单位临时活动所需的增餐服务等工作。</w:t>
      </w:r>
    </w:p>
    <w:p w14:paraId="6413B80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标单位应自觉遵守招标单位和食堂的有关规章制度，并服从招标单位的监督和管理。</w:t>
      </w:r>
    </w:p>
    <w:p w14:paraId="331FD1ED">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标单位应保证正常工作所需的各类人员，确保食堂安全有序正常运行。</w:t>
      </w:r>
    </w:p>
    <w:p w14:paraId="464FF89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标单位应对食堂设施设备进行日常保养，人为造成损坏按原价赔偿或更换。需要添置或更新设备、用品，必须提前提出申请，由</w:t>
      </w:r>
      <w:r>
        <w:rPr>
          <w:rFonts w:hint="eastAsia" w:ascii="仿宋" w:hAnsi="仿宋" w:eastAsia="仿宋" w:cs="仿宋"/>
          <w:color w:val="auto"/>
          <w:sz w:val="24"/>
          <w:szCs w:val="24"/>
          <w:highlight w:val="none"/>
          <w:lang w:eastAsia="zh-CN"/>
        </w:rPr>
        <w:t>党政办</w:t>
      </w:r>
      <w:r>
        <w:rPr>
          <w:rFonts w:hint="eastAsia" w:ascii="仿宋" w:hAnsi="仿宋" w:eastAsia="仿宋" w:cs="仿宋"/>
          <w:color w:val="auto"/>
          <w:sz w:val="24"/>
          <w:szCs w:val="24"/>
          <w:highlight w:val="none"/>
        </w:rPr>
        <w:t>视实际情况决定，投标单位不得以任何理由停止工作。</w:t>
      </w:r>
    </w:p>
    <w:p w14:paraId="6E7DED08">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标单位须有完善的管理机构、员工考核办法、安全卫生管理制度与应急预防方案，流程清晰，职责明确。有服务优先的管理理念与明确的服务定位和目标方案。</w:t>
      </w:r>
    </w:p>
    <w:p w14:paraId="6E7CFB4B">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标单位应对劳务人员进行有效管理，并按《劳动合同法》要求对劳务人员进行培训、体检，缴纳“五险一金”等，若发生劳动争议或工伤事故时，均由</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标单位负责处理解决并承担全部责任，与</w:t>
      </w:r>
      <w:r>
        <w:rPr>
          <w:rFonts w:hint="eastAsia" w:ascii="仿宋" w:hAnsi="仿宋" w:eastAsia="仿宋" w:cs="仿宋"/>
          <w:color w:val="auto"/>
          <w:sz w:val="24"/>
          <w:szCs w:val="24"/>
          <w:highlight w:val="none"/>
          <w:lang w:eastAsia="zh-CN"/>
        </w:rPr>
        <w:t>诸暨市安华镇人民政府</w:t>
      </w:r>
      <w:r>
        <w:rPr>
          <w:rFonts w:hint="eastAsia" w:ascii="仿宋" w:hAnsi="仿宋" w:eastAsia="仿宋" w:cs="仿宋"/>
          <w:color w:val="auto"/>
          <w:sz w:val="24"/>
          <w:szCs w:val="24"/>
          <w:highlight w:val="none"/>
        </w:rPr>
        <w:t>无关。</w:t>
      </w:r>
    </w:p>
    <w:p w14:paraId="44679F1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7、如因工作需要增加人员，则按所在岗位既定的薪资标准发放工资。</w:t>
      </w:r>
    </w:p>
    <w:p w14:paraId="0BAFCBD0">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中标后实际提供的服务团队要符合招标的技术资格要求。在履行期间无特殊情况，主要劳务技术人员不能随意更换，如变动要事先征得</w:t>
      </w:r>
      <w:r>
        <w:rPr>
          <w:rFonts w:hint="eastAsia" w:ascii="仿宋" w:hAnsi="仿宋" w:eastAsia="仿宋" w:cs="仿宋"/>
          <w:color w:val="auto"/>
          <w:sz w:val="24"/>
          <w:szCs w:val="24"/>
          <w:highlight w:val="none"/>
          <w:lang w:eastAsia="zh-CN"/>
        </w:rPr>
        <w:t>党政办</w:t>
      </w:r>
      <w:r>
        <w:rPr>
          <w:rFonts w:hint="eastAsia" w:ascii="仿宋" w:hAnsi="仿宋" w:eastAsia="仿宋" w:cs="仿宋"/>
          <w:color w:val="auto"/>
          <w:sz w:val="24"/>
          <w:szCs w:val="24"/>
          <w:highlight w:val="none"/>
        </w:rPr>
        <w:t>同意后方可调整。若擅自更换服务团队的主要技术人员或减少必要的劳务人员，由此影响工作，采购单位有权扣除服务费，若未能及时落实采购单位意见的可以解除合同，违约责任及由此造成的损失由投标单位承担赔偿。</w:t>
      </w:r>
    </w:p>
    <w:p w14:paraId="1A504BE7">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（二）甲方权利及义务</w:t>
      </w:r>
    </w:p>
    <w:p w14:paraId="4B3AAC3D">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1.诸暨</w:t>
      </w:r>
      <w:r>
        <w:rPr>
          <w:rFonts w:hint="eastAsia" w:ascii="仿宋" w:hAnsi="仿宋" w:eastAsia="仿宋" w:cs="仿宋"/>
          <w:color w:val="auto"/>
          <w:sz w:val="24"/>
          <w:szCs w:val="24"/>
          <w:highlight w:val="none"/>
          <w:lang w:val="en-US" w:eastAsia="zh-CN"/>
        </w:rPr>
        <w:t>安华</w:t>
      </w:r>
      <w:r>
        <w:rPr>
          <w:rFonts w:hint="eastAsia" w:ascii="仿宋" w:hAnsi="仿宋" w:eastAsia="仿宋" w:cs="仿宋"/>
          <w:color w:val="auto"/>
          <w:sz w:val="24"/>
          <w:szCs w:val="24"/>
          <w:highlight w:val="none"/>
          <w:lang w:eastAsia="zh-CN"/>
        </w:rPr>
        <w:t>镇</w:t>
      </w:r>
      <w:r>
        <w:rPr>
          <w:rFonts w:hint="eastAsia" w:ascii="仿宋" w:hAnsi="仿宋" w:eastAsia="仿宋" w:cs="仿宋"/>
          <w:color w:val="auto"/>
          <w:sz w:val="24"/>
          <w:szCs w:val="24"/>
          <w:highlight w:val="none"/>
        </w:rPr>
        <w:t>人民政府（下称甲方）负责提供食堂所需的用房与水、电</w:t>
      </w:r>
      <w:r>
        <w:rPr>
          <w:rFonts w:hint="eastAsia" w:ascii="仿宋" w:hAnsi="仿宋" w:eastAsia="仿宋" w:cs="仿宋"/>
          <w:color w:val="auto"/>
          <w:sz w:val="24"/>
          <w:szCs w:val="24"/>
          <w:highlight w:val="none"/>
          <w:lang w:eastAsia="zh-CN"/>
        </w:rPr>
        <w:t>、煤气</w:t>
      </w:r>
      <w:r>
        <w:rPr>
          <w:rFonts w:hint="eastAsia" w:ascii="仿宋" w:hAnsi="仿宋" w:eastAsia="仿宋" w:cs="仿宋"/>
          <w:color w:val="auto"/>
          <w:sz w:val="24"/>
          <w:szCs w:val="24"/>
          <w:highlight w:val="none"/>
        </w:rPr>
        <w:t>并负责做好食堂有关硬件设施的配备，日常维修工作，费用由甲方负责。</w:t>
      </w:r>
    </w:p>
    <w:p w14:paraId="57D9A4A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2.甲方有权对乙方任何指派人员进行必要的监管，在正当理由下，有权向乙方提出更换指派人员的要求。</w:t>
      </w:r>
    </w:p>
    <w:p w14:paraId="17E8108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3.甲方根据实际考核结果，按季向乙方支付服务费，无特殊情况，在次季度第一个月15日前支付上季度服务费用。</w:t>
      </w:r>
    </w:p>
    <w:p w14:paraId="26149C18">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（三）乙方权利及义务</w:t>
      </w:r>
    </w:p>
    <w:p w14:paraId="7818E44E">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1、严格按照单甲方规定的作息制度做好供餐工作，若遇特殊情况积极配合保障供餐。</w:t>
      </w:r>
    </w:p>
    <w:p w14:paraId="2E05B17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2、按甲方需要配备食堂工作人员，配备的食堂人员必须是思想素质高，工作责任心强，遵纪守法，服从管理，服务态度好，且持有效健康证（报甲方备案）。</w:t>
      </w:r>
    </w:p>
    <w:p w14:paraId="4C2C50F5">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按照有关法律规定与派送人员签订劳动合同，以及交纳社会养老保险金和伤残保险金等；对工作任务、要求、待遇、奖惩有明确的约定，便于甲方工作上检查和管理。甲方派专人负责食堂管理工作，将乙方派送人员的工作情况及时反馈给乙方。乙方派送的服务人员如不符合上述要求，甲方有权要求乙方及时调整派送人员，乙方需无条件执行。</w:t>
      </w:r>
    </w:p>
    <w:p w14:paraId="118A3626">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4、乙方确定一名负责人，负责对食堂工作人员的管理与业务技术指导，负责制订每周菜谱提前交甲方负责人审核。</w:t>
      </w:r>
    </w:p>
    <w:p w14:paraId="6EA4243E">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5、严格按照食堂“五常法”管理的要求，认真做好食品安全和规范操作，做好厨具、餐具消毒及食品留样等工作，对食堂所辖的环境卫生做到每日打扫、一周一大扫，实行定岗、定位实时保洁。</w:t>
      </w:r>
    </w:p>
    <w:p w14:paraId="6218D104">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6、乙方在服务管理期间做好所派送人员的食堂卫生安全，用电防火等安全教育，规范操作教育。</w:t>
      </w:r>
      <w:r>
        <w:rPr>
          <w:rFonts w:hint="eastAsia" w:ascii="仿宋" w:hAnsi="仿宋" w:eastAsia="仿宋" w:cs="仿宋"/>
          <w:color w:val="auto"/>
          <w:sz w:val="24"/>
          <w:szCs w:val="24"/>
          <w:highlight w:val="none"/>
        </w:rPr>
        <w:t>预防发生此类事故，若人为原因造成损失将由乙方承担并赔偿。</w:t>
      </w:r>
    </w:p>
    <w:p w14:paraId="7D8C5BF4">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甲方按照食堂经营及加工规范要求添置必要的设施、设备，以保证设备正常运行，确保食堂正常供餐及食品安全。食堂的设施、设备等财产单独造册由食堂人员负责保管，待合同解除或合同履行完毕时清点交接。清点交接时，若甲方财物存在遗失损坏情形的，由乙方负责赔偿相应损失。 </w:t>
      </w:r>
    </w:p>
    <w:p w14:paraId="0F949731">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8、甲方落实专人负责食堂监管、原料采购、成本核算、伙食价格、费用结算及仓库保管等工作。单位有权对公司指派人员进行必要的监管，在正当理由下，有权向乙方提出更换指派人员的要求。</w:t>
      </w:r>
    </w:p>
    <w:p w14:paraId="01F671E8">
      <w:pPr>
        <w:keepNext w:val="0"/>
        <w:keepLines w:val="0"/>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乙方应想方设法提高餐饮服务质量，注重菜肴的色、香、味、美、鲜，做到品种多样化，对干部职工提出的合理要求与建议意见要及时改进，确保服务满意度在80%以上。单位对公司每季度开展一次食堂工作满意度测评，视测评情况有权提出整改要求，公司必须按要求落实整改。</w:t>
      </w:r>
    </w:p>
    <w:p w14:paraId="12B5237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乙方应自觉接受采购方和卫生防疫等职能部门的监督检查。加强对食品卫生的管理，确保食品安全无事故。若因派遣人员工作失误或派遣单位管理不力，发生食品安全事故，由此造成的经济损失与责任，均由乙方负责赔偿与承担。</w:t>
      </w:r>
    </w:p>
    <w:p w14:paraId="08B46CB4">
      <w:pPr>
        <w:pStyle w:val="10"/>
        <w:ind w:left="0" w:leftChars="0" w:firstLine="0" w:firstLineChars="0"/>
        <w:rPr>
          <w:rFonts w:hint="default"/>
          <w:highlight w:val="none"/>
          <w:lang w:val="en-US" w:eastAsia="zh-CN"/>
        </w:rPr>
      </w:pPr>
      <w:r>
        <w:rPr>
          <w:rFonts w:hint="eastAsia" w:ascii="仿宋" w:hAnsi="仿宋" w:eastAsia="仿宋" w:cs="仿宋"/>
          <w:color w:val="auto"/>
          <w:sz w:val="24"/>
          <w:szCs w:val="24"/>
          <w:highlight w:val="none"/>
          <w:lang w:val="en-US" w:eastAsia="zh-CN"/>
        </w:rPr>
        <w:t xml:space="preserve">    11、</w:t>
      </w:r>
      <w:r>
        <w:rPr>
          <w:rFonts w:hint="eastAsia" w:ascii="仿宋" w:hAnsi="仿宋" w:eastAsia="仿宋" w:cs="仿宋"/>
          <w:color w:val="auto"/>
          <w:kern w:val="0"/>
          <w:sz w:val="24"/>
          <w:szCs w:val="24"/>
          <w:highlight w:val="none"/>
          <w:lang w:val="en-US" w:eastAsia="zh-CN" w:bidi="ar-SA"/>
        </w:rPr>
        <w:t>一次性用品如口罩、手套、雨鞋、围裙、服装、等消耗品由乙方提供。</w:t>
      </w:r>
    </w:p>
    <w:p w14:paraId="2B2A0858">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、餐饮服务考核细则</w:t>
      </w:r>
    </w:p>
    <w:tbl>
      <w:tblPr>
        <w:tblStyle w:val="12"/>
        <w:tblW w:w="8612" w:type="dxa"/>
        <w:jc w:val="center"/>
        <w:tblLayout w:type="fixed"/>
        <w:tblCellMar>
          <w:top w:w="0" w:type="dxa"/>
          <w:left w:w="10" w:type="dxa"/>
          <w:bottom w:w="0" w:type="dxa"/>
          <w:right w:w="10" w:type="dxa"/>
        </w:tblCellMar>
      </w:tblPr>
      <w:tblGrid>
        <w:gridCol w:w="1020"/>
        <w:gridCol w:w="5642"/>
        <w:gridCol w:w="1950"/>
      </w:tblGrid>
      <w:tr w14:paraId="1BD2EEEB">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575680B">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642" w:type="dxa"/>
            <w:tcBorders>
              <w:top w:val="single" w:color="auto" w:sz="6" w:space="0"/>
              <w:left w:val="single" w:color="auto" w:sz="6" w:space="0"/>
              <w:bottom w:val="single" w:color="auto" w:sz="6" w:space="0"/>
              <w:right w:val="single" w:color="auto" w:sz="6" w:space="0"/>
            </w:tcBorders>
            <w:vAlign w:val="center"/>
          </w:tcPr>
          <w:p w14:paraId="66939760">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考核内容</w:t>
            </w:r>
          </w:p>
        </w:tc>
        <w:tc>
          <w:tcPr>
            <w:tcW w:w="1950" w:type="dxa"/>
            <w:tcBorders>
              <w:top w:val="single" w:color="auto" w:sz="6" w:space="0"/>
              <w:left w:val="single" w:color="auto" w:sz="6" w:space="0"/>
              <w:bottom w:val="single" w:color="auto" w:sz="6" w:space="0"/>
              <w:right w:val="single" w:color="auto" w:sz="6" w:space="0"/>
            </w:tcBorders>
            <w:vAlign w:val="center"/>
          </w:tcPr>
          <w:p w14:paraId="4A890E27">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扣、奖</w:t>
            </w:r>
          </w:p>
        </w:tc>
      </w:tr>
      <w:tr w14:paraId="63967EA3">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FBAD1EB">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642" w:type="dxa"/>
            <w:tcBorders>
              <w:top w:val="single" w:color="auto" w:sz="6" w:space="0"/>
              <w:left w:val="single" w:color="auto" w:sz="6" w:space="0"/>
              <w:bottom w:val="single" w:color="auto" w:sz="6" w:space="0"/>
              <w:right w:val="single" w:color="auto" w:sz="6" w:space="0"/>
            </w:tcBorders>
            <w:vAlign w:val="center"/>
          </w:tcPr>
          <w:p w14:paraId="489E2610">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未按规定穿戴上岗或工作服明显不洁</w:t>
            </w:r>
          </w:p>
        </w:tc>
        <w:tc>
          <w:tcPr>
            <w:tcW w:w="1950" w:type="dxa"/>
            <w:tcBorders>
              <w:top w:val="single" w:color="auto" w:sz="6" w:space="0"/>
              <w:left w:val="single" w:color="auto" w:sz="6" w:space="0"/>
              <w:bottom w:val="single" w:color="auto" w:sz="6" w:space="0"/>
              <w:right w:val="single" w:color="auto" w:sz="6" w:space="0"/>
            </w:tcBorders>
            <w:vAlign w:val="center"/>
          </w:tcPr>
          <w:p w14:paraId="40C1C80D">
            <w:pPr>
              <w:keepNext w:val="0"/>
              <w:keepLines w:val="0"/>
              <w:pageBreakBefore w:val="0"/>
              <w:kinsoku/>
              <w:wordWrap/>
              <w:overflowPunct/>
              <w:topLinePunct w:val="0"/>
              <w:autoSpaceDE w:val="0"/>
              <w:autoSpaceDN w:val="0"/>
              <w:bidi w:val="0"/>
              <w:adjustRightInd w:val="0"/>
              <w:snapToGrid w:val="0"/>
              <w:spacing w:line="360" w:lineRule="auto"/>
              <w:ind w:left="1" w:leftChars="-21" w:right="0" w:rightChars="0" w:hanging="45" w:hangingChars="19"/>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元/人次</w:t>
            </w:r>
          </w:p>
        </w:tc>
      </w:tr>
      <w:tr w14:paraId="0C4FE02B">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28B99D12">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642" w:type="dxa"/>
            <w:tcBorders>
              <w:top w:val="single" w:color="auto" w:sz="6" w:space="0"/>
              <w:left w:val="single" w:color="auto" w:sz="6" w:space="0"/>
              <w:bottom w:val="single" w:color="auto" w:sz="6" w:space="0"/>
              <w:right w:val="single" w:color="auto" w:sz="6" w:space="0"/>
            </w:tcBorders>
            <w:vAlign w:val="center"/>
          </w:tcPr>
          <w:p w14:paraId="765BFCBE">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工作人员在食堂区域内吸烟</w:t>
            </w:r>
          </w:p>
        </w:tc>
        <w:tc>
          <w:tcPr>
            <w:tcW w:w="1950" w:type="dxa"/>
            <w:tcBorders>
              <w:top w:val="single" w:color="auto" w:sz="6" w:space="0"/>
              <w:left w:val="single" w:color="auto" w:sz="6" w:space="0"/>
              <w:bottom w:val="single" w:color="auto" w:sz="6" w:space="0"/>
              <w:right w:val="single" w:color="auto" w:sz="6" w:space="0"/>
            </w:tcBorders>
            <w:vAlign w:val="center"/>
          </w:tcPr>
          <w:p w14:paraId="6C9DC3F9">
            <w:pPr>
              <w:keepNext w:val="0"/>
              <w:keepLines w:val="0"/>
              <w:pageBreakBefore w:val="0"/>
              <w:kinsoku/>
              <w:wordWrap/>
              <w:overflowPunct/>
              <w:topLinePunct w:val="0"/>
              <w:autoSpaceDE w:val="0"/>
              <w:autoSpaceDN w:val="0"/>
              <w:bidi w:val="0"/>
              <w:adjustRightInd w:val="0"/>
              <w:snapToGrid w:val="0"/>
              <w:spacing w:line="360" w:lineRule="auto"/>
              <w:ind w:left="1" w:leftChars="-21" w:right="0" w:rightChars="0" w:hanging="45" w:hangingChars="19"/>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0元/人次</w:t>
            </w:r>
          </w:p>
        </w:tc>
      </w:tr>
      <w:tr w14:paraId="28DA2903">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0D27FDF6">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642" w:type="dxa"/>
            <w:tcBorders>
              <w:top w:val="single" w:color="auto" w:sz="6" w:space="0"/>
              <w:left w:val="single" w:color="auto" w:sz="6" w:space="0"/>
              <w:bottom w:val="single" w:color="auto" w:sz="6" w:space="0"/>
              <w:right w:val="single" w:color="auto" w:sz="6" w:space="0"/>
            </w:tcBorders>
            <w:vAlign w:val="center"/>
          </w:tcPr>
          <w:p w14:paraId="0C7675C3">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下班后没有及时关灯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关水、关煤气等电器设备</w:t>
            </w:r>
          </w:p>
          <w:p w14:paraId="70B3F334">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离开岗位没有关水龙头且未造成其他影响</w:t>
            </w:r>
          </w:p>
        </w:tc>
        <w:tc>
          <w:tcPr>
            <w:tcW w:w="1950" w:type="dxa"/>
            <w:tcBorders>
              <w:top w:val="single" w:color="auto" w:sz="6" w:space="0"/>
              <w:left w:val="single" w:color="auto" w:sz="6" w:space="0"/>
              <w:bottom w:val="single" w:color="auto" w:sz="6" w:space="0"/>
              <w:right w:val="single" w:color="auto" w:sz="6" w:space="0"/>
            </w:tcBorders>
            <w:vAlign w:val="center"/>
          </w:tcPr>
          <w:p w14:paraId="40585E7C">
            <w:pPr>
              <w:keepNext w:val="0"/>
              <w:keepLines w:val="0"/>
              <w:pageBreakBefore w:val="0"/>
              <w:kinsoku/>
              <w:wordWrap/>
              <w:overflowPunct/>
              <w:topLinePunct w:val="0"/>
              <w:autoSpaceDE w:val="0"/>
              <w:autoSpaceDN w:val="0"/>
              <w:bidi w:val="0"/>
              <w:adjustRightInd w:val="0"/>
              <w:snapToGrid w:val="0"/>
              <w:spacing w:line="360" w:lineRule="auto"/>
              <w:ind w:left="1" w:leftChars="-21" w:right="0" w:rightChars="0" w:hanging="45" w:hangingChars="19"/>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元/次</w:t>
            </w:r>
          </w:p>
        </w:tc>
      </w:tr>
      <w:tr w14:paraId="4D285AAE">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96F940C">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642" w:type="dxa"/>
            <w:tcBorders>
              <w:top w:val="single" w:color="auto" w:sz="6" w:space="0"/>
              <w:left w:val="single" w:color="auto" w:sz="6" w:space="0"/>
              <w:bottom w:val="single" w:color="auto" w:sz="6" w:space="0"/>
              <w:right w:val="single" w:color="auto" w:sz="6" w:space="0"/>
            </w:tcBorders>
            <w:vAlign w:val="center"/>
          </w:tcPr>
          <w:p w14:paraId="34BDB689">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碗、筷、盘等餐具留有食物残渣或不洁</w:t>
            </w:r>
          </w:p>
        </w:tc>
        <w:tc>
          <w:tcPr>
            <w:tcW w:w="1950" w:type="dxa"/>
            <w:tcBorders>
              <w:top w:val="single" w:color="auto" w:sz="6" w:space="0"/>
              <w:left w:val="single" w:color="auto" w:sz="6" w:space="0"/>
              <w:bottom w:val="single" w:color="auto" w:sz="6" w:space="0"/>
              <w:right w:val="single" w:color="auto" w:sz="6" w:space="0"/>
            </w:tcBorders>
            <w:vAlign w:val="center"/>
          </w:tcPr>
          <w:p w14:paraId="6C19C0D0">
            <w:pPr>
              <w:keepNext w:val="0"/>
              <w:keepLines w:val="0"/>
              <w:pageBreakBefore w:val="0"/>
              <w:kinsoku/>
              <w:wordWrap/>
              <w:overflowPunct/>
              <w:topLinePunct w:val="0"/>
              <w:autoSpaceDE w:val="0"/>
              <w:autoSpaceDN w:val="0"/>
              <w:bidi w:val="0"/>
              <w:adjustRightInd w:val="0"/>
              <w:snapToGrid w:val="0"/>
              <w:spacing w:line="360" w:lineRule="auto"/>
              <w:ind w:left="1" w:leftChars="-21" w:right="0" w:rightChars="0" w:hanging="45" w:hangingChars="19"/>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0元/次</w:t>
            </w:r>
          </w:p>
        </w:tc>
      </w:tr>
      <w:tr w14:paraId="59300799">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71A28507">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642" w:type="dxa"/>
            <w:tcBorders>
              <w:top w:val="single" w:color="auto" w:sz="6" w:space="0"/>
              <w:left w:val="single" w:color="auto" w:sz="6" w:space="0"/>
              <w:bottom w:val="single" w:color="auto" w:sz="6" w:space="0"/>
              <w:right w:val="single" w:color="auto" w:sz="6" w:space="0"/>
            </w:tcBorders>
            <w:vAlign w:val="center"/>
          </w:tcPr>
          <w:p w14:paraId="40C95919">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没有及时清理餐桌与地面卫生</w:t>
            </w:r>
          </w:p>
          <w:p w14:paraId="019041D3">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操作间乱堆乱放、地面积水较重</w:t>
            </w:r>
          </w:p>
          <w:p w14:paraId="0D24412F">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区域卫生没有及时打扫</w:t>
            </w:r>
          </w:p>
        </w:tc>
        <w:tc>
          <w:tcPr>
            <w:tcW w:w="1950" w:type="dxa"/>
            <w:tcBorders>
              <w:top w:val="single" w:color="auto" w:sz="6" w:space="0"/>
              <w:left w:val="single" w:color="auto" w:sz="6" w:space="0"/>
              <w:bottom w:val="single" w:color="auto" w:sz="6" w:space="0"/>
              <w:right w:val="single" w:color="auto" w:sz="6" w:space="0"/>
            </w:tcBorders>
            <w:vAlign w:val="center"/>
          </w:tcPr>
          <w:p w14:paraId="1F30B9BD">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元/次</w:t>
            </w:r>
          </w:p>
        </w:tc>
      </w:tr>
      <w:tr w14:paraId="73E37441">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F8182FE">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5642" w:type="dxa"/>
            <w:tcBorders>
              <w:top w:val="single" w:color="auto" w:sz="6" w:space="0"/>
              <w:left w:val="single" w:color="auto" w:sz="6" w:space="0"/>
              <w:bottom w:val="single" w:color="auto" w:sz="6" w:space="0"/>
              <w:right w:val="single" w:color="auto" w:sz="6" w:space="0"/>
            </w:tcBorders>
            <w:vAlign w:val="center"/>
          </w:tcPr>
          <w:p w14:paraId="19A1CF32">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在烹饪区及打菜区域发现苍蝇、蟑螂、老鼠</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                                                                                                                                                                                                                                                   </w:t>
            </w:r>
          </w:p>
        </w:tc>
        <w:tc>
          <w:tcPr>
            <w:tcW w:w="1950" w:type="dxa"/>
            <w:tcBorders>
              <w:top w:val="single" w:color="auto" w:sz="6" w:space="0"/>
              <w:left w:val="single" w:color="auto" w:sz="6" w:space="0"/>
              <w:bottom w:val="single" w:color="auto" w:sz="6" w:space="0"/>
              <w:right w:val="single" w:color="auto" w:sz="6" w:space="0"/>
            </w:tcBorders>
            <w:vAlign w:val="center"/>
          </w:tcPr>
          <w:p w14:paraId="51C6F9FA">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0元/次</w:t>
            </w:r>
          </w:p>
        </w:tc>
      </w:tr>
      <w:tr w14:paraId="330BB2CC">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62580EAB">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5642" w:type="dxa"/>
            <w:tcBorders>
              <w:top w:val="single" w:color="auto" w:sz="6" w:space="0"/>
              <w:left w:val="single" w:color="auto" w:sz="6" w:space="0"/>
              <w:bottom w:val="single" w:color="auto" w:sz="6" w:space="0"/>
              <w:right w:val="single" w:color="auto" w:sz="6" w:space="0"/>
            </w:tcBorders>
            <w:vAlign w:val="center"/>
          </w:tcPr>
          <w:p w14:paraId="3509AFCB">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不按要求留样</w:t>
            </w:r>
          </w:p>
        </w:tc>
        <w:tc>
          <w:tcPr>
            <w:tcW w:w="1950" w:type="dxa"/>
            <w:tcBorders>
              <w:top w:val="single" w:color="auto" w:sz="6" w:space="0"/>
              <w:left w:val="single" w:color="auto" w:sz="6" w:space="0"/>
              <w:bottom w:val="single" w:color="auto" w:sz="6" w:space="0"/>
              <w:right w:val="single" w:color="auto" w:sz="6" w:space="0"/>
            </w:tcBorders>
            <w:vAlign w:val="center"/>
          </w:tcPr>
          <w:p w14:paraId="67A84B6A">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77A08C00">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D37ED20">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5642" w:type="dxa"/>
            <w:tcBorders>
              <w:top w:val="single" w:color="auto" w:sz="6" w:space="0"/>
              <w:left w:val="single" w:color="auto" w:sz="6" w:space="0"/>
              <w:bottom w:val="single" w:color="auto" w:sz="6" w:space="0"/>
              <w:right w:val="single" w:color="auto" w:sz="6" w:space="0"/>
            </w:tcBorders>
            <w:vAlign w:val="center"/>
          </w:tcPr>
          <w:p w14:paraId="6684AFAA">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隔餐饭菜未按规定处理上柜供应且未造成其他影响</w:t>
            </w:r>
          </w:p>
        </w:tc>
        <w:tc>
          <w:tcPr>
            <w:tcW w:w="1950" w:type="dxa"/>
            <w:tcBorders>
              <w:top w:val="single" w:color="auto" w:sz="6" w:space="0"/>
              <w:left w:val="single" w:color="auto" w:sz="6" w:space="0"/>
              <w:bottom w:val="single" w:color="auto" w:sz="6" w:space="0"/>
              <w:right w:val="single" w:color="auto" w:sz="6" w:space="0"/>
            </w:tcBorders>
            <w:vAlign w:val="center"/>
          </w:tcPr>
          <w:p w14:paraId="7FDF85BC">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27472D8B">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123F1B40">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642" w:type="dxa"/>
            <w:tcBorders>
              <w:top w:val="single" w:color="auto" w:sz="6" w:space="0"/>
              <w:left w:val="single" w:color="auto" w:sz="6" w:space="0"/>
              <w:bottom w:val="single" w:color="auto" w:sz="6" w:space="0"/>
              <w:right w:val="single" w:color="auto" w:sz="6" w:space="0"/>
            </w:tcBorders>
            <w:vAlign w:val="center"/>
          </w:tcPr>
          <w:p w14:paraId="0C1A4842">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在饭菜中发现有头发丝、清洁球丝等异物</w:t>
            </w:r>
          </w:p>
        </w:tc>
        <w:tc>
          <w:tcPr>
            <w:tcW w:w="1950" w:type="dxa"/>
            <w:tcBorders>
              <w:top w:val="single" w:color="auto" w:sz="6" w:space="0"/>
              <w:left w:val="single" w:color="auto" w:sz="6" w:space="0"/>
              <w:bottom w:val="single" w:color="auto" w:sz="6" w:space="0"/>
              <w:right w:val="single" w:color="auto" w:sz="6" w:space="0"/>
            </w:tcBorders>
            <w:vAlign w:val="center"/>
          </w:tcPr>
          <w:p w14:paraId="74AB596A">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18783767">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60C9A128">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642" w:type="dxa"/>
            <w:tcBorders>
              <w:top w:val="single" w:color="auto" w:sz="6" w:space="0"/>
              <w:left w:val="single" w:color="auto" w:sz="6" w:space="0"/>
              <w:bottom w:val="single" w:color="auto" w:sz="6" w:space="0"/>
              <w:right w:val="single" w:color="auto" w:sz="6" w:space="0"/>
            </w:tcBorders>
            <w:vAlign w:val="center"/>
          </w:tcPr>
          <w:p w14:paraId="2DFEF180">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餐具、炊具未按程序清洗、消毒、存放</w:t>
            </w:r>
          </w:p>
        </w:tc>
        <w:tc>
          <w:tcPr>
            <w:tcW w:w="1950" w:type="dxa"/>
            <w:tcBorders>
              <w:top w:val="single" w:color="auto" w:sz="6" w:space="0"/>
              <w:left w:val="single" w:color="auto" w:sz="6" w:space="0"/>
              <w:bottom w:val="single" w:color="auto" w:sz="6" w:space="0"/>
              <w:right w:val="single" w:color="auto" w:sz="6" w:space="0"/>
            </w:tcBorders>
            <w:vAlign w:val="center"/>
          </w:tcPr>
          <w:p w14:paraId="542B9FA8">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5482151C">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24E73D76">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5642" w:type="dxa"/>
            <w:tcBorders>
              <w:top w:val="single" w:color="auto" w:sz="6" w:space="0"/>
              <w:left w:val="single" w:color="auto" w:sz="6" w:space="0"/>
              <w:bottom w:val="single" w:color="auto" w:sz="6" w:space="0"/>
              <w:right w:val="single" w:color="auto" w:sz="6" w:space="0"/>
            </w:tcBorders>
            <w:vAlign w:val="center"/>
          </w:tcPr>
          <w:p w14:paraId="03AD689C">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与就餐人员、同事等发生争吵</w:t>
            </w:r>
          </w:p>
        </w:tc>
        <w:tc>
          <w:tcPr>
            <w:tcW w:w="1950" w:type="dxa"/>
            <w:tcBorders>
              <w:top w:val="single" w:color="auto" w:sz="6" w:space="0"/>
              <w:left w:val="single" w:color="auto" w:sz="6" w:space="0"/>
              <w:bottom w:val="single" w:color="auto" w:sz="6" w:space="0"/>
              <w:right w:val="single" w:color="auto" w:sz="6" w:space="0"/>
            </w:tcBorders>
            <w:vAlign w:val="center"/>
          </w:tcPr>
          <w:p w14:paraId="1ABC5E27">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01895D05">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5BB17CD">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5642" w:type="dxa"/>
            <w:tcBorders>
              <w:top w:val="single" w:color="auto" w:sz="6" w:space="0"/>
              <w:left w:val="single" w:color="auto" w:sz="6" w:space="0"/>
              <w:bottom w:val="single" w:color="auto" w:sz="6" w:space="0"/>
              <w:right w:val="single" w:color="auto" w:sz="6" w:space="0"/>
            </w:tcBorders>
            <w:vAlign w:val="center"/>
          </w:tcPr>
          <w:p w14:paraId="687718EA">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人为贻误开饭时间10分钟以上</w:t>
            </w:r>
          </w:p>
        </w:tc>
        <w:tc>
          <w:tcPr>
            <w:tcW w:w="1950" w:type="dxa"/>
            <w:tcBorders>
              <w:top w:val="single" w:color="auto" w:sz="6" w:space="0"/>
              <w:left w:val="single" w:color="auto" w:sz="6" w:space="0"/>
              <w:bottom w:val="single" w:color="auto" w:sz="6" w:space="0"/>
              <w:right w:val="single" w:color="auto" w:sz="6" w:space="0"/>
            </w:tcBorders>
            <w:vAlign w:val="center"/>
          </w:tcPr>
          <w:p w14:paraId="1DAB82B4">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扣100元/次</w:t>
            </w:r>
          </w:p>
        </w:tc>
      </w:tr>
      <w:tr w14:paraId="64E25501">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22632BD6">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p>
        </w:tc>
        <w:tc>
          <w:tcPr>
            <w:tcW w:w="5642" w:type="dxa"/>
            <w:tcBorders>
              <w:top w:val="single" w:color="auto" w:sz="6" w:space="0"/>
              <w:left w:val="single" w:color="auto" w:sz="6" w:space="0"/>
              <w:bottom w:val="single" w:color="auto" w:sz="6" w:space="0"/>
              <w:right w:val="single" w:color="auto" w:sz="6" w:space="0"/>
            </w:tcBorders>
            <w:vAlign w:val="center"/>
          </w:tcPr>
          <w:p w14:paraId="5FA4AFF1">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擅离工作岗位，工作失职造成一定影响</w:t>
            </w:r>
          </w:p>
        </w:tc>
        <w:tc>
          <w:tcPr>
            <w:tcW w:w="1950" w:type="dxa"/>
            <w:tcBorders>
              <w:top w:val="single" w:color="auto" w:sz="6" w:space="0"/>
              <w:left w:val="single" w:color="auto" w:sz="6" w:space="0"/>
              <w:bottom w:val="single" w:color="auto" w:sz="6" w:space="0"/>
              <w:right w:val="single" w:color="auto" w:sz="6" w:space="0"/>
            </w:tcBorders>
            <w:vAlign w:val="center"/>
          </w:tcPr>
          <w:p w14:paraId="7E866DBB">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扣200元/次</w:t>
            </w:r>
          </w:p>
        </w:tc>
      </w:tr>
      <w:tr w14:paraId="6177E7FF">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644831F0">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5642" w:type="dxa"/>
            <w:tcBorders>
              <w:top w:val="single" w:color="auto" w:sz="6" w:space="0"/>
              <w:left w:val="single" w:color="auto" w:sz="6" w:space="0"/>
              <w:bottom w:val="single" w:color="auto" w:sz="6" w:space="0"/>
              <w:right w:val="single" w:color="auto" w:sz="6" w:space="0"/>
            </w:tcBorders>
            <w:vAlign w:val="center"/>
          </w:tcPr>
          <w:p w14:paraId="139C9F12">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无正当理由不服从甲方人员监督管理，造成一定影响</w:t>
            </w:r>
          </w:p>
        </w:tc>
        <w:tc>
          <w:tcPr>
            <w:tcW w:w="1950" w:type="dxa"/>
            <w:tcBorders>
              <w:top w:val="single" w:color="auto" w:sz="6" w:space="0"/>
              <w:left w:val="single" w:color="auto" w:sz="6" w:space="0"/>
              <w:bottom w:val="single" w:color="auto" w:sz="6" w:space="0"/>
              <w:right w:val="single" w:color="auto" w:sz="6" w:space="0"/>
            </w:tcBorders>
            <w:vAlign w:val="center"/>
          </w:tcPr>
          <w:p w14:paraId="78BAF435">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扣200元/次</w:t>
            </w:r>
          </w:p>
        </w:tc>
      </w:tr>
      <w:tr w14:paraId="2FA3DEDD">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B9DE089">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5642" w:type="dxa"/>
            <w:tcBorders>
              <w:top w:val="single" w:color="auto" w:sz="6" w:space="0"/>
              <w:left w:val="single" w:color="auto" w:sz="6" w:space="0"/>
              <w:bottom w:val="single" w:color="auto" w:sz="6" w:space="0"/>
              <w:right w:val="single" w:color="auto" w:sz="6" w:space="0"/>
            </w:tcBorders>
            <w:vAlign w:val="center"/>
          </w:tcPr>
          <w:p w14:paraId="7D8773F4">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饭菜准备不够，导致员工5人以上无法就餐</w:t>
            </w:r>
          </w:p>
        </w:tc>
        <w:tc>
          <w:tcPr>
            <w:tcW w:w="1950" w:type="dxa"/>
            <w:tcBorders>
              <w:top w:val="single" w:color="auto" w:sz="6" w:space="0"/>
              <w:left w:val="single" w:color="auto" w:sz="6" w:space="0"/>
              <w:bottom w:val="single" w:color="auto" w:sz="6" w:space="0"/>
              <w:right w:val="single" w:color="auto" w:sz="6" w:space="0"/>
            </w:tcBorders>
            <w:vAlign w:val="center"/>
          </w:tcPr>
          <w:p w14:paraId="5BAFF76D">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扣200元/次</w:t>
            </w:r>
          </w:p>
        </w:tc>
      </w:tr>
      <w:tr w14:paraId="7133468F">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4678C2A6">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5642" w:type="dxa"/>
            <w:tcBorders>
              <w:top w:val="single" w:color="auto" w:sz="6" w:space="0"/>
              <w:left w:val="single" w:color="auto" w:sz="6" w:space="0"/>
              <w:bottom w:val="single" w:color="auto" w:sz="6" w:space="0"/>
              <w:right w:val="single" w:color="auto" w:sz="6" w:space="0"/>
            </w:tcBorders>
            <w:vAlign w:val="center"/>
          </w:tcPr>
          <w:p w14:paraId="1CC8A93D">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主观原因造成食物中毒、人员伤害等安全事故</w:t>
            </w:r>
          </w:p>
        </w:tc>
        <w:tc>
          <w:tcPr>
            <w:tcW w:w="1950" w:type="dxa"/>
            <w:tcBorders>
              <w:top w:val="single" w:color="auto" w:sz="6" w:space="0"/>
              <w:left w:val="single" w:color="auto" w:sz="6" w:space="0"/>
              <w:bottom w:val="single" w:color="auto" w:sz="6" w:space="0"/>
              <w:right w:val="single" w:color="auto" w:sz="6" w:space="0"/>
            </w:tcBorders>
            <w:vAlign w:val="center"/>
          </w:tcPr>
          <w:p w14:paraId="64197DBA">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负全责</w:t>
            </w:r>
          </w:p>
        </w:tc>
      </w:tr>
      <w:tr w14:paraId="2A7BDC1E">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0444A6E7">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5642" w:type="dxa"/>
            <w:tcBorders>
              <w:top w:val="single" w:color="auto" w:sz="6" w:space="0"/>
              <w:left w:val="single" w:color="auto" w:sz="6" w:space="0"/>
              <w:bottom w:val="single" w:color="auto" w:sz="6" w:space="0"/>
              <w:right w:val="single" w:color="auto" w:sz="6" w:space="0"/>
            </w:tcBorders>
            <w:vAlign w:val="center"/>
          </w:tcPr>
          <w:p w14:paraId="3D44CD93">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违反</w:t>
            </w:r>
            <w:r>
              <w:rPr>
                <w:rFonts w:hint="eastAsia" w:ascii="仿宋" w:hAnsi="仿宋" w:eastAsia="仿宋" w:cs="仿宋"/>
                <w:color w:val="auto"/>
                <w:sz w:val="24"/>
                <w:szCs w:val="24"/>
                <w:highlight w:val="none"/>
                <w:lang w:val="en-US" w:eastAsia="zh-CN"/>
              </w:rPr>
              <w:t>镇政府或</w:t>
            </w:r>
            <w:r>
              <w:rPr>
                <w:rFonts w:hint="eastAsia" w:ascii="仿宋" w:hAnsi="仿宋" w:eastAsia="仿宋" w:cs="仿宋"/>
                <w:color w:val="auto"/>
                <w:sz w:val="24"/>
                <w:szCs w:val="24"/>
                <w:highlight w:val="none"/>
              </w:rPr>
              <w:t>食堂与其他规定的</w:t>
            </w:r>
          </w:p>
        </w:tc>
        <w:tc>
          <w:tcPr>
            <w:tcW w:w="1950" w:type="dxa"/>
            <w:tcBorders>
              <w:top w:val="single" w:color="auto" w:sz="6" w:space="0"/>
              <w:left w:val="single" w:color="auto" w:sz="6" w:space="0"/>
              <w:bottom w:val="single" w:color="auto" w:sz="6" w:space="0"/>
              <w:right w:val="single" w:color="auto" w:sz="6" w:space="0"/>
            </w:tcBorders>
            <w:vAlign w:val="center"/>
          </w:tcPr>
          <w:p w14:paraId="16C82D42">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按有关规定处理</w:t>
            </w:r>
          </w:p>
        </w:tc>
      </w:tr>
      <w:tr w14:paraId="110A36CA">
        <w:tblPrEx>
          <w:tblCellMar>
            <w:top w:w="0" w:type="dxa"/>
            <w:left w:w="10" w:type="dxa"/>
            <w:bottom w:w="0" w:type="dxa"/>
            <w:right w:w="10" w:type="dxa"/>
          </w:tblCellMar>
        </w:tblPrEx>
        <w:trPr>
          <w:trHeight w:val="23"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4808539">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5642" w:type="dxa"/>
            <w:tcBorders>
              <w:top w:val="single" w:color="auto" w:sz="6" w:space="0"/>
              <w:left w:val="single" w:color="auto" w:sz="6" w:space="0"/>
              <w:bottom w:val="single" w:color="auto" w:sz="6" w:space="0"/>
              <w:right w:val="single" w:color="auto" w:sz="6" w:space="0"/>
            </w:tcBorders>
            <w:vAlign w:val="center"/>
          </w:tcPr>
          <w:p w14:paraId="271E6D7C">
            <w:pPr>
              <w:keepNext w:val="0"/>
              <w:keepLines w:val="0"/>
              <w:pageBreakBefore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服务满意度在8</w:t>
            </w:r>
            <w:r>
              <w:rPr>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rPr>
              <w:t>%以下，每下降1%</w:t>
            </w:r>
          </w:p>
        </w:tc>
        <w:tc>
          <w:tcPr>
            <w:tcW w:w="1950" w:type="dxa"/>
            <w:tcBorders>
              <w:top w:val="single" w:color="auto" w:sz="6" w:space="0"/>
              <w:left w:val="single" w:color="auto" w:sz="6" w:space="0"/>
              <w:bottom w:val="single" w:color="auto" w:sz="6" w:space="0"/>
              <w:right w:val="single" w:color="auto" w:sz="6" w:space="0"/>
            </w:tcBorders>
            <w:vAlign w:val="center"/>
          </w:tcPr>
          <w:p w14:paraId="3C23AD57">
            <w:pPr>
              <w:keepNext w:val="0"/>
              <w:keepLines w:val="0"/>
              <w:pageBreakBefore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扣200元</w:t>
            </w:r>
          </w:p>
        </w:tc>
      </w:tr>
    </w:tbl>
    <w:p w14:paraId="54AD7E22">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left"/>
        <w:textAlignment w:val="auto"/>
        <w:rPr>
          <w:rFonts w:hint="eastAsia" w:ascii="仿宋" w:hAnsi="仿宋" w:eastAsia="仿宋" w:cs="仿宋"/>
          <w:b/>
          <w:color w:val="auto"/>
          <w:sz w:val="24"/>
          <w:highlight w:val="none"/>
        </w:rPr>
      </w:pPr>
    </w:p>
    <w:p w14:paraId="4DDBA43A">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七、最高限价</w:t>
      </w:r>
    </w:p>
    <w:p w14:paraId="78B056D4">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本次采购最高限价为人民币伍拾万元整（¥：500000.00）整；任何超过最高限价的报价将被认定为无效报价。</w:t>
      </w:r>
    </w:p>
    <w:p w14:paraId="5BF047BD">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2" w:firstLineChars="200"/>
        <w:textAlignment w:val="auto"/>
        <w:rPr>
          <w:rFonts w:hint="eastAsia" w:ascii="仿宋" w:hAnsi="仿宋" w:eastAsia="仿宋" w:cs="仿宋"/>
          <w:b/>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612E7"/>
    <w:multiLevelType w:val="singleLevel"/>
    <w:tmpl w:val="A6D612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000000"/>
    <w:rsid w:val="043D4E77"/>
    <w:rsid w:val="0500133F"/>
    <w:rsid w:val="05712A0D"/>
    <w:rsid w:val="062D376D"/>
    <w:rsid w:val="08471E20"/>
    <w:rsid w:val="0A1F566C"/>
    <w:rsid w:val="0B686362"/>
    <w:rsid w:val="0DC7755F"/>
    <w:rsid w:val="0F006AE1"/>
    <w:rsid w:val="10613C9B"/>
    <w:rsid w:val="10CB6B09"/>
    <w:rsid w:val="12374CB3"/>
    <w:rsid w:val="12E82AEB"/>
    <w:rsid w:val="147A532B"/>
    <w:rsid w:val="186539ED"/>
    <w:rsid w:val="1A3A3958"/>
    <w:rsid w:val="1A4E34E2"/>
    <w:rsid w:val="1FCB237A"/>
    <w:rsid w:val="1FD5594C"/>
    <w:rsid w:val="206324FD"/>
    <w:rsid w:val="22F06568"/>
    <w:rsid w:val="23FC7B0B"/>
    <w:rsid w:val="24B14D99"/>
    <w:rsid w:val="25FC0296"/>
    <w:rsid w:val="29AE5848"/>
    <w:rsid w:val="2A6B7798"/>
    <w:rsid w:val="2B735258"/>
    <w:rsid w:val="2C8043FC"/>
    <w:rsid w:val="2C8763E0"/>
    <w:rsid w:val="2D0143E4"/>
    <w:rsid w:val="2DBD47AF"/>
    <w:rsid w:val="2EB8750D"/>
    <w:rsid w:val="2F5B427F"/>
    <w:rsid w:val="30751371"/>
    <w:rsid w:val="32E20814"/>
    <w:rsid w:val="32EC51EE"/>
    <w:rsid w:val="346D4883"/>
    <w:rsid w:val="351B1DBB"/>
    <w:rsid w:val="356063B4"/>
    <w:rsid w:val="38AF2F46"/>
    <w:rsid w:val="3A5F274A"/>
    <w:rsid w:val="3C3810E4"/>
    <w:rsid w:val="3D006466"/>
    <w:rsid w:val="3DED69EA"/>
    <w:rsid w:val="41827A5D"/>
    <w:rsid w:val="41984EBF"/>
    <w:rsid w:val="42901EB5"/>
    <w:rsid w:val="45140D01"/>
    <w:rsid w:val="46A312F1"/>
    <w:rsid w:val="46D87B0C"/>
    <w:rsid w:val="48C12F4D"/>
    <w:rsid w:val="48C26CC5"/>
    <w:rsid w:val="49E14F29"/>
    <w:rsid w:val="49FB74D9"/>
    <w:rsid w:val="4B865D88"/>
    <w:rsid w:val="4C4023DB"/>
    <w:rsid w:val="4D503C36"/>
    <w:rsid w:val="4F6463E1"/>
    <w:rsid w:val="526A47BB"/>
    <w:rsid w:val="535624E4"/>
    <w:rsid w:val="53C75190"/>
    <w:rsid w:val="56644F18"/>
    <w:rsid w:val="582E1C82"/>
    <w:rsid w:val="5D415FB3"/>
    <w:rsid w:val="5EBF1885"/>
    <w:rsid w:val="618B1EF3"/>
    <w:rsid w:val="62092894"/>
    <w:rsid w:val="64436AB5"/>
    <w:rsid w:val="64BB664B"/>
    <w:rsid w:val="65CE23AE"/>
    <w:rsid w:val="681B469F"/>
    <w:rsid w:val="691C78D4"/>
    <w:rsid w:val="6D3855CD"/>
    <w:rsid w:val="6F2C6DB2"/>
    <w:rsid w:val="70E37655"/>
    <w:rsid w:val="74F369D7"/>
    <w:rsid w:val="767D02D3"/>
    <w:rsid w:val="76B6232D"/>
    <w:rsid w:val="78087836"/>
    <w:rsid w:val="7984423E"/>
    <w:rsid w:val="7B926F79"/>
    <w:rsid w:val="7BFC5A6F"/>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ascii="??" w:hAnsi="??" w:eastAsia="??"/>
      <w:b/>
      <w:color w:val="auto"/>
      <w:kern w:val="36"/>
      <w:sz w:val="32"/>
      <w:szCs w:val="28"/>
    </w:rPr>
  </w:style>
  <w:style w:type="paragraph" w:styleId="3">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3"/>
    <w:basedOn w:val="1"/>
    <w:unhideWhenUsed/>
    <w:qFormat/>
    <w:uiPriority w:val="99"/>
    <w:pPr>
      <w:spacing w:after="120"/>
    </w:pPr>
    <w:rPr>
      <w:sz w:val="16"/>
      <w:szCs w:val="16"/>
    </w:rPr>
  </w:style>
  <w:style w:type="paragraph" w:styleId="7">
    <w:name w:val="Body Text"/>
    <w:basedOn w:val="1"/>
    <w:next w:val="8"/>
    <w:qFormat/>
    <w:uiPriority w:val="99"/>
    <w:pPr>
      <w:autoSpaceDE w:val="0"/>
      <w:autoSpaceDN w:val="0"/>
      <w:spacing w:line="360" w:lineRule="auto"/>
    </w:pPr>
    <w:rPr>
      <w:rFonts w:ascii="宋体" w:hAnsi="Arial" w:cs="Arial"/>
      <w:sz w:val="24"/>
      <w:szCs w:val="21"/>
      <w:lang w:val="zh-CN"/>
    </w:rPr>
  </w:style>
  <w:style w:type="paragraph" w:styleId="8">
    <w:name w:val="Body Text First Indent"/>
    <w:basedOn w:val="7"/>
    <w:qFormat/>
    <w:uiPriority w:val="99"/>
    <w:pPr>
      <w:ind w:firstLine="420"/>
    </w:pPr>
    <w:rPr>
      <w:rFonts w:hAnsi="Times New Roman" w:cs="Times New Roman"/>
      <w:szCs w:val="20"/>
    </w:rPr>
  </w:style>
  <w:style w:type="paragraph" w:styleId="9">
    <w:name w:val="Body Text Indent"/>
    <w:basedOn w:val="1"/>
    <w:next w:val="1"/>
    <w:qFormat/>
    <w:uiPriority w:val="99"/>
    <w:pPr>
      <w:spacing w:line="480" w:lineRule="exact"/>
      <w:ind w:firstLine="480" w:firstLineChars="200"/>
    </w:pPr>
    <w:rPr>
      <w:rFonts w:ascii="宋体" w:hAnsi="宋体"/>
      <w:sz w:val="24"/>
    </w:rPr>
  </w:style>
  <w:style w:type="paragraph" w:styleId="10">
    <w:name w:val="Body Text First Indent 2"/>
    <w:basedOn w:val="9"/>
    <w:next w:val="11"/>
    <w:qFormat/>
    <w:uiPriority w:val="99"/>
    <w:pPr>
      <w:adjustRightInd/>
      <w:spacing w:after="120" w:line="240" w:lineRule="auto"/>
      <w:ind w:left="420" w:leftChars="200" w:firstLine="210"/>
    </w:pPr>
    <w:rPr>
      <w:sz w:val="21"/>
    </w:rPr>
  </w:style>
  <w:style w:type="paragraph" w:customStyle="1" w:styleId="1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表格文字"/>
    <w:basedOn w:val="17"/>
    <w:next w:val="7"/>
    <w:qFormat/>
    <w:uiPriority w:val="99"/>
    <w:pPr>
      <w:adjustRightInd/>
      <w:ind w:firstLine="200" w:firstLineChars="200"/>
    </w:pPr>
    <w:rPr>
      <w:rFonts w:ascii="Arial" w:hAnsi="Arial"/>
      <w:spacing w:val="-5"/>
      <w:kern w:val="0"/>
      <w:sz w:val="24"/>
      <w:szCs w:val="20"/>
    </w:rPr>
  </w:style>
  <w:style w:type="paragraph" w:customStyle="1" w:styleId="17">
    <w:name w:val="表格文字（两侧对齐）"/>
    <w:basedOn w:val="1"/>
    <w:qFormat/>
    <w:uiPriority w:val="0"/>
    <w:pPr>
      <w:snapToGrid w:val="0"/>
    </w:pPr>
    <w:rPr>
      <w:sz w:val="20"/>
      <w:szCs w:val="24"/>
    </w:rPr>
  </w:style>
  <w:style w:type="paragraph" w:customStyle="1" w:styleId="18">
    <w:name w:val="正文首行缩进 21"/>
    <w:basedOn w:val="19"/>
    <w:qFormat/>
    <w:uiPriority w:val="0"/>
    <w:pPr>
      <w:autoSpaceDE w:val="0"/>
      <w:autoSpaceDN w:val="0"/>
      <w:adjustRightInd w:val="0"/>
      <w:ind w:left="420" w:leftChars="200" w:firstLine="420"/>
    </w:pPr>
    <w:rPr>
      <w:rFonts w:cs="宋体"/>
      <w:color w:val="000000"/>
      <w:kern w:val="0"/>
      <w:szCs w:val="21"/>
    </w:rPr>
  </w:style>
  <w:style w:type="paragraph" w:customStyle="1" w:styleId="19">
    <w:name w:val="正文文本缩进1"/>
    <w:basedOn w:val="1"/>
    <w:next w:val="1"/>
    <w:qFormat/>
    <w:uiPriority w:val="0"/>
    <w:pPr>
      <w:ind w:left="420" w:leftChars="200"/>
    </w:pPr>
    <w:rPr>
      <w:color w:val="000000"/>
      <w:szCs w:val="21"/>
    </w:rPr>
  </w:style>
  <w:style w:type="character" w:customStyle="1" w:styleId="20">
    <w:name w:val="font01"/>
    <w:basedOn w:val="14"/>
    <w:unhideWhenUsed/>
    <w:qFormat/>
    <w:uiPriority w:val="99"/>
    <w:rPr>
      <w:rFonts w:hint="eastAsia" w:ascii="微软雅黑" w:hAnsi="微软雅黑" w:eastAsia="微软雅黑"/>
      <w:color w:val="000000"/>
      <w:sz w:val="20"/>
      <w:szCs w:val="24"/>
    </w:rPr>
  </w:style>
  <w:style w:type="character" w:customStyle="1" w:styleId="21">
    <w:name w:val="font61"/>
    <w:qFormat/>
    <w:uiPriority w:val="99"/>
    <w:rPr>
      <w:rFonts w:ascii="仿宋" w:hAnsi="仿宋" w:eastAsia="仿宋"/>
      <w:color w:val="000000"/>
      <w:sz w:val="20"/>
      <w:u w:val="none"/>
    </w:rPr>
  </w:style>
  <w:style w:type="paragraph" w:customStyle="1" w:styleId="22">
    <w:name w:val="_Style 3"/>
    <w:basedOn w:val="1"/>
    <w:qFormat/>
    <w:uiPriority w:val="99"/>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7018</Words>
  <Characters>7374</Characters>
  <Lines>0</Lines>
  <Paragraphs>0</Paragraphs>
  <TotalTime>4</TotalTime>
  <ScaleCrop>false</ScaleCrop>
  <LinksUpToDate>false</LinksUpToDate>
  <CharactersWithSpaces>7673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2024-01-09T01:35:00Z</dcterms:created>
  <dc:creator>Administrator</dc:creator>
  <cp:lastModifiedBy>A（方月山）雨蝶</cp:lastModifiedBy>
  <dcterms:modified xsi:type="dcterms:W3CDTF">2025-02-19T04:43:03Z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24AC49AF03BA46FDA7668CC93FF53329_12</vt:lpwstr>
  </property>
  <property fmtid="{D5CDD505-2E9C-101B-9397-08002B2CF9AE}" pid="4" name="KSOTemplateDocerSaveRecord">
    <vt:lpwstr>eyJoZGlkIjoiY2JmY2M2NWJhNWY3ODRmMmQzOGYzNmQwNGZiMGEzZGIiLCJ1c2VySWQiOiI2MDQ4MzI1MTgifQ==</vt:lpwstr>
  </property>
</Properties>
</file>