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1C2D5EC">
      <w:pPr>
        <w:spacing w:line="360" w:lineRule="auto"/>
        <w:rPr>
          <w:rFonts w:hint="eastAsia" w:ascii="仿宋" w:hAnsi="仿宋" w:eastAsia="仿宋" w:cs="仿宋"/>
          <w:b/>
          <w:sz w:val="28"/>
          <w:szCs w:val="28"/>
        </w:rPr>
      </w:pPr>
      <w:r>
        <w:rPr>
          <w:rFonts w:hint="eastAsia" w:ascii="仿宋" w:hAnsi="仿宋" w:eastAsia="仿宋" w:cs="仿宋"/>
          <w:b/>
          <w:sz w:val="28"/>
          <w:szCs w:val="28"/>
        </w:rPr>
        <w:t>基本格式：</w:t>
      </w:r>
    </w:p>
    <w:p w14:paraId="55B3B01C">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关于对******************项目的意见建议</w:t>
      </w:r>
    </w:p>
    <w:p w14:paraId="56EB9A54">
      <w:pPr>
        <w:spacing w:line="360" w:lineRule="auto"/>
        <w:rPr>
          <w:rFonts w:hint="eastAsia" w:ascii="仿宋" w:hAnsi="仿宋" w:eastAsia="仿宋" w:cs="仿宋"/>
          <w:sz w:val="28"/>
          <w:szCs w:val="28"/>
        </w:rPr>
      </w:pPr>
      <w:r>
        <w:rPr>
          <w:rFonts w:hint="eastAsia" w:ascii="仿宋" w:hAnsi="仿宋" w:eastAsia="仿宋" w:cs="仿宋"/>
          <w:sz w:val="28"/>
          <w:szCs w:val="28"/>
        </w:rPr>
        <w:t>致：诸暨市宸佳工程管理有限公司</w:t>
      </w:r>
    </w:p>
    <w:p w14:paraId="76C38FE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对于贵公司于202</w:t>
      </w:r>
      <w:r>
        <w:rPr>
          <w:rFonts w:hint="eastAsia" w:ascii="仿宋" w:hAnsi="仿宋" w:eastAsia="仿宋" w:cs="仿宋"/>
          <w:sz w:val="28"/>
          <w:szCs w:val="28"/>
          <w:lang w:val="en-US" w:eastAsia="zh-CN"/>
        </w:rPr>
        <w:t>5</w:t>
      </w:r>
      <w:r>
        <w:rPr>
          <w:rFonts w:hint="eastAsia" w:ascii="仿宋" w:hAnsi="仿宋" w:eastAsia="仿宋" w:cs="仿宋"/>
          <w:sz w:val="28"/>
          <w:szCs w:val="28"/>
        </w:rPr>
        <w:t>年*月*日公示的*********************项目采购要素，我公司有如下意见建议：</w:t>
      </w:r>
    </w:p>
    <w:tbl>
      <w:tblPr>
        <w:tblStyle w:val="29"/>
        <w:tblW w:w="0" w:type="auto"/>
        <w:jc w:val="center"/>
        <w:tblLayout w:type="fixed"/>
        <w:tblCellMar>
          <w:top w:w="0" w:type="dxa"/>
          <w:left w:w="108" w:type="dxa"/>
          <w:bottom w:w="0" w:type="dxa"/>
          <w:right w:w="108" w:type="dxa"/>
        </w:tblCellMar>
      </w:tblPr>
      <w:tblGrid>
        <w:gridCol w:w="4261"/>
        <w:gridCol w:w="4261"/>
      </w:tblGrid>
      <w:tr w14:paraId="700B6A8C">
        <w:tblPrEx>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noWrap w:val="0"/>
            <w:vAlign w:val="top"/>
          </w:tcPr>
          <w:p w14:paraId="4433329F">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r>
              <w:rPr>
                <w:rFonts w:hint="eastAsia" w:ascii="仿宋" w:hAnsi="仿宋" w:eastAsia="仿宋" w:cs="仿宋"/>
                <w:sz w:val="28"/>
                <w:szCs w:val="28"/>
              </w:rPr>
              <w:t>原条款</w:t>
            </w:r>
          </w:p>
        </w:tc>
        <w:tc>
          <w:tcPr>
            <w:tcW w:w="4261" w:type="dxa"/>
            <w:tcBorders>
              <w:top w:val="single" w:color="auto" w:sz="4" w:space="0"/>
              <w:left w:val="single" w:color="auto" w:sz="4" w:space="0"/>
              <w:bottom w:val="single" w:color="auto" w:sz="4" w:space="0"/>
              <w:right w:val="single" w:color="auto" w:sz="4" w:space="0"/>
            </w:tcBorders>
            <w:noWrap w:val="0"/>
            <w:vAlign w:val="top"/>
          </w:tcPr>
          <w:p w14:paraId="2D7A3DBA">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r>
              <w:rPr>
                <w:rFonts w:hint="eastAsia" w:ascii="仿宋" w:hAnsi="仿宋" w:eastAsia="仿宋" w:cs="仿宋"/>
                <w:sz w:val="28"/>
                <w:szCs w:val="28"/>
              </w:rPr>
              <w:t>本公司意见建议</w:t>
            </w:r>
          </w:p>
        </w:tc>
      </w:tr>
      <w:tr w14:paraId="1FB76C11">
        <w:tblPrEx>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noWrap w:val="0"/>
            <w:vAlign w:val="top"/>
          </w:tcPr>
          <w:p w14:paraId="20C6900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6627415C">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p>
        </w:tc>
      </w:tr>
      <w:tr w14:paraId="6D45468C">
        <w:tblPrEx>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noWrap w:val="0"/>
            <w:vAlign w:val="top"/>
          </w:tcPr>
          <w:p w14:paraId="7547C33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0F41F6D1">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p>
        </w:tc>
      </w:tr>
      <w:tr w14:paraId="61FAF6B5">
        <w:tblPrEx>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noWrap w:val="0"/>
            <w:vAlign w:val="top"/>
          </w:tcPr>
          <w:p w14:paraId="058A8259">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2E6664B3">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p>
        </w:tc>
      </w:tr>
    </w:tbl>
    <w:p w14:paraId="7F74B79E">
      <w:pPr>
        <w:spacing w:line="360" w:lineRule="auto"/>
        <w:rPr>
          <w:rFonts w:hint="eastAsia" w:ascii="仿宋" w:hAnsi="仿宋" w:eastAsia="仿宋" w:cs="仿宋"/>
          <w:sz w:val="28"/>
          <w:szCs w:val="28"/>
        </w:rPr>
      </w:pPr>
    </w:p>
    <w:p w14:paraId="5B71E373">
      <w:pPr>
        <w:spacing w:line="360" w:lineRule="auto"/>
        <w:rPr>
          <w:rFonts w:hint="eastAsia" w:ascii="仿宋" w:hAnsi="仿宋" w:eastAsia="仿宋" w:cs="仿宋"/>
          <w:sz w:val="28"/>
          <w:szCs w:val="28"/>
        </w:rPr>
      </w:pPr>
      <w:r>
        <w:rPr>
          <w:rFonts w:hint="eastAsia" w:ascii="仿宋" w:hAnsi="仿宋" w:eastAsia="仿宋" w:cs="仿宋"/>
          <w:sz w:val="28"/>
          <w:szCs w:val="28"/>
        </w:rPr>
        <w:t>传真：********</w:t>
      </w:r>
    </w:p>
    <w:p w14:paraId="168AAF0B">
      <w:pPr>
        <w:spacing w:line="360" w:lineRule="auto"/>
        <w:rPr>
          <w:rFonts w:hint="eastAsia" w:ascii="仿宋" w:hAnsi="仿宋" w:eastAsia="仿宋" w:cs="仿宋"/>
          <w:sz w:val="28"/>
          <w:szCs w:val="28"/>
        </w:rPr>
      </w:pPr>
      <w:r>
        <w:rPr>
          <w:rFonts w:hint="eastAsia" w:ascii="仿宋" w:hAnsi="仿宋" w:eastAsia="仿宋" w:cs="仿宋"/>
          <w:sz w:val="28"/>
          <w:szCs w:val="28"/>
        </w:rPr>
        <w:t>联系人：********</w:t>
      </w:r>
    </w:p>
    <w:p w14:paraId="5FB3024C">
      <w:pPr>
        <w:spacing w:line="360" w:lineRule="auto"/>
        <w:rPr>
          <w:rFonts w:hint="eastAsia" w:ascii="仿宋" w:hAnsi="仿宋" w:eastAsia="仿宋" w:cs="仿宋"/>
          <w:sz w:val="28"/>
          <w:szCs w:val="28"/>
        </w:rPr>
      </w:pPr>
      <w:r>
        <w:rPr>
          <w:rFonts w:hint="eastAsia" w:ascii="仿宋" w:hAnsi="仿宋" w:eastAsia="仿宋" w:cs="仿宋"/>
          <w:sz w:val="28"/>
          <w:szCs w:val="28"/>
        </w:rPr>
        <w:t>联系电话：**********</w:t>
      </w:r>
    </w:p>
    <w:p w14:paraId="67EBCD6C">
      <w:pPr>
        <w:spacing w:line="360" w:lineRule="auto"/>
        <w:rPr>
          <w:rFonts w:hint="eastAsia" w:ascii="仿宋" w:hAnsi="仿宋" w:eastAsia="仿宋" w:cs="仿宋"/>
          <w:sz w:val="28"/>
          <w:szCs w:val="28"/>
        </w:rPr>
      </w:pPr>
      <w:r>
        <w:rPr>
          <w:rFonts w:hint="eastAsia" w:ascii="仿宋" w:hAnsi="仿宋" w:eastAsia="仿宋" w:cs="仿宋"/>
          <w:sz w:val="28"/>
          <w:szCs w:val="28"/>
        </w:rPr>
        <w:t>联系手机：**********</w:t>
      </w:r>
    </w:p>
    <w:p w14:paraId="2DEB6DB8">
      <w:pPr>
        <w:spacing w:line="360" w:lineRule="auto"/>
        <w:rPr>
          <w:rFonts w:hint="eastAsia" w:ascii="仿宋" w:hAnsi="仿宋" w:eastAsia="仿宋" w:cs="仿宋"/>
          <w:sz w:val="28"/>
          <w:szCs w:val="28"/>
        </w:rPr>
      </w:pPr>
    </w:p>
    <w:p w14:paraId="399D10A7">
      <w:pPr>
        <w:spacing w:line="360" w:lineRule="auto"/>
        <w:rPr>
          <w:rFonts w:hint="eastAsia" w:ascii="仿宋" w:hAnsi="仿宋" w:eastAsia="仿宋" w:cs="仿宋"/>
          <w:sz w:val="28"/>
          <w:szCs w:val="28"/>
        </w:rPr>
      </w:pPr>
    </w:p>
    <w:p w14:paraId="5B45ED03">
      <w:pPr>
        <w:spacing w:line="360" w:lineRule="auto"/>
        <w:ind w:left="4480" w:hanging="4480" w:hangingChars="1600"/>
        <w:jc w:val="right"/>
        <w:rPr>
          <w:rFonts w:hint="eastAsia" w:ascii="仿宋" w:hAnsi="仿宋" w:eastAsia="仿宋" w:cs="仿宋"/>
          <w:sz w:val="28"/>
          <w:szCs w:val="28"/>
        </w:rPr>
      </w:pPr>
      <w:r>
        <w:rPr>
          <w:rFonts w:hint="eastAsia" w:ascii="仿宋" w:hAnsi="仿宋" w:eastAsia="仿宋" w:cs="仿宋"/>
          <w:sz w:val="28"/>
          <w:szCs w:val="28"/>
        </w:rPr>
        <w:t>单位名称：（加盖公章）</w:t>
      </w:r>
    </w:p>
    <w:p w14:paraId="4DB385E8">
      <w:pPr>
        <w:spacing w:line="360" w:lineRule="auto"/>
        <w:ind w:left="4760" w:hanging="4760" w:hangingChars="1700"/>
        <w:jc w:val="right"/>
        <w:rPr>
          <w:rFonts w:hint="eastAsia" w:ascii="仿宋" w:hAnsi="仿宋" w:eastAsia="仿宋" w:cs="仿宋"/>
          <w:sz w:val="28"/>
          <w:szCs w:val="28"/>
        </w:rPr>
      </w:pPr>
      <w:r>
        <w:rPr>
          <w:rFonts w:hint="eastAsia" w:ascii="仿宋" w:hAnsi="仿宋" w:eastAsia="仿宋" w:cs="仿宋"/>
          <w:sz w:val="28"/>
          <w:szCs w:val="28"/>
        </w:rPr>
        <w:t>二</w:t>
      </w:r>
      <w:r>
        <w:rPr>
          <w:rFonts w:hint="eastAsia" w:ascii="仿宋" w:hAnsi="仿宋" w:eastAsia="仿宋" w:cs="仿宋"/>
          <w:sz w:val="28"/>
          <w:szCs w:val="28"/>
          <w:lang w:val="en-US" w:eastAsia="zh-CN"/>
        </w:rPr>
        <w:t>〇</w:t>
      </w:r>
      <w:r>
        <w:rPr>
          <w:rFonts w:hint="eastAsia" w:ascii="仿宋" w:hAnsi="仿宋" w:eastAsia="仿宋" w:cs="仿宋"/>
          <w:sz w:val="28"/>
          <w:szCs w:val="28"/>
        </w:rPr>
        <w:t>二</w:t>
      </w:r>
      <w:r>
        <w:rPr>
          <w:rFonts w:hint="eastAsia" w:ascii="仿宋" w:hAnsi="仿宋" w:eastAsia="仿宋" w:cs="仿宋"/>
          <w:sz w:val="28"/>
          <w:szCs w:val="28"/>
          <w:lang w:val="en-US" w:eastAsia="zh-CN"/>
        </w:rPr>
        <w:t>五</w:t>
      </w:r>
      <w:r>
        <w:rPr>
          <w:rFonts w:hint="eastAsia" w:ascii="仿宋" w:hAnsi="仿宋" w:eastAsia="仿宋" w:cs="仿宋"/>
          <w:sz w:val="28"/>
          <w:szCs w:val="28"/>
        </w:rPr>
        <w:t>年*月*日</w:t>
      </w:r>
    </w:p>
    <w:p w14:paraId="398BA626">
      <w:pPr>
        <w:jc w:val="right"/>
        <w:rPr>
          <w:rFonts w:hint="eastAsia" w:ascii="仿宋" w:hAnsi="仿宋" w:eastAsia="仿宋" w:cs="仿宋"/>
          <w:b/>
          <w:sz w:val="36"/>
          <w:szCs w:val="36"/>
        </w:rPr>
        <w:sectPr>
          <w:footerReference r:id="rId5" w:type="first"/>
          <w:headerReference r:id="rId3" w:type="default"/>
          <w:footerReference r:id="rId4" w:type="default"/>
          <w:pgSz w:w="11906" w:h="16838"/>
          <w:pgMar w:top="1134" w:right="1134" w:bottom="1021" w:left="1134" w:header="850" w:footer="567" w:gutter="0"/>
          <w:pgBorders>
            <w:top w:val="none" w:sz="0" w:space="0"/>
            <w:left w:val="none" w:sz="0" w:space="0"/>
            <w:bottom w:val="none" w:sz="0" w:space="0"/>
            <w:right w:val="none" w:sz="0" w:space="0"/>
          </w:pgBorders>
          <w:cols w:space="720" w:num="1"/>
          <w:docGrid w:type="linesAndChars" w:linePitch="312" w:charSpace="0"/>
        </w:sectPr>
      </w:pPr>
    </w:p>
    <w:p w14:paraId="20697488">
      <w:pPr>
        <w:keepNext w:val="0"/>
        <w:keepLines w:val="0"/>
        <w:pageBreakBefore w:val="0"/>
        <w:widowControl w:val="0"/>
        <w:kinsoku/>
        <w:wordWrap/>
        <w:overflowPunct/>
        <w:topLinePunct w:val="0"/>
        <w:autoSpaceDE/>
        <w:autoSpaceDN/>
        <w:bidi w:val="0"/>
        <w:adjustRightInd w:val="0"/>
        <w:snapToGrid w:val="0"/>
        <w:spacing w:before="120" w:after="120" w:line="420" w:lineRule="atLeast"/>
        <w:jc w:val="center"/>
        <w:textAlignment w:val="auto"/>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t>次坞镇2025年度市政工程、风景园林、建筑工程、交通工程设计</w:t>
      </w:r>
    </w:p>
    <w:p w14:paraId="5CB64DA1">
      <w:pPr>
        <w:keepNext w:val="0"/>
        <w:keepLines w:val="0"/>
        <w:pageBreakBefore w:val="0"/>
        <w:widowControl w:val="0"/>
        <w:kinsoku/>
        <w:wordWrap/>
        <w:overflowPunct/>
        <w:topLinePunct w:val="0"/>
        <w:autoSpaceDE/>
        <w:autoSpaceDN/>
        <w:bidi w:val="0"/>
        <w:adjustRightInd w:val="0"/>
        <w:snapToGrid w:val="0"/>
        <w:spacing w:before="120" w:after="120" w:line="420" w:lineRule="atLeast"/>
        <w:jc w:val="center"/>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val="en-US" w:eastAsia="zh-CN"/>
        </w:rPr>
        <w:t>服务采购项目</w:t>
      </w:r>
      <w:r>
        <w:rPr>
          <w:rFonts w:hint="eastAsia" w:ascii="仿宋" w:hAnsi="仿宋" w:eastAsia="仿宋" w:cs="仿宋"/>
          <w:b/>
          <w:color w:val="auto"/>
          <w:sz w:val="32"/>
          <w:szCs w:val="32"/>
        </w:rPr>
        <w:t>采购要素</w:t>
      </w:r>
    </w:p>
    <w:p w14:paraId="74BABD97">
      <w:pPr>
        <w:pStyle w:val="27"/>
        <w:keepNext w:val="0"/>
        <w:keepLines w:val="0"/>
        <w:pageBreakBefore w:val="0"/>
        <w:widowControl/>
        <w:numPr>
          <w:ilvl w:val="0"/>
          <w:numId w:val="5"/>
        </w:numPr>
        <w:kinsoku/>
        <w:wordWrap/>
        <w:overflowPunct/>
        <w:topLinePunct w:val="0"/>
        <w:autoSpaceDE/>
        <w:autoSpaceDN/>
        <w:bidi w:val="0"/>
        <w:adjustRightInd/>
        <w:snapToGrid/>
        <w:spacing w:before="0" w:beforeLines="0" w:beforeAutospacing="0" w:after="0" w:afterLines="0" w:afterAutospacing="0" w:line="420" w:lineRule="exact"/>
        <w:textAlignment w:val="auto"/>
        <w:rPr>
          <w:rFonts w:hint="eastAsia" w:ascii="仿宋" w:hAnsi="仿宋" w:eastAsia="仿宋" w:cs="仿宋"/>
          <w:color w:val="auto"/>
          <w:sz w:val="24"/>
          <w:lang w:val="en-US" w:eastAsia="zh-CN"/>
        </w:rPr>
      </w:pPr>
      <w:r>
        <w:rPr>
          <w:rFonts w:hint="eastAsia" w:ascii="仿宋" w:hAnsi="仿宋" w:eastAsia="仿宋" w:cs="仿宋"/>
          <w:b/>
          <w:color w:val="auto"/>
          <w:sz w:val="24"/>
        </w:rPr>
        <w:t>项目名称</w:t>
      </w:r>
      <w:r>
        <w:rPr>
          <w:rFonts w:hint="eastAsia" w:ascii="仿宋" w:hAnsi="仿宋" w:eastAsia="仿宋" w:cs="仿宋"/>
          <w:b/>
          <w:color w:val="auto"/>
          <w:sz w:val="24"/>
          <w:lang w:eastAsia="zh-CN"/>
        </w:rPr>
        <w:t>：</w:t>
      </w:r>
      <w:r>
        <w:rPr>
          <w:rFonts w:hint="eastAsia" w:ascii="仿宋" w:hAnsi="仿宋" w:eastAsia="仿宋" w:cs="仿宋"/>
          <w:color w:val="auto"/>
          <w:sz w:val="24"/>
          <w:lang w:val="en-US" w:eastAsia="zh-CN"/>
        </w:rPr>
        <w:t xml:space="preserve">次坞镇2025年度市政工程、风景园林、建筑工程、交通工程设计服务采购项目  </w:t>
      </w:r>
    </w:p>
    <w:p w14:paraId="2684A59E">
      <w:pPr>
        <w:pStyle w:val="27"/>
        <w:keepNext w:val="0"/>
        <w:keepLines w:val="0"/>
        <w:pageBreakBefore w:val="0"/>
        <w:widowControl/>
        <w:kinsoku/>
        <w:wordWrap w:val="0"/>
        <w:overflowPunct/>
        <w:topLinePunct/>
        <w:autoSpaceDE/>
        <w:autoSpaceDN/>
        <w:bidi w:val="0"/>
        <w:adjustRightInd/>
        <w:snapToGrid/>
        <w:spacing w:before="0" w:beforeAutospacing="0" w:after="0" w:afterAutospacing="0" w:line="420" w:lineRule="exact"/>
        <w:textAlignment w:val="auto"/>
        <w:rPr>
          <w:rFonts w:hint="eastAsia" w:ascii="仿宋" w:hAnsi="仿宋" w:eastAsia="仿宋" w:cs="仿宋"/>
          <w:sz w:val="24"/>
          <w:szCs w:val="24"/>
          <w:highlight w:val="none"/>
          <w:lang w:eastAsia="zh-CN"/>
        </w:rPr>
      </w:pPr>
      <w:r>
        <w:rPr>
          <w:rFonts w:hint="eastAsia" w:ascii="仿宋" w:hAnsi="仿宋" w:eastAsia="仿宋" w:cs="仿宋"/>
          <w:b/>
          <w:color w:val="auto"/>
          <w:sz w:val="24"/>
        </w:rPr>
        <w:t>二、项目内容及规模：</w:t>
      </w:r>
      <w:r>
        <w:rPr>
          <w:rFonts w:hint="eastAsia" w:ascii="仿宋" w:hAnsi="仿宋" w:eastAsia="仿宋" w:cs="仿宋"/>
          <w:b w:val="0"/>
          <w:bCs/>
          <w:color w:val="auto"/>
          <w:sz w:val="24"/>
          <w:highlight w:val="none"/>
          <w:lang w:eastAsia="zh-CN"/>
        </w:rPr>
        <w:t>次坞镇2025年度市政工程、风景园林、建筑工程、交通工程设计服务采购项目</w:t>
      </w:r>
      <w:r>
        <w:rPr>
          <w:rFonts w:hint="eastAsia" w:ascii="仿宋" w:hAnsi="仿宋" w:eastAsia="仿宋" w:cs="仿宋"/>
          <w:sz w:val="24"/>
          <w:szCs w:val="24"/>
          <w:highlight w:val="none"/>
        </w:rPr>
        <w:t>，采购预算总金额为人民币</w:t>
      </w:r>
      <w:r>
        <w:rPr>
          <w:rFonts w:hint="eastAsia" w:ascii="仿宋" w:hAnsi="仿宋" w:eastAsia="仿宋" w:cs="宋体"/>
          <w:sz w:val="24"/>
          <w:szCs w:val="24"/>
          <w:highlight w:val="none"/>
          <w:lang w:val="en-US" w:eastAsia="zh-CN"/>
        </w:rPr>
        <w:t>壹佰伍拾万</w:t>
      </w:r>
      <w:r>
        <w:rPr>
          <w:rFonts w:hint="eastAsia" w:ascii="仿宋" w:hAnsi="仿宋" w:eastAsia="仿宋" w:cs="宋体"/>
          <w:sz w:val="24"/>
          <w:szCs w:val="24"/>
          <w:highlight w:val="none"/>
        </w:rPr>
        <w:t>元</w:t>
      </w:r>
      <w:r>
        <w:rPr>
          <w:rFonts w:hint="eastAsia" w:ascii="仿宋" w:hAnsi="仿宋" w:eastAsia="仿宋" w:cs="宋体"/>
          <w:bCs/>
          <w:sz w:val="24"/>
          <w:szCs w:val="24"/>
          <w:highlight w:val="none"/>
        </w:rPr>
        <w:t>整</w:t>
      </w:r>
      <w:r>
        <w:rPr>
          <w:rFonts w:hint="eastAsia" w:ascii="仿宋_GB2312" w:hAnsi="仿宋_GB2312" w:eastAsia="仿宋_GB2312" w:cs="仿宋_GB2312"/>
          <w:bCs/>
          <w:sz w:val="24"/>
          <w:szCs w:val="24"/>
          <w:highlight w:val="none"/>
        </w:rPr>
        <w:t>（¥</w:t>
      </w:r>
      <w:r>
        <w:rPr>
          <w:rFonts w:hint="eastAsia" w:ascii="仿宋" w:hAnsi="仿宋" w:eastAsia="仿宋" w:cs="宋体"/>
          <w:bCs/>
          <w:sz w:val="24"/>
          <w:szCs w:val="24"/>
          <w:highlight w:val="none"/>
          <w:lang w:val="en-US" w:eastAsia="zh-CN"/>
        </w:rPr>
        <w:t>1500000</w:t>
      </w:r>
      <w:r>
        <w:rPr>
          <w:rFonts w:hint="eastAsia" w:ascii="仿宋" w:hAnsi="仿宋" w:eastAsia="仿宋" w:cs="宋体"/>
          <w:bCs/>
          <w:sz w:val="24"/>
          <w:szCs w:val="24"/>
          <w:highlight w:val="none"/>
        </w:rPr>
        <w:t>.00）</w:t>
      </w:r>
      <w:r>
        <w:rPr>
          <w:rFonts w:hint="eastAsia" w:ascii="仿宋" w:hAnsi="仿宋" w:eastAsia="仿宋" w:cs="仿宋"/>
          <w:sz w:val="24"/>
          <w:szCs w:val="24"/>
          <w:highlight w:val="none"/>
        </w:rPr>
        <w:t>。本项目分</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个标</w:t>
      </w:r>
      <w:r>
        <w:rPr>
          <w:rFonts w:hint="eastAsia" w:ascii="仿宋" w:hAnsi="仿宋" w:eastAsia="仿宋" w:cs="仿宋"/>
          <w:sz w:val="24"/>
          <w:szCs w:val="24"/>
          <w:highlight w:val="none"/>
          <w:lang w:val="en-US" w:eastAsia="zh-CN"/>
        </w:rPr>
        <w:t>项</w:t>
      </w:r>
      <w:r>
        <w:rPr>
          <w:rFonts w:hint="eastAsia" w:ascii="仿宋" w:hAnsi="仿宋" w:eastAsia="仿宋" w:cs="仿宋"/>
          <w:sz w:val="24"/>
          <w:szCs w:val="24"/>
          <w:highlight w:val="none"/>
        </w:rPr>
        <w:t>，</w:t>
      </w:r>
      <w:r>
        <w:rPr>
          <w:rFonts w:hint="eastAsia" w:ascii="仿宋" w:hAnsi="仿宋" w:eastAsia="仿宋" w:cs="仿宋"/>
          <w:b w:val="0"/>
          <w:bCs/>
          <w:color w:val="000000"/>
          <w:sz w:val="24"/>
          <w:szCs w:val="24"/>
          <w:highlight w:val="none"/>
          <w:lang w:val="en-US" w:eastAsia="zh-CN" w:bidi="ar-SA"/>
        </w:rPr>
        <w:t>每个标项内容和预算金额见下表，按折扣招标，具体数量按实结算，</w:t>
      </w:r>
      <w:r>
        <w:rPr>
          <w:rFonts w:hint="eastAsia" w:ascii="仿宋" w:hAnsi="仿宋" w:eastAsia="仿宋" w:cs="仿宋"/>
          <w:b w:val="0"/>
          <w:bCs w:val="0"/>
          <w:highlight w:val="none"/>
        </w:rPr>
        <w:t>具体内容详见采购需求</w:t>
      </w:r>
      <w:r>
        <w:rPr>
          <w:rFonts w:hint="eastAsia" w:ascii="仿宋" w:hAnsi="仿宋" w:eastAsia="仿宋" w:cs="仿宋"/>
          <w:b w:val="0"/>
          <w:bCs w:val="0"/>
          <w:highlight w:val="none"/>
          <w:lang w:eastAsia="zh-CN"/>
        </w:rPr>
        <w:t>。</w:t>
      </w:r>
    </w:p>
    <w:tbl>
      <w:tblPr>
        <w:tblStyle w:val="30"/>
        <w:tblW w:w="88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4706"/>
        <w:gridCol w:w="2426"/>
      </w:tblGrid>
      <w:tr w14:paraId="0C4BCD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92" w:type="dxa"/>
            <w:tcBorders>
              <w:tl2br w:val="nil"/>
              <w:tr2bl w:val="nil"/>
            </w:tcBorders>
            <w:noWrap w:val="0"/>
            <w:vAlign w:val="center"/>
          </w:tcPr>
          <w:p w14:paraId="213E59D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标</w:t>
            </w:r>
            <w:r>
              <w:rPr>
                <w:rFonts w:hint="eastAsia" w:ascii="仿宋" w:hAnsi="仿宋" w:eastAsia="仿宋" w:cs="仿宋"/>
                <w:b/>
                <w:sz w:val="24"/>
                <w:szCs w:val="24"/>
                <w:highlight w:val="none"/>
                <w:lang w:val="en-US" w:eastAsia="zh-CN"/>
              </w:rPr>
              <w:t>项</w:t>
            </w:r>
          </w:p>
        </w:tc>
        <w:tc>
          <w:tcPr>
            <w:tcW w:w="4706" w:type="dxa"/>
            <w:tcBorders>
              <w:tl2br w:val="nil"/>
              <w:tr2bl w:val="nil"/>
            </w:tcBorders>
            <w:noWrap w:val="0"/>
            <w:vAlign w:val="center"/>
          </w:tcPr>
          <w:p w14:paraId="011655C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项目实施区域</w:t>
            </w:r>
          </w:p>
        </w:tc>
        <w:tc>
          <w:tcPr>
            <w:tcW w:w="2426" w:type="dxa"/>
            <w:tcBorders>
              <w:tl2br w:val="nil"/>
              <w:tr2bl w:val="nil"/>
            </w:tcBorders>
            <w:noWrap w:val="0"/>
            <w:vAlign w:val="center"/>
          </w:tcPr>
          <w:p w14:paraId="0E7E080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采购预算金额</w:t>
            </w:r>
          </w:p>
        </w:tc>
      </w:tr>
      <w:tr w14:paraId="6D9E8C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92" w:type="dxa"/>
            <w:tcBorders>
              <w:tl2br w:val="nil"/>
              <w:tr2bl w:val="nil"/>
            </w:tcBorders>
            <w:noWrap w:val="0"/>
            <w:vAlign w:val="center"/>
          </w:tcPr>
          <w:p w14:paraId="551007A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标</w:t>
            </w:r>
            <w:r>
              <w:rPr>
                <w:rFonts w:hint="eastAsia" w:ascii="仿宋" w:hAnsi="仿宋" w:eastAsia="仿宋" w:cs="仿宋"/>
                <w:sz w:val="24"/>
                <w:szCs w:val="24"/>
                <w:highlight w:val="none"/>
                <w:lang w:val="en-US" w:eastAsia="zh-CN"/>
              </w:rPr>
              <w:t>项</w:t>
            </w:r>
            <w:r>
              <w:rPr>
                <w:rFonts w:hint="eastAsia" w:ascii="仿宋" w:hAnsi="仿宋" w:eastAsia="仿宋" w:cs="仿宋"/>
                <w:bCs/>
                <w:sz w:val="24"/>
                <w:szCs w:val="24"/>
                <w:highlight w:val="none"/>
                <w:lang w:val="en-US" w:eastAsia="zh-CN"/>
              </w:rPr>
              <w:t>1</w:t>
            </w:r>
          </w:p>
        </w:tc>
        <w:tc>
          <w:tcPr>
            <w:tcW w:w="4706" w:type="dxa"/>
            <w:tcBorders>
              <w:tl2br w:val="nil"/>
              <w:tr2bl w:val="nil"/>
            </w:tcBorders>
            <w:noWrap w:val="0"/>
            <w:vAlign w:val="center"/>
          </w:tcPr>
          <w:p w14:paraId="5B827ABC">
            <w:pPr>
              <w:pStyle w:val="27"/>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jc w:val="center"/>
              <w:textAlignment w:val="auto"/>
              <w:rPr>
                <w:rFonts w:hint="eastAsia" w:ascii="仿宋" w:hAnsi="仿宋" w:eastAsia="仿宋" w:cs="仿宋"/>
                <w:bCs/>
                <w:highlight w:val="none"/>
                <w:vertAlign w:val="baseline"/>
                <w:lang w:val="en-US" w:eastAsia="zh-CN"/>
              </w:rPr>
            </w:pPr>
            <w:r>
              <w:rPr>
                <w:rFonts w:hint="default" w:ascii="仿宋" w:hAnsi="仿宋" w:eastAsia="仿宋" w:cs="仿宋"/>
                <w:bCs/>
                <w:highlight w:val="none"/>
                <w:vertAlign w:val="baseline"/>
                <w:lang w:val="en-US" w:eastAsia="zh-CN"/>
              </w:rPr>
              <w:t>上峰片区</w:t>
            </w:r>
          </w:p>
        </w:tc>
        <w:tc>
          <w:tcPr>
            <w:tcW w:w="2426" w:type="dxa"/>
            <w:tcBorders>
              <w:tl2br w:val="nil"/>
              <w:tr2bl w:val="nil"/>
            </w:tcBorders>
            <w:noWrap w:val="0"/>
            <w:vAlign w:val="center"/>
          </w:tcPr>
          <w:p w14:paraId="798D681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50</w:t>
            </w:r>
            <w:r>
              <w:rPr>
                <w:rFonts w:hint="eastAsia" w:ascii="仿宋" w:hAnsi="仿宋" w:eastAsia="仿宋" w:cs="仿宋"/>
                <w:bCs/>
                <w:sz w:val="24"/>
                <w:szCs w:val="24"/>
                <w:highlight w:val="none"/>
              </w:rPr>
              <w:t>万元</w:t>
            </w:r>
          </w:p>
        </w:tc>
      </w:tr>
      <w:tr w14:paraId="770438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92" w:type="dxa"/>
            <w:tcBorders>
              <w:tl2br w:val="nil"/>
              <w:tr2bl w:val="nil"/>
            </w:tcBorders>
            <w:noWrap w:val="0"/>
            <w:vAlign w:val="center"/>
          </w:tcPr>
          <w:p w14:paraId="3BC4E00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标</w:t>
            </w:r>
            <w:r>
              <w:rPr>
                <w:rFonts w:hint="eastAsia" w:ascii="仿宋" w:hAnsi="仿宋" w:eastAsia="仿宋" w:cs="仿宋"/>
                <w:sz w:val="24"/>
                <w:szCs w:val="24"/>
                <w:highlight w:val="none"/>
                <w:lang w:val="en-US" w:eastAsia="zh-CN"/>
              </w:rPr>
              <w:t>项</w:t>
            </w:r>
            <w:r>
              <w:rPr>
                <w:rFonts w:hint="eastAsia" w:ascii="仿宋" w:hAnsi="仿宋" w:eastAsia="仿宋" w:cs="仿宋"/>
                <w:bCs/>
                <w:sz w:val="24"/>
                <w:szCs w:val="24"/>
                <w:highlight w:val="none"/>
                <w:lang w:val="en-US" w:eastAsia="zh-CN"/>
              </w:rPr>
              <w:t>2</w:t>
            </w:r>
          </w:p>
        </w:tc>
        <w:tc>
          <w:tcPr>
            <w:tcW w:w="4706" w:type="dxa"/>
            <w:tcBorders>
              <w:tl2br w:val="nil"/>
              <w:tr2bl w:val="nil"/>
            </w:tcBorders>
            <w:noWrap w:val="0"/>
            <w:vAlign w:val="center"/>
          </w:tcPr>
          <w:p w14:paraId="1BBD338E">
            <w:pPr>
              <w:pStyle w:val="27"/>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jc w:val="center"/>
              <w:textAlignment w:val="auto"/>
              <w:rPr>
                <w:rFonts w:hint="eastAsia" w:ascii="仿宋" w:hAnsi="仿宋" w:eastAsia="仿宋" w:cs="仿宋"/>
                <w:bCs/>
                <w:highlight w:val="none"/>
                <w:vertAlign w:val="baseline"/>
                <w:lang w:val="en-US" w:eastAsia="zh-CN"/>
              </w:rPr>
            </w:pPr>
            <w:r>
              <w:rPr>
                <w:rFonts w:hint="eastAsia" w:ascii="仿宋" w:hAnsi="仿宋" w:eastAsia="仿宋" w:cs="仿宋"/>
                <w:bCs/>
                <w:highlight w:val="none"/>
                <w:vertAlign w:val="baseline"/>
                <w:lang w:val="en-US" w:eastAsia="zh-CN"/>
              </w:rPr>
              <w:t>大桥片区</w:t>
            </w:r>
          </w:p>
        </w:tc>
        <w:tc>
          <w:tcPr>
            <w:tcW w:w="2426" w:type="dxa"/>
            <w:tcBorders>
              <w:tl2br w:val="nil"/>
              <w:tr2bl w:val="nil"/>
            </w:tcBorders>
            <w:noWrap w:val="0"/>
            <w:vAlign w:val="center"/>
          </w:tcPr>
          <w:p w14:paraId="21E2727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50</w:t>
            </w:r>
            <w:r>
              <w:rPr>
                <w:rFonts w:hint="eastAsia" w:ascii="仿宋" w:hAnsi="仿宋" w:eastAsia="仿宋" w:cs="仿宋"/>
                <w:bCs/>
                <w:sz w:val="24"/>
                <w:szCs w:val="24"/>
                <w:highlight w:val="none"/>
              </w:rPr>
              <w:t>万元</w:t>
            </w:r>
          </w:p>
        </w:tc>
      </w:tr>
      <w:tr w14:paraId="6D5DB7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92" w:type="dxa"/>
            <w:tcBorders>
              <w:tl2br w:val="nil"/>
              <w:tr2bl w:val="nil"/>
            </w:tcBorders>
            <w:noWrap w:val="0"/>
            <w:vAlign w:val="center"/>
          </w:tcPr>
          <w:p w14:paraId="6608088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标</w:t>
            </w:r>
            <w:r>
              <w:rPr>
                <w:rFonts w:hint="eastAsia" w:ascii="仿宋" w:hAnsi="仿宋" w:eastAsia="仿宋" w:cs="仿宋"/>
                <w:sz w:val="24"/>
                <w:szCs w:val="24"/>
                <w:highlight w:val="none"/>
                <w:lang w:val="en-US" w:eastAsia="zh-CN"/>
              </w:rPr>
              <w:t>项</w:t>
            </w:r>
            <w:r>
              <w:rPr>
                <w:rFonts w:hint="eastAsia" w:ascii="仿宋" w:hAnsi="仿宋" w:eastAsia="仿宋" w:cs="仿宋"/>
                <w:bCs/>
                <w:sz w:val="24"/>
                <w:szCs w:val="24"/>
                <w:highlight w:val="none"/>
                <w:lang w:val="en-US" w:eastAsia="zh-CN"/>
              </w:rPr>
              <w:t>3</w:t>
            </w:r>
          </w:p>
        </w:tc>
        <w:tc>
          <w:tcPr>
            <w:tcW w:w="4706" w:type="dxa"/>
            <w:tcBorders>
              <w:tl2br w:val="nil"/>
              <w:tr2bl w:val="nil"/>
            </w:tcBorders>
            <w:noWrap w:val="0"/>
            <w:vAlign w:val="center"/>
          </w:tcPr>
          <w:p w14:paraId="33BD3E8C">
            <w:pPr>
              <w:pStyle w:val="27"/>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jc w:val="center"/>
              <w:textAlignment w:val="auto"/>
              <w:rPr>
                <w:rFonts w:hint="eastAsia" w:ascii="仿宋" w:hAnsi="仿宋" w:eastAsia="仿宋" w:cs="仿宋"/>
                <w:bCs/>
                <w:highlight w:val="none"/>
                <w:vertAlign w:val="baseline"/>
                <w:lang w:val="en-US" w:eastAsia="zh-CN"/>
              </w:rPr>
            </w:pPr>
            <w:r>
              <w:rPr>
                <w:rFonts w:hint="eastAsia" w:ascii="仿宋" w:hAnsi="仿宋" w:eastAsia="仿宋" w:cs="仿宋"/>
                <w:bCs/>
                <w:highlight w:val="none"/>
                <w:vertAlign w:val="baseline"/>
                <w:lang w:val="en-US" w:eastAsia="zh-CN"/>
              </w:rPr>
              <w:t>思安片区</w:t>
            </w:r>
          </w:p>
        </w:tc>
        <w:tc>
          <w:tcPr>
            <w:tcW w:w="2426" w:type="dxa"/>
            <w:tcBorders>
              <w:tl2br w:val="nil"/>
              <w:tr2bl w:val="nil"/>
            </w:tcBorders>
            <w:noWrap w:val="0"/>
            <w:vAlign w:val="center"/>
          </w:tcPr>
          <w:p w14:paraId="35D1B69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50</w:t>
            </w:r>
            <w:r>
              <w:rPr>
                <w:rFonts w:hint="eastAsia" w:ascii="仿宋" w:hAnsi="仿宋" w:eastAsia="仿宋" w:cs="仿宋"/>
                <w:bCs/>
                <w:sz w:val="24"/>
                <w:szCs w:val="24"/>
                <w:highlight w:val="none"/>
              </w:rPr>
              <w:t>万元</w:t>
            </w:r>
          </w:p>
        </w:tc>
      </w:tr>
    </w:tbl>
    <w:p w14:paraId="13545B68">
      <w:pPr>
        <w:pStyle w:val="9"/>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lang w:val="en-US" w:eastAsia="zh-CN"/>
        </w:rPr>
      </w:pPr>
      <w:r>
        <w:rPr>
          <w:rFonts w:hint="eastAsia" w:ascii="仿宋" w:hAnsi="仿宋" w:eastAsia="仿宋" w:cs="仿宋"/>
          <w:b/>
          <w:bCs/>
          <w:color w:val="auto"/>
          <w:sz w:val="24"/>
          <w:szCs w:val="24"/>
          <w:highlight w:val="none"/>
          <w:lang w:val="en-US" w:eastAsia="zh-CN"/>
        </w:rPr>
        <w:t>合同履约期限：</w:t>
      </w:r>
      <w:r>
        <w:rPr>
          <w:rFonts w:hint="eastAsia" w:ascii="仿宋" w:hAnsi="仿宋" w:eastAsia="仿宋" w:cs="仿宋"/>
          <w:sz w:val="24"/>
          <w:szCs w:val="24"/>
          <w:highlight w:val="none"/>
          <w:u w:val="none"/>
          <w:lang w:val="en-US" w:eastAsia="zh-CN"/>
        </w:rPr>
        <w:t>标项 1、2、3，自合同签订之日起</w:t>
      </w:r>
      <w:r>
        <w:rPr>
          <w:rFonts w:hint="eastAsia" w:ascii="仿宋" w:hAnsi="仿宋" w:eastAsia="仿宋" w:cs="仿宋"/>
          <w:color w:val="auto"/>
          <w:kern w:val="0"/>
          <w:sz w:val="24"/>
          <w:szCs w:val="21"/>
          <w:highlight w:val="none"/>
          <w:lang w:val="en-US" w:eastAsia="zh-CN" w:bidi="ar-SA"/>
        </w:rPr>
        <w:t>至2025年12月31日止或未满服务期限各标项设计费用达到预算金额（以先到为准）</w:t>
      </w:r>
      <w:r>
        <w:rPr>
          <w:rFonts w:hint="eastAsia" w:ascii="仿宋" w:hAnsi="仿宋" w:eastAsia="仿宋" w:cs="仿宋"/>
          <w:color w:val="auto"/>
          <w:sz w:val="24"/>
          <w:lang w:eastAsia="zh-CN"/>
        </w:rPr>
        <w:t>。</w:t>
      </w:r>
    </w:p>
    <w:p w14:paraId="4B6D0414">
      <w:pPr>
        <w:keepNext w:val="0"/>
        <w:keepLines w:val="0"/>
        <w:pageBreakBefore w:val="0"/>
        <w:kinsoku/>
        <w:wordWrap/>
        <w:overflowPunct/>
        <w:topLinePunct w:val="0"/>
        <w:bidi w:val="0"/>
        <w:adjustRightInd w:val="0"/>
        <w:snapToGrid w:val="0"/>
        <w:spacing w:line="420" w:lineRule="exact"/>
        <w:textAlignment w:val="auto"/>
        <w:rPr>
          <w:rFonts w:hint="eastAsia" w:ascii="仿宋" w:hAnsi="仿宋" w:eastAsia="仿宋" w:cs="仿宋"/>
          <w:b/>
          <w:color w:val="auto"/>
          <w:sz w:val="24"/>
        </w:rPr>
      </w:pPr>
      <w:r>
        <w:rPr>
          <w:rFonts w:hint="eastAsia" w:ascii="仿宋" w:hAnsi="仿宋" w:eastAsia="仿宋" w:cs="仿宋"/>
          <w:b/>
          <w:color w:val="auto"/>
          <w:sz w:val="24"/>
        </w:rPr>
        <w:t>三、投标人（供应商）资格要求：</w:t>
      </w:r>
    </w:p>
    <w:p w14:paraId="269F2253">
      <w:pPr>
        <w:keepNext w:val="0"/>
        <w:keepLines w:val="0"/>
        <w:pageBreakBefore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满足《中华人民共和国政府采购法》第二十二条规定</w:t>
      </w:r>
      <w:r>
        <w:rPr>
          <w:rFonts w:hint="eastAsia" w:ascii="仿宋" w:hAnsi="仿宋" w:eastAsia="仿宋" w:cs="仿宋"/>
          <w:color w:val="auto"/>
          <w:sz w:val="24"/>
          <w:szCs w:val="24"/>
          <w:lang w:eastAsia="zh-CN"/>
        </w:rPr>
        <w:t>。</w:t>
      </w:r>
    </w:p>
    <w:p w14:paraId="14FAC155">
      <w:pPr>
        <w:keepNext w:val="0"/>
        <w:keepLines w:val="0"/>
        <w:pageBreakBefore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未被“信用中国”（www.creditchina.gov.cn）、中国政府采购网（www.ccgp.gov.cn）列入失信被执行人、重大税收违法案件当事人名单、政府采购严重违法失信行为记录名单</w:t>
      </w:r>
      <w:r>
        <w:rPr>
          <w:rFonts w:hint="eastAsia" w:ascii="仿宋" w:hAnsi="仿宋" w:eastAsia="仿宋" w:cs="仿宋"/>
          <w:color w:val="auto"/>
          <w:sz w:val="24"/>
          <w:szCs w:val="24"/>
          <w:lang w:eastAsia="zh-CN"/>
        </w:rPr>
        <w:t>。</w:t>
      </w:r>
    </w:p>
    <w:p w14:paraId="4BCC0746">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落实政府采购政策需满足的资格要求：专门面向中小企业</w:t>
      </w:r>
      <w:r>
        <w:rPr>
          <w:rFonts w:hint="eastAsia" w:ascii="仿宋" w:hAnsi="仿宋" w:eastAsia="仿宋" w:cs="仿宋"/>
          <w:bCs/>
          <w:sz w:val="24"/>
          <w:szCs w:val="24"/>
          <w:lang w:eastAsia="zh-CN"/>
        </w:rPr>
        <w:t>。</w:t>
      </w:r>
    </w:p>
    <w:p w14:paraId="577C1179">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4、</w:t>
      </w:r>
      <w:r>
        <w:rPr>
          <w:rFonts w:hint="eastAsia" w:ascii="仿宋" w:hAnsi="仿宋" w:eastAsia="仿宋" w:cs="仿宋"/>
          <w:bCs/>
          <w:sz w:val="24"/>
          <w:szCs w:val="24"/>
        </w:rPr>
        <w:t>本项目的特定资格要求：</w:t>
      </w:r>
    </w:p>
    <w:p w14:paraId="16C9A01E">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b/>
          <w:bCs w:val="0"/>
          <w:color w:val="auto"/>
          <w:sz w:val="24"/>
          <w:szCs w:val="24"/>
          <w:lang w:eastAsia="zh-CN"/>
        </w:rPr>
      </w:pPr>
      <w:r>
        <w:rPr>
          <w:rFonts w:hint="eastAsia" w:ascii="仿宋" w:hAnsi="仿宋" w:eastAsia="仿宋" w:cs="仿宋"/>
          <w:color w:val="auto"/>
          <w:kern w:val="2"/>
          <w:sz w:val="24"/>
          <w:szCs w:val="24"/>
          <w:lang w:val="en-US" w:eastAsia="zh-CN" w:bidi="ar-SA"/>
        </w:rPr>
        <w:t>【标项1、2、3】：</w:t>
      </w:r>
      <w:r>
        <w:rPr>
          <w:rFonts w:hint="eastAsia" w:ascii="仿宋" w:hAnsi="仿宋" w:eastAsia="仿宋" w:cs="仿宋"/>
          <w:b/>
          <w:bCs w:val="0"/>
          <w:color w:val="auto"/>
          <w:sz w:val="24"/>
          <w:szCs w:val="24"/>
          <w:lang w:val="en-US" w:eastAsia="zh-CN"/>
        </w:rPr>
        <w:t>须</w:t>
      </w:r>
      <w:r>
        <w:rPr>
          <w:rFonts w:hint="eastAsia" w:ascii="仿宋" w:hAnsi="仿宋" w:eastAsia="仿宋" w:cs="仿宋"/>
          <w:b/>
          <w:bCs w:val="0"/>
          <w:color w:val="auto"/>
          <w:sz w:val="24"/>
          <w:highlight w:val="none"/>
          <w:lang w:val="en-US" w:eastAsia="zh-CN"/>
        </w:rPr>
        <w:t>同时</w:t>
      </w:r>
      <w:r>
        <w:rPr>
          <w:rFonts w:hint="eastAsia" w:ascii="仿宋" w:hAnsi="仿宋" w:eastAsia="仿宋" w:cs="仿宋"/>
          <w:b/>
          <w:bCs w:val="0"/>
          <w:color w:val="auto"/>
          <w:sz w:val="24"/>
          <w:highlight w:val="none"/>
        </w:rPr>
        <w:t>具备市政行业（给水工程、排水工程、道路工程、桥梁工程）专业乙级及以上、风景园林工程设计专项乙级及以上资质、建筑行业（建筑工程）乙级及以上</w:t>
      </w:r>
      <w:r>
        <w:rPr>
          <w:rFonts w:hint="eastAsia" w:ascii="仿宋" w:hAnsi="仿宋" w:eastAsia="仿宋" w:cs="仿宋"/>
          <w:b/>
          <w:bCs w:val="0"/>
          <w:color w:val="auto"/>
          <w:sz w:val="24"/>
          <w:highlight w:val="none"/>
          <w:lang w:eastAsia="zh-CN"/>
        </w:rPr>
        <w:t>、</w:t>
      </w:r>
      <w:r>
        <w:rPr>
          <w:rFonts w:hint="eastAsia" w:ascii="仿宋" w:hAnsi="仿宋" w:eastAsia="仿宋" w:cs="仿宋"/>
          <w:b/>
          <w:bCs w:val="0"/>
          <w:color w:val="auto"/>
          <w:sz w:val="24"/>
          <w:highlight w:val="none"/>
        </w:rPr>
        <w:t>公路行业（公路）专业乙级及以上资质</w:t>
      </w:r>
      <w:r>
        <w:rPr>
          <w:rFonts w:hint="eastAsia" w:ascii="仿宋" w:hAnsi="仿宋" w:eastAsia="仿宋" w:cs="仿宋"/>
          <w:b/>
          <w:bCs w:val="0"/>
          <w:color w:val="auto"/>
          <w:sz w:val="24"/>
          <w:szCs w:val="24"/>
          <w:lang w:eastAsia="zh-CN"/>
        </w:rPr>
        <w:t>。</w:t>
      </w:r>
    </w:p>
    <w:p w14:paraId="2A7AF04B">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本项目</w:t>
      </w:r>
      <w:r>
        <w:rPr>
          <w:rFonts w:hint="eastAsia" w:ascii="仿宋" w:hAnsi="仿宋" w:eastAsia="仿宋" w:cs="仿宋"/>
          <w:b/>
          <w:bCs/>
          <w:sz w:val="24"/>
          <w:szCs w:val="24"/>
          <w:u w:val="single"/>
        </w:rPr>
        <w:t>不</w:t>
      </w:r>
      <w:r>
        <w:rPr>
          <w:rFonts w:hint="eastAsia" w:ascii="仿宋" w:hAnsi="仿宋" w:eastAsia="仿宋" w:cs="仿宋"/>
          <w:sz w:val="24"/>
          <w:szCs w:val="24"/>
        </w:rPr>
        <w:t>接受联合体投标。</w:t>
      </w:r>
    </w:p>
    <w:p w14:paraId="6A8F2F00">
      <w:pPr>
        <w:keepNext w:val="0"/>
        <w:keepLines w:val="0"/>
        <w:pageBreakBefore w:val="0"/>
        <w:kinsoku/>
        <w:wordWrap/>
        <w:overflowPunct/>
        <w:topLinePunct w:val="0"/>
        <w:bidi w:val="0"/>
        <w:adjustRightInd w:val="0"/>
        <w:snapToGrid w:val="0"/>
        <w:spacing w:line="420" w:lineRule="exact"/>
        <w:jc w:val="left"/>
        <w:textAlignment w:val="auto"/>
        <w:rPr>
          <w:rFonts w:hint="eastAsia" w:ascii="仿宋" w:hAnsi="仿宋" w:eastAsia="仿宋" w:cs="仿宋"/>
          <w:b/>
          <w:bCs/>
          <w:color w:val="auto"/>
          <w:sz w:val="24"/>
        </w:rPr>
      </w:pPr>
      <w:r>
        <w:rPr>
          <w:rFonts w:hint="eastAsia" w:ascii="仿宋" w:hAnsi="仿宋" w:eastAsia="仿宋" w:cs="仿宋"/>
          <w:b/>
          <w:color w:val="auto"/>
          <w:sz w:val="24"/>
        </w:rPr>
        <w:t>四、评标办法：综合评分法</w:t>
      </w:r>
    </w:p>
    <w:p w14:paraId="32D93634">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（1）满分为100分。总得分=商务技术得分+报价得分；</w:t>
      </w:r>
    </w:p>
    <w:p w14:paraId="0F591758">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（2）商务技术得分=商务技术评分，商务技术评分=</w:t>
      </w:r>
      <w:r>
        <w:rPr>
          <w:rFonts w:hint="eastAsia" w:ascii="仿宋" w:hAnsi="仿宋" w:eastAsia="仿宋" w:cs="仿宋"/>
          <w:color w:val="auto"/>
          <w:spacing w:val="-6"/>
          <w:sz w:val="24"/>
        </w:rPr>
        <w:t>所有评委的有效评分的算术平均数</w:t>
      </w:r>
      <w:r>
        <w:rPr>
          <w:rFonts w:hint="eastAsia" w:ascii="仿宋" w:hAnsi="仿宋" w:eastAsia="仿宋" w:cs="仿宋"/>
          <w:color w:val="auto"/>
          <w:sz w:val="24"/>
        </w:rPr>
        <w:t>；</w:t>
      </w:r>
    </w:p>
    <w:p w14:paraId="60176D08">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（3）报价得分=（评标基准价/</w:t>
      </w:r>
      <w:r>
        <w:rPr>
          <w:rFonts w:hint="eastAsia" w:ascii="仿宋" w:hAnsi="仿宋" w:eastAsia="仿宋" w:cs="仿宋"/>
          <w:bCs/>
          <w:color w:val="auto"/>
          <w:sz w:val="24"/>
          <w:highlight w:val="none"/>
        </w:rPr>
        <w:t>投标</w:t>
      </w:r>
      <w:r>
        <w:rPr>
          <w:rFonts w:hint="eastAsia" w:ascii="仿宋" w:hAnsi="仿宋" w:eastAsia="仿宋" w:cs="仿宋"/>
          <w:bCs/>
          <w:color w:val="auto"/>
          <w:sz w:val="24"/>
          <w:highlight w:val="none"/>
          <w:lang w:val="en-US" w:eastAsia="zh-CN"/>
        </w:rPr>
        <w:t>报价</w:t>
      </w:r>
      <w:r>
        <w:rPr>
          <w:rFonts w:hint="eastAsia" w:ascii="仿宋" w:hAnsi="仿宋" w:eastAsia="仿宋" w:cs="仿宋"/>
          <w:color w:val="auto"/>
          <w:sz w:val="24"/>
          <w:highlight w:val="none"/>
        </w:rPr>
        <w:t>）*价格权值*100，评标基准价=有效</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的最低投标报价，价格权值=</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w:t>
      </w:r>
    </w:p>
    <w:p w14:paraId="4B8EFC67">
      <w:pPr>
        <w:keepNext w:val="0"/>
        <w:keepLines w:val="0"/>
        <w:pageBreakBefore w:val="0"/>
        <w:widowControl w:val="0"/>
        <w:kinsoku/>
        <w:wordWrap/>
        <w:overflowPunct/>
        <w:topLinePunct w:val="0"/>
        <w:autoSpaceDE w:val="0"/>
        <w:autoSpaceDN w:val="0"/>
        <w:bidi w:val="0"/>
        <w:adjustRightInd w:val="0"/>
        <w:snapToGrid/>
        <w:spacing w:after="10"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（4）商务技术分评分细则（</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0分）</w:t>
      </w:r>
    </w:p>
    <w:tbl>
      <w:tblPr>
        <w:tblStyle w:val="29"/>
        <w:tblW w:w="101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3"/>
        <w:gridCol w:w="1187"/>
        <w:gridCol w:w="7145"/>
        <w:gridCol w:w="1005"/>
      </w:tblGrid>
      <w:tr w14:paraId="464E41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63" w:type="dxa"/>
            <w:tcBorders>
              <w:tl2br w:val="nil"/>
              <w:tr2bl w:val="nil"/>
            </w:tcBorders>
            <w:noWrap w:val="0"/>
            <w:vAlign w:val="center"/>
          </w:tcPr>
          <w:p w14:paraId="5DF512F9">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序号</w:t>
            </w:r>
          </w:p>
        </w:tc>
        <w:tc>
          <w:tcPr>
            <w:tcW w:w="1187" w:type="dxa"/>
            <w:tcBorders>
              <w:tl2br w:val="nil"/>
              <w:tr2bl w:val="nil"/>
            </w:tcBorders>
            <w:noWrap w:val="0"/>
            <w:vAlign w:val="center"/>
          </w:tcPr>
          <w:p w14:paraId="6A5B4E0D">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项目</w:t>
            </w:r>
          </w:p>
        </w:tc>
        <w:tc>
          <w:tcPr>
            <w:tcW w:w="7145" w:type="dxa"/>
            <w:tcBorders>
              <w:tl2br w:val="nil"/>
              <w:tr2bl w:val="nil"/>
            </w:tcBorders>
            <w:noWrap w:val="0"/>
            <w:vAlign w:val="center"/>
          </w:tcPr>
          <w:p w14:paraId="45F755F9">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评分标准</w:t>
            </w:r>
          </w:p>
        </w:tc>
        <w:tc>
          <w:tcPr>
            <w:tcW w:w="1005" w:type="dxa"/>
            <w:tcBorders>
              <w:tl2br w:val="nil"/>
              <w:tr2bl w:val="nil"/>
            </w:tcBorders>
            <w:noWrap w:val="0"/>
            <w:vAlign w:val="center"/>
          </w:tcPr>
          <w:p w14:paraId="24A21BE7">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分值</w:t>
            </w:r>
          </w:p>
          <w:p w14:paraId="0C3028D8">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范围</w:t>
            </w:r>
          </w:p>
        </w:tc>
      </w:tr>
      <w:tr w14:paraId="3C1226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63" w:type="dxa"/>
            <w:tcBorders>
              <w:tl2br w:val="nil"/>
              <w:tr2bl w:val="nil"/>
            </w:tcBorders>
            <w:noWrap w:val="0"/>
            <w:vAlign w:val="center"/>
          </w:tcPr>
          <w:p w14:paraId="4A2593CB">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1</w:t>
            </w:r>
          </w:p>
        </w:tc>
        <w:tc>
          <w:tcPr>
            <w:tcW w:w="1187" w:type="dxa"/>
            <w:tcBorders>
              <w:tl2br w:val="nil"/>
              <w:tr2bl w:val="nil"/>
            </w:tcBorders>
            <w:noWrap w:val="0"/>
            <w:vAlign w:val="center"/>
          </w:tcPr>
          <w:p w14:paraId="2A358E28">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企业资信</w:t>
            </w:r>
          </w:p>
        </w:tc>
        <w:tc>
          <w:tcPr>
            <w:tcW w:w="7145" w:type="dxa"/>
            <w:tcBorders>
              <w:tl2br w:val="nil"/>
              <w:tr2bl w:val="nil"/>
            </w:tcBorders>
            <w:noWrap w:val="0"/>
            <w:vAlign w:val="center"/>
          </w:tcPr>
          <w:p w14:paraId="2C66E4D8">
            <w:pPr>
              <w:keepNext w:val="0"/>
              <w:keepLines w:val="0"/>
              <w:pageBreakBefore w:val="0"/>
              <w:widowControl w:val="0"/>
              <w:kinsoku/>
              <w:wordWrap/>
              <w:overflowPunct/>
              <w:topLinePunct w:val="0"/>
              <w:autoSpaceDE/>
              <w:autoSpaceDN/>
              <w:bidi w:val="0"/>
              <w:spacing w:line="360" w:lineRule="exact"/>
              <w:rPr>
                <w:rFonts w:ascii="仿宋" w:hAnsi="仿宋" w:eastAsia="仿宋" w:cs="宋体"/>
                <w:bCs/>
                <w:color w:val="auto"/>
                <w:sz w:val="24"/>
                <w:highlight w:val="none"/>
              </w:rPr>
            </w:pPr>
            <w:r>
              <w:rPr>
                <w:rFonts w:hint="eastAsia" w:ascii="仿宋" w:hAnsi="仿宋" w:eastAsia="仿宋" w:cs="宋体"/>
                <w:bCs/>
                <w:color w:val="auto"/>
                <w:sz w:val="24"/>
                <w:highlight w:val="none"/>
                <w:lang w:eastAsia="zh-CN"/>
              </w:rPr>
              <w:t>供应商</w:t>
            </w:r>
            <w:r>
              <w:rPr>
                <w:rFonts w:hint="eastAsia" w:ascii="仿宋" w:hAnsi="仿宋" w:eastAsia="仿宋" w:cs="宋体"/>
                <w:bCs/>
                <w:color w:val="auto"/>
                <w:sz w:val="24"/>
                <w:highlight w:val="none"/>
              </w:rPr>
              <w:t>具有有效期内的质量管理体系认证证书、环境管理体系认证证书、职业健康安全管理体系认证证书的，每提供一项得2分，本项最高得6分。</w:t>
            </w:r>
          </w:p>
          <w:p w14:paraId="305F2DC5">
            <w:pPr>
              <w:keepNext w:val="0"/>
              <w:keepLines w:val="0"/>
              <w:pageBreakBefore w:val="0"/>
              <w:widowControl w:val="0"/>
              <w:kinsoku/>
              <w:wordWrap/>
              <w:overflowPunct/>
              <w:topLinePunct w:val="0"/>
              <w:autoSpaceDE/>
              <w:autoSpaceDN/>
              <w:bidi w:val="0"/>
              <w:spacing w:line="360" w:lineRule="exact"/>
              <w:rPr>
                <w:rFonts w:hint="eastAsia" w:ascii="仿宋" w:hAnsi="仿宋" w:eastAsia="仿宋" w:cs="宋体"/>
                <w:bCs/>
                <w:color w:val="auto"/>
                <w:sz w:val="24"/>
                <w:highlight w:val="none"/>
              </w:rPr>
            </w:pPr>
            <w:r>
              <w:rPr>
                <w:rFonts w:hint="eastAsia" w:ascii="仿宋" w:hAnsi="仿宋" w:eastAsia="仿宋" w:cs="宋体"/>
                <w:bCs/>
                <w:color w:val="auto"/>
                <w:sz w:val="24"/>
                <w:highlight w:val="none"/>
                <w:lang w:val="en-US" w:eastAsia="zh-CN"/>
              </w:rPr>
              <w:t>注：需提供有效期内证书复印件并加盖供应商CA签章，</w:t>
            </w:r>
            <w:r>
              <w:rPr>
                <w:rFonts w:hint="eastAsia" w:ascii="仿宋" w:hAnsi="仿宋" w:eastAsia="仿宋" w:cs="仿宋"/>
                <w:color w:val="auto"/>
                <w:sz w:val="24"/>
                <w:szCs w:val="24"/>
                <w:highlight w:val="none"/>
              </w:rPr>
              <w:t>不提供或提供不全不得分</w:t>
            </w:r>
            <w:r>
              <w:rPr>
                <w:rFonts w:hint="eastAsia" w:ascii="仿宋" w:hAnsi="仿宋" w:eastAsia="仿宋" w:cs="宋体"/>
                <w:bCs/>
                <w:color w:val="auto"/>
                <w:sz w:val="24"/>
                <w:highlight w:val="none"/>
                <w:lang w:val="en-US" w:eastAsia="zh-CN"/>
              </w:rPr>
              <w:t>。</w:t>
            </w:r>
          </w:p>
        </w:tc>
        <w:tc>
          <w:tcPr>
            <w:tcW w:w="1005" w:type="dxa"/>
            <w:tcBorders>
              <w:tl2br w:val="nil"/>
              <w:tr2bl w:val="nil"/>
            </w:tcBorders>
            <w:noWrap w:val="0"/>
            <w:vAlign w:val="center"/>
          </w:tcPr>
          <w:p w14:paraId="6FB53567">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0-6</w:t>
            </w:r>
            <w:r>
              <w:rPr>
                <w:rFonts w:hint="eastAsia" w:ascii="仿宋" w:hAnsi="仿宋" w:eastAsia="仿宋" w:cs="仿宋"/>
                <w:b/>
                <w:bCs w:val="0"/>
                <w:color w:val="auto"/>
                <w:sz w:val="24"/>
                <w:szCs w:val="24"/>
                <w:highlight w:val="none"/>
              </w:rPr>
              <w:t>分</w:t>
            </w:r>
          </w:p>
        </w:tc>
      </w:tr>
      <w:tr w14:paraId="1DA8CF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63" w:type="dxa"/>
            <w:tcBorders>
              <w:tl2br w:val="nil"/>
              <w:tr2bl w:val="nil"/>
            </w:tcBorders>
            <w:noWrap w:val="0"/>
            <w:vAlign w:val="center"/>
          </w:tcPr>
          <w:p w14:paraId="77F2A89F">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2</w:t>
            </w:r>
          </w:p>
        </w:tc>
        <w:tc>
          <w:tcPr>
            <w:tcW w:w="1187" w:type="dxa"/>
            <w:tcBorders>
              <w:tl2br w:val="nil"/>
              <w:tr2bl w:val="nil"/>
            </w:tcBorders>
            <w:noWrap w:val="0"/>
            <w:vAlign w:val="center"/>
          </w:tcPr>
          <w:p w14:paraId="1F70B2FC">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项目经验</w:t>
            </w:r>
          </w:p>
        </w:tc>
        <w:tc>
          <w:tcPr>
            <w:tcW w:w="7145" w:type="dxa"/>
            <w:tcBorders>
              <w:tl2br w:val="nil"/>
              <w:tr2bl w:val="nil"/>
            </w:tcBorders>
            <w:noWrap w:val="0"/>
            <w:vAlign w:val="center"/>
          </w:tcPr>
          <w:p w14:paraId="247C28AD">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lang w:val="en-US" w:eastAsia="zh-CN"/>
              </w:rPr>
              <w:t>供应商</w:t>
            </w:r>
            <w:r>
              <w:rPr>
                <w:rFonts w:hint="eastAsia" w:ascii="仿宋" w:hAnsi="仿宋" w:eastAsia="仿宋" w:cs="宋体"/>
                <w:bCs/>
                <w:color w:val="auto"/>
                <w:sz w:val="24"/>
                <w:highlight w:val="none"/>
              </w:rPr>
              <w:t>自202</w:t>
            </w:r>
            <w:r>
              <w:rPr>
                <w:rFonts w:hint="eastAsia" w:ascii="仿宋" w:hAnsi="仿宋" w:eastAsia="仿宋" w:cs="宋体"/>
                <w:bCs/>
                <w:color w:val="auto"/>
                <w:sz w:val="24"/>
                <w:highlight w:val="none"/>
                <w:lang w:val="en-US" w:eastAsia="zh-CN"/>
              </w:rPr>
              <w:t>2</w:t>
            </w:r>
            <w:r>
              <w:rPr>
                <w:rFonts w:hint="eastAsia" w:ascii="仿宋" w:hAnsi="仿宋" w:eastAsia="仿宋" w:cs="宋体"/>
                <w:bCs/>
                <w:color w:val="auto"/>
                <w:sz w:val="24"/>
                <w:highlight w:val="none"/>
              </w:rPr>
              <w:t>年1月1日以来（以合同签订时间为准），</w:t>
            </w:r>
            <w:r>
              <w:rPr>
                <w:rFonts w:hint="eastAsia" w:ascii="仿宋" w:hAnsi="仿宋" w:eastAsia="仿宋" w:cs="宋体"/>
                <w:bCs/>
                <w:color w:val="auto"/>
                <w:sz w:val="24"/>
                <w:highlight w:val="none"/>
                <w:lang w:val="en-US" w:eastAsia="zh-CN"/>
              </w:rPr>
              <w:t>具有承接过市政、建筑、风景园林、交通工程设计类服务项目业绩</w:t>
            </w:r>
            <w:r>
              <w:rPr>
                <w:rFonts w:hint="eastAsia" w:ascii="仿宋" w:hAnsi="仿宋" w:eastAsia="仿宋" w:cs="宋体"/>
                <w:bCs/>
                <w:color w:val="auto"/>
                <w:sz w:val="24"/>
                <w:highlight w:val="none"/>
              </w:rPr>
              <w:t>的，每提供</w:t>
            </w:r>
            <w:r>
              <w:rPr>
                <w:rFonts w:hint="eastAsia" w:ascii="仿宋" w:hAnsi="仿宋" w:eastAsia="仿宋" w:cs="宋体"/>
                <w:bCs/>
                <w:color w:val="auto"/>
                <w:sz w:val="24"/>
                <w:highlight w:val="none"/>
                <w:lang w:val="en-US" w:eastAsia="zh-CN"/>
              </w:rPr>
              <w:t>一个专业的</w:t>
            </w:r>
            <w:r>
              <w:rPr>
                <w:rFonts w:hint="eastAsia" w:ascii="仿宋" w:hAnsi="仿宋" w:eastAsia="仿宋" w:cs="仿宋"/>
                <w:color w:val="auto"/>
                <w:sz w:val="24"/>
                <w:szCs w:val="24"/>
                <w:highlight w:val="none"/>
                <w:lang w:val="en-US" w:eastAsia="zh-CN"/>
              </w:rPr>
              <w:t>业绩合同</w:t>
            </w:r>
            <w:r>
              <w:rPr>
                <w:rFonts w:hint="eastAsia" w:ascii="仿宋" w:hAnsi="仿宋" w:eastAsia="仿宋" w:cs="宋体"/>
                <w:bCs/>
                <w:color w:val="auto"/>
                <w:sz w:val="24"/>
                <w:highlight w:val="none"/>
              </w:rPr>
              <w:t>得</w:t>
            </w:r>
            <w:r>
              <w:rPr>
                <w:rFonts w:hint="eastAsia" w:ascii="仿宋" w:hAnsi="仿宋" w:eastAsia="仿宋" w:cs="宋体"/>
                <w:bCs/>
                <w:color w:val="auto"/>
                <w:sz w:val="24"/>
                <w:highlight w:val="none"/>
                <w:lang w:val="en-US" w:eastAsia="zh-CN"/>
              </w:rPr>
              <w:t>0.5</w:t>
            </w:r>
            <w:r>
              <w:rPr>
                <w:rFonts w:hint="eastAsia" w:ascii="仿宋" w:hAnsi="仿宋" w:eastAsia="仿宋" w:cs="宋体"/>
                <w:bCs/>
                <w:color w:val="auto"/>
                <w:sz w:val="24"/>
                <w:highlight w:val="none"/>
              </w:rPr>
              <w:t>分，最高得2分。</w:t>
            </w:r>
          </w:p>
          <w:p w14:paraId="38A84B55">
            <w:pPr>
              <w:keepNext w:val="0"/>
              <w:keepLines w:val="0"/>
              <w:pageBreakBefore w:val="0"/>
              <w:widowControl w:val="0"/>
              <w:kinsoku/>
              <w:wordWrap/>
              <w:overflowPunct/>
              <w:topLinePunct w:val="0"/>
              <w:autoSpaceDE/>
              <w:autoSpaceDN/>
              <w:bidi w:val="0"/>
              <w:spacing w:line="360" w:lineRule="exact"/>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注：需提供</w:t>
            </w:r>
            <w:r>
              <w:rPr>
                <w:rFonts w:hint="eastAsia" w:ascii="仿宋" w:hAnsi="仿宋" w:eastAsia="仿宋" w:cs="仿宋"/>
                <w:color w:val="auto"/>
                <w:sz w:val="24"/>
                <w:szCs w:val="24"/>
                <w:highlight w:val="none"/>
              </w:rPr>
              <w:t>项目合同复印件</w:t>
            </w:r>
            <w:r>
              <w:rPr>
                <w:rFonts w:hint="eastAsia" w:ascii="仿宋" w:hAnsi="仿宋" w:eastAsia="仿宋" w:cs="宋体"/>
                <w:bCs/>
                <w:color w:val="auto"/>
                <w:sz w:val="24"/>
                <w:highlight w:val="none"/>
              </w:rPr>
              <w:t>并加盖</w:t>
            </w:r>
            <w:r>
              <w:rPr>
                <w:rFonts w:hint="eastAsia" w:ascii="仿宋" w:hAnsi="仿宋" w:eastAsia="仿宋" w:cs="宋体"/>
                <w:bCs/>
                <w:color w:val="auto"/>
                <w:sz w:val="24"/>
                <w:highlight w:val="none"/>
                <w:lang w:eastAsia="zh-CN"/>
              </w:rPr>
              <w:t>供应商</w:t>
            </w:r>
            <w:r>
              <w:rPr>
                <w:rFonts w:hint="eastAsia" w:ascii="仿宋" w:hAnsi="仿宋" w:eastAsia="仿宋" w:cs="宋体"/>
                <w:bCs/>
                <w:color w:val="auto"/>
                <w:sz w:val="24"/>
                <w:highlight w:val="none"/>
              </w:rPr>
              <w:t>CA签章，</w:t>
            </w:r>
            <w:r>
              <w:rPr>
                <w:rFonts w:hint="eastAsia" w:ascii="仿宋" w:hAnsi="仿宋" w:eastAsia="仿宋" w:cs="仿宋"/>
                <w:color w:val="auto"/>
                <w:sz w:val="24"/>
                <w:szCs w:val="24"/>
                <w:highlight w:val="none"/>
              </w:rPr>
              <w:t>不提供或提供不全不得分</w:t>
            </w:r>
            <w:r>
              <w:rPr>
                <w:rFonts w:hint="eastAsia" w:ascii="仿宋" w:hAnsi="仿宋" w:eastAsia="仿宋" w:cs="宋体"/>
                <w:bCs/>
                <w:color w:val="auto"/>
                <w:sz w:val="24"/>
                <w:highlight w:val="none"/>
              </w:rPr>
              <w:t>。</w:t>
            </w:r>
          </w:p>
        </w:tc>
        <w:tc>
          <w:tcPr>
            <w:tcW w:w="1005" w:type="dxa"/>
            <w:tcBorders>
              <w:tl2br w:val="nil"/>
              <w:tr2bl w:val="nil"/>
            </w:tcBorders>
            <w:noWrap w:val="0"/>
            <w:vAlign w:val="center"/>
          </w:tcPr>
          <w:p w14:paraId="064EE9F5">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0-2</w:t>
            </w:r>
            <w:r>
              <w:rPr>
                <w:rFonts w:hint="eastAsia" w:ascii="仿宋" w:hAnsi="仿宋" w:eastAsia="仿宋" w:cs="仿宋"/>
                <w:b/>
                <w:bCs w:val="0"/>
                <w:color w:val="auto"/>
                <w:sz w:val="24"/>
                <w:szCs w:val="24"/>
                <w:highlight w:val="none"/>
              </w:rPr>
              <w:t>分</w:t>
            </w:r>
          </w:p>
        </w:tc>
      </w:tr>
      <w:tr w14:paraId="467C69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63" w:type="dxa"/>
            <w:vMerge w:val="restart"/>
            <w:tcBorders>
              <w:tl2br w:val="nil"/>
              <w:tr2bl w:val="nil"/>
            </w:tcBorders>
            <w:noWrap w:val="0"/>
            <w:vAlign w:val="center"/>
          </w:tcPr>
          <w:p w14:paraId="456594F9">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3</w:t>
            </w:r>
          </w:p>
        </w:tc>
        <w:tc>
          <w:tcPr>
            <w:tcW w:w="1187" w:type="dxa"/>
            <w:vMerge w:val="restart"/>
            <w:tcBorders>
              <w:tl2br w:val="nil"/>
              <w:tr2bl w:val="nil"/>
            </w:tcBorders>
            <w:shd w:val="clear" w:color="auto" w:fill="auto"/>
            <w:noWrap w:val="0"/>
            <w:vAlign w:val="center"/>
          </w:tcPr>
          <w:p w14:paraId="28D7CDAE">
            <w:pPr>
              <w:keepNext w:val="0"/>
              <w:keepLines w:val="0"/>
              <w:pageBreakBefore w:val="0"/>
              <w:widowControl w:val="0"/>
              <w:kinsoku/>
              <w:wordWrap/>
              <w:overflowPunct/>
              <w:topLinePunct w:val="0"/>
              <w:autoSpaceDE/>
              <w:autoSpaceDN/>
              <w:bidi w:val="0"/>
              <w:adjustRightInd/>
              <w:spacing w:line="360" w:lineRule="exact"/>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人员</w:t>
            </w:r>
            <w:r>
              <w:rPr>
                <w:rFonts w:hint="eastAsia" w:ascii="仿宋" w:hAnsi="仿宋" w:eastAsia="仿宋" w:cs="仿宋"/>
                <w:b/>
                <w:bCs/>
                <w:color w:val="auto"/>
                <w:sz w:val="24"/>
                <w:szCs w:val="24"/>
                <w:highlight w:val="none"/>
                <w:lang w:val="en-US" w:eastAsia="zh-CN"/>
              </w:rPr>
              <w:t>配置</w:t>
            </w:r>
          </w:p>
        </w:tc>
        <w:tc>
          <w:tcPr>
            <w:tcW w:w="7145" w:type="dxa"/>
            <w:tcBorders>
              <w:tl2br w:val="nil"/>
              <w:tr2bl w:val="nil"/>
            </w:tcBorders>
            <w:shd w:val="clear" w:color="auto" w:fill="auto"/>
            <w:noWrap w:val="0"/>
            <w:vAlign w:val="center"/>
          </w:tcPr>
          <w:p w14:paraId="72D1AFFA">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仿宋" w:hAnsi="仿宋" w:eastAsia="仿宋" w:cs="宋体"/>
                <w:b/>
                <w:color w:val="auto"/>
                <w:sz w:val="24"/>
                <w:highlight w:val="none"/>
              </w:rPr>
            </w:pPr>
            <w:r>
              <w:rPr>
                <w:rFonts w:hint="eastAsia" w:ascii="仿宋" w:hAnsi="仿宋" w:eastAsia="仿宋" w:cs="宋体"/>
                <w:b/>
                <w:color w:val="auto"/>
                <w:sz w:val="24"/>
                <w:highlight w:val="none"/>
              </w:rPr>
              <w:t>项目总负责人：</w:t>
            </w:r>
          </w:p>
          <w:p w14:paraId="62A4D08D">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具有道桥或给排水专业高级</w:t>
            </w:r>
            <w:r>
              <w:rPr>
                <w:rFonts w:hint="eastAsia" w:ascii="仿宋" w:hAnsi="仿宋" w:eastAsia="仿宋" w:cs="宋体"/>
                <w:bCs/>
                <w:color w:val="auto"/>
                <w:sz w:val="24"/>
                <w:highlight w:val="none"/>
                <w:lang w:val="en-US" w:eastAsia="zh-CN"/>
              </w:rPr>
              <w:t>及以上</w:t>
            </w:r>
            <w:r>
              <w:rPr>
                <w:rFonts w:hint="eastAsia" w:ascii="仿宋" w:hAnsi="仿宋" w:eastAsia="仿宋" w:cs="宋体"/>
                <w:bCs/>
                <w:color w:val="auto"/>
                <w:sz w:val="24"/>
                <w:highlight w:val="none"/>
              </w:rPr>
              <w:t>工程师职称的得2分，同时具备注册土木工程师（道路工程）或注册公用设备工程师（给排水）的加2分，本项最高得4分。</w:t>
            </w:r>
          </w:p>
          <w:p w14:paraId="358FB91F">
            <w:pPr>
              <w:keepNext w:val="0"/>
              <w:keepLines w:val="0"/>
              <w:pageBreakBefore w:val="0"/>
              <w:widowControl w:val="0"/>
              <w:kinsoku/>
              <w:wordWrap/>
              <w:overflowPunct/>
              <w:topLinePunct w:val="0"/>
              <w:autoSpaceDE/>
              <w:autoSpaceDN/>
              <w:bidi w:val="0"/>
              <w:spacing w:line="360" w:lineRule="exact"/>
              <w:rPr>
                <w:rFonts w:hint="eastAsia" w:ascii="仿宋" w:hAnsi="仿宋" w:eastAsia="仿宋" w:cs="宋体"/>
                <w:bCs/>
                <w:color w:val="auto"/>
                <w:sz w:val="24"/>
                <w:highlight w:val="none"/>
                <w:lang w:val="en-US" w:eastAsia="zh-CN"/>
              </w:rPr>
            </w:pPr>
            <w:r>
              <w:rPr>
                <w:rFonts w:hint="eastAsia" w:ascii="仿宋" w:hAnsi="仿宋" w:eastAsia="仿宋" w:cs="宋体"/>
                <w:bCs/>
                <w:color w:val="auto"/>
                <w:sz w:val="24"/>
                <w:highlight w:val="none"/>
              </w:rPr>
              <w:t>注：需提供</w:t>
            </w:r>
            <w:r>
              <w:rPr>
                <w:rFonts w:hint="eastAsia" w:ascii="仿宋" w:hAnsi="仿宋" w:eastAsia="仿宋" w:cs="宋体"/>
                <w:bCs/>
                <w:color w:val="auto"/>
                <w:sz w:val="24"/>
                <w:highlight w:val="none"/>
                <w:lang w:val="en-US" w:eastAsia="zh-CN"/>
              </w:rPr>
              <w:t>人员清单</w:t>
            </w:r>
            <w:r>
              <w:rPr>
                <w:rFonts w:hint="eastAsia" w:ascii="仿宋" w:hAnsi="仿宋" w:eastAsia="仿宋" w:cs="宋体"/>
                <w:bCs/>
                <w:color w:val="auto"/>
                <w:sz w:val="24"/>
                <w:highlight w:val="none"/>
              </w:rPr>
              <w:t>及</w:t>
            </w:r>
            <w:r>
              <w:rPr>
                <w:rFonts w:hint="eastAsia" w:ascii="仿宋" w:hAnsi="仿宋" w:eastAsia="仿宋" w:cs="宋体"/>
                <w:bCs/>
                <w:color w:val="auto"/>
                <w:sz w:val="24"/>
                <w:highlight w:val="none"/>
                <w:lang w:eastAsia="zh-CN"/>
              </w:rPr>
              <w:t>供应商</w:t>
            </w:r>
            <w:r>
              <w:rPr>
                <w:rFonts w:hint="eastAsia" w:ascii="仿宋" w:hAnsi="仿宋" w:eastAsia="仿宋" w:cs="宋体"/>
                <w:bCs/>
                <w:color w:val="auto"/>
                <w:sz w:val="24"/>
                <w:highlight w:val="none"/>
              </w:rPr>
              <w:t>为其缴纳的</w:t>
            </w:r>
            <w:r>
              <w:rPr>
                <w:rFonts w:hint="eastAsia" w:ascii="仿宋" w:hAnsi="仿宋" w:eastAsia="仿宋" w:cs="宋体"/>
                <w:bCs/>
                <w:color w:val="auto"/>
                <w:sz w:val="24"/>
                <w:highlight w:val="none"/>
                <w:lang w:val="en-US" w:eastAsia="en-US"/>
              </w:rPr>
              <w:t>近三个月</w:t>
            </w:r>
            <w:r>
              <w:rPr>
                <w:rFonts w:hint="eastAsia" w:ascii="仿宋" w:hAnsi="仿宋" w:eastAsia="仿宋" w:cs="宋体"/>
                <w:bCs/>
                <w:color w:val="auto"/>
                <w:sz w:val="24"/>
                <w:highlight w:val="none"/>
              </w:rPr>
              <w:t>社保证明资料并加盖</w:t>
            </w:r>
            <w:r>
              <w:rPr>
                <w:rFonts w:hint="eastAsia" w:ascii="仿宋" w:hAnsi="仿宋" w:eastAsia="仿宋" w:cs="宋体"/>
                <w:bCs/>
                <w:color w:val="auto"/>
                <w:sz w:val="24"/>
                <w:highlight w:val="none"/>
                <w:lang w:eastAsia="zh-CN"/>
              </w:rPr>
              <w:t>供应商</w:t>
            </w:r>
            <w:r>
              <w:rPr>
                <w:rFonts w:hint="eastAsia" w:ascii="仿宋" w:hAnsi="仿宋" w:eastAsia="仿宋" w:cs="宋体"/>
                <w:bCs/>
                <w:color w:val="auto"/>
                <w:sz w:val="24"/>
                <w:highlight w:val="none"/>
                <w:lang w:val="en-US" w:eastAsia="zh-CN"/>
              </w:rPr>
              <w:t>CA签章</w:t>
            </w:r>
            <w:r>
              <w:rPr>
                <w:rFonts w:hint="eastAsia" w:ascii="仿宋" w:hAnsi="仿宋" w:eastAsia="仿宋" w:cs="宋体"/>
                <w:bCs/>
                <w:color w:val="auto"/>
                <w:sz w:val="24"/>
                <w:highlight w:val="none"/>
              </w:rPr>
              <w:t>，不提供或提供不全的不得分。</w:t>
            </w:r>
          </w:p>
        </w:tc>
        <w:tc>
          <w:tcPr>
            <w:tcW w:w="1005" w:type="dxa"/>
            <w:tcBorders>
              <w:tl2br w:val="nil"/>
              <w:tr2bl w:val="nil"/>
            </w:tcBorders>
            <w:shd w:val="clear" w:color="auto" w:fill="auto"/>
            <w:noWrap w:val="0"/>
            <w:vAlign w:val="center"/>
          </w:tcPr>
          <w:p w14:paraId="79E24227">
            <w:pPr>
              <w:keepNext w:val="0"/>
              <w:keepLines w:val="0"/>
              <w:pageBreakBefore w:val="0"/>
              <w:widowControl w:val="0"/>
              <w:tabs>
                <w:tab w:val="left" w:pos="0"/>
              </w:tabs>
              <w:kinsoku/>
              <w:wordWrap/>
              <w:overflowPunct/>
              <w:topLinePunct w:val="0"/>
              <w:autoSpaceDE/>
              <w:autoSpaceDN/>
              <w:bidi w:val="0"/>
              <w:snapToGrid w:val="0"/>
              <w:spacing w:line="360" w:lineRule="exact"/>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0-4</w:t>
            </w:r>
            <w:r>
              <w:rPr>
                <w:rFonts w:hint="eastAsia" w:ascii="仿宋" w:hAnsi="仿宋" w:eastAsia="仿宋" w:cs="仿宋"/>
                <w:b/>
                <w:bCs/>
                <w:color w:val="auto"/>
                <w:sz w:val="24"/>
                <w:szCs w:val="24"/>
                <w:highlight w:val="none"/>
              </w:rPr>
              <w:t>分</w:t>
            </w:r>
          </w:p>
        </w:tc>
      </w:tr>
      <w:tr w14:paraId="51996D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63" w:type="dxa"/>
            <w:vMerge w:val="continue"/>
            <w:tcBorders>
              <w:tl2br w:val="nil"/>
              <w:tr2bl w:val="nil"/>
            </w:tcBorders>
            <w:noWrap w:val="0"/>
            <w:vAlign w:val="center"/>
          </w:tcPr>
          <w:p w14:paraId="071FB297">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highlight w:val="none"/>
                <w:lang w:val="en-US" w:eastAsia="zh-CN"/>
              </w:rPr>
            </w:pPr>
          </w:p>
        </w:tc>
        <w:tc>
          <w:tcPr>
            <w:tcW w:w="1187" w:type="dxa"/>
            <w:vMerge w:val="continue"/>
            <w:tcBorders>
              <w:tl2br w:val="nil"/>
              <w:tr2bl w:val="nil"/>
            </w:tcBorders>
            <w:shd w:val="clear" w:color="auto" w:fill="auto"/>
            <w:noWrap w:val="0"/>
            <w:vAlign w:val="center"/>
          </w:tcPr>
          <w:p w14:paraId="1F8FA677">
            <w:pPr>
              <w:keepNext w:val="0"/>
              <w:keepLines w:val="0"/>
              <w:pageBreakBefore w:val="0"/>
              <w:widowControl w:val="0"/>
              <w:kinsoku/>
              <w:wordWrap/>
              <w:overflowPunct/>
              <w:topLinePunct w:val="0"/>
              <w:autoSpaceDE/>
              <w:autoSpaceDN/>
              <w:bidi w:val="0"/>
              <w:adjustRightInd/>
              <w:spacing w:line="360" w:lineRule="exact"/>
              <w:jc w:val="center"/>
              <w:rPr>
                <w:rFonts w:hint="eastAsia" w:ascii="仿宋" w:hAnsi="仿宋" w:eastAsia="仿宋" w:cs="仿宋"/>
                <w:b/>
                <w:bCs/>
                <w:color w:val="auto"/>
                <w:sz w:val="24"/>
                <w:szCs w:val="24"/>
                <w:highlight w:val="none"/>
              </w:rPr>
            </w:pPr>
          </w:p>
        </w:tc>
        <w:tc>
          <w:tcPr>
            <w:tcW w:w="7145" w:type="dxa"/>
            <w:tcBorders>
              <w:tl2br w:val="nil"/>
              <w:tr2bl w:val="nil"/>
            </w:tcBorders>
            <w:shd w:val="clear" w:color="auto" w:fill="auto"/>
            <w:noWrap w:val="0"/>
            <w:vAlign w:val="center"/>
          </w:tcPr>
          <w:p w14:paraId="35DA8B62">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仿宋" w:hAnsi="仿宋" w:eastAsia="仿宋" w:cs="宋体"/>
                <w:b/>
                <w:color w:val="auto"/>
                <w:sz w:val="24"/>
                <w:highlight w:val="none"/>
              </w:rPr>
            </w:pPr>
            <w:r>
              <w:rPr>
                <w:rFonts w:hint="eastAsia" w:ascii="仿宋" w:hAnsi="仿宋" w:eastAsia="仿宋" w:cs="宋体"/>
                <w:b/>
                <w:color w:val="auto"/>
                <w:sz w:val="24"/>
                <w:highlight w:val="none"/>
              </w:rPr>
              <w:t>配备人员</w:t>
            </w:r>
            <w:r>
              <w:rPr>
                <w:rFonts w:hint="eastAsia" w:ascii="仿宋" w:hAnsi="仿宋" w:eastAsia="仿宋" w:cs="仿宋"/>
                <w:b/>
                <w:bCs/>
                <w:color w:val="auto"/>
                <w:kern w:val="2"/>
                <w:sz w:val="24"/>
                <w:szCs w:val="24"/>
                <w:highlight w:val="none"/>
              </w:rPr>
              <w:t>（不包括项目总负责人）</w:t>
            </w:r>
            <w:r>
              <w:rPr>
                <w:rFonts w:hint="eastAsia" w:ascii="仿宋" w:hAnsi="仿宋" w:eastAsia="仿宋" w:cs="宋体"/>
                <w:b/>
                <w:color w:val="auto"/>
                <w:sz w:val="24"/>
                <w:highlight w:val="none"/>
              </w:rPr>
              <w:t>：</w:t>
            </w:r>
          </w:p>
          <w:p w14:paraId="025B1B04">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（1）市政道路专业项目负责人：具有市政道路高级及以上工程师职称的得2分，本项最高得2分；</w:t>
            </w:r>
          </w:p>
          <w:p w14:paraId="2D89E542">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w:t>
            </w:r>
            <w:r>
              <w:rPr>
                <w:rFonts w:hint="eastAsia" w:ascii="仿宋" w:hAnsi="仿宋" w:eastAsia="仿宋" w:cs="宋体"/>
                <w:bCs/>
                <w:color w:val="auto"/>
                <w:sz w:val="24"/>
                <w:highlight w:val="none"/>
                <w:lang w:val="en-US" w:eastAsia="zh-CN"/>
              </w:rPr>
              <w:t>2</w:t>
            </w:r>
            <w:r>
              <w:rPr>
                <w:rFonts w:hint="eastAsia" w:ascii="仿宋" w:hAnsi="仿宋" w:eastAsia="仿宋" w:cs="宋体"/>
                <w:bCs/>
                <w:color w:val="auto"/>
                <w:sz w:val="24"/>
                <w:highlight w:val="none"/>
              </w:rPr>
              <w:t>）风景园林专业设计负责人：具有风景园林高级及以上工程师职称</w:t>
            </w:r>
            <w:r>
              <w:rPr>
                <w:rFonts w:hint="eastAsia" w:ascii="仿宋" w:hAnsi="仿宋" w:eastAsia="仿宋" w:cs="宋体"/>
                <w:bCs/>
                <w:color w:val="auto"/>
                <w:sz w:val="24"/>
                <w:highlight w:val="none"/>
                <w:lang w:val="en-US" w:eastAsia="zh-CN"/>
              </w:rPr>
              <w:t>的得2分</w:t>
            </w:r>
            <w:r>
              <w:rPr>
                <w:rFonts w:hint="eastAsia" w:ascii="仿宋" w:hAnsi="仿宋" w:eastAsia="仿宋" w:cs="宋体"/>
                <w:bCs/>
                <w:color w:val="auto"/>
                <w:sz w:val="24"/>
                <w:highlight w:val="none"/>
              </w:rPr>
              <w:t>，本项最高得2分；</w:t>
            </w:r>
          </w:p>
          <w:p w14:paraId="40FB06AF">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w:t>
            </w:r>
            <w:r>
              <w:rPr>
                <w:rFonts w:hint="eastAsia" w:ascii="仿宋" w:hAnsi="仿宋" w:eastAsia="仿宋" w:cs="宋体"/>
                <w:bCs/>
                <w:color w:val="auto"/>
                <w:sz w:val="24"/>
                <w:highlight w:val="none"/>
                <w:lang w:val="en-US" w:eastAsia="zh-CN"/>
              </w:rPr>
              <w:t>3</w:t>
            </w:r>
            <w:r>
              <w:rPr>
                <w:rFonts w:hint="eastAsia" w:ascii="仿宋" w:hAnsi="仿宋" w:eastAsia="仿宋" w:cs="宋体"/>
                <w:bCs/>
                <w:color w:val="auto"/>
                <w:sz w:val="24"/>
                <w:highlight w:val="none"/>
              </w:rPr>
              <w:t>）建筑专业项目负责人：具有建筑设计专业中级及以上工程师职称的得</w:t>
            </w:r>
            <w:r>
              <w:rPr>
                <w:rFonts w:hint="eastAsia" w:ascii="仿宋" w:hAnsi="仿宋" w:eastAsia="仿宋" w:cs="宋体"/>
                <w:bCs/>
                <w:color w:val="auto"/>
                <w:sz w:val="24"/>
                <w:highlight w:val="none"/>
                <w:lang w:val="en-US" w:eastAsia="zh-CN"/>
              </w:rPr>
              <w:t>1</w:t>
            </w:r>
            <w:r>
              <w:rPr>
                <w:rFonts w:hint="eastAsia" w:ascii="仿宋" w:hAnsi="仿宋" w:eastAsia="仿宋" w:cs="宋体"/>
                <w:bCs/>
                <w:color w:val="auto"/>
                <w:sz w:val="24"/>
                <w:highlight w:val="none"/>
              </w:rPr>
              <w:t>分</w:t>
            </w:r>
            <w:r>
              <w:rPr>
                <w:rFonts w:hint="eastAsia" w:ascii="仿宋" w:hAnsi="仿宋" w:eastAsia="仿宋" w:cs="宋体"/>
                <w:bCs/>
                <w:color w:val="auto"/>
                <w:sz w:val="24"/>
                <w:highlight w:val="none"/>
                <w:lang w:eastAsia="zh-CN"/>
              </w:rPr>
              <w:t>，</w:t>
            </w:r>
            <w:r>
              <w:rPr>
                <w:rFonts w:hint="eastAsia" w:ascii="仿宋" w:hAnsi="仿宋" w:eastAsia="仿宋" w:cs="宋体"/>
                <w:bCs/>
                <w:color w:val="auto"/>
                <w:sz w:val="24"/>
                <w:highlight w:val="none"/>
                <w:lang w:val="en-US" w:eastAsia="zh-CN"/>
              </w:rPr>
              <w:t>同时具有</w:t>
            </w:r>
            <w:r>
              <w:rPr>
                <w:rFonts w:hint="eastAsia" w:ascii="仿宋" w:hAnsi="仿宋" w:eastAsia="仿宋" w:cs="宋体"/>
                <w:bCs/>
                <w:color w:val="auto"/>
                <w:sz w:val="24"/>
                <w:highlight w:val="none"/>
              </w:rPr>
              <w:t>一级注册建筑师的加1分，本项最高得2分；</w:t>
            </w:r>
          </w:p>
          <w:p w14:paraId="0059C599">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w:t>
            </w:r>
            <w:r>
              <w:rPr>
                <w:rFonts w:hint="eastAsia" w:ascii="仿宋" w:hAnsi="仿宋" w:eastAsia="仿宋" w:cs="宋体"/>
                <w:bCs/>
                <w:color w:val="auto"/>
                <w:sz w:val="24"/>
                <w:highlight w:val="none"/>
                <w:lang w:val="en-US" w:eastAsia="zh-CN"/>
              </w:rPr>
              <w:t>4</w:t>
            </w:r>
            <w:r>
              <w:rPr>
                <w:rFonts w:hint="eastAsia" w:ascii="仿宋" w:hAnsi="仿宋" w:eastAsia="仿宋" w:cs="宋体"/>
                <w:bCs/>
                <w:color w:val="auto"/>
                <w:sz w:val="24"/>
                <w:highlight w:val="none"/>
              </w:rPr>
              <w:t>）</w:t>
            </w:r>
            <w:r>
              <w:rPr>
                <w:rFonts w:hint="eastAsia" w:ascii="仿宋" w:hAnsi="仿宋" w:eastAsia="仿宋" w:cs="宋体"/>
                <w:bCs/>
                <w:color w:val="auto"/>
                <w:sz w:val="24"/>
                <w:highlight w:val="none"/>
                <w:lang w:val="en-US" w:eastAsia="zh-CN"/>
              </w:rPr>
              <w:t>交通专业负责人：</w:t>
            </w:r>
            <w:r>
              <w:rPr>
                <w:rFonts w:hint="eastAsia" w:ascii="仿宋" w:hAnsi="仿宋" w:eastAsia="仿宋" w:cs="宋体"/>
                <w:bCs/>
                <w:color w:val="auto"/>
                <w:sz w:val="24"/>
                <w:highlight w:val="none"/>
                <w:lang w:val="en-US" w:eastAsia="en-US"/>
              </w:rPr>
              <w:t>具有</w:t>
            </w:r>
            <w:r>
              <w:rPr>
                <w:rFonts w:hint="eastAsia" w:ascii="仿宋" w:hAnsi="仿宋" w:eastAsia="仿宋" w:cs="宋体"/>
                <w:bCs/>
                <w:color w:val="auto"/>
                <w:sz w:val="24"/>
                <w:highlight w:val="none"/>
                <w:lang w:val="en-US" w:eastAsia="zh-CN"/>
              </w:rPr>
              <w:t>路桥</w:t>
            </w:r>
            <w:r>
              <w:rPr>
                <w:rFonts w:hint="eastAsia" w:ascii="仿宋" w:hAnsi="仿宋" w:eastAsia="仿宋" w:cs="宋体"/>
                <w:bCs/>
                <w:color w:val="auto"/>
                <w:sz w:val="24"/>
                <w:highlight w:val="none"/>
                <w:lang w:val="en-US" w:eastAsia="en-US"/>
              </w:rPr>
              <w:t>专业高级及以上工程师职称的得</w:t>
            </w:r>
            <w:r>
              <w:rPr>
                <w:rFonts w:hint="eastAsia" w:ascii="仿宋" w:hAnsi="仿宋" w:eastAsia="仿宋" w:cs="宋体"/>
                <w:bCs/>
                <w:color w:val="auto"/>
                <w:sz w:val="24"/>
                <w:highlight w:val="none"/>
                <w:lang w:val="en-US" w:eastAsia="zh-CN"/>
              </w:rPr>
              <w:t>1</w:t>
            </w:r>
            <w:r>
              <w:rPr>
                <w:rFonts w:hint="eastAsia" w:ascii="仿宋" w:hAnsi="仿宋" w:eastAsia="仿宋" w:cs="宋体"/>
                <w:bCs/>
                <w:color w:val="auto"/>
                <w:sz w:val="24"/>
                <w:highlight w:val="none"/>
                <w:lang w:val="en-US" w:eastAsia="en-US"/>
              </w:rPr>
              <w:t>分，同时</w:t>
            </w:r>
            <w:r>
              <w:rPr>
                <w:rFonts w:hint="eastAsia" w:ascii="仿宋" w:hAnsi="仿宋" w:eastAsia="仿宋" w:cs="宋体"/>
                <w:bCs/>
                <w:color w:val="auto"/>
                <w:sz w:val="24"/>
                <w:highlight w:val="none"/>
                <w:lang w:val="en-US" w:eastAsia="zh-CN"/>
              </w:rPr>
              <w:t>具有</w:t>
            </w:r>
            <w:r>
              <w:rPr>
                <w:rFonts w:hint="eastAsia" w:ascii="仿宋" w:hAnsi="仿宋" w:eastAsia="仿宋" w:cs="宋体"/>
                <w:bCs/>
                <w:color w:val="auto"/>
                <w:sz w:val="24"/>
                <w:highlight w:val="none"/>
                <w:lang w:val="en-US" w:eastAsia="en-US"/>
              </w:rPr>
              <w:t>注册土木工程师（道路工程）的加</w:t>
            </w:r>
            <w:r>
              <w:rPr>
                <w:rFonts w:hint="eastAsia" w:ascii="仿宋" w:hAnsi="仿宋" w:eastAsia="仿宋" w:cs="宋体"/>
                <w:bCs/>
                <w:color w:val="auto"/>
                <w:sz w:val="24"/>
                <w:highlight w:val="none"/>
                <w:lang w:val="en-US" w:eastAsia="zh-CN"/>
              </w:rPr>
              <w:t>1</w:t>
            </w:r>
            <w:r>
              <w:rPr>
                <w:rFonts w:hint="eastAsia" w:ascii="仿宋" w:hAnsi="仿宋" w:eastAsia="仿宋" w:cs="宋体"/>
                <w:bCs/>
                <w:color w:val="auto"/>
                <w:sz w:val="24"/>
                <w:highlight w:val="none"/>
                <w:lang w:val="en-US" w:eastAsia="en-US"/>
              </w:rPr>
              <w:t>分</w:t>
            </w:r>
            <w:r>
              <w:rPr>
                <w:rFonts w:hint="eastAsia" w:ascii="仿宋" w:hAnsi="仿宋" w:eastAsia="仿宋" w:cs="宋体"/>
                <w:bCs/>
                <w:color w:val="auto"/>
                <w:sz w:val="24"/>
                <w:highlight w:val="none"/>
                <w:lang w:val="en-US" w:eastAsia="zh-CN"/>
              </w:rPr>
              <w:t>，本项最高得2分</w:t>
            </w:r>
            <w:r>
              <w:rPr>
                <w:rFonts w:hint="eastAsia" w:ascii="仿宋" w:hAnsi="仿宋" w:eastAsia="仿宋" w:cs="宋体"/>
                <w:bCs/>
                <w:color w:val="auto"/>
                <w:sz w:val="24"/>
                <w:highlight w:val="none"/>
              </w:rPr>
              <w:t>；</w:t>
            </w:r>
          </w:p>
          <w:p w14:paraId="631E7DC1">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hint="eastAsia" w:ascii="仿宋" w:hAnsi="仿宋" w:eastAsia="仿宋" w:cs="宋体"/>
                <w:bCs/>
                <w:color w:val="auto"/>
                <w:sz w:val="24"/>
                <w:highlight w:val="none"/>
                <w:lang w:val="en-US" w:eastAsia="en-US"/>
              </w:rPr>
            </w:pPr>
            <w:r>
              <w:rPr>
                <w:rFonts w:hint="eastAsia" w:ascii="仿宋" w:hAnsi="仿宋" w:eastAsia="仿宋" w:cs="宋体"/>
                <w:bCs/>
                <w:color w:val="auto"/>
                <w:sz w:val="24"/>
                <w:highlight w:val="none"/>
                <w:lang w:val="en-US" w:eastAsia="en-US"/>
              </w:rPr>
              <w:t>（</w:t>
            </w:r>
            <w:r>
              <w:rPr>
                <w:rFonts w:hint="eastAsia" w:ascii="仿宋" w:hAnsi="仿宋" w:eastAsia="仿宋" w:cs="宋体"/>
                <w:bCs/>
                <w:color w:val="auto"/>
                <w:sz w:val="24"/>
                <w:highlight w:val="none"/>
                <w:lang w:val="en-US" w:eastAsia="zh-CN"/>
              </w:rPr>
              <w:t>5</w:t>
            </w:r>
            <w:r>
              <w:rPr>
                <w:rFonts w:hint="eastAsia" w:ascii="仿宋" w:hAnsi="仿宋" w:eastAsia="仿宋" w:cs="宋体"/>
                <w:bCs/>
                <w:color w:val="auto"/>
                <w:sz w:val="24"/>
                <w:highlight w:val="none"/>
                <w:lang w:val="en-US" w:eastAsia="en-US"/>
              </w:rPr>
              <w:t>）其他团队人员：具有市政、风景园林、建筑、</w:t>
            </w:r>
            <w:r>
              <w:rPr>
                <w:rFonts w:hint="eastAsia" w:ascii="仿宋" w:hAnsi="仿宋" w:eastAsia="仿宋" w:cs="宋体"/>
                <w:bCs/>
                <w:color w:val="auto"/>
                <w:sz w:val="24"/>
                <w:highlight w:val="none"/>
                <w:lang w:val="en-US" w:eastAsia="zh-CN"/>
              </w:rPr>
              <w:t>交通</w:t>
            </w:r>
            <w:r>
              <w:rPr>
                <w:rFonts w:hint="eastAsia" w:ascii="仿宋" w:hAnsi="仿宋" w:eastAsia="仿宋" w:cs="宋体"/>
                <w:bCs/>
                <w:color w:val="auto"/>
                <w:sz w:val="24"/>
                <w:highlight w:val="none"/>
                <w:lang w:val="en-US" w:eastAsia="en-US"/>
              </w:rPr>
              <w:t>等</w:t>
            </w:r>
            <w:r>
              <w:rPr>
                <w:rFonts w:hint="eastAsia" w:ascii="仿宋" w:hAnsi="仿宋" w:eastAsia="仿宋" w:cs="宋体"/>
                <w:bCs/>
                <w:color w:val="auto"/>
                <w:sz w:val="24"/>
                <w:highlight w:val="none"/>
                <w:lang w:val="en-US" w:eastAsia="zh-CN"/>
              </w:rPr>
              <w:t>相关专业中</w:t>
            </w:r>
            <w:r>
              <w:rPr>
                <w:rFonts w:hint="eastAsia" w:ascii="仿宋" w:hAnsi="仿宋" w:eastAsia="仿宋" w:cs="宋体"/>
                <w:bCs/>
                <w:color w:val="auto"/>
                <w:sz w:val="24"/>
                <w:highlight w:val="none"/>
                <w:lang w:val="en-US" w:eastAsia="en-US"/>
              </w:rPr>
              <w:t>级及以上工程师职称</w:t>
            </w:r>
            <w:r>
              <w:rPr>
                <w:rFonts w:hint="eastAsia" w:ascii="仿宋" w:hAnsi="仿宋" w:eastAsia="仿宋" w:cs="宋体"/>
                <w:bCs/>
                <w:color w:val="auto"/>
                <w:sz w:val="24"/>
                <w:highlight w:val="none"/>
                <w:lang w:val="en-US" w:eastAsia="zh-CN"/>
              </w:rPr>
              <w:t>的</w:t>
            </w:r>
            <w:r>
              <w:rPr>
                <w:rFonts w:hint="eastAsia" w:ascii="仿宋" w:hAnsi="仿宋" w:eastAsia="仿宋" w:cs="宋体"/>
                <w:bCs/>
                <w:color w:val="auto"/>
                <w:sz w:val="24"/>
                <w:highlight w:val="none"/>
                <w:lang w:val="en-US" w:eastAsia="en-US"/>
              </w:rPr>
              <w:t>，每人得2分，本项最高得</w:t>
            </w:r>
            <w:r>
              <w:rPr>
                <w:rFonts w:hint="eastAsia" w:ascii="仿宋" w:hAnsi="仿宋" w:eastAsia="仿宋" w:cs="宋体"/>
                <w:bCs/>
                <w:color w:val="auto"/>
                <w:sz w:val="24"/>
                <w:highlight w:val="none"/>
                <w:lang w:val="en-US" w:eastAsia="zh-CN"/>
              </w:rPr>
              <w:t>12</w:t>
            </w:r>
            <w:r>
              <w:rPr>
                <w:rFonts w:hint="eastAsia" w:ascii="仿宋" w:hAnsi="仿宋" w:eastAsia="仿宋" w:cs="宋体"/>
                <w:bCs/>
                <w:color w:val="auto"/>
                <w:sz w:val="24"/>
                <w:highlight w:val="none"/>
                <w:lang w:val="en-US" w:eastAsia="en-US"/>
              </w:rPr>
              <w:t>分。</w:t>
            </w:r>
          </w:p>
          <w:p w14:paraId="70E258BB">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hint="eastAsia" w:ascii="仿宋" w:hAnsi="仿宋" w:eastAsia="仿宋" w:cs="宋体"/>
                <w:bCs/>
                <w:color w:val="auto"/>
                <w:sz w:val="24"/>
                <w:highlight w:val="none"/>
                <w:lang w:val="en-US" w:eastAsia="en-US"/>
              </w:rPr>
            </w:pPr>
            <w:r>
              <w:rPr>
                <w:rFonts w:hint="eastAsia" w:ascii="仿宋" w:hAnsi="仿宋" w:eastAsia="仿宋" w:cs="宋体"/>
                <w:bCs/>
                <w:color w:val="auto"/>
                <w:sz w:val="24"/>
                <w:highlight w:val="none"/>
                <w:lang w:val="en-US" w:eastAsia="en-US"/>
              </w:rPr>
              <w:t>一人拥有多个专业、多本证书不能重复得分。</w:t>
            </w:r>
          </w:p>
          <w:p w14:paraId="2026DDB9">
            <w:pPr>
              <w:keepNext w:val="0"/>
              <w:keepLines w:val="0"/>
              <w:pageBreakBefore w:val="0"/>
              <w:widowControl w:val="0"/>
              <w:kinsoku/>
              <w:wordWrap/>
              <w:overflowPunct/>
              <w:topLinePunct w:val="0"/>
              <w:autoSpaceDE/>
              <w:autoSpaceDN/>
              <w:bidi w:val="0"/>
              <w:spacing w:line="360" w:lineRule="exact"/>
              <w:rPr>
                <w:rFonts w:hint="eastAsia" w:ascii="仿宋" w:hAnsi="仿宋" w:eastAsia="仿宋" w:cs="宋体"/>
                <w:bCs/>
                <w:color w:val="auto"/>
                <w:sz w:val="24"/>
                <w:highlight w:val="none"/>
              </w:rPr>
            </w:pPr>
            <w:r>
              <w:rPr>
                <w:rFonts w:hint="eastAsia" w:ascii="仿宋" w:hAnsi="仿宋" w:eastAsia="仿宋" w:cs="仿宋"/>
                <w:b w:val="0"/>
                <w:bCs/>
                <w:color w:val="auto"/>
                <w:sz w:val="24"/>
                <w:szCs w:val="24"/>
                <w:highlight w:val="none"/>
                <w:lang w:val="en-US" w:eastAsia="zh-CN"/>
              </w:rPr>
              <w:t>注：需</w:t>
            </w:r>
            <w:r>
              <w:rPr>
                <w:rFonts w:hint="eastAsia" w:ascii="仿宋" w:hAnsi="仿宋" w:eastAsia="仿宋" w:cs="仿宋"/>
                <w:snapToGrid w:val="0"/>
                <w:color w:val="auto"/>
                <w:spacing w:val="-5"/>
                <w:kern w:val="0"/>
                <w:sz w:val="24"/>
                <w:szCs w:val="24"/>
                <w:highlight w:val="none"/>
                <w:lang w:val="en-US" w:eastAsia="en-US" w:bidi="ar-SA"/>
              </w:rPr>
              <w:t>提供人员清单、相关人员证书和</w:t>
            </w:r>
            <w:r>
              <w:rPr>
                <w:rFonts w:hint="eastAsia" w:ascii="仿宋" w:hAnsi="仿宋" w:eastAsia="仿宋" w:cs="仿宋"/>
                <w:snapToGrid w:val="0"/>
                <w:color w:val="auto"/>
                <w:spacing w:val="-5"/>
                <w:kern w:val="0"/>
                <w:sz w:val="24"/>
                <w:szCs w:val="24"/>
                <w:highlight w:val="none"/>
                <w:lang w:val="en-US" w:eastAsia="zh-CN" w:bidi="ar-SA"/>
              </w:rPr>
              <w:t>供应商</w:t>
            </w:r>
            <w:r>
              <w:rPr>
                <w:rFonts w:hint="eastAsia" w:ascii="仿宋" w:hAnsi="仿宋" w:eastAsia="仿宋" w:cs="仿宋"/>
                <w:snapToGrid w:val="0"/>
                <w:color w:val="auto"/>
                <w:spacing w:val="-5"/>
                <w:kern w:val="0"/>
                <w:sz w:val="24"/>
                <w:szCs w:val="24"/>
                <w:highlight w:val="none"/>
                <w:lang w:val="en-US" w:eastAsia="en-US" w:bidi="ar-SA"/>
              </w:rPr>
              <w:t>为</w:t>
            </w:r>
            <w:r>
              <w:rPr>
                <w:rFonts w:hint="eastAsia" w:ascii="仿宋" w:hAnsi="仿宋" w:eastAsia="仿宋" w:cs="仿宋"/>
                <w:snapToGrid w:val="0"/>
                <w:color w:val="auto"/>
                <w:spacing w:val="-1"/>
                <w:kern w:val="0"/>
                <w:sz w:val="24"/>
                <w:szCs w:val="24"/>
                <w:highlight w:val="none"/>
                <w:lang w:val="en-US" w:eastAsia="en-US" w:bidi="ar-SA"/>
              </w:rPr>
              <w:t>其缴纳的</w:t>
            </w:r>
            <w:r>
              <w:rPr>
                <w:rFonts w:hint="eastAsia" w:ascii="仿宋" w:hAnsi="仿宋" w:eastAsia="仿宋" w:cs="仿宋"/>
                <w:b w:val="0"/>
                <w:bCs w:val="0"/>
                <w:snapToGrid w:val="0"/>
                <w:color w:val="auto"/>
                <w:spacing w:val="-1"/>
                <w:kern w:val="0"/>
                <w:sz w:val="24"/>
                <w:szCs w:val="24"/>
                <w:highlight w:val="none"/>
                <w:lang w:val="en-US" w:eastAsia="en-US" w:bidi="ar-SA"/>
              </w:rPr>
              <w:t>近三个月</w:t>
            </w:r>
            <w:r>
              <w:rPr>
                <w:rFonts w:hint="eastAsia" w:ascii="仿宋" w:hAnsi="仿宋" w:eastAsia="仿宋" w:cs="仿宋"/>
                <w:snapToGrid w:val="0"/>
                <w:color w:val="auto"/>
                <w:spacing w:val="-1"/>
                <w:kern w:val="0"/>
                <w:sz w:val="24"/>
                <w:szCs w:val="24"/>
                <w:highlight w:val="none"/>
                <w:lang w:val="en-US" w:eastAsia="en-US" w:bidi="ar-SA"/>
              </w:rPr>
              <w:t>社保证明材料(</w:t>
            </w:r>
            <w:r>
              <w:rPr>
                <w:rFonts w:hint="eastAsia" w:ascii="仿宋" w:hAnsi="仿宋" w:eastAsia="仿宋" w:cs="仿宋"/>
                <w:snapToGrid w:val="0"/>
                <w:color w:val="auto"/>
                <w:spacing w:val="-1"/>
                <w:kern w:val="0"/>
                <w:sz w:val="24"/>
                <w:szCs w:val="24"/>
                <w:highlight w:val="none"/>
                <w:lang w:val="en-US" w:eastAsia="zh-CN" w:bidi="ar-SA"/>
              </w:rPr>
              <w:t>1、</w:t>
            </w:r>
            <w:r>
              <w:rPr>
                <w:rFonts w:hint="eastAsia" w:ascii="仿宋" w:hAnsi="仿宋" w:eastAsia="仿宋" w:cs="仿宋"/>
                <w:snapToGrid w:val="0"/>
                <w:color w:val="auto"/>
                <w:spacing w:val="-1"/>
                <w:kern w:val="0"/>
                <w:sz w:val="24"/>
                <w:szCs w:val="24"/>
                <w:highlight w:val="none"/>
                <w:lang w:val="en-US" w:eastAsia="en-US" w:bidi="ar-SA"/>
              </w:rPr>
              <w:t>具有事业双重性质的单位人员社保情况需出具主管部门的意见，视同</w:t>
            </w:r>
            <w:r>
              <w:rPr>
                <w:rFonts w:hint="eastAsia" w:ascii="仿宋" w:hAnsi="仿宋" w:eastAsia="仿宋" w:cs="仿宋"/>
                <w:snapToGrid w:val="0"/>
                <w:color w:val="auto"/>
                <w:spacing w:val="-1"/>
                <w:kern w:val="0"/>
                <w:sz w:val="24"/>
                <w:szCs w:val="24"/>
                <w:highlight w:val="none"/>
                <w:lang w:val="en-US" w:eastAsia="zh-CN" w:bidi="ar-SA"/>
              </w:rPr>
              <w:t>供应商</w:t>
            </w:r>
            <w:r>
              <w:rPr>
                <w:rFonts w:hint="eastAsia" w:ascii="仿宋" w:hAnsi="仿宋" w:eastAsia="仿宋" w:cs="仿宋"/>
                <w:snapToGrid w:val="0"/>
                <w:color w:val="auto"/>
                <w:spacing w:val="-1"/>
                <w:kern w:val="0"/>
                <w:sz w:val="24"/>
                <w:szCs w:val="24"/>
                <w:highlight w:val="none"/>
                <w:lang w:val="en-US" w:eastAsia="en-US" w:bidi="ar-SA"/>
              </w:rPr>
              <w:t>缴纳</w:t>
            </w:r>
            <w:r>
              <w:rPr>
                <w:rFonts w:hint="eastAsia" w:ascii="仿宋" w:hAnsi="仿宋" w:eastAsia="仿宋" w:cs="仿宋"/>
                <w:snapToGrid w:val="0"/>
                <w:color w:val="auto"/>
                <w:spacing w:val="-1"/>
                <w:kern w:val="0"/>
                <w:sz w:val="24"/>
                <w:szCs w:val="24"/>
                <w:highlight w:val="none"/>
                <w:lang w:val="en-US" w:eastAsia="zh-CN" w:bidi="ar-SA"/>
              </w:rPr>
              <w:t>；2、如成员组中含退休人员的，需提供该人员的退休证明和聘用合同且该人员不得超过65周岁</w:t>
            </w:r>
            <w:r>
              <w:rPr>
                <w:rFonts w:hint="eastAsia" w:ascii="仿宋" w:hAnsi="仿宋" w:eastAsia="仿宋" w:cs="仿宋"/>
                <w:snapToGrid w:val="0"/>
                <w:color w:val="auto"/>
                <w:spacing w:val="-1"/>
                <w:kern w:val="0"/>
                <w:sz w:val="24"/>
                <w:szCs w:val="24"/>
                <w:highlight w:val="none"/>
                <w:lang w:val="en-US" w:eastAsia="en-US" w:bidi="ar-SA"/>
              </w:rPr>
              <w:t>)</w:t>
            </w:r>
            <w:r>
              <w:rPr>
                <w:rFonts w:hint="eastAsia" w:ascii="仿宋" w:hAnsi="仿宋" w:eastAsia="仿宋" w:cs="仿宋"/>
                <w:b w:val="0"/>
                <w:bCs/>
                <w:color w:val="auto"/>
                <w:sz w:val="24"/>
                <w:szCs w:val="24"/>
                <w:highlight w:val="none"/>
                <w:lang w:val="en-US" w:eastAsia="zh-CN"/>
              </w:rPr>
              <w:t>并加盖供应商CA签章；未按要求提供社保证明的，不视为供应商所配置人员，以上材料缺一不得分。</w:t>
            </w:r>
          </w:p>
        </w:tc>
        <w:tc>
          <w:tcPr>
            <w:tcW w:w="1005" w:type="dxa"/>
            <w:tcBorders>
              <w:tl2br w:val="nil"/>
              <w:tr2bl w:val="nil"/>
            </w:tcBorders>
            <w:shd w:val="clear" w:color="auto" w:fill="auto"/>
            <w:noWrap w:val="0"/>
            <w:vAlign w:val="center"/>
          </w:tcPr>
          <w:p w14:paraId="195275BB">
            <w:pPr>
              <w:keepNext w:val="0"/>
              <w:keepLines w:val="0"/>
              <w:pageBreakBefore w:val="0"/>
              <w:widowControl w:val="0"/>
              <w:tabs>
                <w:tab w:val="left" w:pos="0"/>
              </w:tabs>
              <w:kinsoku/>
              <w:wordWrap/>
              <w:overflowPunct/>
              <w:topLinePunct w:val="0"/>
              <w:autoSpaceDE/>
              <w:autoSpaceDN/>
              <w:bidi w:val="0"/>
              <w:snapToGrid w:val="0"/>
              <w:spacing w:line="360" w:lineRule="exact"/>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0-20分</w:t>
            </w:r>
          </w:p>
        </w:tc>
      </w:tr>
      <w:tr w14:paraId="13A37F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63" w:type="dxa"/>
            <w:tcBorders>
              <w:tl2br w:val="nil"/>
              <w:tr2bl w:val="nil"/>
            </w:tcBorders>
            <w:noWrap w:val="0"/>
            <w:vAlign w:val="center"/>
          </w:tcPr>
          <w:p w14:paraId="041F9CB9">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4</w:t>
            </w:r>
          </w:p>
        </w:tc>
        <w:tc>
          <w:tcPr>
            <w:tcW w:w="1187" w:type="dxa"/>
            <w:tcBorders>
              <w:tl2br w:val="nil"/>
              <w:tr2bl w:val="nil"/>
            </w:tcBorders>
            <w:noWrap w:val="0"/>
            <w:vAlign w:val="center"/>
          </w:tcPr>
          <w:p w14:paraId="7591236F">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color w:val="auto"/>
                <w:sz w:val="24"/>
                <w:szCs w:val="24"/>
                <w:highlight w:val="none"/>
              </w:rPr>
              <w:t>项目</w:t>
            </w:r>
            <w:r>
              <w:rPr>
                <w:rFonts w:hint="eastAsia" w:ascii="仿宋" w:hAnsi="仿宋" w:eastAsia="仿宋" w:cs="仿宋"/>
                <w:b/>
                <w:bCs/>
                <w:color w:val="auto"/>
                <w:sz w:val="24"/>
                <w:szCs w:val="24"/>
                <w:highlight w:val="none"/>
                <w:lang w:val="en-US" w:eastAsia="zh-CN"/>
              </w:rPr>
              <w:t>的了解</w:t>
            </w:r>
            <w:r>
              <w:rPr>
                <w:rFonts w:hint="eastAsia" w:ascii="仿宋" w:hAnsi="仿宋" w:eastAsia="仿宋" w:cs="仿宋"/>
                <w:b/>
                <w:bCs/>
                <w:color w:val="auto"/>
                <w:sz w:val="24"/>
                <w:szCs w:val="24"/>
                <w:highlight w:val="none"/>
              </w:rPr>
              <w:t>与</w:t>
            </w:r>
            <w:r>
              <w:rPr>
                <w:rFonts w:hint="eastAsia" w:ascii="仿宋" w:hAnsi="仿宋" w:eastAsia="仿宋" w:cs="仿宋"/>
                <w:b/>
                <w:bCs/>
                <w:color w:val="auto"/>
                <w:sz w:val="24"/>
                <w:szCs w:val="24"/>
                <w:highlight w:val="none"/>
                <w:lang w:val="en-US" w:eastAsia="zh-CN"/>
              </w:rPr>
              <w:t>分析</w:t>
            </w:r>
          </w:p>
        </w:tc>
        <w:tc>
          <w:tcPr>
            <w:tcW w:w="7145" w:type="dxa"/>
            <w:tcBorders>
              <w:tl2br w:val="nil"/>
              <w:tr2bl w:val="nil"/>
            </w:tcBorders>
            <w:noWrap w:val="0"/>
            <w:vAlign w:val="center"/>
          </w:tcPr>
          <w:p w14:paraId="0BD4DB99">
            <w:pPr>
              <w:keepNext w:val="0"/>
              <w:keepLines w:val="0"/>
              <w:pageBreakBefore w:val="0"/>
              <w:widowControl w:val="0"/>
              <w:kinsoku/>
              <w:wordWrap/>
              <w:overflowPunct/>
              <w:topLinePunct w:val="0"/>
              <w:autoSpaceDE/>
              <w:autoSpaceDN/>
              <w:bidi w:val="0"/>
              <w:spacing w:line="360" w:lineRule="exact"/>
              <w:rPr>
                <w:rFonts w:ascii="仿宋" w:hAnsi="仿宋" w:eastAsia="仿宋" w:cs="宋体"/>
                <w:bCs/>
                <w:color w:val="auto"/>
                <w:sz w:val="24"/>
                <w:highlight w:val="none"/>
              </w:rPr>
            </w:pPr>
            <w:r>
              <w:rPr>
                <w:rFonts w:hint="eastAsia" w:ascii="仿宋" w:hAnsi="仿宋" w:eastAsia="仿宋" w:cs="仿宋"/>
                <w:snapToGrid w:val="0"/>
                <w:color w:val="auto"/>
                <w:spacing w:val="-5"/>
                <w:kern w:val="0"/>
                <w:sz w:val="24"/>
                <w:szCs w:val="24"/>
                <w:highlight w:val="none"/>
                <w:lang w:val="en-US" w:eastAsia="en-US" w:bidi="ar-SA"/>
              </w:rPr>
              <w:t>根据</w:t>
            </w:r>
            <w:r>
              <w:rPr>
                <w:rFonts w:hint="eastAsia" w:ascii="仿宋" w:hAnsi="仿宋" w:eastAsia="仿宋" w:cs="仿宋"/>
                <w:snapToGrid w:val="0"/>
                <w:color w:val="auto"/>
                <w:spacing w:val="-5"/>
                <w:kern w:val="0"/>
                <w:sz w:val="24"/>
                <w:szCs w:val="24"/>
                <w:highlight w:val="none"/>
                <w:lang w:val="en-US" w:eastAsia="zh-CN" w:bidi="ar-SA"/>
              </w:rPr>
              <w:t>供应商</w:t>
            </w:r>
            <w:r>
              <w:rPr>
                <w:rFonts w:hint="eastAsia" w:ascii="仿宋" w:hAnsi="仿宋" w:eastAsia="仿宋" w:cs="仿宋"/>
                <w:snapToGrid w:val="0"/>
                <w:color w:val="auto"/>
                <w:spacing w:val="-5"/>
                <w:kern w:val="0"/>
                <w:sz w:val="24"/>
                <w:szCs w:val="24"/>
                <w:highlight w:val="none"/>
                <w:lang w:val="en-US" w:eastAsia="en-US" w:bidi="ar-SA"/>
              </w:rPr>
              <w:t>对本项目实际情况，针对本项目提出的设计思路和市政道路（桥梁）、风景园林、建筑</w:t>
            </w:r>
            <w:r>
              <w:rPr>
                <w:rFonts w:hint="eastAsia" w:ascii="仿宋" w:hAnsi="仿宋" w:eastAsia="仿宋" w:cs="仿宋"/>
                <w:snapToGrid w:val="0"/>
                <w:color w:val="auto"/>
                <w:spacing w:val="-5"/>
                <w:kern w:val="0"/>
                <w:sz w:val="24"/>
                <w:szCs w:val="24"/>
                <w:highlight w:val="none"/>
                <w:lang w:val="en-US" w:eastAsia="zh-CN" w:bidi="ar-SA"/>
              </w:rPr>
              <w:t>及交通</w:t>
            </w:r>
            <w:r>
              <w:rPr>
                <w:rFonts w:hint="eastAsia" w:ascii="仿宋" w:hAnsi="仿宋" w:eastAsia="仿宋" w:cs="仿宋"/>
                <w:snapToGrid w:val="0"/>
                <w:color w:val="auto"/>
                <w:spacing w:val="-5"/>
                <w:kern w:val="0"/>
                <w:sz w:val="24"/>
                <w:szCs w:val="24"/>
                <w:highlight w:val="none"/>
                <w:lang w:val="en-US" w:eastAsia="en-US" w:bidi="ar-SA"/>
              </w:rPr>
              <w:t>专业设计方案</w:t>
            </w:r>
            <w:r>
              <w:rPr>
                <w:rFonts w:hint="eastAsia" w:ascii="仿宋" w:hAnsi="仿宋" w:eastAsia="仿宋" w:cs="仿宋"/>
                <w:snapToGrid w:val="0"/>
                <w:color w:val="auto"/>
                <w:spacing w:val="-1"/>
                <w:kern w:val="0"/>
                <w:sz w:val="24"/>
                <w:szCs w:val="24"/>
                <w:highlight w:val="none"/>
                <w:lang w:val="en-US" w:eastAsia="en-US" w:bidi="ar-SA"/>
              </w:rPr>
              <w:t>是否理解透彻、分析全面</w:t>
            </w:r>
            <w:r>
              <w:rPr>
                <w:rFonts w:hint="eastAsia" w:ascii="仿宋" w:hAnsi="仿宋" w:eastAsia="仿宋" w:cs="宋体"/>
                <w:bCs/>
                <w:color w:val="auto"/>
                <w:sz w:val="24"/>
                <w:highlight w:val="none"/>
              </w:rPr>
              <w:t>，由评审专家进行综合评分。</w:t>
            </w:r>
          </w:p>
          <w:p w14:paraId="7D6E2C37">
            <w:pPr>
              <w:keepNext w:val="0"/>
              <w:keepLines w:val="0"/>
              <w:pageBreakBefore w:val="0"/>
              <w:widowControl w:val="0"/>
              <w:kinsoku/>
              <w:wordWrap/>
              <w:overflowPunct/>
              <w:topLinePunct w:val="0"/>
              <w:autoSpaceDE/>
              <w:autoSpaceDN/>
              <w:bidi w:val="0"/>
              <w:spacing w:line="360" w:lineRule="exact"/>
              <w:rPr>
                <w:rFonts w:ascii="仿宋" w:hAnsi="仿宋" w:eastAsia="仿宋" w:cs="宋体"/>
                <w:bCs/>
                <w:color w:val="auto"/>
                <w:sz w:val="24"/>
                <w:highlight w:val="none"/>
              </w:rPr>
            </w:pPr>
            <w:r>
              <w:rPr>
                <w:rFonts w:hint="eastAsia" w:ascii="仿宋" w:hAnsi="仿宋" w:eastAsia="仿宋" w:cs="宋体"/>
                <w:bCs/>
                <w:color w:val="auto"/>
                <w:sz w:val="24"/>
                <w:highlight w:val="none"/>
              </w:rPr>
              <w:t>①</w:t>
            </w:r>
            <w:r>
              <w:rPr>
                <w:rFonts w:hint="eastAsia" w:ascii="仿宋" w:hAnsi="仿宋" w:eastAsia="仿宋" w:cs="宋体"/>
                <w:bCs/>
                <w:color w:val="auto"/>
                <w:sz w:val="24"/>
                <w:highlight w:val="none"/>
                <w:lang w:val="en-US" w:eastAsia="zh-CN"/>
              </w:rPr>
              <w:t>提出分析和建议详细具体、合理有效的得</w:t>
            </w:r>
            <w:r>
              <w:rPr>
                <w:rFonts w:hint="eastAsia" w:ascii="仿宋" w:hAnsi="仿宋" w:eastAsia="仿宋" w:cs="宋体"/>
                <w:color w:val="auto"/>
                <w:sz w:val="24"/>
                <w:szCs w:val="24"/>
                <w:highlight w:val="none"/>
                <w:lang w:val="en-US" w:eastAsia="zh-CN"/>
              </w:rPr>
              <w:t>（6,10]</w:t>
            </w:r>
            <w:r>
              <w:rPr>
                <w:rFonts w:ascii="仿宋" w:hAnsi="仿宋" w:eastAsia="仿宋" w:cs="宋体"/>
                <w:bCs/>
                <w:color w:val="auto"/>
                <w:sz w:val="24"/>
                <w:highlight w:val="none"/>
              </w:rPr>
              <w:t>分；</w:t>
            </w:r>
          </w:p>
          <w:p w14:paraId="3CB4E5B9">
            <w:pPr>
              <w:keepNext w:val="0"/>
              <w:keepLines w:val="0"/>
              <w:pageBreakBefore w:val="0"/>
              <w:widowControl w:val="0"/>
              <w:kinsoku/>
              <w:wordWrap/>
              <w:overflowPunct/>
              <w:topLinePunct w:val="0"/>
              <w:autoSpaceDE/>
              <w:autoSpaceDN/>
              <w:bidi w:val="0"/>
              <w:spacing w:line="360" w:lineRule="exact"/>
              <w:rPr>
                <w:rFonts w:ascii="仿宋" w:hAnsi="仿宋" w:eastAsia="仿宋" w:cs="宋体"/>
                <w:bCs/>
                <w:color w:val="auto"/>
                <w:sz w:val="24"/>
                <w:highlight w:val="none"/>
              </w:rPr>
            </w:pPr>
            <w:r>
              <w:rPr>
                <w:rFonts w:hint="eastAsia" w:ascii="仿宋" w:hAnsi="仿宋" w:eastAsia="仿宋" w:cs="宋体"/>
                <w:bCs/>
                <w:color w:val="auto"/>
                <w:sz w:val="24"/>
                <w:highlight w:val="none"/>
              </w:rPr>
              <w:t>②</w:t>
            </w:r>
            <w:r>
              <w:rPr>
                <w:rFonts w:hint="eastAsia" w:ascii="仿宋" w:hAnsi="仿宋" w:eastAsia="仿宋" w:cs="宋体"/>
                <w:bCs/>
                <w:color w:val="auto"/>
                <w:sz w:val="24"/>
                <w:highlight w:val="none"/>
                <w:lang w:val="en-US" w:eastAsia="zh-CN"/>
              </w:rPr>
              <w:t>提出分析、建议基本符合项目需求、较合理的得</w:t>
            </w:r>
            <w:r>
              <w:rPr>
                <w:rFonts w:hint="eastAsia" w:ascii="仿宋" w:hAnsi="仿宋" w:eastAsia="仿宋" w:cs="宋体"/>
                <w:color w:val="auto"/>
                <w:sz w:val="24"/>
                <w:szCs w:val="24"/>
                <w:highlight w:val="none"/>
                <w:lang w:val="en-US" w:eastAsia="zh-CN"/>
              </w:rPr>
              <w:t>（3,6]</w:t>
            </w:r>
            <w:r>
              <w:rPr>
                <w:rFonts w:ascii="仿宋" w:hAnsi="仿宋" w:eastAsia="仿宋" w:cs="宋体"/>
                <w:bCs/>
                <w:color w:val="auto"/>
                <w:sz w:val="24"/>
                <w:highlight w:val="none"/>
              </w:rPr>
              <w:t>分；</w:t>
            </w:r>
          </w:p>
          <w:p w14:paraId="0117619D">
            <w:pPr>
              <w:keepNext w:val="0"/>
              <w:keepLines w:val="0"/>
              <w:pageBreakBefore w:val="0"/>
              <w:widowControl w:val="0"/>
              <w:kinsoku/>
              <w:wordWrap/>
              <w:overflowPunct/>
              <w:topLinePunct w:val="0"/>
              <w:autoSpaceDE/>
              <w:autoSpaceDN/>
              <w:bidi w:val="0"/>
              <w:spacing w:line="360" w:lineRule="exact"/>
              <w:rPr>
                <w:rFonts w:ascii="仿宋" w:hAnsi="仿宋" w:eastAsia="仿宋" w:cs="宋体"/>
                <w:bCs/>
                <w:color w:val="auto"/>
                <w:sz w:val="24"/>
                <w:highlight w:val="none"/>
              </w:rPr>
            </w:pPr>
            <w:r>
              <w:rPr>
                <w:rFonts w:hint="eastAsia" w:ascii="仿宋" w:hAnsi="仿宋" w:eastAsia="仿宋" w:cs="宋体"/>
                <w:bCs/>
                <w:color w:val="auto"/>
                <w:sz w:val="24"/>
                <w:highlight w:val="none"/>
              </w:rPr>
              <w:t>③</w:t>
            </w:r>
            <w:r>
              <w:rPr>
                <w:rFonts w:hint="eastAsia" w:ascii="仿宋" w:hAnsi="仿宋" w:eastAsia="仿宋" w:cs="宋体"/>
                <w:bCs/>
                <w:color w:val="auto"/>
                <w:sz w:val="24"/>
                <w:highlight w:val="none"/>
                <w:lang w:val="en-US" w:eastAsia="zh-CN"/>
              </w:rPr>
              <w:t>提出分析、建议内容阐述相对简陋、层次模糊的得</w:t>
            </w:r>
            <w:r>
              <w:rPr>
                <w:rFonts w:hint="eastAsia" w:ascii="仿宋" w:hAnsi="仿宋" w:eastAsia="仿宋" w:cs="宋体"/>
                <w:color w:val="auto"/>
                <w:sz w:val="24"/>
                <w:szCs w:val="24"/>
                <w:highlight w:val="none"/>
                <w:lang w:val="en-US" w:eastAsia="zh-CN"/>
              </w:rPr>
              <w:t>（0,3]</w:t>
            </w:r>
            <w:r>
              <w:rPr>
                <w:rFonts w:ascii="仿宋" w:hAnsi="仿宋" w:eastAsia="仿宋" w:cs="宋体"/>
                <w:bCs/>
                <w:color w:val="auto"/>
                <w:sz w:val="24"/>
                <w:highlight w:val="none"/>
              </w:rPr>
              <w:t>分；</w:t>
            </w:r>
          </w:p>
          <w:p w14:paraId="2DABB34B">
            <w:pPr>
              <w:keepNext w:val="0"/>
              <w:keepLines w:val="0"/>
              <w:pageBreakBefore w:val="0"/>
              <w:widowControl w:val="0"/>
              <w:kinsoku/>
              <w:wordWrap/>
              <w:overflowPunct/>
              <w:topLinePunct w:val="0"/>
              <w:autoSpaceDE/>
              <w:autoSpaceDN/>
              <w:bidi w:val="0"/>
              <w:spacing w:line="360" w:lineRule="exact"/>
              <w:rPr>
                <w:rFonts w:hint="eastAsia" w:ascii="仿宋" w:hAnsi="仿宋" w:eastAsia="仿宋" w:cs="宋体"/>
                <w:bCs/>
                <w:color w:val="auto"/>
                <w:sz w:val="24"/>
                <w:highlight w:val="none"/>
                <w:lang w:val="en-US" w:eastAsia="zh-CN"/>
              </w:rPr>
            </w:pPr>
            <w:r>
              <w:rPr>
                <w:rFonts w:hint="eastAsia" w:ascii="仿宋" w:hAnsi="仿宋" w:eastAsia="仿宋" w:cs="宋体"/>
                <w:bCs/>
                <w:color w:val="auto"/>
                <w:sz w:val="24"/>
                <w:highlight w:val="none"/>
              </w:rPr>
              <w:t>④</w:t>
            </w:r>
            <w:r>
              <w:rPr>
                <w:rFonts w:hint="eastAsia" w:ascii="仿宋" w:hAnsi="仿宋" w:eastAsia="仿宋" w:cs="宋体"/>
                <w:bCs/>
                <w:color w:val="auto"/>
                <w:sz w:val="24"/>
                <w:highlight w:val="none"/>
                <w:lang w:val="en-US" w:eastAsia="zh-CN"/>
              </w:rPr>
              <w:t>无相关内容阐述或不符合项目的不得分</w:t>
            </w:r>
            <w:r>
              <w:rPr>
                <w:rFonts w:ascii="仿宋" w:hAnsi="仿宋" w:eastAsia="仿宋" w:cs="宋体"/>
                <w:bCs/>
                <w:color w:val="auto"/>
                <w:sz w:val="24"/>
                <w:highlight w:val="none"/>
              </w:rPr>
              <w:t>。</w:t>
            </w:r>
          </w:p>
        </w:tc>
        <w:tc>
          <w:tcPr>
            <w:tcW w:w="1005" w:type="dxa"/>
            <w:tcBorders>
              <w:tl2br w:val="nil"/>
              <w:tr2bl w:val="nil"/>
            </w:tcBorders>
            <w:noWrap w:val="0"/>
            <w:vAlign w:val="center"/>
          </w:tcPr>
          <w:p w14:paraId="276A0DAD">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0-10分</w:t>
            </w:r>
          </w:p>
        </w:tc>
      </w:tr>
      <w:tr w14:paraId="4C0010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63" w:type="dxa"/>
            <w:vMerge w:val="restart"/>
            <w:tcBorders>
              <w:tl2br w:val="nil"/>
              <w:tr2bl w:val="nil"/>
            </w:tcBorders>
            <w:noWrap w:val="0"/>
            <w:vAlign w:val="center"/>
          </w:tcPr>
          <w:p w14:paraId="1B5C313A">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5</w:t>
            </w:r>
          </w:p>
        </w:tc>
        <w:tc>
          <w:tcPr>
            <w:tcW w:w="1187" w:type="dxa"/>
            <w:vMerge w:val="restart"/>
            <w:tcBorders>
              <w:tl2br w:val="nil"/>
              <w:tr2bl w:val="nil"/>
            </w:tcBorders>
            <w:noWrap w:val="0"/>
            <w:vAlign w:val="center"/>
          </w:tcPr>
          <w:p w14:paraId="16F24E1D">
            <w:pPr>
              <w:keepNext w:val="0"/>
              <w:keepLines w:val="0"/>
              <w:pageBreakBefore w:val="0"/>
              <w:widowControl w:val="0"/>
              <w:kinsoku/>
              <w:wordWrap/>
              <w:overflowPunct/>
              <w:topLinePunct w:val="0"/>
              <w:autoSpaceDE/>
              <w:autoSpaceDN/>
              <w:bidi w:val="0"/>
              <w:adjustRightInd/>
              <w:spacing w:line="360" w:lineRule="exact"/>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snapToGrid w:val="0"/>
                <w:color w:val="auto"/>
                <w:spacing w:val="-6"/>
                <w:kern w:val="0"/>
                <w:sz w:val="24"/>
                <w:szCs w:val="24"/>
                <w:highlight w:val="none"/>
                <w:lang w:val="en-US" w:eastAsia="en-US" w:bidi="ar-SA"/>
              </w:rPr>
              <w:t>服务方案</w:t>
            </w:r>
            <w:r>
              <w:rPr>
                <w:rFonts w:hint="eastAsia" w:ascii="仿宋" w:hAnsi="仿宋" w:eastAsia="仿宋" w:cs="仿宋"/>
                <w:b/>
                <w:bCs/>
                <w:snapToGrid w:val="0"/>
                <w:color w:val="auto"/>
                <w:spacing w:val="-11"/>
                <w:kern w:val="0"/>
                <w:sz w:val="24"/>
                <w:szCs w:val="24"/>
                <w:highlight w:val="none"/>
                <w:lang w:val="en-US" w:eastAsia="en-US" w:bidi="ar-SA"/>
              </w:rPr>
              <w:t>与措施</w:t>
            </w:r>
          </w:p>
        </w:tc>
        <w:tc>
          <w:tcPr>
            <w:tcW w:w="7145" w:type="dxa"/>
            <w:tcBorders>
              <w:tl2br w:val="nil"/>
              <w:tr2bl w:val="nil"/>
            </w:tcBorders>
            <w:noWrap w:val="0"/>
            <w:vAlign w:val="center"/>
          </w:tcPr>
          <w:p w14:paraId="5281922A">
            <w:pPr>
              <w:keepNext w:val="0"/>
              <w:keepLines w:val="0"/>
              <w:pageBreakBefore w:val="0"/>
              <w:widowControl w:val="0"/>
              <w:kinsoku/>
              <w:wordWrap/>
              <w:overflowPunct/>
              <w:topLinePunct w:val="0"/>
              <w:autoSpaceDE/>
              <w:autoSpaceDN/>
              <w:bidi w:val="0"/>
              <w:spacing w:line="360" w:lineRule="exac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根据</w:t>
            </w:r>
            <w:r>
              <w:rPr>
                <w:rFonts w:hint="eastAsia" w:ascii="仿宋" w:hAnsi="仿宋" w:eastAsia="仿宋" w:cs="宋体"/>
                <w:color w:val="auto"/>
                <w:sz w:val="24"/>
                <w:szCs w:val="24"/>
                <w:highlight w:val="none"/>
                <w:lang w:eastAsia="zh-CN"/>
              </w:rPr>
              <w:t>供应商</w:t>
            </w:r>
            <w:r>
              <w:rPr>
                <w:rFonts w:hint="eastAsia" w:ascii="仿宋" w:hAnsi="仿宋" w:eastAsia="仿宋" w:cs="宋体"/>
                <w:color w:val="auto"/>
                <w:sz w:val="24"/>
                <w:szCs w:val="24"/>
                <w:highlight w:val="none"/>
              </w:rPr>
              <w:t>提供针对本项目的进度保证方案，包括进度计划编制是否详细明确、进度保证措施是否切实可行，由评审专家进行综合评分。</w:t>
            </w:r>
          </w:p>
          <w:p w14:paraId="5BC98FCE">
            <w:pPr>
              <w:keepNext w:val="0"/>
              <w:keepLines w:val="0"/>
              <w:pageBreakBefore w:val="0"/>
              <w:widowControl w:val="0"/>
              <w:kinsoku/>
              <w:wordWrap/>
              <w:overflowPunct/>
              <w:topLinePunct w:val="0"/>
              <w:autoSpaceDE/>
              <w:autoSpaceDN/>
              <w:bidi w:val="0"/>
              <w:spacing w:line="360" w:lineRule="exac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①</w:t>
            </w:r>
            <w:r>
              <w:rPr>
                <w:rFonts w:hint="eastAsia" w:ascii="仿宋" w:hAnsi="仿宋" w:eastAsia="仿宋" w:cs="宋体"/>
                <w:color w:val="auto"/>
                <w:sz w:val="24"/>
                <w:szCs w:val="24"/>
                <w:highlight w:val="none"/>
                <w:lang w:val="en-US" w:eastAsia="zh-CN"/>
              </w:rPr>
              <w:t>进度计划分布合理，时间节点把控明确，保证措施针对性及可行性强的得（4,6]分</w:t>
            </w:r>
            <w:r>
              <w:rPr>
                <w:rFonts w:hint="eastAsia" w:ascii="仿宋" w:hAnsi="仿宋" w:eastAsia="仿宋" w:cs="宋体"/>
                <w:color w:val="auto"/>
                <w:sz w:val="24"/>
                <w:szCs w:val="24"/>
                <w:highlight w:val="none"/>
              </w:rPr>
              <w:t>；</w:t>
            </w:r>
          </w:p>
          <w:p w14:paraId="6671EDBE">
            <w:pPr>
              <w:keepNext w:val="0"/>
              <w:keepLines w:val="0"/>
              <w:pageBreakBefore w:val="0"/>
              <w:widowControl w:val="0"/>
              <w:kinsoku/>
              <w:wordWrap/>
              <w:overflowPunct/>
              <w:topLinePunct w:val="0"/>
              <w:autoSpaceDE/>
              <w:autoSpaceDN/>
              <w:bidi w:val="0"/>
              <w:spacing w:line="360" w:lineRule="exac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②</w:t>
            </w:r>
            <w:r>
              <w:rPr>
                <w:rFonts w:hint="eastAsia" w:ascii="仿宋" w:hAnsi="仿宋" w:eastAsia="仿宋" w:cs="宋体"/>
                <w:color w:val="auto"/>
                <w:sz w:val="24"/>
                <w:szCs w:val="24"/>
                <w:highlight w:val="none"/>
                <w:lang w:val="en-US" w:eastAsia="zh-CN"/>
              </w:rPr>
              <w:t>进度计划分布较合理，时间节点把控较明确，保证措施具有一定针对性及可行性的得（2,4]</w:t>
            </w:r>
            <w:r>
              <w:rPr>
                <w:rFonts w:hint="eastAsia" w:ascii="仿宋" w:hAnsi="仿宋" w:eastAsia="仿宋" w:cs="宋体"/>
                <w:color w:val="auto"/>
                <w:sz w:val="24"/>
                <w:szCs w:val="24"/>
                <w:highlight w:val="none"/>
              </w:rPr>
              <w:t>分；</w:t>
            </w:r>
          </w:p>
          <w:p w14:paraId="1240A016">
            <w:pPr>
              <w:keepNext w:val="0"/>
              <w:keepLines w:val="0"/>
              <w:pageBreakBefore w:val="0"/>
              <w:widowControl w:val="0"/>
              <w:kinsoku/>
              <w:wordWrap/>
              <w:overflowPunct/>
              <w:topLinePunct w:val="0"/>
              <w:autoSpaceDE/>
              <w:autoSpaceDN/>
              <w:bidi w:val="0"/>
              <w:spacing w:line="360" w:lineRule="exac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③</w:t>
            </w:r>
            <w:r>
              <w:rPr>
                <w:rFonts w:hint="eastAsia" w:ascii="仿宋" w:hAnsi="仿宋" w:eastAsia="仿宋" w:cs="宋体"/>
                <w:color w:val="auto"/>
                <w:sz w:val="24"/>
                <w:szCs w:val="24"/>
                <w:highlight w:val="none"/>
                <w:lang w:val="en-US" w:eastAsia="zh-CN"/>
              </w:rPr>
              <w:t>方案内容粗略，提出的进度计划或保证措施不明确，针对性或可行性较弱的得（0,2]</w:t>
            </w:r>
            <w:r>
              <w:rPr>
                <w:rFonts w:hint="eastAsia" w:ascii="仿宋" w:hAnsi="仿宋" w:eastAsia="仿宋" w:cs="宋体"/>
                <w:color w:val="auto"/>
                <w:sz w:val="24"/>
                <w:szCs w:val="24"/>
                <w:highlight w:val="none"/>
              </w:rPr>
              <w:t>分；</w:t>
            </w:r>
          </w:p>
          <w:p w14:paraId="4BDD7C23">
            <w:pPr>
              <w:keepNext w:val="0"/>
              <w:keepLines w:val="0"/>
              <w:pageBreakBefore w:val="0"/>
              <w:widowControl w:val="0"/>
              <w:kinsoku/>
              <w:wordWrap/>
              <w:overflowPunct/>
              <w:topLinePunct w:val="0"/>
              <w:autoSpaceDE/>
              <w:autoSpaceDN/>
              <w:bidi w:val="0"/>
              <w:spacing w:line="360" w:lineRule="exact"/>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rPr>
              <w:t>④</w:t>
            </w:r>
            <w:r>
              <w:rPr>
                <w:rFonts w:hint="eastAsia" w:ascii="仿宋" w:hAnsi="仿宋" w:eastAsia="仿宋" w:cs="宋体"/>
                <w:color w:val="auto"/>
                <w:sz w:val="24"/>
                <w:szCs w:val="24"/>
                <w:highlight w:val="none"/>
                <w:lang w:val="en-US" w:eastAsia="zh-CN"/>
              </w:rPr>
              <w:t>无相关内容阐述或不符合项目的不得分</w:t>
            </w:r>
            <w:r>
              <w:rPr>
                <w:rFonts w:hint="eastAsia" w:ascii="仿宋" w:hAnsi="仿宋" w:eastAsia="仿宋" w:cs="宋体"/>
                <w:color w:val="auto"/>
                <w:sz w:val="24"/>
                <w:szCs w:val="24"/>
                <w:highlight w:val="none"/>
              </w:rPr>
              <w:t>。</w:t>
            </w:r>
          </w:p>
        </w:tc>
        <w:tc>
          <w:tcPr>
            <w:tcW w:w="1005" w:type="dxa"/>
            <w:tcBorders>
              <w:tl2br w:val="nil"/>
              <w:tr2bl w:val="nil"/>
            </w:tcBorders>
            <w:noWrap w:val="0"/>
            <w:vAlign w:val="center"/>
          </w:tcPr>
          <w:p w14:paraId="6BC8840E">
            <w:pPr>
              <w:keepNext w:val="0"/>
              <w:keepLines w:val="0"/>
              <w:pageBreakBefore w:val="0"/>
              <w:widowControl w:val="0"/>
              <w:kinsoku/>
              <w:wordWrap/>
              <w:overflowPunct/>
              <w:topLinePunct w:val="0"/>
              <w:autoSpaceDE/>
              <w:autoSpaceDN/>
              <w:bidi w:val="0"/>
              <w:spacing w:line="360" w:lineRule="exact"/>
              <w:jc w:val="center"/>
              <w:rPr>
                <w:rFonts w:hint="default" w:ascii="仿宋" w:hAnsi="仿宋" w:eastAsia="仿宋" w:cs="仿宋"/>
                <w:b/>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0-6</w:t>
            </w:r>
            <w:r>
              <w:rPr>
                <w:rFonts w:hint="eastAsia" w:ascii="仿宋" w:hAnsi="仿宋" w:eastAsia="仿宋" w:cs="仿宋"/>
                <w:b/>
                <w:bCs/>
                <w:color w:val="auto"/>
                <w:sz w:val="24"/>
                <w:szCs w:val="24"/>
                <w:highlight w:val="none"/>
              </w:rPr>
              <w:t>分</w:t>
            </w:r>
          </w:p>
        </w:tc>
      </w:tr>
      <w:tr w14:paraId="30B9CF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63" w:type="dxa"/>
            <w:vMerge w:val="continue"/>
            <w:tcBorders>
              <w:tl2br w:val="nil"/>
              <w:tr2bl w:val="nil"/>
            </w:tcBorders>
            <w:noWrap w:val="0"/>
            <w:vAlign w:val="center"/>
          </w:tcPr>
          <w:p w14:paraId="48115925">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highlight w:val="none"/>
                <w:lang w:val="en-US" w:eastAsia="zh-CN"/>
              </w:rPr>
            </w:pPr>
          </w:p>
        </w:tc>
        <w:tc>
          <w:tcPr>
            <w:tcW w:w="1187" w:type="dxa"/>
            <w:vMerge w:val="continue"/>
            <w:tcBorders>
              <w:tl2br w:val="nil"/>
              <w:tr2bl w:val="nil"/>
            </w:tcBorders>
            <w:noWrap w:val="0"/>
            <w:vAlign w:val="center"/>
          </w:tcPr>
          <w:p w14:paraId="537EB8F0">
            <w:pPr>
              <w:keepNext w:val="0"/>
              <w:keepLines w:val="0"/>
              <w:pageBreakBefore w:val="0"/>
              <w:widowControl w:val="0"/>
              <w:kinsoku/>
              <w:wordWrap/>
              <w:overflowPunct/>
              <w:topLinePunct w:val="0"/>
              <w:autoSpaceDE/>
              <w:autoSpaceDN/>
              <w:bidi w:val="0"/>
              <w:adjustRightInd/>
              <w:spacing w:line="360" w:lineRule="exact"/>
              <w:jc w:val="center"/>
              <w:rPr>
                <w:rFonts w:hint="eastAsia" w:ascii="仿宋" w:hAnsi="仿宋" w:eastAsia="仿宋" w:cs="仿宋"/>
                <w:b/>
                <w:bCs/>
                <w:snapToGrid w:val="0"/>
                <w:color w:val="auto"/>
                <w:spacing w:val="-6"/>
                <w:kern w:val="0"/>
                <w:sz w:val="24"/>
                <w:szCs w:val="24"/>
                <w:highlight w:val="none"/>
                <w:lang w:val="en-US" w:eastAsia="en-US" w:bidi="ar-SA"/>
              </w:rPr>
            </w:pPr>
          </w:p>
        </w:tc>
        <w:tc>
          <w:tcPr>
            <w:tcW w:w="7145" w:type="dxa"/>
            <w:tcBorders>
              <w:tl2br w:val="nil"/>
              <w:tr2bl w:val="nil"/>
            </w:tcBorders>
            <w:noWrap w:val="0"/>
            <w:vAlign w:val="center"/>
          </w:tcPr>
          <w:p w14:paraId="00588638">
            <w:pPr>
              <w:keepNext w:val="0"/>
              <w:keepLines w:val="0"/>
              <w:pageBreakBefore w:val="0"/>
              <w:widowControl w:val="0"/>
              <w:kinsoku/>
              <w:wordWrap/>
              <w:overflowPunct/>
              <w:topLinePunct w:val="0"/>
              <w:autoSpaceDE/>
              <w:autoSpaceDN/>
              <w:bidi w:val="0"/>
              <w:spacing w:line="360" w:lineRule="exac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根据</w:t>
            </w:r>
            <w:r>
              <w:rPr>
                <w:rFonts w:hint="eastAsia" w:ascii="仿宋" w:hAnsi="仿宋" w:eastAsia="仿宋" w:cs="宋体"/>
                <w:color w:val="auto"/>
                <w:sz w:val="24"/>
                <w:szCs w:val="24"/>
                <w:highlight w:val="none"/>
                <w:lang w:eastAsia="zh-CN"/>
              </w:rPr>
              <w:t>供应商</w:t>
            </w:r>
            <w:r>
              <w:rPr>
                <w:rFonts w:hint="eastAsia" w:ascii="仿宋" w:hAnsi="仿宋" w:eastAsia="仿宋" w:cs="宋体"/>
                <w:color w:val="auto"/>
                <w:sz w:val="24"/>
                <w:szCs w:val="24"/>
                <w:highlight w:val="none"/>
              </w:rPr>
              <w:t>提供的设计质量保证措施、关键部位的技术措施是否科学合理、是否具有针对性可行性等，由评审专家进行综合评分。</w:t>
            </w:r>
          </w:p>
          <w:p w14:paraId="7D7842B1">
            <w:pPr>
              <w:keepNext w:val="0"/>
              <w:keepLines w:val="0"/>
              <w:pageBreakBefore w:val="0"/>
              <w:widowControl w:val="0"/>
              <w:kinsoku/>
              <w:wordWrap/>
              <w:overflowPunct/>
              <w:topLinePunct w:val="0"/>
              <w:autoSpaceDE/>
              <w:autoSpaceDN/>
              <w:bidi w:val="0"/>
              <w:spacing w:line="360" w:lineRule="exact"/>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rPr>
              <w:t>①</w:t>
            </w:r>
            <w:r>
              <w:rPr>
                <w:rFonts w:hint="eastAsia" w:ascii="仿宋" w:hAnsi="仿宋" w:eastAsia="仿宋" w:cs="宋体"/>
                <w:color w:val="auto"/>
                <w:sz w:val="24"/>
                <w:szCs w:val="24"/>
                <w:highlight w:val="none"/>
                <w:lang w:val="en-US" w:eastAsia="zh-CN"/>
              </w:rPr>
              <w:t>方案内容详细明确，措施合理可行，总体能够充分保证设计质量的得（4,6]分；</w:t>
            </w:r>
          </w:p>
          <w:p w14:paraId="7478912A">
            <w:pPr>
              <w:keepNext w:val="0"/>
              <w:keepLines w:val="0"/>
              <w:pageBreakBefore w:val="0"/>
              <w:widowControl w:val="0"/>
              <w:kinsoku/>
              <w:wordWrap/>
              <w:overflowPunct/>
              <w:topLinePunct w:val="0"/>
              <w:autoSpaceDE/>
              <w:autoSpaceDN/>
              <w:bidi w:val="0"/>
              <w:spacing w:line="360" w:lineRule="exact"/>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rPr>
              <w:t>②</w:t>
            </w:r>
            <w:r>
              <w:rPr>
                <w:rFonts w:hint="eastAsia" w:ascii="仿宋" w:hAnsi="仿宋" w:eastAsia="仿宋" w:cs="宋体"/>
                <w:color w:val="auto"/>
                <w:sz w:val="24"/>
                <w:szCs w:val="24"/>
                <w:highlight w:val="none"/>
                <w:lang w:val="en-US" w:eastAsia="zh-CN"/>
              </w:rPr>
              <w:t>方案内容较为详细明确，措施较为合理可行，总体较能够保证设计质量的得（2,4]分；</w:t>
            </w:r>
          </w:p>
          <w:p w14:paraId="763EC6E0">
            <w:pPr>
              <w:keepNext w:val="0"/>
              <w:keepLines w:val="0"/>
              <w:pageBreakBefore w:val="0"/>
              <w:widowControl w:val="0"/>
              <w:kinsoku/>
              <w:wordWrap/>
              <w:overflowPunct/>
              <w:topLinePunct w:val="0"/>
              <w:autoSpaceDE/>
              <w:autoSpaceDN/>
              <w:bidi w:val="0"/>
              <w:spacing w:line="360" w:lineRule="exact"/>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rPr>
              <w:t>③</w:t>
            </w:r>
            <w:r>
              <w:rPr>
                <w:rFonts w:hint="eastAsia" w:ascii="仿宋" w:hAnsi="仿宋" w:eastAsia="仿宋" w:cs="宋体"/>
                <w:color w:val="auto"/>
                <w:sz w:val="24"/>
                <w:szCs w:val="24"/>
                <w:highlight w:val="none"/>
                <w:lang w:val="en-US" w:eastAsia="zh-CN"/>
              </w:rPr>
              <w:t>方案内容较为粗略，措施可行性较弱，总体保证设计质量较弱的得（0,2]分；</w:t>
            </w:r>
          </w:p>
          <w:p w14:paraId="00A8C123">
            <w:pPr>
              <w:keepNext w:val="0"/>
              <w:keepLines w:val="0"/>
              <w:pageBreakBefore w:val="0"/>
              <w:widowControl w:val="0"/>
              <w:kinsoku/>
              <w:wordWrap/>
              <w:overflowPunct/>
              <w:topLinePunct w:val="0"/>
              <w:autoSpaceDE/>
              <w:autoSpaceDN/>
              <w:bidi w:val="0"/>
              <w:spacing w:line="360" w:lineRule="exac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④</w:t>
            </w:r>
            <w:r>
              <w:rPr>
                <w:rFonts w:hint="eastAsia" w:ascii="仿宋" w:hAnsi="仿宋" w:eastAsia="仿宋" w:cs="宋体"/>
                <w:color w:val="auto"/>
                <w:sz w:val="24"/>
                <w:szCs w:val="24"/>
                <w:highlight w:val="none"/>
                <w:lang w:val="en-US" w:eastAsia="zh-CN"/>
              </w:rPr>
              <w:t>未提供相关内容阐述或不符合项目的不得分。</w:t>
            </w:r>
          </w:p>
        </w:tc>
        <w:tc>
          <w:tcPr>
            <w:tcW w:w="1005" w:type="dxa"/>
            <w:tcBorders>
              <w:tl2br w:val="nil"/>
              <w:tr2bl w:val="nil"/>
            </w:tcBorders>
            <w:noWrap w:val="0"/>
            <w:vAlign w:val="center"/>
          </w:tcPr>
          <w:p w14:paraId="63CA0508">
            <w:pPr>
              <w:keepNext w:val="0"/>
              <w:keepLines w:val="0"/>
              <w:pageBreakBefore w:val="0"/>
              <w:widowControl w:val="0"/>
              <w:kinsoku/>
              <w:wordWrap/>
              <w:overflowPunct/>
              <w:topLinePunct w:val="0"/>
              <w:autoSpaceDE/>
              <w:autoSpaceDN/>
              <w:bidi w:val="0"/>
              <w:spacing w:line="360" w:lineRule="exact"/>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0-6</w:t>
            </w:r>
            <w:r>
              <w:rPr>
                <w:rFonts w:hint="eastAsia" w:ascii="仿宋" w:hAnsi="仿宋" w:eastAsia="仿宋" w:cs="仿宋"/>
                <w:b/>
                <w:bCs/>
                <w:color w:val="auto"/>
                <w:sz w:val="24"/>
                <w:szCs w:val="24"/>
                <w:highlight w:val="none"/>
              </w:rPr>
              <w:t>分</w:t>
            </w:r>
          </w:p>
        </w:tc>
      </w:tr>
      <w:tr w14:paraId="2CBB5E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63" w:type="dxa"/>
            <w:vMerge w:val="continue"/>
            <w:tcBorders>
              <w:tl2br w:val="nil"/>
              <w:tr2bl w:val="nil"/>
            </w:tcBorders>
            <w:noWrap w:val="0"/>
            <w:vAlign w:val="center"/>
          </w:tcPr>
          <w:p w14:paraId="5A26F2EA">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highlight w:val="none"/>
                <w:lang w:val="en-US" w:eastAsia="zh-CN"/>
              </w:rPr>
            </w:pPr>
          </w:p>
        </w:tc>
        <w:tc>
          <w:tcPr>
            <w:tcW w:w="1187" w:type="dxa"/>
            <w:vMerge w:val="continue"/>
            <w:tcBorders>
              <w:tl2br w:val="nil"/>
              <w:tr2bl w:val="nil"/>
            </w:tcBorders>
            <w:noWrap w:val="0"/>
            <w:vAlign w:val="center"/>
          </w:tcPr>
          <w:p w14:paraId="714220E1">
            <w:pPr>
              <w:keepNext w:val="0"/>
              <w:keepLines w:val="0"/>
              <w:pageBreakBefore w:val="0"/>
              <w:widowControl w:val="0"/>
              <w:kinsoku/>
              <w:wordWrap/>
              <w:overflowPunct/>
              <w:topLinePunct w:val="0"/>
              <w:autoSpaceDE/>
              <w:autoSpaceDN/>
              <w:bidi w:val="0"/>
              <w:adjustRightInd/>
              <w:spacing w:line="360" w:lineRule="exact"/>
              <w:jc w:val="center"/>
              <w:rPr>
                <w:rFonts w:hint="eastAsia" w:ascii="仿宋" w:hAnsi="仿宋" w:eastAsia="仿宋" w:cs="仿宋"/>
                <w:b/>
                <w:bCs/>
                <w:color w:val="auto"/>
                <w:sz w:val="24"/>
                <w:szCs w:val="24"/>
                <w:highlight w:val="none"/>
                <w:lang w:val="en-US" w:eastAsia="zh-CN"/>
              </w:rPr>
            </w:pPr>
          </w:p>
        </w:tc>
        <w:tc>
          <w:tcPr>
            <w:tcW w:w="7145" w:type="dxa"/>
            <w:tcBorders>
              <w:tl2br w:val="nil"/>
              <w:tr2bl w:val="nil"/>
            </w:tcBorders>
            <w:noWrap w:val="0"/>
            <w:vAlign w:val="center"/>
          </w:tcPr>
          <w:p w14:paraId="18CF1147">
            <w:pPr>
              <w:keepNext w:val="0"/>
              <w:keepLines w:val="0"/>
              <w:pageBreakBefore w:val="0"/>
              <w:widowControl w:val="0"/>
              <w:kinsoku/>
              <w:wordWrap/>
              <w:overflowPunct/>
              <w:topLinePunct w:val="0"/>
              <w:autoSpaceDE/>
              <w:autoSpaceDN/>
              <w:bidi w:val="0"/>
              <w:spacing w:line="360" w:lineRule="exac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据供应商提供针对本项目实施组织机构的设置、机构工作流程与内控体系（包括信息反馈与处理机制）的建立是否完备、合理可行，由评审专家进行综合评分。</w:t>
            </w:r>
          </w:p>
          <w:p w14:paraId="32C53B6E">
            <w:pPr>
              <w:keepNext w:val="0"/>
              <w:keepLines w:val="0"/>
              <w:pageBreakBefore w:val="0"/>
              <w:widowControl w:val="0"/>
              <w:kinsoku/>
              <w:wordWrap/>
              <w:overflowPunct/>
              <w:topLinePunct w:val="0"/>
              <w:autoSpaceDE/>
              <w:autoSpaceDN/>
              <w:bidi w:val="0"/>
              <w:spacing w:line="360" w:lineRule="exac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①管理组织设立完善，运作机制明确，合理可行的得</w:t>
            </w:r>
            <w:r>
              <w:rPr>
                <w:rFonts w:hint="eastAsia" w:ascii="仿宋" w:hAnsi="仿宋" w:eastAsia="仿宋" w:cs="宋体"/>
                <w:color w:val="auto"/>
                <w:sz w:val="24"/>
                <w:szCs w:val="24"/>
                <w:highlight w:val="none"/>
                <w:lang w:val="en-US" w:eastAsia="zh-CN"/>
              </w:rPr>
              <w:t>（4,6]</w:t>
            </w:r>
            <w:r>
              <w:rPr>
                <w:rFonts w:hint="eastAsia" w:ascii="仿宋" w:hAnsi="仿宋" w:eastAsia="仿宋" w:cs="宋体"/>
                <w:color w:val="auto"/>
                <w:sz w:val="24"/>
                <w:szCs w:val="24"/>
                <w:highlight w:val="none"/>
              </w:rPr>
              <w:t>分；</w:t>
            </w:r>
          </w:p>
          <w:p w14:paraId="60BE08DA">
            <w:pPr>
              <w:keepNext w:val="0"/>
              <w:keepLines w:val="0"/>
              <w:pageBreakBefore w:val="0"/>
              <w:widowControl w:val="0"/>
              <w:kinsoku/>
              <w:wordWrap/>
              <w:overflowPunct/>
              <w:topLinePunct w:val="0"/>
              <w:autoSpaceDE/>
              <w:autoSpaceDN/>
              <w:bidi w:val="0"/>
              <w:spacing w:line="360" w:lineRule="exac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②管理组织设立或运作机制有欠缺，但基本合理可行的得</w:t>
            </w:r>
            <w:r>
              <w:rPr>
                <w:rFonts w:hint="eastAsia" w:ascii="仿宋" w:hAnsi="仿宋" w:eastAsia="仿宋" w:cs="宋体"/>
                <w:color w:val="auto"/>
                <w:sz w:val="24"/>
                <w:szCs w:val="24"/>
                <w:highlight w:val="none"/>
                <w:lang w:val="en-US" w:eastAsia="zh-CN"/>
              </w:rPr>
              <w:t>（2,4]</w:t>
            </w:r>
            <w:r>
              <w:rPr>
                <w:rFonts w:hint="eastAsia" w:ascii="仿宋" w:hAnsi="仿宋" w:eastAsia="仿宋" w:cs="宋体"/>
                <w:color w:val="auto"/>
                <w:sz w:val="24"/>
                <w:szCs w:val="24"/>
                <w:highlight w:val="none"/>
              </w:rPr>
              <w:t>分；</w:t>
            </w:r>
          </w:p>
          <w:p w14:paraId="4123E437">
            <w:pPr>
              <w:keepNext w:val="0"/>
              <w:keepLines w:val="0"/>
              <w:pageBreakBefore w:val="0"/>
              <w:widowControl w:val="0"/>
              <w:kinsoku/>
              <w:wordWrap/>
              <w:overflowPunct/>
              <w:topLinePunct w:val="0"/>
              <w:autoSpaceDE/>
              <w:autoSpaceDN/>
              <w:bidi w:val="0"/>
              <w:spacing w:line="360" w:lineRule="exac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③管理组织设立或运作机制粗略、不够明确，欠缺合理性、可行性较弱的得</w:t>
            </w:r>
            <w:r>
              <w:rPr>
                <w:rFonts w:hint="eastAsia" w:ascii="仿宋" w:hAnsi="仿宋" w:eastAsia="仿宋" w:cs="宋体"/>
                <w:color w:val="auto"/>
                <w:sz w:val="24"/>
                <w:szCs w:val="24"/>
                <w:highlight w:val="none"/>
                <w:lang w:val="en-US" w:eastAsia="zh-CN"/>
              </w:rPr>
              <w:t>（0,2]</w:t>
            </w:r>
            <w:r>
              <w:rPr>
                <w:rFonts w:hint="eastAsia" w:ascii="仿宋" w:hAnsi="仿宋" w:eastAsia="仿宋" w:cs="宋体"/>
                <w:color w:val="auto"/>
                <w:sz w:val="24"/>
                <w:szCs w:val="24"/>
                <w:highlight w:val="none"/>
              </w:rPr>
              <w:t>分；</w:t>
            </w:r>
          </w:p>
          <w:p w14:paraId="30465FF7">
            <w:pPr>
              <w:keepNext w:val="0"/>
              <w:keepLines w:val="0"/>
              <w:pageBreakBefore w:val="0"/>
              <w:widowControl w:val="0"/>
              <w:kinsoku/>
              <w:wordWrap/>
              <w:overflowPunct/>
              <w:topLinePunct w:val="0"/>
              <w:autoSpaceDE/>
              <w:autoSpaceDN/>
              <w:bidi w:val="0"/>
              <w:spacing w:line="360" w:lineRule="exact"/>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rPr>
              <w:t>④</w:t>
            </w:r>
            <w:r>
              <w:rPr>
                <w:rFonts w:hint="eastAsia" w:ascii="仿宋" w:hAnsi="仿宋" w:eastAsia="仿宋" w:cs="宋体"/>
                <w:color w:val="auto"/>
                <w:sz w:val="24"/>
                <w:szCs w:val="24"/>
                <w:highlight w:val="none"/>
                <w:lang w:val="en-US" w:eastAsia="zh-CN"/>
              </w:rPr>
              <w:t>无相关内容阐述或不符合项目的不得分</w:t>
            </w:r>
            <w:r>
              <w:rPr>
                <w:rFonts w:hint="eastAsia" w:ascii="仿宋" w:hAnsi="仿宋" w:eastAsia="仿宋" w:cs="宋体"/>
                <w:color w:val="auto"/>
                <w:sz w:val="24"/>
                <w:szCs w:val="24"/>
                <w:highlight w:val="none"/>
              </w:rPr>
              <w:t>。</w:t>
            </w:r>
          </w:p>
        </w:tc>
        <w:tc>
          <w:tcPr>
            <w:tcW w:w="1005" w:type="dxa"/>
            <w:tcBorders>
              <w:tl2br w:val="nil"/>
              <w:tr2bl w:val="nil"/>
            </w:tcBorders>
            <w:noWrap w:val="0"/>
            <w:vAlign w:val="center"/>
          </w:tcPr>
          <w:p w14:paraId="0A6961FB">
            <w:pPr>
              <w:keepNext w:val="0"/>
              <w:keepLines w:val="0"/>
              <w:pageBreakBefore w:val="0"/>
              <w:widowControl w:val="0"/>
              <w:kinsoku/>
              <w:wordWrap/>
              <w:overflowPunct/>
              <w:topLinePunct w:val="0"/>
              <w:autoSpaceDE/>
              <w:autoSpaceDN/>
              <w:bidi w:val="0"/>
              <w:spacing w:line="360" w:lineRule="exact"/>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0-6</w:t>
            </w:r>
            <w:r>
              <w:rPr>
                <w:rFonts w:hint="eastAsia" w:ascii="仿宋" w:hAnsi="仿宋" w:eastAsia="仿宋" w:cs="仿宋"/>
                <w:b/>
                <w:bCs/>
                <w:color w:val="auto"/>
                <w:sz w:val="24"/>
                <w:szCs w:val="24"/>
                <w:highlight w:val="none"/>
              </w:rPr>
              <w:t>分</w:t>
            </w:r>
          </w:p>
        </w:tc>
      </w:tr>
      <w:tr w14:paraId="1B8D99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63" w:type="dxa"/>
            <w:tcBorders>
              <w:tl2br w:val="nil"/>
              <w:tr2bl w:val="nil"/>
            </w:tcBorders>
            <w:noWrap w:val="0"/>
            <w:vAlign w:val="center"/>
          </w:tcPr>
          <w:p w14:paraId="12A43A7E">
            <w:pPr>
              <w:keepNext w:val="0"/>
              <w:keepLines w:val="0"/>
              <w:pageBreakBefore w:val="0"/>
              <w:widowControl w:val="0"/>
              <w:tabs>
                <w:tab w:val="left" w:pos="0"/>
              </w:tabs>
              <w:kinsoku/>
              <w:wordWrap/>
              <w:overflowPunct/>
              <w:topLinePunct w:val="0"/>
              <w:autoSpaceDE/>
              <w:autoSpaceDN/>
              <w:bidi w:val="0"/>
              <w:snapToGrid w:val="0"/>
              <w:spacing w:line="360" w:lineRule="exact"/>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6</w:t>
            </w:r>
          </w:p>
        </w:tc>
        <w:tc>
          <w:tcPr>
            <w:tcW w:w="1187" w:type="dxa"/>
            <w:tcBorders>
              <w:tl2br w:val="nil"/>
              <w:tr2bl w:val="nil"/>
            </w:tcBorders>
            <w:noWrap w:val="0"/>
            <w:vAlign w:val="center"/>
          </w:tcPr>
          <w:p w14:paraId="6EC50239">
            <w:pPr>
              <w:keepNext w:val="0"/>
              <w:keepLines w:val="0"/>
              <w:pageBreakBefore w:val="0"/>
              <w:widowControl/>
              <w:kinsoku/>
              <w:wordWrap/>
              <w:overflowPunct/>
              <w:topLinePunct w:val="0"/>
              <w:bidi w:val="0"/>
              <w:snapToGrid/>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造价控制</w:t>
            </w:r>
          </w:p>
          <w:p w14:paraId="7846FC74">
            <w:pPr>
              <w:keepNext w:val="0"/>
              <w:keepLines w:val="0"/>
              <w:pageBreakBefore w:val="0"/>
              <w:widowControl/>
              <w:kinsoku/>
              <w:wordWrap/>
              <w:overflowPunct/>
              <w:topLinePunct w:val="0"/>
              <w:bidi w:val="0"/>
              <w:snapToGrid/>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措施</w:t>
            </w:r>
          </w:p>
        </w:tc>
        <w:tc>
          <w:tcPr>
            <w:tcW w:w="7145" w:type="dxa"/>
            <w:tcBorders>
              <w:tl2br w:val="nil"/>
              <w:tr2bl w:val="nil"/>
            </w:tcBorders>
            <w:noWrap w:val="0"/>
            <w:vAlign w:val="center"/>
          </w:tcPr>
          <w:p w14:paraId="50D55E86">
            <w:pPr>
              <w:keepNext w:val="0"/>
              <w:keepLines w:val="0"/>
              <w:pageBreakBefore w:val="0"/>
              <w:widowControl w:val="0"/>
              <w:kinsoku/>
              <w:wordWrap/>
              <w:overflowPunct/>
              <w:topLinePunct w:val="0"/>
              <w:autoSpaceDE/>
              <w:autoSpaceDN/>
              <w:bidi w:val="0"/>
              <w:spacing w:line="360" w:lineRule="exact"/>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rPr>
              <w:t>根据</w:t>
            </w:r>
            <w:r>
              <w:rPr>
                <w:rFonts w:hint="eastAsia" w:ascii="仿宋" w:hAnsi="仿宋" w:eastAsia="仿宋" w:cs="宋体"/>
                <w:color w:val="auto"/>
                <w:sz w:val="24"/>
                <w:szCs w:val="24"/>
                <w:highlight w:val="none"/>
                <w:lang w:eastAsia="zh-CN"/>
              </w:rPr>
              <w:t>供应商</w:t>
            </w:r>
            <w:r>
              <w:rPr>
                <w:rFonts w:hint="eastAsia" w:ascii="仿宋" w:hAnsi="仿宋" w:eastAsia="仿宋" w:cs="宋体"/>
                <w:color w:val="auto"/>
                <w:sz w:val="24"/>
                <w:szCs w:val="24"/>
                <w:highlight w:val="none"/>
              </w:rPr>
              <w:t>提供的针对采购单位政府性投资项目对工程设计阶段控制造价措施情况的合理性、可行性</w:t>
            </w: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rPr>
              <w:t>由评审专家进行综合评分。</w:t>
            </w:r>
          </w:p>
          <w:p w14:paraId="58D385A5">
            <w:pPr>
              <w:keepNext w:val="0"/>
              <w:keepLines w:val="0"/>
              <w:pageBreakBefore w:val="0"/>
              <w:widowControl w:val="0"/>
              <w:kinsoku/>
              <w:wordWrap/>
              <w:overflowPunct/>
              <w:topLinePunct w:val="0"/>
              <w:autoSpaceDE/>
              <w:autoSpaceDN/>
              <w:bidi w:val="0"/>
              <w:spacing w:line="360" w:lineRule="exact"/>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rPr>
              <w:t>①对工程设计阶段控制造价措施方案</w:t>
            </w:r>
            <w:r>
              <w:rPr>
                <w:rFonts w:hint="eastAsia" w:ascii="仿宋" w:hAnsi="仿宋" w:eastAsia="仿宋" w:cs="宋体"/>
                <w:color w:val="auto"/>
                <w:sz w:val="24"/>
                <w:szCs w:val="24"/>
                <w:highlight w:val="none"/>
                <w:lang w:val="en-US" w:eastAsia="zh-CN"/>
              </w:rPr>
              <w:t>合理可行，内容详实得（4,6]分；</w:t>
            </w:r>
          </w:p>
          <w:p w14:paraId="7A448E42">
            <w:pPr>
              <w:keepNext w:val="0"/>
              <w:keepLines w:val="0"/>
              <w:pageBreakBefore w:val="0"/>
              <w:widowControl w:val="0"/>
              <w:kinsoku/>
              <w:wordWrap/>
              <w:overflowPunct/>
              <w:topLinePunct w:val="0"/>
              <w:autoSpaceDE/>
              <w:autoSpaceDN/>
              <w:bidi w:val="0"/>
              <w:spacing w:line="360" w:lineRule="exact"/>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rPr>
              <w:t>②对工程设计阶段控制造价措施方案</w:t>
            </w:r>
            <w:r>
              <w:rPr>
                <w:rFonts w:hint="eastAsia" w:ascii="仿宋" w:hAnsi="仿宋" w:eastAsia="仿宋" w:cs="宋体"/>
                <w:color w:val="auto"/>
                <w:sz w:val="24"/>
                <w:szCs w:val="24"/>
                <w:highlight w:val="none"/>
                <w:lang w:val="en-US" w:eastAsia="zh-CN"/>
              </w:rPr>
              <w:t>基本合理可行，内容相对详实得（2,4]分；</w:t>
            </w:r>
          </w:p>
          <w:p w14:paraId="528FCBAB">
            <w:pPr>
              <w:keepNext w:val="0"/>
              <w:keepLines w:val="0"/>
              <w:pageBreakBefore w:val="0"/>
              <w:widowControl w:val="0"/>
              <w:kinsoku/>
              <w:wordWrap/>
              <w:overflowPunct/>
              <w:topLinePunct w:val="0"/>
              <w:autoSpaceDE/>
              <w:autoSpaceDN/>
              <w:bidi w:val="0"/>
              <w:spacing w:line="360" w:lineRule="exact"/>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rPr>
              <w:t>③对工程设计阶段控制造价措施方案</w:t>
            </w:r>
            <w:r>
              <w:rPr>
                <w:rFonts w:hint="eastAsia" w:ascii="仿宋" w:hAnsi="仿宋" w:eastAsia="仿宋" w:cs="宋体"/>
                <w:color w:val="auto"/>
                <w:sz w:val="24"/>
                <w:szCs w:val="24"/>
                <w:highlight w:val="none"/>
                <w:lang w:val="en-US" w:eastAsia="zh-CN"/>
              </w:rPr>
              <w:t>稍欠合理，内容不全，需进一步完善得（0,2]分，</w:t>
            </w:r>
          </w:p>
          <w:p w14:paraId="0C991259">
            <w:pPr>
              <w:keepNext w:val="0"/>
              <w:keepLines w:val="0"/>
              <w:pageBreakBefore w:val="0"/>
              <w:widowControl w:val="0"/>
              <w:kinsoku/>
              <w:wordWrap/>
              <w:overflowPunct/>
              <w:topLinePunct w:val="0"/>
              <w:autoSpaceDE/>
              <w:autoSpaceDN/>
              <w:bidi w:val="0"/>
              <w:spacing w:line="360" w:lineRule="exact"/>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rPr>
              <w:t>④未提供相关内容阐述或不符合项目的不得分。</w:t>
            </w:r>
          </w:p>
        </w:tc>
        <w:tc>
          <w:tcPr>
            <w:tcW w:w="1005" w:type="dxa"/>
            <w:tcBorders>
              <w:tl2br w:val="nil"/>
              <w:tr2bl w:val="nil"/>
            </w:tcBorders>
            <w:noWrap w:val="0"/>
            <w:vAlign w:val="center"/>
          </w:tcPr>
          <w:p w14:paraId="28965029">
            <w:pPr>
              <w:keepNext w:val="0"/>
              <w:keepLines w:val="0"/>
              <w:pageBreakBefore w:val="0"/>
              <w:widowControl w:val="0"/>
              <w:tabs>
                <w:tab w:val="left" w:pos="0"/>
              </w:tabs>
              <w:kinsoku/>
              <w:wordWrap/>
              <w:overflowPunct/>
              <w:topLinePunct w:val="0"/>
              <w:autoSpaceDE/>
              <w:autoSpaceDN/>
              <w:bidi w:val="0"/>
              <w:snapToGrid w:val="0"/>
              <w:spacing w:line="360" w:lineRule="exact"/>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0-6</w:t>
            </w:r>
            <w:r>
              <w:rPr>
                <w:rFonts w:hint="eastAsia" w:ascii="仿宋" w:hAnsi="仿宋" w:eastAsia="仿宋" w:cs="仿宋"/>
                <w:b/>
                <w:bCs/>
                <w:color w:val="auto"/>
                <w:sz w:val="24"/>
                <w:szCs w:val="24"/>
                <w:highlight w:val="none"/>
              </w:rPr>
              <w:t>分</w:t>
            </w:r>
          </w:p>
        </w:tc>
      </w:tr>
      <w:tr w14:paraId="0F139E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63" w:type="dxa"/>
            <w:tcBorders>
              <w:tl2br w:val="nil"/>
              <w:tr2bl w:val="nil"/>
            </w:tcBorders>
            <w:noWrap w:val="0"/>
            <w:vAlign w:val="center"/>
          </w:tcPr>
          <w:p w14:paraId="2880ECAA">
            <w:pPr>
              <w:keepNext w:val="0"/>
              <w:keepLines w:val="0"/>
              <w:pageBreakBefore w:val="0"/>
              <w:widowControl w:val="0"/>
              <w:tabs>
                <w:tab w:val="left" w:pos="0"/>
              </w:tabs>
              <w:kinsoku/>
              <w:wordWrap/>
              <w:overflowPunct/>
              <w:topLinePunct w:val="0"/>
              <w:autoSpaceDE/>
              <w:autoSpaceDN/>
              <w:bidi w:val="0"/>
              <w:snapToGrid w:val="0"/>
              <w:spacing w:line="360" w:lineRule="exact"/>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7</w:t>
            </w:r>
          </w:p>
        </w:tc>
        <w:tc>
          <w:tcPr>
            <w:tcW w:w="1187" w:type="dxa"/>
            <w:tcBorders>
              <w:tl2br w:val="nil"/>
              <w:tr2bl w:val="nil"/>
            </w:tcBorders>
            <w:noWrap w:val="0"/>
            <w:vAlign w:val="center"/>
          </w:tcPr>
          <w:p w14:paraId="4C991373">
            <w:pPr>
              <w:keepNext w:val="0"/>
              <w:keepLines w:val="0"/>
              <w:pageBreakBefore w:val="0"/>
              <w:widowControl/>
              <w:kinsoku/>
              <w:wordWrap/>
              <w:overflowPunct/>
              <w:topLinePunct w:val="0"/>
              <w:bidi w:val="0"/>
              <w:snapToGrid/>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廉洁服务</w:t>
            </w:r>
          </w:p>
          <w:p w14:paraId="4F376BF8">
            <w:pPr>
              <w:keepNext w:val="0"/>
              <w:keepLines w:val="0"/>
              <w:pageBreakBefore w:val="0"/>
              <w:widowControl/>
              <w:kinsoku/>
              <w:wordWrap/>
              <w:overflowPunct/>
              <w:topLinePunct w:val="0"/>
              <w:bidi w:val="0"/>
              <w:snapToGrid/>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控制措施</w:t>
            </w:r>
          </w:p>
        </w:tc>
        <w:tc>
          <w:tcPr>
            <w:tcW w:w="7145" w:type="dxa"/>
            <w:tcBorders>
              <w:tl2br w:val="nil"/>
              <w:tr2bl w:val="nil"/>
            </w:tcBorders>
            <w:noWrap w:val="0"/>
            <w:vAlign w:val="center"/>
          </w:tcPr>
          <w:p w14:paraId="3B944EA7">
            <w:pPr>
              <w:keepNext w:val="0"/>
              <w:keepLines w:val="0"/>
              <w:pageBreakBefore w:val="0"/>
              <w:widowControl w:val="0"/>
              <w:kinsoku/>
              <w:wordWrap/>
              <w:overflowPunct/>
              <w:topLinePunct w:val="0"/>
              <w:autoSpaceDE/>
              <w:autoSpaceDN/>
              <w:bidi w:val="0"/>
              <w:spacing w:line="360" w:lineRule="exac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根据</w:t>
            </w:r>
            <w:r>
              <w:rPr>
                <w:rFonts w:hint="eastAsia" w:ascii="仿宋" w:hAnsi="仿宋" w:eastAsia="仿宋" w:cs="宋体"/>
                <w:color w:val="auto"/>
                <w:sz w:val="24"/>
                <w:szCs w:val="24"/>
                <w:highlight w:val="none"/>
                <w:lang w:eastAsia="zh-CN"/>
              </w:rPr>
              <w:t>供应商</w:t>
            </w:r>
            <w:r>
              <w:rPr>
                <w:rFonts w:hint="eastAsia" w:ascii="仿宋" w:hAnsi="仿宋" w:eastAsia="仿宋" w:cs="宋体"/>
                <w:color w:val="auto"/>
                <w:sz w:val="24"/>
                <w:szCs w:val="24"/>
                <w:highlight w:val="none"/>
              </w:rPr>
              <w:t>针对本项目从业人员廉洁服务控制措施是否详细明确、合理可行</w:t>
            </w: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rPr>
              <w:t>由评审专家进行综合评分。</w:t>
            </w:r>
          </w:p>
          <w:p w14:paraId="013973E4">
            <w:pPr>
              <w:keepNext w:val="0"/>
              <w:keepLines w:val="0"/>
              <w:pageBreakBefore w:val="0"/>
              <w:widowControl w:val="0"/>
              <w:kinsoku/>
              <w:wordWrap/>
              <w:overflowPunct/>
              <w:topLinePunct w:val="0"/>
              <w:autoSpaceDE/>
              <w:autoSpaceDN/>
              <w:bidi w:val="0"/>
              <w:spacing w:line="360" w:lineRule="exac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①内容阐述详细，措施合理明确，可行性强的得</w:t>
            </w:r>
            <w:r>
              <w:rPr>
                <w:rFonts w:hint="eastAsia" w:ascii="仿宋" w:hAnsi="仿宋" w:eastAsia="仿宋" w:cs="宋体"/>
                <w:color w:val="auto"/>
                <w:sz w:val="24"/>
                <w:szCs w:val="24"/>
                <w:highlight w:val="none"/>
                <w:lang w:val="en-US" w:eastAsia="zh-CN"/>
              </w:rPr>
              <w:t>（4,6]</w:t>
            </w:r>
            <w:r>
              <w:rPr>
                <w:rFonts w:hint="eastAsia" w:ascii="仿宋" w:hAnsi="仿宋" w:eastAsia="仿宋" w:cs="宋体"/>
                <w:color w:val="auto"/>
                <w:sz w:val="24"/>
                <w:szCs w:val="24"/>
                <w:highlight w:val="none"/>
              </w:rPr>
              <w:t>分；</w:t>
            </w:r>
          </w:p>
          <w:p w14:paraId="077E622D">
            <w:pPr>
              <w:keepNext w:val="0"/>
              <w:keepLines w:val="0"/>
              <w:pageBreakBefore w:val="0"/>
              <w:widowControl w:val="0"/>
              <w:kinsoku/>
              <w:wordWrap/>
              <w:overflowPunct/>
              <w:topLinePunct w:val="0"/>
              <w:autoSpaceDE/>
              <w:autoSpaceDN/>
              <w:bidi w:val="0"/>
              <w:spacing w:line="360" w:lineRule="exac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②内容阐述较为详细，措施较为合理，具有一定可行性的得</w:t>
            </w:r>
            <w:r>
              <w:rPr>
                <w:rFonts w:hint="eastAsia" w:ascii="仿宋" w:hAnsi="仿宋" w:eastAsia="仿宋" w:cs="宋体"/>
                <w:color w:val="auto"/>
                <w:sz w:val="24"/>
                <w:szCs w:val="24"/>
                <w:highlight w:val="none"/>
                <w:lang w:val="en-US" w:eastAsia="zh-CN"/>
              </w:rPr>
              <w:t>（2,4]</w:t>
            </w:r>
            <w:r>
              <w:rPr>
                <w:rFonts w:hint="eastAsia" w:ascii="仿宋" w:hAnsi="仿宋" w:eastAsia="仿宋" w:cs="宋体"/>
                <w:color w:val="auto"/>
                <w:sz w:val="24"/>
                <w:szCs w:val="24"/>
                <w:highlight w:val="none"/>
              </w:rPr>
              <w:t>分；</w:t>
            </w:r>
          </w:p>
          <w:p w14:paraId="29EA7DD5">
            <w:pPr>
              <w:keepNext w:val="0"/>
              <w:keepLines w:val="0"/>
              <w:pageBreakBefore w:val="0"/>
              <w:widowControl w:val="0"/>
              <w:kinsoku/>
              <w:wordWrap/>
              <w:overflowPunct/>
              <w:topLinePunct w:val="0"/>
              <w:autoSpaceDE/>
              <w:autoSpaceDN/>
              <w:bidi w:val="0"/>
              <w:spacing w:line="360" w:lineRule="exac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③内容阐述较为粗略，措施欠缺合理性，可行性较弱的得</w:t>
            </w:r>
            <w:r>
              <w:rPr>
                <w:rFonts w:hint="eastAsia" w:ascii="仿宋" w:hAnsi="仿宋" w:eastAsia="仿宋" w:cs="宋体"/>
                <w:color w:val="auto"/>
                <w:sz w:val="24"/>
                <w:szCs w:val="24"/>
                <w:highlight w:val="none"/>
                <w:lang w:val="en-US" w:eastAsia="zh-CN"/>
              </w:rPr>
              <w:t>（0,2]</w:t>
            </w:r>
            <w:r>
              <w:rPr>
                <w:rFonts w:hint="eastAsia" w:ascii="仿宋" w:hAnsi="仿宋" w:eastAsia="仿宋" w:cs="宋体"/>
                <w:color w:val="auto"/>
                <w:sz w:val="24"/>
                <w:szCs w:val="24"/>
                <w:highlight w:val="none"/>
              </w:rPr>
              <w:t>分；</w:t>
            </w:r>
          </w:p>
          <w:p w14:paraId="752B8B71">
            <w:pPr>
              <w:keepNext w:val="0"/>
              <w:keepLines w:val="0"/>
              <w:pageBreakBefore w:val="0"/>
              <w:widowControl w:val="0"/>
              <w:kinsoku/>
              <w:wordWrap/>
              <w:overflowPunct/>
              <w:topLinePunct w:val="0"/>
              <w:autoSpaceDE/>
              <w:autoSpaceDN/>
              <w:bidi w:val="0"/>
              <w:spacing w:line="360" w:lineRule="exact"/>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rPr>
              <w:t>④未提供相关内容阐述或不符合项目的不得分。</w:t>
            </w:r>
          </w:p>
        </w:tc>
        <w:tc>
          <w:tcPr>
            <w:tcW w:w="1005" w:type="dxa"/>
            <w:tcBorders>
              <w:tl2br w:val="nil"/>
              <w:tr2bl w:val="nil"/>
            </w:tcBorders>
            <w:noWrap w:val="0"/>
            <w:vAlign w:val="center"/>
          </w:tcPr>
          <w:p w14:paraId="2A8F4BE0">
            <w:pPr>
              <w:keepNext w:val="0"/>
              <w:keepLines w:val="0"/>
              <w:pageBreakBefore w:val="0"/>
              <w:widowControl w:val="0"/>
              <w:tabs>
                <w:tab w:val="left" w:pos="0"/>
              </w:tabs>
              <w:kinsoku/>
              <w:wordWrap/>
              <w:overflowPunct/>
              <w:topLinePunct w:val="0"/>
              <w:autoSpaceDE/>
              <w:autoSpaceDN/>
              <w:bidi w:val="0"/>
              <w:snapToGrid w:val="0"/>
              <w:spacing w:line="360" w:lineRule="exact"/>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0-6</w:t>
            </w:r>
            <w:r>
              <w:rPr>
                <w:rFonts w:hint="eastAsia" w:ascii="仿宋" w:hAnsi="仿宋" w:eastAsia="仿宋" w:cs="仿宋"/>
                <w:b/>
                <w:bCs/>
                <w:color w:val="auto"/>
                <w:sz w:val="24"/>
                <w:szCs w:val="24"/>
                <w:highlight w:val="none"/>
              </w:rPr>
              <w:t>分</w:t>
            </w:r>
          </w:p>
        </w:tc>
      </w:tr>
      <w:tr w14:paraId="766D5A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63" w:type="dxa"/>
            <w:tcBorders>
              <w:tl2br w:val="nil"/>
              <w:tr2bl w:val="nil"/>
            </w:tcBorders>
            <w:noWrap w:val="0"/>
            <w:vAlign w:val="center"/>
          </w:tcPr>
          <w:p w14:paraId="1AE947F7">
            <w:pPr>
              <w:keepNext w:val="0"/>
              <w:keepLines w:val="0"/>
              <w:pageBreakBefore w:val="0"/>
              <w:widowControl w:val="0"/>
              <w:tabs>
                <w:tab w:val="left" w:pos="0"/>
              </w:tabs>
              <w:kinsoku/>
              <w:wordWrap/>
              <w:overflowPunct/>
              <w:topLinePunct w:val="0"/>
              <w:autoSpaceDE/>
              <w:autoSpaceDN/>
              <w:bidi w:val="0"/>
              <w:snapToGrid w:val="0"/>
              <w:spacing w:line="360" w:lineRule="exact"/>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8</w:t>
            </w:r>
          </w:p>
        </w:tc>
        <w:tc>
          <w:tcPr>
            <w:tcW w:w="1187" w:type="dxa"/>
            <w:tcBorders>
              <w:tl2br w:val="nil"/>
              <w:tr2bl w:val="nil"/>
            </w:tcBorders>
            <w:noWrap w:val="0"/>
            <w:vAlign w:val="center"/>
          </w:tcPr>
          <w:p w14:paraId="7BEFC176">
            <w:pPr>
              <w:spacing w:line="36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应急预案</w:t>
            </w:r>
          </w:p>
        </w:tc>
        <w:tc>
          <w:tcPr>
            <w:tcW w:w="7145" w:type="dxa"/>
            <w:tcBorders>
              <w:tl2br w:val="nil"/>
              <w:tr2bl w:val="nil"/>
            </w:tcBorders>
            <w:noWrap w:val="0"/>
            <w:vAlign w:val="center"/>
          </w:tcPr>
          <w:p w14:paraId="018DD12E">
            <w:pPr>
              <w:keepNext w:val="0"/>
              <w:keepLines w:val="0"/>
              <w:pageBreakBefore w:val="0"/>
              <w:widowControl w:val="0"/>
              <w:kinsoku/>
              <w:wordWrap/>
              <w:overflowPunct/>
              <w:topLinePunct w:val="0"/>
              <w:autoSpaceDE/>
              <w:autoSpaceDN/>
              <w:bidi w:val="0"/>
              <w:spacing w:line="360" w:lineRule="exact"/>
              <w:rPr>
                <w:rFonts w:hint="eastAsia" w:ascii="仿宋" w:hAnsi="仿宋" w:eastAsia="仿宋" w:cs="宋体"/>
                <w:color w:val="auto"/>
                <w:sz w:val="24"/>
                <w:szCs w:val="24"/>
                <w:highlight w:val="none"/>
                <w:lang w:val="en-US" w:eastAsia="en-US"/>
              </w:rPr>
            </w:pPr>
            <w:r>
              <w:rPr>
                <w:rFonts w:hint="eastAsia" w:ascii="仿宋" w:hAnsi="仿宋" w:eastAsia="仿宋" w:cs="宋体"/>
                <w:color w:val="auto"/>
                <w:sz w:val="24"/>
                <w:szCs w:val="24"/>
                <w:highlight w:val="none"/>
                <w:lang w:val="en-US" w:eastAsia="en-US"/>
              </w:rPr>
              <w:t>根据</w:t>
            </w:r>
            <w:r>
              <w:rPr>
                <w:rFonts w:hint="eastAsia" w:ascii="仿宋" w:hAnsi="仿宋" w:eastAsia="仿宋" w:cs="宋体"/>
                <w:color w:val="auto"/>
                <w:sz w:val="24"/>
                <w:szCs w:val="24"/>
                <w:highlight w:val="none"/>
                <w:lang w:val="en-US" w:eastAsia="zh-CN"/>
              </w:rPr>
              <w:t>供应商</w:t>
            </w:r>
            <w:r>
              <w:rPr>
                <w:rFonts w:hint="eastAsia" w:ascii="仿宋" w:hAnsi="仿宋" w:eastAsia="仿宋" w:cs="宋体"/>
                <w:color w:val="auto"/>
                <w:sz w:val="24"/>
                <w:szCs w:val="24"/>
                <w:highlight w:val="none"/>
                <w:lang w:val="en-US" w:eastAsia="en-US"/>
              </w:rPr>
              <w:t>针对本项目编制的应急服务方案，包括但不限于项目</w:t>
            </w:r>
          </w:p>
          <w:p w14:paraId="40CA2E30">
            <w:pPr>
              <w:keepNext w:val="0"/>
              <w:keepLines w:val="0"/>
              <w:pageBreakBefore w:val="0"/>
              <w:widowControl w:val="0"/>
              <w:kinsoku/>
              <w:wordWrap/>
              <w:overflowPunct/>
              <w:topLinePunct w:val="0"/>
              <w:autoSpaceDE/>
              <w:autoSpaceDN/>
              <w:bidi w:val="0"/>
              <w:spacing w:line="360" w:lineRule="exac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en-US"/>
              </w:rPr>
              <w:t>实施过程中可能出现的应急情况的判断与分析、应急处理措施等 内容的合理及完整程度等是否科学可行</w:t>
            </w: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rPr>
              <w:t>由评审专家进行综合评分。</w:t>
            </w:r>
          </w:p>
          <w:p w14:paraId="5D60E9AC">
            <w:pPr>
              <w:keepNext w:val="0"/>
              <w:keepLines w:val="0"/>
              <w:pageBreakBefore w:val="0"/>
              <w:widowControl w:val="0"/>
              <w:kinsoku/>
              <w:wordWrap/>
              <w:overflowPunct/>
              <w:topLinePunct w:val="0"/>
              <w:autoSpaceDE/>
              <w:autoSpaceDN/>
              <w:bidi w:val="0"/>
              <w:spacing w:line="360" w:lineRule="exac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①方案周密详细，措施合理明确，可操作性强的得</w:t>
            </w:r>
            <w:r>
              <w:rPr>
                <w:rFonts w:hint="eastAsia" w:ascii="仿宋" w:hAnsi="仿宋" w:eastAsia="仿宋" w:cs="宋体"/>
                <w:color w:val="auto"/>
                <w:sz w:val="24"/>
                <w:szCs w:val="24"/>
                <w:highlight w:val="none"/>
                <w:lang w:val="en-US" w:eastAsia="zh-CN"/>
              </w:rPr>
              <w:t>（3,5]</w:t>
            </w:r>
            <w:r>
              <w:rPr>
                <w:rFonts w:hint="eastAsia" w:ascii="仿宋" w:hAnsi="仿宋" w:eastAsia="仿宋" w:cs="宋体"/>
                <w:color w:val="auto"/>
                <w:sz w:val="24"/>
                <w:szCs w:val="24"/>
                <w:highlight w:val="none"/>
              </w:rPr>
              <w:t>分；</w:t>
            </w:r>
          </w:p>
          <w:p w14:paraId="3CED7B9E">
            <w:pPr>
              <w:keepNext w:val="0"/>
              <w:keepLines w:val="0"/>
              <w:pageBreakBefore w:val="0"/>
              <w:widowControl w:val="0"/>
              <w:kinsoku/>
              <w:wordWrap/>
              <w:overflowPunct/>
              <w:topLinePunct w:val="0"/>
              <w:autoSpaceDE/>
              <w:autoSpaceDN/>
              <w:bidi w:val="0"/>
              <w:spacing w:line="360" w:lineRule="exac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②方案较为详细，措施较为合理、明确，具有一定可操作性的得</w:t>
            </w:r>
            <w:r>
              <w:rPr>
                <w:rFonts w:hint="eastAsia" w:ascii="仿宋" w:hAnsi="仿宋" w:eastAsia="仿宋" w:cs="宋体"/>
                <w:color w:val="auto"/>
                <w:sz w:val="24"/>
                <w:szCs w:val="24"/>
                <w:highlight w:val="none"/>
                <w:lang w:val="en-US" w:eastAsia="zh-CN"/>
              </w:rPr>
              <w:t>（1,3]</w:t>
            </w:r>
            <w:r>
              <w:rPr>
                <w:rFonts w:hint="eastAsia" w:ascii="仿宋" w:hAnsi="仿宋" w:eastAsia="仿宋" w:cs="宋体"/>
                <w:color w:val="auto"/>
                <w:sz w:val="24"/>
                <w:szCs w:val="24"/>
                <w:highlight w:val="none"/>
              </w:rPr>
              <w:t>分；</w:t>
            </w:r>
          </w:p>
          <w:p w14:paraId="2EC2717B">
            <w:pPr>
              <w:keepNext w:val="0"/>
              <w:keepLines w:val="0"/>
              <w:pageBreakBefore w:val="0"/>
              <w:widowControl w:val="0"/>
              <w:kinsoku/>
              <w:wordWrap/>
              <w:overflowPunct/>
              <w:topLinePunct w:val="0"/>
              <w:autoSpaceDE/>
              <w:autoSpaceDN/>
              <w:bidi w:val="0"/>
              <w:spacing w:line="360" w:lineRule="exac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③方案内容较粗略，措施不够明确、欠缺合理性，可操作性较弱的得</w:t>
            </w:r>
            <w:r>
              <w:rPr>
                <w:rFonts w:hint="eastAsia" w:ascii="仿宋" w:hAnsi="仿宋" w:eastAsia="仿宋" w:cs="宋体"/>
                <w:color w:val="auto"/>
                <w:sz w:val="24"/>
                <w:szCs w:val="24"/>
                <w:highlight w:val="none"/>
                <w:lang w:val="en-US" w:eastAsia="zh-CN"/>
              </w:rPr>
              <w:t>（0,1]</w:t>
            </w:r>
            <w:r>
              <w:rPr>
                <w:rFonts w:hint="eastAsia" w:ascii="仿宋" w:hAnsi="仿宋" w:eastAsia="仿宋" w:cs="宋体"/>
                <w:color w:val="auto"/>
                <w:sz w:val="24"/>
                <w:szCs w:val="24"/>
                <w:highlight w:val="none"/>
              </w:rPr>
              <w:t>分；</w:t>
            </w:r>
          </w:p>
          <w:p w14:paraId="77C2D690">
            <w:pPr>
              <w:keepNext w:val="0"/>
              <w:keepLines w:val="0"/>
              <w:pageBreakBefore w:val="0"/>
              <w:widowControl w:val="0"/>
              <w:kinsoku/>
              <w:wordWrap/>
              <w:overflowPunct/>
              <w:topLinePunct w:val="0"/>
              <w:autoSpaceDE/>
              <w:autoSpaceDN/>
              <w:bidi w:val="0"/>
              <w:spacing w:line="360" w:lineRule="exact"/>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rPr>
              <w:t>④未提供相关内容阐述或不符合项目的不得分。</w:t>
            </w:r>
          </w:p>
        </w:tc>
        <w:tc>
          <w:tcPr>
            <w:tcW w:w="1005" w:type="dxa"/>
            <w:tcBorders>
              <w:tl2br w:val="nil"/>
              <w:tr2bl w:val="nil"/>
            </w:tcBorders>
            <w:noWrap w:val="0"/>
            <w:vAlign w:val="center"/>
          </w:tcPr>
          <w:p w14:paraId="4489BDA1">
            <w:pPr>
              <w:keepNext w:val="0"/>
              <w:keepLines w:val="0"/>
              <w:pageBreakBefore w:val="0"/>
              <w:widowControl w:val="0"/>
              <w:tabs>
                <w:tab w:val="left" w:pos="0"/>
              </w:tabs>
              <w:kinsoku/>
              <w:wordWrap/>
              <w:overflowPunct/>
              <w:topLinePunct w:val="0"/>
              <w:autoSpaceDE/>
              <w:autoSpaceDN/>
              <w:bidi w:val="0"/>
              <w:snapToGrid w:val="0"/>
              <w:spacing w:line="360" w:lineRule="exact"/>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0-</w:t>
            </w:r>
            <w:r>
              <w:rPr>
                <w:rFonts w:hint="eastAsia" w:ascii="仿宋" w:hAnsi="仿宋" w:eastAsia="仿宋" w:cs="仿宋"/>
                <w:b/>
                <w:bCs/>
                <w:color w:val="auto"/>
                <w:sz w:val="24"/>
                <w:szCs w:val="24"/>
                <w:highlight w:val="none"/>
              </w:rPr>
              <w:t>5分</w:t>
            </w:r>
          </w:p>
        </w:tc>
      </w:tr>
      <w:tr w14:paraId="4E3FE2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63" w:type="dxa"/>
            <w:tcBorders>
              <w:tl2br w:val="nil"/>
              <w:tr2bl w:val="nil"/>
            </w:tcBorders>
            <w:noWrap w:val="0"/>
            <w:vAlign w:val="center"/>
          </w:tcPr>
          <w:p w14:paraId="6E093EE8">
            <w:pPr>
              <w:keepNext w:val="0"/>
              <w:keepLines w:val="0"/>
              <w:pageBreakBefore w:val="0"/>
              <w:widowControl w:val="0"/>
              <w:tabs>
                <w:tab w:val="left" w:pos="0"/>
              </w:tabs>
              <w:kinsoku/>
              <w:wordWrap/>
              <w:overflowPunct/>
              <w:topLinePunct w:val="0"/>
              <w:autoSpaceDE/>
              <w:autoSpaceDN/>
              <w:bidi w:val="0"/>
              <w:snapToGrid w:val="0"/>
              <w:spacing w:line="360" w:lineRule="exact"/>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9</w:t>
            </w:r>
          </w:p>
        </w:tc>
        <w:tc>
          <w:tcPr>
            <w:tcW w:w="1187" w:type="dxa"/>
            <w:tcBorders>
              <w:tl2br w:val="nil"/>
              <w:tr2bl w:val="nil"/>
            </w:tcBorders>
            <w:noWrap w:val="0"/>
            <w:vAlign w:val="center"/>
          </w:tcPr>
          <w:p w14:paraId="709794A4">
            <w:pPr>
              <w:widowControl/>
              <w:spacing w:line="360" w:lineRule="auto"/>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color w:val="auto"/>
                <w:sz w:val="24"/>
                <w:szCs w:val="24"/>
                <w:highlight w:val="none"/>
              </w:rPr>
              <w:t>售后服务</w:t>
            </w:r>
          </w:p>
        </w:tc>
        <w:tc>
          <w:tcPr>
            <w:tcW w:w="7145" w:type="dxa"/>
            <w:tcBorders>
              <w:tl2br w:val="nil"/>
              <w:tr2bl w:val="nil"/>
            </w:tcBorders>
            <w:noWrap w:val="0"/>
            <w:vAlign w:val="center"/>
          </w:tcPr>
          <w:p w14:paraId="47C9FE04">
            <w:pPr>
              <w:keepNext w:val="0"/>
              <w:keepLines w:val="0"/>
              <w:pageBreakBefore w:val="0"/>
              <w:widowControl w:val="0"/>
              <w:kinsoku/>
              <w:wordWrap/>
              <w:overflowPunct/>
              <w:topLinePunct w:val="0"/>
              <w:autoSpaceDE/>
              <w:autoSpaceDN/>
              <w:bidi w:val="0"/>
              <w:spacing w:line="360" w:lineRule="exac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根据</w:t>
            </w:r>
            <w:r>
              <w:rPr>
                <w:rFonts w:hint="eastAsia" w:ascii="仿宋" w:hAnsi="仿宋" w:eastAsia="仿宋" w:cs="宋体"/>
                <w:color w:val="auto"/>
                <w:sz w:val="24"/>
                <w:szCs w:val="24"/>
                <w:highlight w:val="none"/>
                <w:lang w:eastAsia="zh-CN"/>
              </w:rPr>
              <w:t>供应商</w:t>
            </w:r>
            <w:r>
              <w:rPr>
                <w:rFonts w:hint="eastAsia" w:ascii="仿宋" w:hAnsi="仿宋" w:eastAsia="仿宋" w:cs="宋体"/>
                <w:color w:val="auto"/>
                <w:sz w:val="24"/>
                <w:szCs w:val="24"/>
                <w:highlight w:val="none"/>
              </w:rPr>
              <w:t>针对本项目的售后服务方案是否完善可行（包括人员稳定性、响应时间、服务承诺等）</w:t>
            </w: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rPr>
              <w:t>由评审专家进行综合评分。</w:t>
            </w:r>
          </w:p>
          <w:p w14:paraId="403AAF8F">
            <w:pPr>
              <w:keepNext w:val="0"/>
              <w:keepLines w:val="0"/>
              <w:pageBreakBefore w:val="0"/>
              <w:widowControl w:val="0"/>
              <w:kinsoku/>
              <w:wordWrap/>
              <w:overflowPunct/>
              <w:topLinePunct w:val="0"/>
              <w:autoSpaceDE/>
              <w:autoSpaceDN/>
              <w:bidi w:val="0"/>
              <w:spacing w:line="360" w:lineRule="exac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①售后服务方案内容科学、完整、详细、全面、可行性高的得</w:t>
            </w:r>
            <w:r>
              <w:rPr>
                <w:rFonts w:hint="eastAsia" w:ascii="仿宋" w:hAnsi="仿宋" w:eastAsia="仿宋" w:cs="宋体"/>
                <w:color w:val="auto"/>
                <w:sz w:val="24"/>
                <w:szCs w:val="24"/>
                <w:highlight w:val="none"/>
                <w:lang w:val="en-US" w:eastAsia="zh-CN"/>
              </w:rPr>
              <w:t>（2,3]</w:t>
            </w:r>
            <w:r>
              <w:rPr>
                <w:rFonts w:hint="eastAsia" w:ascii="仿宋" w:hAnsi="仿宋" w:eastAsia="仿宋" w:cs="宋体"/>
                <w:color w:val="auto"/>
                <w:sz w:val="24"/>
                <w:szCs w:val="24"/>
                <w:highlight w:val="none"/>
              </w:rPr>
              <w:t>分；</w:t>
            </w:r>
          </w:p>
          <w:p w14:paraId="6CD93ADA">
            <w:pPr>
              <w:keepNext w:val="0"/>
              <w:keepLines w:val="0"/>
              <w:pageBreakBefore w:val="0"/>
              <w:widowControl w:val="0"/>
              <w:kinsoku/>
              <w:wordWrap/>
              <w:overflowPunct/>
              <w:topLinePunct w:val="0"/>
              <w:autoSpaceDE/>
              <w:autoSpaceDN/>
              <w:bidi w:val="0"/>
              <w:spacing w:line="360" w:lineRule="exac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②售后服务方案方案内容比较科学完整、详细、全面的得</w:t>
            </w:r>
            <w:r>
              <w:rPr>
                <w:rFonts w:hint="eastAsia" w:ascii="仿宋" w:hAnsi="仿宋" w:eastAsia="仿宋" w:cs="宋体"/>
                <w:color w:val="auto"/>
                <w:sz w:val="24"/>
                <w:szCs w:val="24"/>
                <w:highlight w:val="none"/>
                <w:lang w:val="en-US" w:eastAsia="zh-CN"/>
              </w:rPr>
              <w:t>（1,2]</w:t>
            </w:r>
            <w:r>
              <w:rPr>
                <w:rFonts w:hint="eastAsia" w:ascii="仿宋" w:hAnsi="仿宋" w:eastAsia="仿宋" w:cs="宋体"/>
                <w:color w:val="auto"/>
                <w:sz w:val="24"/>
                <w:szCs w:val="24"/>
                <w:highlight w:val="none"/>
              </w:rPr>
              <w:t>分；</w:t>
            </w:r>
          </w:p>
          <w:p w14:paraId="7C08F0B3">
            <w:pPr>
              <w:keepNext w:val="0"/>
              <w:keepLines w:val="0"/>
              <w:pageBreakBefore w:val="0"/>
              <w:widowControl w:val="0"/>
              <w:kinsoku/>
              <w:wordWrap/>
              <w:overflowPunct/>
              <w:topLinePunct w:val="0"/>
              <w:autoSpaceDE/>
              <w:autoSpaceDN/>
              <w:bidi w:val="0"/>
              <w:spacing w:line="360" w:lineRule="exac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③售后服务方案方案内容完整、详细、但不够全面的得</w:t>
            </w:r>
            <w:r>
              <w:rPr>
                <w:rFonts w:hint="eastAsia" w:ascii="仿宋" w:hAnsi="仿宋" w:eastAsia="仿宋" w:cs="宋体"/>
                <w:color w:val="auto"/>
                <w:sz w:val="24"/>
                <w:szCs w:val="24"/>
                <w:highlight w:val="none"/>
                <w:lang w:val="en-US" w:eastAsia="zh-CN"/>
              </w:rPr>
              <w:t>（0,1]</w:t>
            </w:r>
            <w:r>
              <w:rPr>
                <w:rFonts w:hint="eastAsia" w:ascii="仿宋" w:hAnsi="仿宋" w:eastAsia="仿宋" w:cs="宋体"/>
                <w:color w:val="auto"/>
                <w:sz w:val="24"/>
                <w:szCs w:val="24"/>
                <w:highlight w:val="none"/>
              </w:rPr>
              <w:t>分；</w:t>
            </w:r>
          </w:p>
          <w:p w14:paraId="5310E6C5">
            <w:pPr>
              <w:keepNext w:val="0"/>
              <w:keepLines w:val="0"/>
              <w:pageBreakBefore w:val="0"/>
              <w:widowControl w:val="0"/>
              <w:kinsoku/>
              <w:wordWrap/>
              <w:overflowPunct/>
              <w:topLinePunct w:val="0"/>
              <w:autoSpaceDE/>
              <w:autoSpaceDN/>
              <w:bidi w:val="0"/>
              <w:spacing w:line="360" w:lineRule="exact"/>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rPr>
              <w:t>④未提供相关内容或不符合项目的不得分</w:t>
            </w:r>
            <w:r>
              <w:rPr>
                <w:rFonts w:hint="eastAsia" w:ascii="仿宋" w:hAnsi="仿宋" w:eastAsia="仿宋" w:cs="宋体"/>
                <w:color w:val="auto"/>
                <w:sz w:val="24"/>
                <w:szCs w:val="24"/>
                <w:highlight w:val="none"/>
                <w:lang w:eastAsia="zh-CN"/>
              </w:rPr>
              <w:t>。</w:t>
            </w:r>
          </w:p>
        </w:tc>
        <w:tc>
          <w:tcPr>
            <w:tcW w:w="1005" w:type="dxa"/>
            <w:tcBorders>
              <w:tl2br w:val="nil"/>
              <w:tr2bl w:val="nil"/>
            </w:tcBorders>
            <w:noWrap w:val="0"/>
            <w:vAlign w:val="center"/>
          </w:tcPr>
          <w:p w14:paraId="4C631852">
            <w:pPr>
              <w:keepNext w:val="0"/>
              <w:keepLines w:val="0"/>
              <w:pageBreakBefore w:val="0"/>
              <w:widowControl w:val="0"/>
              <w:tabs>
                <w:tab w:val="left" w:pos="0"/>
              </w:tabs>
              <w:kinsoku/>
              <w:wordWrap/>
              <w:overflowPunct/>
              <w:topLinePunct w:val="0"/>
              <w:autoSpaceDE/>
              <w:autoSpaceDN/>
              <w:bidi w:val="0"/>
              <w:snapToGrid w:val="0"/>
              <w:spacing w:line="360" w:lineRule="exact"/>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0-3</w:t>
            </w:r>
            <w:r>
              <w:rPr>
                <w:rFonts w:hint="eastAsia" w:ascii="仿宋" w:hAnsi="仿宋" w:eastAsia="仿宋" w:cs="仿宋"/>
                <w:b/>
                <w:bCs/>
                <w:color w:val="auto"/>
                <w:sz w:val="24"/>
                <w:szCs w:val="24"/>
                <w:highlight w:val="none"/>
              </w:rPr>
              <w:t>分</w:t>
            </w:r>
          </w:p>
        </w:tc>
      </w:tr>
    </w:tbl>
    <w:p w14:paraId="078EEED3">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val="0"/>
          <w:color w:val="auto"/>
          <w:sz w:val="24"/>
          <w:szCs w:val="24"/>
          <w:highlight w:val="none"/>
        </w:rPr>
      </w:pPr>
      <w:r>
        <w:rPr>
          <w:rFonts w:hint="eastAsia" w:ascii="仿宋" w:hAnsi="仿宋" w:eastAsia="仿宋" w:cs="宋体"/>
          <w:b/>
          <w:bCs w:val="0"/>
          <w:color w:val="auto"/>
          <w:sz w:val="24"/>
          <w:szCs w:val="24"/>
          <w:highlight w:val="none"/>
          <w:lang w:eastAsia="zh-CN"/>
        </w:rPr>
        <w:t>（</w:t>
      </w:r>
      <w:r>
        <w:rPr>
          <w:rFonts w:hint="eastAsia" w:ascii="仿宋" w:hAnsi="仿宋" w:eastAsia="仿宋" w:cs="宋体"/>
          <w:b/>
          <w:bCs w:val="0"/>
          <w:color w:val="auto"/>
          <w:sz w:val="24"/>
          <w:szCs w:val="24"/>
          <w:highlight w:val="none"/>
          <w:lang w:val="en-US" w:eastAsia="zh-CN"/>
        </w:rPr>
        <w:t>5</w:t>
      </w:r>
      <w:r>
        <w:rPr>
          <w:rFonts w:hint="eastAsia" w:ascii="仿宋" w:hAnsi="仿宋" w:eastAsia="仿宋" w:cs="宋体"/>
          <w:b/>
          <w:bCs w:val="0"/>
          <w:color w:val="auto"/>
          <w:sz w:val="24"/>
          <w:szCs w:val="24"/>
          <w:highlight w:val="none"/>
          <w:lang w:eastAsia="zh-CN"/>
        </w:rPr>
        <w:t>）</w:t>
      </w:r>
      <w:r>
        <w:rPr>
          <w:rFonts w:hint="eastAsia" w:ascii="仿宋" w:hAnsi="仿宋" w:eastAsia="仿宋" w:cs="宋体"/>
          <w:b/>
          <w:bCs w:val="0"/>
          <w:color w:val="auto"/>
          <w:sz w:val="24"/>
          <w:szCs w:val="24"/>
          <w:highlight w:val="none"/>
        </w:rPr>
        <w:t>本项目</w:t>
      </w:r>
      <w:r>
        <w:rPr>
          <w:rFonts w:hint="eastAsia" w:ascii="仿宋" w:hAnsi="仿宋" w:eastAsia="仿宋" w:cs="宋体"/>
          <w:b/>
          <w:bCs w:val="0"/>
          <w:color w:val="auto"/>
          <w:sz w:val="24"/>
          <w:szCs w:val="24"/>
          <w:highlight w:val="none"/>
          <w:lang w:eastAsia="zh-CN"/>
        </w:rPr>
        <w:t>标项</w:t>
      </w:r>
      <w:r>
        <w:rPr>
          <w:rFonts w:hint="eastAsia" w:ascii="仿宋" w:hAnsi="仿宋" w:eastAsia="仿宋" w:cs="宋体"/>
          <w:b/>
          <w:bCs w:val="0"/>
          <w:color w:val="auto"/>
          <w:sz w:val="24"/>
          <w:szCs w:val="24"/>
          <w:highlight w:val="none"/>
        </w:rPr>
        <w:t>1、2</w:t>
      </w:r>
      <w:r>
        <w:rPr>
          <w:rFonts w:hint="eastAsia" w:ascii="仿宋" w:hAnsi="仿宋" w:eastAsia="仿宋" w:cs="宋体"/>
          <w:b/>
          <w:bCs w:val="0"/>
          <w:color w:val="auto"/>
          <w:sz w:val="24"/>
          <w:szCs w:val="24"/>
          <w:highlight w:val="none"/>
          <w:lang w:eastAsia="zh-CN"/>
        </w:rPr>
        <w:t>、</w:t>
      </w:r>
      <w:r>
        <w:rPr>
          <w:rFonts w:hint="eastAsia" w:ascii="仿宋" w:hAnsi="仿宋" w:eastAsia="仿宋" w:cs="宋体"/>
          <w:b/>
          <w:bCs w:val="0"/>
          <w:color w:val="auto"/>
          <w:sz w:val="24"/>
          <w:szCs w:val="24"/>
          <w:highlight w:val="none"/>
          <w:lang w:val="en-US" w:eastAsia="zh-CN"/>
        </w:rPr>
        <w:t>3均</w:t>
      </w:r>
      <w:r>
        <w:rPr>
          <w:rFonts w:hint="eastAsia" w:ascii="仿宋" w:hAnsi="仿宋" w:eastAsia="仿宋" w:cs="宋体"/>
          <w:b/>
          <w:bCs w:val="0"/>
          <w:color w:val="auto"/>
          <w:sz w:val="24"/>
          <w:szCs w:val="24"/>
          <w:highlight w:val="none"/>
        </w:rPr>
        <w:t>采用同一商务技术评分细则</w:t>
      </w:r>
      <w:r>
        <w:rPr>
          <w:rFonts w:hint="eastAsia" w:ascii="仿宋" w:hAnsi="仿宋" w:eastAsia="仿宋" w:cs="宋体"/>
          <w:b/>
          <w:bCs w:val="0"/>
          <w:color w:val="auto"/>
          <w:sz w:val="24"/>
          <w:szCs w:val="24"/>
          <w:highlight w:val="none"/>
          <w:lang w:val="en-US" w:eastAsia="zh-CN"/>
        </w:rPr>
        <w:t>，</w:t>
      </w:r>
      <w:r>
        <w:rPr>
          <w:rFonts w:hint="eastAsia" w:ascii="仿宋" w:hAnsi="仿宋" w:eastAsia="仿宋" w:cs="宋体"/>
          <w:b/>
          <w:bCs w:val="0"/>
          <w:color w:val="auto"/>
          <w:sz w:val="24"/>
          <w:szCs w:val="24"/>
          <w:highlight w:val="none"/>
        </w:rPr>
        <w:t>按</w:t>
      </w:r>
      <w:r>
        <w:rPr>
          <w:rFonts w:hint="eastAsia" w:ascii="仿宋" w:hAnsi="仿宋" w:eastAsia="仿宋" w:cs="宋体"/>
          <w:b/>
          <w:bCs w:val="0"/>
          <w:color w:val="auto"/>
          <w:sz w:val="24"/>
          <w:szCs w:val="24"/>
          <w:highlight w:val="none"/>
        </w:rPr>
        <w:t>标项</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到</w:t>
      </w:r>
      <w:r>
        <w:rPr>
          <w:rFonts w:hint="eastAsia" w:ascii="仿宋" w:hAnsi="仿宋" w:eastAsia="仿宋" w:cs="宋体"/>
          <w:b/>
          <w:bCs w:val="0"/>
          <w:color w:val="auto"/>
          <w:sz w:val="24"/>
          <w:szCs w:val="24"/>
          <w:highlight w:val="none"/>
        </w:rPr>
        <w:t>标项</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到</w:t>
      </w:r>
      <w:r>
        <w:rPr>
          <w:rFonts w:hint="eastAsia" w:ascii="仿宋" w:hAnsi="仿宋" w:eastAsia="仿宋" w:cs="宋体"/>
          <w:b/>
          <w:bCs w:val="0"/>
          <w:color w:val="auto"/>
          <w:sz w:val="24"/>
          <w:szCs w:val="24"/>
          <w:highlight w:val="none"/>
        </w:rPr>
        <w:t>标项</w:t>
      </w:r>
      <w:r>
        <w:rPr>
          <w:rFonts w:hint="eastAsia" w:ascii="仿宋" w:hAnsi="仿宋" w:eastAsia="仿宋" w:cs="仿宋"/>
          <w:b/>
          <w:color w:val="auto"/>
          <w:sz w:val="24"/>
          <w:szCs w:val="24"/>
          <w:highlight w:val="none"/>
          <w:lang w:val="en-US" w:eastAsia="zh-CN"/>
        </w:rPr>
        <w:t>3</w:t>
      </w:r>
      <w:r>
        <w:rPr>
          <w:rFonts w:hint="eastAsia" w:ascii="仿宋" w:hAnsi="仿宋" w:eastAsia="仿宋" w:cs="宋体"/>
          <w:b/>
          <w:bCs w:val="0"/>
          <w:color w:val="auto"/>
          <w:sz w:val="24"/>
          <w:szCs w:val="24"/>
          <w:highlight w:val="none"/>
        </w:rPr>
        <w:t>的先后顺序依次进行开评标，通过资格审查和符合性评审的</w:t>
      </w:r>
      <w:r>
        <w:rPr>
          <w:rFonts w:hint="eastAsia" w:ascii="仿宋" w:hAnsi="仿宋" w:eastAsia="仿宋" w:cs="宋体"/>
          <w:b/>
          <w:bCs w:val="0"/>
          <w:color w:val="auto"/>
          <w:sz w:val="24"/>
          <w:szCs w:val="24"/>
          <w:highlight w:val="none"/>
          <w:lang w:eastAsia="zh-CN"/>
        </w:rPr>
        <w:t>供应商</w:t>
      </w:r>
      <w:r>
        <w:rPr>
          <w:rFonts w:hint="eastAsia" w:ascii="仿宋" w:hAnsi="仿宋" w:eastAsia="仿宋" w:cs="宋体"/>
          <w:b/>
          <w:bCs w:val="0"/>
          <w:color w:val="auto"/>
          <w:sz w:val="24"/>
          <w:szCs w:val="24"/>
          <w:highlight w:val="none"/>
        </w:rPr>
        <w:t>全部入围进行报价评审。</w:t>
      </w:r>
    </w:p>
    <w:p w14:paraId="7844022D">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特别说明：</w:t>
      </w:r>
    </w:p>
    <w:p w14:paraId="7E70DC31">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①本项目共</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个</w:t>
      </w:r>
      <w:r>
        <w:rPr>
          <w:rFonts w:hint="eastAsia" w:ascii="仿宋" w:hAnsi="仿宋" w:eastAsia="仿宋" w:cs="仿宋"/>
          <w:b/>
          <w:color w:val="auto"/>
          <w:sz w:val="24"/>
          <w:szCs w:val="24"/>
          <w:highlight w:val="none"/>
          <w:lang w:eastAsia="zh-CN"/>
        </w:rPr>
        <w:t>标项</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供应商</w:t>
      </w:r>
      <w:r>
        <w:rPr>
          <w:rFonts w:hint="eastAsia" w:ascii="仿宋" w:hAnsi="仿宋" w:eastAsia="仿宋" w:cs="仿宋"/>
          <w:b/>
          <w:color w:val="auto"/>
          <w:sz w:val="24"/>
          <w:szCs w:val="24"/>
          <w:highlight w:val="none"/>
        </w:rPr>
        <w:t>可以选择单个或多个</w:t>
      </w:r>
      <w:r>
        <w:rPr>
          <w:rFonts w:hint="eastAsia" w:ascii="仿宋" w:hAnsi="仿宋" w:eastAsia="仿宋" w:cs="仿宋"/>
          <w:b/>
          <w:color w:val="auto"/>
          <w:sz w:val="24"/>
          <w:szCs w:val="24"/>
          <w:highlight w:val="none"/>
          <w:lang w:eastAsia="zh-CN"/>
        </w:rPr>
        <w:t>标项</w:t>
      </w:r>
      <w:r>
        <w:rPr>
          <w:rFonts w:hint="eastAsia" w:ascii="仿宋" w:hAnsi="仿宋" w:eastAsia="仿宋" w:cs="仿宋"/>
          <w:b/>
          <w:color w:val="auto"/>
          <w:sz w:val="24"/>
          <w:szCs w:val="24"/>
          <w:highlight w:val="none"/>
        </w:rPr>
        <w:t>投标，技术商务评分汇总从</w:t>
      </w:r>
      <w:r>
        <w:rPr>
          <w:rFonts w:hint="eastAsia" w:ascii="仿宋" w:hAnsi="仿宋" w:eastAsia="仿宋" w:cs="宋体"/>
          <w:b/>
          <w:bCs w:val="0"/>
          <w:color w:val="auto"/>
          <w:sz w:val="24"/>
          <w:szCs w:val="24"/>
          <w:highlight w:val="none"/>
        </w:rPr>
        <w:t>标项</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到</w:t>
      </w:r>
      <w:r>
        <w:rPr>
          <w:rFonts w:hint="eastAsia" w:ascii="仿宋" w:hAnsi="仿宋" w:eastAsia="仿宋" w:cs="宋体"/>
          <w:b/>
          <w:bCs w:val="0"/>
          <w:color w:val="auto"/>
          <w:sz w:val="24"/>
          <w:szCs w:val="24"/>
          <w:highlight w:val="none"/>
        </w:rPr>
        <w:t>标项</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到</w:t>
      </w:r>
      <w:r>
        <w:rPr>
          <w:rFonts w:hint="eastAsia" w:ascii="仿宋" w:hAnsi="仿宋" w:eastAsia="仿宋" w:cs="宋体"/>
          <w:b/>
          <w:bCs w:val="0"/>
          <w:color w:val="auto"/>
          <w:sz w:val="24"/>
          <w:szCs w:val="24"/>
          <w:highlight w:val="none"/>
        </w:rPr>
        <w:t>标项</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的顺序进行；</w:t>
      </w:r>
    </w:p>
    <w:p w14:paraId="0ED17799">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②各</w:t>
      </w:r>
      <w:r>
        <w:rPr>
          <w:rFonts w:hint="eastAsia" w:ascii="仿宋" w:hAnsi="仿宋" w:eastAsia="仿宋" w:cs="仿宋"/>
          <w:b/>
          <w:color w:val="auto"/>
          <w:sz w:val="24"/>
          <w:szCs w:val="24"/>
          <w:highlight w:val="none"/>
          <w:lang w:eastAsia="zh-CN"/>
        </w:rPr>
        <w:t>标项</w:t>
      </w:r>
      <w:r>
        <w:rPr>
          <w:rFonts w:hint="eastAsia" w:ascii="仿宋" w:hAnsi="仿宋" w:eastAsia="仿宋" w:cs="仿宋"/>
          <w:b/>
          <w:color w:val="auto"/>
          <w:sz w:val="24"/>
          <w:szCs w:val="24"/>
          <w:highlight w:val="none"/>
        </w:rPr>
        <w:t>有效</w:t>
      </w:r>
      <w:r>
        <w:rPr>
          <w:rFonts w:hint="eastAsia" w:ascii="仿宋" w:hAnsi="仿宋" w:eastAsia="仿宋" w:cs="仿宋"/>
          <w:b/>
          <w:color w:val="auto"/>
          <w:sz w:val="24"/>
          <w:szCs w:val="24"/>
          <w:highlight w:val="none"/>
          <w:lang w:eastAsia="zh-CN"/>
        </w:rPr>
        <w:t>供应商</w:t>
      </w:r>
      <w:r>
        <w:rPr>
          <w:rFonts w:hint="eastAsia" w:ascii="仿宋" w:hAnsi="仿宋" w:eastAsia="仿宋" w:cs="仿宋"/>
          <w:b/>
          <w:color w:val="auto"/>
          <w:sz w:val="24"/>
          <w:szCs w:val="24"/>
          <w:highlight w:val="none"/>
        </w:rPr>
        <w:t>三家及以上时，每个</w:t>
      </w:r>
      <w:r>
        <w:rPr>
          <w:rFonts w:hint="eastAsia" w:ascii="仿宋" w:hAnsi="仿宋" w:eastAsia="仿宋" w:cs="仿宋"/>
          <w:b/>
          <w:color w:val="auto"/>
          <w:sz w:val="24"/>
          <w:szCs w:val="24"/>
          <w:highlight w:val="none"/>
          <w:lang w:eastAsia="zh-CN"/>
        </w:rPr>
        <w:t>供应商</w:t>
      </w:r>
      <w:r>
        <w:rPr>
          <w:rFonts w:hint="eastAsia" w:ascii="仿宋" w:hAnsi="仿宋" w:eastAsia="仿宋" w:cs="仿宋"/>
          <w:b/>
          <w:color w:val="auto"/>
          <w:sz w:val="24"/>
          <w:szCs w:val="24"/>
          <w:highlight w:val="none"/>
        </w:rPr>
        <w:t>只能中</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个</w:t>
      </w:r>
      <w:r>
        <w:rPr>
          <w:rFonts w:hint="eastAsia" w:ascii="仿宋" w:hAnsi="仿宋" w:eastAsia="仿宋" w:cs="仿宋"/>
          <w:b/>
          <w:color w:val="auto"/>
          <w:sz w:val="24"/>
          <w:szCs w:val="24"/>
          <w:highlight w:val="none"/>
          <w:lang w:eastAsia="zh-CN"/>
        </w:rPr>
        <w:t>标项</w:t>
      </w:r>
      <w:r>
        <w:rPr>
          <w:rFonts w:hint="eastAsia" w:ascii="仿宋" w:hAnsi="仿宋" w:eastAsia="仿宋" w:cs="仿宋"/>
          <w:b/>
          <w:color w:val="auto"/>
          <w:sz w:val="24"/>
          <w:szCs w:val="24"/>
          <w:highlight w:val="none"/>
        </w:rPr>
        <w:t>，中标后自动退出后续</w:t>
      </w:r>
      <w:r>
        <w:rPr>
          <w:rFonts w:hint="eastAsia" w:ascii="仿宋" w:hAnsi="仿宋" w:eastAsia="仿宋" w:cs="仿宋"/>
          <w:b/>
          <w:color w:val="auto"/>
          <w:sz w:val="24"/>
          <w:szCs w:val="24"/>
          <w:highlight w:val="none"/>
          <w:lang w:eastAsia="zh-CN"/>
        </w:rPr>
        <w:t>标项</w:t>
      </w:r>
      <w:r>
        <w:rPr>
          <w:rFonts w:hint="eastAsia" w:ascii="仿宋" w:hAnsi="仿宋" w:eastAsia="仿宋" w:cs="仿宋"/>
          <w:b/>
          <w:color w:val="auto"/>
          <w:sz w:val="24"/>
          <w:szCs w:val="24"/>
          <w:highlight w:val="none"/>
        </w:rPr>
        <w:t>评审；</w:t>
      </w:r>
    </w:p>
    <w:p w14:paraId="53A78CA5">
      <w:pPr>
        <w:keepNext w:val="0"/>
        <w:keepLines w:val="0"/>
        <w:pageBreakBefore w:val="0"/>
        <w:widowControl w:val="0"/>
        <w:kinsoku/>
        <w:wordWrap/>
        <w:overflowPunct/>
        <w:topLinePunct w:val="0"/>
        <w:bidi w:val="0"/>
        <w:snapToGrid w:val="0"/>
        <w:spacing w:line="420" w:lineRule="exact"/>
        <w:ind w:firstLine="482" w:firstLineChars="200"/>
        <w:textAlignment w:val="auto"/>
        <w:rPr>
          <w:rFonts w:hint="eastAsia" w:ascii="仿宋" w:hAnsi="仿宋" w:eastAsia="仿宋" w:cs="仿宋"/>
          <w:bCs/>
          <w:color w:val="auto"/>
          <w:sz w:val="24"/>
          <w:highlight w:val="none"/>
        </w:rPr>
      </w:pPr>
      <w:r>
        <w:rPr>
          <w:rFonts w:hint="eastAsia" w:ascii="仿宋" w:hAnsi="仿宋" w:eastAsia="仿宋" w:cs="仿宋"/>
          <w:b/>
          <w:color w:val="auto"/>
          <w:sz w:val="24"/>
          <w:szCs w:val="24"/>
          <w:highlight w:val="none"/>
        </w:rPr>
        <w:t>③若后续</w:t>
      </w:r>
      <w:r>
        <w:rPr>
          <w:rFonts w:hint="eastAsia" w:ascii="仿宋" w:hAnsi="仿宋" w:eastAsia="仿宋" w:cs="仿宋"/>
          <w:b/>
          <w:color w:val="auto"/>
          <w:sz w:val="24"/>
          <w:szCs w:val="24"/>
          <w:highlight w:val="none"/>
          <w:lang w:eastAsia="zh-CN"/>
        </w:rPr>
        <w:t>标项</w:t>
      </w:r>
      <w:r>
        <w:rPr>
          <w:rFonts w:hint="eastAsia" w:ascii="仿宋" w:hAnsi="仿宋" w:eastAsia="仿宋" w:cs="仿宋"/>
          <w:b/>
          <w:color w:val="auto"/>
          <w:sz w:val="24"/>
          <w:szCs w:val="24"/>
          <w:highlight w:val="none"/>
        </w:rPr>
        <w:t>有效</w:t>
      </w:r>
      <w:r>
        <w:rPr>
          <w:rFonts w:hint="eastAsia" w:ascii="仿宋" w:hAnsi="仿宋" w:eastAsia="仿宋" w:cs="仿宋"/>
          <w:b/>
          <w:color w:val="auto"/>
          <w:sz w:val="24"/>
          <w:szCs w:val="24"/>
          <w:highlight w:val="none"/>
          <w:lang w:eastAsia="zh-CN"/>
        </w:rPr>
        <w:t>供应商</w:t>
      </w:r>
      <w:r>
        <w:rPr>
          <w:rFonts w:hint="eastAsia" w:ascii="仿宋" w:hAnsi="仿宋" w:eastAsia="仿宋" w:cs="仿宋"/>
          <w:b/>
          <w:color w:val="auto"/>
          <w:sz w:val="24"/>
          <w:szCs w:val="24"/>
          <w:highlight w:val="none"/>
        </w:rPr>
        <w:t>不足三家时，允许上述</w:t>
      </w:r>
      <w:r>
        <w:rPr>
          <w:rFonts w:hint="eastAsia" w:ascii="仿宋" w:hAnsi="仿宋" w:eastAsia="仿宋" w:cs="仿宋"/>
          <w:b/>
          <w:color w:val="auto"/>
          <w:sz w:val="24"/>
          <w:szCs w:val="24"/>
          <w:highlight w:val="none"/>
          <w:lang w:eastAsia="zh-CN"/>
        </w:rPr>
        <w:t>标项成交供应商</w:t>
      </w:r>
      <w:r>
        <w:rPr>
          <w:rFonts w:hint="eastAsia" w:ascii="仿宋" w:hAnsi="仿宋" w:eastAsia="仿宋" w:cs="仿宋"/>
          <w:b/>
          <w:color w:val="auto"/>
          <w:sz w:val="24"/>
          <w:szCs w:val="24"/>
          <w:highlight w:val="none"/>
        </w:rPr>
        <w:t>继续参加后续</w:t>
      </w:r>
      <w:r>
        <w:rPr>
          <w:rFonts w:hint="eastAsia" w:ascii="仿宋" w:hAnsi="仿宋" w:eastAsia="仿宋" w:cs="仿宋"/>
          <w:b/>
          <w:color w:val="auto"/>
          <w:sz w:val="24"/>
          <w:szCs w:val="24"/>
          <w:highlight w:val="none"/>
          <w:lang w:eastAsia="zh-CN"/>
        </w:rPr>
        <w:t>标项</w:t>
      </w:r>
      <w:r>
        <w:rPr>
          <w:rFonts w:hint="eastAsia" w:ascii="仿宋" w:hAnsi="仿宋" w:eastAsia="仿宋" w:cs="仿宋"/>
          <w:b/>
          <w:color w:val="auto"/>
          <w:sz w:val="24"/>
          <w:szCs w:val="24"/>
          <w:highlight w:val="none"/>
        </w:rPr>
        <w:t>的评审，按</w:t>
      </w:r>
      <w:r>
        <w:rPr>
          <w:rFonts w:hint="eastAsia" w:ascii="仿宋" w:hAnsi="仿宋" w:eastAsia="仿宋" w:cs="宋体"/>
          <w:b/>
          <w:bCs w:val="0"/>
          <w:color w:val="auto"/>
          <w:sz w:val="24"/>
          <w:szCs w:val="24"/>
          <w:highlight w:val="none"/>
        </w:rPr>
        <w:t>标项</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到</w:t>
      </w:r>
      <w:r>
        <w:rPr>
          <w:rFonts w:hint="eastAsia" w:ascii="仿宋" w:hAnsi="仿宋" w:eastAsia="仿宋" w:cs="宋体"/>
          <w:b/>
          <w:bCs w:val="0"/>
          <w:color w:val="auto"/>
          <w:sz w:val="24"/>
          <w:szCs w:val="24"/>
          <w:highlight w:val="none"/>
        </w:rPr>
        <w:t>标项</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到</w:t>
      </w:r>
      <w:r>
        <w:rPr>
          <w:rFonts w:hint="eastAsia" w:ascii="仿宋" w:hAnsi="仿宋" w:eastAsia="仿宋" w:cs="宋体"/>
          <w:b/>
          <w:bCs w:val="0"/>
          <w:color w:val="auto"/>
          <w:sz w:val="24"/>
          <w:szCs w:val="24"/>
          <w:highlight w:val="none"/>
        </w:rPr>
        <w:t>标项</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的顺序补足有效</w:t>
      </w:r>
      <w:r>
        <w:rPr>
          <w:rFonts w:hint="eastAsia" w:ascii="仿宋" w:hAnsi="仿宋" w:eastAsia="仿宋" w:cs="仿宋"/>
          <w:b/>
          <w:color w:val="auto"/>
          <w:sz w:val="24"/>
          <w:szCs w:val="24"/>
          <w:highlight w:val="none"/>
          <w:lang w:eastAsia="zh-CN"/>
        </w:rPr>
        <w:t>供应商</w:t>
      </w:r>
      <w:r>
        <w:rPr>
          <w:rFonts w:hint="eastAsia" w:ascii="仿宋" w:hAnsi="仿宋" w:eastAsia="仿宋" w:cs="仿宋"/>
          <w:b/>
          <w:color w:val="auto"/>
          <w:sz w:val="24"/>
          <w:szCs w:val="24"/>
          <w:highlight w:val="none"/>
        </w:rPr>
        <w:t>满三家为止，此时一个</w:t>
      </w:r>
      <w:r>
        <w:rPr>
          <w:rFonts w:hint="eastAsia" w:ascii="仿宋" w:hAnsi="仿宋" w:eastAsia="仿宋" w:cs="仿宋"/>
          <w:b/>
          <w:color w:val="auto"/>
          <w:sz w:val="24"/>
          <w:szCs w:val="24"/>
          <w:highlight w:val="none"/>
          <w:lang w:eastAsia="zh-CN"/>
        </w:rPr>
        <w:t>供应商</w:t>
      </w:r>
      <w:r>
        <w:rPr>
          <w:rFonts w:hint="eastAsia" w:ascii="仿宋" w:hAnsi="仿宋" w:eastAsia="仿宋" w:cs="仿宋"/>
          <w:b/>
          <w:color w:val="auto"/>
          <w:sz w:val="24"/>
          <w:szCs w:val="24"/>
          <w:highlight w:val="none"/>
        </w:rPr>
        <w:t>最多能中标3个</w:t>
      </w:r>
      <w:r>
        <w:rPr>
          <w:rFonts w:hint="eastAsia" w:ascii="仿宋" w:hAnsi="仿宋" w:eastAsia="仿宋" w:cs="仿宋"/>
          <w:b/>
          <w:color w:val="auto"/>
          <w:sz w:val="24"/>
          <w:szCs w:val="24"/>
          <w:highlight w:val="none"/>
          <w:lang w:eastAsia="zh-CN"/>
        </w:rPr>
        <w:t>标项</w:t>
      </w:r>
      <w:r>
        <w:rPr>
          <w:rFonts w:hint="eastAsia" w:ascii="仿宋" w:hAnsi="仿宋" w:eastAsia="仿宋" w:cs="仿宋"/>
          <w:b/>
          <w:color w:val="auto"/>
          <w:sz w:val="24"/>
          <w:szCs w:val="24"/>
          <w:highlight w:val="none"/>
        </w:rPr>
        <w:t>。</w:t>
      </w:r>
    </w:p>
    <w:p w14:paraId="0DDC7B08">
      <w:pPr>
        <w:keepNext w:val="0"/>
        <w:keepLines w:val="0"/>
        <w:pageBreakBefore w:val="0"/>
        <w:widowControl w:val="0"/>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注：</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编制投标文件（商务技术文件部分）时，建议按此目录（序号和内容）提供评标标准相应的商务技术资料。</w:t>
      </w:r>
    </w:p>
    <w:p w14:paraId="07713D54">
      <w:pPr>
        <w:keepNext w:val="0"/>
        <w:keepLines w:val="0"/>
        <w:pageBreakBefore w:val="0"/>
        <w:widowControl w:val="0"/>
        <w:numPr>
          <w:ilvl w:val="0"/>
          <w:numId w:val="0"/>
        </w:numPr>
        <w:kinsoku/>
        <w:wordWrap/>
        <w:overflowPunct/>
        <w:topLinePunct w:val="0"/>
        <w:autoSpaceDE/>
        <w:autoSpaceDN/>
        <w:bidi w:val="0"/>
        <w:spacing w:line="420" w:lineRule="exact"/>
        <w:ind w:left="0"/>
        <w:jc w:val="both"/>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五、采购需求</w:t>
      </w:r>
      <w:r>
        <w:rPr>
          <w:rFonts w:hint="eastAsia" w:ascii="仿宋" w:hAnsi="仿宋" w:eastAsia="仿宋" w:cs="仿宋"/>
          <w:color w:val="auto"/>
          <w:kern w:val="2"/>
          <w:sz w:val="24"/>
          <w:szCs w:val="24"/>
          <w:lang w:val="en-US" w:eastAsia="zh-CN" w:bidi="ar-SA"/>
        </w:rPr>
        <w:t>【标项1、2、3】</w:t>
      </w:r>
      <w:bookmarkStart w:id="0" w:name="_GoBack"/>
      <w:bookmarkEnd w:id="0"/>
    </w:p>
    <w:p w14:paraId="3D3D3CBF">
      <w:pPr>
        <w:keepNext w:val="0"/>
        <w:keepLines w:val="0"/>
        <w:pageBreakBefore w:val="0"/>
        <w:widowControl w:val="0"/>
        <w:numPr>
          <w:ilvl w:val="0"/>
          <w:numId w:val="0"/>
        </w:numPr>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（一）项目概况</w:t>
      </w:r>
    </w:p>
    <w:p w14:paraId="4F2DA30A">
      <w:pPr>
        <w:pStyle w:val="27"/>
        <w:keepNext w:val="0"/>
        <w:keepLines w:val="0"/>
        <w:pageBreakBefore w:val="0"/>
        <w:widowControl/>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color w:val="auto"/>
          <w:sz w:val="24"/>
          <w:szCs w:val="24"/>
          <w:highlight w:val="none"/>
          <w:lang w:val="en-US" w:eastAsia="zh-CN" w:bidi="ar-SA"/>
        </w:rPr>
        <w:t>1、</w:t>
      </w:r>
      <w:r>
        <w:rPr>
          <w:rFonts w:hint="eastAsia" w:ascii="仿宋" w:hAnsi="仿宋" w:eastAsia="仿宋" w:cs="仿宋"/>
          <w:b w:val="0"/>
          <w:bCs/>
          <w:color w:val="auto"/>
          <w:sz w:val="24"/>
          <w:highlight w:val="none"/>
          <w:lang w:eastAsia="zh-CN"/>
        </w:rPr>
        <w:t>次坞镇2025年度市政工程、风景园林、建筑工程、交通工程设计服务采购项目</w:t>
      </w:r>
      <w:r>
        <w:rPr>
          <w:rFonts w:hint="eastAsia" w:ascii="仿宋" w:hAnsi="仿宋" w:eastAsia="仿宋" w:cs="仿宋"/>
          <w:color w:val="auto"/>
          <w:sz w:val="24"/>
          <w:szCs w:val="24"/>
          <w:highlight w:val="none"/>
        </w:rPr>
        <w:t>，采购预算总金额为人民币</w:t>
      </w:r>
      <w:r>
        <w:rPr>
          <w:rFonts w:hint="eastAsia" w:ascii="仿宋" w:hAnsi="仿宋" w:eastAsia="仿宋" w:cs="宋体"/>
          <w:color w:val="auto"/>
          <w:sz w:val="24"/>
          <w:szCs w:val="24"/>
          <w:highlight w:val="none"/>
          <w:lang w:val="en-US" w:eastAsia="zh-CN"/>
        </w:rPr>
        <w:t>壹佰伍拾万</w:t>
      </w:r>
      <w:r>
        <w:rPr>
          <w:rFonts w:hint="eastAsia" w:ascii="仿宋" w:hAnsi="仿宋" w:eastAsia="仿宋" w:cs="宋体"/>
          <w:color w:val="auto"/>
          <w:sz w:val="24"/>
          <w:szCs w:val="24"/>
          <w:highlight w:val="none"/>
        </w:rPr>
        <w:t>元</w:t>
      </w:r>
      <w:r>
        <w:rPr>
          <w:rFonts w:hint="eastAsia" w:ascii="仿宋" w:hAnsi="仿宋" w:eastAsia="仿宋" w:cs="宋体"/>
          <w:bCs/>
          <w:color w:val="auto"/>
          <w:sz w:val="24"/>
          <w:szCs w:val="24"/>
          <w:highlight w:val="none"/>
        </w:rPr>
        <w:t>整</w:t>
      </w:r>
      <w:r>
        <w:rPr>
          <w:rFonts w:hint="eastAsia" w:ascii="仿宋_GB2312" w:hAnsi="仿宋_GB2312" w:eastAsia="仿宋_GB2312" w:cs="仿宋_GB2312"/>
          <w:bCs/>
          <w:color w:val="auto"/>
          <w:sz w:val="24"/>
          <w:szCs w:val="24"/>
          <w:highlight w:val="none"/>
        </w:rPr>
        <w:t>（¥</w:t>
      </w:r>
      <w:r>
        <w:rPr>
          <w:rFonts w:hint="eastAsia" w:ascii="仿宋" w:hAnsi="仿宋" w:eastAsia="仿宋" w:cs="宋体"/>
          <w:bCs/>
          <w:color w:val="auto"/>
          <w:sz w:val="24"/>
          <w:szCs w:val="24"/>
          <w:highlight w:val="none"/>
          <w:lang w:val="en-US" w:eastAsia="zh-CN"/>
        </w:rPr>
        <w:t>1500000</w:t>
      </w:r>
      <w:r>
        <w:rPr>
          <w:rFonts w:hint="eastAsia" w:ascii="仿宋" w:hAnsi="仿宋" w:eastAsia="仿宋" w:cs="宋体"/>
          <w:bCs/>
          <w:color w:val="auto"/>
          <w:sz w:val="24"/>
          <w:szCs w:val="24"/>
          <w:highlight w:val="none"/>
        </w:rPr>
        <w:t>.00）</w:t>
      </w:r>
      <w:r>
        <w:rPr>
          <w:rFonts w:hint="eastAsia" w:ascii="仿宋" w:hAnsi="仿宋" w:eastAsia="仿宋" w:cs="仿宋"/>
          <w:color w:val="auto"/>
          <w:sz w:val="24"/>
          <w:szCs w:val="24"/>
          <w:highlight w:val="none"/>
        </w:rPr>
        <w:t>。本项目分</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个标</w:t>
      </w:r>
      <w:r>
        <w:rPr>
          <w:rFonts w:hint="eastAsia" w:ascii="仿宋" w:hAnsi="仿宋" w:eastAsia="仿宋" w:cs="仿宋"/>
          <w:color w:val="auto"/>
          <w:sz w:val="24"/>
          <w:szCs w:val="24"/>
          <w:highlight w:val="none"/>
          <w:lang w:val="en-US" w:eastAsia="zh-CN"/>
        </w:rPr>
        <w:t>项</w:t>
      </w:r>
      <w:r>
        <w:rPr>
          <w:rFonts w:hint="eastAsia" w:ascii="仿宋" w:hAnsi="仿宋" w:eastAsia="仿宋" w:cs="仿宋"/>
          <w:color w:val="auto"/>
          <w:sz w:val="24"/>
          <w:szCs w:val="24"/>
          <w:highlight w:val="none"/>
        </w:rPr>
        <w:t>，</w:t>
      </w:r>
      <w:r>
        <w:rPr>
          <w:rFonts w:hint="eastAsia" w:ascii="仿宋" w:hAnsi="仿宋" w:eastAsia="仿宋" w:cs="仿宋"/>
          <w:b w:val="0"/>
          <w:bCs/>
          <w:color w:val="auto"/>
          <w:sz w:val="24"/>
          <w:szCs w:val="24"/>
          <w:highlight w:val="none"/>
          <w:lang w:val="en-US" w:eastAsia="zh-CN" w:bidi="ar-SA"/>
        </w:rPr>
        <w:t>每个标项内容和预算金额见下表，按折扣招标，数量按实结算，</w:t>
      </w:r>
      <w:r>
        <w:rPr>
          <w:rFonts w:hint="eastAsia" w:ascii="仿宋" w:hAnsi="仿宋" w:eastAsia="仿宋" w:cs="仿宋"/>
          <w:b w:val="0"/>
          <w:bCs w:val="0"/>
          <w:color w:val="auto"/>
          <w:highlight w:val="none"/>
        </w:rPr>
        <w:t>具体内容详见采购需求</w:t>
      </w:r>
      <w:r>
        <w:rPr>
          <w:rFonts w:hint="eastAsia" w:ascii="仿宋" w:hAnsi="仿宋" w:eastAsia="仿宋" w:cs="仿宋"/>
          <w:b w:val="0"/>
          <w:bCs w:val="0"/>
          <w:color w:val="auto"/>
          <w:highlight w:val="none"/>
          <w:lang w:eastAsia="zh-CN"/>
        </w:rPr>
        <w:t>。</w:t>
      </w:r>
    </w:p>
    <w:tbl>
      <w:tblPr>
        <w:tblStyle w:val="30"/>
        <w:tblW w:w="88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4706"/>
        <w:gridCol w:w="2426"/>
      </w:tblGrid>
      <w:tr w14:paraId="3DAF69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692" w:type="dxa"/>
            <w:tcBorders>
              <w:tl2br w:val="nil"/>
              <w:tr2bl w:val="nil"/>
            </w:tcBorders>
            <w:noWrap w:val="0"/>
            <w:vAlign w:val="center"/>
          </w:tcPr>
          <w:p w14:paraId="78A5534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标</w:t>
            </w:r>
            <w:r>
              <w:rPr>
                <w:rFonts w:hint="eastAsia" w:ascii="仿宋" w:hAnsi="仿宋" w:eastAsia="仿宋" w:cs="仿宋"/>
                <w:b/>
                <w:color w:val="auto"/>
                <w:sz w:val="24"/>
                <w:szCs w:val="24"/>
                <w:highlight w:val="none"/>
                <w:lang w:val="en-US" w:eastAsia="zh-CN"/>
              </w:rPr>
              <w:t>项</w:t>
            </w:r>
          </w:p>
        </w:tc>
        <w:tc>
          <w:tcPr>
            <w:tcW w:w="4706" w:type="dxa"/>
            <w:tcBorders>
              <w:tl2br w:val="nil"/>
              <w:tr2bl w:val="nil"/>
            </w:tcBorders>
            <w:noWrap w:val="0"/>
            <w:vAlign w:val="center"/>
          </w:tcPr>
          <w:p w14:paraId="71F1A06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项目实施区域</w:t>
            </w:r>
          </w:p>
        </w:tc>
        <w:tc>
          <w:tcPr>
            <w:tcW w:w="2426" w:type="dxa"/>
            <w:tcBorders>
              <w:tl2br w:val="nil"/>
              <w:tr2bl w:val="nil"/>
            </w:tcBorders>
            <w:noWrap w:val="0"/>
            <w:vAlign w:val="center"/>
          </w:tcPr>
          <w:p w14:paraId="5AE5A14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采购预算金额</w:t>
            </w:r>
          </w:p>
        </w:tc>
      </w:tr>
      <w:tr w14:paraId="301DC2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92" w:type="dxa"/>
            <w:tcBorders>
              <w:tl2br w:val="nil"/>
              <w:tr2bl w:val="nil"/>
            </w:tcBorders>
            <w:noWrap w:val="0"/>
            <w:vAlign w:val="center"/>
          </w:tcPr>
          <w:p w14:paraId="2700A48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标</w:t>
            </w:r>
            <w:r>
              <w:rPr>
                <w:rFonts w:hint="eastAsia" w:ascii="仿宋" w:hAnsi="仿宋" w:eastAsia="仿宋" w:cs="仿宋"/>
                <w:color w:val="auto"/>
                <w:sz w:val="24"/>
                <w:szCs w:val="24"/>
                <w:highlight w:val="none"/>
                <w:lang w:val="en-US" w:eastAsia="zh-CN"/>
              </w:rPr>
              <w:t>项</w:t>
            </w:r>
            <w:r>
              <w:rPr>
                <w:rFonts w:hint="eastAsia" w:ascii="仿宋" w:hAnsi="仿宋" w:eastAsia="仿宋" w:cs="仿宋"/>
                <w:bCs/>
                <w:color w:val="auto"/>
                <w:sz w:val="24"/>
                <w:szCs w:val="24"/>
                <w:highlight w:val="none"/>
                <w:lang w:val="en-US" w:eastAsia="zh-CN"/>
              </w:rPr>
              <w:t>1</w:t>
            </w:r>
          </w:p>
        </w:tc>
        <w:tc>
          <w:tcPr>
            <w:tcW w:w="4706" w:type="dxa"/>
            <w:tcBorders>
              <w:tl2br w:val="nil"/>
              <w:tr2bl w:val="nil"/>
            </w:tcBorders>
            <w:noWrap w:val="0"/>
            <w:vAlign w:val="center"/>
          </w:tcPr>
          <w:p w14:paraId="110F72DA">
            <w:pPr>
              <w:pStyle w:val="27"/>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jc w:val="center"/>
              <w:textAlignment w:val="auto"/>
              <w:rPr>
                <w:rFonts w:hint="eastAsia" w:ascii="仿宋" w:hAnsi="仿宋" w:eastAsia="仿宋" w:cs="仿宋"/>
                <w:bCs/>
                <w:color w:val="auto"/>
                <w:highlight w:val="none"/>
                <w:vertAlign w:val="baseline"/>
                <w:lang w:val="en-US" w:eastAsia="zh-CN"/>
              </w:rPr>
            </w:pPr>
            <w:r>
              <w:rPr>
                <w:rFonts w:hint="default" w:ascii="仿宋" w:hAnsi="仿宋" w:eastAsia="仿宋" w:cs="仿宋"/>
                <w:bCs/>
                <w:color w:val="auto"/>
                <w:highlight w:val="none"/>
                <w:vertAlign w:val="baseline"/>
                <w:lang w:val="en-US" w:eastAsia="zh-CN"/>
              </w:rPr>
              <w:t>上峰片区</w:t>
            </w:r>
          </w:p>
        </w:tc>
        <w:tc>
          <w:tcPr>
            <w:tcW w:w="2426" w:type="dxa"/>
            <w:tcBorders>
              <w:tl2br w:val="nil"/>
              <w:tr2bl w:val="nil"/>
            </w:tcBorders>
            <w:noWrap w:val="0"/>
            <w:vAlign w:val="center"/>
          </w:tcPr>
          <w:p w14:paraId="74750EC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50</w:t>
            </w:r>
            <w:r>
              <w:rPr>
                <w:rFonts w:hint="eastAsia" w:ascii="仿宋" w:hAnsi="仿宋" w:eastAsia="仿宋" w:cs="仿宋"/>
                <w:bCs/>
                <w:color w:val="auto"/>
                <w:sz w:val="24"/>
                <w:szCs w:val="24"/>
                <w:highlight w:val="none"/>
              </w:rPr>
              <w:t>万元</w:t>
            </w:r>
          </w:p>
        </w:tc>
      </w:tr>
      <w:tr w14:paraId="21F5D2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92" w:type="dxa"/>
            <w:tcBorders>
              <w:tl2br w:val="nil"/>
              <w:tr2bl w:val="nil"/>
            </w:tcBorders>
            <w:noWrap w:val="0"/>
            <w:vAlign w:val="center"/>
          </w:tcPr>
          <w:p w14:paraId="7A5A144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标</w:t>
            </w:r>
            <w:r>
              <w:rPr>
                <w:rFonts w:hint="eastAsia" w:ascii="仿宋" w:hAnsi="仿宋" w:eastAsia="仿宋" w:cs="仿宋"/>
                <w:color w:val="auto"/>
                <w:sz w:val="24"/>
                <w:szCs w:val="24"/>
                <w:highlight w:val="none"/>
                <w:lang w:val="en-US" w:eastAsia="zh-CN"/>
              </w:rPr>
              <w:t>项</w:t>
            </w:r>
            <w:r>
              <w:rPr>
                <w:rFonts w:hint="eastAsia" w:ascii="仿宋" w:hAnsi="仿宋" w:eastAsia="仿宋" w:cs="仿宋"/>
                <w:bCs/>
                <w:color w:val="auto"/>
                <w:sz w:val="24"/>
                <w:szCs w:val="24"/>
                <w:highlight w:val="none"/>
                <w:lang w:val="en-US" w:eastAsia="zh-CN"/>
              </w:rPr>
              <w:t>2</w:t>
            </w:r>
          </w:p>
        </w:tc>
        <w:tc>
          <w:tcPr>
            <w:tcW w:w="4706" w:type="dxa"/>
            <w:tcBorders>
              <w:tl2br w:val="nil"/>
              <w:tr2bl w:val="nil"/>
            </w:tcBorders>
            <w:noWrap w:val="0"/>
            <w:vAlign w:val="center"/>
          </w:tcPr>
          <w:p w14:paraId="004312AC">
            <w:pPr>
              <w:pStyle w:val="27"/>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jc w:val="center"/>
              <w:textAlignment w:val="auto"/>
              <w:rPr>
                <w:rFonts w:hint="eastAsia" w:ascii="仿宋" w:hAnsi="仿宋" w:eastAsia="仿宋" w:cs="仿宋"/>
                <w:bCs/>
                <w:color w:val="auto"/>
                <w:highlight w:val="none"/>
                <w:vertAlign w:val="baseline"/>
                <w:lang w:val="en-US" w:eastAsia="zh-CN"/>
              </w:rPr>
            </w:pPr>
            <w:r>
              <w:rPr>
                <w:rFonts w:hint="eastAsia" w:ascii="仿宋" w:hAnsi="仿宋" w:eastAsia="仿宋" w:cs="仿宋"/>
                <w:bCs/>
                <w:color w:val="auto"/>
                <w:highlight w:val="none"/>
                <w:vertAlign w:val="baseline"/>
                <w:lang w:val="en-US" w:eastAsia="zh-CN"/>
              </w:rPr>
              <w:t>大桥片区</w:t>
            </w:r>
          </w:p>
        </w:tc>
        <w:tc>
          <w:tcPr>
            <w:tcW w:w="2426" w:type="dxa"/>
            <w:tcBorders>
              <w:tl2br w:val="nil"/>
              <w:tr2bl w:val="nil"/>
            </w:tcBorders>
            <w:noWrap w:val="0"/>
            <w:vAlign w:val="center"/>
          </w:tcPr>
          <w:p w14:paraId="5E152562">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50</w:t>
            </w:r>
            <w:r>
              <w:rPr>
                <w:rFonts w:hint="eastAsia" w:ascii="仿宋" w:hAnsi="仿宋" w:eastAsia="仿宋" w:cs="仿宋"/>
                <w:bCs/>
                <w:color w:val="auto"/>
                <w:sz w:val="24"/>
                <w:szCs w:val="24"/>
                <w:highlight w:val="none"/>
              </w:rPr>
              <w:t>万元</w:t>
            </w:r>
          </w:p>
        </w:tc>
      </w:tr>
      <w:tr w14:paraId="5419B6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92" w:type="dxa"/>
            <w:tcBorders>
              <w:tl2br w:val="nil"/>
              <w:tr2bl w:val="nil"/>
            </w:tcBorders>
            <w:noWrap w:val="0"/>
            <w:vAlign w:val="center"/>
          </w:tcPr>
          <w:p w14:paraId="0A35B08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标</w:t>
            </w:r>
            <w:r>
              <w:rPr>
                <w:rFonts w:hint="eastAsia" w:ascii="仿宋" w:hAnsi="仿宋" w:eastAsia="仿宋" w:cs="仿宋"/>
                <w:color w:val="auto"/>
                <w:sz w:val="24"/>
                <w:szCs w:val="24"/>
                <w:highlight w:val="none"/>
                <w:lang w:val="en-US" w:eastAsia="zh-CN"/>
              </w:rPr>
              <w:t>项</w:t>
            </w:r>
            <w:r>
              <w:rPr>
                <w:rFonts w:hint="eastAsia" w:ascii="仿宋" w:hAnsi="仿宋" w:eastAsia="仿宋" w:cs="仿宋"/>
                <w:bCs/>
                <w:color w:val="auto"/>
                <w:sz w:val="24"/>
                <w:szCs w:val="24"/>
                <w:highlight w:val="none"/>
                <w:lang w:val="en-US" w:eastAsia="zh-CN"/>
              </w:rPr>
              <w:t>3</w:t>
            </w:r>
          </w:p>
        </w:tc>
        <w:tc>
          <w:tcPr>
            <w:tcW w:w="4706" w:type="dxa"/>
            <w:tcBorders>
              <w:tl2br w:val="nil"/>
              <w:tr2bl w:val="nil"/>
            </w:tcBorders>
            <w:noWrap w:val="0"/>
            <w:vAlign w:val="center"/>
          </w:tcPr>
          <w:p w14:paraId="18815DAB">
            <w:pPr>
              <w:pStyle w:val="27"/>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jc w:val="center"/>
              <w:textAlignment w:val="auto"/>
              <w:rPr>
                <w:rFonts w:hint="eastAsia" w:ascii="仿宋" w:hAnsi="仿宋" w:eastAsia="仿宋" w:cs="仿宋"/>
                <w:bCs/>
                <w:color w:val="auto"/>
                <w:highlight w:val="none"/>
                <w:vertAlign w:val="baseline"/>
                <w:lang w:val="en-US" w:eastAsia="zh-CN"/>
              </w:rPr>
            </w:pPr>
            <w:r>
              <w:rPr>
                <w:rFonts w:hint="eastAsia" w:ascii="仿宋" w:hAnsi="仿宋" w:eastAsia="仿宋" w:cs="仿宋"/>
                <w:bCs/>
                <w:color w:val="auto"/>
                <w:highlight w:val="none"/>
                <w:vertAlign w:val="baseline"/>
                <w:lang w:val="en-US" w:eastAsia="zh-CN"/>
              </w:rPr>
              <w:t>思安片区</w:t>
            </w:r>
          </w:p>
        </w:tc>
        <w:tc>
          <w:tcPr>
            <w:tcW w:w="2426" w:type="dxa"/>
            <w:tcBorders>
              <w:tl2br w:val="nil"/>
              <w:tr2bl w:val="nil"/>
            </w:tcBorders>
            <w:noWrap w:val="0"/>
            <w:vAlign w:val="center"/>
          </w:tcPr>
          <w:p w14:paraId="12FEC88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50</w:t>
            </w:r>
            <w:r>
              <w:rPr>
                <w:rFonts w:hint="eastAsia" w:ascii="仿宋" w:hAnsi="仿宋" w:eastAsia="仿宋" w:cs="仿宋"/>
                <w:bCs/>
                <w:color w:val="auto"/>
                <w:sz w:val="24"/>
                <w:szCs w:val="24"/>
                <w:highlight w:val="none"/>
              </w:rPr>
              <w:t>万元</w:t>
            </w:r>
          </w:p>
        </w:tc>
      </w:tr>
    </w:tbl>
    <w:p w14:paraId="3F69B452">
      <w:pPr>
        <w:pStyle w:val="9"/>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2</w:t>
      </w:r>
      <w:r>
        <w:rPr>
          <w:rFonts w:hint="eastAsia" w:ascii="仿宋" w:hAnsi="仿宋" w:eastAsia="仿宋" w:cs="仿宋"/>
          <w:bCs/>
          <w:color w:val="auto"/>
          <w:sz w:val="24"/>
          <w:highlight w:val="none"/>
          <w:lang w:eastAsia="zh-CN"/>
        </w:rPr>
        <w:t>、</w:t>
      </w:r>
      <w:r>
        <w:rPr>
          <w:rFonts w:hint="eastAsia" w:ascii="仿宋" w:hAnsi="仿宋" w:eastAsia="仿宋" w:cs="仿宋"/>
          <w:b/>
          <w:bCs/>
          <w:color w:val="auto"/>
          <w:sz w:val="24"/>
          <w:highlight w:val="none"/>
        </w:rPr>
        <w:t>服务期限：</w:t>
      </w:r>
      <w:r>
        <w:rPr>
          <w:rFonts w:hint="eastAsia" w:ascii="仿宋" w:hAnsi="仿宋" w:eastAsia="仿宋" w:cs="仿宋"/>
          <w:color w:val="auto"/>
          <w:sz w:val="24"/>
          <w:szCs w:val="24"/>
          <w:highlight w:val="none"/>
          <w:u w:val="none"/>
          <w:lang w:val="en-US" w:eastAsia="zh-CN"/>
        </w:rPr>
        <w:t>自合同签订之日起</w:t>
      </w:r>
      <w:r>
        <w:rPr>
          <w:rFonts w:hint="eastAsia" w:ascii="仿宋" w:hAnsi="仿宋" w:eastAsia="仿宋" w:cs="仿宋"/>
          <w:color w:val="auto"/>
          <w:kern w:val="0"/>
          <w:sz w:val="24"/>
          <w:szCs w:val="21"/>
          <w:highlight w:val="none"/>
          <w:lang w:val="en-US" w:eastAsia="zh-CN" w:bidi="ar-SA"/>
        </w:rPr>
        <w:t>至2025年12月31日止或未满服务期限各标项设计费用达到预算金额（以先到为准）</w:t>
      </w:r>
      <w:r>
        <w:rPr>
          <w:rFonts w:hint="eastAsia" w:ascii="仿宋" w:hAnsi="仿宋" w:eastAsia="仿宋" w:cs="仿宋"/>
          <w:color w:val="auto"/>
          <w:sz w:val="24"/>
          <w:highlight w:val="none"/>
          <w:lang w:eastAsia="zh-CN"/>
        </w:rPr>
        <w:t>。</w:t>
      </w:r>
    </w:p>
    <w:p w14:paraId="4189F536">
      <w:pPr>
        <w:keepNext w:val="0"/>
        <w:keepLines w:val="0"/>
        <w:pageBreakBefore w:val="0"/>
        <w:widowControl w:val="0"/>
        <w:kinsoku/>
        <w:wordWrap/>
        <w:overflowPunct/>
        <w:topLinePunct w:val="0"/>
        <w:autoSpaceDE w:val="0"/>
        <w:autoSpaceDN w:val="0"/>
        <w:bidi w:val="0"/>
        <w:adjustRightInd w:val="0"/>
        <w:snapToGrid w:val="0"/>
        <w:spacing w:line="420" w:lineRule="exact"/>
        <w:ind w:firstLine="482" w:firstLineChars="200"/>
        <w:textAlignment w:val="auto"/>
        <w:rPr>
          <w:rFonts w:hint="eastAsia" w:eastAsia="仿宋"/>
          <w:bCs/>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收费标准：</w:t>
      </w:r>
      <w:r>
        <w:rPr>
          <w:rFonts w:hint="eastAsia" w:ascii="仿宋" w:hAnsi="仿宋" w:eastAsia="仿宋" w:cs="仿宋"/>
          <w:bCs/>
          <w:color w:val="auto"/>
          <w:sz w:val="24"/>
          <w:highlight w:val="none"/>
        </w:rPr>
        <w:t>以《</w:t>
      </w:r>
      <w:r>
        <w:rPr>
          <w:rFonts w:hint="eastAsia" w:eastAsia="仿宋"/>
          <w:bCs/>
          <w:color w:val="auto"/>
          <w:sz w:val="24"/>
          <w:highlight w:val="none"/>
        </w:rPr>
        <w:t>工程勘察设计收费标准》（2002年修订本），按中标折扣和施工中标价（设计费取费基数）结算服务费。按实结算，</w:t>
      </w:r>
      <w:r>
        <w:rPr>
          <w:rFonts w:hint="eastAsia" w:eastAsia="仿宋"/>
          <w:bCs/>
          <w:color w:val="auto"/>
          <w:sz w:val="24"/>
          <w:highlight w:val="none"/>
          <w:lang w:val="en-US" w:eastAsia="zh-CN"/>
        </w:rPr>
        <w:t>各</w:t>
      </w:r>
      <w:r>
        <w:rPr>
          <w:rFonts w:hint="eastAsia" w:eastAsia="仿宋"/>
          <w:bCs/>
          <w:color w:val="auto"/>
          <w:sz w:val="24"/>
          <w:highlight w:val="none"/>
        </w:rPr>
        <w:t>标</w:t>
      </w:r>
      <w:r>
        <w:rPr>
          <w:rFonts w:hint="eastAsia" w:eastAsia="仿宋"/>
          <w:bCs/>
          <w:color w:val="auto"/>
          <w:sz w:val="24"/>
          <w:highlight w:val="none"/>
          <w:lang w:val="en-US" w:eastAsia="zh-CN"/>
        </w:rPr>
        <w:t>项合同金</w:t>
      </w:r>
      <w:r>
        <w:rPr>
          <w:rFonts w:hint="eastAsia" w:eastAsia="仿宋"/>
          <w:bCs/>
          <w:color w:val="auto"/>
          <w:sz w:val="24"/>
          <w:highlight w:val="none"/>
        </w:rPr>
        <w:t>额不超各自</w:t>
      </w:r>
      <w:r>
        <w:rPr>
          <w:rFonts w:hint="eastAsia" w:eastAsia="仿宋"/>
          <w:bCs/>
          <w:color w:val="auto"/>
          <w:sz w:val="24"/>
          <w:highlight w:val="none"/>
          <w:lang w:val="en-US" w:eastAsia="zh-CN"/>
        </w:rPr>
        <w:t>采购</w:t>
      </w:r>
      <w:r>
        <w:rPr>
          <w:rFonts w:hint="eastAsia" w:eastAsia="仿宋"/>
          <w:bCs/>
          <w:color w:val="auto"/>
          <w:sz w:val="24"/>
          <w:highlight w:val="none"/>
        </w:rPr>
        <w:t>预算。</w:t>
      </w:r>
    </w:p>
    <w:p w14:paraId="1059BBD9">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eastAsia="仿宋"/>
          <w:bCs/>
          <w:color w:val="auto"/>
          <w:sz w:val="24"/>
          <w:highlight w:val="none"/>
          <w:lang w:eastAsia="zh-CN"/>
        </w:rPr>
      </w:pPr>
      <w:r>
        <w:rPr>
          <w:rFonts w:hint="eastAsia" w:eastAsia="仿宋"/>
          <w:bCs/>
          <w:color w:val="auto"/>
          <w:sz w:val="24"/>
          <w:highlight w:val="none"/>
        </w:rPr>
        <w:t>基本设计收费=工程设计收费基价×专业调整系数×工程复杂程度调整系数×工程附加调整系数（专业调整系数为1，工程复杂程度调整系数</w:t>
      </w:r>
      <w:r>
        <w:rPr>
          <w:rFonts w:hint="eastAsia" w:eastAsia="仿宋"/>
          <w:bCs/>
          <w:color w:val="auto"/>
          <w:sz w:val="24"/>
          <w:highlight w:val="none"/>
          <w:lang w:val="en-US" w:eastAsia="zh-CN"/>
        </w:rPr>
        <w:t>均按0.85，</w:t>
      </w:r>
      <w:r>
        <w:rPr>
          <w:rFonts w:hint="eastAsia" w:eastAsia="仿宋"/>
          <w:bCs/>
          <w:color w:val="auto"/>
          <w:sz w:val="24"/>
          <w:highlight w:val="none"/>
        </w:rPr>
        <w:t>工程附加调整系数为1）</w:t>
      </w:r>
      <w:r>
        <w:rPr>
          <w:rFonts w:hint="eastAsia" w:eastAsia="仿宋"/>
          <w:bCs/>
          <w:color w:val="auto"/>
          <w:sz w:val="24"/>
          <w:highlight w:val="none"/>
          <w:lang w:eastAsia="zh-CN"/>
        </w:rPr>
        <w:t>。</w:t>
      </w:r>
    </w:p>
    <w:p w14:paraId="0BF46E1A">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eastAsia="仿宋"/>
          <w:bCs/>
          <w:color w:val="auto"/>
          <w:sz w:val="24"/>
          <w:highlight w:val="none"/>
        </w:rPr>
      </w:pPr>
      <w:r>
        <w:rPr>
          <w:rFonts w:hint="eastAsia" w:eastAsia="仿宋"/>
          <w:bCs/>
          <w:color w:val="auto"/>
          <w:sz w:val="24"/>
          <w:highlight w:val="none"/>
        </w:rPr>
        <w:t>本项目最终设计收费=基本设计收费×中标折扣，无保底费用。</w:t>
      </w:r>
    </w:p>
    <w:p w14:paraId="129932D4">
      <w:pPr>
        <w:keepNext w:val="0"/>
        <w:keepLines w:val="0"/>
        <w:pageBreakBefore w:val="0"/>
        <w:widowControl w:val="0"/>
        <w:kinsoku/>
        <w:wordWrap/>
        <w:overflowPunct/>
        <w:topLinePunct w:val="0"/>
        <w:autoSpaceDE w:val="0"/>
        <w:autoSpaceDN w:val="0"/>
        <w:bidi w:val="0"/>
        <w:adjustRightInd w:val="0"/>
        <w:spacing w:line="420" w:lineRule="exact"/>
        <w:textAlignment w:val="auto"/>
        <w:rPr>
          <w:rFonts w:hint="eastAsia" w:eastAsia="仿宋"/>
          <w:b/>
          <w:color w:val="auto"/>
          <w:sz w:val="24"/>
          <w:highlight w:val="none"/>
        </w:rPr>
      </w:pPr>
      <w:r>
        <w:rPr>
          <w:rFonts w:hint="eastAsia" w:eastAsia="仿宋"/>
          <w:b/>
          <w:color w:val="auto"/>
          <w:sz w:val="24"/>
          <w:highlight w:val="none"/>
        </w:rPr>
        <w:t>（二）</w:t>
      </w:r>
      <w:r>
        <w:rPr>
          <w:rFonts w:hint="eastAsia" w:eastAsia="仿宋"/>
          <w:b/>
          <w:color w:val="auto"/>
          <w:sz w:val="24"/>
          <w:highlight w:val="none"/>
          <w:lang w:val="en-US" w:eastAsia="zh-CN"/>
        </w:rPr>
        <w:t>具体</w:t>
      </w:r>
      <w:r>
        <w:rPr>
          <w:rFonts w:hint="eastAsia" w:eastAsia="仿宋"/>
          <w:b/>
          <w:color w:val="auto"/>
          <w:sz w:val="24"/>
          <w:highlight w:val="none"/>
        </w:rPr>
        <w:t>要求</w:t>
      </w:r>
    </w:p>
    <w:p w14:paraId="44C30407">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eastAsia="仿宋"/>
          <w:bCs/>
          <w:color w:val="auto"/>
          <w:sz w:val="24"/>
          <w:highlight w:val="none"/>
        </w:rPr>
      </w:pPr>
      <w:r>
        <w:rPr>
          <w:rFonts w:hint="eastAsia" w:eastAsia="仿宋"/>
          <w:bCs/>
          <w:color w:val="auto"/>
          <w:sz w:val="24"/>
          <w:highlight w:val="none"/>
        </w:rPr>
        <w:t>完成项目方案设计及深化、初步设计、施工图设计、概算编制、报批审查配合、按审查和招标人意见对整个设计过程的修改、深化整合和优化设计；按文件要求提供纸质和电子图纸；设计补图和工程施工阶段的变更联系单；施工配合、验收配合等相关服务；根据工程实际需要提供现场服务等。</w:t>
      </w:r>
    </w:p>
    <w:p w14:paraId="6A663CFA">
      <w:pPr>
        <w:keepNext w:val="0"/>
        <w:keepLines w:val="0"/>
        <w:pageBreakBefore w:val="0"/>
        <w:widowControl w:val="0"/>
        <w:kinsoku/>
        <w:wordWrap/>
        <w:overflowPunct/>
        <w:topLinePunct w:val="0"/>
        <w:autoSpaceDE w:val="0"/>
        <w:autoSpaceDN w:val="0"/>
        <w:bidi w:val="0"/>
        <w:adjustRightInd w:val="0"/>
        <w:snapToGrid w:val="0"/>
        <w:spacing w:line="420" w:lineRule="exact"/>
        <w:textAlignment w:val="auto"/>
        <w:rPr>
          <w:rFonts w:hint="eastAsia" w:eastAsia="仿宋"/>
          <w:b/>
          <w:color w:val="auto"/>
          <w:sz w:val="24"/>
          <w:highlight w:val="none"/>
        </w:rPr>
      </w:pPr>
      <w:r>
        <w:rPr>
          <w:rFonts w:hint="eastAsia" w:eastAsia="仿宋"/>
          <w:b/>
          <w:color w:val="auto"/>
          <w:sz w:val="24"/>
          <w:highlight w:val="none"/>
        </w:rPr>
        <w:t>（三）</w:t>
      </w:r>
      <w:r>
        <w:rPr>
          <w:rFonts w:hint="eastAsia" w:eastAsia="仿宋"/>
          <w:b/>
          <w:color w:val="auto"/>
          <w:sz w:val="24"/>
          <w:highlight w:val="none"/>
          <w:lang w:val="en-US" w:eastAsia="zh-CN"/>
        </w:rPr>
        <w:t>项目</w:t>
      </w:r>
      <w:r>
        <w:rPr>
          <w:rFonts w:hint="eastAsia" w:eastAsia="仿宋"/>
          <w:b/>
          <w:color w:val="auto"/>
          <w:sz w:val="24"/>
          <w:highlight w:val="none"/>
        </w:rPr>
        <w:t>主要技术标准</w:t>
      </w:r>
    </w:p>
    <w:p w14:paraId="3D15E05E">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eastAsia="仿宋"/>
          <w:bCs/>
          <w:color w:val="auto"/>
          <w:sz w:val="24"/>
          <w:highlight w:val="none"/>
        </w:rPr>
      </w:pPr>
      <w:r>
        <w:rPr>
          <w:rFonts w:hint="eastAsia" w:eastAsia="仿宋"/>
          <w:bCs/>
          <w:color w:val="auto"/>
          <w:sz w:val="24"/>
          <w:highlight w:val="none"/>
        </w:rPr>
        <w:t>设计过程和成果必须符合国家有关标准强制性条文现行的标准、规范、规程、定额、办法、示例，以及招标项目所在地设计方面的文件、规定。</w:t>
      </w:r>
    </w:p>
    <w:p w14:paraId="060262E7">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eastAsia="仿宋"/>
          <w:bCs/>
          <w:color w:val="auto"/>
          <w:sz w:val="24"/>
          <w:highlight w:val="none"/>
        </w:rPr>
      </w:pPr>
      <w:r>
        <w:rPr>
          <w:rFonts w:hint="eastAsia" w:eastAsia="仿宋"/>
          <w:bCs/>
          <w:color w:val="auto"/>
          <w:sz w:val="24"/>
          <w:highlight w:val="none"/>
          <w:lang w:val="en-US" w:eastAsia="zh-CN"/>
        </w:rPr>
        <w:t>设计人</w:t>
      </w:r>
      <w:r>
        <w:rPr>
          <w:rFonts w:hint="eastAsia" w:eastAsia="仿宋"/>
          <w:bCs/>
          <w:color w:val="auto"/>
          <w:sz w:val="24"/>
          <w:highlight w:val="none"/>
        </w:rPr>
        <w:t>在</w:t>
      </w:r>
      <w:r>
        <w:rPr>
          <w:rFonts w:hint="eastAsia" w:eastAsia="仿宋"/>
          <w:bCs/>
          <w:color w:val="auto"/>
          <w:sz w:val="24"/>
          <w:highlight w:val="none"/>
          <w:lang w:val="en-US" w:eastAsia="zh-CN"/>
        </w:rPr>
        <w:t>设计</w:t>
      </w:r>
      <w:r>
        <w:rPr>
          <w:rFonts w:hint="eastAsia" w:eastAsia="仿宋"/>
          <w:bCs/>
          <w:color w:val="auto"/>
          <w:sz w:val="24"/>
          <w:highlight w:val="none"/>
        </w:rPr>
        <w:t>工作中使用或参考上述标准、规范以外的技术标准、规范时，应征得采购人或采购人的指定代表人的同意。</w:t>
      </w:r>
    </w:p>
    <w:p w14:paraId="02A075C5">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eastAsia="仿宋"/>
          <w:bCs/>
          <w:color w:val="auto"/>
          <w:sz w:val="24"/>
          <w:highlight w:val="none"/>
        </w:rPr>
      </w:pPr>
      <w:r>
        <w:rPr>
          <w:rFonts w:hint="eastAsia" w:eastAsia="仿宋"/>
          <w:bCs/>
          <w:color w:val="auto"/>
          <w:sz w:val="24"/>
          <w:highlight w:val="none"/>
        </w:rPr>
        <w:t>在合同履行过程中，如果国家或有关部门颁布了新的技术标准或规范，则应采用新的标准或规范进行设计。</w:t>
      </w:r>
    </w:p>
    <w:p w14:paraId="574DAC7E">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eastAsia="仿宋"/>
          <w:b w:val="0"/>
          <w:bCs/>
          <w:color w:val="auto"/>
          <w:sz w:val="24"/>
          <w:highlight w:val="none"/>
        </w:rPr>
      </w:pPr>
      <w:r>
        <w:rPr>
          <w:rFonts w:hint="eastAsia" w:eastAsia="仿宋"/>
          <w:b w:val="0"/>
          <w:bCs/>
          <w:color w:val="auto"/>
          <w:sz w:val="24"/>
          <w:highlight w:val="none"/>
        </w:rPr>
        <w:t>设计人在设计工作中必须使用中华人民共和国《工程建设标准强制性条文》和下述标准、规范（</w:t>
      </w:r>
      <w:r>
        <w:rPr>
          <w:rFonts w:hint="eastAsia" w:eastAsia="仿宋"/>
          <w:b w:val="0"/>
          <w:bCs/>
          <w:color w:val="auto"/>
          <w:sz w:val="24"/>
          <w:highlight w:val="none"/>
          <w:lang w:val="en-US" w:eastAsia="zh-CN"/>
        </w:rPr>
        <w:t>包括但</w:t>
      </w:r>
      <w:r>
        <w:rPr>
          <w:rFonts w:hint="eastAsia" w:eastAsia="仿宋"/>
          <w:b w:val="0"/>
          <w:bCs/>
          <w:color w:val="auto"/>
          <w:sz w:val="24"/>
          <w:highlight w:val="none"/>
        </w:rPr>
        <w:t>不限于）：</w:t>
      </w:r>
    </w:p>
    <w:p w14:paraId="75082767">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《城市道路工程设计规范》（CJJ37-2012）;</w:t>
      </w:r>
    </w:p>
    <w:p w14:paraId="2AA69CA1">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《城镇道路路面设计规范》（CJJ169-2012）；</w:t>
      </w:r>
    </w:p>
    <w:p w14:paraId="35D0DFE3">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《道路交通标志和标线》（GB5768-2009）;</w:t>
      </w:r>
    </w:p>
    <w:p w14:paraId="7E831413">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《建筑基础处理技术规范》（JGJ50-2001）;</w:t>
      </w:r>
    </w:p>
    <w:p w14:paraId="27599343">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《城市道路和建筑物无障碍设计规范》（JGJ50-2011）;</w:t>
      </w:r>
    </w:p>
    <w:p w14:paraId="1C720039">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《城镇道路工程施工与验收规范》（CJJ1-2008）；</w:t>
      </w:r>
    </w:p>
    <w:p w14:paraId="6AAD91DA">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《城镇道路养护技术规范》（CJJ36-2006）；</w:t>
      </w:r>
    </w:p>
    <w:p w14:paraId="024A8CB4">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《室外排水设计规范》（GB50014-2006）；</w:t>
      </w:r>
    </w:p>
    <w:p w14:paraId="03564FCF">
      <w:pPr>
        <w:adjustRightInd w:val="0"/>
        <w:snapToGrid w:val="0"/>
        <w:spacing w:line="420" w:lineRule="atLeas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《给水排水工程构筑物结构设计规范》（GB50069-2002）；</w:t>
      </w:r>
    </w:p>
    <w:p w14:paraId="5203062E">
      <w:pPr>
        <w:adjustRightInd w:val="0"/>
        <w:snapToGrid w:val="0"/>
        <w:spacing w:line="420" w:lineRule="atLeas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《给水排水工程管道结构设计规范》（GB50332-2002）；</w:t>
      </w:r>
    </w:p>
    <w:p w14:paraId="5984ACBD">
      <w:pPr>
        <w:adjustRightInd w:val="0"/>
        <w:snapToGrid w:val="0"/>
        <w:spacing w:line="420" w:lineRule="atLeas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《给水排水工程管道工程施工及验收规范》（GB50268-2008）；</w:t>
      </w:r>
    </w:p>
    <w:p w14:paraId="68A04953">
      <w:pPr>
        <w:adjustRightInd w:val="0"/>
        <w:snapToGrid w:val="0"/>
        <w:spacing w:line="420" w:lineRule="atLeas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《给水排水构筑物工程施工及验收规范》（GB50332-2002）；</w:t>
      </w:r>
    </w:p>
    <w:p w14:paraId="71C5B492">
      <w:pPr>
        <w:adjustRightInd w:val="0"/>
        <w:snapToGrid w:val="0"/>
        <w:spacing w:line="420" w:lineRule="atLeast"/>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《城市绿化条例》（国务院 1992.08.01 实施）</w:t>
      </w:r>
      <w:r>
        <w:rPr>
          <w:rFonts w:hint="eastAsia" w:ascii="仿宋" w:hAnsi="仿宋" w:eastAsia="仿宋" w:cs="仿宋"/>
          <w:bCs/>
          <w:color w:val="auto"/>
          <w:sz w:val="24"/>
          <w:highlight w:val="none"/>
          <w:lang w:eastAsia="zh-CN"/>
        </w:rPr>
        <w:t>；</w:t>
      </w:r>
    </w:p>
    <w:p w14:paraId="6918BA96">
      <w:pPr>
        <w:adjustRightInd w:val="0"/>
        <w:snapToGrid w:val="0"/>
        <w:spacing w:line="420" w:lineRule="atLeast"/>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《城市绿地设计规范》（GB 50420-2007）</w:t>
      </w:r>
      <w:r>
        <w:rPr>
          <w:rFonts w:hint="eastAsia" w:ascii="仿宋" w:hAnsi="仿宋" w:eastAsia="仿宋" w:cs="仿宋"/>
          <w:bCs/>
          <w:color w:val="auto"/>
          <w:sz w:val="24"/>
          <w:highlight w:val="none"/>
          <w:lang w:eastAsia="zh-CN"/>
        </w:rPr>
        <w:t>；</w:t>
      </w:r>
    </w:p>
    <w:p w14:paraId="7560A647">
      <w:pPr>
        <w:adjustRightInd w:val="0"/>
        <w:snapToGrid w:val="0"/>
        <w:spacing w:line="420" w:lineRule="atLeast"/>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《城市道路绿化规划与设计规范》（CJJ 75-97）</w:t>
      </w:r>
      <w:r>
        <w:rPr>
          <w:rFonts w:hint="eastAsia" w:ascii="仿宋" w:hAnsi="仿宋" w:eastAsia="仿宋" w:cs="仿宋"/>
          <w:bCs/>
          <w:color w:val="auto"/>
          <w:sz w:val="24"/>
          <w:highlight w:val="none"/>
          <w:lang w:eastAsia="zh-CN"/>
        </w:rPr>
        <w:t>；</w:t>
      </w:r>
    </w:p>
    <w:p w14:paraId="09456D21">
      <w:pPr>
        <w:adjustRightInd w:val="0"/>
        <w:snapToGrid w:val="0"/>
        <w:spacing w:line="420" w:lineRule="atLeast"/>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《园林绿化工程施工及验收规范》（CJJ 82-2012）</w:t>
      </w:r>
      <w:r>
        <w:rPr>
          <w:rFonts w:hint="eastAsia" w:ascii="仿宋" w:hAnsi="仿宋" w:eastAsia="仿宋" w:cs="仿宋"/>
          <w:bCs/>
          <w:color w:val="auto"/>
          <w:sz w:val="24"/>
          <w:highlight w:val="none"/>
          <w:lang w:eastAsia="zh-CN"/>
        </w:rPr>
        <w:t>；</w:t>
      </w:r>
    </w:p>
    <w:p w14:paraId="53E50EE7">
      <w:pPr>
        <w:adjustRightInd w:val="0"/>
        <w:snapToGrid w:val="0"/>
        <w:spacing w:line="420" w:lineRule="atLeast"/>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《绿道设计与施工技术规程》（DB33/T1130-2016）</w:t>
      </w:r>
      <w:r>
        <w:rPr>
          <w:rFonts w:hint="eastAsia" w:ascii="仿宋" w:hAnsi="仿宋" w:eastAsia="仿宋" w:cs="仿宋"/>
          <w:bCs/>
          <w:color w:val="auto"/>
          <w:sz w:val="24"/>
          <w:highlight w:val="none"/>
          <w:lang w:eastAsia="zh-CN"/>
        </w:rPr>
        <w:t>；</w:t>
      </w:r>
    </w:p>
    <w:p w14:paraId="08B25A5E">
      <w:pPr>
        <w:adjustRightInd w:val="0"/>
        <w:snapToGrid w:val="0"/>
        <w:spacing w:line="420" w:lineRule="atLeast"/>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《建筑工程设计文件编制深度规定》(2008 年版)</w:t>
      </w:r>
      <w:r>
        <w:rPr>
          <w:rFonts w:hint="eastAsia" w:ascii="仿宋" w:hAnsi="仿宋" w:eastAsia="仿宋" w:cs="仿宋"/>
          <w:bCs/>
          <w:color w:val="auto"/>
          <w:sz w:val="24"/>
          <w:highlight w:val="none"/>
          <w:lang w:eastAsia="zh-CN"/>
        </w:rPr>
        <w:t>；</w:t>
      </w:r>
    </w:p>
    <w:p w14:paraId="700F1BD1">
      <w:pPr>
        <w:adjustRightInd w:val="0"/>
        <w:snapToGrid w:val="0"/>
        <w:spacing w:line="420" w:lineRule="atLeast"/>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《房屋建筑制图统一标准》</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GB/T 50001--2010</w:t>
      </w:r>
      <w:r>
        <w:rPr>
          <w:rFonts w:hint="eastAsia" w:ascii="仿宋" w:hAnsi="仿宋" w:eastAsia="仿宋" w:cs="仿宋"/>
          <w:bCs/>
          <w:color w:val="auto"/>
          <w:sz w:val="24"/>
          <w:highlight w:val="none"/>
          <w:lang w:eastAsia="zh-CN"/>
        </w:rPr>
        <w:t>）；</w:t>
      </w:r>
    </w:p>
    <w:p w14:paraId="7F382BE8">
      <w:pPr>
        <w:adjustRightInd w:val="0"/>
        <w:snapToGrid w:val="0"/>
        <w:spacing w:line="420" w:lineRule="atLeast"/>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《建筑制图标准》</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GB/T 50104--2010</w:t>
      </w:r>
      <w:r>
        <w:rPr>
          <w:rFonts w:hint="eastAsia" w:ascii="仿宋" w:hAnsi="仿宋" w:eastAsia="仿宋" w:cs="仿宋"/>
          <w:bCs/>
          <w:color w:val="auto"/>
          <w:sz w:val="24"/>
          <w:highlight w:val="none"/>
          <w:lang w:eastAsia="zh-CN"/>
        </w:rPr>
        <w:t>）；</w:t>
      </w:r>
    </w:p>
    <w:p w14:paraId="378F8430">
      <w:pPr>
        <w:keepNext w:val="0"/>
        <w:keepLines w:val="0"/>
        <w:pageBreakBefore w:val="0"/>
        <w:widowControl w:val="0"/>
        <w:kinsoku/>
        <w:wordWrap/>
        <w:overflowPunct/>
        <w:topLinePunct w:val="0"/>
        <w:autoSpaceDE w:val="0"/>
        <w:autoSpaceDN w:val="0"/>
        <w:bidi w:val="0"/>
        <w:adjustRightInd/>
        <w:snapToGrid w:val="0"/>
        <w:spacing w:line="420" w:lineRule="atLeast"/>
        <w:ind w:firstLine="480" w:firstLineChars="200"/>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《民用建筑设计通则》</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GB 50352--2005</w:t>
      </w:r>
      <w:r>
        <w:rPr>
          <w:rFonts w:hint="eastAsia" w:ascii="仿宋" w:hAnsi="仿宋" w:eastAsia="仿宋" w:cs="仿宋"/>
          <w:bCs/>
          <w:color w:val="auto"/>
          <w:sz w:val="24"/>
          <w:highlight w:val="none"/>
          <w:lang w:eastAsia="zh-CN"/>
        </w:rPr>
        <w:t>）；</w:t>
      </w:r>
    </w:p>
    <w:p w14:paraId="512D1885">
      <w:pPr>
        <w:keepNext w:val="0"/>
        <w:keepLines w:val="0"/>
        <w:pageBreakBefore w:val="0"/>
        <w:widowControl w:val="0"/>
        <w:kinsoku/>
        <w:wordWrap/>
        <w:overflowPunct/>
        <w:topLinePunct w:val="0"/>
        <w:autoSpaceDE w:val="0"/>
        <w:autoSpaceDN w:val="0"/>
        <w:bidi w:val="0"/>
        <w:adjustRightInd/>
        <w:snapToGrid w:val="0"/>
        <w:spacing w:line="420" w:lineRule="atLeast"/>
        <w:ind w:firstLine="480" w:firstLineChars="200"/>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《总图制图标准》</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GB/T 50103--2010</w:t>
      </w:r>
      <w:r>
        <w:rPr>
          <w:rFonts w:hint="eastAsia" w:ascii="仿宋" w:hAnsi="仿宋" w:eastAsia="仿宋" w:cs="仿宋"/>
          <w:bCs/>
          <w:color w:val="auto"/>
          <w:sz w:val="24"/>
          <w:highlight w:val="none"/>
          <w:lang w:eastAsia="zh-CN"/>
        </w:rPr>
        <w:t>）；</w:t>
      </w:r>
    </w:p>
    <w:p w14:paraId="0883F394">
      <w:pPr>
        <w:keepNext w:val="0"/>
        <w:keepLines w:val="0"/>
        <w:pageBreakBefore w:val="0"/>
        <w:widowControl w:val="0"/>
        <w:kinsoku/>
        <w:wordWrap/>
        <w:overflowPunct/>
        <w:topLinePunct w:val="0"/>
        <w:autoSpaceDE w:val="0"/>
        <w:autoSpaceDN w:val="0"/>
        <w:bidi w:val="0"/>
        <w:adjustRightInd/>
        <w:snapToGrid w:val="0"/>
        <w:spacing w:line="420" w:lineRule="atLeast"/>
        <w:ind w:firstLine="480" w:firstLineChars="200"/>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《建筑模数协调标准》</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GB/T 50002--2013</w:t>
      </w:r>
      <w:r>
        <w:rPr>
          <w:rFonts w:hint="eastAsia" w:ascii="仿宋" w:hAnsi="仿宋" w:eastAsia="仿宋" w:cs="仿宋"/>
          <w:bCs/>
          <w:color w:val="auto"/>
          <w:sz w:val="24"/>
          <w:highlight w:val="none"/>
          <w:lang w:eastAsia="zh-CN"/>
        </w:rPr>
        <w:t>）；</w:t>
      </w:r>
    </w:p>
    <w:p w14:paraId="710021AE">
      <w:pPr>
        <w:keepNext w:val="0"/>
        <w:keepLines w:val="0"/>
        <w:pageBreakBefore w:val="0"/>
        <w:widowControl w:val="0"/>
        <w:kinsoku/>
        <w:wordWrap/>
        <w:overflowPunct/>
        <w:topLinePunct w:val="0"/>
        <w:autoSpaceDE w:val="0"/>
        <w:autoSpaceDN w:val="0"/>
        <w:bidi w:val="0"/>
        <w:adjustRightInd/>
        <w:snapToGrid w:val="0"/>
        <w:spacing w:line="420" w:lineRule="atLeast"/>
        <w:ind w:firstLine="480" w:firstLineChars="200"/>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《建筑设计防火规范》</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GB 50016--2014</w:t>
      </w:r>
      <w:r>
        <w:rPr>
          <w:rFonts w:hint="eastAsia" w:ascii="仿宋" w:hAnsi="仿宋" w:eastAsia="仿宋" w:cs="仿宋"/>
          <w:bCs/>
          <w:color w:val="auto"/>
          <w:sz w:val="24"/>
          <w:highlight w:val="none"/>
          <w:lang w:eastAsia="zh-CN"/>
        </w:rPr>
        <w:t>）；</w:t>
      </w:r>
    </w:p>
    <w:p w14:paraId="31C00F52">
      <w:pPr>
        <w:keepNext w:val="0"/>
        <w:keepLines w:val="0"/>
        <w:pageBreakBefore w:val="0"/>
        <w:widowControl w:val="0"/>
        <w:kinsoku/>
        <w:wordWrap/>
        <w:overflowPunct/>
        <w:topLinePunct w:val="0"/>
        <w:autoSpaceDE w:val="0"/>
        <w:autoSpaceDN w:val="0"/>
        <w:bidi w:val="0"/>
        <w:adjustRightInd/>
        <w:snapToGrid w:val="0"/>
        <w:spacing w:line="420" w:lineRule="atLeast"/>
        <w:ind w:firstLine="480" w:firstLineChars="200"/>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《建筑内部装修设计防火规范》</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GB 50222—1995</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2001 年修订版</w:t>
      </w:r>
      <w:r>
        <w:rPr>
          <w:rFonts w:hint="eastAsia" w:ascii="仿宋" w:hAnsi="仿宋" w:eastAsia="仿宋" w:cs="仿宋"/>
          <w:bCs/>
          <w:color w:val="auto"/>
          <w:sz w:val="24"/>
          <w:highlight w:val="none"/>
          <w:lang w:eastAsia="zh-CN"/>
        </w:rPr>
        <w:t>）；</w:t>
      </w:r>
    </w:p>
    <w:p w14:paraId="51FCD0B0">
      <w:pPr>
        <w:keepNext w:val="0"/>
        <w:keepLines w:val="0"/>
        <w:pageBreakBefore w:val="0"/>
        <w:widowControl w:val="0"/>
        <w:kinsoku/>
        <w:wordWrap/>
        <w:overflowPunct/>
        <w:topLinePunct w:val="0"/>
        <w:autoSpaceDE w:val="0"/>
        <w:autoSpaceDN w:val="0"/>
        <w:bidi w:val="0"/>
        <w:adjustRightInd/>
        <w:snapToGrid w:val="0"/>
        <w:spacing w:line="420" w:lineRule="atLeast"/>
        <w:ind w:firstLine="720" w:firstLineChars="3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其他国家标准及行业标准。</w:t>
      </w:r>
    </w:p>
    <w:p w14:paraId="58D68BB5">
      <w:pPr>
        <w:adjustRightInd w:val="0"/>
        <w:snapToGrid w:val="0"/>
        <w:spacing w:line="420" w:lineRule="atLeast"/>
        <w:rPr>
          <w:rFonts w:hint="eastAsia" w:eastAsia="仿宋"/>
          <w:b/>
          <w:color w:val="auto"/>
          <w:sz w:val="24"/>
          <w:highlight w:val="none"/>
        </w:rPr>
      </w:pPr>
      <w:r>
        <w:rPr>
          <w:rFonts w:hint="eastAsia" w:eastAsia="仿宋"/>
          <w:b/>
          <w:color w:val="auto"/>
          <w:sz w:val="24"/>
          <w:highlight w:val="none"/>
        </w:rPr>
        <w:t>（四）采购人承担的主要工作内容及责任</w:t>
      </w:r>
    </w:p>
    <w:p w14:paraId="30B57B45">
      <w:pPr>
        <w:keepNext w:val="0"/>
        <w:keepLines w:val="0"/>
        <w:pageBreakBefore w:val="0"/>
        <w:widowControl w:val="0"/>
        <w:kinsoku/>
        <w:wordWrap/>
        <w:overflowPunct/>
        <w:topLinePunct w:val="0"/>
        <w:autoSpaceDE w:val="0"/>
        <w:autoSpaceDN w:val="0"/>
        <w:bidi w:val="0"/>
        <w:adjustRightInd w:val="0"/>
        <w:snapToGrid w:val="0"/>
        <w:spacing w:line="420" w:lineRule="atLeast"/>
        <w:ind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采购人在规定的时间内向</w:t>
      </w:r>
      <w:r>
        <w:rPr>
          <w:rFonts w:hint="eastAsia" w:ascii="仿宋" w:hAnsi="仿宋" w:eastAsia="仿宋" w:cs="仿宋"/>
          <w:b w:val="0"/>
          <w:bCs/>
          <w:color w:val="auto"/>
          <w:sz w:val="24"/>
          <w:highlight w:val="none"/>
          <w:lang w:eastAsia="zh-CN"/>
        </w:rPr>
        <w:t>成交供应商</w:t>
      </w:r>
      <w:r>
        <w:rPr>
          <w:rFonts w:hint="eastAsia" w:ascii="仿宋" w:hAnsi="仿宋" w:eastAsia="仿宋" w:cs="仿宋"/>
          <w:b w:val="0"/>
          <w:bCs/>
          <w:color w:val="auto"/>
          <w:sz w:val="24"/>
          <w:highlight w:val="none"/>
        </w:rPr>
        <w:t>提交基础资料及文件，并对其完整性、正确性及时限负责。采购人不得要求</w:t>
      </w:r>
      <w:r>
        <w:rPr>
          <w:rFonts w:hint="eastAsia" w:ascii="仿宋" w:hAnsi="仿宋" w:eastAsia="仿宋" w:cs="仿宋"/>
          <w:b w:val="0"/>
          <w:bCs/>
          <w:color w:val="auto"/>
          <w:sz w:val="24"/>
          <w:highlight w:val="none"/>
          <w:lang w:eastAsia="zh-CN"/>
        </w:rPr>
        <w:t>成交供应商</w:t>
      </w:r>
      <w:r>
        <w:rPr>
          <w:rFonts w:hint="eastAsia" w:ascii="仿宋" w:hAnsi="仿宋" w:eastAsia="仿宋" w:cs="仿宋"/>
          <w:b w:val="0"/>
          <w:bCs/>
          <w:color w:val="auto"/>
          <w:sz w:val="24"/>
          <w:highlight w:val="none"/>
        </w:rPr>
        <w:t>违反国家有关标准进行设计。</w:t>
      </w:r>
    </w:p>
    <w:p w14:paraId="4097EB8C">
      <w:pPr>
        <w:keepNext w:val="0"/>
        <w:keepLines w:val="0"/>
        <w:pageBreakBefore w:val="0"/>
        <w:widowControl w:val="0"/>
        <w:kinsoku/>
        <w:wordWrap/>
        <w:overflowPunct/>
        <w:topLinePunct w:val="0"/>
        <w:autoSpaceDE w:val="0"/>
        <w:autoSpaceDN w:val="0"/>
        <w:bidi w:val="0"/>
        <w:adjustRightInd w:val="0"/>
        <w:snapToGrid w:val="0"/>
        <w:spacing w:line="420" w:lineRule="atLeast"/>
        <w:ind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采购人提交上述资料及文件超过规定期限15天以内，</w:t>
      </w:r>
      <w:r>
        <w:rPr>
          <w:rFonts w:hint="eastAsia" w:ascii="仿宋" w:hAnsi="仿宋" w:eastAsia="仿宋" w:cs="仿宋"/>
          <w:b w:val="0"/>
          <w:bCs/>
          <w:color w:val="auto"/>
          <w:sz w:val="24"/>
          <w:highlight w:val="none"/>
          <w:lang w:eastAsia="zh-CN"/>
        </w:rPr>
        <w:t>成交供应商</w:t>
      </w:r>
      <w:r>
        <w:rPr>
          <w:rFonts w:hint="eastAsia" w:ascii="仿宋" w:hAnsi="仿宋" w:eastAsia="仿宋" w:cs="仿宋"/>
          <w:b w:val="0"/>
          <w:bCs/>
          <w:color w:val="auto"/>
          <w:sz w:val="24"/>
          <w:highlight w:val="none"/>
        </w:rPr>
        <w:t>按规定的交付设计文件时间顺延；采购人交付上述资料及文件超过规定期限15天以上时，</w:t>
      </w:r>
      <w:r>
        <w:rPr>
          <w:rFonts w:hint="eastAsia" w:ascii="仿宋" w:hAnsi="仿宋" w:eastAsia="仿宋" w:cs="仿宋"/>
          <w:b w:val="0"/>
          <w:bCs/>
          <w:color w:val="auto"/>
          <w:sz w:val="24"/>
          <w:highlight w:val="none"/>
          <w:lang w:eastAsia="zh-CN"/>
        </w:rPr>
        <w:t>成交供应商</w:t>
      </w:r>
      <w:r>
        <w:rPr>
          <w:rFonts w:hint="eastAsia" w:ascii="仿宋" w:hAnsi="仿宋" w:eastAsia="仿宋" w:cs="仿宋"/>
          <w:b w:val="0"/>
          <w:bCs/>
          <w:color w:val="auto"/>
          <w:sz w:val="24"/>
          <w:highlight w:val="none"/>
        </w:rPr>
        <w:t>有权重新确定提交设计文件的时间。</w:t>
      </w:r>
    </w:p>
    <w:p w14:paraId="74036C18">
      <w:pPr>
        <w:keepNext w:val="0"/>
        <w:keepLines w:val="0"/>
        <w:pageBreakBefore w:val="0"/>
        <w:widowControl w:val="0"/>
        <w:kinsoku/>
        <w:wordWrap/>
        <w:overflowPunct/>
        <w:topLinePunct w:val="0"/>
        <w:autoSpaceDE w:val="0"/>
        <w:autoSpaceDN w:val="0"/>
        <w:bidi w:val="0"/>
        <w:adjustRightInd w:val="0"/>
        <w:snapToGrid w:val="0"/>
        <w:spacing w:line="420" w:lineRule="atLeast"/>
        <w:ind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2</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采购人变更委托设计项目、规模、条件或因提交的资料错误，或所提交资料作较大修改，以致造成</w:t>
      </w:r>
      <w:r>
        <w:rPr>
          <w:rFonts w:hint="eastAsia" w:ascii="仿宋" w:hAnsi="仿宋" w:eastAsia="仿宋" w:cs="仿宋"/>
          <w:b w:val="0"/>
          <w:bCs/>
          <w:color w:val="auto"/>
          <w:sz w:val="24"/>
          <w:highlight w:val="none"/>
          <w:lang w:eastAsia="zh-CN"/>
        </w:rPr>
        <w:t>成交供应商</w:t>
      </w:r>
      <w:r>
        <w:rPr>
          <w:rFonts w:hint="eastAsia" w:ascii="仿宋" w:hAnsi="仿宋" w:eastAsia="仿宋" w:cs="仿宋"/>
          <w:b w:val="0"/>
          <w:bCs/>
          <w:color w:val="auto"/>
          <w:sz w:val="24"/>
          <w:highlight w:val="none"/>
        </w:rPr>
        <w:t>设计返工时，三方除另行协商签订补充协议（或另订合同）、重新明确有关条款外，采购人应按</w:t>
      </w:r>
      <w:r>
        <w:rPr>
          <w:rFonts w:hint="eastAsia" w:ascii="仿宋" w:hAnsi="仿宋" w:eastAsia="仿宋" w:cs="仿宋"/>
          <w:b w:val="0"/>
          <w:bCs/>
          <w:color w:val="auto"/>
          <w:sz w:val="24"/>
          <w:highlight w:val="none"/>
          <w:lang w:eastAsia="zh-CN"/>
        </w:rPr>
        <w:t>成交供应商</w:t>
      </w:r>
      <w:r>
        <w:rPr>
          <w:rFonts w:hint="eastAsia" w:ascii="仿宋" w:hAnsi="仿宋" w:eastAsia="仿宋" w:cs="仿宋"/>
          <w:b w:val="0"/>
          <w:bCs/>
          <w:color w:val="auto"/>
          <w:sz w:val="24"/>
          <w:highlight w:val="none"/>
        </w:rPr>
        <w:t>所耗工作量向</w:t>
      </w:r>
      <w:r>
        <w:rPr>
          <w:rFonts w:hint="eastAsia" w:ascii="仿宋" w:hAnsi="仿宋" w:eastAsia="仿宋" w:cs="仿宋"/>
          <w:b w:val="0"/>
          <w:bCs/>
          <w:color w:val="auto"/>
          <w:sz w:val="24"/>
          <w:highlight w:val="none"/>
          <w:lang w:eastAsia="zh-CN"/>
        </w:rPr>
        <w:t>成交供应商</w:t>
      </w:r>
      <w:r>
        <w:rPr>
          <w:rFonts w:hint="eastAsia" w:ascii="仿宋" w:hAnsi="仿宋" w:eastAsia="仿宋" w:cs="仿宋"/>
          <w:b w:val="0"/>
          <w:bCs/>
          <w:color w:val="auto"/>
          <w:sz w:val="24"/>
          <w:highlight w:val="none"/>
        </w:rPr>
        <w:t>支付返工费。</w:t>
      </w:r>
    </w:p>
    <w:p w14:paraId="306D0822">
      <w:pPr>
        <w:keepNext w:val="0"/>
        <w:keepLines w:val="0"/>
        <w:pageBreakBefore w:val="0"/>
        <w:widowControl w:val="0"/>
        <w:kinsoku/>
        <w:wordWrap/>
        <w:overflowPunct/>
        <w:topLinePunct w:val="0"/>
        <w:autoSpaceDE w:val="0"/>
        <w:autoSpaceDN w:val="0"/>
        <w:bidi w:val="0"/>
        <w:adjustRightInd w:val="0"/>
        <w:snapToGrid w:val="0"/>
        <w:spacing w:line="420" w:lineRule="atLeast"/>
        <w:ind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3</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在合同履行期间，采购人要求终止或解除合同，已开始设计工作的，采购人应根据</w:t>
      </w:r>
      <w:r>
        <w:rPr>
          <w:rFonts w:hint="eastAsia" w:ascii="仿宋" w:hAnsi="仿宋" w:eastAsia="仿宋" w:cs="仿宋"/>
          <w:b w:val="0"/>
          <w:bCs/>
          <w:color w:val="auto"/>
          <w:sz w:val="24"/>
          <w:highlight w:val="none"/>
          <w:lang w:eastAsia="zh-CN"/>
        </w:rPr>
        <w:t>成交供应商</w:t>
      </w:r>
      <w:r>
        <w:rPr>
          <w:rFonts w:hint="eastAsia" w:ascii="仿宋" w:hAnsi="仿宋" w:eastAsia="仿宋" w:cs="仿宋"/>
          <w:b w:val="0"/>
          <w:bCs/>
          <w:color w:val="auto"/>
          <w:sz w:val="24"/>
          <w:highlight w:val="none"/>
        </w:rPr>
        <w:t>已进行的实际工作量支付。</w:t>
      </w:r>
    </w:p>
    <w:p w14:paraId="746C72B3">
      <w:pPr>
        <w:keepNext w:val="0"/>
        <w:keepLines w:val="0"/>
        <w:pageBreakBefore w:val="0"/>
        <w:widowControl w:val="0"/>
        <w:kinsoku/>
        <w:wordWrap/>
        <w:overflowPunct/>
        <w:topLinePunct w:val="0"/>
        <w:autoSpaceDE w:val="0"/>
        <w:autoSpaceDN w:val="0"/>
        <w:bidi w:val="0"/>
        <w:adjustRightInd w:val="0"/>
        <w:snapToGrid w:val="0"/>
        <w:spacing w:line="420" w:lineRule="atLeast"/>
        <w:ind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4</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采购人应按规定的金额和日期向</w:t>
      </w:r>
      <w:r>
        <w:rPr>
          <w:rFonts w:hint="eastAsia" w:ascii="仿宋" w:hAnsi="仿宋" w:eastAsia="仿宋" w:cs="仿宋"/>
          <w:b w:val="0"/>
          <w:bCs/>
          <w:color w:val="auto"/>
          <w:sz w:val="24"/>
          <w:highlight w:val="none"/>
          <w:lang w:eastAsia="zh-CN"/>
        </w:rPr>
        <w:t>成交供应商</w:t>
      </w:r>
      <w:r>
        <w:rPr>
          <w:rFonts w:hint="eastAsia" w:ascii="仿宋" w:hAnsi="仿宋" w:eastAsia="仿宋" w:cs="仿宋"/>
          <w:b w:val="0"/>
          <w:bCs/>
          <w:color w:val="auto"/>
          <w:sz w:val="24"/>
          <w:highlight w:val="none"/>
        </w:rPr>
        <w:t>支付设计费，逾期超过30天以上时，</w:t>
      </w:r>
      <w:r>
        <w:rPr>
          <w:rFonts w:hint="eastAsia" w:ascii="仿宋" w:hAnsi="仿宋" w:eastAsia="仿宋" w:cs="仿宋"/>
          <w:b w:val="0"/>
          <w:bCs/>
          <w:color w:val="auto"/>
          <w:sz w:val="24"/>
          <w:highlight w:val="none"/>
          <w:lang w:eastAsia="zh-CN"/>
        </w:rPr>
        <w:t>成交供应商</w:t>
      </w:r>
      <w:r>
        <w:rPr>
          <w:rFonts w:hint="eastAsia" w:ascii="仿宋" w:hAnsi="仿宋" w:eastAsia="仿宋" w:cs="仿宋"/>
          <w:b w:val="0"/>
          <w:bCs/>
          <w:color w:val="auto"/>
          <w:sz w:val="24"/>
          <w:highlight w:val="none"/>
        </w:rPr>
        <w:t>有权暂停履行本工程有关工作，并书面通知采购人。</w:t>
      </w:r>
    </w:p>
    <w:p w14:paraId="7767E7E5">
      <w:pPr>
        <w:keepNext w:val="0"/>
        <w:keepLines w:val="0"/>
        <w:pageBreakBefore w:val="0"/>
        <w:widowControl w:val="0"/>
        <w:kinsoku/>
        <w:wordWrap/>
        <w:overflowPunct/>
        <w:topLinePunct w:val="0"/>
        <w:autoSpaceDE w:val="0"/>
        <w:autoSpaceDN w:val="0"/>
        <w:bidi w:val="0"/>
        <w:adjustRightInd w:val="0"/>
        <w:snapToGrid w:val="0"/>
        <w:spacing w:line="420" w:lineRule="atLeast"/>
        <w:ind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5</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采购人要求</w:t>
      </w:r>
      <w:r>
        <w:rPr>
          <w:rFonts w:hint="eastAsia" w:ascii="仿宋" w:hAnsi="仿宋" w:eastAsia="仿宋" w:cs="仿宋"/>
          <w:b w:val="0"/>
          <w:bCs/>
          <w:color w:val="auto"/>
          <w:sz w:val="24"/>
          <w:highlight w:val="none"/>
          <w:lang w:eastAsia="zh-CN"/>
        </w:rPr>
        <w:t>成交供应商</w:t>
      </w:r>
      <w:r>
        <w:rPr>
          <w:rFonts w:hint="eastAsia" w:ascii="仿宋" w:hAnsi="仿宋" w:eastAsia="仿宋" w:cs="仿宋"/>
          <w:b w:val="0"/>
          <w:bCs/>
          <w:color w:val="auto"/>
          <w:sz w:val="24"/>
          <w:highlight w:val="none"/>
        </w:rPr>
        <w:t>比合同规定时间提前交付设计文件时，须征得</w:t>
      </w:r>
      <w:r>
        <w:rPr>
          <w:rFonts w:hint="eastAsia" w:ascii="仿宋" w:hAnsi="仿宋" w:eastAsia="仿宋" w:cs="仿宋"/>
          <w:b w:val="0"/>
          <w:bCs/>
          <w:color w:val="auto"/>
          <w:sz w:val="24"/>
          <w:highlight w:val="none"/>
          <w:lang w:eastAsia="zh-CN"/>
        </w:rPr>
        <w:t>成交供应商</w:t>
      </w:r>
      <w:r>
        <w:rPr>
          <w:rFonts w:hint="eastAsia" w:ascii="仿宋" w:hAnsi="仿宋" w:eastAsia="仿宋" w:cs="仿宋"/>
          <w:b w:val="0"/>
          <w:bCs/>
          <w:color w:val="auto"/>
          <w:sz w:val="24"/>
          <w:highlight w:val="none"/>
        </w:rPr>
        <w:t>同意，不得严重背离合理设计周期，且采购人应支付赶工费。</w:t>
      </w:r>
    </w:p>
    <w:p w14:paraId="63C622E4">
      <w:pPr>
        <w:adjustRightInd w:val="0"/>
        <w:snapToGrid w:val="0"/>
        <w:spacing w:line="420" w:lineRule="atLeast"/>
        <w:rPr>
          <w:rFonts w:hint="eastAsia" w:eastAsia="仿宋"/>
          <w:b/>
          <w:color w:val="auto"/>
          <w:sz w:val="24"/>
          <w:highlight w:val="none"/>
          <w:lang w:val="en-US" w:eastAsia="zh-CN"/>
        </w:rPr>
      </w:pPr>
      <w:r>
        <w:rPr>
          <w:rFonts w:hint="eastAsia" w:eastAsia="仿宋"/>
          <w:b/>
          <w:color w:val="auto"/>
          <w:sz w:val="24"/>
          <w:highlight w:val="none"/>
          <w:lang w:eastAsia="zh-CN"/>
        </w:rPr>
        <w:t>（</w:t>
      </w:r>
      <w:r>
        <w:rPr>
          <w:rFonts w:hint="eastAsia" w:eastAsia="仿宋"/>
          <w:b/>
          <w:color w:val="auto"/>
          <w:sz w:val="24"/>
          <w:highlight w:val="none"/>
          <w:lang w:val="en-US" w:eastAsia="zh-CN"/>
        </w:rPr>
        <w:t>五</w:t>
      </w:r>
      <w:r>
        <w:rPr>
          <w:rFonts w:hint="eastAsia" w:eastAsia="仿宋"/>
          <w:b/>
          <w:color w:val="auto"/>
          <w:sz w:val="24"/>
          <w:highlight w:val="none"/>
          <w:lang w:eastAsia="zh-CN"/>
        </w:rPr>
        <w:t>）</w:t>
      </w:r>
      <w:r>
        <w:rPr>
          <w:rFonts w:hint="eastAsia" w:eastAsia="仿宋"/>
          <w:b/>
          <w:color w:val="auto"/>
          <w:sz w:val="24"/>
          <w:highlight w:val="none"/>
          <w:lang w:val="en-US" w:eastAsia="zh-CN"/>
        </w:rPr>
        <w:t>成交供应商</w:t>
      </w:r>
      <w:r>
        <w:rPr>
          <w:rFonts w:hint="eastAsia" w:eastAsia="仿宋"/>
          <w:b/>
          <w:color w:val="auto"/>
          <w:sz w:val="24"/>
          <w:highlight w:val="none"/>
        </w:rPr>
        <w:t>承担的主要工作内容及责任：</w:t>
      </w:r>
    </w:p>
    <w:p w14:paraId="48026B48">
      <w:pPr>
        <w:adjustRightInd w:val="0"/>
        <w:snapToGrid w:val="0"/>
        <w:spacing w:line="420" w:lineRule="atLeast"/>
        <w:ind w:firstLine="480" w:firstLineChars="200"/>
        <w:rPr>
          <w:rFonts w:hint="eastAsia" w:eastAsia="仿宋"/>
          <w:bCs/>
          <w:color w:val="auto"/>
          <w:sz w:val="24"/>
          <w:highlight w:val="none"/>
        </w:rPr>
      </w:pPr>
      <w:r>
        <w:rPr>
          <w:rFonts w:hint="eastAsia" w:eastAsia="仿宋"/>
          <w:bCs/>
          <w:color w:val="auto"/>
          <w:sz w:val="24"/>
          <w:highlight w:val="none"/>
        </w:rPr>
        <w:t>1</w:t>
      </w:r>
      <w:r>
        <w:rPr>
          <w:rFonts w:hint="eastAsia" w:eastAsia="仿宋"/>
          <w:bCs/>
          <w:color w:val="auto"/>
          <w:sz w:val="24"/>
          <w:highlight w:val="none"/>
          <w:lang w:eastAsia="zh-CN"/>
        </w:rPr>
        <w:t>、成交供应商</w:t>
      </w:r>
      <w:r>
        <w:rPr>
          <w:rFonts w:hint="eastAsia" w:eastAsia="仿宋"/>
          <w:bCs/>
          <w:color w:val="auto"/>
          <w:sz w:val="24"/>
          <w:highlight w:val="none"/>
        </w:rPr>
        <w:t>应按国家规定和本合同约定的技术规范、标准进行设计，按规定的内容、时间及份数向采购单位交付设计文件并对提交的设计文件的质量负责。</w:t>
      </w:r>
    </w:p>
    <w:p w14:paraId="38DBF259">
      <w:pPr>
        <w:adjustRightInd w:val="0"/>
        <w:snapToGrid w:val="0"/>
        <w:spacing w:line="420" w:lineRule="atLeast"/>
        <w:ind w:firstLine="480" w:firstLineChars="200"/>
        <w:rPr>
          <w:rFonts w:hint="eastAsia" w:eastAsia="仿宋"/>
          <w:bCs/>
          <w:color w:val="auto"/>
          <w:sz w:val="24"/>
          <w:highlight w:val="none"/>
          <w:lang w:eastAsia="zh-CN"/>
        </w:rPr>
      </w:pPr>
      <w:r>
        <w:rPr>
          <w:rFonts w:hint="eastAsia" w:eastAsia="仿宋"/>
          <w:bCs/>
          <w:color w:val="auto"/>
          <w:sz w:val="24"/>
          <w:highlight w:val="none"/>
        </w:rPr>
        <w:t>2</w:t>
      </w:r>
      <w:r>
        <w:rPr>
          <w:rFonts w:hint="eastAsia" w:eastAsia="仿宋"/>
          <w:bCs/>
          <w:color w:val="auto"/>
          <w:sz w:val="24"/>
          <w:highlight w:val="none"/>
          <w:lang w:eastAsia="zh-CN"/>
        </w:rPr>
        <w:t>、成交供应商</w:t>
      </w:r>
      <w:r>
        <w:rPr>
          <w:rFonts w:hint="eastAsia" w:eastAsia="仿宋"/>
          <w:bCs/>
          <w:color w:val="auto"/>
          <w:sz w:val="24"/>
          <w:highlight w:val="none"/>
        </w:rPr>
        <w:t>确保在规定的时间内提交设计成果</w:t>
      </w:r>
      <w:r>
        <w:rPr>
          <w:rFonts w:hint="eastAsia" w:eastAsia="仿宋"/>
          <w:bCs/>
          <w:color w:val="auto"/>
          <w:sz w:val="24"/>
          <w:highlight w:val="none"/>
          <w:lang w:eastAsia="zh-CN"/>
        </w:rPr>
        <w:t>。</w:t>
      </w:r>
    </w:p>
    <w:p w14:paraId="6DAF9B37">
      <w:pPr>
        <w:adjustRightInd w:val="0"/>
        <w:snapToGrid w:val="0"/>
        <w:spacing w:line="420" w:lineRule="atLeast"/>
        <w:ind w:firstLine="480" w:firstLineChars="200"/>
        <w:rPr>
          <w:rFonts w:hint="eastAsia" w:eastAsia="仿宋"/>
          <w:bCs/>
          <w:color w:val="auto"/>
          <w:sz w:val="24"/>
          <w:highlight w:val="none"/>
        </w:rPr>
      </w:pPr>
      <w:r>
        <w:rPr>
          <w:rFonts w:hint="eastAsia" w:eastAsia="仿宋"/>
          <w:bCs/>
          <w:color w:val="auto"/>
          <w:sz w:val="24"/>
          <w:highlight w:val="none"/>
          <w:lang w:val="en-US" w:eastAsia="zh-CN"/>
        </w:rPr>
        <w:t>3、</w:t>
      </w:r>
      <w:r>
        <w:rPr>
          <w:rFonts w:hint="eastAsia" w:eastAsia="仿宋"/>
          <w:bCs/>
          <w:color w:val="auto"/>
          <w:sz w:val="24"/>
          <w:highlight w:val="none"/>
          <w:lang w:eastAsia="zh-CN"/>
        </w:rPr>
        <w:t>成交供应商</w:t>
      </w:r>
      <w:r>
        <w:rPr>
          <w:rFonts w:hint="eastAsia" w:eastAsia="仿宋"/>
          <w:bCs/>
          <w:color w:val="auto"/>
          <w:sz w:val="24"/>
          <w:highlight w:val="none"/>
        </w:rPr>
        <w:t>对设计文件出现的遗漏或错误负责修改或补充。由于</w:t>
      </w:r>
      <w:r>
        <w:rPr>
          <w:rFonts w:hint="eastAsia" w:eastAsia="仿宋"/>
          <w:bCs/>
          <w:color w:val="auto"/>
          <w:sz w:val="24"/>
          <w:highlight w:val="none"/>
          <w:lang w:eastAsia="zh-CN"/>
        </w:rPr>
        <w:t>成交供应商</w:t>
      </w:r>
      <w:r>
        <w:rPr>
          <w:rFonts w:hint="eastAsia" w:eastAsia="仿宋"/>
          <w:bCs/>
          <w:color w:val="auto"/>
          <w:sz w:val="24"/>
          <w:highlight w:val="none"/>
        </w:rPr>
        <w:t>设计错误造成工程质量事故损失，</w:t>
      </w:r>
      <w:r>
        <w:rPr>
          <w:rFonts w:hint="eastAsia" w:eastAsia="仿宋"/>
          <w:bCs/>
          <w:color w:val="auto"/>
          <w:sz w:val="24"/>
          <w:highlight w:val="none"/>
          <w:lang w:eastAsia="zh-CN"/>
        </w:rPr>
        <w:t>成交供应商</w:t>
      </w:r>
      <w:r>
        <w:rPr>
          <w:rFonts w:hint="eastAsia" w:eastAsia="仿宋"/>
          <w:bCs/>
          <w:color w:val="auto"/>
          <w:sz w:val="24"/>
          <w:highlight w:val="none"/>
        </w:rPr>
        <w:t>除负责采取补救措施外，应免收损失部分的设计费。并根据损失程度向甲方支付赔偿金，赔偿金数额由三方商定，最多与免收的设计费金额相等。</w:t>
      </w:r>
    </w:p>
    <w:p w14:paraId="7A19EBBB">
      <w:pPr>
        <w:adjustRightInd w:val="0"/>
        <w:snapToGrid w:val="0"/>
        <w:spacing w:line="420" w:lineRule="atLeast"/>
        <w:ind w:firstLine="480" w:firstLineChars="200"/>
        <w:rPr>
          <w:rFonts w:hint="eastAsia" w:eastAsia="仿宋"/>
          <w:bCs/>
          <w:color w:val="auto"/>
          <w:sz w:val="24"/>
          <w:highlight w:val="none"/>
        </w:rPr>
      </w:pPr>
      <w:r>
        <w:rPr>
          <w:rFonts w:hint="eastAsia" w:eastAsia="仿宋"/>
          <w:bCs/>
          <w:color w:val="auto"/>
          <w:sz w:val="24"/>
          <w:highlight w:val="none"/>
          <w:lang w:val="en-US" w:eastAsia="zh-CN"/>
        </w:rPr>
        <w:t>4</w:t>
      </w:r>
      <w:r>
        <w:rPr>
          <w:rFonts w:hint="eastAsia" w:eastAsia="仿宋"/>
          <w:bCs/>
          <w:color w:val="auto"/>
          <w:sz w:val="24"/>
          <w:highlight w:val="none"/>
          <w:lang w:eastAsia="zh-CN"/>
        </w:rPr>
        <w:t>、成交供应商</w:t>
      </w:r>
      <w:r>
        <w:rPr>
          <w:rFonts w:hint="eastAsia" w:eastAsia="仿宋"/>
          <w:bCs/>
          <w:color w:val="auto"/>
          <w:sz w:val="24"/>
          <w:highlight w:val="none"/>
        </w:rPr>
        <w:t>交付设计文件后，按规定参加有关上级部门的设计审查，并根据审查结论负责不超出原定范围的内容做必要调整补充，所需费用由</w:t>
      </w:r>
      <w:r>
        <w:rPr>
          <w:rFonts w:hint="eastAsia" w:eastAsia="仿宋"/>
          <w:bCs/>
          <w:color w:val="auto"/>
          <w:sz w:val="24"/>
          <w:highlight w:val="none"/>
          <w:lang w:eastAsia="zh-CN"/>
        </w:rPr>
        <w:t>成交供应商</w:t>
      </w:r>
      <w:r>
        <w:rPr>
          <w:rFonts w:hint="eastAsia" w:eastAsia="仿宋"/>
          <w:bCs/>
          <w:color w:val="auto"/>
          <w:sz w:val="24"/>
          <w:highlight w:val="none"/>
        </w:rPr>
        <w:t>负责。</w:t>
      </w:r>
    </w:p>
    <w:p w14:paraId="634190BA">
      <w:pPr>
        <w:adjustRightInd w:val="0"/>
        <w:snapToGrid w:val="0"/>
        <w:spacing w:line="420" w:lineRule="atLeast"/>
        <w:ind w:firstLine="480" w:firstLineChars="200"/>
        <w:rPr>
          <w:rFonts w:hint="eastAsia" w:eastAsia="仿宋"/>
          <w:bCs/>
          <w:color w:val="auto"/>
          <w:sz w:val="24"/>
          <w:highlight w:val="none"/>
        </w:rPr>
      </w:pPr>
      <w:r>
        <w:rPr>
          <w:rFonts w:hint="eastAsia" w:eastAsia="仿宋"/>
          <w:bCs/>
          <w:color w:val="auto"/>
          <w:sz w:val="24"/>
          <w:highlight w:val="none"/>
          <w:lang w:val="en-US" w:eastAsia="zh-CN"/>
        </w:rPr>
        <w:t>5、</w:t>
      </w:r>
      <w:r>
        <w:rPr>
          <w:rFonts w:hint="eastAsia" w:eastAsia="仿宋"/>
          <w:bCs/>
          <w:color w:val="auto"/>
          <w:sz w:val="24"/>
          <w:highlight w:val="none"/>
          <w:lang w:eastAsia="zh-CN"/>
        </w:rPr>
        <w:t>成交供应商</w:t>
      </w:r>
      <w:r>
        <w:rPr>
          <w:rFonts w:hint="eastAsia" w:eastAsia="仿宋"/>
          <w:bCs/>
          <w:color w:val="auto"/>
          <w:sz w:val="24"/>
          <w:highlight w:val="none"/>
        </w:rPr>
        <w:t>服务质量差，设计内容出错导致</w:t>
      </w:r>
      <w:r>
        <w:rPr>
          <w:rFonts w:hint="eastAsia" w:eastAsia="仿宋"/>
          <w:bCs/>
          <w:color w:val="auto"/>
          <w:sz w:val="24"/>
          <w:highlight w:val="none"/>
          <w:lang w:val="en-US" w:eastAsia="zh-CN"/>
        </w:rPr>
        <w:t>采购人</w:t>
      </w:r>
      <w:r>
        <w:rPr>
          <w:rFonts w:hint="eastAsia" w:eastAsia="仿宋"/>
          <w:bCs/>
          <w:color w:val="auto"/>
          <w:sz w:val="24"/>
          <w:highlight w:val="none"/>
        </w:rPr>
        <w:t>损失的，</w:t>
      </w:r>
      <w:r>
        <w:rPr>
          <w:rFonts w:hint="eastAsia" w:eastAsia="仿宋"/>
          <w:bCs/>
          <w:color w:val="auto"/>
          <w:sz w:val="24"/>
          <w:highlight w:val="none"/>
          <w:lang w:val="en-US" w:eastAsia="zh-CN"/>
        </w:rPr>
        <w:t>成交供应商需承担相应部分设计费扣除处罚</w:t>
      </w:r>
      <w:r>
        <w:rPr>
          <w:rFonts w:hint="eastAsia" w:eastAsia="仿宋"/>
          <w:bCs/>
          <w:color w:val="auto"/>
          <w:sz w:val="24"/>
          <w:highlight w:val="none"/>
        </w:rPr>
        <w:t>，情节严重的采购</w:t>
      </w:r>
      <w:r>
        <w:rPr>
          <w:rFonts w:hint="eastAsia" w:eastAsia="仿宋"/>
          <w:bCs/>
          <w:color w:val="auto"/>
          <w:sz w:val="24"/>
          <w:highlight w:val="none"/>
          <w:lang w:val="en-US" w:eastAsia="zh-CN"/>
        </w:rPr>
        <w:t>人</w:t>
      </w:r>
      <w:r>
        <w:rPr>
          <w:rFonts w:hint="eastAsia" w:eastAsia="仿宋"/>
          <w:bCs/>
          <w:color w:val="auto"/>
          <w:sz w:val="24"/>
          <w:highlight w:val="none"/>
        </w:rPr>
        <w:t>可直接解除合同，由此造成的一切后果由</w:t>
      </w:r>
      <w:r>
        <w:rPr>
          <w:rFonts w:hint="eastAsia" w:eastAsia="仿宋"/>
          <w:bCs/>
          <w:color w:val="auto"/>
          <w:sz w:val="24"/>
          <w:highlight w:val="none"/>
          <w:lang w:eastAsia="zh-CN"/>
        </w:rPr>
        <w:t>成交供应商</w:t>
      </w:r>
      <w:r>
        <w:rPr>
          <w:rFonts w:hint="eastAsia" w:eastAsia="仿宋"/>
          <w:bCs/>
          <w:color w:val="auto"/>
          <w:sz w:val="24"/>
          <w:highlight w:val="none"/>
        </w:rPr>
        <w:t>承担。</w:t>
      </w:r>
    </w:p>
    <w:p w14:paraId="27AA007F">
      <w:pPr>
        <w:adjustRightInd w:val="0"/>
        <w:snapToGrid w:val="0"/>
        <w:spacing w:line="420" w:lineRule="atLeas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6</w:t>
      </w:r>
      <w:r>
        <w:rPr>
          <w:rFonts w:hint="eastAsia" w:ascii="仿宋" w:hAnsi="仿宋" w:eastAsia="仿宋" w:cs="仿宋"/>
          <w:bCs/>
          <w:color w:val="auto"/>
          <w:sz w:val="24"/>
          <w:highlight w:val="none"/>
          <w:lang w:eastAsia="zh-CN"/>
        </w:rPr>
        <w:t>、成交供应商</w:t>
      </w:r>
      <w:r>
        <w:rPr>
          <w:rFonts w:hint="eastAsia" w:ascii="仿宋" w:hAnsi="仿宋" w:eastAsia="仿宋" w:cs="仿宋"/>
          <w:bCs/>
          <w:color w:val="auto"/>
          <w:sz w:val="24"/>
          <w:highlight w:val="none"/>
        </w:rPr>
        <w:t>在没有得到采购</w:t>
      </w:r>
      <w:r>
        <w:rPr>
          <w:rFonts w:hint="eastAsia" w:ascii="仿宋" w:hAnsi="仿宋" w:eastAsia="仿宋" w:cs="仿宋"/>
          <w:bCs/>
          <w:color w:val="auto"/>
          <w:sz w:val="24"/>
          <w:highlight w:val="none"/>
          <w:lang w:val="en-US" w:eastAsia="zh-CN"/>
        </w:rPr>
        <w:t>人</w:t>
      </w:r>
      <w:r>
        <w:rPr>
          <w:rFonts w:hint="eastAsia" w:ascii="仿宋" w:hAnsi="仿宋" w:eastAsia="仿宋" w:cs="仿宋"/>
          <w:bCs/>
          <w:color w:val="auto"/>
          <w:sz w:val="24"/>
          <w:highlight w:val="none"/>
        </w:rPr>
        <w:t>的书面同意下，不得将部分或全部服务内容分包给他人。</w:t>
      </w:r>
    </w:p>
    <w:p w14:paraId="24851F53">
      <w:pPr>
        <w:adjustRightInd w:val="0"/>
        <w:snapToGrid w:val="0"/>
        <w:spacing w:line="420" w:lineRule="atLeas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lang w:eastAsia="zh-CN"/>
        </w:rPr>
        <w:t>、成交供应商</w:t>
      </w:r>
      <w:r>
        <w:rPr>
          <w:rFonts w:hint="eastAsia" w:ascii="仿宋" w:hAnsi="仿宋" w:eastAsia="仿宋" w:cs="仿宋"/>
          <w:bCs/>
          <w:color w:val="auto"/>
          <w:sz w:val="24"/>
          <w:highlight w:val="none"/>
        </w:rPr>
        <w:t>的日常管理，由诸暨市</w:t>
      </w:r>
      <w:r>
        <w:rPr>
          <w:rFonts w:hint="eastAsia" w:ascii="仿宋" w:hAnsi="仿宋" w:eastAsia="仿宋" w:cs="仿宋"/>
          <w:bCs/>
          <w:color w:val="auto"/>
          <w:sz w:val="24"/>
          <w:highlight w:val="none"/>
          <w:lang w:val="en-US" w:eastAsia="zh-CN"/>
        </w:rPr>
        <w:t>次坞</w:t>
      </w:r>
      <w:r>
        <w:rPr>
          <w:rFonts w:hint="eastAsia" w:ascii="仿宋" w:hAnsi="仿宋" w:eastAsia="仿宋" w:cs="仿宋"/>
          <w:bCs/>
          <w:color w:val="auto"/>
          <w:sz w:val="24"/>
          <w:highlight w:val="none"/>
        </w:rPr>
        <w:t>镇人民政府相关办公室共同负责。</w:t>
      </w:r>
    </w:p>
    <w:p w14:paraId="48EFAE08">
      <w:pPr>
        <w:adjustRightInd w:val="0"/>
        <w:snapToGrid w:val="0"/>
        <w:spacing w:line="420" w:lineRule="atLeas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lang w:eastAsia="zh-CN"/>
        </w:rPr>
        <w:t>、成交供应商</w:t>
      </w:r>
      <w:r>
        <w:rPr>
          <w:rFonts w:hint="eastAsia" w:ascii="仿宋" w:hAnsi="仿宋" w:eastAsia="仿宋" w:cs="仿宋"/>
          <w:bCs/>
          <w:color w:val="auto"/>
          <w:sz w:val="24"/>
          <w:highlight w:val="none"/>
        </w:rPr>
        <w:t>在承接设计任务期间应在</w:t>
      </w:r>
      <w:r>
        <w:rPr>
          <w:rFonts w:hint="eastAsia" w:ascii="仿宋" w:hAnsi="仿宋" w:eastAsia="仿宋" w:cs="仿宋"/>
          <w:bCs/>
          <w:color w:val="auto"/>
          <w:sz w:val="24"/>
          <w:highlight w:val="none"/>
          <w:u w:val="single"/>
        </w:rPr>
        <w:t>0.5</w:t>
      </w:r>
      <w:r>
        <w:rPr>
          <w:rFonts w:hint="eastAsia" w:ascii="仿宋" w:hAnsi="仿宋" w:eastAsia="仿宋" w:cs="仿宋"/>
          <w:bCs/>
          <w:color w:val="auto"/>
          <w:sz w:val="24"/>
          <w:highlight w:val="none"/>
        </w:rPr>
        <w:t>小时内对项目业主相关要求作出响应，</w:t>
      </w:r>
      <w:r>
        <w:rPr>
          <w:rFonts w:hint="eastAsia" w:ascii="仿宋" w:hAnsi="仿宋" w:eastAsia="仿宋" w:cs="仿宋"/>
          <w:bCs/>
          <w:color w:val="auto"/>
          <w:sz w:val="24"/>
          <w:highlight w:val="none"/>
          <w:u w:val="single"/>
        </w:rPr>
        <w:t>3</w:t>
      </w:r>
      <w:r>
        <w:rPr>
          <w:rFonts w:hint="eastAsia" w:ascii="仿宋" w:hAnsi="仿宋" w:eastAsia="仿宋" w:cs="仿宋"/>
          <w:bCs/>
          <w:color w:val="auto"/>
          <w:sz w:val="24"/>
          <w:highlight w:val="none"/>
        </w:rPr>
        <w:t>小时内到达项目服务地点，若累计</w:t>
      </w:r>
      <w:r>
        <w:rPr>
          <w:rFonts w:hint="eastAsia" w:ascii="仿宋" w:hAnsi="仿宋" w:eastAsia="仿宋" w:cs="仿宋"/>
          <w:bCs/>
          <w:color w:val="auto"/>
          <w:sz w:val="24"/>
          <w:highlight w:val="none"/>
          <w:u w:val="single"/>
        </w:rPr>
        <w:t>3</w:t>
      </w:r>
      <w:r>
        <w:rPr>
          <w:rFonts w:hint="eastAsia" w:ascii="仿宋" w:hAnsi="仿宋" w:eastAsia="仿宋" w:cs="仿宋"/>
          <w:bCs/>
          <w:color w:val="auto"/>
          <w:sz w:val="24"/>
          <w:highlight w:val="none"/>
        </w:rPr>
        <w:t>次以上未按上述要求及时响应的，取消服务定点供应商资格。</w:t>
      </w:r>
    </w:p>
    <w:p w14:paraId="2808F4F3">
      <w:pPr>
        <w:adjustRightInd w:val="0"/>
        <w:snapToGrid w:val="0"/>
        <w:spacing w:line="420" w:lineRule="atLeast"/>
        <w:rPr>
          <w:rFonts w:hint="eastAsia" w:eastAsia="仿宋"/>
          <w:b/>
          <w:color w:val="auto"/>
          <w:sz w:val="24"/>
          <w:highlight w:val="none"/>
        </w:rPr>
      </w:pPr>
      <w:r>
        <w:rPr>
          <w:rFonts w:hint="eastAsia" w:eastAsia="仿宋"/>
          <w:b/>
          <w:color w:val="auto"/>
          <w:sz w:val="24"/>
          <w:highlight w:val="none"/>
        </w:rPr>
        <w:t>（五）验收</w:t>
      </w:r>
    </w:p>
    <w:p w14:paraId="3C8133DB">
      <w:pPr>
        <w:adjustRightInd w:val="0"/>
        <w:snapToGrid w:val="0"/>
        <w:spacing w:line="420" w:lineRule="atLeast"/>
        <w:ind w:firstLine="480" w:firstLineChars="200"/>
        <w:rPr>
          <w:rFonts w:hint="eastAsia" w:eastAsia="仿宋"/>
          <w:bCs/>
          <w:color w:val="auto"/>
          <w:sz w:val="24"/>
          <w:highlight w:val="none"/>
        </w:rPr>
      </w:pPr>
      <w:r>
        <w:rPr>
          <w:rFonts w:hint="eastAsia" w:eastAsia="仿宋"/>
          <w:bCs/>
          <w:color w:val="auto"/>
          <w:sz w:val="24"/>
          <w:highlight w:val="none"/>
        </w:rPr>
        <w:t>严格遵循国家和行业质量验收相关规范</w:t>
      </w:r>
      <w:r>
        <w:rPr>
          <w:rFonts w:hint="eastAsia" w:ascii="仿宋" w:hAnsi="仿宋" w:eastAsia="仿宋" w:cs="仿宋"/>
          <w:color w:val="auto"/>
          <w:sz w:val="24"/>
          <w:highlight w:val="none"/>
        </w:rPr>
        <w:t>、标准执行。</w:t>
      </w:r>
    </w:p>
    <w:p w14:paraId="4AB1957D">
      <w:pPr>
        <w:adjustRightInd w:val="0"/>
        <w:snapToGrid w:val="0"/>
        <w:spacing w:line="420" w:lineRule="atLeast"/>
        <w:rPr>
          <w:rFonts w:hint="eastAsia" w:eastAsia="仿宋"/>
          <w:b/>
          <w:color w:val="auto"/>
          <w:sz w:val="24"/>
          <w:highlight w:val="none"/>
        </w:rPr>
      </w:pPr>
      <w:r>
        <w:rPr>
          <w:rFonts w:hint="eastAsia" w:eastAsia="仿宋"/>
          <w:b/>
          <w:color w:val="auto"/>
          <w:sz w:val="24"/>
          <w:highlight w:val="none"/>
        </w:rPr>
        <w:t>（六）项目成果</w:t>
      </w:r>
    </w:p>
    <w:p w14:paraId="27D12E17">
      <w:pPr>
        <w:adjustRightInd w:val="0"/>
        <w:snapToGrid w:val="0"/>
        <w:spacing w:line="420" w:lineRule="exact"/>
        <w:ind w:firstLine="480" w:firstLineChars="200"/>
        <w:rPr>
          <w:rFonts w:hint="eastAsia" w:eastAsia="仿宋"/>
          <w:bCs/>
          <w:color w:val="auto"/>
          <w:sz w:val="24"/>
          <w:highlight w:val="none"/>
        </w:rPr>
      </w:pPr>
      <w:r>
        <w:rPr>
          <w:rFonts w:hint="eastAsia" w:eastAsia="仿宋"/>
          <w:bCs/>
          <w:color w:val="auto"/>
          <w:sz w:val="24"/>
          <w:highlight w:val="none"/>
        </w:rPr>
        <w:t>本次设计主要内容包括</w:t>
      </w:r>
      <w:r>
        <w:rPr>
          <w:rFonts w:hint="eastAsia" w:eastAsia="仿宋"/>
          <w:bCs/>
          <w:color w:val="auto"/>
          <w:sz w:val="24"/>
          <w:highlight w:val="none"/>
          <w:lang w:val="en-US" w:eastAsia="zh-CN"/>
        </w:rPr>
        <w:t>市政工程、风景园林、建筑工程、</w:t>
      </w:r>
      <w:r>
        <w:rPr>
          <w:rFonts w:hint="eastAsia" w:ascii="仿宋" w:hAnsi="仿宋" w:eastAsia="仿宋" w:cs="仿宋"/>
          <w:b w:val="0"/>
          <w:bCs/>
          <w:color w:val="auto"/>
          <w:sz w:val="24"/>
          <w:highlight w:val="none"/>
          <w:lang w:eastAsia="zh-CN"/>
        </w:rPr>
        <w:t>交通</w:t>
      </w:r>
      <w:r>
        <w:rPr>
          <w:rFonts w:hint="eastAsia" w:ascii="仿宋" w:hAnsi="仿宋" w:eastAsia="仿宋" w:cs="仿宋"/>
          <w:b w:val="0"/>
          <w:bCs/>
          <w:color w:val="auto"/>
          <w:sz w:val="24"/>
          <w:highlight w:val="none"/>
          <w:lang w:val="en-US" w:eastAsia="zh-CN"/>
        </w:rPr>
        <w:t>工程</w:t>
      </w:r>
      <w:r>
        <w:rPr>
          <w:rFonts w:hint="eastAsia" w:eastAsia="仿宋"/>
          <w:bCs/>
          <w:color w:val="auto"/>
          <w:sz w:val="24"/>
          <w:highlight w:val="none"/>
        </w:rPr>
        <w:t>等工程相关设计，具体成果及数量按采购人要求为准。</w:t>
      </w:r>
    </w:p>
    <w:p w14:paraId="5BA0FEF1">
      <w:pPr>
        <w:adjustRightInd w:val="0"/>
        <w:snapToGrid w:val="0"/>
        <w:spacing w:line="420" w:lineRule="exact"/>
        <w:rPr>
          <w:rFonts w:hint="eastAsia" w:eastAsia="仿宋"/>
          <w:b/>
          <w:color w:val="auto"/>
          <w:sz w:val="24"/>
          <w:highlight w:val="none"/>
        </w:rPr>
      </w:pPr>
      <w:r>
        <w:rPr>
          <w:rFonts w:hint="eastAsia" w:eastAsia="仿宋"/>
          <w:b/>
          <w:color w:val="auto"/>
          <w:sz w:val="24"/>
          <w:highlight w:val="none"/>
        </w:rPr>
        <w:t>（七）报价要求</w:t>
      </w:r>
    </w:p>
    <w:p w14:paraId="398F3993">
      <w:pPr>
        <w:spacing w:line="42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本标项投标报价采用折扣方式报价；折扣报价上限为</w:t>
      </w:r>
      <w:r>
        <w:rPr>
          <w:rFonts w:hint="eastAsia" w:ascii="仿宋" w:hAnsi="仿宋" w:eastAsia="仿宋" w:cs="仿宋"/>
          <w:color w:val="auto"/>
          <w:sz w:val="24"/>
          <w:highlight w:val="none"/>
          <w:lang w:val="en-US" w:eastAsia="zh-CN"/>
        </w:rPr>
        <w:t>70.00</w:t>
      </w:r>
      <w:r>
        <w:rPr>
          <w:rFonts w:hint="eastAsia" w:ascii="仿宋" w:hAnsi="仿宋" w:eastAsia="仿宋" w:cs="仿宋"/>
          <w:color w:val="auto"/>
          <w:sz w:val="24"/>
          <w:highlight w:val="none"/>
        </w:rPr>
        <w:t>%，任何高于</w:t>
      </w:r>
      <w:r>
        <w:rPr>
          <w:rFonts w:hint="eastAsia" w:ascii="仿宋" w:hAnsi="仿宋" w:eastAsia="仿宋" w:cs="仿宋"/>
          <w:color w:val="auto"/>
          <w:sz w:val="24"/>
          <w:highlight w:val="none"/>
          <w:lang w:val="en-US" w:eastAsia="zh-CN"/>
        </w:rPr>
        <w:t>70.00</w:t>
      </w:r>
      <w:r>
        <w:rPr>
          <w:rFonts w:hint="eastAsia" w:ascii="仿宋" w:hAnsi="仿宋" w:eastAsia="仿宋" w:cs="仿宋"/>
          <w:color w:val="auto"/>
          <w:sz w:val="24"/>
          <w:highlight w:val="none"/>
        </w:rPr>
        <w:t>%的报价将被认定为无效报价，作无效投标处理。</w:t>
      </w:r>
    </w:p>
    <w:p w14:paraId="153D940C">
      <w:pPr>
        <w:spacing w:line="42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投标折扣</w:t>
      </w:r>
      <w:r>
        <w:rPr>
          <w:rFonts w:hint="eastAsia" w:ascii="仿宋" w:hAnsi="仿宋" w:eastAsia="仿宋"/>
          <w:color w:val="auto"/>
          <w:sz w:val="24"/>
          <w:highlight w:val="none"/>
        </w:rPr>
        <w:t>在合同实施期间均保持不变，</w:t>
      </w:r>
      <w:r>
        <w:rPr>
          <w:rFonts w:hint="eastAsia" w:ascii="仿宋" w:hAnsi="仿宋" w:eastAsia="仿宋"/>
          <w:color w:val="auto"/>
          <w:spacing w:val="-6"/>
          <w:sz w:val="24"/>
          <w:highlight w:val="none"/>
        </w:rPr>
        <w:t>报价包括履行本项目所有规定服务所产生的全部</w:t>
      </w:r>
      <w:r>
        <w:rPr>
          <w:rFonts w:hint="eastAsia" w:ascii="仿宋" w:hAnsi="仿宋" w:eastAsia="仿宋"/>
          <w:color w:val="auto"/>
          <w:sz w:val="24"/>
          <w:highlight w:val="none"/>
        </w:rPr>
        <w:t>税金、利润和费用</w:t>
      </w:r>
      <w:r>
        <w:rPr>
          <w:rFonts w:hint="eastAsia" w:ascii="仿宋" w:hAnsi="仿宋" w:eastAsia="仿宋"/>
          <w:color w:val="auto"/>
          <w:spacing w:val="-6"/>
          <w:sz w:val="24"/>
          <w:highlight w:val="none"/>
        </w:rPr>
        <w:t>，</w:t>
      </w:r>
      <w:r>
        <w:rPr>
          <w:rFonts w:hint="eastAsia" w:ascii="仿宋" w:hAnsi="仿宋" w:eastAsia="仿宋" w:cs="宋体"/>
          <w:color w:val="auto"/>
          <w:sz w:val="24"/>
          <w:highlight w:val="none"/>
          <w:lang w:eastAsia="zh-CN"/>
        </w:rPr>
        <w:t>供应商</w:t>
      </w:r>
      <w:r>
        <w:rPr>
          <w:rFonts w:hint="eastAsia" w:ascii="仿宋" w:hAnsi="仿宋" w:eastAsia="仿宋" w:cs="宋体"/>
          <w:color w:val="auto"/>
          <w:sz w:val="24"/>
          <w:highlight w:val="none"/>
        </w:rPr>
        <w:t>应充分考虑并将</w:t>
      </w:r>
      <w:r>
        <w:rPr>
          <w:rFonts w:hint="eastAsia" w:ascii="仿宋" w:hAnsi="仿宋" w:eastAsia="仿宋" w:cs="仿宋_GB2312"/>
          <w:color w:val="auto"/>
          <w:sz w:val="24"/>
          <w:highlight w:val="none"/>
          <w:lang w:val="zh-CN"/>
        </w:rPr>
        <w:t>有关本项目实施所涉及的一切费用均计入报价。</w:t>
      </w:r>
    </w:p>
    <w:p w14:paraId="3061C5EF">
      <w:pPr>
        <w:adjustRightInd w:val="0"/>
        <w:snapToGrid w:val="0"/>
        <w:spacing w:line="420" w:lineRule="exact"/>
        <w:rPr>
          <w:rFonts w:hint="eastAsia" w:eastAsia="仿宋"/>
          <w:b/>
          <w:color w:val="auto"/>
          <w:sz w:val="24"/>
          <w:highlight w:val="none"/>
        </w:rPr>
      </w:pPr>
      <w:r>
        <w:rPr>
          <w:rFonts w:hint="eastAsia" w:eastAsia="仿宋"/>
          <w:b/>
          <w:color w:val="auto"/>
          <w:sz w:val="24"/>
          <w:highlight w:val="none"/>
        </w:rPr>
        <w:t>（八）履约保证金、费用结算及支付方式</w:t>
      </w:r>
    </w:p>
    <w:p w14:paraId="4AC04901">
      <w:pPr>
        <w:spacing w:line="420" w:lineRule="exact"/>
        <w:ind w:firstLine="482" w:firstLineChars="200"/>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履约保证金：</w:t>
      </w:r>
      <w:r>
        <w:rPr>
          <w:rFonts w:hint="eastAsia" w:ascii="仿宋" w:hAnsi="仿宋" w:eastAsia="仿宋"/>
          <w:color w:val="auto"/>
          <w:sz w:val="24"/>
          <w:highlight w:val="none"/>
        </w:rPr>
        <w:t>合同签订</w:t>
      </w:r>
      <w:r>
        <w:rPr>
          <w:rFonts w:hint="eastAsia" w:ascii="仿宋" w:hAnsi="仿宋" w:eastAsia="仿宋"/>
          <w:color w:val="auto"/>
          <w:sz w:val="24"/>
          <w:highlight w:val="none"/>
          <w:lang w:val="en-US" w:eastAsia="zh-CN"/>
        </w:rPr>
        <w:t>前</w:t>
      </w:r>
      <w:r>
        <w:rPr>
          <w:rFonts w:hint="eastAsia" w:ascii="仿宋" w:hAnsi="仿宋" w:eastAsia="仿宋"/>
          <w:color w:val="auto"/>
          <w:sz w:val="24"/>
          <w:highlight w:val="none"/>
        </w:rPr>
        <w:t>，</w:t>
      </w:r>
      <w:r>
        <w:rPr>
          <w:rFonts w:hint="eastAsia" w:ascii="仿宋" w:hAnsi="仿宋" w:eastAsia="仿宋"/>
          <w:color w:val="auto"/>
          <w:sz w:val="24"/>
          <w:highlight w:val="none"/>
          <w:lang w:eastAsia="zh-CN"/>
        </w:rPr>
        <w:t>成交供应商</w:t>
      </w:r>
      <w:r>
        <w:rPr>
          <w:rFonts w:hint="eastAsia" w:ascii="仿宋" w:hAnsi="仿宋" w:eastAsia="仿宋"/>
          <w:color w:val="auto"/>
          <w:sz w:val="24"/>
          <w:highlight w:val="none"/>
        </w:rPr>
        <w:t>须向采购人缴纳</w:t>
      </w:r>
      <w:r>
        <w:rPr>
          <w:rFonts w:hint="eastAsia" w:ascii="仿宋" w:hAnsi="仿宋" w:eastAsia="仿宋"/>
          <w:color w:val="auto"/>
          <w:sz w:val="24"/>
          <w:highlight w:val="none"/>
          <w:lang w:val="en-US" w:eastAsia="zh-CN"/>
        </w:rPr>
        <w:t>各</w:t>
      </w:r>
      <w:r>
        <w:rPr>
          <w:rFonts w:hint="eastAsia" w:ascii="仿宋" w:hAnsi="仿宋" w:eastAsia="仿宋"/>
          <w:color w:val="auto"/>
          <w:sz w:val="24"/>
          <w:highlight w:val="none"/>
        </w:rPr>
        <w:t>标项</w:t>
      </w:r>
      <w:r>
        <w:rPr>
          <w:rFonts w:hint="eastAsia" w:ascii="仿宋" w:hAnsi="仿宋" w:eastAsia="仿宋"/>
          <w:color w:val="auto"/>
          <w:sz w:val="24"/>
          <w:highlight w:val="none"/>
          <w:lang w:val="en-US" w:eastAsia="zh-CN"/>
        </w:rPr>
        <w:t>合同</w:t>
      </w:r>
      <w:r>
        <w:rPr>
          <w:rFonts w:hint="eastAsia" w:ascii="仿宋" w:hAnsi="仿宋" w:eastAsia="仿宋"/>
          <w:color w:val="auto"/>
          <w:sz w:val="24"/>
          <w:highlight w:val="none"/>
        </w:rPr>
        <w:t>金额的1%作为履约保证金，</w:t>
      </w:r>
      <w:r>
        <w:rPr>
          <w:rFonts w:hint="eastAsia" w:ascii="仿宋" w:hAnsi="仿宋" w:eastAsia="仿宋" w:cs="仿宋"/>
          <w:bCs/>
          <w:color w:val="auto"/>
          <w:sz w:val="24"/>
          <w:highlight w:val="none"/>
        </w:rPr>
        <w:t>合同到期且负责的项目全部完成后无违约情况下</w:t>
      </w:r>
      <w:r>
        <w:rPr>
          <w:rFonts w:hint="eastAsia" w:ascii="仿宋" w:hAnsi="仿宋" w:eastAsia="仿宋" w:cs="仿宋"/>
          <w:bCs/>
          <w:color w:val="auto"/>
          <w:sz w:val="24"/>
          <w:highlight w:val="none"/>
          <w:lang w:val="en-US" w:eastAsia="zh-CN"/>
        </w:rPr>
        <w:t>10</w:t>
      </w:r>
      <w:r>
        <w:rPr>
          <w:rFonts w:hint="eastAsia" w:ascii="仿宋" w:hAnsi="仿宋" w:eastAsia="仿宋" w:cs="仿宋"/>
          <w:bCs/>
          <w:color w:val="auto"/>
          <w:sz w:val="24"/>
          <w:highlight w:val="none"/>
        </w:rPr>
        <w:t>个工作日内无息退还。</w:t>
      </w:r>
    </w:p>
    <w:p w14:paraId="790AC904">
      <w:pPr>
        <w:keepNext w:val="0"/>
        <w:keepLines w:val="0"/>
        <w:pageBreakBefore w:val="0"/>
        <w:kinsoku/>
        <w:wordWrap/>
        <w:overflowPunct/>
        <w:topLinePunct w:val="0"/>
        <w:bidi w:val="0"/>
        <w:snapToGrid/>
        <w:spacing w:line="420" w:lineRule="exact"/>
        <w:ind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注：成交供应商通过基本账户银行转账或电汇方式缴纳履约保证金，凭银行缴款凭证至次坞镇人民政府财政办办公室开具履约保证金收据。</w:t>
      </w:r>
    </w:p>
    <w:p w14:paraId="0352FED4">
      <w:pPr>
        <w:keepNext w:val="0"/>
        <w:keepLines w:val="0"/>
        <w:pageBreakBefore w:val="0"/>
        <w:kinsoku/>
        <w:wordWrap/>
        <w:overflowPunct/>
        <w:topLinePunct w:val="0"/>
        <w:bidi w:val="0"/>
        <w:snapToGrid/>
        <w:spacing w:line="420" w:lineRule="exact"/>
        <w:ind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收款单位：诸暨市次坞镇人民政府</w:t>
      </w:r>
    </w:p>
    <w:p w14:paraId="20998273">
      <w:pPr>
        <w:keepNext w:val="0"/>
        <w:keepLines w:val="0"/>
        <w:pageBreakBefore w:val="0"/>
        <w:kinsoku/>
        <w:wordWrap/>
        <w:overflowPunct/>
        <w:topLinePunct w:val="0"/>
        <w:bidi w:val="0"/>
        <w:snapToGrid/>
        <w:spacing w:line="420" w:lineRule="exact"/>
        <w:ind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开户银行：诸暨农商银行次坞支行</w:t>
      </w:r>
    </w:p>
    <w:p w14:paraId="2C699786">
      <w:pPr>
        <w:keepNext w:val="0"/>
        <w:keepLines w:val="0"/>
        <w:pageBreakBefore w:val="0"/>
        <w:kinsoku/>
        <w:wordWrap/>
        <w:overflowPunct/>
        <w:topLinePunct w:val="0"/>
        <w:bidi w:val="0"/>
        <w:snapToGrid/>
        <w:spacing w:line="420" w:lineRule="exact"/>
        <w:ind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银行帐号：201000032686130</w:t>
      </w:r>
    </w:p>
    <w:p w14:paraId="20F0A3B5">
      <w:pPr>
        <w:spacing w:line="42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费用结算：</w:t>
      </w:r>
    </w:p>
    <w:p w14:paraId="51A3DCCE">
      <w:pPr>
        <w:spacing w:line="42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设计费按单个工程计算，根据《工程勘察设计收费标准》（2002年修订本）收费标准计算后，再按中标折扣计算最终设计费。工程设计费收费基价的取费基数为施工中标价。即每只独立项目设计费＝工程设计收费基价×专业调整系数×工程复杂程度调整系数×工程附加调整系数×投标折扣（专业调整系数为1，工程复杂程度调整系数</w:t>
      </w:r>
      <w:r>
        <w:rPr>
          <w:rFonts w:hint="eastAsia" w:ascii="仿宋" w:hAnsi="仿宋" w:eastAsia="仿宋" w:cs="仿宋"/>
          <w:bCs/>
          <w:color w:val="auto"/>
          <w:sz w:val="24"/>
          <w:highlight w:val="none"/>
          <w:lang w:val="en-US" w:eastAsia="zh-CN"/>
        </w:rPr>
        <w:t>均按0.85，</w:t>
      </w:r>
      <w:r>
        <w:rPr>
          <w:rFonts w:hint="eastAsia" w:ascii="仿宋" w:hAnsi="仿宋" w:eastAsia="仿宋" w:cs="仿宋"/>
          <w:bCs/>
          <w:color w:val="auto"/>
          <w:sz w:val="24"/>
          <w:highlight w:val="none"/>
        </w:rPr>
        <w:t>工程附加调整系数为1）。</w:t>
      </w:r>
    </w:p>
    <w:p w14:paraId="03591B13">
      <w:pPr>
        <w:spacing w:line="42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（2）所有项目设计费用不设最低价。</w:t>
      </w:r>
    </w:p>
    <w:p w14:paraId="0E622B16">
      <w:pPr>
        <w:spacing w:line="42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bCs w:val="0"/>
          <w:color w:val="auto"/>
          <w:sz w:val="24"/>
          <w:highlight w:val="none"/>
          <w:lang w:val="en-US" w:eastAsia="zh-CN"/>
        </w:rPr>
        <w:t>3、</w:t>
      </w:r>
      <w:r>
        <w:rPr>
          <w:rFonts w:hint="eastAsia" w:ascii="仿宋" w:hAnsi="仿宋" w:eastAsia="仿宋" w:cs="仿宋"/>
          <w:b/>
          <w:bCs w:val="0"/>
          <w:color w:val="auto"/>
          <w:sz w:val="24"/>
          <w:highlight w:val="none"/>
        </w:rPr>
        <w:t>支</w:t>
      </w:r>
      <w:r>
        <w:rPr>
          <w:rFonts w:hint="eastAsia" w:ascii="仿宋" w:hAnsi="仿宋" w:eastAsia="仿宋" w:cs="仿宋"/>
          <w:b/>
          <w:color w:val="auto"/>
          <w:sz w:val="24"/>
          <w:highlight w:val="none"/>
        </w:rPr>
        <w:t>付方式：</w:t>
      </w:r>
    </w:p>
    <w:p w14:paraId="6777F3BF">
      <w:pPr>
        <w:spacing w:line="420" w:lineRule="exact"/>
        <w:ind w:firstLine="482" w:firstLineChars="200"/>
        <w:rPr>
          <w:rFonts w:ascii="仿宋" w:hAnsi="仿宋" w:eastAsia="仿宋" w:cs="仿宋"/>
          <w:bCs/>
          <w:color w:val="auto"/>
          <w:sz w:val="24"/>
          <w:highlight w:val="none"/>
        </w:rPr>
      </w:pPr>
      <w:r>
        <w:rPr>
          <w:rFonts w:hint="eastAsia" w:ascii="仿宋" w:hAnsi="仿宋" w:eastAsia="仿宋" w:cs="仿宋"/>
          <w:b/>
          <w:bCs w:val="0"/>
          <w:color w:val="auto"/>
          <w:sz w:val="24"/>
          <w:highlight w:val="none"/>
          <w:lang w:val="en-US" w:eastAsia="zh-CN"/>
        </w:rPr>
        <w:t>本项目为年度服务项目，具体数量按实结算，合同金额无法预估，故本项目无预付款项</w:t>
      </w:r>
      <w:r>
        <w:rPr>
          <w:rFonts w:hint="eastAsia" w:ascii="仿宋" w:hAnsi="仿宋" w:eastAsia="仿宋" w:cs="仿宋"/>
          <w:b/>
          <w:bCs w:val="0"/>
          <w:color w:val="auto"/>
          <w:sz w:val="24"/>
          <w:highlight w:val="none"/>
        </w:rPr>
        <w:t>；</w:t>
      </w:r>
      <w:r>
        <w:rPr>
          <w:rFonts w:hint="eastAsia" w:ascii="仿宋" w:hAnsi="仿宋" w:eastAsia="仿宋" w:cs="仿宋"/>
          <w:bCs/>
          <w:color w:val="auto"/>
          <w:sz w:val="24"/>
          <w:highlight w:val="none"/>
        </w:rPr>
        <w:t>项目竣工验收后由</w:t>
      </w:r>
      <w:r>
        <w:rPr>
          <w:rFonts w:hint="eastAsia" w:ascii="仿宋" w:hAnsi="仿宋" w:eastAsia="仿宋" w:cs="仿宋"/>
          <w:bCs/>
          <w:color w:val="auto"/>
          <w:sz w:val="24"/>
          <w:highlight w:val="none"/>
          <w:lang w:eastAsia="zh-CN"/>
        </w:rPr>
        <w:t>成交供应商</w:t>
      </w:r>
      <w:r>
        <w:rPr>
          <w:rFonts w:hint="eastAsia" w:ascii="仿宋" w:hAnsi="仿宋" w:eastAsia="仿宋" w:cs="仿宋"/>
          <w:bCs/>
          <w:color w:val="auto"/>
          <w:sz w:val="24"/>
          <w:highlight w:val="none"/>
        </w:rPr>
        <w:t>出具费用结算清单及正式的税务发票，采购单位审核无异议后15个工作日内支付。</w:t>
      </w:r>
      <w:r>
        <w:rPr>
          <w:rFonts w:hint="eastAsia" w:ascii="仿宋" w:hAnsi="仿宋" w:eastAsia="仿宋" w:cs="仿宋"/>
          <w:bCs/>
          <w:color w:val="auto"/>
          <w:sz w:val="24"/>
          <w:highlight w:val="none"/>
          <w:lang w:val="en-US" w:eastAsia="zh-CN"/>
        </w:rPr>
        <w:t>如</w:t>
      </w:r>
      <w:r>
        <w:rPr>
          <w:rFonts w:hint="eastAsia" w:ascii="仿宋" w:hAnsi="仿宋" w:eastAsia="仿宋" w:cs="仿宋"/>
          <w:bCs/>
          <w:color w:val="auto"/>
          <w:sz w:val="24"/>
          <w:highlight w:val="none"/>
        </w:rPr>
        <w:t>采购</w:t>
      </w:r>
      <w:r>
        <w:rPr>
          <w:rFonts w:hint="eastAsia" w:ascii="仿宋" w:hAnsi="仿宋" w:eastAsia="仿宋" w:cs="仿宋"/>
          <w:bCs/>
          <w:color w:val="auto"/>
          <w:sz w:val="24"/>
          <w:highlight w:val="none"/>
          <w:lang w:val="en-US" w:eastAsia="zh-CN"/>
        </w:rPr>
        <w:t>单位</w:t>
      </w:r>
      <w:r>
        <w:rPr>
          <w:rFonts w:hint="eastAsia" w:ascii="仿宋" w:hAnsi="仿宋" w:eastAsia="仿宋" w:cs="仿宋"/>
          <w:bCs/>
          <w:color w:val="auto"/>
          <w:sz w:val="24"/>
          <w:highlight w:val="none"/>
        </w:rPr>
        <w:t>未按约定向</w:t>
      </w:r>
      <w:r>
        <w:rPr>
          <w:rFonts w:hint="eastAsia" w:ascii="仿宋" w:hAnsi="仿宋" w:eastAsia="仿宋" w:cs="仿宋"/>
          <w:bCs/>
          <w:color w:val="auto"/>
          <w:sz w:val="24"/>
          <w:highlight w:val="none"/>
          <w:lang w:eastAsia="zh-CN"/>
        </w:rPr>
        <w:t>成交供应商</w:t>
      </w:r>
      <w:r>
        <w:rPr>
          <w:rFonts w:hint="eastAsia" w:ascii="仿宋" w:hAnsi="仿宋" w:eastAsia="仿宋" w:cs="仿宋"/>
          <w:bCs/>
          <w:color w:val="auto"/>
          <w:sz w:val="24"/>
          <w:highlight w:val="none"/>
        </w:rPr>
        <w:t>支付合同款项，应向</w:t>
      </w:r>
      <w:r>
        <w:rPr>
          <w:rFonts w:hint="eastAsia" w:ascii="仿宋" w:hAnsi="仿宋" w:eastAsia="仿宋" w:cs="仿宋"/>
          <w:bCs/>
          <w:color w:val="auto"/>
          <w:sz w:val="24"/>
          <w:highlight w:val="none"/>
          <w:lang w:eastAsia="zh-CN"/>
        </w:rPr>
        <w:t>成交供应商</w:t>
      </w:r>
      <w:r>
        <w:rPr>
          <w:rFonts w:hint="eastAsia" w:ascii="仿宋" w:hAnsi="仿宋" w:eastAsia="仿宋" w:cs="仿宋"/>
          <w:bCs/>
          <w:color w:val="auto"/>
          <w:sz w:val="24"/>
          <w:highlight w:val="none"/>
        </w:rPr>
        <w:t>支付逾期利息，利率为合同签订时一年期货款市场报价利率。</w:t>
      </w:r>
    </w:p>
    <w:p w14:paraId="01BB4294">
      <w:pPr>
        <w:spacing w:line="42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（九）最高限价</w:t>
      </w:r>
    </w:p>
    <w:p w14:paraId="28E40211">
      <w:pPr>
        <w:spacing w:line="420" w:lineRule="exact"/>
        <w:ind w:firstLine="482" w:firstLineChars="200"/>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本项目按折扣招标，具体数量按实结算，最高折扣限价为</w:t>
      </w:r>
      <w:r>
        <w:rPr>
          <w:rFonts w:hint="eastAsia" w:ascii="仿宋" w:hAnsi="仿宋" w:eastAsia="仿宋" w:cs="仿宋"/>
          <w:b/>
          <w:bCs w:val="0"/>
          <w:color w:val="auto"/>
          <w:sz w:val="24"/>
          <w:highlight w:val="none"/>
          <w:lang w:val="en-US" w:eastAsia="zh-CN"/>
        </w:rPr>
        <w:t>70.00</w:t>
      </w:r>
      <w:r>
        <w:rPr>
          <w:rFonts w:hint="eastAsia" w:ascii="仿宋" w:hAnsi="仿宋" w:eastAsia="仿宋" w:cs="仿宋"/>
          <w:b/>
          <w:bCs w:val="0"/>
          <w:color w:val="auto"/>
          <w:sz w:val="24"/>
          <w:highlight w:val="none"/>
        </w:rPr>
        <w:t>%，任何超过最高限价的报价将被认定为无效报价，报价包含了与本项目设计服务相关的一切费用。</w:t>
      </w:r>
    </w:p>
    <w:p w14:paraId="108A027F">
      <w:pPr>
        <w:spacing w:line="420" w:lineRule="exact"/>
        <w:ind w:firstLine="482" w:firstLineChars="200"/>
        <w:rPr>
          <w:rFonts w:hint="eastAsia" w:ascii="仿宋" w:hAnsi="仿宋" w:eastAsia="仿宋" w:cs="仿宋"/>
          <w:b/>
          <w:bCs w:val="0"/>
          <w:color w:val="auto"/>
          <w:sz w:val="24"/>
          <w:highlight w:val="none"/>
          <w:u w:val="single"/>
        </w:rPr>
      </w:pPr>
      <w:r>
        <w:rPr>
          <w:rFonts w:hint="eastAsia" w:ascii="仿宋" w:hAnsi="仿宋" w:eastAsia="仿宋" w:cs="仿宋"/>
          <w:b/>
          <w:bCs w:val="0"/>
          <w:color w:val="auto"/>
          <w:sz w:val="24"/>
          <w:highlight w:val="none"/>
          <w:u w:val="single"/>
        </w:rPr>
        <w:t>标项1最高合同金额为人民币</w:t>
      </w:r>
      <w:r>
        <w:rPr>
          <w:rFonts w:hint="eastAsia" w:ascii="仿宋" w:hAnsi="仿宋" w:eastAsia="仿宋" w:cs="仿宋"/>
          <w:b/>
          <w:bCs w:val="0"/>
          <w:color w:val="auto"/>
          <w:sz w:val="24"/>
          <w:highlight w:val="none"/>
          <w:u w:val="single"/>
          <w:lang w:val="en-US" w:eastAsia="zh-CN"/>
        </w:rPr>
        <w:t>伍拾万</w:t>
      </w:r>
      <w:r>
        <w:rPr>
          <w:rFonts w:hint="eastAsia" w:ascii="仿宋" w:hAnsi="仿宋" w:eastAsia="仿宋" w:cs="仿宋"/>
          <w:b/>
          <w:bCs w:val="0"/>
          <w:color w:val="auto"/>
          <w:sz w:val="24"/>
          <w:highlight w:val="none"/>
          <w:u w:val="single"/>
        </w:rPr>
        <w:t>元整（¥</w:t>
      </w:r>
      <w:r>
        <w:rPr>
          <w:rFonts w:hint="eastAsia" w:ascii="仿宋" w:hAnsi="仿宋" w:eastAsia="仿宋" w:cs="仿宋"/>
          <w:b/>
          <w:bCs w:val="0"/>
          <w:color w:val="auto"/>
          <w:sz w:val="24"/>
          <w:highlight w:val="none"/>
          <w:u w:val="single"/>
          <w:lang w:val="en-US" w:eastAsia="zh-CN"/>
        </w:rPr>
        <w:t>500000</w:t>
      </w:r>
      <w:r>
        <w:rPr>
          <w:rFonts w:hint="eastAsia" w:ascii="仿宋" w:hAnsi="仿宋" w:eastAsia="仿宋" w:cs="仿宋"/>
          <w:b/>
          <w:bCs w:val="0"/>
          <w:color w:val="auto"/>
          <w:sz w:val="24"/>
          <w:highlight w:val="none"/>
          <w:u w:val="single"/>
        </w:rPr>
        <w:t>.00）</w:t>
      </w:r>
      <w:r>
        <w:rPr>
          <w:rFonts w:hint="eastAsia" w:ascii="仿宋" w:hAnsi="仿宋" w:eastAsia="仿宋" w:cs="仿宋"/>
          <w:b/>
          <w:bCs w:val="0"/>
          <w:color w:val="auto"/>
          <w:sz w:val="24"/>
          <w:highlight w:val="none"/>
        </w:rPr>
        <w:t>；</w:t>
      </w:r>
    </w:p>
    <w:p w14:paraId="0278F319">
      <w:pPr>
        <w:spacing w:line="420" w:lineRule="exact"/>
        <w:ind w:firstLine="482" w:firstLineChars="200"/>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u w:val="single"/>
        </w:rPr>
        <w:t>标项</w:t>
      </w:r>
      <w:r>
        <w:rPr>
          <w:rFonts w:hint="eastAsia" w:ascii="仿宋" w:hAnsi="仿宋" w:eastAsia="仿宋" w:cs="仿宋"/>
          <w:b/>
          <w:bCs w:val="0"/>
          <w:color w:val="auto"/>
          <w:sz w:val="24"/>
          <w:highlight w:val="none"/>
          <w:u w:val="single"/>
          <w:lang w:val="en-US" w:eastAsia="zh-CN"/>
        </w:rPr>
        <w:t>2</w:t>
      </w:r>
      <w:r>
        <w:rPr>
          <w:rFonts w:hint="eastAsia" w:ascii="仿宋" w:hAnsi="仿宋" w:eastAsia="仿宋" w:cs="仿宋"/>
          <w:b/>
          <w:bCs w:val="0"/>
          <w:color w:val="auto"/>
          <w:sz w:val="24"/>
          <w:highlight w:val="none"/>
          <w:u w:val="single"/>
        </w:rPr>
        <w:t>最高合同金额为人民币</w:t>
      </w:r>
      <w:r>
        <w:rPr>
          <w:rFonts w:hint="eastAsia" w:ascii="仿宋" w:hAnsi="仿宋" w:eastAsia="仿宋" w:cs="仿宋"/>
          <w:b/>
          <w:bCs w:val="0"/>
          <w:color w:val="auto"/>
          <w:sz w:val="24"/>
          <w:highlight w:val="none"/>
          <w:u w:val="single"/>
          <w:lang w:val="en-US" w:eastAsia="zh-CN"/>
        </w:rPr>
        <w:t>伍拾万</w:t>
      </w:r>
      <w:r>
        <w:rPr>
          <w:rFonts w:hint="eastAsia" w:ascii="仿宋" w:hAnsi="仿宋" w:eastAsia="仿宋" w:cs="仿宋"/>
          <w:b/>
          <w:bCs w:val="0"/>
          <w:color w:val="auto"/>
          <w:sz w:val="24"/>
          <w:highlight w:val="none"/>
          <w:u w:val="single"/>
        </w:rPr>
        <w:t>元整（¥</w:t>
      </w:r>
      <w:r>
        <w:rPr>
          <w:rFonts w:hint="eastAsia" w:ascii="仿宋" w:hAnsi="仿宋" w:eastAsia="仿宋" w:cs="仿宋"/>
          <w:b/>
          <w:bCs w:val="0"/>
          <w:color w:val="auto"/>
          <w:sz w:val="24"/>
          <w:highlight w:val="none"/>
          <w:u w:val="single"/>
          <w:lang w:val="en-US" w:eastAsia="zh-CN"/>
        </w:rPr>
        <w:t>500000</w:t>
      </w:r>
      <w:r>
        <w:rPr>
          <w:rFonts w:hint="eastAsia" w:ascii="仿宋" w:hAnsi="仿宋" w:eastAsia="仿宋" w:cs="仿宋"/>
          <w:b/>
          <w:bCs w:val="0"/>
          <w:color w:val="auto"/>
          <w:sz w:val="24"/>
          <w:highlight w:val="none"/>
          <w:u w:val="single"/>
        </w:rPr>
        <w:t>.00）</w:t>
      </w:r>
      <w:r>
        <w:rPr>
          <w:rFonts w:hint="eastAsia" w:ascii="仿宋" w:hAnsi="仿宋" w:eastAsia="仿宋" w:cs="仿宋"/>
          <w:b/>
          <w:bCs w:val="0"/>
          <w:color w:val="auto"/>
          <w:sz w:val="24"/>
          <w:highlight w:val="none"/>
        </w:rPr>
        <w:t>；</w:t>
      </w:r>
    </w:p>
    <w:p w14:paraId="6D07046D">
      <w:pPr>
        <w:spacing w:line="420" w:lineRule="exact"/>
        <w:ind w:firstLine="482" w:firstLineChars="200"/>
        <w:rPr>
          <w:rFonts w:hint="default" w:ascii="仿宋" w:hAnsi="仿宋" w:eastAsia="仿宋" w:cs="仿宋"/>
          <w:b/>
          <w:bCs w:val="0"/>
          <w:color w:val="auto"/>
          <w:sz w:val="36"/>
          <w:szCs w:val="36"/>
          <w:highlight w:val="none"/>
          <w:lang w:val="en-US" w:eastAsia="zh-CN"/>
        </w:rPr>
      </w:pPr>
      <w:r>
        <w:rPr>
          <w:rFonts w:hint="eastAsia" w:ascii="仿宋" w:hAnsi="仿宋" w:eastAsia="仿宋" w:cs="仿宋"/>
          <w:b/>
          <w:bCs w:val="0"/>
          <w:color w:val="auto"/>
          <w:sz w:val="24"/>
          <w:highlight w:val="none"/>
          <w:u w:val="single"/>
        </w:rPr>
        <w:t>标项</w:t>
      </w:r>
      <w:r>
        <w:rPr>
          <w:rFonts w:hint="eastAsia" w:ascii="仿宋" w:hAnsi="仿宋" w:eastAsia="仿宋" w:cs="仿宋"/>
          <w:b/>
          <w:bCs w:val="0"/>
          <w:color w:val="auto"/>
          <w:sz w:val="24"/>
          <w:highlight w:val="none"/>
          <w:u w:val="single"/>
          <w:lang w:val="en-US" w:eastAsia="zh-CN"/>
        </w:rPr>
        <w:t>3</w:t>
      </w:r>
      <w:r>
        <w:rPr>
          <w:rFonts w:hint="eastAsia" w:ascii="仿宋" w:hAnsi="仿宋" w:eastAsia="仿宋" w:cs="仿宋"/>
          <w:b/>
          <w:bCs w:val="0"/>
          <w:color w:val="auto"/>
          <w:sz w:val="24"/>
          <w:highlight w:val="none"/>
          <w:u w:val="single"/>
        </w:rPr>
        <w:t>最高合同金额为人民币</w:t>
      </w:r>
      <w:r>
        <w:rPr>
          <w:rFonts w:hint="eastAsia" w:ascii="仿宋" w:hAnsi="仿宋" w:eastAsia="仿宋" w:cs="仿宋"/>
          <w:b/>
          <w:bCs w:val="0"/>
          <w:color w:val="auto"/>
          <w:sz w:val="24"/>
          <w:highlight w:val="none"/>
          <w:u w:val="single"/>
          <w:lang w:val="en-US" w:eastAsia="zh-CN"/>
        </w:rPr>
        <w:t>伍拾万</w:t>
      </w:r>
      <w:r>
        <w:rPr>
          <w:rFonts w:hint="eastAsia" w:ascii="仿宋" w:hAnsi="仿宋" w:eastAsia="仿宋" w:cs="仿宋"/>
          <w:b/>
          <w:bCs w:val="0"/>
          <w:color w:val="auto"/>
          <w:sz w:val="24"/>
          <w:highlight w:val="none"/>
          <w:u w:val="single"/>
        </w:rPr>
        <w:t>元整（¥</w:t>
      </w:r>
      <w:r>
        <w:rPr>
          <w:rFonts w:hint="eastAsia" w:ascii="仿宋" w:hAnsi="仿宋" w:eastAsia="仿宋" w:cs="仿宋"/>
          <w:b/>
          <w:bCs w:val="0"/>
          <w:color w:val="auto"/>
          <w:sz w:val="24"/>
          <w:highlight w:val="none"/>
          <w:u w:val="single"/>
          <w:lang w:val="en-US" w:eastAsia="zh-CN"/>
        </w:rPr>
        <w:t>500000</w:t>
      </w:r>
      <w:r>
        <w:rPr>
          <w:rFonts w:hint="eastAsia" w:ascii="仿宋" w:hAnsi="仿宋" w:eastAsia="仿宋" w:cs="仿宋"/>
          <w:b/>
          <w:bCs w:val="0"/>
          <w:color w:val="auto"/>
          <w:sz w:val="24"/>
          <w:highlight w:val="none"/>
          <w:u w:val="single"/>
        </w:rPr>
        <w:t>.00）</w:t>
      </w:r>
      <w:r>
        <w:rPr>
          <w:rFonts w:hint="eastAsia" w:ascii="仿宋" w:hAnsi="仿宋" w:eastAsia="仿宋" w:cs="仿宋"/>
          <w:b/>
          <w:bCs w:val="0"/>
          <w:color w:val="auto"/>
          <w:sz w:val="24"/>
          <w:highlight w:val="none"/>
        </w:rPr>
        <w:t>。</w:t>
      </w:r>
    </w:p>
    <w:sectPr>
      <w:headerReference r:id="rId6" w:type="default"/>
      <w:footerReference r:id="rId7" w:type="default"/>
      <w:pgSz w:w="11906" w:h="16838"/>
      <w:pgMar w:top="1236" w:right="1247" w:bottom="1236" w:left="1247"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entury">
    <w:altName w:val="Times New Roman"/>
    <w:panose1 w:val="02040604050505020304"/>
    <w:charset w:val="00"/>
    <w:family w:val="roman"/>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5DA52">
    <w:pPr>
      <w:pStyle w:val="20"/>
      <w:jc w:val="center"/>
    </w:pPr>
  </w:p>
  <w:p w14:paraId="3C112373">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08E15">
    <w:pPr>
      <w:pStyle w:val="20"/>
      <w:jc w:val="center"/>
    </w:pPr>
  </w:p>
  <w:p w14:paraId="5948A118">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8224A">
    <w:pPr>
      <w:pStyle w:val="20"/>
      <w:tabs>
        <w:tab w:val="left" w:pos="5051"/>
        <w:tab w:val="clear" w:pos="4153"/>
      </w:tabs>
      <w:ind w:right="360"/>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069BE3">
                          <w:pPr>
                            <w:pStyle w:val="2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KFoN4BAAC+AwAADgAAAGRycy9lMm9Eb2MueG1srVNLjhMxEN0jcQfL&#10;e+Kej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cUoWg3gEAAL4DAAAOAAAAAAAA&#10;AAEAIAAAAB4BAABkcnMvZTJvRG9jLnhtbFBLBQYAAAAABgAGAFkBAABuBQAAAAA=&#10;">
              <v:fill on="f" focussize="0,0"/>
              <v:stroke on="f"/>
              <v:imagedata o:title=""/>
              <o:lock v:ext="edit" aspectratio="f"/>
              <v:textbox inset="0mm,0mm,0mm,0mm" style="mso-fit-shape-to-text:t;">
                <w:txbxContent>
                  <w:p w14:paraId="29069BE3">
                    <w:pPr>
                      <w:pStyle w:val="2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4E8EC">
    <w:pPr>
      <w:pStyle w:val="21"/>
      <w:rPr>
        <w:rFonts w:hint="eastAsia" w:ascii="宋体" w:hAnsi="宋体" w:eastAsia="宋体" w:cs="宋体"/>
        <w:sz w:val="21"/>
        <w:szCs w:val="21"/>
      </w:rPr>
    </w:pPr>
    <w:r>
      <w:rPr>
        <w:rFonts w:hint="eastAsia" w:ascii="宋体" w:hAnsi="宋体" w:eastAsia="宋体" w:cs="宋体"/>
        <w:sz w:val="21"/>
        <w:szCs w:val="21"/>
      </w:rPr>
      <w:t>诸暨市宸佳工程管理有限公司采购要素文件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E5CE2">
    <w:pPr>
      <w:pStyle w:val="21"/>
      <w:rPr>
        <w:rFonts w:hint="eastAsia" w:ascii="宋体" w:hAnsi="宋体" w:eastAsia="宋体" w:cs="宋体"/>
        <w:sz w:val="21"/>
        <w:szCs w:val="21"/>
      </w:rPr>
    </w:pPr>
    <w:r>
      <w:rPr>
        <w:rFonts w:hint="eastAsia" w:ascii="宋体" w:hAnsi="宋体" w:eastAsia="宋体" w:cs="宋体"/>
        <w:sz w:val="21"/>
        <w:szCs w:val="21"/>
      </w:rPr>
      <w:t>诸暨市宸佳工程管理有限公司采购要素文件</w:t>
    </w:r>
  </w:p>
  <w:p w14:paraId="2241E1B3">
    <w:pPr>
      <w:pStyle w:val="21"/>
      <w:pBdr>
        <w:bottom w:val="none" w:color="auto" w:sz="0" w:space="0"/>
      </w:pBdr>
      <w:rPr>
        <w:rFonts w:hint="eastAsia" w:ascii="宋体" w:hAnsi="宋体" w:eastAsia="宋体" w:cs="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161FC5"/>
    <w:multiLevelType w:val="singleLevel"/>
    <w:tmpl w:val="CB161FC5"/>
    <w:lvl w:ilvl="0" w:tentative="0">
      <w:start w:val="1"/>
      <w:numFmt w:val="chineseCounting"/>
      <w:suff w:val="nothing"/>
      <w:lvlText w:val="%1、"/>
      <w:lvlJc w:val="left"/>
      <w:rPr>
        <w:rFonts w:hint="eastAsia"/>
      </w:rPr>
    </w:lvl>
  </w:abstractNum>
  <w:abstractNum w:abstractNumId="1">
    <w:nsid w:val="D595E0FD"/>
    <w:multiLevelType w:val="singleLevel"/>
    <w:tmpl w:val="D595E0FD"/>
    <w:lvl w:ilvl="0" w:tentative="0">
      <w:start w:val="1"/>
      <w:numFmt w:val="decimal"/>
      <w:pStyle w:val="8"/>
      <w:lvlText w:val="%1."/>
      <w:lvlJc w:val="left"/>
      <w:pPr>
        <w:tabs>
          <w:tab w:val="left" w:pos="360"/>
        </w:tabs>
        <w:ind w:left="360" w:hanging="360"/>
      </w:pPr>
    </w:lvl>
  </w:abstractNum>
  <w:abstractNum w:abstractNumId="2">
    <w:nsid w:val="00000000"/>
    <w:multiLevelType w:val="multilevel"/>
    <w:tmpl w:val="00000000"/>
    <w:lvl w:ilvl="0" w:tentative="0">
      <w:start w:val="1"/>
      <w:numFmt w:val="decimal"/>
      <w:pStyle w:val="56"/>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01"/>
    <w:multiLevelType w:val="multilevel"/>
    <w:tmpl w:val="00000001"/>
    <w:lvl w:ilvl="0" w:tentative="0">
      <w:start w:val="1"/>
      <w:numFmt w:val="japaneseCounting"/>
      <w:lvlText w:val="第%1章"/>
      <w:lvlJc w:val="left"/>
      <w:pPr>
        <w:tabs>
          <w:tab w:val="left" w:pos="1995"/>
        </w:tabs>
        <w:ind w:left="1995" w:hanging="1275"/>
      </w:pPr>
      <w:rPr>
        <w:rFonts w:hint="eastAsia"/>
      </w:rPr>
    </w:lvl>
    <w:lvl w:ilvl="1" w:tentative="0">
      <w:start w:val="1"/>
      <w:numFmt w:val="japaneseCounting"/>
      <w:lvlText w:val="%2、"/>
      <w:lvlJc w:val="left"/>
      <w:pPr>
        <w:tabs>
          <w:tab w:val="left" w:pos="1860"/>
        </w:tabs>
        <w:ind w:left="1860" w:hanging="720"/>
      </w:pPr>
      <w:rPr>
        <w:rFonts w:hint="eastAsia"/>
      </w:rPr>
    </w:lvl>
    <w:lvl w:ilvl="2" w:tentative="0">
      <w:start w:val="1"/>
      <w:numFmt w:val="lowerRoman"/>
      <w:pStyle w:val="67"/>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4">
    <w:nsid w:val="00000002"/>
    <w:multiLevelType w:val="singleLevel"/>
    <w:tmpl w:val="00000002"/>
    <w:lvl w:ilvl="0" w:tentative="0">
      <w:start w:val="1"/>
      <w:numFmt w:val="decimal"/>
      <w:pStyle w:val="16"/>
      <w:lvlText w:val="%1."/>
      <w:lvlJc w:val="left"/>
      <w:pPr>
        <w:tabs>
          <w:tab w:val="left" w:pos="1200"/>
        </w:tabs>
        <w:ind w:left="1200" w:hanging="36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OTQwM2Q1MWJhZmQ3MzFmZTU4OTNhNDBlM2Y0MDYifQ=="/>
  </w:docVars>
  <w:rsids>
    <w:rsidRoot w:val="0B866983"/>
    <w:rsid w:val="000D3C7F"/>
    <w:rsid w:val="00144938"/>
    <w:rsid w:val="00315BF5"/>
    <w:rsid w:val="003C0401"/>
    <w:rsid w:val="00424EA3"/>
    <w:rsid w:val="00652195"/>
    <w:rsid w:val="006553C5"/>
    <w:rsid w:val="00836A07"/>
    <w:rsid w:val="0094398B"/>
    <w:rsid w:val="009A7373"/>
    <w:rsid w:val="00A06B6D"/>
    <w:rsid w:val="00B2640A"/>
    <w:rsid w:val="00C7343A"/>
    <w:rsid w:val="00D227EA"/>
    <w:rsid w:val="00D31C19"/>
    <w:rsid w:val="00D93454"/>
    <w:rsid w:val="00DA45EC"/>
    <w:rsid w:val="00EC5B5A"/>
    <w:rsid w:val="014028DB"/>
    <w:rsid w:val="0189021D"/>
    <w:rsid w:val="01DC7E4F"/>
    <w:rsid w:val="02A42670"/>
    <w:rsid w:val="030F7077"/>
    <w:rsid w:val="039E15CC"/>
    <w:rsid w:val="03AA73D4"/>
    <w:rsid w:val="043313F4"/>
    <w:rsid w:val="045F11F9"/>
    <w:rsid w:val="04750A55"/>
    <w:rsid w:val="049F65CF"/>
    <w:rsid w:val="04A10ECD"/>
    <w:rsid w:val="04AC558B"/>
    <w:rsid w:val="04B443CB"/>
    <w:rsid w:val="04EF1AD4"/>
    <w:rsid w:val="05773687"/>
    <w:rsid w:val="05816FE5"/>
    <w:rsid w:val="059B5DCD"/>
    <w:rsid w:val="059D74F7"/>
    <w:rsid w:val="05AF76AE"/>
    <w:rsid w:val="05D11D1B"/>
    <w:rsid w:val="05FE4E3E"/>
    <w:rsid w:val="063C58C8"/>
    <w:rsid w:val="06B73228"/>
    <w:rsid w:val="06ED645A"/>
    <w:rsid w:val="071C6568"/>
    <w:rsid w:val="072061EE"/>
    <w:rsid w:val="0756268B"/>
    <w:rsid w:val="08283748"/>
    <w:rsid w:val="083A1F2B"/>
    <w:rsid w:val="08664804"/>
    <w:rsid w:val="089537EA"/>
    <w:rsid w:val="09244C7B"/>
    <w:rsid w:val="093261C8"/>
    <w:rsid w:val="09684618"/>
    <w:rsid w:val="09AB0AD5"/>
    <w:rsid w:val="09CB4843"/>
    <w:rsid w:val="0A1C68D5"/>
    <w:rsid w:val="0A522B7B"/>
    <w:rsid w:val="0A6025D0"/>
    <w:rsid w:val="0ABA1E84"/>
    <w:rsid w:val="0AF3096D"/>
    <w:rsid w:val="0B353DB6"/>
    <w:rsid w:val="0B540CD3"/>
    <w:rsid w:val="0B7F2C90"/>
    <w:rsid w:val="0B866983"/>
    <w:rsid w:val="0BB85309"/>
    <w:rsid w:val="0BDE219D"/>
    <w:rsid w:val="0C046E83"/>
    <w:rsid w:val="0C255F57"/>
    <w:rsid w:val="0C5E13E0"/>
    <w:rsid w:val="0C5F7261"/>
    <w:rsid w:val="0C6135B9"/>
    <w:rsid w:val="0C7F3103"/>
    <w:rsid w:val="0D302659"/>
    <w:rsid w:val="0D42494F"/>
    <w:rsid w:val="0D4E59FF"/>
    <w:rsid w:val="0D891309"/>
    <w:rsid w:val="0D9F5915"/>
    <w:rsid w:val="0DC6347A"/>
    <w:rsid w:val="0DF8167C"/>
    <w:rsid w:val="0E162E85"/>
    <w:rsid w:val="0E921F3A"/>
    <w:rsid w:val="0EB236F4"/>
    <w:rsid w:val="0ECC797F"/>
    <w:rsid w:val="0F3845C8"/>
    <w:rsid w:val="0FB32491"/>
    <w:rsid w:val="0FDA488D"/>
    <w:rsid w:val="10016618"/>
    <w:rsid w:val="1021134F"/>
    <w:rsid w:val="10A062EA"/>
    <w:rsid w:val="10AE34B4"/>
    <w:rsid w:val="10C314BD"/>
    <w:rsid w:val="10CA0562"/>
    <w:rsid w:val="113D4C3F"/>
    <w:rsid w:val="121A0CAB"/>
    <w:rsid w:val="12D82725"/>
    <w:rsid w:val="1311032E"/>
    <w:rsid w:val="13667A48"/>
    <w:rsid w:val="13863A69"/>
    <w:rsid w:val="13972906"/>
    <w:rsid w:val="139859AB"/>
    <w:rsid w:val="13C7650B"/>
    <w:rsid w:val="13F80B52"/>
    <w:rsid w:val="14780201"/>
    <w:rsid w:val="14947AFB"/>
    <w:rsid w:val="14B22D17"/>
    <w:rsid w:val="14B53341"/>
    <w:rsid w:val="14F670A8"/>
    <w:rsid w:val="14F677A8"/>
    <w:rsid w:val="155A041D"/>
    <w:rsid w:val="15770AE9"/>
    <w:rsid w:val="15886E67"/>
    <w:rsid w:val="15B57D93"/>
    <w:rsid w:val="169A7825"/>
    <w:rsid w:val="16C13E0A"/>
    <w:rsid w:val="16ED510D"/>
    <w:rsid w:val="174A36DB"/>
    <w:rsid w:val="17B52034"/>
    <w:rsid w:val="17B71316"/>
    <w:rsid w:val="17EE1542"/>
    <w:rsid w:val="189D783A"/>
    <w:rsid w:val="193951E7"/>
    <w:rsid w:val="1970498E"/>
    <w:rsid w:val="19B4308D"/>
    <w:rsid w:val="19EA6083"/>
    <w:rsid w:val="1A1F435C"/>
    <w:rsid w:val="1A601E3C"/>
    <w:rsid w:val="1A64341E"/>
    <w:rsid w:val="1A7A7E5C"/>
    <w:rsid w:val="1AB85FB0"/>
    <w:rsid w:val="1AC63078"/>
    <w:rsid w:val="1ACD2659"/>
    <w:rsid w:val="1AF7786B"/>
    <w:rsid w:val="1B733CCE"/>
    <w:rsid w:val="1B754311"/>
    <w:rsid w:val="1B756B4E"/>
    <w:rsid w:val="1C202158"/>
    <w:rsid w:val="1C691F81"/>
    <w:rsid w:val="1C906977"/>
    <w:rsid w:val="1CC014D3"/>
    <w:rsid w:val="1D3A55EB"/>
    <w:rsid w:val="1D5050EB"/>
    <w:rsid w:val="1D5645B6"/>
    <w:rsid w:val="1D610362"/>
    <w:rsid w:val="1DC3554C"/>
    <w:rsid w:val="1DDE33ED"/>
    <w:rsid w:val="1E237BE7"/>
    <w:rsid w:val="1E81650C"/>
    <w:rsid w:val="1E8412C6"/>
    <w:rsid w:val="1E85149C"/>
    <w:rsid w:val="1F297FCA"/>
    <w:rsid w:val="1F4D3D68"/>
    <w:rsid w:val="1F634696"/>
    <w:rsid w:val="1FE826AB"/>
    <w:rsid w:val="20A21226"/>
    <w:rsid w:val="20AC4FFF"/>
    <w:rsid w:val="21354BDD"/>
    <w:rsid w:val="218A57AF"/>
    <w:rsid w:val="22034BB2"/>
    <w:rsid w:val="2279049E"/>
    <w:rsid w:val="22B066AC"/>
    <w:rsid w:val="22C429E7"/>
    <w:rsid w:val="2366764B"/>
    <w:rsid w:val="23695816"/>
    <w:rsid w:val="23B5012E"/>
    <w:rsid w:val="23E623D9"/>
    <w:rsid w:val="23F7096A"/>
    <w:rsid w:val="241C3434"/>
    <w:rsid w:val="245D4732"/>
    <w:rsid w:val="2516191C"/>
    <w:rsid w:val="2557160A"/>
    <w:rsid w:val="255D282B"/>
    <w:rsid w:val="2581740A"/>
    <w:rsid w:val="25DF154D"/>
    <w:rsid w:val="26843677"/>
    <w:rsid w:val="26BA332E"/>
    <w:rsid w:val="26C75CDF"/>
    <w:rsid w:val="26DA1227"/>
    <w:rsid w:val="270218C6"/>
    <w:rsid w:val="272E0923"/>
    <w:rsid w:val="273A2F28"/>
    <w:rsid w:val="274079DC"/>
    <w:rsid w:val="276C144B"/>
    <w:rsid w:val="2799500F"/>
    <w:rsid w:val="28041684"/>
    <w:rsid w:val="280D7C44"/>
    <w:rsid w:val="28840E74"/>
    <w:rsid w:val="28B549CD"/>
    <w:rsid w:val="28D74BA3"/>
    <w:rsid w:val="28FE0A96"/>
    <w:rsid w:val="290060A6"/>
    <w:rsid w:val="2914136F"/>
    <w:rsid w:val="29627EB4"/>
    <w:rsid w:val="29DD3B05"/>
    <w:rsid w:val="2A1E3F76"/>
    <w:rsid w:val="2A46683F"/>
    <w:rsid w:val="2A7D4E88"/>
    <w:rsid w:val="2A983A74"/>
    <w:rsid w:val="2AAB3408"/>
    <w:rsid w:val="2B547FCD"/>
    <w:rsid w:val="2B905F7A"/>
    <w:rsid w:val="2BB12875"/>
    <w:rsid w:val="2BE27F2E"/>
    <w:rsid w:val="2BF51A0F"/>
    <w:rsid w:val="2C04468E"/>
    <w:rsid w:val="2C36731D"/>
    <w:rsid w:val="2C5461C7"/>
    <w:rsid w:val="2C7238E6"/>
    <w:rsid w:val="2C8C000B"/>
    <w:rsid w:val="2CB74F17"/>
    <w:rsid w:val="2CE542FE"/>
    <w:rsid w:val="2CEC01C2"/>
    <w:rsid w:val="2CEE369C"/>
    <w:rsid w:val="2D8E4D9B"/>
    <w:rsid w:val="2D9827FA"/>
    <w:rsid w:val="2DBA5021"/>
    <w:rsid w:val="2DC31A33"/>
    <w:rsid w:val="2E0629C2"/>
    <w:rsid w:val="2E1C520C"/>
    <w:rsid w:val="2E9E04C0"/>
    <w:rsid w:val="2EBA6133"/>
    <w:rsid w:val="2EC96E86"/>
    <w:rsid w:val="2F083808"/>
    <w:rsid w:val="2F261365"/>
    <w:rsid w:val="2F4F4BF5"/>
    <w:rsid w:val="2FCD5520"/>
    <w:rsid w:val="300633DF"/>
    <w:rsid w:val="303659AA"/>
    <w:rsid w:val="303C3610"/>
    <w:rsid w:val="30452D1C"/>
    <w:rsid w:val="30BB0C62"/>
    <w:rsid w:val="30C2441E"/>
    <w:rsid w:val="315F3043"/>
    <w:rsid w:val="316567D8"/>
    <w:rsid w:val="31794A44"/>
    <w:rsid w:val="31841701"/>
    <w:rsid w:val="31A737AC"/>
    <w:rsid w:val="31DD1C95"/>
    <w:rsid w:val="31E9544A"/>
    <w:rsid w:val="32531D24"/>
    <w:rsid w:val="32773E91"/>
    <w:rsid w:val="32806ADE"/>
    <w:rsid w:val="32857243"/>
    <w:rsid w:val="32FF52D5"/>
    <w:rsid w:val="331210F9"/>
    <w:rsid w:val="3341543E"/>
    <w:rsid w:val="33536440"/>
    <w:rsid w:val="336500C4"/>
    <w:rsid w:val="3365436E"/>
    <w:rsid w:val="352F5C2B"/>
    <w:rsid w:val="35545734"/>
    <w:rsid w:val="356A7B49"/>
    <w:rsid w:val="35747E71"/>
    <w:rsid w:val="358E513C"/>
    <w:rsid w:val="35A04DD9"/>
    <w:rsid w:val="35B00755"/>
    <w:rsid w:val="35B57E04"/>
    <w:rsid w:val="36740C02"/>
    <w:rsid w:val="368D57B6"/>
    <w:rsid w:val="3695175A"/>
    <w:rsid w:val="36C556E2"/>
    <w:rsid w:val="36EF34FF"/>
    <w:rsid w:val="37732382"/>
    <w:rsid w:val="37757AC5"/>
    <w:rsid w:val="37AF23FC"/>
    <w:rsid w:val="37C1055A"/>
    <w:rsid w:val="37C56FEC"/>
    <w:rsid w:val="37CA561C"/>
    <w:rsid w:val="381535C3"/>
    <w:rsid w:val="38D81B5A"/>
    <w:rsid w:val="39364FB6"/>
    <w:rsid w:val="39572C33"/>
    <w:rsid w:val="39A62258"/>
    <w:rsid w:val="39EF2740"/>
    <w:rsid w:val="39F32F94"/>
    <w:rsid w:val="3A3A411E"/>
    <w:rsid w:val="3B0D607B"/>
    <w:rsid w:val="3B23472E"/>
    <w:rsid w:val="3B5276C4"/>
    <w:rsid w:val="3B55117D"/>
    <w:rsid w:val="3BBD5F71"/>
    <w:rsid w:val="3C483740"/>
    <w:rsid w:val="3C6D114E"/>
    <w:rsid w:val="3CA728A4"/>
    <w:rsid w:val="3D0A2E41"/>
    <w:rsid w:val="3D625B7C"/>
    <w:rsid w:val="3D876D59"/>
    <w:rsid w:val="3DB03E61"/>
    <w:rsid w:val="3DDD34D6"/>
    <w:rsid w:val="3E042F22"/>
    <w:rsid w:val="3E057DD2"/>
    <w:rsid w:val="3E57313A"/>
    <w:rsid w:val="3EAA2A7A"/>
    <w:rsid w:val="3EBC016B"/>
    <w:rsid w:val="3EE6168C"/>
    <w:rsid w:val="3EE85C79"/>
    <w:rsid w:val="3F1340AC"/>
    <w:rsid w:val="3F6A5E19"/>
    <w:rsid w:val="3F9A4950"/>
    <w:rsid w:val="3F9D3EC4"/>
    <w:rsid w:val="3FA330D9"/>
    <w:rsid w:val="3FAB300F"/>
    <w:rsid w:val="3FAF7C65"/>
    <w:rsid w:val="40B7471D"/>
    <w:rsid w:val="40CD0934"/>
    <w:rsid w:val="40DE7B8B"/>
    <w:rsid w:val="40DF6392"/>
    <w:rsid w:val="417314BA"/>
    <w:rsid w:val="417F497B"/>
    <w:rsid w:val="420A5521"/>
    <w:rsid w:val="42427EF4"/>
    <w:rsid w:val="42450CA8"/>
    <w:rsid w:val="42733338"/>
    <w:rsid w:val="42A2370B"/>
    <w:rsid w:val="42CD6DEA"/>
    <w:rsid w:val="42F238F2"/>
    <w:rsid w:val="432E265D"/>
    <w:rsid w:val="43513EFC"/>
    <w:rsid w:val="438A5AEF"/>
    <w:rsid w:val="44061F0A"/>
    <w:rsid w:val="440B4E4B"/>
    <w:rsid w:val="440F6DC5"/>
    <w:rsid w:val="443F5AC6"/>
    <w:rsid w:val="444C6E1C"/>
    <w:rsid w:val="44580936"/>
    <w:rsid w:val="44DB2F33"/>
    <w:rsid w:val="451A074A"/>
    <w:rsid w:val="45E4064C"/>
    <w:rsid w:val="461E5753"/>
    <w:rsid w:val="46A676CF"/>
    <w:rsid w:val="46E0403D"/>
    <w:rsid w:val="472B67C3"/>
    <w:rsid w:val="479E4324"/>
    <w:rsid w:val="47E856D7"/>
    <w:rsid w:val="48432720"/>
    <w:rsid w:val="488E4ABD"/>
    <w:rsid w:val="48C93BD4"/>
    <w:rsid w:val="49010A0D"/>
    <w:rsid w:val="49301E81"/>
    <w:rsid w:val="49724563"/>
    <w:rsid w:val="49755C46"/>
    <w:rsid w:val="498707CA"/>
    <w:rsid w:val="498F638C"/>
    <w:rsid w:val="49C26C25"/>
    <w:rsid w:val="49D46CB0"/>
    <w:rsid w:val="49F9466E"/>
    <w:rsid w:val="4A081D25"/>
    <w:rsid w:val="4A156FFB"/>
    <w:rsid w:val="4A1E0625"/>
    <w:rsid w:val="4A250F4B"/>
    <w:rsid w:val="4A631B54"/>
    <w:rsid w:val="4AF6175C"/>
    <w:rsid w:val="4B0C6ADE"/>
    <w:rsid w:val="4B3E1F9C"/>
    <w:rsid w:val="4C1911C5"/>
    <w:rsid w:val="4C270F45"/>
    <w:rsid w:val="4C6820C8"/>
    <w:rsid w:val="4C757679"/>
    <w:rsid w:val="4CAD39C5"/>
    <w:rsid w:val="4CB86415"/>
    <w:rsid w:val="4CE03702"/>
    <w:rsid w:val="4D3A3052"/>
    <w:rsid w:val="4D414153"/>
    <w:rsid w:val="4D592654"/>
    <w:rsid w:val="4D811007"/>
    <w:rsid w:val="4D8254A6"/>
    <w:rsid w:val="4DAF311B"/>
    <w:rsid w:val="4DD265CD"/>
    <w:rsid w:val="4E770C5E"/>
    <w:rsid w:val="4E855F0E"/>
    <w:rsid w:val="4EA40E15"/>
    <w:rsid w:val="4F990BE7"/>
    <w:rsid w:val="4FC86685"/>
    <w:rsid w:val="4FF93B03"/>
    <w:rsid w:val="50217059"/>
    <w:rsid w:val="50AC3C63"/>
    <w:rsid w:val="50C37EA5"/>
    <w:rsid w:val="50F463E4"/>
    <w:rsid w:val="51334ADB"/>
    <w:rsid w:val="513D513B"/>
    <w:rsid w:val="515D558A"/>
    <w:rsid w:val="51622217"/>
    <w:rsid w:val="51870B8D"/>
    <w:rsid w:val="52072CD9"/>
    <w:rsid w:val="5215316C"/>
    <w:rsid w:val="52416FED"/>
    <w:rsid w:val="52650390"/>
    <w:rsid w:val="52E0112D"/>
    <w:rsid w:val="53E00550"/>
    <w:rsid w:val="53FD25F1"/>
    <w:rsid w:val="542063D4"/>
    <w:rsid w:val="543E3FCA"/>
    <w:rsid w:val="54482775"/>
    <w:rsid w:val="54536E63"/>
    <w:rsid w:val="547C74AB"/>
    <w:rsid w:val="549F68B2"/>
    <w:rsid w:val="54AE3C90"/>
    <w:rsid w:val="54DB39F7"/>
    <w:rsid w:val="54F90E1E"/>
    <w:rsid w:val="54FE2E33"/>
    <w:rsid w:val="550B021A"/>
    <w:rsid w:val="5527238A"/>
    <w:rsid w:val="55B87486"/>
    <w:rsid w:val="561C6065"/>
    <w:rsid w:val="565C12CB"/>
    <w:rsid w:val="56EA74EF"/>
    <w:rsid w:val="56EF5983"/>
    <w:rsid w:val="571B13D6"/>
    <w:rsid w:val="572403FF"/>
    <w:rsid w:val="572F08E2"/>
    <w:rsid w:val="57431F00"/>
    <w:rsid w:val="57B80311"/>
    <w:rsid w:val="57F64993"/>
    <w:rsid w:val="5827444F"/>
    <w:rsid w:val="58584251"/>
    <w:rsid w:val="58AB7F37"/>
    <w:rsid w:val="59434B2C"/>
    <w:rsid w:val="595F1AC8"/>
    <w:rsid w:val="59851AF0"/>
    <w:rsid w:val="59AB3A69"/>
    <w:rsid w:val="59E537AB"/>
    <w:rsid w:val="59F979B3"/>
    <w:rsid w:val="5A275064"/>
    <w:rsid w:val="5A5623AB"/>
    <w:rsid w:val="5A93602F"/>
    <w:rsid w:val="5A9F7D20"/>
    <w:rsid w:val="5ACA0EAE"/>
    <w:rsid w:val="5B164FBF"/>
    <w:rsid w:val="5B423FE2"/>
    <w:rsid w:val="5B6A7475"/>
    <w:rsid w:val="5BCF7B23"/>
    <w:rsid w:val="5BDE74F6"/>
    <w:rsid w:val="5C0320BC"/>
    <w:rsid w:val="5C316820"/>
    <w:rsid w:val="5C8F79FB"/>
    <w:rsid w:val="5CA618F9"/>
    <w:rsid w:val="5D3F1695"/>
    <w:rsid w:val="5D5932FD"/>
    <w:rsid w:val="5D854249"/>
    <w:rsid w:val="5DC61589"/>
    <w:rsid w:val="5E036B6F"/>
    <w:rsid w:val="5E077666"/>
    <w:rsid w:val="5E437B09"/>
    <w:rsid w:val="5E694317"/>
    <w:rsid w:val="5E781EA8"/>
    <w:rsid w:val="5F2006DC"/>
    <w:rsid w:val="5F353619"/>
    <w:rsid w:val="5F3A31CA"/>
    <w:rsid w:val="5F4F2C8A"/>
    <w:rsid w:val="5F721090"/>
    <w:rsid w:val="5FA81AA2"/>
    <w:rsid w:val="5FB674F4"/>
    <w:rsid w:val="5FD10582"/>
    <w:rsid w:val="60033A2C"/>
    <w:rsid w:val="607642AD"/>
    <w:rsid w:val="60A30D33"/>
    <w:rsid w:val="60C44682"/>
    <w:rsid w:val="60CF27C1"/>
    <w:rsid w:val="60E44C4E"/>
    <w:rsid w:val="61541695"/>
    <w:rsid w:val="6178384E"/>
    <w:rsid w:val="61E573C4"/>
    <w:rsid w:val="62057B6D"/>
    <w:rsid w:val="621E7371"/>
    <w:rsid w:val="62314CE7"/>
    <w:rsid w:val="624620B9"/>
    <w:rsid w:val="629B41A8"/>
    <w:rsid w:val="63354D8E"/>
    <w:rsid w:val="63367153"/>
    <w:rsid w:val="63E155AF"/>
    <w:rsid w:val="641E704E"/>
    <w:rsid w:val="643757A7"/>
    <w:rsid w:val="646138EF"/>
    <w:rsid w:val="64754794"/>
    <w:rsid w:val="64835F8C"/>
    <w:rsid w:val="64AA2233"/>
    <w:rsid w:val="64B925E8"/>
    <w:rsid w:val="650469DA"/>
    <w:rsid w:val="65291E74"/>
    <w:rsid w:val="657A4002"/>
    <w:rsid w:val="65C15181"/>
    <w:rsid w:val="65CC0F7A"/>
    <w:rsid w:val="65DD7042"/>
    <w:rsid w:val="65E60D9D"/>
    <w:rsid w:val="667659F0"/>
    <w:rsid w:val="66951CCE"/>
    <w:rsid w:val="66E243BE"/>
    <w:rsid w:val="67077884"/>
    <w:rsid w:val="67650AF0"/>
    <w:rsid w:val="67976B38"/>
    <w:rsid w:val="6810652C"/>
    <w:rsid w:val="688B6422"/>
    <w:rsid w:val="68B13416"/>
    <w:rsid w:val="68E10B2C"/>
    <w:rsid w:val="6904558B"/>
    <w:rsid w:val="69B517BB"/>
    <w:rsid w:val="69CE3C2F"/>
    <w:rsid w:val="69F43B0C"/>
    <w:rsid w:val="69FD3262"/>
    <w:rsid w:val="6A624A68"/>
    <w:rsid w:val="6A7826E8"/>
    <w:rsid w:val="6A910EB2"/>
    <w:rsid w:val="6AAF6C52"/>
    <w:rsid w:val="6B1643AE"/>
    <w:rsid w:val="6B494814"/>
    <w:rsid w:val="6B6D5DD4"/>
    <w:rsid w:val="6BDA7CFF"/>
    <w:rsid w:val="6BE52EA3"/>
    <w:rsid w:val="6BF40302"/>
    <w:rsid w:val="6C0615B6"/>
    <w:rsid w:val="6D171789"/>
    <w:rsid w:val="6D8116A5"/>
    <w:rsid w:val="6DB2171D"/>
    <w:rsid w:val="6E693774"/>
    <w:rsid w:val="6E8C0650"/>
    <w:rsid w:val="6E984440"/>
    <w:rsid w:val="6F1428F4"/>
    <w:rsid w:val="6F2779FA"/>
    <w:rsid w:val="6F4E19BC"/>
    <w:rsid w:val="6F8D3271"/>
    <w:rsid w:val="6FA06137"/>
    <w:rsid w:val="6FAE771C"/>
    <w:rsid w:val="6FD27809"/>
    <w:rsid w:val="6FD470DF"/>
    <w:rsid w:val="6FDD3A71"/>
    <w:rsid w:val="70122E03"/>
    <w:rsid w:val="70172021"/>
    <w:rsid w:val="703872D9"/>
    <w:rsid w:val="703B2D36"/>
    <w:rsid w:val="703C797C"/>
    <w:rsid w:val="70AD4135"/>
    <w:rsid w:val="71243C59"/>
    <w:rsid w:val="714E08D3"/>
    <w:rsid w:val="72347EB3"/>
    <w:rsid w:val="72AA66C1"/>
    <w:rsid w:val="72E46276"/>
    <w:rsid w:val="72ED4EAB"/>
    <w:rsid w:val="731B5745"/>
    <w:rsid w:val="740A6D83"/>
    <w:rsid w:val="746E51E2"/>
    <w:rsid w:val="74814BF7"/>
    <w:rsid w:val="75EF39D8"/>
    <w:rsid w:val="762E4374"/>
    <w:rsid w:val="768E058B"/>
    <w:rsid w:val="76C07A85"/>
    <w:rsid w:val="774626EC"/>
    <w:rsid w:val="774719CA"/>
    <w:rsid w:val="776048C8"/>
    <w:rsid w:val="776F429E"/>
    <w:rsid w:val="777A2396"/>
    <w:rsid w:val="77FE6B23"/>
    <w:rsid w:val="780D0D05"/>
    <w:rsid w:val="789151F1"/>
    <w:rsid w:val="78FC1A12"/>
    <w:rsid w:val="79070ACB"/>
    <w:rsid w:val="794D3878"/>
    <w:rsid w:val="79C96D9D"/>
    <w:rsid w:val="79F37642"/>
    <w:rsid w:val="7A021FB2"/>
    <w:rsid w:val="7A2E1215"/>
    <w:rsid w:val="7A635A42"/>
    <w:rsid w:val="7AB22A12"/>
    <w:rsid w:val="7B2D1E41"/>
    <w:rsid w:val="7B341B20"/>
    <w:rsid w:val="7B4243D6"/>
    <w:rsid w:val="7B66335D"/>
    <w:rsid w:val="7B7F7F7B"/>
    <w:rsid w:val="7BA06ED1"/>
    <w:rsid w:val="7BB90B5B"/>
    <w:rsid w:val="7BC07AB0"/>
    <w:rsid w:val="7C0F6C70"/>
    <w:rsid w:val="7C362005"/>
    <w:rsid w:val="7C5111D1"/>
    <w:rsid w:val="7C730801"/>
    <w:rsid w:val="7C8F68E3"/>
    <w:rsid w:val="7CD6006E"/>
    <w:rsid w:val="7CF7002F"/>
    <w:rsid w:val="7D684D3E"/>
    <w:rsid w:val="7DA4453E"/>
    <w:rsid w:val="7DFD7EAA"/>
    <w:rsid w:val="7E081F1B"/>
    <w:rsid w:val="7E8A7E0E"/>
    <w:rsid w:val="7E8B05F4"/>
    <w:rsid w:val="7F112F7E"/>
    <w:rsid w:val="7F2866ED"/>
    <w:rsid w:val="7F71001F"/>
    <w:rsid w:val="7F9B53E8"/>
    <w:rsid w:val="7FFA467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beforeLines="0" w:after="330" w:afterLines="0" w:line="576" w:lineRule="auto"/>
      <w:outlineLvl w:val="0"/>
    </w:pPr>
    <w:rPr>
      <w:rFonts w:ascii="Times New Roman" w:hAnsi="Times New Roman" w:eastAsia="宋体" w:cs="Times New Roman"/>
      <w:b/>
      <w:kern w:val="44"/>
      <w:sz w:val="44"/>
    </w:rPr>
  </w:style>
  <w:style w:type="paragraph" w:styleId="5">
    <w:name w:val="heading 2"/>
    <w:basedOn w:val="1"/>
    <w:next w:val="1"/>
    <w:autoRedefine/>
    <w:qFormat/>
    <w:uiPriority w:val="0"/>
    <w:pPr>
      <w:keepNext/>
      <w:keepLines/>
      <w:autoSpaceDE/>
      <w:autoSpaceDN/>
      <w:adjustRightInd/>
      <w:spacing w:before="260" w:beforeLines="0" w:after="260" w:afterLines="0" w:line="413" w:lineRule="auto"/>
      <w:outlineLvl w:val="1"/>
    </w:pPr>
    <w:rPr>
      <w:rFonts w:ascii="Arial" w:hAnsi="Arial" w:eastAsia="黑体" w:cs="Times New Roman"/>
      <w:b/>
      <w:bCs/>
      <w:color w:val="auto"/>
      <w:kern w:val="2"/>
      <w:sz w:val="32"/>
      <w:szCs w:val="32"/>
    </w:rPr>
  </w:style>
  <w:style w:type="paragraph" w:styleId="6">
    <w:name w:val="heading 3"/>
    <w:basedOn w:val="1"/>
    <w:next w:val="1"/>
    <w:autoRedefine/>
    <w:qFormat/>
    <w:uiPriority w:val="0"/>
    <w:pPr>
      <w:keepNext/>
      <w:keepLines/>
      <w:autoSpaceDE w:val="0"/>
      <w:autoSpaceDN w:val="0"/>
      <w:adjustRightInd w:val="0"/>
      <w:spacing w:before="260" w:beforeLines="0" w:after="260" w:afterLines="0" w:line="413" w:lineRule="auto"/>
      <w:outlineLvl w:val="2"/>
    </w:pPr>
    <w:rPr>
      <w:rFonts w:ascii="Times New Roman" w:hAnsi="Times New Roman" w:eastAsia="宋体" w:cs="Times New Roman"/>
      <w:b/>
      <w:bCs/>
      <w:color w:val="000000"/>
      <w:kern w:val="0"/>
      <w:sz w:val="32"/>
      <w:szCs w:val="32"/>
    </w:rPr>
  </w:style>
  <w:style w:type="paragraph" w:styleId="7">
    <w:name w:val="heading 4"/>
    <w:basedOn w:val="1"/>
    <w:next w:val="1"/>
    <w:autoRedefine/>
    <w:qFormat/>
    <w:uiPriority w:val="0"/>
    <w:pPr>
      <w:keepNext/>
      <w:keepLines/>
      <w:spacing w:before="280" w:after="290" w:line="377" w:lineRule="auto"/>
      <w:outlineLvl w:val="3"/>
    </w:pPr>
    <w:rPr>
      <w:rFonts w:ascii="Cambria" w:hAnsi="Cambria" w:eastAsia="黑体"/>
      <w:b/>
      <w:bCs/>
      <w:kern w:val="2"/>
      <w:sz w:val="24"/>
      <w:szCs w:val="28"/>
      <w:lang w:val="en-US" w:eastAsia="zh-CN" w:bidi="ar-SA"/>
    </w:rPr>
  </w:style>
  <w:style w:type="character" w:default="1" w:styleId="31">
    <w:name w:val="Default Paragraph Font"/>
    <w:autoRedefine/>
    <w:qFormat/>
    <w:uiPriority w:val="0"/>
    <w:rPr>
      <w:rFonts w:ascii="Tahoma" w:hAnsi="Tahoma" w:eastAsia="宋体" w:cs="Times New Roman"/>
      <w:color w:val="auto"/>
      <w:kern w:val="2"/>
      <w:sz w:val="24"/>
      <w:szCs w:val="20"/>
    </w:rPr>
  </w:style>
  <w:style w:type="table" w:default="1" w:styleId="29">
    <w:name w:val="Normal Table"/>
    <w:autoRedefine/>
    <w:semiHidden/>
    <w:qFormat/>
    <w:uiPriority w:val="0"/>
    <w:tblPr>
      <w:tblCellMar>
        <w:top w:w="0" w:type="dxa"/>
        <w:left w:w="108" w:type="dxa"/>
        <w:bottom w:w="0" w:type="dxa"/>
        <w:right w:w="108" w:type="dxa"/>
      </w:tblCellMar>
    </w:tblPr>
  </w:style>
  <w:style w:type="paragraph" w:customStyle="1" w:styleId="2">
    <w:name w:val="Body Text First Indent 21"/>
    <w:basedOn w:val="3"/>
    <w:autoRedefine/>
    <w:qFormat/>
    <w:uiPriority w:val="0"/>
    <w:pPr>
      <w:ind w:firstLine="420"/>
    </w:pPr>
    <w:rPr>
      <w:rFonts w:cs="宋体"/>
    </w:rPr>
  </w:style>
  <w:style w:type="paragraph" w:customStyle="1" w:styleId="3">
    <w:name w:val="Body Text Indent1"/>
    <w:basedOn w:val="1"/>
    <w:next w:val="1"/>
    <w:autoRedefine/>
    <w:qFormat/>
    <w:uiPriority w:val="0"/>
    <w:pPr>
      <w:spacing w:after="120"/>
      <w:ind w:left="420" w:leftChars="200"/>
    </w:pPr>
  </w:style>
  <w:style w:type="paragraph" w:styleId="8">
    <w:name w:val="List Number"/>
    <w:basedOn w:val="1"/>
    <w:qFormat/>
    <w:uiPriority w:val="0"/>
    <w:pPr>
      <w:numPr>
        <w:ilvl w:val="0"/>
        <w:numId w:val="1"/>
      </w:numPr>
    </w:pPr>
  </w:style>
  <w:style w:type="paragraph" w:styleId="9">
    <w:name w:val="Normal Indent"/>
    <w:basedOn w:val="1"/>
    <w:autoRedefine/>
    <w:qFormat/>
    <w:uiPriority w:val="0"/>
    <w:pPr>
      <w:ind w:firstLine="420"/>
    </w:pPr>
    <w:rPr>
      <w:rFonts w:ascii="Calibri" w:hAnsi="Calibri" w:eastAsia="宋体" w:cs="Times New Roman"/>
      <w:szCs w:val="22"/>
    </w:rPr>
  </w:style>
  <w:style w:type="paragraph" w:styleId="10">
    <w:name w:val="index 5"/>
    <w:basedOn w:val="1"/>
    <w:next w:val="1"/>
    <w:autoRedefine/>
    <w:qFormat/>
    <w:uiPriority w:val="0"/>
    <w:pPr>
      <w:ind w:left="800" w:leftChars="800"/>
    </w:pPr>
  </w:style>
  <w:style w:type="paragraph" w:styleId="11">
    <w:name w:val="annotation text"/>
    <w:basedOn w:val="1"/>
    <w:autoRedefine/>
    <w:unhideWhenUsed/>
    <w:qFormat/>
    <w:uiPriority w:val="0"/>
    <w:pPr>
      <w:jc w:val="left"/>
    </w:pPr>
  </w:style>
  <w:style w:type="paragraph" w:styleId="12">
    <w:name w:val="Body Text"/>
    <w:basedOn w:val="1"/>
    <w:next w:val="13"/>
    <w:autoRedefine/>
    <w:qFormat/>
    <w:uiPriority w:val="0"/>
    <w:pPr>
      <w:spacing w:after="120" w:afterLines="0"/>
    </w:pPr>
    <w:rPr>
      <w:rFonts w:ascii="Times New Roman" w:hAnsi="Times New Roman" w:eastAsia="宋体" w:cs="Times New Roman"/>
    </w:rPr>
  </w:style>
  <w:style w:type="paragraph" w:styleId="13">
    <w:name w:val="Body Text First Indent"/>
    <w:basedOn w:val="12"/>
    <w:next w:val="14"/>
    <w:autoRedefine/>
    <w:qFormat/>
    <w:uiPriority w:val="0"/>
    <w:pPr>
      <w:spacing w:line="312" w:lineRule="auto"/>
      <w:ind w:firstLine="420"/>
    </w:pPr>
    <w:rPr>
      <w:szCs w:val="24"/>
    </w:rPr>
  </w:style>
  <w:style w:type="paragraph" w:styleId="14">
    <w:name w:val="toc 6"/>
    <w:basedOn w:val="1"/>
    <w:next w:val="1"/>
    <w:autoRedefine/>
    <w:unhideWhenUsed/>
    <w:qFormat/>
    <w:uiPriority w:val="39"/>
    <w:pPr>
      <w:widowControl w:val="0"/>
      <w:ind w:left="2100" w:leftChars="1000"/>
      <w:jc w:val="both"/>
    </w:pPr>
    <w:rPr>
      <w:rFonts w:ascii="等线" w:hAnsi="等线" w:eastAsia="等线" w:cs="Times New Roman"/>
      <w:kern w:val="2"/>
      <w:sz w:val="21"/>
      <w:szCs w:val="22"/>
      <w:lang w:val="en-US" w:eastAsia="zh-CN" w:bidi="ar-SA"/>
    </w:rPr>
  </w:style>
  <w:style w:type="paragraph" w:styleId="15">
    <w:name w:val="Body Text Indent"/>
    <w:basedOn w:val="1"/>
    <w:next w:val="1"/>
    <w:link w:val="37"/>
    <w:autoRedefine/>
    <w:qFormat/>
    <w:uiPriority w:val="0"/>
    <w:pPr>
      <w:spacing w:before="156" w:beforeLines="50"/>
      <w:ind w:firstLine="420" w:firstLineChars="200"/>
    </w:pPr>
    <w:rPr>
      <w:rFonts w:ascii="仿宋_GB2312" w:hAnsi="Tahoma" w:eastAsia="仿宋_GB2312"/>
      <w:sz w:val="32"/>
      <w:szCs w:val="21"/>
    </w:rPr>
  </w:style>
  <w:style w:type="paragraph" w:styleId="16">
    <w:name w:val="List Number 3"/>
    <w:basedOn w:val="1"/>
    <w:autoRedefine/>
    <w:qFormat/>
    <w:uiPriority w:val="0"/>
    <w:pPr>
      <w:numPr>
        <w:ilvl w:val="0"/>
        <w:numId w:val="2"/>
      </w:numPr>
    </w:pPr>
    <w:rPr>
      <w:rFonts w:ascii="Times New Roman" w:hAnsi="Times New Roman" w:eastAsia="宋体" w:cs="Times New Roman"/>
    </w:rPr>
  </w:style>
  <w:style w:type="paragraph" w:styleId="17">
    <w:name w:val="Plain Text"/>
    <w:basedOn w:val="1"/>
    <w:next w:val="18"/>
    <w:autoRedefine/>
    <w:qFormat/>
    <w:uiPriority w:val="0"/>
    <w:pPr>
      <w:autoSpaceDE/>
      <w:autoSpaceDN/>
      <w:adjustRightInd/>
    </w:pPr>
    <w:rPr>
      <w:rFonts w:ascii="Times New Roman" w:hAnsi="Times New Roman" w:eastAsia="宋体" w:cs="Times New Roman"/>
      <w:color w:val="auto"/>
      <w:kern w:val="2"/>
      <w:sz w:val="24"/>
      <w:szCs w:val="20"/>
    </w:rPr>
  </w:style>
  <w:style w:type="paragraph" w:styleId="18">
    <w:name w:val="index 7"/>
    <w:basedOn w:val="1"/>
    <w:next w:val="1"/>
    <w:autoRedefine/>
    <w:qFormat/>
    <w:uiPriority w:val="0"/>
    <w:pPr>
      <w:ind w:left="1200" w:leftChars="1200"/>
    </w:pPr>
    <w:rPr>
      <w:rFonts w:ascii="Times New Roman" w:hAnsi="Times New Roman" w:eastAsia="宋体" w:cs="Times New Roman"/>
    </w:rPr>
  </w:style>
  <w:style w:type="paragraph" w:styleId="19">
    <w:name w:val="Balloon Text"/>
    <w:basedOn w:val="1"/>
    <w:autoRedefine/>
    <w:qFormat/>
    <w:uiPriority w:val="0"/>
    <w:rPr>
      <w:rFonts w:ascii="Times New Roman" w:hAnsi="Times New Roman" w:eastAsia="宋体" w:cs="Times New Roman"/>
      <w:sz w:val="18"/>
      <w:szCs w:val="18"/>
    </w:rPr>
  </w:style>
  <w:style w:type="paragraph" w:styleId="20">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2">
    <w:name w:val="Body Text Indent 3"/>
    <w:basedOn w:val="1"/>
    <w:autoRedefine/>
    <w:qFormat/>
    <w:uiPriority w:val="0"/>
    <w:pPr>
      <w:autoSpaceDE/>
      <w:autoSpaceDN/>
      <w:adjustRightInd/>
      <w:ind w:firstLine="435"/>
    </w:pPr>
    <w:rPr>
      <w:color w:val="auto"/>
      <w:kern w:val="2"/>
      <w:szCs w:val="24"/>
    </w:rPr>
  </w:style>
  <w:style w:type="paragraph" w:styleId="23">
    <w:name w:val="table of figures"/>
    <w:basedOn w:val="1"/>
    <w:next w:val="1"/>
    <w:unhideWhenUsed/>
    <w:qFormat/>
    <w:uiPriority w:val="99"/>
    <w:pPr>
      <w:tabs>
        <w:tab w:val="left" w:pos="1270"/>
      </w:tabs>
      <w:spacing w:line="360" w:lineRule="auto"/>
      <w:ind w:left="1270" w:hanging="420"/>
      <w:jc w:val="left"/>
    </w:pPr>
    <w:rPr>
      <w:smallCaps/>
      <w:sz w:val="20"/>
      <w:szCs w:val="20"/>
    </w:rPr>
  </w:style>
  <w:style w:type="paragraph" w:styleId="24">
    <w:name w:val="toc 2"/>
    <w:basedOn w:val="1"/>
    <w:next w:val="1"/>
    <w:autoRedefine/>
    <w:qFormat/>
    <w:uiPriority w:val="0"/>
    <w:pPr>
      <w:ind w:left="420" w:leftChars="200"/>
    </w:pPr>
    <w:rPr>
      <w:szCs w:val="20"/>
    </w:rPr>
  </w:style>
  <w:style w:type="paragraph" w:styleId="25">
    <w:name w:val="Body Text 2"/>
    <w:basedOn w:val="1"/>
    <w:next w:val="1"/>
    <w:autoRedefine/>
    <w:qFormat/>
    <w:uiPriority w:val="0"/>
    <w:pPr>
      <w:spacing w:after="120" w:afterLines="0" w:line="480" w:lineRule="auto"/>
    </w:pPr>
  </w:style>
  <w:style w:type="paragraph" w:styleId="26">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27">
    <w:name w:val="Normal (Web)"/>
    <w:basedOn w:val="1"/>
    <w:autoRedefine/>
    <w:qFormat/>
    <w:uiPriority w:val="0"/>
    <w:pPr>
      <w:widowControl/>
      <w:autoSpaceDE/>
      <w:autoSpaceDN/>
      <w:adjustRightInd/>
      <w:spacing w:before="100" w:beforeLines="0" w:beforeAutospacing="1" w:after="100" w:afterLines="0" w:afterAutospacing="1"/>
      <w:jc w:val="left"/>
    </w:pPr>
    <w:rPr>
      <w:rFonts w:ascii="宋体" w:hAnsi="宋体" w:eastAsia="宋体" w:cs="宋体"/>
      <w:color w:val="auto"/>
      <w:sz w:val="24"/>
      <w:szCs w:val="24"/>
    </w:rPr>
  </w:style>
  <w:style w:type="paragraph" w:styleId="28">
    <w:name w:val="Body Text First Indent 2"/>
    <w:basedOn w:val="15"/>
    <w:next w:val="1"/>
    <w:autoRedefine/>
    <w:qFormat/>
    <w:uiPriority w:val="99"/>
    <w:pPr>
      <w:autoSpaceDE/>
      <w:autoSpaceDN/>
      <w:adjustRightInd/>
      <w:spacing w:line="360" w:lineRule="auto"/>
      <w:ind w:firstLine="420" w:firstLineChars="200"/>
    </w:pPr>
    <w:rPr>
      <w:rFonts w:ascii="Calibri" w:hAnsi="Calibri"/>
      <w:color w:val="auto"/>
      <w:kern w:val="2"/>
      <w:sz w:val="24"/>
      <w:szCs w:val="22"/>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autoRedefine/>
    <w:qFormat/>
    <w:uiPriority w:val="0"/>
    <w:rPr>
      <w:b/>
      <w:bCs/>
    </w:rPr>
  </w:style>
  <w:style w:type="character" w:styleId="33">
    <w:name w:val="page number"/>
    <w:autoRedefine/>
    <w:qFormat/>
    <w:uiPriority w:val="0"/>
    <w:rPr>
      <w:rFonts w:ascii="Times New Roman" w:hAnsi="Times New Roman" w:eastAsia="宋体" w:cs="Times New Roman"/>
      <w:color w:val="auto"/>
      <w:kern w:val="2"/>
      <w:sz w:val="24"/>
      <w:szCs w:val="20"/>
    </w:rPr>
  </w:style>
  <w:style w:type="character" w:styleId="34">
    <w:name w:val="Hyperlink"/>
    <w:basedOn w:val="31"/>
    <w:autoRedefine/>
    <w:unhideWhenUsed/>
    <w:qFormat/>
    <w:uiPriority w:val="99"/>
    <w:rPr>
      <w:color w:val="0000FF"/>
      <w:u w:val="single"/>
    </w:rPr>
  </w:style>
  <w:style w:type="paragraph" w:customStyle="1" w:styleId="35">
    <w:name w:val="表格文字"/>
    <w:basedOn w:val="36"/>
    <w:next w:val="12"/>
    <w:autoRedefine/>
    <w:qFormat/>
    <w:uiPriority w:val="0"/>
    <w:pPr>
      <w:widowControl w:val="0"/>
      <w:adjustRightInd w:val="0"/>
      <w:spacing w:line="420" w:lineRule="atLeast"/>
      <w:textAlignment w:val="baseline"/>
    </w:pPr>
  </w:style>
  <w:style w:type="paragraph" w:customStyle="1" w:styleId="36">
    <w:name w:val="表格文字（两侧对齐）"/>
    <w:basedOn w:val="1"/>
    <w:autoRedefine/>
    <w:qFormat/>
    <w:uiPriority w:val="0"/>
    <w:pPr>
      <w:snapToGrid w:val="0"/>
    </w:pPr>
    <w:rPr>
      <w:sz w:val="20"/>
      <w:szCs w:val="24"/>
    </w:rPr>
  </w:style>
  <w:style w:type="character" w:customStyle="1" w:styleId="37">
    <w:name w:val="正文文本缩进 Char"/>
    <w:link w:val="15"/>
    <w:autoRedefine/>
    <w:qFormat/>
    <w:uiPriority w:val="0"/>
    <w:rPr>
      <w:rFonts w:ascii="仿宋_GB2312" w:hAnsi="Tahoma" w:eastAsia="仿宋_GB2312" w:cs="Times New Roman"/>
      <w:color w:val="auto"/>
      <w:kern w:val="2"/>
      <w:sz w:val="32"/>
      <w:szCs w:val="21"/>
    </w:rPr>
  </w:style>
  <w:style w:type="paragraph" w:customStyle="1" w:styleId="38">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character" w:customStyle="1" w:styleId="39">
    <w:name w:val="apple-style-span"/>
    <w:autoRedefine/>
    <w:qFormat/>
    <w:uiPriority w:val="0"/>
    <w:rPr>
      <w:rFonts w:ascii="Times New Roman" w:hAnsi="Times New Roman" w:eastAsia="宋体" w:cs="Times New Roman"/>
    </w:rPr>
  </w:style>
  <w:style w:type="character" w:customStyle="1" w:styleId="40">
    <w:name w:val="font41"/>
    <w:basedOn w:val="31"/>
    <w:autoRedefine/>
    <w:qFormat/>
    <w:uiPriority w:val="0"/>
    <w:rPr>
      <w:rFonts w:hint="eastAsia" w:ascii="宋体" w:hAnsi="宋体" w:eastAsia="宋体" w:cs="宋体"/>
      <w:color w:val="000000"/>
      <w:kern w:val="2"/>
      <w:sz w:val="20"/>
      <w:szCs w:val="20"/>
      <w:u w:val="none"/>
    </w:rPr>
  </w:style>
  <w:style w:type="character" w:customStyle="1" w:styleId="41">
    <w:name w:val="font31"/>
    <w:basedOn w:val="31"/>
    <w:autoRedefine/>
    <w:qFormat/>
    <w:uiPriority w:val="0"/>
    <w:rPr>
      <w:rFonts w:hint="eastAsia" w:ascii="宋体" w:hAnsi="宋体" w:eastAsia="宋体" w:cs="宋体"/>
      <w:color w:val="000000"/>
      <w:kern w:val="2"/>
      <w:sz w:val="20"/>
      <w:szCs w:val="20"/>
      <w:u w:val="none"/>
    </w:rPr>
  </w:style>
  <w:style w:type="character" w:customStyle="1" w:styleId="42">
    <w:name w:val="正文文本缩进 字符"/>
    <w:autoRedefine/>
    <w:qFormat/>
    <w:uiPriority w:val="0"/>
    <w:rPr>
      <w:rFonts w:ascii="Tahoma" w:hAnsi="Tahoma" w:eastAsia="宋体" w:cs="Times New Roman"/>
      <w:color w:val="auto"/>
      <w:kern w:val="2"/>
      <w:sz w:val="21"/>
      <w:szCs w:val="24"/>
    </w:rPr>
  </w:style>
  <w:style w:type="character" w:customStyle="1" w:styleId="43">
    <w:name w:val="明显强调1"/>
    <w:autoRedefine/>
    <w:qFormat/>
    <w:uiPriority w:val="0"/>
    <w:rPr>
      <w:rFonts w:ascii="Times New Roman" w:hAnsi="Times New Roman" w:eastAsia="宋体" w:cs="Times New Roman"/>
      <w:b/>
      <w:bCs/>
      <w:i/>
      <w:iCs/>
      <w:color w:val="4F81BD"/>
    </w:rPr>
  </w:style>
  <w:style w:type="character" w:customStyle="1" w:styleId="44">
    <w:name w:val="font01"/>
    <w:autoRedefine/>
    <w:qFormat/>
    <w:uiPriority w:val="0"/>
    <w:rPr>
      <w:rFonts w:hint="eastAsia" w:ascii="宋体" w:hAnsi="宋体" w:eastAsia="宋体" w:cs="宋体"/>
      <w:color w:val="000000"/>
      <w:kern w:val="2"/>
      <w:sz w:val="22"/>
      <w:szCs w:val="22"/>
      <w:u w:val="none"/>
    </w:rPr>
  </w:style>
  <w:style w:type="character" w:customStyle="1" w:styleId="45">
    <w:name w:val="标题 1 Char Char"/>
    <w:autoRedefine/>
    <w:qFormat/>
    <w:uiPriority w:val="0"/>
    <w:rPr>
      <w:rFonts w:ascii="Times New Roman" w:hAnsi="Times New Roman" w:eastAsia="宋体" w:cs="Times New Roman"/>
      <w:b/>
      <w:spacing w:val="-2"/>
      <w:sz w:val="24"/>
      <w:lang w:val="en-US" w:eastAsia="zh-CN"/>
    </w:rPr>
  </w:style>
  <w:style w:type="paragraph" w:customStyle="1" w:styleId="46">
    <w:name w:val=" Char3 Char Char Char"/>
    <w:basedOn w:val="1"/>
    <w:autoRedefine/>
    <w:qFormat/>
    <w:uiPriority w:val="0"/>
    <w:rPr>
      <w:rFonts w:ascii="Tahoma" w:hAnsi="Tahoma" w:eastAsia="宋体" w:cs="Times New Roman"/>
      <w:color w:val="auto"/>
      <w:kern w:val="2"/>
      <w:sz w:val="24"/>
      <w:szCs w:val="20"/>
    </w:rPr>
  </w:style>
  <w:style w:type="paragraph" w:customStyle="1" w:styleId="47">
    <w:name w:val="章正文"/>
    <w:basedOn w:val="1"/>
    <w:autoRedefine/>
    <w:qFormat/>
    <w:uiPriority w:val="0"/>
    <w:pPr>
      <w:spacing w:before="156" w:beforeLines="50" w:after="120" w:line="300" w:lineRule="auto"/>
      <w:ind w:firstLine="480"/>
    </w:pPr>
    <w:rPr>
      <w:rFonts w:ascii="Helvetica" w:hAnsi="Helvetica"/>
      <w:sz w:val="24"/>
      <w:szCs w:val="24"/>
    </w:rPr>
  </w:style>
  <w:style w:type="paragraph" w:customStyle="1" w:styleId="48">
    <w:name w:val="cucd-0"/>
    <w:autoRedefine/>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49">
    <w:name w:val="列出段落2"/>
    <w:basedOn w:val="1"/>
    <w:autoRedefine/>
    <w:unhideWhenUsed/>
    <w:qFormat/>
    <w:uiPriority w:val="34"/>
    <w:pPr>
      <w:ind w:firstLine="420" w:firstLineChars="200"/>
    </w:pPr>
    <w:rPr>
      <w:rFonts w:ascii="等线" w:hAnsi="等线" w:eastAsia="等线"/>
      <w:szCs w:val="22"/>
    </w:rPr>
  </w:style>
  <w:style w:type="paragraph" w:customStyle="1" w:styleId="50">
    <w:name w:val="封面标准文稿编辑信息"/>
    <w:autoRedefine/>
    <w:qFormat/>
    <w:uiPriority w:val="0"/>
    <w:pPr>
      <w:spacing w:before="180" w:line="180" w:lineRule="exact"/>
      <w:jc w:val="center"/>
    </w:pPr>
    <w:rPr>
      <w:rFonts w:ascii="宋体" w:hAnsi="Times New Roman" w:eastAsia="宋体" w:cs="Times New Roman"/>
      <w:sz w:val="21"/>
      <w:szCs w:val="22"/>
      <w:lang w:val="en-US" w:eastAsia="zh-CN" w:bidi="ar-SA"/>
    </w:rPr>
  </w:style>
  <w:style w:type="paragraph" w:customStyle="1" w:styleId="51">
    <w:name w:val="Body Text First Indent 2"/>
    <w:basedOn w:val="52"/>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52">
    <w:name w:val="Body Text Indent"/>
    <w:basedOn w:val="1"/>
    <w:next w:val="1"/>
    <w:autoRedefine/>
    <w:qFormat/>
    <w:uiPriority w:val="0"/>
    <w:pPr>
      <w:spacing w:after="120" w:afterLines="0"/>
      <w:ind w:left="420" w:leftChars="200"/>
    </w:pPr>
    <w:rPr>
      <w:color w:val="000000"/>
      <w:sz w:val="21"/>
      <w:szCs w:val="21"/>
    </w:rPr>
  </w:style>
  <w:style w:type="paragraph" w:customStyle="1" w:styleId="53">
    <w:name w:val="列出段落1"/>
    <w:basedOn w:val="1"/>
    <w:autoRedefine/>
    <w:qFormat/>
    <w:uiPriority w:val="0"/>
    <w:pPr>
      <w:autoSpaceDE/>
      <w:autoSpaceDN/>
      <w:adjustRightInd/>
      <w:spacing w:line="360" w:lineRule="auto"/>
      <w:ind w:firstLine="200" w:firstLineChars="200"/>
    </w:pPr>
    <w:rPr>
      <w:rFonts w:ascii="Times New Roman" w:hAnsi="Times New Roman" w:eastAsia="楷体_GB2312" w:cs="Lucida Sans"/>
      <w:color w:val="auto"/>
      <w:kern w:val="2"/>
      <w:sz w:val="24"/>
      <w:szCs w:val="24"/>
    </w:rPr>
  </w:style>
  <w:style w:type="paragraph" w:customStyle="1" w:styleId="54">
    <w:name w:val="正文文本首行缩进11"/>
    <w:basedOn w:val="12"/>
    <w:autoRedefine/>
    <w:qFormat/>
    <w:uiPriority w:val="0"/>
    <w:pPr>
      <w:ind w:firstLine="420" w:firstLineChars="100"/>
    </w:pPr>
  </w:style>
  <w:style w:type="paragraph" w:customStyle="1" w:styleId="55">
    <w:name w:val="p0"/>
    <w:next w:val="18"/>
    <w:autoRedefine/>
    <w:qFormat/>
    <w:uiPriority w:val="0"/>
    <w:pPr>
      <w:snapToGrid w:val="0"/>
    </w:pPr>
    <w:rPr>
      <w:rFonts w:ascii="Times New Roman" w:hAnsi="Times New Roman" w:eastAsia="宋体" w:cs="Times New Roman"/>
      <w:sz w:val="21"/>
      <w:szCs w:val="21"/>
      <w:lang w:val="en-US" w:eastAsia="zh-CN" w:bidi="ar-SA"/>
    </w:rPr>
  </w:style>
  <w:style w:type="paragraph" w:customStyle="1" w:styleId="56">
    <w:name w:val="正文表标题"/>
    <w:next w:val="1"/>
    <w:autoRedefine/>
    <w:qFormat/>
    <w:uiPriority w:val="0"/>
    <w:pPr>
      <w:numPr>
        <w:ilvl w:val="0"/>
        <w:numId w:val="3"/>
      </w:numPr>
      <w:tabs>
        <w:tab w:val="left" w:pos="360"/>
        <w:tab w:val="clear" w:pos="432"/>
      </w:tabs>
      <w:spacing w:before="156" w:beforeLines="50" w:after="156" w:afterLines="50"/>
      <w:jc w:val="center"/>
    </w:pPr>
    <w:rPr>
      <w:rFonts w:ascii="黑体" w:hAnsi="Times New Roman" w:eastAsia="黑体" w:cs="Times New Roman"/>
      <w:sz w:val="21"/>
      <w:szCs w:val="22"/>
      <w:lang w:val="en-US" w:eastAsia="zh-CN" w:bidi="ar-SA"/>
    </w:rPr>
  </w:style>
  <w:style w:type="paragraph" w:customStyle="1" w:styleId="57">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8">
    <w:name w:val="正文段"/>
    <w:basedOn w:val="1"/>
    <w:next w:val="10"/>
    <w:autoRedefine/>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59">
    <w:name w:val="xc正文"/>
    <w:basedOn w:val="1"/>
    <w:autoRedefine/>
    <w:qFormat/>
    <w:uiPriority w:val="0"/>
    <w:pPr>
      <w:ind w:firstLine="200" w:firstLineChars="200"/>
    </w:pPr>
    <w:rPr>
      <w:rFonts w:ascii="Times New Roman" w:hAnsi="Times New Roman" w:eastAsia="宋体" w:cs="Times New Roman"/>
      <w:szCs w:val="24"/>
    </w:rPr>
  </w:style>
  <w:style w:type="paragraph" w:customStyle="1" w:styleId="60">
    <w:name w:val="正文01"/>
    <w:basedOn w:val="1"/>
    <w:autoRedefine/>
    <w:qFormat/>
    <w:uiPriority w:val="0"/>
    <w:pPr>
      <w:spacing w:before="60" w:beforeLines="0" w:line="460" w:lineRule="exact"/>
      <w:ind w:firstLine="200" w:firstLineChars="200"/>
    </w:pPr>
    <w:rPr>
      <w:bCs/>
      <w:sz w:val="24"/>
      <w:szCs w:val="24"/>
    </w:rPr>
  </w:style>
  <w:style w:type="paragraph" w:customStyle="1" w:styleId="61">
    <w:name w:val="H 正文"/>
    <w:basedOn w:val="15"/>
    <w:autoRedefine/>
    <w:qFormat/>
    <w:uiPriority w:val="0"/>
    <w:pPr>
      <w:tabs>
        <w:tab w:val="left" w:pos="0"/>
      </w:tabs>
      <w:spacing w:line="360" w:lineRule="auto"/>
      <w:ind w:firstLine="480" w:firstLineChars="196"/>
    </w:pPr>
    <w:rPr>
      <w:rFonts w:ascii="宋体" w:hAnsi="宋体" w:eastAsia="Arial" w:cs="Century"/>
      <w:spacing w:val="2"/>
      <w:sz w:val="24"/>
      <w:szCs w:val="24"/>
      <w:lang w:val="zh-CN"/>
    </w:rPr>
  </w:style>
  <w:style w:type="paragraph" w:customStyle="1" w:styleId="62">
    <w:name w:val="Body Text First Indent"/>
    <w:basedOn w:val="12"/>
    <w:autoRedefine/>
    <w:qFormat/>
    <w:uiPriority w:val="0"/>
    <w:pPr>
      <w:ind w:firstLine="420" w:firstLineChars="100"/>
    </w:pPr>
  </w:style>
  <w:style w:type="paragraph" w:customStyle="1" w:styleId="63">
    <w:name w:val="!我的正文 Ctr+Q"/>
    <w:basedOn w:val="1"/>
    <w:autoRedefine/>
    <w:qFormat/>
    <w:uiPriority w:val="0"/>
    <w:pPr>
      <w:autoSpaceDE/>
      <w:autoSpaceDN/>
      <w:snapToGrid w:val="0"/>
      <w:spacing w:line="360" w:lineRule="auto"/>
      <w:ind w:firstLine="480" w:firstLineChars="200"/>
    </w:pPr>
    <w:rPr>
      <w:rFonts w:ascii="Arial" w:hAnsi="Arial" w:eastAsia="宋体" w:cs="Times New Roman"/>
      <w:color w:val="auto"/>
      <w:sz w:val="24"/>
    </w:rPr>
  </w:style>
  <w:style w:type="paragraph" w:customStyle="1" w:styleId="64">
    <w:name w:val="Char Char Char Char1"/>
    <w:basedOn w:val="1"/>
    <w:autoRedefine/>
    <w:qFormat/>
    <w:uiPriority w:val="0"/>
    <w:pPr>
      <w:autoSpaceDE/>
      <w:autoSpaceDN/>
      <w:adjustRightInd/>
    </w:pPr>
    <w:rPr>
      <w:rFonts w:ascii="Tahoma" w:hAnsi="Tahoma" w:eastAsia="宋体" w:cs="Times New Roman"/>
      <w:color w:val="auto"/>
      <w:kern w:val="2"/>
      <w:sz w:val="24"/>
      <w:szCs w:val="20"/>
    </w:rPr>
  </w:style>
  <w:style w:type="paragraph" w:customStyle="1" w:styleId="65">
    <w:name w:val="正文文字2"/>
    <w:basedOn w:val="12"/>
    <w:next w:val="8"/>
    <w:autoRedefine/>
    <w:qFormat/>
    <w:uiPriority w:val="0"/>
    <w:pPr>
      <w:autoSpaceDE/>
      <w:autoSpaceDN/>
      <w:spacing w:after="60" w:afterLines="0" w:line="360" w:lineRule="atLeast"/>
      <w:ind w:left="72" w:right="72"/>
      <w:jc w:val="center"/>
      <w:textAlignment w:val="baseline"/>
    </w:pPr>
    <w:rPr>
      <w:rFonts w:ascii="Arial" w:hAnsi="Times New Roman" w:eastAsia="黑体" w:cs="Times New Roman"/>
      <w:color w:val="auto"/>
      <w:szCs w:val="20"/>
    </w:rPr>
  </w:style>
  <w:style w:type="paragraph" w:customStyle="1" w:styleId="66">
    <w:name w:val="纯文本1"/>
    <w:basedOn w:val="1"/>
    <w:autoRedefine/>
    <w:qFormat/>
    <w:uiPriority w:val="0"/>
    <w:pPr>
      <w:ind w:firstLine="280" w:firstLineChars="100"/>
    </w:pPr>
    <w:rPr>
      <w:rFonts w:ascii="Times New Roman" w:hAnsi="宋体" w:eastAsia="宋体" w:cs="Courier New"/>
      <w:szCs w:val="21"/>
    </w:rPr>
  </w:style>
  <w:style w:type="paragraph" w:customStyle="1" w:styleId="67">
    <w:name w:val="二级条标题"/>
    <w:basedOn w:val="1"/>
    <w:next w:val="1"/>
    <w:autoRedefine/>
    <w:qFormat/>
    <w:uiPriority w:val="0"/>
    <w:pPr>
      <w:numPr>
        <w:ilvl w:val="2"/>
        <w:numId w:val="4"/>
      </w:numPr>
      <w:adjustRightInd/>
      <w:snapToGrid/>
      <w:spacing w:before="50" w:beforeLines="0" w:after="50" w:afterLines="0"/>
      <w:outlineLvl w:val="3"/>
    </w:pPr>
    <w:rPr>
      <w:rFonts w:ascii="黑体" w:hAnsi="Times New Roman" w:eastAsia="黑体" w:cs="Times New Roman"/>
      <w:sz w:val="21"/>
      <w:szCs w:val="21"/>
    </w:rPr>
  </w:style>
  <w:style w:type="paragraph" w:customStyle="1" w:styleId="68">
    <w:name w:val="Table Paragraph"/>
    <w:basedOn w:val="1"/>
    <w:autoRedefine/>
    <w:qFormat/>
    <w:uiPriority w:val="1"/>
    <w:pPr>
      <w:autoSpaceDE w:val="0"/>
      <w:autoSpaceDN w:val="0"/>
      <w:adjustRightInd w:val="0"/>
      <w:jc w:val="left"/>
    </w:pPr>
    <w:rPr>
      <w:kern w:val="0"/>
      <w:sz w:val="24"/>
    </w:rPr>
  </w:style>
  <w:style w:type="paragraph" w:customStyle="1" w:styleId="69">
    <w:name w:val="四级目录 Char Char Char Char Char"/>
    <w:next w:val="1"/>
    <w:autoRedefine/>
    <w:qFormat/>
    <w:uiPriority w:val="0"/>
    <w:pPr>
      <w:spacing w:line="360" w:lineRule="auto"/>
      <w:ind w:left="200" w:leftChars="200"/>
    </w:pPr>
    <w:rPr>
      <w:rFonts w:ascii="Calibri" w:hAnsi="Calibri" w:eastAsia="宋体" w:cs="Times New Roman"/>
      <w:lang w:val="en-US" w:eastAsia="zh-CN" w:bidi="ar-SA"/>
    </w:rPr>
  </w:style>
  <w:style w:type="paragraph" w:customStyle="1" w:styleId="70">
    <w:name w:val="List Paragraph"/>
    <w:basedOn w:val="1"/>
    <w:autoRedefine/>
    <w:qFormat/>
    <w:uiPriority w:val="0"/>
    <w:pPr>
      <w:ind w:firstLine="420" w:firstLineChars="200"/>
    </w:pPr>
    <w:rPr>
      <w:rFonts w:ascii="Times New Roman" w:hAnsi="Times New Roman" w:eastAsia="宋体" w:cs="Times New Roman"/>
    </w:rPr>
  </w:style>
  <w:style w:type="character" w:customStyle="1" w:styleId="71">
    <w:name w:val="font101"/>
    <w:autoRedefine/>
    <w:qFormat/>
    <w:uiPriority w:val="0"/>
    <w:rPr>
      <w:rFonts w:hint="eastAsia" w:ascii="宋体" w:hAnsi="宋体" w:eastAsia="宋体" w:cs="宋体"/>
      <w:color w:val="000000"/>
      <w:sz w:val="20"/>
      <w:szCs w:val="20"/>
      <w:u w:val="none"/>
    </w:rPr>
  </w:style>
  <w:style w:type="character" w:customStyle="1" w:styleId="72">
    <w:name w:val="font71"/>
    <w:autoRedefine/>
    <w:qFormat/>
    <w:uiPriority w:val="0"/>
    <w:rPr>
      <w:rFonts w:hint="eastAsia" w:ascii="宋体" w:hAnsi="宋体" w:eastAsia="宋体" w:cs="宋体"/>
      <w:color w:val="000000"/>
      <w:sz w:val="20"/>
      <w:szCs w:val="20"/>
      <w:u w:val="none"/>
    </w:rPr>
  </w:style>
  <w:style w:type="paragraph" w:customStyle="1" w:styleId="73">
    <w:name w:val="reader-word-layer reader-word-s19-6"/>
    <w:basedOn w:val="1"/>
    <w:autoRedefine/>
    <w:qFormat/>
    <w:uiPriority w:val="0"/>
    <w:pPr>
      <w:widowControl/>
      <w:autoSpaceDE/>
      <w:autoSpaceDN/>
      <w:adjustRightInd/>
      <w:spacing w:before="100" w:beforeLines="0" w:beforeAutospacing="1" w:after="100" w:afterLines="0" w:afterAutospacing="1"/>
      <w:jc w:val="left"/>
    </w:pPr>
    <w:rPr>
      <w:rFonts w:ascii="宋体" w:hAnsi="宋体" w:cs="宋体"/>
      <w:color w:val="auto"/>
      <w:sz w:val="24"/>
      <w:szCs w:val="24"/>
    </w:rPr>
  </w:style>
  <w:style w:type="paragraph" w:customStyle="1" w:styleId="74">
    <w:name w:val="reader-word-layer reader-word-s19-4"/>
    <w:basedOn w:val="1"/>
    <w:autoRedefine/>
    <w:qFormat/>
    <w:uiPriority w:val="0"/>
    <w:pPr>
      <w:widowControl/>
      <w:autoSpaceDE/>
      <w:autoSpaceDN/>
      <w:adjustRightInd/>
      <w:spacing w:before="100" w:beforeLines="0" w:beforeAutospacing="1" w:after="100" w:afterLines="0" w:afterAutospacing="1"/>
      <w:jc w:val="left"/>
    </w:pPr>
    <w:rPr>
      <w:rFonts w:ascii="宋体" w:hAnsi="宋体" w:cs="宋体"/>
      <w:color w:val="auto"/>
      <w:sz w:val="24"/>
      <w:szCs w:val="24"/>
    </w:rPr>
  </w:style>
  <w:style w:type="character" w:customStyle="1" w:styleId="75">
    <w:name w:val="font122"/>
    <w:basedOn w:val="31"/>
    <w:autoRedefine/>
    <w:qFormat/>
    <w:uiPriority w:val="0"/>
    <w:rPr>
      <w:rFonts w:hint="eastAsia" w:ascii="宋体" w:hAnsi="宋体" w:eastAsia="宋体" w:cs="宋体"/>
      <w:color w:val="000000"/>
      <w:sz w:val="22"/>
      <w:szCs w:val="22"/>
      <w:u w:val="none"/>
      <w:vertAlign w:val="superscript"/>
    </w:rPr>
  </w:style>
  <w:style w:type="paragraph" w:customStyle="1" w:styleId="76">
    <w:name w:val="Body Text 31"/>
    <w:basedOn w:val="1"/>
    <w:autoRedefine/>
    <w:qFormat/>
    <w:uiPriority w:val="0"/>
    <w:pPr>
      <w:spacing w:after="120" w:afterLines="0"/>
    </w:pPr>
    <w:rPr>
      <w:sz w:val="16"/>
      <w:szCs w:val="16"/>
    </w:rPr>
  </w:style>
  <w:style w:type="table" w:customStyle="1" w:styleId="7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7425;&#22366;&#38215;&#39135;&#22530;&#37319;&#36141;&#35201;&#32032;&#38468;&#20214;&#21021;&#312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次坞镇食堂采购要素附件初稿</Template>
  <Pages>9</Pages>
  <Words>6558</Words>
  <Characters>7164</Characters>
  <Lines>106</Lines>
  <Paragraphs>29</Paragraphs>
  <TotalTime>2</TotalTime>
  <ScaleCrop>false</ScaleCrop>
  <LinksUpToDate>false</LinksUpToDate>
  <CharactersWithSpaces>7181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2020-04-01T09:02:00Z</dcterms:created>
  <dc:creator>广和政府采购代理</dc:creator>
  <cp:lastModifiedBy>青夏夏夏</cp:lastModifiedBy>
  <cp:lastPrinted>2024-02-29T01:00:00Z</cp:lastPrinted>
  <dcterms:modified xsi:type="dcterms:W3CDTF">2025-03-13T08:37:11Z</dcterms:modified>
  <dc:title>诸暨市残疾人联合会大病医疗和意外伤害补充商业保险</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6519A9BCDFA647088F29D9A1BCBEF7EA_13</vt:lpwstr>
  </property>
  <property fmtid="{D5CDD505-2E9C-101B-9397-08002B2CF9AE}" pid="4" name="KSOTemplateDocerSaveRecord">
    <vt:lpwstr>eyJoZGlkIjoiY2ZiOTQwM2Q1MWJhZmQ3MzFmZTU4OTNhNDBlM2Y0MDYiLCJ1c2VySWQiOiIzMTk5MDMwNDgifQ==</vt:lpwstr>
  </property>
</Properties>
</file>