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11CF" w:rsidRDefault="008B6411">
      <w:pPr>
        <w:jc w:val="center"/>
        <w:rPr>
          <w:rFonts w:ascii="仿宋" w:eastAsia="仿宋" w:hAnsi="仿宋" w:cs="宋体"/>
          <w:b/>
          <w:sz w:val="32"/>
          <w:szCs w:val="32"/>
        </w:rPr>
      </w:pPr>
      <w:r>
        <w:rPr>
          <w:rFonts w:ascii="仿宋" w:eastAsia="仿宋" w:hAnsi="仿宋" w:cs="宋体" w:hint="eastAsia"/>
          <w:b/>
          <w:sz w:val="32"/>
          <w:szCs w:val="32"/>
        </w:rPr>
        <w:t>2025年度陶朱街道污水零直排区域长效运维服务项目</w:t>
      </w:r>
    </w:p>
    <w:p w:rsidR="008511CF" w:rsidRDefault="008B6411">
      <w:pPr>
        <w:jc w:val="center"/>
        <w:rPr>
          <w:rFonts w:ascii="仿宋" w:eastAsia="仿宋" w:hAnsi="仿宋" w:cs="宋体"/>
          <w:b/>
          <w:sz w:val="32"/>
          <w:szCs w:val="32"/>
        </w:rPr>
      </w:pPr>
      <w:r>
        <w:rPr>
          <w:rFonts w:ascii="仿宋" w:eastAsia="仿宋" w:hAnsi="仿宋" w:cs="宋体" w:hint="eastAsia"/>
          <w:b/>
          <w:sz w:val="32"/>
          <w:szCs w:val="32"/>
        </w:rPr>
        <w:t>采购要素</w:t>
      </w:r>
    </w:p>
    <w:p w:rsidR="008511CF" w:rsidRDefault="008B6411">
      <w:pPr>
        <w:spacing w:line="360" w:lineRule="auto"/>
        <w:rPr>
          <w:rFonts w:ascii="仿宋" w:eastAsia="仿宋" w:hAnsi="仿宋" w:cs="宋体"/>
          <w:b/>
          <w:sz w:val="24"/>
          <w:szCs w:val="24"/>
        </w:rPr>
      </w:pPr>
      <w:r>
        <w:rPr>
          <w:rFonts w:ascii="仿宋" w:eastAsia="仿宋" w:hAnsi="仿宋" w:cs="宋体" w:hint="eastAsia"/>
          <w:b/>
          <w:sz w:val="24"/>
          <w:szCs w:val="24"/>
        </w:rPr>
        <w:t>第一部分：项目基本情况</w:t>
      </w:r>
      <w:bookmarkStart w:id="0" w:name="_Hlk44572922"/>
    </w:p>
    <w:p w:rsidR="008511CF" w:rsidRDefault="008B6411">
      <w:pPr>
        <w:spacing w:line="360" w:lineRule="auto"/>
        <w:ind w:firstLineChars="200" w:firstLine="480"/>
        <w:rPr>
          <w:rFonts w:ascii="仿宋" w:eastAsia="仿宋" w:hAnsi="仿宋" w:cs="仿宋"/>
          <w:sz w:val="28"/>
          <w:szCs w:val="28"/>
        </w:rPr>
      </w:pPr>
      <w:r>
        <w:rPr>
          <w:rFonts w:ascii="仿宋" w:eastAsia="仿宋" w:hAnsi="仿宋" w:cs="宋体" w:hint="eastAsia"/>
          <w:sz w:val="24"/>
          <w:szCs w:val="24"/>
        </w:rPr>
        <w:t>项目名称：</w:t>
      </w:r>
      <w:bookmarkStart w:id="1" w:name="_Hlk44574602"/>
      <w:bookmarkEnd w:id="0"/>
      <w:r>
        <w:rPr>
          <w:rFonts w:ascii="仿宋" w:eastAsia="仿宋" w:hAnsi="仿宋" w:cs="宋体" w:hint="eastAsia"/>
          <w:sz w:val="24"/>
          <w:szCs w:val="24"/>
        </w:rPr>
        <w:t>2025年度陶朱街道污水零直排区域长效运维服务项目</w:t>
      </w:r>
    </w:p>
    <w:p w:rsidR="008511CF" w:rsidRDefault="008B6411">
      <w:pPr>
        <w:spacing w:line="360" w:lineRule="auto"/>
        <w:ind w:firstLineChars="200" w:firstLine="480"/>
        <w:rPr>
          <w:rFonts w:ascii="仿宋" w:eastAsia="仿宋" w:hAnsi="仿宋" w:cs="宋体"/>
          <w:sz w:val="24"/>
          <w:szCs w:val="24"/>
        </w:rPr>
      </w:pPr>
      <w:r>
        <w:rPr>
          <w:rFonts w:ascii="仿宋" w:eastAsia="仿宋" w:hAnsi="仿宋" w:cs="宋体" w:hint="eastAsia"/>
          <w:sz w:val="24"/>
          <w:szCs w:val="24"/>
        </w:rPr>
        <w:t>预算金额（元）：1500000</w:t>
      </w:r>
    </w:p>
    <w:p w:rsidR="008511CF" w:rsidRDefault="008B6411">
      <w:pPr>
        <w:spacing w:line="360" w:lineRule="auto"/>
        <w:ind w:firstLineChars="200" w:firstLine="480"/>
        <w:rPr>
          <w:rFonts w:ascii="仿宋" w:eastAsia="仿宋" w:hAnsi="仿宋" w:cs="宋体"/>
          <w:sz w:val="24"/>
          <w:szCs w:val="24"/>
        </w:rPr>
      </w:pPr>
      <w:r>
        <w:rPr>
          <w:rFonts w:ascii="仿宋" w:eastAsia="仿宋" w:hAnsi="仿宋" w:cs="宋体" w:hint="eastAsia"/>
          <w:sz w:val="24"/>
          <w:szCs w:val="24"/>
        </w:rPr>
        <w:t>简要规格描述或项目基本情况介绍、用途：具体内容详见采购需求。</w:t>
      </w:r>
    </w:p>
    <w:bookmarkEnd w:id="1"/>
    <w:p w:rsidR="008511CF" w:rsidRDefault="008B6411">
      <w:pPr>
        <w:spacing w:line="360" w:lineRule="auto"/>
        <w:ind w:firstLineChars="200" w:firstLine="480"/>
        <w:rPr>
          <w:rFonts w:ascii="仿宋" w:eastAsia="仿宋" w:hAnsi="仿宋" w:cs="宋体"/>
          <w:sz w:val="24"/>
          <w:szCs w:val="24"/>
        </w:rPr>
      </w:pPr>
      <w:r>
        <w:rPr>
          <w:rFonts w:ascii="仿宋" w:eastAsia="仿宋" w:hAnsi="仿宋" w:cs="宋体" w:hint="eastAsia"/>
          <w:sz w:val="24"/>
          <w:szCs w:val="24"/>
        </w:rPr>
        <w:t>合同履约期限：详见采购需求。</w:t>
      </w:r>
    </w:p>
    <w:p w:rsidR="008511CF" w:rsidRDefault="008B6411">
      <w:pPr>
        <w:spacing w:line="360" w:lineRule="auto"/>
        <w:ind w:firstLineChars="200" w:firstLine="480"/>
        <w:rPr>
          <w:rFonts w:ascii="仿宋" w:eastAsia="仿宋" w:hAnsi="仿宋" w:cs="宋体"/>
          <w:b/>
          <w:sz w:val="24"/>
        </w:rPr>
      </w:pPr>
      <w:r>
        <w:rPr>
          <w:rFonts w:ascii="仿宋" w:eastAsia="仿宋" w:hAnsi="仿宋" w:hint="eastAsia"/>
          <w:sz w:val="24"/>
          <w:szCs w:val="24"/>
        </w:rPr>
        <w:t>本项目接受联合体投标：□是；</w:t>
      </w:r>
      <w:r>
        <w:rPr>
          <w:rFonts w:ascii="仿宋" w:eastAsia="仿宋" w:hAnsi="仿宋" w:hint="eastAsia"/>
          <w:sz w:val="24"/>
          <w:szCs w:val="24"/>
        </w:rPr>
        <w:sym w:font="Wingdings" w:char="F0FE"/>
      </w:r>
      <w:r>
        <w:rPr>
          <w:rFonts w:ascii="仿宋" w:eastAsia="仿宋" w:hAnsi="仿宋" w:hint="eastAsia"/>
          <w:sz w:val="24"/>
          <w:szCs w:val="24"/>
        </w:rPr>
        <w:t>否。</w:t>
      </w:r>
    </w:p>
    <w:p w:rsidR="008511CF" w:rsidRDefault="008B6411">
      <w:pPr>
        <w:spacing w:line="360" w:lineRule="auto"/>
        <w:rPr>
          <w:rFonts w:ascii="仿宋" w:eastAsia="仿宋" w:hAnsi="仿宋" w:cs="宋体"/>
          <w:b/>
          <w:sz w:val="24"/>
        </w:rPr>
      </w:pPr>
      <w:r>
        <w:rPr>
          <w:rFonts w:ascii="仿宋" w:eastAsia="仿宋" w:hAnsi="仿宋" w:cs="宋体" w:hint="eastAsia"/>
          <w:b/>
          <w:sz w:val="24"/>
        </w:rPr>
        <w:t>第二部分：申请人的资格要求</w:t>
      </w:r>
    </w:p>
    <w:p w:rsidR="008511CF" w:rsidRDefault="008B6411">
      <w:pPr>
        <w:adjustRightInd w:val="0"/>
        <w:snapToGrid w:val="0"/>
        <w:spacing w:line="360" w:lineRule="auto"/>
        <w:ind w:firstLineChars="200" w:firstLine="480"/>
        <w:rPr>
          <w:rFonts w:ascii="仿宋" w:eastAsia="仿宋" w:hAnsi="仿宋" w:cs="宋体"/>
          <w:sz w:val="24"/>
          <w:szCs w:val="24"/>
        </w:rPr>
      </w:pPr>
      <w:bookmarkStart w:id="2" w:name="_Hlk44574667"/>
      <w:r>
        <w:rPr>
          <w:rFonts w:ascii="仿宋" w:eastAsia="仿宋" w:hAnsi="仿宋" w:cs="宋体" w:hint="eastAsia"/>
          <w:sz w:val="24"/>
          <w:szCs w:val="24"/>
        </w:rPr>
        <w:t>1、满足《中华人民共和国政府采购法》第二十二条规定；未被“信用中国”（</w:t>
      </w:r>
      <w:r>
        <w:rPr>
          <w:rFonts w:ascii="Times New Roman" w:eastAsia="仿宋" w:hAnsi="Times New Roman" w:cs="Times New Roman"/>
          <w:sz w:val="24"/>
          <w:szCs w:val="24"/>
        </w:rPr>
        <w:t>www.creditchina.gov.cn</w:t>
      </w:r>
      <w:r>
        <w:rPr>
          <w:rFonts w:ascii="仿宋" w:eastAsia="仿宋" w:hAnsi="仿宋" w:cs="宋体" w:hint="eastAsia"/>
          <w:sz w:val="24"/>
          <w:szCs w:val="24"/>
        </w:rPr>
        <w:t>）、中国政府采购网（</w:t>
      </w:r>
      <w:r>
        <w:rPr>
          <w:rFonts w:ascii="Times New Roman" w:eastAsia="仿宋" w:hAnsi="Times New Roman" w:cs="Times New Roman"/>
          <w:sz w:val="24"/>
          <w:szCs w:val="24"/>
        </w:rPr>
        <w:t>www.ccgp.gov.cn</w:t>
      </w:r>
      <w:r>
        <w:rPr>
          <w:rFonts w:ascii="仿宋" w:eastAsia="仿宋" w:hAnsi="仿宋" w:cs="宋体" w:hint="eastAsia"/>
          <w:sz w:val="24"/>
          <w:szCs w:val="24"/>
        </w:rPr>
        <w:t>）列入失信被执行人、重大税收违法案件当事人名单、政府采购严重违法失信行为记录名单。</w:t>
      </w:r>
    </w:p>
    <w:p w:rsidR="008511CF" w:rsidRDefault="008B6411">
      <w:pPr>
        <w:adjustRightInd w:val="0"/>
        <w:snapToGrid w:val="0"/>
        <w:spacing w:line="360" w:lineRule="auto"/>
        <w:ind w:firstLineChars="200" w:firstLine="480"/>
        <w:rPr>
          <w:rFonts w:ascii="仿宋" w:eastAsia="仿宋" w:hAnsi="仿宋" w:cs="宋体"/>
          <w:bCs/>
          <w:sz w:val="24"/>
          <w:szCs w:val="24"/>
        </w:rPr>
      </w:pPr>
      <w:r>
        <w:rPr>
          <w:rFonts w:ascii="仿宋" w:eastAsia="仿宋" w:hAnsi="仿宋" w:cs="宋体" w:hint="eastAsia"/>
          <w:bCs/>
          <w:sz w:val="24"/>
          <w:szCs w:val="24"/>
        </w:rPr>
        <w:t>2、</w:t>
      </w:r>
      <w:r>
        <w:rPr>
          <w:rFonts w:ascii="仿宋" w:eastAsia="仿宋" w:hAnsi="仿宋" w:cs="宋体"/>
          <w:bCs/>
          <w:sz w:val="24"/>
          <w:szCs w:val="24"/>
        </w:rPr>
        <w:t>落实政府采购政策需满足的资格要求：</w:t>
      </w:r>
      <w:r>
        <w:rPr>
          <w:rFonts w:ascii="仿宋" w:eastAsia="仿宋" w:hAnsi="仿宋" w:hint="eastAsia"/>
          <w:sz w:val="24"/>
        </w:rPr>
        <w:sym w:font="Wingdings" w:char="F0FE"/>
      </w:r>
      <w:r>
        <w:rPr>
          <w:rFonts w:ascii="仿宋" w:eastAsia="仿宋" w:hAnsi="仿宋" w:cs="宋体" w:hint="eastAsia"/>
          <w:kern w:val="0"/>
          <w:sz w:val="24"/>
        </w:rPr>
        <w:t>专</w:t>
      </w:r>
      <w:r>
        <w:rPr>
          <w:rFonts w:ascii="仿宋" w:eastAsia="仿宋" w:hAnsi="仿宋" w:cs="宋体" w:hint="eastAsia"/>
          <w:sz w:val="24"/>
        </w:rPr>
        <w:t>门面向中小企业：服务</w:t>
      </w:r>
      <w:r>
        <w:rPr>
          <w:rFonts w:ascii="仿宋" w:eastAsia="仿宋" w:hAnsi="仿宋" w:cs="宋体" w:hint="eastAsia"/>
          <w:bCs/>
          <w:sz w:val="24"/>
          <w:szCs w:val="24"/>
        </w:rPr>
        <w:t>全部由符合政策要求的中小企业承接，提供中小企业声明函</w:t>
      </w:r>
      <w:r>
        <w:rPr>
          <w:rFonts w:ascii="仿宋" w:eastAsia="仿宋" w:hAnsi="仿宋" w:cs="宋体" w:hint="eastAsia"/>
          <w:sz w:val="24"/>
        </w:rPr>
        <w:t>。</w:t>
      </w:r>
    </w:p>
    <w:p w:rsidR="008511CF" w:rsidRDefault="008B6411">
      <w:pPr>
        <w:adjustRightInd w:val="0"/>
        <w:snapToGrid w:val="0"/>
        <w:spacing w:line="360" w:lineRule="auto"/>
        <w:ind w:firstLineChars="200" w:firstLine="480"/>
        <w:rPr>
          <w:rFonts w:ascii="仿宋" w:eastAsia="仿宋" w:hAnsi="仿宋" w:cs="宋体"/>
          <w:sz w:val="24"/>
          <w:szCs w:val="24"/>
        </w:rPr>
      </w:pPr>
      <w:r>
        <w:rPr>
          <w:rFonts w:ascii="仿宋" w:eastAsia="仿宋" w:hAnsi="仿宋" w:cs="宋体" w:hint="eastAsia"/>
          <w:bCs/>
          <w:sz w:val="24"/>
          <w:szCs w:val="24"/>
        </w:rPr>
        <w:t>3、</w:t>
      </w:r>
      <w:r>
        <w:rPr>
          <w:rFonts w:ascii="仿宋" w:eastAsia="仿宋" w:hAnsi="仿宋"/>
          <w:sz w:val="24"/>
          <w:szCs w:val="24"/>
        </w:rPr>
        <w:t>本项目的特定资格要求：无</w:t>
      </w:r>
      <w:r>
        <w:rPr>
          <w:rFonts w:ascii="仿宋" w:eastAsia="仿宋" w:hAnsi="仿宋" w:hint="eastAsia"/>
          <w:sz w:val="24"/>
          <w:szCs w:val="24"/>
        </w:rPr>
        <w:t>。</w:t>
      </w:r>
    </w:p>
    <w:bookmarkEnd w:id="2"/>
    <w:p w:rsidR="008511CF" w:rsidRDefault="008B6411">
      <w:pPr>
        <w:spacing w:line="360" w:lineRule="auto"/>
        <w:rPr>
          <w:rFonts w:ascii="仿宋" w:eastAsia="仿宋" w:hAnsi="仿宋" w:cs="宋体"/>
          <w:b/>
          <w:sz w:val="24"/>
        </w:rPr>
      </w:pPr>
      <w:r>
        <w:rPr>
          <w:rFonts w:ascii="仿宋" w:eastAsia="仿宋" w:hAnsi="仿宋" w:cs="宋体" w:hint="eastAsia"/>
          <w:b/>
          <w:sz w:val="24"/>
        </w:rPr>
        <w:t>第三部分：评标办法</w:t>
      </w:r>
    </w:p>
    <w:p w:rsidR="008511CF" w:rsidRDefault="008B6411">
      <w:pPr>
        <w:adjustRightInd w:val="0"/>
        <w:snapToGrid w:val="0"/>
        <w:spacing w:line="300" w:lineRule="auto"/>
        <w:ind w:firstLineChars="200" w:firstLine="480"/>
        <w:rPr>
          <w:rFonts w:ascii="仿宋" w:eastAsia="仿宋" w:hAnsi="仿宋" w:cs="宋体"/>
          <w:sz w:val="24"/>
        </w:rPr>
      </w:pPr>
      <w:r>
        <w:rPr>
          <w:rFonts w:ascii="仿宋" w:eastAsia="仿宋" w:hAnsi="仿宋" w:cs="宋体" w:hint="eastAsia"/>
          <w:sz w:val="24"/>
          <w:szCs w:val="24"/>
        </w:rPr>
        <w:t>1、</w:t>
      </w:r>
      <w:r>
        <w:rPr>
          <w:rFonts w:ascii="仿宋" w:eastAsia="仿宋" w:hAnsi="仿宋" w:hint="eastAsia"/>
          <w:sz w:val="24"/>
          <w:szCs w:val="24"/>
        </w:rPr>
        <w:t>本项目采用综合评分法。投标人的综合得分=商务技术得分+报价得分，综合得分满分为100分。</w:t>
      </w:r>
    </w:p>
    <w:p w:rsidR="008511CF" w:rsidRDefault="008B6411">
      <w:pPr>
        <w:adjustRightInd w:val="0"/>
        <w:snapToGrid w:val="0"/>
        <w:spacing w:line="300" w:lineRule="auto"/>
        <w:ind w:firstLineChars="200" w:firstLine="480"/>
        <w:rPr>
          <w:rFonts w:ascii="仿宋" w:eastAsia="仿宋" w:hAnsi="仿宋" w:cs="宋体"/>
          <w:sz w:val="24"/>
        </w:rPr>
      </w:pPr>
      <w:r>
        <w:rPr>
          <w:rFonts w:ascii="仿宋" w:eastAsia="仿宋" w:hAnsi="仿宋" w:hint="eastAsia"/>
          <w:sz w:val="24"/>
          <w:szCs w:val="24"/>
        </w:rPr>
        <w:t>2、商务技术得分=商务技术评分，商务技术评分=所有评委的有效评分的算术平均数。</w:t>
      </w:r>
    </w:p>
    <w:p w:rsidR="008511CF" w:rsidRDefault="008B6411">
      <w:pPr>
        <w:adjustRightInd w:val="0"/>
        <w:snapToGrid w:val="0"/>
        <w:spacing w:line="300" w:lineRule="auto"/>
        <w:ind w:firstLineChars="200" w:firstLine="480"/>
        <w:rPr>
          <w:rFonts w:ascii="仿宋" w:eastAsia="仿宋" w:hAnsi="仿宋" w:cs="宋体"/>
          <w:sz w:val="24"/>
        </w:rPr>
      </w:pPr>
      <w:r>
        <w:rPr>
          <w:rFonts w:ascii="仿宋" w:eastAsia="仿宋" w:hAnsi="仿宋" w:cs="宋体" w:hint="eastAsia"/>
          <w:sz w:val="24"/>
          <w:szCs w:val="24"/>
        </w:rPr>
        <w:t>3、报价得分=（评标基准价/投标报价）×价格权值×100，评标基准价=有效投标人的最低投标报价，价格权值=20%。</w:t>
      </w:r>
    </w:p>
    <w:p w:rsidR="008511CF" w:rsidRDefault="008B6411">
      <w:pPr>
        <w:adjustRightInd w:val="0"/>
        <w:snapToGrid w:val="0"/>
        <w:spacing w:line="300" w:lineRule="auto"/>
        <w:ind w:firstLineChars="200" w:firstLine="480"/>
        <w:rPr>
          <w:rFonts w:ascii="仿宋" w:eastAsia="仿宋" w:hAnsi="仿宋" w:cs="宋体"/>
          <w:sz w:val="24"/>
          <w:szCs w:val="24"/>
        </w:rPr>
      </w:pPr>
      <w:r>
        <w:rPr>
          <w:rFonts w:ascii="仿宋" w:eastAsia="仿宋" w:hAnsi="仿宋" w:cs="宋体" w:hint="eastAsia"/>
          <w:sz w:val="24"/>
          <w:szCs w:val="24"/>
        </w:rPr>
        <w:t>4、商务技术分评分细则（80分）</w:t>
      </w:r>
    </w:p>
    <w:tbl>
      <w:tblPr>
        <w:tblW w:w="9629"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4A0"/>
      </w:tblPr>
      <w:tblGrid>
        <w:gridCol w:w="712"/>
        <w:gridCol w:w="1217"/>
        <w:gridCol w:w="6864"/>
        <w:gridCol w:w="836"/>
      </w:tblGrid>
      <w:tr w:rsidR="008511CF">
        <w:trPr>
          <w:trHeight w:val="323"/>
          <w:jc w:val="center"/>
        </w:trPr>
        <w:tc>
          <w:tcPr>
            <w:tcW w:w="712" w:type="dxa"/>
            <w:vAlign w:val="center"/>
          </w:tcPr>
          <w:p w:rsidR="008511CF" w:rsidRDefault="008B6411">
            <w:pPr>
              <w:spacing w:line="300" w:lineRule="auto"/>
              <w:jc w:val="center"/>
              <w:rPr>
                <w:rFonts w:ascii="仿宋" w:eastAsia="仿宋" w:hAnsi="仿宋" w:cs="宋体"/>
                <w:b/>
                <w:bCs/>
                <w:sz w:val="24"/>
              </w:rPr>
            </w:pPr>
            <w:r>
              <w:rPr>
                <w:rFonts w:ascii="仿宋" w:eastAsia="仿宋" w:hAnsi="仿宋" w:cs="宋体"/>
                <w:b/>
                <w:bCs/>
                <w:sz w:val="24"/>
              </w:rPr>
              <w:t>序号</w:t>
            </w:r>
          </w:p>
        </w:tc>
        <w:tc>
          <w:tcPr>
            <w:tcW w:w="1217" w:type="dxa"/>
            <w:vAlign w:val="center"/>
          </w:tcPr>
          <w:p w:rsidR="008511CF" w:rsidRDefault="008B6411">
            <w:pPr>
              <w:spacing w:line="300" w:lineRule="auto"/>
              <w:jc w:val="center"/>
              <w:rPr>
                <w:rFonts w:ascii="仿宋" w:eastAsia="仿宋" w:hAnsi="仿宋" w:cs="宋体"/>
                <w:b/>
                <w:bCs/>
                <w:sz w:val="24"/>
              </w:rPr>
            </w:pPr>
            <w:r>
              <w:rPr>
                <w:rFonts w:ascii="仿宋" w:eastAsia="仿宋" w:hAnsi="仿宋" w:cs="宋体"/>
                <w:b/>
                <w:bCs/>
                <w:sz w:val="24"/>
              </w:rPr>
              <w:t>项目</w:t>
            </w:r>
          </w:p>
        </w:tc>
        <w:tc>
          <w:tcPr>
            <w:tcW w:w="6864" w:type="dxa"/>
            <w:vAlign w:val="center"/>
          </w:tcPr>
          <w:p w:rsidR="008511CF" w:rsidRDefault="008B6411">
            <w:pPr>
              <w:spacing w:line="300" w:lineRule="auto"/>
              <w:jc w:val="center"/>
              <w:rPr>
                <w:rFonts w:ascii="仿宋" w:eastAsia="仿宋" w:hAnsi="仿宋" w:cs="宋体"/>
                <w:b/>
                <w:bCs/>
                <w:sz w:val="24"/>
              </w:rPr>
            </w:pPr>
            <w:r>
              <w:rPr>
                <w:rFonts w:ascii="仿宋" w:eastAsia="仿宋" w:hAnsi="仿宋" w:cs="宋体" w:hint="eastAsia"/>
                <w:b/>
                <w:bCs/>
                <w:sz w:val="24"/>
              </w:rPr>
              <w:t>评分标准</w:t>
            </w:r>
          </w:p>
        </w:tc>
        <w:tc>
          <w:tcPr>
            <w:tcW w:w="836" w:type="dxa"/>
            <w:vAlign w:val="center"/>
          </w:tcPr>
          <w:p w:rsidR="008511CF" w:rsidRDefault="008B6411">
            <w:pPr>
              <w:spacing w:line="300" w:lineRule="auto"/>
              <w:jc w:val="center"/>
              <w:rPr>
                <w:rFonts w:ascii="仿宋" w:eastAsia="仿宋" w:hAnsi="仿宋" w:cs="宋体"/>
                <w:b/>
                <w:bCs/>
                <w:sz w:val="24"/>
              </w:rPr>
            </w:pPr>
            <w:r>
              <w:rPr>
                <w:rFonts w:ascii="仿宋" w:eastAsia="仿宋" w:hAnsi="仿宋" w:cs="宋体" w:hint="eastAsia"/>
                <w:b/>
                <w:bCs/>
                <w:sz w:val="24"/>
              </w:rPr>
              <w:t>分值</w:t>
            </w:r>
          </w:p>
        </w:tc>
      </w:tr>
      <w:tr w:rsidR="008511CF">
        <w:trPr>
          <w:trHeight w:val="1067"/>
          <w:jc w:val="center"/>
        </w:trPr>
        <w:tc>
          <w:tcPr>
            <w:tcW w:w="712"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1</w:t>
            </w:r>
          </w:p>
        </w:tc>
        <w:tc>
          <w:tcPr>
            <w:tcW w:w="1217"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bCs/>
                <w:sz w:val="24"/>
              </w:rPr>
              <w:t>企业资信</w:t>
            </w:r>
          </w:p>
        </w:tc>
        <w:tc>
          <w:tcPr>
            <w:tcW w:w="6864" w:type="dxa"/>
            <w:vAlign w:val="center"/>
          </w:tcPr>
          <w:p w:rsidR="008511CF" w:rsidRDefault="008B6411">
            <w:pPr>
              <w:autoSpaceDE w:val="0"/>
              <w:autoSpaceDN w:val="0"/>
              <w:adjustRightInd w:val="0"/>
              <w:spacing w:line="276" w:lineRule="auto"/>
              <w:rPr>
                <w:rFonts w:ascii="仿宋" w:eastAsia="仿宋" w:hAnsi="仿宋"/>
                <w:sz w:val="24"/>
                <w:szCs w:val="24"/>
              </w:rPr>
            </w:pPr>
            <w:r>
              <w:rPr>
                <w:rFonts w:ascii="仿宋" w:eastAsia="仿宋" w:hAnsi="仿宋" w:hint="eastAsia"/>
                <w:sz w:val="24"/>
                <w:szCs w:val="24"/>
              </w:rPr>
              <w:t>投标人具有有效的质量管理体系认证证书、环境管理体系认证证书、职业健康安全管理体系认证证书的，提供一个得2分，本项最高得6分。</w:t>
            </w:r>
            <w:r>
              <w:rPr>
                <w:rFonts w:ascii="仿宋" w:eastAsia="仿宋" w:hAnsi="仿宋" w:cs="仿宋" w:hint="eastAsia"/>
                <w:bCs/>
                <w:w w:val="90"/>
                <w:sz w:val="24"/>
              </w:rPr>
              <w:t>（注：提供证书复印件以及全国认证认可信息公共服务平台证书信息查询截图，否则不得分。）</w:t>
            </w:r>
          </w:p>
        </w:tc>
        <w:tc>
          <w:tcPr>
            <w:tcW w:w="836"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6分</w:t>
            </w:r>
          </w:p>
        </w:tc>
      </w:tr>
      <w:tr w:rsidR="008511CF">
        <w:trPr>
          <w:trHeight w:val="411"/>
          <w:jc w:val="center"/>
        </w:trPr>
        <w:tc>
          <w:tcPr>
            <w:tcW w:w="712"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2</w:t>
            </w:r>
          </w:p>
        </w:tc>
        <w:tc>
          <w:tcPr>
            <w:tcW w:w="1217"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bCs/>
                <w:sz w:val="24"/>
              </w:rPr>
              <w:t>类似业绩</w:t>
            </w:r>
          </w:p>
        </w:tc>
        <w:tc>
          <w:tcPr>
            <w:tcW w:w="6864" w:type="dxa"/>
            <w:vAlign w:val="center"/>
          </w:tcPr>
          <w:p w:rsidR="008511CF" w:rsidRDefault="008B6411">
            <w:pPr>
              <w:spacing w:line="276" w:lineRule="auto"/>
              <w:rPr>
                <w:rFonts w:ascii="仿宋" w:eastAsia="仿宋" w:hAnsi="仿宋" w:cs="宋体"/>
                <w:bCs/>
                <w:sz w:val="24"/>
              </w:rPr>
            </w:pPr>
            <w:r>
              <w:rPr>
                <w:rFonts w:ascii="仿宋" w:eastAsia="仿宋" w:hAnsi="仿宋" w:cs="宋体" w:hint="eastAsia"/>
                <w:bCs/>
                <w:sz w:val="24"/>
              </w:rPr>
              <w:t>投标人自2022年1月1日以来(以合同签订日期为准）具有承接过类似项目（类似项目指“污水零直排”管网普查或市政排水设施疏通（或检测）类项目）业绩的,每提供1个业绩得0.5分，最高得2分。</w:t>
            </w:r>
          </w:p>
          <w:p w:rsidR="008511CF" w:rsidRDefault="008B6411">
            <w:pPr>
              <w:spacing w:line="276" w:lineRule="auto"/>
              <w:rPr>
                <w:rFonts w:ascii="仿宋" w:eastAsia="仿宋" w:hAnsi="仿宋" w:cs="宋体"/>
                <w:bCs/>
                <w:sz w:val="24"/>
                <w:szCs w:val="24"/>
              </w:rPr>
            </w:pPr>
            <w:r>
              <w:rPr>
                <w:rFonts w:ascii="仿宋" w:eastAsia="仿宋" w:hAnsi="仿宋" w:cs="仿宋" w:hint="eastAsia"/>
                <w:color w:val="000000"/>
                <w:w w:val="90"/>
                <w:kern w:val="0"/>
                <w:sz w:val="24"/>
                <w:szCs w:val="24"/>
              </w:rPr>
              <w:t>（注：提供业绩合同复印件，不提供不得分；</w:t>
            </w:r>
            <w:r>
              <w:rPr>
                <w:rFonts w:ascii="仿宋" w:eastAsia="仿宋" w:hAnsi="仿宋" w:cs="仿宋" w:hint="eastAsia"/>
                <w:w w:val="90"/>
                <w:sz w:val="24"/>
                <w:szCs w:val="24"/>
              </w:rPr>
              <w:t>同一合同不重复计分；</w:t>
            </w:r>
            <w:r>
              <w:rPr>
                <w:rFonts w:ascii="仿宋" w:eastAsia="仿宋" w:hAnsi="仿宋" w:cs="仿宋" w:hint="eastAsia"/>
                <w:w w:val="90"/>
                <w:sz w:val="24"/>
              </w:rPr>
              <w:t>同一项目的多个时段的合同（包括续签的合同），按一个业绩计算。</w:t>
            </w:r>
            <w:r>
              <w:rPr>
                <w:rFonts w:ascii="仿宋" w:eastAsia="仿宋" w:hAnsi="仿宋" w:cs="仿宋" w:hint="eastAsia"/>
                <w:color w:val="000000"/>
                <w:w w:val="90"/>
                <w:kern w:val="0"/>
                <w:sz w:val="24"/>
                <w:szCs w:val="24"/>
              </w:rPr>
              <w:t>）</w:t>
            </w:r>
          </w:p>
        </w:tc>
        <w:tc>
          <w:tcPr>
            <w:tcW w:w="836"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2分</w:t>
            </w:r>
          </w:p>
        </w:tc>
      </w:tr>
      <w:tr w:rsidR="008511CF">
        <w:trPr>
          <w:trHeight w:val="1685"/>
          <w:jc w:val="center"/>
        </w:trPr>
        <w:tc>
          <w:tcPr>
            <w:tcW w:w="712"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lastRenderedPageBreak/>
              <w:t>3</w:t>
            </w:r>
          </w:p>
        </w:tc>
        <w:tc>
          <w:tcPr>
            <w:tcW w:w="1217"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人员配备</w:t>
            </w:r>
          </w:p>
        </w:tc>
        <w:tc>
          <w:tcPr>
            <w:tcW w:w="6864" w:type="dxa"/>
            <w:vAlign w:val="center"/>
          </w:tcPr>
          <w:p w:rsidR="008511CF" w:rsidRDefault="008B6411">
            <w:pPr>
              <w:spacing w:line="276" w:lineRule="auto"/>
              <w:rPr>
                <w:rFonts w:ascii="仿宋" w:eastAsia="仿宋" w:hAnsi="仿宋" w:cs="宋体"/>
                <w:bCs/>
                <w:sz w:val="24"/>
              </w:rPr>
            </w:pPr>
            <w:r>
              <w:rPr>
                <w:rFonts w:ascii="仿宋" w:eastAsia="仿宋" w:hAnsi="仿宋" w:cs="宋体" w:hint="eastAsia"/>
                <w:bCs/>
                <w:sz w:val="24"/>
              </w:rPr>
              <w:t>1.拟派项目负责人1人：具备市政公用工程专业二级（含）以上注册建造师执业资格，并持有合格有效的安全生产考核合格证书B证的，得1分；</w:t>
            </w:r>
          </w:p>
          <w:p w:rsidR="008511CF" w:rsidRDefault="008B6411">
            <w:pPr>
              <w:spacing w:line="276" w:lineRule="auto"/>
              <w:rPr>
                <w:rFonts w:ascii="仿宋" w:eastAsia="仿宋" w:hAnsi="仿宋" w:cs="宋体"/>
                <w:bCs/>
                <w:sz w:val="24"/>
              </w:rPr>
            </w:pPr>
            <w:r>
              <w:rPr>
                <w:rFonts w:ascii="仿宋" w:eastAsia="仿宋" w:hAnsi="仿宋" w:cs="宋体" w:hint="eastAsia"/>
                <w:bCs/>
                <w:sz w:val="24"/>
              </w:rPr>
              <w:t>2.拟派项目技术负责人：具备给排水专业高级职称的得1分；具备给排水专业中级职称的得0.5分。最高得1分；</w:t>
            </w:r>
          </w:p>
          <w:p w:rsidR="008511CF" w:rsidRDefault="008B6411">
            <w:pPr>
              <w:spacing w:line="276" w:lineRule="auto"/>
              <w:rPr>
                <w:rFonts w:ascii="仿宋" w:eastAsia="仿宋" w:hAnsi="仿宋" w:cs="宋体"/>
                <w:bCs/>
                <w:sz w:val="24"/>
              </w:rPr>
            </w:pPr>
            <w:r>
              <w:rPr>
                <w:rFonts w:ascii="仿宋" w:eastAsia="仿宋" w:hAnsi="仿宋" w:cs="宋体" w:hint="eastAsia"/>
                <w:bCs/>
                <w:sz w:val="24"/>
              </w:rPr>
              <w:t>3.拟派人员中：具有行业主管部门颁发的高级管道工职业培训合格证得1分；具有行业主管部门颁发的中级管道工职业培训合格证得0.5分。最高得1分；</w:t>
            </w:r>
          </w:p>
          <w:p w:rsidR="008511CF" w:rsidRDefault="008B6411">
            <w:pPr>
              <w:spacing w:line="276" w:lineRule="auto"/>
              <w:rPr>
                <w:rFonts w:ascii="仿宋" w:eastAsia="仿宋" w:hAnsi="仿宋" w:cs="宋体"/>
                <w:bCs/>
                <w:sz w:val="24"/>
              </w:rPr>
            </w:pPr>
            <w:r>
              <w:rPr>
                <w:rFonts w:ascii="仿宋" w:eastAsia="仿宋" w:hAnsi="仿宋" w:cs="宋体" w:hint="eastAsia"/>
                <w:bCs/>
                <w:sz w:val="24"/>
              </w:rPr>
              <w:t>4.拟派人员中具有行业主管部门或者行业协会颁发的潜水员证书的，得1分；</w:t>
            </w:r>
          </w:p>
          <w:p w:rsidR="008511CF" w:rsidRDefault="008B6411">
            <w:pPr>
              <w:spacing w:line="276" w:lineRule="auto"/>
              <w:rPr>
                <w:rFonts w:ascii="仿宋" w:eastAsia="仿宋" w:hAnsi="仿宋" w:cs="宋体"/>
                <w:bCs/>
                <w:sz w:val="24"/>
              </w:rPr>
            </w:pPr>
            <w:r>
              <w:rPr>
                <w:rFonts w:ascii="仿宋" w:eastAsia="仿宋" w:hAnsi="仿宋" w:cs="宋体" w:hint="eastAsia"/>
                <w:bCs/>
                <w:sz w:val="24"/>
              </w:rPr>
              <w:t>5.拟派人员中具有行业主管部门或者行业协会颁发的潜水监督证书的，得1分。</w:t>
            </w:r>
          </w:p>
          <w:p w:rsidR="008511CF" w:rsidRDefault="008B6411">
            <w:pPr>
              <w:pStyle w:val="afff4"/>
              <w:spacing w:line="276" w:lineRule="auto"/>
              <w:rPr>
                <w:rFonts w:ascii="仿宋" w:eastAsia="仿宋" w:hAnsi="仿宋" w:cs="宋体"/>
                <w:bCs/>
                <w:color w:val="auto"/>
                <w:kern w:val="2"/>
                <w:sz w:val="24"/>
                <w:szCs w:val="22"/>
              </w:rPr>
            </w:pPr>
            <w:r>
              <w:rPr>
                <w:rFonts w:ascii="仿宋" w:eastAsia="仿宋" w:hAnsi="仿宋" w:cs="仿宋" w:hint="eastAsia"/>
                <w:w w:val="90"/>
                <w:sz w:val="24"/>
              </w:rPr>
              <w:t>（注：同一人员具有多个证书的不累计得分（按就高原则计分）；提供人员相关证书复印件以及投标人为其缴纳的近三个月内任意一个月的社保证明</w:t>
            </w:r>
            <w:r>
              <w:rPr>
                <w:rFonts w:ascii="仿宋" w:eastAsia="仿宋" w:hAnsi="仿宋" w:cs="仿宋"/>
                <w:w w:val="90"/>
                <w:sz w:val="24"/>
              </w:rPr>
              <w:t>（社保缴纳证明以社保机构出具的社保证明为准）</w:t>
            </w:r>
            <w:r>
              <w:rPr>
                <w:rFonts w:ascii="仿宋" w:eastAsia="仿宋" w:hAnsi="仿宋" w:cs="仿宋" w:hint="eastAsia"/>
                <w:w w:val="90"/>
                <w:sz w:val="24"/>
              </w:rPr>
              <w:t>，不提供或提供不全的不得分。）</w:t>
            </w:r>
          </w:p>
        </w:tc>
        <w:tc>
          <w:tcPr>
            <w:tcW w:w="836"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5分</w:t>
            </w:r>
          </w:p>
        </w:tc>
      </w:tr>
      <w:tr w:rsidR="008511CF">
        <w:trPr>
          <w:trHeight w:val="1685"/>
          <w:jc w:val="center"/>
        </w:trPr>
        <w:tc>
          <w:tcPr>
            <w:tcW w:w="712"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4</w:t>
            </w:r>
          </w:p>
        </w:tc>
        <w:tc>
          <w:tcPr>
            <w:tcW w:w="1217"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设备配备</w:t>
            </w:r>
          </w:p>
        </w:tc>
        <w:tc>
          <w:tcPr>
            <w:tcW w:w="6864" w:type="dxa"/>
            <w:vAlign w:val="center"/>
          </w:tcPr>
          <w:p w:rsidR="008511CF" w:rsidRDefault="008B6411">
            <w:pPr>
              <w:spacing w:line="276" w:lineRule="auto"/>
              <w:rPr>
                <w:rFonts w:ascii="仿宋" w:eastAsia="仿宋" w:hAnsi="仿宋" w:cs="宋体"/>
                <w:bCs/>
                <w:sz w:val="24"/>
              </w:rPr>
            </w:pPr>
            <w:r>
              <w:rPr>
                <w:rFonts w:ascii="仿宋" w:eastAsia="仿宋" w:hAnsi="仿宋" w:cs="宋体" w:hint="eastAsia"/>
                <w:bCs/>
                <w:sz w:val="24"/>
              </w:rPr>
              <w:t>1.配备1套CCTV管道检测设备、1套管道QV检测设备及1套管道内窥镜设备的得3分；</w:t>
            </w:r>
          </w:p>
          <w:p w:rsidR="008511CF" w:rsidRDefault="008B6411">
            <w:pPr>
              <w:spacing w:line="276" w:lineRule="auto"/>
              <w:rPr>
                <w:rFonts w:ascii="仿宋" w:eastAsia="仿宋" w:hAnsi="仿宋" w:cs="宋体"/>
                <w:bCs/>
                <w:sz w:val="24"/>
              </w:rPr>
            </w:pPr>
            <w:r>
              <w:rPr>
                <w:rFonts w:ascii="仿宋" w:eastAsia="仿宋" w:hAnsi="仿宋" w:cs="宋体" w:hint="eastAsia"/>
                <w:bCs/>
                <w:sz w:val="24"/>
              </w:rPr>
              <w:t>2.配备2台及以上有毒有害气体检测设备的得2分；</w:t>
            </w:r>
          </w:p>
          <w:p w:rsidR="008511CF" w:rsidRDefault="008B6411">
            <w:pPr>
              <w:spacing w:line="276" w:lineRule="auto"/>
              <w:rPr>
                <w:rFonts w:ascii="仿宋" w:eastAsia="仿宋" w:hAnsi="仿宋" w:cs="宋体"/>
                <w:bCs/>
                <w:sz w:val="24"/>
              </w:rPr>
            </w:pPr>
            <w:r>
              <w:rPr>
                <w:rFonts w:ascii="仿宋" w:eastAsia="仿宋" w:hAnsi="仿宋" w:cs="宋体" w:hint="eastAsia"/>
                <w:bCs/>
                <w:sz w:val="24"/>
              </w:rPr>
              <w:t>3.配备2套及以上封堵气囊(DN300-DN1500)的得2分；</w:t>
            </w:r>
          </w:p>
          <w:p w:rsidR="008511CF" w:rsidRDefault="008B6411">
            <w:pPr>
              <w:spacing w:line="276" w:lineRule="auto"/>
              <w:rPr>
                <w:rFonts w:ascii="仿宋" w:eastAsia="仿宋" w:hAnsi="仿宋" w:cs="宋体"/>
                <w:bCs/>
                <w:sz w:val="24"/>
              </w:rPr>
            </w:pPr>
            <w:r>
              <w:rPr>
                <w:rFonts w:ascii="仿宋" w:eastAsia="仿宋" w:hAnsi="仿宋" w:cs="宋体" w:hint="eastAsia"/>
                <w:bCs/>
                <w:sz w:val="24"/>
              </w:rPr>
              <w:t>4.配备1台及以上吸污车的得2分；</w:t>
            </w:r>
          </w:p>
          <w:p w:rsidR="008511CF" w:rsidRDefault="008B6411">
            <w:pPr>
              <w:spacing w:line="276" w:lineRule="auto"/>
              <w:rPr>
                <w:rFonts w:ascii="仿宋" w:eastAsia="仿宋" w:hAnsi="仿宋" w:cs="宋体"/>
                <w:bCs/>
                <w:sz w:val="24"/>
              </w:rPr>
            </w:pPr>
            <w:r>
              <w:rPr>
                <w:rFonts w:ascii="仿宋" w:eastAsia="仿宋" w:hAnsi="仿宋" w:cs="宋体" w:hint="eastAsia"/>
                <w:bCs/>
                <w:sz w:val="24"/>
              </w:rPr>
              <w:t>5.配备1台及以上手推式清洗机或疏通车的得2分；</w:t>
            </w:r>
          </w:p>
          <w:p w:rsidR="008511CF" w:rsidRDefault="008B6411">
            <w:pPr>
              <w:spacing w:line="276" w:lineRule="auto"/>
              <w:rPr>
                <w:rFonts w:ascii="仿宋" w:eastAsia="仿宋" w:hAnsi="仿宋" w:cs="宋体"/>
                <w:bCs/>
                <w:sz w:val="24"/>
              </w:rPr>
            </w:pPr>
            <w:r>
              <w:rPr>
                <w:rFonts w:ascii="仿宋" w:eastAsia="仿宋" w:hAnsi="仿宋" w:cs="宋体" w:hint="eastAsia"/>
                <w:bCs/>
                <w:sz w:val="24"/>
              </w:rPr>
              <w:t>6.配备1套及以上紫外光固化施工设备的，得1分；</w:t>
            </w:r>
          </w:p>
          <w:p w:rsidR="008511CF" w:rsidRDefault="008B6411">
            <w:pPr>
              <w:spacing w:line="276" w:lineRule="auto"/>
              <w:rPr>
                <w:rFonts w:ascii="仿宋" w:eastAsia="仿宋" w:hAnsi="仿宋" w:cs="宋体"/>
                <w:bCs/>
                <w:sz w:val="24"/>
              </w:rPr>
            </w:pPr>
            <w:r>
              <w:rPr>
                <w:rFonts w:ascii="仿宋" w:eastAsia="仿宋" w:hAnsi="仿宋" w:cs="宋体" w:hint="eastAsia"/>
                <w:bCs/>
                <w:sz w:val="24"/>
              </w:rPr>
              <w:t>7.配备1套及以上流速流量仪设备的，得1分。</w:t>
            </w:r>
          </w:p>
          <w:p w:rsidR="008511CF" w:rsidRDefault="008B6411">
            <w:pPr>
              <w:spacing w:line="276" w:lineRule="auto"/>
              <w:rPr>
                <w:rFonts w:ascii="仿宋" w:eastAsia="仿宋" w:hAnsi="仿宋" w:cs="宋体"/>
                <w:bCs/>
                <w:sz w:val="24"/>
              </w:rPr>
            </w:pPr>
            <w:r>
              <w:rPr>
                <w:rFonts w:ascii="仿宋" w:eastAsia="仿宋" w:hAnsi="仿宋" w:cs="仿宋" w:hint="eastAsia"/>
                <w:color w:val="000000"/>
                <w:w w:val="90"/>
                <w:kern w:val="0"/>
                <w:sz w:val="24"/>
                <w:szCs w:val="24"/>
              </w:rPr>
              <w:t>（</w:t>
            </w:r>
            <w:r>
              <w:rPr>
                <w:rFonts w:ascii="仿宋" w:eastAsia="仿宋" w:hAnsi="仿宋" w:cs="仿宋" w:hint="eastAsia"/>
                <w:bCs/>
                <w:w w:val="90"/>
                <w:sz w:val="24"/>
              </w:rPr>
              <w:t>投标人自有的：车辆提供行驶证复印件，其它设备提供购置发票复印件；投标人租赁的：车辆提供租赁合同复印件以及车辆行驶证复印件（行驶证所有人和租赁合同出租方一致），其它设备提供租赁合同复印件。未按要求提供的不得分。</w:t>
            </w:r>
            <w:r>
              <w:rPr>
                <w:rFonts w:ascii="仿宋" w:eastAsia="仿宋" w:hAnsi="仿宋" w:cs="仿宋" w:hint="eastAsia"/>
                <w:color w:val="000000"/>
                <w:w w:val="90"/>
                <w:kern w:val="0"/>
                <w:sz w:val="24"/>
                <w:szCs w:val="24"/>
              </w:rPr>
              <w:t>）</w:t>
            </w:r>
          </w:p>
        </w:tc>
        <w:tc>
          <w:tcPr>
            <w:tcW w:w="836"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13分</w:t>
            </w:r>
          </w:p>
        </w:tc>
      </w:tr>
      <w:tr w:rsidR="008511CF">
        <w:trPr>
          <w:trHeight w:val="1685"/>
          <w:jc w:val="center"/>
        </w:trPr>
        <w:tc>
          <w:tcPr>
            <w:tcW w:w="712"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5</w:t>
            </w:r>
          </w:p>
        </w:tc>
        <w:tc>
          <w:tcPr>
            <w:tcW w:w="1217"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bCs/>
                <w:sz w:val="24"/>
              </w:rPr>
              <w:t>项目重点、难点分析</w:t>
            </w:r>
          </w:p>
        </w:tc>
        <w:tc>
          <w:tcPr>
            <w:tcW w:w="6864" w:type="dxa"/>
            <w:vAlign w:val="center"/>
          </w:tcPr>
          <w:p w:rsidR="008511CF" w:rsidRDefault="008B6411">
            <w:pPr>
              <w:spacing w:line="276" w:lineRule="auto"/>
              <w:rPr>
                <w:rFonts w:ascii="仿宋" w:eastAsia="仿宋" w:hAnsi="仿宋" w:cs="宋体"/>
                <w:bCs/>
                <w:sz w:val="24"/>
              </w:rPr>
            </w:pPr>
            <w:r>
              <w:rPr>
                <w:rFonts w:ascii="仿宋" w:eastAsia="仿宋" w:hAnsi="仿宋" w:cs="仿宋_GB2312" w:hint="eastAsia"/>
                <w:sz w:val="24"/>
              </w:rPr>
              <w:t>根据投标人对招标项目的理解和分析，结合项目背景、项目现状对项目实施重点、难点问题进行分析并提出应对措施，由评委进行综合评分。</w:t>
            </w:r>
            <w:r>
              <w:rPr>
                <w:rFonts w:ascii="仿宋" w:eastAsia="仿宋" w:hAnsi="仿宋" w:cs="宋体" w:hint="eastAsia"/>
                <w:sz w:val="24"/>
              </w:rPr>
              <w:t>分析阐述详尽、针对性强且合理的得6分；分析阐述较为详尽、基本合理的得4分；分析阐述粗略，与项目切合较差或合理性较欠缺的得2分；无相关内容阐述或不符合项目的不得分。</w:t>
            </w:r>
          </w:p>
        </w:tc>
        <w:tc>
          <w:tcPr>
            <w:tcW w:w="836"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6分</w:t>
            </w:r>
          </w:p>
        </w:tc>
      </w:tr>
      <w:tr w:rsidR="008511CF">
        <w:trPr>
          <w:trHeight w:val="360"/>
          <w:jc w:val="center"/>
        </w:trPr>
        <w:tc>
          <w:tcPr>
            <w:tcW w:w="712" w:type="dxa"/>
            <w:vMerge w:val="restart"/>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6</w:t>
            </w:r>
          </w:p>
        </w:tc>
        <w:tc>
          <w:tcPr>
            <w:tcW w:w="1217" w:type="dxa"/>
            <w:vMerge w:val="restart"/>
            <w:vAlign w:val="center"/>
          </w:tcPr>
          <w:p w:rsidR="008511CF" w:rsidRDefault="008B6411">
            <w:pPr>
              <w:spacing w:line="300" w:lineRule="auto"/>
              <w:jc w:val="center"/>
              <w:rPr>
                <w:rFonts w:ascii="仿宋" w:eastAsia="仿宋" w:hAnsi="仿宋" w:cs="宋体"/>
                <w:bCs/>
                <w:sz w:val="24"/>
              </w:rPr>
            </w:pPr>
            <w:r>
              <w:rPr>
                <w:rFonts w:ascii="仿宋" w:eastAsia="仿宋" w:hAnsi="仿宋" w:cs="宋体"/>
                <w:bCs/>
                <w:sz w:val="24"/>
              </w:rPr>
              <w:t>服务方案</w:t>
            </w:r>
          </w:p>
        </w:tc>
        <w:tc>
          <w:tcPr>
            <w:tcW w:w="6864" w:type="dxa"/>
            <w:vAlign w:val="center"/>
          </w:tcPr>
          <w:p w:rsidR="008511CF" w:rsidRDefault="008B6411">
            <w:pPr>
              <w:spacing w:line="276" w:lineRule="auto"/>
              <w:rPr>
                <w:rFonts w:ascii="仿宋" w:eastAsia="仿宋" w:hAnsi="仿宋" w:cs="宋体"/>
                <w:bCs/>
                <w:sz w:val="24"/>
                <w:szCs w:val="24"/>
              </w:rPr>
            </w:pPr>
            <w:r>
              <w:rPr>
                <w:rFonts w:ascii="仿宋" w:eastAsia="仿宋" w:hAnsi="仿宋" w:cs="仿宋_GB2312" w:hint="eastAsia"/>
                <w:sz w:val="24"/>
                <w:szCs w:val="24"/>
              </w:rPr>
              <w:t>管道及渠道</w:t>
            </w:r>
            <w:r>
              <w:rPr>
                <w:rFonts w:ascii="仿宋" w:eastAsia="仿宋" w:hAnsi="仿宋" w:cs="仿宋_GB2312"/>
                <w:sz w:val="24"/>
                <w:szCs w:val="24"/>
              </w:rPr>
              <w:t>检测方案：根据投标人提供的</w:t>
            </w:r>
            <w:r>
              <w:rPr>
                <w:rFonts w:ascii="仿宋" w:eastAsia="仿宋" w:hAnsi="仿宋" w:cs="仿宋_GB2312" w:hint="eastAsia"/>
                <w:sz w:val="24"/>
                <w:szCs w:val="24"/>
              </w:rPr>
              <w:t>管道及渠道</w:t>
            </w:r>
            <w:r>
              <w:rPr>
                <w:rFonts w:ascii="仿宋" w:eastAsia="仿宋" w:hAnsi="仿宋" w:cs="仿宋_GB2312"/>
                <w:sz w:val="24"/>
                <w:szCs w:val="24"/>
              </w:rPr>
              <w:t>检测方案（包括检测内容、检测方式方法、异常情况反馈措施等）进行综合评分。</w:t>
            </w:r>
            <w:r>
              <w:rPr>
                <w:rFonts w:ascii="仿宋" w:eastAsia="仿宋" w:hAnsi="仿宋" w:cs="宋体" w:hint="eastAsia"/>
                <w:sz w:val="24"/>
              </w:rPr>
              <w:t>内容阐述全面且合理可行的得6分；内容阐述较为全面、基本合理可行的得4分；内容阐述粗略、缺陷较多，合理可行性较欠缺的得2分；无相关内容阐述或不符合项目的不得分。</w:t>
            </w:r>
          </w:p>
        </w:tc>
        <w:tc>
          <w:tcPr>
            <w:tcW w:w="836"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6分</w:t>
            </w:r>
          </w:p>
        </w:tc>
      </w:tr>
      <w:tr w:rsidR="008511CF">
        <w:trPr>
          <w:trHeight w:val="360"/>
          <w:jc w:val="center"/>
        </w:trPr>
        <w:tc>
          <w:tcPr>
            <w:tcW w:w="712" w:type="dxa"/>
            <w:vMerge/>
            <w:vAlign w:val="center"/>
          </w:tcPr>
          <w:p w:rsidR="008511CF" w:rsidRDefault="008511CF">
            <w:pPr>
              <w:spacing w:line="300" w:lineRule="auto"/>
              <w:jc w:val="center"/>
              <w:rPr>
                <w:rFonts w:ascii="仿宋" w:eastAsia="仿宋" w:hAnsi="仿宋" w:cs="宋体"/>
                <w:bCs/>
                <w:sz w:val="24"/>
              </w:rPr>
            </w:pPr>
          </w:p>
        </w:tc>
        <w:tc>
          <w:tcPr>
            <w:tcW w:w="1217" w:type="dxa"/>
            <w:vMerge/>
            <w:vAlign w:val="center"/>
          </w:tcPr>
          <w:p w:rsidR="008511CF" w:rsidRDefault="008511CF">
            <w:pPr>
              <w:spacing w:line="300" w:lineRule="auto"/>
              <w:jc w:val="center"/>
              <w:rPr>
                <w:rFonts w:ascii="仿宋" w:eastAsia="仿宋" w:hAnsi="仿宋" w:cs="宋体"/>
                <w:bCs/>
                <w:sz w:val="24"/>
              </w:rPr>
            </w:pPr>
          </w:p>
        </w:tc>
        <w:tc>
          <w:tcPr>
            <w:tcW w:w="6864" w:type="dxa"/>
            <w:vAlign w:val="center"/>
          </w:tcPr>
          <w:p w:rsidR="008511CF" w:rsidRDefault="008B6411">
            <w:pPr>
              <w:spacing w:line="276" w:lineRule="auto"/>
              <w:rPr>
                <w:rFonts w:ascii="仿宋" w:eastAsia="仿宋" w:hAnsi="仿宋" w:cs="宋体"/>
                <w:sz w:val="24"/>
              </w:rPr>
            </w:pPr>
            <w:r>
              <w:rPr>
                <w:rFonts w:ascii="仿宋" w:eastAsia="仿宋" w:hAnsi="仿宋" w:cs="仿宋_GB2312" w:hint="eastAsia"/>
                <w:sz w:val="24"/>
                <w:szCs w:val="24"/>
              </w:rPr>
              <w:t>管道及渠道修复方案：</w:t>
            </w:r>
            <w:r>
              <w:rPr>
                <w:rFonts w:ascii="仿宋" w:eastAsia="仿宋" w:hAnsi="仿宋" w:cs="仿宋_GB2312"/>
                <w:sz w:val="24"/>
                <w:szCs w:val="24"/>
              </w:rPr>
              <w:t>根据投标人提供的</w:t>
            </w:r>
            <w:r>
              <w:rPr>
                <w:rFonts w:ascii="仿宋" w:eastAsia="仿宋" w:hAnsi="仿宋" w:cs="仿宋_GB2312" w:hint="eastAsia"/>
                <w:sz w:val="24"/>
                <w:szCs w:val="24"/>
              </w:rPr>
              <w:t>管道及渠道修复方案</w:t>
            </w:r>
            <w:r>
              <w:rPr>
                <w:rFonts w:ascii="仿宋" w:eastAsia="仿宋" w:hAnsi="仿宋" w:cs="仿宋_GB2312"/>
                <w:sz w:val="24"/>
                <w:szCs w:val="24"/>
              </w:rPr>
              <w:lastRenderedPageBreak/>
              <w:t>（包括修复工作计划部署、修复方式方法、进度控制措施等）进行综合评分。</w:t>
            </w:r>
            <w:r>
              <w:rPr>
                <w:rFonts w:ascii="仿宋" w:eastAsia="仿宋" w:hAnsi="仿宋" w:cs="宋体" w:hint="eastAsia"/>
                <w:sz w:val="24"/>
              </w:rPr>
              <w:t>内容阐述全面且合理可行的得6分；内容阐述较为全面、基本合理可行的得4分；内容阐述粗略、缺陷较多，合理可行性较欠缺的得2分；无相关内容阐述或不符合项目的不得分。</w:t>
            </w:r>
          </w:p>
        </w:tc>
        <w:tc>
          <w:tcPr>
            <w:tcW w:w="836"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lastRenderedPageBreak/>
              <w:t>6分</w:t>
            </w:r>
          </w:p>
        </w:tc>
      </w:tr>
      <w:tr w:rsidR="008511CF">
        <w:trPr>
          <w:trHeight w:val="360"/>
          <w:jc w:val="center"/>
        </w:trPr>
        <w:tc>
          <w:tcPr>
            <w:tcW w:w="712" w:type="dxa"/>
            <w:vMerge/>
            <w:vAlign w:val="center"/>
          </w:tcPr>
          <w:p w:rsidR="008511CF" w:rsidRDefault="008511CF">
            <w:pPr>
              <w:spacing w:line="300" w:lineRule="auto"/>
              <w:jc w:val="center"/>
              <w:rPr>
                <w:rFonts w:ascii="仿宋" w:eastAsia="仿宋" w:hAnsi="仿宋" w:cs="宋体"/>
                <w:bCs/>
                <w:sz w:val="24"/>
              </w:rPr>
            </w:pPr>
          </w:p>
        </w:tc>
        <w:tc>
          <w:tcPr>
            <w:tcW w:w="1217" w:type="dxa"/>
            <w:vMerge/>
            <w:vAlign w:val="center"/>
          </w:tcPr>
          <w:p w:rsidR="008511CF" w:rsidRDefault="008511CF">
            <w:pPr>
              <w:spacing w:line="300" w:lineRule="auto"/>
              <w:jc w:val="center"/>
              <w:rPr>
                <w:rFonts w:ascii="仿宋" w:eastAsia="仿宋" w:hAnsi="仿宋" w:cs="宋体"/>
                <w:bCs/>
                <w:sz w:val="24"/>
              </w:rPr>
            </w:pPr>
          </w:p>
        </w:tc>
        <w:tc>
          <w:tcPr>
            <w:tcW w:w="6864" w:type="dxa"/>
            <w:vAlign w:val="center"/>
          </w:tcPr>
          <w:p w:rsidR="008511CF" w:rsidRDefault="008B6411">
            <w:pPr>
              <w:spacing w:line="276" w:lineRule="auto"/>
              <w:rPr>
                <w:rFonts w:ascii="仿宋" w:eastAsia="仿宋" w:hAnsi="仿宋" w:cs="宋体"/>
                <w:bCs/>
                <w:sz w:val="24"/>
                <w:szCs w:val="24"/>
              </w:rPr>
            </w:pPr>
            <w:r>
              <w:rPr>
                <w:rFonts w:ascii="仿宋" w:eastAsia="仿宋" w:hAnsi="仿宋" w:cs="仿宋_GB2312"/>
                <w:sz w:val="24"/>
                <w:szCs w:val="24"/>
              </w:rPr>
              <w:t>应急预案：根据</w:t>
            </w:r>
            <w:r>
              <w:rPr>
                <w:rFonts w:ascii="仿宋" w:eastAsia="仿宋" w:hAnsi="仿宋" w:cs="仿宋"/>
                <w:sz w:val="24"/>
                <w:szCs w:val="24"/>
              </w:rPr>
              <w:t>投标人针对运维服务过程中的各类突发应急事件（包括管网突发漏损处理、设备突发故障处理、突发停水（停电）情况处理、</w:t>
            </w:r>
            <w:r>
              <w:rPr>
                <w:rFonts w:ascii="仿宋" w:eastAsia="仿宋" w:hAnsi="仿宋"/>
                <w:sz w:val="24"/>
                <w:szCs w:val="24"/>
              </w:rPr>
              <w:t>防汛抗台</w:t>
            </w:r>
            <w:r>
              <w:rPr>
                <w:rFonts w:ascii="仿宋" w:eastAsia="仿宋" w:hAnsi="仿宋" w:cs="仿宋"/>
                <w:sz w:val="24"/>
                <w:szCs w:val="24"/>
              </w:rPr>
              <w:t>等）</w:t>
            </w:r>
            <w:r>
              <w:rPr>
                <w:rFonts w:ascii="仿宋" w:eastAsia="仿宋" w:hAnsi="仿宋"/>
                <w:sz w:val="24"/>
                <w:szCs w:val="24"/>
              </w:rPr>
              <w:t>的应急预案的合理程度及完备程度进行</w:t>
            </w:r>
            <w:r>
              <w:rPr>
                <w:rFonts w:ascii="仿宋" w:eastAsia="仿宋" w:hAnsi="仿宋" w:hint="eastAsia"/>
                <w:sz w:val="24"/>
                <w:szCs w:val="24"/>
              </w:rPr>
              <w:t>综合评分</w:t>
            </w:r>
            <w:r>
              <w:rPr>
                <w:rFonts w:ascii="仿宋" w:eastAsia="仿宋" w:hAnsi="仿宋"/>
                <w:sz w:val="24"/>
                <w:szCs w:val="24"/>
              </w:rPr>
              <w:t>。</w:t>
            </w:r>
            <w:r>
              <w:rPr>
                <w:rFonts w:ascii="仿宋" w:eastAsia="仿宋" w:hAnsi="仿宋" w:cs="宋体" w:hint="eastAsia"/>
                <w:sz w:val="24"/>
              </w:rPr>
              <w:t>内容阐述全面且合理可行的得6分；内容阐述较为全面、基本合理可行的得4分；内容阐述粗略、缺陷较多，合理可行性较欠缺的得2分；无相关内容阐述或不符合项目的不得分。</w:t>
            </w:r>
          </w:p>
        </w:tc>
        <w:tc>
          <w:tcPr>
            <w:tcW w:w="836"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6分</w:t>
            </w:r>
          </w:p>
        </w:tc>
      </w:tr>
      <w:tr w:rsidR="008511CF">
        <w:trPr>
          <w:trHeight w:val="360"/>
          <w:jc w:val="center"/>
        </w:trPr>
        <w:tc>
          <w:tcPr>
            <w:tcW w:w="712" w:type="dxa"/>
            <w:vMerge/>
            <w:vAlign w:val="center"/>
          </w:tcPr>
          <w:p w:rsidR="008511CF" w:rsidRDefault="008511CF">
            <w:pPr>
              <w:spacing w:line="300" w:lineRule="auto"/>
              <w:jc w:val="center"/>
              <w:rPr>
                <w:rFonts w:ascii="仿宋" w:eastAsia="仿宋" w:hAnsi="仿宋" w:cs="宋体"/>
                <w:bCs/>
                <w:sz w:val="24"/>
              </w:rPr>
            </w:pPr>
          </w:p>
        </w:tc>
        <w:tc>
          <w:tcPr>
            <w:tcW w:w="1217" w:type="dxa"/>
            <w:vMerge/>
            <w:vAlign w:val="center"/>
          </w:tcPr>
          <w:p w:rsidR="008511CF" w:rsidRDefault="008511CF">
            <w:pPr>
              <w:spacing w:line="300" w:lineRule="auto"/>
              <w:jc w:val="center"/>
              <w:rPr>
                <w:rFonts w:ascii="仿宋" w:eastAsia="仿宋" w:hAnsi="仿宋" w:cs="宋体"/>
                <w:bCs/>
                <w:sz w:val="24"/>
              </w:rPr>
            </w:pPr>
          </w:p>
        </w:tc>
        <w:tc>
          <w:tcPr>
            <w:tcW w:w="6864" w:type="dxa"/>
            <w:vAlign w:val="center"/>
          </w:tcPr>
          <w:p w:rsidR="008511CF" w:rsidRDefault="008B6411">
            <w:pPr>
              <w:spacing w:line="276" w:lineRule="auto"/>
              <w:rPr>
                <w:rFonts w:ascii="仿宋" w:eastAsia="仿宋" w:hAnsi="仿宋" w:cs="宋体"/>
                <w:bCs/>
                <w:sz w:val="24"/>
                <w:szCs w:val="24"/>
              </w:rPr>
            </w:pPr>
            <w:r>
              <w:rPr>
                <w:rFonts w:ascii="仿宋" w:eastAsia="仿宋" w:hAnsi="仿宋" w:cs="仿宋_GB2312"/>
                <w:sz w:val="24"/>
                <w:szCs w:val="24"/>
              </w:rPr>
              <w:t>质量保证措施：</w:t>
            </w:r>
            <w:r>
              <w:rPr>
                <w:rFonts w:ascii="仿宋" w:eastAsia="仿宋" w:hAnsi="仿宋" w:cs="宋体" w:hint="eastAsia"/>
                <w:bCs/>
                <w:sz w:val="24"/>
              </w:rPr>
              <w:t>根据投标人针对运维服务过程中的技术质量监管措施进行综合评分。</w:t>
            </w:r>
            <w:r>
              <w:rPr>
                <w:rFonts w:ascii="仿宋" w:eastAsia="仿宋" w:hAnsi="仿宋" w:cs="宋体" w:hint="eastAsia"/>
                <w:sz w:val="24"/>
              </w:rPr>
              <w:t>内容阐述全面且合理可行的得6分；内容阐述较为全面、基本合理可行的得4分；内容阐述粗略、缺陷较多，合理可行性较欠缺的得2分；无相关内容阐述或不符合项目的不得分。</w:t>
            </w:r>
          </w:p>
        </w:tc>
        <w:tc>
          <w:tcPr>
            <w:tcW w:w="836"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6分</w:t>
            </w:r>
          </w:p>
        </w:tc>
      </w:tr>
      <w:tr w:rsidR="008511CF">
        <w:trPr>
          <w:trHeight w:val="360"/>
          <w:jc w:val="center"/>
        </w:trPr>
        <w:tc>
          <w:tcPr>
            <w:tcW w:w="712" w:type="dxa"/>
            <w:vMerge/>
            <w:vAlign w:val="center"/>
          </w:tcPr>
          <w:p w:rsidR="008511CF" w:rsidRDefault="008511CF">
            <w:pPr>
              <w:spacing w:line="300" w:lineRule="auto"/>
              <w:jc w:val="center"/>
              <w:rPr>
                <w:rFonts w:ascii="仿宋" w:eastAsia="仿宋" w:hAnsi="仿宋" w:cs="宋体"/>
                <w:bCs/>
                <w:sz w:val="24"/>
              </w:rPr>
            </w:pPr>
          </w:p>
        </w:tc>
        <w:tc>
          <w:tcPr>
            <w:tcW w:w="1217" w:type="dxa"/>
            <w:vMerge/>
            <w:vAlign w:val="center"/>
          </w:tcPr>
          <w:p w:rsidR="008511CF" w:rsidRDefault="008511CF">
            <w:pPr>
              <w:spacing w:line="300" w:lineRule="auto"/>
              <w:jc w:val="center"/>
              <w:rPr>
                <w:rFonts w:ascii="仿宋" w:eastAsia="仿宋" w:hAnsi="仿宋" w:cs="宋体"/>
                <w:bCs/>
                <w:sz w:val="24"/>
              </w:rPr>
            </w:pPr>
          </w:p>
        </w:tc>
        <w:tc>
          <w:tcPr>
            <w:tcW w:w="6864" w:type="dxa"/>
            <w:vAlign w:val="center"/>
          </w:tcPr>
          <w:p w:rsidR="008511CF" w:rsidRDefault="008B6411">
            <w:pPr>
              <w:spacing w:line="276" w:lineRule="auto"/>
              <w:rPr>
                <w:rFonts w:ascii="仿宋" w:eastAsia="仿宋" w:hAnsi="仿宋" w:cs="宋体"/>
                <w:bCs/>
                <w:sz w:val="24"/>
                <w:szCs w:val="24"/>
              </w:rPr>
            </w:pPr>
            <w:r>
              <w:rPr>
                <w:rFonts w:ascii="仿宋" w:eastAsia="仿宋" w:hAnsi="仿宋" w:cs="仿宋_GB2312"/>
                <w:sz w:val="24"/>
                <w:szCs w:val="24"/>
              </w:rPr>
              <w:t>安全保证措施：</w:t>
            </w:r>
            <w:r>
              <w:rPr>
                <w:rFonts w:ascii="仿宋" w:eastAsia="仿宋" w:hAnsi="仿宋" w:cs="宋体" w:hint="eastAsia"/>
                <w:bCs/>
                <w:sz w:val="24"/>
              </w:rPr>
              <w:t>根据投标人针对运维服务过程中的安全监管措施进行综合评分。</w:t>
            </w:r>
            <w:r>
              <w:rPr>
                <w:rFonts w:ascii="仿宋" w:eastAsia="仿宋" w:hAnsi="仿宋" w:cs="宋体" w:hint="eastAsia"/>
                <w:sz w:val="24"/>
              </w:rPr>
              <w:t>内容阐述全面且合理可行的得6分；内容阐述较为全面、基本合理可行的得4分；内容阐述粗略、缺陷较多，合理可行性较欠缺的得2分；无相关内容阐述或不符合项目的不得分。</w:t>
            </w:r>
          </w:p>
        </w:tc>
        <w:tc>
          <w:tcPr>
            <w:tcW w:w="836"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6分</w:t>
            </w:r>
          </w:p>
        </w:tc>
      </w:tr>
      <w:tr w:rsidR="008511CF">
        <w:trPr>
          <w:trHeight w:val="360"/>
          <w:jc w:val="center"/>
        </w:trPr>
        <w:tc>
          <w:tcPr>
            <w:tcW w:w="712" w:type="dxa"/>
            <w:vMerge/>
            <w:vAlign w:val="center"/>
          </w:tcPr>
          <w:p w:rsidR="008511CF" w:rsidRDefault="008511CF">
            <w:pPr>
              <w:spacing w:line="300" w:lineRule="auto"/>
              <w:jc w:val="center"/>
              <w:rPr>
                <w:rFonts w:ascii="仿宋" w:eastAsia="仿宋" w:hAnsi="仿宋" w:cs="宋体"/>
                <w:bCs/>
                <w:sz w:val="24"/>
              </w:rPr>
            </w:pPr>
          </w:p>
        </w:tc>
        <w:tc>
          <w:tcPr>
            <w:tcW w:w="1217" w:type="dxa"/>
            <w:vMerge/>
            <w:vAlign w:val="center"/>
          </w:tcPr>
          <w:p w:rsidR="008511CF" w:rsidRDefault="008511CF">
            <w:pPr>
              <w:spacing w:line="300" w:lineRule="auto"/>
              <w:jc w:val="center"/>
              <w:rPr>
                <w:rFonts w:ascii="仿宋" w:eastAsia="仿宋" w:hAnsi="仿宋" w:cs="宋体"/>
                <w:bCs/>
                <w:sz w:val="24"/>
              </w:rPr>
            </w:pPr>
          </w:p>
        </w:tc>
        <w:tc>
          <w:tcPr>
            <w:tcW w:w="6864" w:type="dxa"/>
            <w:vAlign w:val="center"/>
          </w:tcPr>
          <w:p w:rsidR="008511CF" w:rsidRDefault="008B6411">
            <w:pPr>
              <w:spacing w:line="276" w:lineRule="auto"/>
              <w:rPr>
                <w:rFonts w:ascii="仿宋" w:eastAsia="仿宋" w:hAnsi="仿宋" w:cs="宋体"/>
                <w:bCs/>
                <w:sz w:val="24"/>
                <w:szCs w:val="24"/>
              </w:rPr>
            </w:pPr>
            <w:r>
              <w:rPr>
                <w:rFonts w:ascii="仿宋" w:eastAsia="仿宋" w:hAnsi="仿宋" w:cs="仿宋_GB2312" w:hint="eastAsia"/>
                <w:sz w:val="24"/>
                <w:szCs w:val="24"/>
              </w:rPr>
              <w:t>文明作业措施：</w:t>
            </w:r>
            <w:r>
              <w:rPr>
                <w:rFonts w:ascii="仿宋" w:eastAsia="仿宋" w:hAnsi="仿宋" w:cs="宋体" w:hint="eastAsia"/>
                <w:bCs/>
                <w:sz w:val="24"/>
              </w:rPr>
              <w:t>根据投标人针对运维服务过程中的</w:t>
            </w:r>
            <w:r>
              <w:rPr>
                <w:rFonts w:ascii="仿宋" w:eastAsia="仿宋" w:hAnsi="仿宋" w:cs="仿宋_GB2312" w:hint="eastAsia"/>
                <w:sz w:val="24"/>
                <w:szCs w:val="24"/>
              </w:rPr>
              <w:t>文明作业措施</w:t>
            </w:r>
            <w:r>
              <w:rPr>
                <w:rFonts w:ascii="仿宋" w:eastAsia="仿宋" w:hAnsi="仿宋" w:cs="宋体" w:hint="eastAsia"/>
                <w:bCs/>
                <w:sz w:val="24"/>
              </w:rPr>
              <w:t>进行综合评分。</w:t>
            </w:r>
            <w:r>
              <w:rPr>
                <w:rFonts w:ascii="仿宋" w:eastAsia="仿宋" w:hAnsi="仿宋" w:cs="宋体" w:hint="eastAsia"/>
                <w:sz w:val="24"/>
              </w:rPr>
              <w:t>内容阐述全面且合理可行的得6分；内容阐述较为全面、基本合理可行的得4分；内容阐述粗略、缺陷较多，合理可行性较欠缺的得2分；无相关内容阐述或不符合项目的不得分。</w:t>
            </w:r>
          </w:p>
        </w:tc>
        <w:tc>
          <w:tcPr>
            <w:tcW w:w="836"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6分</w:t>
            </w:r>
          </w:p>
        </w:tc>
      </w:tr>
      <w:tr w:rsidR="008511CF">
        <w:trPr>
          <w:trHeight w:val="360"/>
          <w:jc w:val="center"/>
        </w:trPr>
        <w:tc>
          <w:tcPr>
            <w:tcW w:w="712" w:type="dxa"/>
            <w:vMerge/>
            <w:vAlign w:val="center"/>
          </w:tcPr>
          <w:p w:rsidR="008511CF" w:rsidRDefault="008511CF">
            <w:pPr>
              <w:spacing w:line="300" w:lineRule="auto"/>
              <w:jc w:val="center"/>
              <w:rPr>
                <w:rFonts w:ascii="仿宋" w:eastAsia="仿宋" w:hAnsi="仿宋" w:cs="宋体"/>
                <w:bCs/>
                <w:sz w:val="24"/>
              </w:rPr>
            </w:pPr>
          </w:p>
        </w:tc>
        <w:tc>
          <w:tcPr>
            <w:tcW w:w="1217" w:type="dxa"/>
            <w:vMerge/>
            <w:vAlign w:val="center"/>
          </w:tcPr>
          <w:p w:rsidR="008511CF" w:rsidRDefault="008511CF">
            <w:pPr>
              <w:spacing w:line="300" w:lineRule="auto"/>
              <w:jc w:val="center"/>
              <w:rPr>
                <w:rFonts w:ascii="仿宋" w:eastAsia="仿宋" w:hAnsi="仿宋" w:cs="宋体"/>
                <w:bCs/>
                <w:sz w:val="24"/>
              </w:rPr>
            </w:pPr>
          </w:p>
        </w:tc>
        <w:tc>
          <w:tcPr>
            <w:tcW w:w="6864" w:type="dxa"/>
            <w:vAlign w:val="center"/>
          </w:tcPr>
          <w:p w:rsidR="008511CF" w:rsidRDefault="008B6411">
            <w:pPr>
              <w:spacing w:line="276" w:lineRule="auto"/>
              <w:rPr>
                <w:rFonts w:ascii="仿宋" w:eastAsia="仿宋" w:hAnsi="仿宋" w:cs="宋体"/>
                <w:sz w:val="24"/>
                <w:highlight w:val="red"/>
              </w:rPr>
            </w:pPr>
            <w:r>
              <w:rPr>
                <w:rFonts w:ascii="仿宋" w:eastAsia="仿宋" w:hAnsi="仿宋" w:cs="仿宋_GB2312" w:hint="eastAsia"/>
                <w:sz w:val="24"/>
                <w:szCs w:val="24"/>
              </w:rPr>
              <w:t>环保措施：</w:t>
            </w:r>
            <w:r>
              <w:rPr>
                <w:rFonts w:ascii="仿宋" w:eastAsia="仿宋" w:hAnsi="仿宋" w:cs="宋体" w:hint="eastAsia"/>
                <w:bCs/>
                <w:sz w:val="24"/>
              </w:rPr>
              <w:t>根据投标人针对运维服务过程中的环保</w:t>
            </w:r>
            <w:r>
              <w:rPr>
                <w:rFonts w:ascii="仿宋" w:eastAsia="仿宋" w:hAnsi="仿宋" w:cs="仿宋_GB2312" w:hint="eastAsia"/>
                <w:sz w:val="24"/>
                <w:szCs w:val="24"/>
              </w:rPr>
              <w:t>措施</w:t>
            </w:r>
            <w:r>
              <w:rPr>
                <w:rFonts w:ascii="仿宋" w:eastAsia="仿宋" w:hAnsi="仿宋" w:cs="宋体" w:hint="eastAsia"/>
                <w:bCs/>
                <w:sz w:val="24"/>
              </w:rPr>
              <w:t>进行综合评分。</w:t>
            </w:r>
            <w:r>
              <w:rPr>
                <w:rFonts w:ascii="仿宋" w:eastAsia="仿宋" w:hAnsi="仿宋" w:cs="宋体" w:hint="eastAsia"/>
                <w:sz w:val="24"/>
              </w:rPr>
              <w:t>内容阐述全面且合理可行的得6分；内容阐述较为全面、基本合理可行的得4分；内容阐述粗略、缺陷较多，合理可行性较欠缺的得2分；无相关内容阐述或不符合项目的不得分。</w:t>
            </w:r>
          </w:p>
        </w:tc>
        <w:tc>
          <w:tcPr>
            <w:tcW w:w="836"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6分</w:t>
            </w:r>
          </w:p>
        </w:tc>
      </w:tr>
      <w:tr w:rsidR="008511CF">
        <w:trPr>
          <w:trHeight w:val="360"/>
          <w:jc w:val="center"/>
        </w:trPr>
        <w:tc>
          <w:tcPr>
            <w:tcW w:w="712" w:type="dxa"/>
            <w:vMerge/>
            <w:vAlign w:val="center"/>
          </w:tcPr>
          <w:p w:rsidR="008511CF" w:rsidRDefault="008511CF">
            <w:pPr>
              <w:spacing w:line="300" w:lineRule="auto"/>
              <w:jc w:val="center"/>
              <w:rPr>
                <w:rFonts w:ascii="仿宋" w:eastAsia="仿宋" w:hAnsi="仿宋" w:cs="宋体"/>
                <w:bCs/>
                <w:sz w:val="24"/>
              </w:rPr>
            </w:pPr>
          </w:p>
        </w:tc>
        <w:tc>
          <w:tcPr>
            <w:tcW w:w="1217" w:type="dxa"/>
            <w:vMerge/>
            <w:vAlign w:val="center"/>
          </w:tcPr>
          <w:p w:rsidR="008511CF" w:rsidRDefault="008511CF">
            <w:pPr>
              <w:spacing w:line="300" w:lineRule="auto"/>
              <w:jc w:val="center"/>
              <w:rPr>
                <w:rFonts w:ascii="仿宋" w:eastAsia="仿宋" w:hAnsi="仿宋" w:cs="宋体"/>
                <w:bCs/>
                <w:sz w:val="24"/>
              </w:rPr>
            </w:pPr>
          </w:p>
        </w:tc>
        <w:tc>
          <w:tcPr>
            <w:tcW w:w="6864" w:type="dxa"/>
            <w:vAlign w:val="center"/>
          </w:tcPr>
          <w:p w:rsidR="008511CF" w:rsidRDefault="008B6411">
            <w:pPr>
              <w:spacing w:line="276" w:lineRule="auto"/>
              <w:rPr>
                <w:rFonts w:ascii="仿宋" w:eastAsia="仿宋" w:hAnsi="仿宋" w:cs="宋体"/>
                <w:bCs/>
                <w:sz w:val="24"/>
                <w:szCs w:val="24"/>
              </w:rPr>
            </w:pPr>
            <w:r>
              <w:rPr>
                <w:rFonts w:ascii="仿宋" w:eastAsia="仿宋" w:hAnsi="仿宋" w:cs="仿宋_GB2312"/>
                <w:sz w:val="24"/>
                <w:szCs w:val="24"/>
              </w:rPr>
              <w:t>档案（台账）管理措施：</w:t>
            </w:r>
            <w:r>
              <w:rPr>
                <w:rFonts w:ascii="仿宋" w:eastAsia="仿宋" w:hAnsi="仿宋" w:cs="宋体" w:hint="eastAsia"/>
                <w:bCs/>
                <w:sz w:val="24"/>
              </w:rPr>
              <w:t>根据投标人针对运维服务过程中的</w:t>
            </w:r>
            <w:r>
              <w:rPr>
                <w:rFonts w:ascii="仿宋" w:eastAsia="仿宋" w:hAnsi="仿宋" w:cs="仿宋_GB2312"/>
                <w:sz w:val="24"/>
                <w:szCs w:val="24"/>
              </w:rPr>
              <w:t>档案（台账）管理措施</w:t>
            </w:r>
            <w:r>
              <w:rPr>
                <w:rFonts w:ascii="仿宋" w:eastAsia="仿宋" w:hAnsi="仿宋" w:cs="宋体" w:hint="eastAsia"/>
                <w:bCs/>
                <w:sz w:val="24"/>
              </w:rPr>
              <w:t>进行综合评分。</w:t>
            </w:r>
            <w:r>
              <w:rPr>
                <w:rFonts w:ascii="仿宋" w:eastAsia="仿宋" w:hAnsi="仿宋" w:cs="宋体" w:hint="eastAsia"/>
                <w:sz w:val="24"/>
              </w:rPr>
              <w:t>内容阐述全面且合理可行的得6分；内容阐述较为全面、基本合理可行的得4分；内容阐述粗略、缺陷较多，合理可行性较欠缺的得2分；无相关内容阐述或不符合项目的不得分。</w:t>
            </w:r>
          </w:p>
        </w:tc>
        <w:tc>
          <w:tcPr>
            <w:tcW w:w="836" w:type="dxa"/>
            <w:vAlign w:val="center"/>
          </w:tcPr>
          <w:p w:rsidR="008511CF" w:rsidRDefault="008B6411">
            <w:pPr>
              <w:spacing w:line="300" w:lineRule="auto"/>
              <w:jc w:val="center"/>
              <w:rPr>
                <w:rFonts w:ascii="仿宋" w:eastAsia="仿宋" w:hAnsi="仿宋" w:cs="宋体"/>
                <w:bCs/>
                <w:sz w:val="24"/>
              </w:rPr>
            </w:pPr>
            <w:r>
              <w:rPr>
                <w:rFonts w:ascii="仿宋" w:eastAsia="仿宋" w:hAnsi="仿宋" w:cs="宋体" w:hint="eastAsia"/>
                <w:bCs/>
                <w:sz w:val="24"/>
              </w:rPr>
              <w:t>6分</w:t>
            </w:r>
          </w:p>
        </w:tc>
      </w:tr>
    </w:tbl>
    <w:p w:rsidR="008511CF" w:rsidRDefault="008B6411" w:rsidP="00555F78">
      <w:pPr>
        <w:spacing w:beforeLines="100" w:line="360" w:lineRule="auto"/>
        <w:rPr>
          <w:rFonts w:ascii="仿宋" w:eastAsia="仿宋" w:hAnsi="仿宋" w:cs="宋体"/>
          <w:sz w:val="24"/>
          <w:szCs w:val="24"/>
        </w:rPr>
      </w:pPr>
      <w:r>
        <w:rPr>
          <w:rFonts w:ascii="仿宋" w:eastAsia="仿宋" w:hAnsi="仿宋" w:cs="宋体" w:hint="eastAsia"/>
          <w:b/>
          <w:sz w:val="24"/>
          <w:szCs w:val="24"/>
        </w:rPr>
        <w:t>第四部分：采购需求</w:t>
      </w:r>
    </w:p>
    <w:p w:rsidR="008511CF" w:rsidRDefault="008B6411">
      <w:pPr>
        <w:autoSpaceDE w:val="0"/>
        <w:autoSpaceDN w:val="0"/>
        <w:adjustRightInd w:val="0"/>
        <w:spacing w:line="440" w:lineRule="exact"/>
        <w:rPr>
          <w:rFonts w:ascii="仿宋" w:eastAsia="仿宋" w:hAnsi="仿宋" w:cs="宋体"/>
          <w:b/>
          <w:kern w:val="0"/>
          <w:sz w:val="24"/>
          <w:szCs w:val="24"/>
        </w:rPr>
      </w:pPr>
      <w:r>
        <w:rPr>
          <w:rFonts w:ascii="仿宋" w:eastAsia="仿宋" w:hAnsi="仿宋" w:cs="宋体" w:hint="eastAsia"/>
          <w:b/>
          <w:kern w:val="0"/>
          <w:sz w:val="24"/>
          <w:szCs w:val="24"/>
        </w:rPr>
        <w:t>一、项目背景</w:t>
      </w:r>
    </w:p>
    <w:p w:rsidR="008511CF" w:rsidRDefault="008B6411">
      <w:pPr>
        <w:autoSpaceDE w:val="0"/>
        <w:autoSpaceDN w:val="0"/>
        <w:adjustRightInd w:val="0"/>
        <w:spacing w:line="44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为全面开展排水设施网格化普查,彻底理清管网底账和污染源头，根据《诸暨市“污</w:t>
      </w:r>
      <w:r>
        <w:rPr>
          <w:rFonts w:ascii="仿宋" w:eastAsia="仿宋" w:hAnsi="仿宋" w:cs="宋体" w:hint="eastAsia"/>
          <w:kern w:val="0"/>
          <w:sz w:val="24"/>
          <w:szCs w:val="24"/>
        </w:rPr>
        <w:lastRenderedPageBreak/>
        <w:t>水零直排区”建设调查技术指南》（试行）规范和要求，根据零直排调查记录表中的问题，实施陶朱街道辖区涉排水管网的疏通清理、检查维修服务，排水管道及检查井缺陷检验及清掏服务等。</w:t>
      </w:r>
    </w:p>
    <w:p w:rsidR="008511CF" w:rsidRDefault="008B6411">
      <w:pPr>
        <w:autoSpaceDE w:val="0"/>
        <w:autoSpaceDN w:val="0"/>
        <w:adjustRightInd w:val="0"/>
        <w:spacing w:line="440" w:lineRule="exact"/>
        <w:rPr>
          <w:rFonts w:ascii="仿宋" w:eastAsia="仿宋" w:hAnsi="仿宋" w:cs="宋体"/>
          <w:b/>
          <w:kern w:val="0"/>
          <w:sz w:val="24"/>
          <w:szCs w:val="24"/>
        </w:rPr>
      </w:pPr>
      <w:r>
        <w:rPr>
          <w:rFonts w:ascii="仿宋" w:eastAsia="仿宋" w:hAnsi="仿宋" w:cs="宋体" w:hint="eastAsia"/>
          <w:b/>
          <w:kern w:val="0"/>
          <w:sz w:val="24"/>
          <w:szCs w:val="24"/>
        </w:rPr>
        <w:t>二、采购内容</w:t>
      </w:r>
    </w:p>
    <w:p w:rsidR="008511CF" w:rsidRDefault="008B6411">
      <w:pPr>
        <w:autoSpaceDE w:val="0"/>
        <w:autoSpaceDN w:val="0"/>
        <w:adjustRightInd w:val="0"/>
        <w:rPr>
          <w:rFonts w:ascii="仿宋" w:eastAsia="仿宋" w:hAnsi="仿宋" w:cs="宋体"/>
          <w:color w:val="FF0000"/>
          <w:kern w:val="0"/>
          <w:sz w:val="24"/>
          <w:szCs w:val="24"/>
        </w:rPr>
      </w:pPr>
      <w:r>
        <w:rPr>
          <w:rFonts w:ascii="仿宋" w:eastAsia="仿宋" w:hAnsi="仿宋" w:cs="宋体" w:hint="eastAsia"/>
          <w:kern w:val="0"/>
          <w:sz w:val="24"/>
          <w:szCs w:val="24"/>
        </w:rPr>
        <w:t>陶朱街道的排水设施进行疏通养护及检测，具体内容：</w:t>
      </w:r>
    </w:p>
    <w:tbl>
      <w:tblPr>
        <w:tblStyle w:val="af7"/>
        <w:tblW w:w="9388" w:type="dxa"/>
        <w:jc w:val="center"/>
        <w:tblLayout w:type="fixed"/>
        <w:tblLook w:val="04A0"/>
      </w:tblPr>
      <w:tblGrid>
        <w:gridCol w:w="697"/>
        <w:gridCol w:w="1308"/>
        <w:gridCol w:w="3886"/>
        <w:gridCol w:w="1078"/>
        <w:gridCol w:w="1225"/>
        <w:gridCol w:w="1194"/>
      </w:tblGrid>
      <w:tr w:rsidR="008511CF">
        <w:trPr>
          <w:jc w:val="center"/>
        </w:trPr>
        <w:tc>
          <w:tcPr>
            <w:tcW w:w="697" w:type="dxa"/>
            <w:vAlign w:val="center"/>
          </w:tcPr>
          <w:p w:rsidR="008511CF" w:rsidRDefault="008B6411">
            <w:pPr>
              <w:autoSpaceDE w:val="0"/>
              <w:autoSpaceDN w:val="0"/>
              <w:adjustRightInd w:val="0"/>
              <w:jc w:val="center"/>
              <w:rPr>
                <w:rFonts w:ascii="仿宋" w:eastAsia="仿宋" w:hAnsi="仿宋" w:cs="宋体"/>
                <w:b/>
                <w:bCs/>
                <w:kern w:val="0"/>
                <w:szCs w:val="21"/>
              </w:rPr>
            </w:pPr>
            <w:r>
              <w:rPr>
                <w:rFonts w:ascii="仿宋" w:eastAsia="仿宋" w:hAnsi="仿宋" w:cs="宋体" w:hint="eastAsia"/>
                <w:b/>
                <w:bCs/>
                <w:kern w:val="0"/>
                <w:szCs w:val="21"/>
              </w:rPr>
              <w:t>序号</w:t>
            </w:r>
          </w:p>
        </w:tc>
        <w:tc>
          <w:tcPr>
            <w:tcW w:w="1308" w:type="dxa"/>
            <w:vAlign w:val="center"/>
          </w:tcPr>
          <w:p w:rsidR="008511CF" w:rsidRDefault="008B6411">
            <w:pPr>
              <w:autoSpaceDE w:val="0"/>
              <w:autoSpaceDN w:val="0"/>
              <w:adjustRightInd w:val="0"/>
              <w:jc w:val="center"/>
              <w:rPr>
                <w:rFonts w:ascii="仿宋" w:eastAsia="仿宋" w:hAnsi="仿宋" w:cs="宋体"/>
                <w:b/>
                <w:bCs/>
                <w:kern w:val="0"/>
                <w:szCs w:val="21"/>
              </w:rPr>
            </w:pPr>
            <w:r>
              <w:rPr>
                <w:rFonts w:ascii="仿宋" w:eastAsia="仿宋" w:hAnsi="仿宋" w:cs="宋体" w:hint="eastAsia"/>
                <w:b/>
                <w:bCs/>
                <w:kern w:val="0"/>
                <w:szCs w:val="21"/>
              </w:rPr>
              <w:t>项目</w:t>
            </w:r>
          </w:p>
        </w:tc>
        <w:tc>
          <w:tcPr>
            <w:tcW w:w="3886" w:type="dxa"/>
            <w:vAlign w:val="center"/>
          </w:tcPr>
          <w:p w:rsidR="008511CF" w:rsidRDefault="008B6411">
            <w:pPr>
              <w:autoSpaceDE w:val="0"/>
              <w:autoSpaceDN w:val="0"/>
              <w:adjustRightInd w:val="0"/>
              <w:jc w:val="center"/>
              <w:rPr>
                <w:rFonts w:ascii="仿宋" w:eastAsia="仿宋" w:hAnsi="仿宋" w:cs="宋体"/>
                <w:b/>
                <w:bCs/>
                <w:kern w:val="0"/>
                <w:szCs w:val="21"/>
              </w:rPr>
            </w:pPr>
            <w:r>
              <w:rPr>
                <w:rFonts w:ascii="仿宋" w:eastAsia="仿宋" w:hAnsi="仿宋" w:cs="宋体" w:hint="eastAsia"/>
                <w:b/>
                <w:bCs/>
                <w:kern w:val="0"/>
                <w:szCs w:val="21"/>
              </w:rPr>
              <w:t>项目特征</w:t>
            </w:r>
          </w:p>
        </w:tc>
        <w:tc>
          <w:tcPr>
            <w:tcW w:w="1078" w:type="dxa"/>
            <w:vAlign w:val="center"/>
          </w:tcPr>
          <w:p w:rsidR="008511CF" w:rsidRDefault="008B6411">
            <w:pPr>
              <w:autoSpaceDE w:val="0"/>
              <w:autoSpaceDN w:val="0"/>
              <w:adjustRightInd w:val="0"/>
              <w:jc w:val="center"/>
              <w:rPr>
                <w:rFonts w:ascii="仿宋" w:eastAsia="仿宋" w:hAnsi="仿宋" w:cs="宋体"/>
                <w:b/>
                <w:bCs/>
                <w:kern w:val="0"/>
                <w:szCs w:val="21"/>
              </w:rPr>
            </w:pPr>
            <w:r>
              <w:rPr>
                <w:rFonts w:ascii="仿宋" w:eastAsia="仿宋" w:hAnsi="仿宋" w:cs="宋体" w:hint="eastAsia"/>
                <w:b/>
                <w:bCs/>
                <w:kern w:val="0"/>
                <w:szCs w:val="21"/>
              </w:rPr>
              <w:t>单位</w:t>
            </w:r>
          </w:p>
        </w:tc>
        <w:tc>
          <w:tcPr>
            <w:tcW w:w="1225" w:type="dxa"/>
            <w:vAlign w:val="center"/>
          </w:tcPr>
          <w:p w:rsidR="008511CF" w:rsidRDefault="008B6411">
            <w:pPr>
              <w:adjustRightInd w:val="0"/>
              <w:spacing w:after="60" w:line="360" w:lineRule="atLeast"/>
              <w:ind w:left="63" w:right="63"/>
              <w:jc w:val="center"/>
              <w:textAlignment w:val="baseline"/>
              <w:rPr>
                <w:rFonts w:ascii="仿宋" w:eastAsia="仿宋" w:hAnsi="仿宋" w:cs="宋体"/>
                <w:b/>
                <w:bCs/>
                <w:kern w:val="0"/>
                <w:szCs w:val="21"/>
              </w:rPr>
            </w:pPr>
            <w:r>
              <w:rPr>
                <w:rFonts w:ascii="仿宋" w:eastAsia="仿宋" w:hAnsi="仿宋" w:cs="宋体" w:hint="eastAsia"/>
                <w:b/>
                <w:bCs/>
                <w:kern w:val="0"/>
                <w:szCs w:val="21"/>
              </w:rPr>
              <w:t>最高单价</w:t>
            </w:r>
          </w:p>
          <w:p w:rsidR="008511CF" w:rsidRDefault="008B6411">
            <w:pPr>
              <w:autoSpaceDE w:val="0"/>
              <w:autoSpaceDN w:val="0"/>
              <w:adjustRightInd w:val="0"/>
              <w:jc w:val="center"/>
              <w:rPr>
                <w:rFonts w:ascii="仿宋" w:eastAsia="仿宋" w:hAnsi="仿宋" w:cs="宋体"/>
                <w:b/>
                <w:bCs/>
                <w:kern w:val="0"/>
                <w:szCs w:val="21"/>
              </w:rPr>
            </w:pPr>
            <w:r>
              <w:rPr>
                <w:rFonts w:ascii="仿宋" w:eastAsia="仿宋" w:hAnsi="仿宋" w:cs="宋体" w:hint="eastAsia"/>
                <w:b/>
                <w:bCs/>
                <w:kern w:val="0"/>
                <w:szCs w:val="21"/>
              </w:rPr>
              <w:t>限价（元）</w:t>
            </w:r>
          </w:p>
        </w:tc>
        <w:tc>
          <w:tcPr>
            <w:tcW w:w="1194" w:type="dxa"/>
            <w:vAlign w:val="center"/>
          </w:tcPr>
          <w:p w:rsidR="008511CF" w:rsidRDefault="008B6411">
            <w:pPr>
              <w:autoSpaceDE w:val="0"/>
              <w:autoSpaceDN w:val="0"/>
              <w:adjustRightInd w:val="0"/>
              <w:jc w:val="center"/>
              <w:rPr>
                <w:rFonts w:ascii="仿宋" w:eastAsia="仿宋" w:hAnsi="仿宋" w:cs="宋体"/>
                <w:b/>
                <w:bCs/>
                <w:kern w:val="0"/>
                <w:sz w:val="22"/>
              </w:rPr>
            </w:pPr>
            <w:r>
              <w:rPr>
                <w:rFonts w:ascii="仿宋" w:eastAsia="仿宋" w:hAnsi="仿宋" w:cs="宋体" w:hint="eastAsia"/>
                <w:b/>
                <w:bCs/>
                <w:kern w:val="0"/>
                <w:sz w:val="22"/>
              </w:rPr>
              <w:t>淤泥</w:t>
            </w:r>
          </w:p>
          <w:p w:rsidR="008511CF" w:rsidRDefault="008B6411">
            <w:pPr>
              <w:autoSpaceDE w:val="0"/>
              <w:autoSpaceDN w:val="0"/>
              <w:adjustRightInd w:val="0"/>
              <w:jc w:val="center"/>
              <w:rPr>
                <w:rFonts w:ascii="仿宋" w:eastAsia="仿宋" w:hAnsi="仿宋" w:cs="宋体"/>
                <w:b/>
                <w:bCs/>
                <w:kern w:val="0"/>
                <w:szCs w:val="21"/>
              </w:rPr>
            </w:pPr>
            <w:r>
              <w:rPr>
                <w:rFonts w:ascii="仿宋" w:eastAsia="仿宋" w:hAnsi="仿宋" w:cs="宋体" w:hint="eastAsia"/>
                <w:b/>
                <w:bCs/>
                <w:kern w:val="0"/>
                <w:sz w:val="22"/>
              </w:rPr>
              <w:t>厚度</w:t>
            </w:r>
          </w:p>
        </w:tc>
      </w:tr>
      <w:tr w:rsidR="008511CF">
        <w:trPr>
          <w:jc w:val="center"/>
        </w:trPr>
        <w:tc>
          <w:tcPr>
            <w:tcW w:w="697"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1</w:t>
            </w:r>
          </w:p>
        </w:tc>
        <w:tc>
          <w:tcPr>
            <w:tcW w:w="130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检查井</w:t>
            </w:r>
          </w:p>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清捞</w:t>
            </w:r>
          </w:p>
        </w:tc>
        <w:tc>
          <w:tcPr>
            <w:tcW w:w="3886" w:type="dxa"/>
            <w:vAlign w:val="center"/>
          </w:tcPr>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1、井内积泥人工清捞，疏通整理流槽；</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2、尺寸:投标单位自行测定；</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3、报价含清理场地，泥浆及垃圾外运等一切费用；</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4、运距由投标单位自行考虑，不得随意倾倒，需符合相关规定。</w:t>
            </w:r>
          </w:p>
        </w:tc>
        <w:tc>
          <w:tcPr>
            <w:tcW w:w="107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座</w:t>
            </w:r>
          </w:p>
        </w:tc>
        <w:tc>
          <w:tcPr>
            <w:tcW w:w="1225"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122</w:t>
            </w:r>
          </w:p>
        </w:tc>
        <w:tc>
          <w:tcPr>
            <w:tcW w:w="1194"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 w:val="22"/>
              </w:rPr>
              <w:t>≥30㎝</w:t>
            </w:r>
          </w:p>
        </w:tc>
      </w:tr>
      <w:tr w:rsidR="008511CF">
        <w:trPr>
          <w:jc w:val="center"/>
        </w:trPr>
        <w:tc>
          <w:tcPr>
            <w:tcW w:w="697"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2</w:t>
            </w:r>
          </w:p>
        </w:tc>
        <w:tc>
          <w:tcPr>
            <w:tcW w:w="130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沉井</w:t>
            </w:r>
          </w:p>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清捞</w:t>
            </w:r>
          </w:p>
        </w:tc>
        <w:tc>
          <w:tcPr>
            <w:tcW w:w="3886" w:type="dxa"/>
            <w:vAlign w:val="center"/>
          </w:tcPr>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1、井内积泥人工清捞，疏通整理流槽；</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2、尺寸:投标单位自行测定；</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3、报价含清理场地，泥浆及垃圾外运等一切费用；</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4、运距由投标单位自行考虑，不得随意倾倒，需符合相关规定。</w:t>
            </w:r>
          </w:p>
        </w:tc>
        <w:tc>
          <w:tcPr>
            <w:tcW w:w="107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座</w:t>
            </w:r>
          </w:p>
        </w:tc>
        <w:tc>
          <w:tcPr>
            <w:tcW w:w="1225"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144</w:t>
            </w:r>
          </w:p>
        </w:tc>
        <w:tc>
          <w:tcPr>
            <w:tcW w:w="1194"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 w:val="22"/>
              </w:rPr>
              <w:t>≥30㎝</w:t>
            </w:r>
          </w:p>
        </w:tc>
      </w:tr>
      <w:tr w:rsidR="008511CF">
        <w:trPr>
          <w:jc w:val="center"/>
        </w:trPr>
        <w:tc>
          <w:tcPr>
            <w:tcW w:w="697"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3</w:t>
            </w:r>
          </w:p>
        </w:tc>
        <w:tc>
          <w:tcPr>
            <w:tcW w:w="130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水篦子</w:t>
            </w:r>
          </w:p>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清捞</w:t>
            </w:r>
          </w:p>
        </w:tc>
        <w:tc>
          <w:tcPr>
            <w:tcW w:w="3886" w:type="dxa"/>
            <w:vAlign w:val="center"/>
          </w:tcPr>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1、井内积泥人工清捞，疏通整理流槽；</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2、尺寸:投标单位自行测定；</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3、报价含清理场地，泥浆及垃圾外运等一切费用；</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4、运距由投标单位自行考虑，不得随意倾倒，需符合相关规定。</w:t>
            </w:r>
          </w:p>
        </w:tc>
        <w:tc>
          <w:tcPr>
            <w:tcW w:w="107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座</w:t>
            </w:r>
          </w:p>
        </w:tc>
        <w:tc>
          <w:tcPr>
            <w:tcW w:w="1225"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80</w:t>
            </w:r>
          </w:p>
        </w:tc>
        <w:tc>
          <w:tcPr>
            <w:tcW w:w="1194"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 w:val="22"/>
              </w:rPr>
              <w:t>≥30㎝</w:t>
            </w:r>
          </w:p>
        </w:tc>
      </w:tr>
      <w:tr w:rsidR="008511CF">
        <w:trPr>
          <w:jc w:val="center"/>
        </w:trPr>
        <w:tc>
          <w:tcPr>
            <w:tcW w:w="697"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4</w:t>
            </w:r>
          </w:p>
        </w:tc>
        <w:tc>
          <w:tcPr>
            <w:tcW w:w="130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隔油池</w:t>
            </w:r>
          </w:p>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清捞</w:t>
            </w:r>
          </w:p>
        </w:tc>
        <w:tc>
          <w:tcPr>
            <w:tcW w:w="3886" w:type="dxa"/>
            <w:vAlign w:val="center"/>
          </w:tcPr>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单座隔油池按1m3计，单价150元/次/m3。</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1、池内积泥人工清捞，疏通整理流槽；</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2、尺寸:投标单位自行测定；</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3、报价含清理场地，泥浆及垃圾外运等一切费用；</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4、运距由投标单位自行考虑，不得随意倾倒，需符合相关规定。</w:t>
            </w:r>
          </w:p>
        </w:tc>
        <w:tc>
          <w:tcPr>
            <w:tcW w:w="107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座</w:t>
            </w:r>
          </w:p>
        </w:tc>
        <w:tc>
          <w:tcPr>
            <w:tcW w:w="1225"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150</w:t>
            </w:r>
          </w:p>
        </w:tc>
        <w:tc>
          <w:tcPr>
            <w:tcW w:w="1194" w:type="dxa"/>
            <w:vAlign w:val="center"/>
          </w:tcPr>
          <w:p w:rsidR="008511CF" w:rsidRDefault="008511CF">
            <w:pPr>
              <w:autoSpaceDE w:val="0"/>
              <w:autoSpaceDN w:val="0"/>
              <w:adjustRightInd w:val="0"/>
              <w:jc w:val="center"/>
              <w:rPr>
                <w:rFonts w:ascii="仿宋" w:eastAsia="仿宋" w:hAnsi="仿宋" w:cs="宋体"/>
                <w:kern w:val="0"/>
                <w:sz w:val="22"/>
              </w:rPr>
            </w:pPr>
          </w:p>
        </w:tc>
      </w:tr>
      <w:tr w:rsidR="008511CF">
        <w:trPr>
          <w:jc w:val="center"/>
        </w:trPr>
        <w:tc>
          <w:tcPr>
            <w:tcW w:w="697"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5</w:t>
            </w:r>
          </w:p>
        </w:tc>
        <w:tc>
          <w:tcPr>
            <w:tcW w:w="130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管道疏通</w:t>
            </w:r>
          </w:p>
        </w:tc>
        <w:tc>
          <w:tcPr>
            <w:tcW w:w="3886" w:type="dxa"/>
            <w:vAlign w:val="center"/>
          </w:tcPr>
          <w:p w:rsidR="008511CF" w:rsidRDefault="008B6411">
            <w:pPr>
              <w:numPr>
                <w:ilvl w:val="0"/>
                <w:numId w:val="2"/>
              </w:num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规格:DN160-200。</w:t>
            </w:r>
          </w:p>
          <w:p w:rsidR="008511CF" w:rsidRDefault="008B6411">
            <w:pPr>
              <w:numPr>
                <w:ilvl w:val="0"/>
                <w:numId w:val="2"/>
              </w:num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2、报价含清理场地，泥浆及垃圾外运等一切费用。</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3、运距由投标单位自行考虑，不得随意倾倒，需符合相关规定。</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4、气囊封堵等相应措施费用包含在内。</w:t>
            </w:r>
          </w:p>
        </w:tc>
        <w:tc>
          <w:tcPr>
            <w:tcW w:w="107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m</w:t>
            </w:r>
          </w:p>
        </w:tc>
        <w:tc>
          <w:tcPr>
            <w:tcW w:w="1225"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25</w:t>
            </w:r>
          </w:p>
        </w:tc>
        <w:tc>
          <w:tcPr>
            <w:tcW w:w="1194" w:type="dxa"/>
            <w:vAlign w:val="center"/>
          </w:tcPr>
          <w:p w:rsidR="008511CF" w:rsidRDefault="008511CF">
            <w:pPr>
              <w:autoSpaceDE w:val="0"/>
              <w:autoSpaceDN w:val="0"/>
              <w:adjustRightInd w:val="0"/>
              <w:jc w:val="center"/>
              <w:rPr>
                <w:rFonts w:ascii="仿宋" w:eastAsia="仿宋" w:hAnsi="仿宋" w:cs="宋体"/>
                <w:kern w:val="0"/>
                <w:sz w:val="22"/>
              </w:rPr>
            </w:pPr>
          </w:p>
        </w:tc>
      </w:tr>
      <w:tr w:rsidR="008511CF">
        <w:trPr>
          <w:jc w:val="center"/>
        </w:trPr>
        <w:tc>
          <w:tcPr>
            <w:tcW w:w="697"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6</w:t>
            </w:r>
          </w:p>
        </w:tc>
        <w:tc>
          <w:tcPr>
            <w:tcW w:w="130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管道疏通</w:t>
            </w:r>
          </w:p>
        </w:tc>
        <w:tc>
          <w:tcPr>
            <w:tcW w:w="3886" w:type="dxa"/>
            <w:vAlign w:val="center"/>
          </w:tcPr>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1、规格:DN300-500。</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2、报价含清理场地，泥浆及垃圾外运等一切费用。</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3、运距由投标单位自行考虑，不得随意倾倒，需符合相关规定。</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4、气囊封堵等相应措施费用包含在内。</w:t>
            </w:r>
          </w:p>
        </w:tc>
        <w:tc>
          <w:tcPr>
            <w:tcW w:w="107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m</w:t>
            </w:r>
          </w:p>
        </w:tc>
        <w:tc>
          <w:tcPr>
            <w:tcW w:w="1225"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35</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8511CF">
        <w:trPr>
          <w:jc w:val="center"/>
        </w:trPr>
        <w:tc>
          <w:tcPr>
            <w:tcW w:w="697"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lastRenderedPageBreak/>
              <w:t>7</w:t>
            </w:r>
          </w:p>
        </w:tc>
        <w:tc>
          <w:tcPr>
            <w:tcW w:w="130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管道疏通</w:t>
            </w:r>
          </w:p>
        </w:tc>
        <w:tc>
          <w:tcPr>
            <w:tcW w:w="3886" w:type="dxa"/>
            <w:vAlign w:val="center"/>
          </w:tcPr>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1、DN600-800</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2、报价含清理场地，泥浆及垃圾外运等一切费用。</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3、运距由投标单位自行考虑，不得随意倾倒，需符合相关规定。</w:t>
            </w:r>
          </w:p>
          <w:p w:rsidR="008511CF" w:rsidRDefault="008B6411">
            <w:pPr>
              <w:autoSpaceDE w:val="0"/>
              <w:autoSpaceDN w:val="0"/>
              <w:adjustRightInd w:val="0"/>
              <w:rPr>
                <w:rFonts w:ascii="仿宋" w:eastAsia="仿宋" w:hAnsi="仿宋" w:cs="宋体"/>
                <w:kern w:val="0"/>
                <w:szCs w:val="21"/>
              </w:rPr>
            </w:pPr>
            <w:r>
              <w:rPr>
                <w:rFonts w:ascii="仿宋" w:eastAsia="仿宋" w:hAnsi="仿宋" w:cs="宋体" w:hint="eastAsia"/>
                <w:kern w:val="0"/>
                <w:szCs w:val="21"/>
              </w:rPr>
              <w:t>4、气囊封堵等相应措施费用包含在内。</w:t>
            </w:r>
          </w:p>
        </w:tc>
        <w:tc>
          <w:tcPr>
            <w:tcW w:w="107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m</w:t>
            </w:r>
          </w:p>
        </w:tc>
        <w:tc>
          <w:tcPr>
            <w:tcW w:w="1225"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40</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8511CF">
        <w:trPr>
          <w:jc w:val="center"/>
        </w:trPr>
        <w:tc>
          <w:tcPr>
            <w:tcW w:w="697"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8</w:t>
            </w:r>
          </w:p>
        </w:tc>
        <w:tc>
          <w:tcPr>
            <w:tcW w:w="130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管道疏通</w:t>
            </w:r>
          </w:p>
        </w:tc>
        <w:tc>
          <w:tcPr>
            <w:tcW w:w="3886" w:type="dxa"/>
            <w:vAlign w:val="center"/>
          </w:tcPr>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1、DN800-1200及以上</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2、报价含清理场地，泥浆及垃圾外运等一切费用。</w:t>
            </w:r>
          </w:p>
          <w:p w:rsidR="008511CF" w:rsidRDefault="008B6411">
            <w:pPr>
              <w:autoSpaceDE w:val="0"/>
              <w:autoSpaceDN w:val="0"/>
              <w:adjustRightInd w:val="0"/>
              <w:jc w:val="left"/>
              <w:rPr>
                <w:rFonts w:ascii="仿宋" w:eastAsia="仿宋" w:hAnsi="仿宋" w:cs="宋体"/>
                <w:kern w:val="0"/>
                <w:szCs w:val="21"/>
              </w:rPr>
            </w:pPr>
            <w:r>
              <w:rPr>
                <w:rFonts w:ascii="仿宋" w:eastAsia="仿宋" w:hAnsi="仿宋" w:cs="宋体" w:hint="eastAsia"/>
                <w:kern w:val="0"/>
                <w:szCs w:val="21"/>
              </w:rPr>
              <w:t>3、运距由投标单位自行考虑，不得随意倾倒，需符合相关规定。</w:t>
            </w:r>
          </w:p>
          <w:p w:rsidR="008511CF" w:rsidRDefault="008B6411">
            <w:pPr>
              <w:autoSpaceDE w:val="0"/>
              <w:autoSpaceDN w:val="0"/>
              <w:adjustRightInd w:val="0"/>
              <w:rPr>
                <w:rFonts w:ascii="仿宋" w:eastAsia="仿宋" w:hAnsi="仿宋" w:cs="宋体"/>
                <w:kern w:val="0"/>
                <w:szCs w:val="21"/>
              </w:rPr>
            </w:pPr>
            <w:r>
              <w:rPr>
                <w:rFonts w:ascii="仿宋" w:eastAsia="仿宋" w:hAnsi="仿宋" w:cs="宋体" w:hint="eastAsia"/>
                <w:kern w:val="0"/>
                <w:szCs w:val="21"/>
              </w:rPr>
              <w:t>4、气囊封堵等相应措施费用包含在内。</w:t>
            </w:r>
          </w:p>
        </w:tc>
        <w:tc>
          <w:tcPr>
            <w:tcW w:w="1078"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m</w:t>
            </w:r>
          </w:p>
        </w:tc>
        <w:tc>
          <w:tcPr>
            <w:tcW w:w="1225"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50</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8511CF">
        <w:trPr>
          <w:jc w:val="center"/>
        </w:trPr>
        <w:tc>
          <w:tcPr>
            <w:tcW w:w="697" w:type="dxa"/>
            <w:vMerge w:val="restart"/>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9</w:t>
            </w:r>
          </w:p>
        </w:tc>
        <w:tc>
          <w:tcPr>
            <w:tcW w:w="1308" w:type="dxa"/>
            <w:vMerge w:val="restart"/>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 w:val="22"/>
              </w:rPr>
              <w:t>零</w:t>
            </w:r>
            <w:r w:rsidRPr="00555F78">
              <w:rPr>
                <w:rFonts w:ascii="仿宋" w:eastAsia="仿宋" w:hAnsi="仿宋" w:cs="宋体" w:hint="eastAsia"/>
                <w:kern w:val="0"/>
                <w:szCs w:val="21"/>
              </w:rPr>
              <w:t>星封拆</w:t>
            </w:r>
          </w:p>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气囊</w:t>
            </w:r>
          </w:p>
        </w:tc>
        <w:tc>
          <w:tcPr>
            <w:tcW w:w="3886" w:type="dxa"/>
            <w:vAlign w:val="center"/>
          </w:tcPr>
          <w:p w:rsidR="008511CF" w:rsidRPr="00555F78" w:rsidRDefault="008B6411">
            <w:pPr>
              <w:autoSpaceDE w:val="0"/>
              <w:autoSpaceDN w:val="0"/>
              <w:adjustRightInd w:val="0"/>
              <w:jc w:val="left"/>
              <w:rPr>
                <w:rFonts w:ascii="仿宋" w:eastAsia="仿宋" w:hAnsi="仿宋" w:cs="宋体"/>
                <w:kern w:val="0"/>
                <w:szCs w:val="21"/>
              </w:rPr>
            </w:pPr>
            <w:r w:rsidRPr="00555F78">
              <w:rPr>
                <w:rFonts w:ascii="仿宋" w:eastAsia="仿宋" w:hAnsi="仿宋" w:cs="宋体" w:hint="eastAsia"/>
                <w:kern w:val="0"/>
                <w:szCs w:val="21"/>
              </w:rPr>
              <w:t>1、管径：</w:t>
            </w:r>
            <w:r w:rsidRPr="00555F78">
              <w:rPr>
                <w:rFonts w:ascii="仿宋" w:eastAsia="仿宋" w:hAnsi="仿宋" w:cs="宋体" w:hint="eastAsia"/>
                <w:kern w:val="0"/>
                <w:sz w:val="22"/>
              </w:rPr>
              <w:t>DN300-DN400</w:t>
            </w:r>
            <w:r w:rsidRPr="00555F78">
              <w:rPr>
                <w:rFonts w:ascii="仿宋" w:eastAsia="仿宋" w:hAnsi="仿宋" w:cs="宋体" w:hint="eastAsia"/>
                <w:kern w:val="0"/>
                <w:szCs w:val="21"/>
              </w:rPr>
              <w:t>；</w:t>
            </w:r>
          </w:p>
          <w:p w:rsidR="008511CF" w:rsidRPr="00555F78" w:rsidRDefault="008B6411">
            <w:pPr>
              <w:autoSpaceDE w:val="0"/>
              <w:autoSpaceDN w:val="0"/>
              <w:adjustRightInd w:val="0"/>
              <w:jc w:val="left"/>
              <w:rPr>
                <w:rFonts w:ascii="仿宋" w:eastAsia="仿宋" w:hAnsi="仿宋" w:cs="宋体"/>
                <w:kern w:val="0"/>
                <w:szCs w:val="21"/>
              </w:rPr>
            </w:pPr>
            <w:r w:rsidRPr="00555F78">
              <w:rPr>
                <w:rFonts w:ascii="仿宋" w:eastAsia="仿宋" w:hAnsi="仿宋" w:cs="宋体" w:hint="eastAsia"/>
                <w:kern w:val="0"/>
                <w:szCs w:val="21"/>
              </w:rPr>
              <w:t>报价含降水、封堵点清理等一切费用。</w:t>
            </w:r>
          </w:p>
        </w:tc>
        <w:tc>
          <w:tcPr>
            <w:tcW w:w="1078"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只</w:t>
            </w:r>
          </w:p>
        </w:tc>
        <w:tc>
          <w:tcPr>
            <w:tcW w:w="1225"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1500</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8511CF">
        <w:trPr>
          <w:jc w:val="center"/>
        </w:trPr>
        <w:tc>
          <w:tcPr>
            <w:tcW w:w="697" w:type="dxa"/>
            <w:vMerge/>
            <w:vAlign w:val="center"/>
          </w:tcPr>
          <w:p w:rsidR="008511CF" w:rsidRDefault="008511CF">
            <w:pPr>
              <w:autoSpaceDE w:val="0"/>
              <w:autoSpaceDN w:val="0"/>
              <w:adjustRightInd w:val="0"/>
              <w:jc w:val="center"/>
              <w:rPr>
                <w:rFonts w:ascii="仿宋" w:eastAsia="仿宋" w:hAnsi="仿宋" w:cs="宋体"/>
                <w:kern w:val="0"/>
                <w:szCs w:val="21"/>
              </w:rPr>
            </w:pPr>
          </w:p>
        </w:tc>
        <w:tc>
          <w:tcPr>
            <w:tcW w:w="1308" w:type="dxa"/>
            <w:vMerge/>
            <w:vAlign w:val="center"/>
          </w:tcPr>
          <w:p w:rsidR="008511CF" w:rsidRPr="00555F78" w:rsidRDefault="008511CF">
            <w:pPr>
              <w:autoSpaceDE w:val="0"/>
              <w:autoSpaceDN w:val="0"/>
              <w:adjustRightInd w:val="0"/>
              <w:jc w:val="center"/>
              <w:rPr>
                <w:rFonts w:ascii="仿宋" w:eastAsia="仿宋" w:hAnsi="仿宋" w:cs="宋体"/>
                <w:kern w:val="0"/>
                <w:szCs w:val="21"/>
              </w:rPr>
            </w:pPr>
          </w:p>
        </w:tc>
        <w:tc>
          <w:tcPr>
            <w:tcW w:w="3886" w:type="dxa"/>
            <w:vAlign w:val="center"/>
          </w:tcPr>
          <w:p w:rsidR="008511CF" w:rsidRPr="00555F78" w:rsidRDefault="008B6411">
            <w:pPr>
              <w:autoSpaceDE w:val="0"/>
              <w:autoSpaceDN w:val="0"/>
              <w:adjustRightInd w:val="0"/>
              <w:jc w:val="left"/>
              <w:rPr>
                <w:rFonts w:ascii="仿宋" w:eastAsia="仿宋" w:hAnsi="仿宋" w:cs="宋体"/>
                <w:kern w:val="0"/>
                <w:szCs w:val="21"/>
              </w:rPr>
            </w:pPr>
            <w:r w:rsidRPr="00555F78">
              <w:rPr>
                <w:rFonts w:ascii="仿宋" w:eastAsia="仿宋" w:hAnsi="仿宋" w:cs="宋体" w:hint="eastAsia"/>
                <w:kern w:val="0"/>
                <w:szCs w:val="21"/>
              </w:rPr>
              <w:t>2、管径：</w:t>
            </w:r>
            <w:r w:rsidRPr="00555F78">
              <w:rPr>
                <w:rFonts w:ascii="仿宋" w:eastAsia="仿宋" w:hAnsi="仿宋" w:cs="宋体" w:hint="eastAsia"/>
                <w:kern w:val="0"/>
                <w:sz w:val="22"/>
              </w:rPr>
              <w:t>DN500-DN600</w:t>
            </w:r>
            <w:r w:rsidRPr="00555F78">
              <w:rPr>
                <w:rFonts w:ascii="仿宋" w:eastAsia="仿宋" w:hAnsi="仿宋" w:cs="宋体" w:hint="eastAsia"/>
                <w:kern w:val="0"/>
                <w:szCs w:val="21"/>
              </w:rPr>
              <w:t>；</w:t>
            </w:r>
          </w:p>
          <w:p w:rsidR="008511CF" w:rsidRPr="00555F78" w:rsidRDefault="008B6411">
            <w:pPr>
              <w:autoSpaceDE w:val="0"/>
              <w:autoSpaceDN w:val="0"/>
              <w:adjustRightInd w:val="0"/>
              <w:jc w:val="left"/>
              <w:rPr>
                <w:rFonts w:ascii="仿宋" w:eastAsia="仿宋" w:hAnsi="仿宋" w:cs="宋体"/>
                <w:kern w:val="0"/>
                <w:szCs w:val="21"/>
              </w:rPr>
            </w:pPr>
            <w:r w:rsidRPr="00555F78">
              <w:rPr>
                <w:rFonts w:ascii="仿宋" w:eastAsia="仿宋" w:hAnsi="仿宋" w:cs="宋体" w:hint="eastAsia"/>
                <w:kern w:val="0"/>
                <w:szCs w:val="21"/>
              </w:rPr>
              <w:t>报价含降水、封堵点清理等一切费用。</w:t>
            </w:r>
          </w:p>
        </w:tc>
        <w:tc>
          <w:tcPr>
            <w:tcW w:w="1078"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只</w:t>
            </w:r>
          </w:p>
        </w:tc>
        <w:tc>
          <w:tcPr>
            <w:tcW w:w="1225"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1800</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8511CF">
        <w:trPr>
          <w:jc w:val="center"/>
        </w:trPr>
        <w:tc>
          <w:tcPr>
            <w:tcW w:w="697" w:type="dxa"/>
            <w:vMerge/>
            <w:vAlign w:val="center"/>
          </w:tcPr>
          <w:p w:rsidR="008511CF" w:rsidRDefault="008511CF">
            <w:pPr>
              <w:autoSpaceDE w:val="0"/>
              <w:autoSpaceDN w:val="0"/>
              <w:adjustRightInd w:val="0"/>
              <w:jc w:val="center"/>
              <w:rPr>
                <w:rFonts w:ascii="仿宋" w:eastAsia="仿宋" w:hAnsi="仿宋" w:cs="宋体"/>
                <w:kern w:val="0"/>
                <w:szCs w:val="21"/>
              </w:rPr>
            </w:pPr>
          </w:p>
        </w:tc>
        <w:tc>
          <w:tcPr>
            <w:tcW w:w="1308" w:type="dxa"/>
            <w:vMerge/>
            <w:vAlign w:val="center"/>
          </w:tcPr>
          <w:p w:rsidR="008511CF" w:rsidRPr="00555F78" w:rsidRDefault="008511CF">
            <w:pPr>
              <w:autoSpaceDE w:val="0"/>
              <w:autoSpaceDN w:val="0"/>
              <w:adjustRightInd w:val="0"/>
              <w:jc w:val="center"/>
              <w:rPr>
                <w:rFonts w:ascii="仿宋" w:eastAsia="仿宋" w:hAnsi="仿宋" w:cs="宋体"/>
                <w:kern w:val="0"/>
                <w:szCs w:val="21"/>
              </w:rPr>
            </w:pPr>
          </w:p>
        </w:tc>
        <w:tc>
          <w:tcPr>
            <w:tcW w:w="3886" w:type="dxa"/>
            <w:vAlign w:val="center"/>
          </w:tcPr>
          <w:p w:rsidR="008511CF" w:rsidRPr="00555F78" w:rsidRDefault="008B6411">
            <w:pPr>
              <w:autoSpaceDE w:val="0"/>
              <w:autoSpaceDN w:val="0"/>
              <w:adjustRightInd w:val="0"/>
              <w:jc w:val="left"/>
              <w:rPr>
                <w:rFonts w:ascii="仿宋" w:eastAsia="仿宋" w:hAnsi="仿宋" w:cs="宋体"/>
                <w:kern w:val="0"/>
                <w:szCs w:val="21"/>
              </w:rPr>
            </w:pPr>
            <w:r w:rsidRPr="00555F78">
              <w:rPr>
                <w:rFonts w:ascii="仿宋" w:eastAsia="仿宋" w:hAnsi="仿宋" w:cs="宋体" w:hint="eastAsia"/>
                <w:kern w:val="0"/>
                <w:szCs w:val="21"/>
              </w:rPr>
              <w:t>3、管径：</w:t>
            </w:r>
            <w:r w:rsidRPr="00555F78">
              <w:rPr>
                <w:rFonts w:ascii="仿宋" w:eastAsia="仿宋" w:hAnsi="仿宋" w:cs="宋体" w:hint="eastAsia"/>
                <w:kern w:val="0"/>
                <w:sz w:val="22"/>
              </w:rPr>
              <w:t>DN800-DN1000</w:t>
            </w:r>
            <w:r w:rsidRPr="00555F78">
              <w:rPr>
                <w:rFonts w:ascii="仿宋" w:eastAsia="仿宋" w:hAnsi="仿宋" w:cs="宋体" w:hint="eastAsia"/>
                <w:kern w:val="0"/>
                <w:szCs w:val="21"/>
              </w:rPr>
              <w:t>；</w:t>
            </w:r>
          </w:p>
          <w:p w:rsidR="008511CF" w:rsidRPr="00555F78" w:rsidRDefault="008B6411">
            <w:pPr>
              <w:autoSpaceDE w:val="0"/>
              <w:autoSpaceDN w:val="0"/>
              <w:adjustRightInd w:val="0"/>
              <w:jc w:val="left"/>
              <w:rPr>
                <w:rFonts w:ascii="仿宋" w:eastAsia="仿宋" w:hAnsi="仿宋" w:cs="宋体"/>
                <w:kern w:val="0"/>
                <w:szCs w:val="21"/>
              </w:rPr>
            </w:pPr>
            <w:r w:rsidRPr="00555F78">
              <w:rPr>
                <w:rFonts w:ascii="仿宋" w:eastAsia="仿宋" w:hAnsi="仿宋" w:cs="宋体" w:hint="eastAsia"/>
                <w:kern w:val="0"/>
                <w:szCs w:val="21"/>
              </w:rPr>
              <w:t>报价含降水、封堵点清理等一切费用。</w:t>
            </w:r>
          </w:p>
        </w:tc>
        <w:tc>
          <w:tcPr>
            <w:tcW w:w="1078"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只</w:t>
            </w:r>
          </w:p>
        </w:tc>
        <w:tc>
          <w:tcPr>
            <w:tcW w:w="1225"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3000</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8511CF">
        <w:trPr>
          <w:jc w:val="center"/>
        </w:trPr>
        <w:tc>
          <w:tcPr>
            <w:tcW w:w="697" w:type="dxa"/>
            <w:vMerge/>
            <w:vAlign w:val="center"/>
          </w:tcPr>
          <w:p w:rsidR="008511CF" w:rsidRDefault="008511CF">
            <w:pPr>
              <w:autoSpaceDE w:val="0"/>
              <w:autoSpaceDN w:val="0"/>
              <w:adjustRightInd w:val="0"/>
              <w:jc w:val="center"/>
              <w:rPr>
                <w:rFonts w:ascii="仿宋" w:eastAsia="仿宋" w:hAnsi="仿宋" w:cs="宋体"/>
                <w:kern w:val="0"/>
                <w:szCs w:val="21"/>
              </w:rPr>
            </w:pPr>
          </w:p>
        </w:tc>
        <w:tc>
          <w:tcPr>
            <w:tcW w:w="1308" w:type="dxa"/>
            <w:vMerge/>
            <w:vAlign w:val="center"/>
          </w:tcPr>
          <w:p w:rsidR="008511CF" w:rsidRPr="00555F78" w:rsidRDefault="008511CF">
            <w:pPr>
              <w:autoSpaceDE w:val="0"/>
              <w:autoSpaceDN w:val="0"/>
              <w:adjustRightInd w:val="0"/>
              <w:jc w:val="center"/>
              <w:rPr>
                <w:rFonts w:ascii="仿宋" w:eastAsia="仿宋" w:hAnsi="仿宋" w:cs="宋体"/>
                <w:kern w:val="0"/>
                <w:szCs w:val="21"/>
              </w:rPr>
            </w:pPr>
          </w:p>
        </w:tc>
        <w:tc>
          <w:tcPr>
            <w:tcW w:w="3886" w:type="dxa"/>
            <w:vAlign w:val="center"/>
          </w:tcPr>
          <w:p w:rsidR="008511CF" w:rsidRPr="00555F78" w:rsidRDefault="008B6411">
            <w:pPr>
              <w:autoSpaceDE w:val="0"/>
              <w:autoSpaceDN w:val="0"/>
              <w:adjustRightInd w:val="0"/>
              <w:jc w:val="left"/>
              <w:rPr>
                <w:rFonts w:ascii="仿宋" w:eastAsia="仿宋" w:hAnsi="仿宋" w:cs="宋体"/>
                <w:kern w:val="0"/>
                <w:szCs w:val="21"/>
              </w:rPr>
            </w:pPr>
            <w:r w:rsidRPr="00555F78">
              <w:rPr>
                <w:rFonts w:ascii="仿宋" w:eastAsia="仿宋" w:hAnsi="仿宋" w:cs="宋体" w:hint="eastAsia"/>
                <w:kern w:val="0"/>
                <w:szCs w:val="21"/>
              </w:rPr>
              <w:t>4、管径：</w:t>
            </w:r>
            <w:r w:rsidRPr="00555F78">
              <w:rPr>
                <w:rFonts w:ascii="仿宋" w:eastAsia="仿宋" w:hAnsi="仿宋" w:cs="宋体" w:hint="eastAsia"/>
                <w:kern w:val="0"/>
                <w:sz w:val="22"/>
              </w:rPr>
              <w:t>DN1200及以上</w:t>
            </w:r>
            <w:r w:rsidRPr="00555F78">
              <w:rPr>
                <w:rFonts w:ascii="仿宋" w:eastAsia="仿宋" w:hAnsi="仿宋" w:cs="宋体" w:hint="eastAsia"/>
                <w:kern w:val="0"/>
                <w:szCs w:val="21"/>
              </w:rPr>
              <w:t>；</w:t>
            </w:r>
          </w:p>
          <w:p w:rsidR="008511CF" w:rsidRPr="00555F78" w:rsidRDefault="008B6411">
            <w:pPr>
              <w:autoSpaceDE w:val="0"/>
              <w:autoSpaceDN w:val="0"/>
              <w:adjustRightInd w:val="0"/>
              <w:jc w:val="left"/>
              <w:rPr>
                <w:rFonts w:ascii="仿宋" w:eastAsia="仿宋" w:hAnsi="仿宋" w:cs="宋体"/>
                <w:kern w:val="0"/>
                <w:szCs w:val="21"/>
              </w:rPr>
            </w:pPr>
            <w:r w:rsidRPr="00555F78">
              <w:rPr>
                <w:rFonts w:ascii="仿宋" w:eastAsia="仿宋" w:hAnsi="仿宋" w:cs="宋体" w:hint="eastAsia"/>
                <w:kern w:val="0"/>
                <w:szCs w:val="21"/>
              </w:rPr>
              <w:t>报价含降水、封堵点清理等一切费用。</w:t>
            </w:r>
          </w:p>
        </w:tc>
        <w:tc>
          <w:tcPr>
            <w:tcW w:w="1078"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只</w:t>
            </w:r>
          </w:p>
        </w:tc>
        <w:tc>
          <w:tcPr>
            <w:tcW w:w="1225"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4000</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8511CF">
        <w:trPr>
          <w:trHeight w:hRule="exact" w:val="340"/>
          <w:jc w:val="center"/>
        </w:trPr>
        <w:tc>
          <w:tcPr>
            <w:tcW w:w="697" w:type="dxa"/>
            <w:vMerge w:val="restart"/>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10</w:t>
            </w:r>
          </w:p>
        </w:tc>
        <w:tc>
          <w:tcPr>
            <w:tcW w:w="1308" w:type="dxa"/>
            <w:vMerge w:val="restart"/>
            <w:vAlign w:val="center"/>
          </w:tcPr>
          <w:p w:rsidR="008511CF" w:rsidRPr="00555F78" w:rsidRDefault="008B6411">
            <w:pPr>
              <w:autoSpaceDE w:val="0"/>
              <w:autoSpaceDN w:val="0"/>
              <w:adjustRightInd w:val="0"/>
              <w:spacing w:line="0" w:lineRule="atLeast"/>
              <w:jc w:val="center"/>
              <w:rPr>
                <w:rFonts w:ascii="仿宋" w:eastAsia="仿宋" w:hAnsi="仿宋" w:cs="宋体"/>
                <w:kern w:val="0"/>
                <w:szCs w:val="21"/>
              </w:rPr>
            </w:pPr>
            <w:bookmarkStart w:id="3" w:name="OLE_LINK2"/>
            <w:r w:rsidRPr="00555F78">
              <w:rPr>
                <w:rFonts w:ascii="仿宋" w:eastAsia="仿宋" w:hAnsi="仿宋" w:cs="宋体" w:hint="eastAsia"/>
                <w:kern w:val="0"/>
                <w:szCs w:val="21"/>
              </w:rPr>
              <w:t>管道疏通CCTV检测</w:t>
            </w:r>
            <w:bookmarkEnd w:id="3"/>
          </w:p>
        </w:tc>
        <w:tc>
          <w:tcPr>
            <w:tcW w:w="3886" w:type="dxa"/>
            <w:vAlign w:val="center"/>
          </w:tcPr>
          <w:p w:rsidR="008511CF" w:rsidRPr="00555F78" w:rsidRDefault="008B6411">
            <w:pPr>
              <w:autoSpaceDE w:val="0"/>
              <w:autoSpaceDN w:val="0"/>
              <w:adjustRightInd w:val="0"/>
              <w:jc w:val="left"/>
              <w:rPr>
                <w:rFonts w:ascii="仿宋" w:eastAsia="仿宋" w:hAnsi="仿宋" w:cs="宋体"/>
                <w:kern w:val="0"/>
                <w:szCs w:val="21"/>
              </w:rPr>
            </w:pPr>
            <w:r w:rsidRPr="00555F78">
              <w:rPr>
                <w:rFonts w:ascii="仿宋" w:eastAsia="仿宋" w:hAnsi="仿宋" w:cs="宋体" w:hint="eastAsia"/>
                <w:kern w:val="0"/>
                <w:szCs w:val="21"/>
              </w:rPr>
              <w:t>DN600及以下</w:t>
            </w:r>
          </w:p>
        </w:tc>
        <w:tc>
          <w:tcPr>
            <w:tcW w:w="1078" w:type="dxa"/>
            <w:vAlign w:val="center"/>
          </w:tcPr>
          <w:p w:rsidR="008511CF" w:rsidRPr="00555F78" w:rsidRDefault="008B6411">
            <w:pPr>
              <w:autoSpaceDE w:val="0"/>
              <w:autoSpaceDN w:val="0"/>
              <w:adjustRightInd w:val="0"/>
              <w:jc w:val="center"/>
              <w:rPr>
                <w:rFonts w:ascii="仿宋" w:eastAsia="仿宋" w:hAnsi="仿宋" w:cs="宋体"/>
                <w:kern w:val="0"/>
                <w:szCs w:val="21"/>
              </w:rPr>
            </w:pPr>
            <w:bookmarkStart w:id="4" w:name="OLE_LINK1"/>
            <w:r w:rsidRPr="00555F78">
              <w:rPr>
                <w:rFonts w:ascii="仿宋" w:eastAsia="仿宋" w:hAnsi="仿宋" w:cs="宋体" w:hint="eastAsia"/>
                <w:kern w:val="0"/>
                <w:szCs w:val="21"/>
              </w:rPr>
              <w:t>m</w:t>
            </w:r>
            <w:bookmarkEnd w:id="4"/>
          </w:p>
        </w:tc>
        <w:tc>
          <w:tcPr>
            <w:tcW w:w="1225"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33</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8511CF">
        <w:trPr>
          <w:trHeight w:hRule="exact" w:val="340"/>
          <w:jc w:val="center"/>
        </w:trPr>
        <w:tc>
          <w:tcPr>
            <w:tcW w:w="697" w:type="dxa"/>
            <w:vMerge/>
            <w:vAlign w:val="center"/>
          </w:tcPr>
          <w:p w:rsidR="008511CF" w:rsidRDefault="008511CF">
            <w:pPr>
              <w:autoSpaceDE w:val="0"/>
              <w:autoSpaceDN w:val="0"/>
              <w:adjustRightInd w:val="0"/>
              <w:jc w:val="center"/>
              <w:rPr>
                <w:rFonts w:ascii="仿宋" w:eastAsia="仿宋" w:hAnsi="仿宋" w:cs="宋体"/>
                <w:kern w:val="0"/>
                <w:szCs w:val="21"/>
              </w:rPr>
            </w:pPr>
          </w:p>
        </w:tc>
        <w:tc>
          <w:tcPr>
            <w:tcW w:w="1308" w:type="dxa"/>
            <w:vMerge/>
            <w:vAlign w:val="center"/>
          </w:tcPr>
          <w:p w:rsidR="008511CF" w:rsidRPr="00555F78" w:rsidRDefault="008511CF">
            <w:pPr>
              <w:autoSpaceDE w:val="0"/>
              <w:autoSpaceDN w:val="0"/>
              <w:adjustRightInd w:val="0"/>
              <w:spacing w:line="0" w:lineRule="atLeast"/>
              <w:jc w:val="center"/>
              <w:rPr>
                <w:rFonts w:ascii="仿宋" w:eastAsia="仿宋" w:hAnsi="仿宋" w:cs="宋体"/>
                <w:kern w:val="0"/>
                <w:szCs w:val="21"/>
              </w:rPr>
            </w:pPr>
          </w:p>
        </w:tc>
        <w:tc>
          <w:tcPr>
            <w:tcW w:w="3886" w:type="dxa"/>
            <w:vAlign w:val="center"/>
          </w:tcPr>
          <w:p w:rsidR="008511CF" w:rsidRPr="00555F78" w:rsidRDefault="008B6411">
            <w:pPr>
              <w:autoSpaceDE w:val="0"/>
              <w:autoSpaceDN w:val="0"/>
              <w:adjustRightInd w:val="0"/>
              <w:jc w:val="left"/>
              <w:rPr>
                <w:rFonts w:ascii="仿宋" w:eastAsia="仿宋" w:hAnsi="仿宋" w:cs="宋体"/>
                <w:kern w:val="0"/>
                <w:szCs w:val="21"/>
              </w:rPr>
            </w:pPr>
            <w:r w:rsidRPr="00555F78">
              <w:rPr>
                <w:rFonts w:ascii="仿宋" w:eastAsia="仿宋" w:hAnsi="仿宋" w:cs="宋体" w:hint="eastAsia"/>
                <w:kern w:val="0"/>
                <w:szCs w:val="21"/>
              </w:rPr>
              <w:t>DN800及以上</w:t>
            </w:r>
          </w:p>
        </w:tc>
        <w:tc>
          <w:tcPr>
            <w:tcW w:w="1078"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m</w:t>
            </w:r>
          </w:p>
        </w:tc>
        <w:tc>
          <w:tcPr>
            <w:tcW w:w="1225"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45</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8511CF">
        <w:trPr>
          <w:trHeight w:val="573"/>
          <w:jc w:val="center"/>
        </w:trPr>
        <w:tc>
          <w:tcPr>
            <w:tcW w:w="697" w:type="dxa"/>
            <w:vAlign w:val="center"/>
          </w:tcPr>
          <w:p w:rsidR="008511CF" w:rsidRDefault="008B6411">
            <w:pPr>
              <w:autoSpaceDE w:val="0"/>
              <w:autoSpaceDN w:val="0"/>
              <w:adjustRightInd w:val="0"/>
              <w:jc w:val="center"/>
              <w:rPr>
                <w:rFonts w:ascii="仿宋" w:eastAsia="仿宋" w:hAnsi="仿宋" w:cs="宋体"/>
                <w:kern w:val="0"/>
                <w:szCs w:val="21"/>
              </w:rPr>
            </w:pPr>
            <w:r>
              <w:rPr>
                <w:rFonts w:ascii="仿宋" w:eastAsia="仿宋" w:hAnsi="仿宋" w:cs="宋体" w:hint="eastAsia"/>
                <w:kern w:val="0"/>
                <w:szCs w:val="21"/>
              </w:rPr>
              <w:t>11</w:t>
            </w:r>
          </w:p>
        </w:tc>
        <w:tc>
          <w:tcPr>
            <w:tcW w:w="1308" w:type="dxa"/>
            <w:vAlign w:val="center"/>
          </w:tcPr>
          <w:p w:rsidR="008511CF" w:rsidRPr="00555F78" w:rsidRDefault="008B6411">
            <w:pPr>
              <w:autoSpaceDE w:val="0"/>
              <w:autoSpaceDN w:val="0"/>
              <w:adjustRightInd w:val="0"/>
              <w:spacing w:line="0" w:lineRule="atLeast"/>
              <w:jc w:val="center"/>
              <w:rPr>
                <w:rFonts w:ascii="仿宋" w:eastAsia="仿宋" w:hAnsi="仿宋" w:cs="宋体"/>
                <w:kern w:val="0"/>
                <w:szCs w:val="21"/>
              </w:rPr>
            </w:pPr>
            <w:r w:rsidRPr="00555F78">
              <w:rPr>
                <w:rFonts w:ascii="仿宋" w:eastAsia="仿宋" w:hAnsi="仿宋" w:cs="宋体" w:hint="eastAsia"/>
                <w:kern w:val="0"/>
                <w:szCs w:val="21"/>
              </w:rPr>
              <w:t>（QV检测）</w:t>
            </w:r>
          </w:p>
        </w:tc>
        <w:tc>
          <w:tcPr>
            <w:tcW w:w="3886" w:type="dxa"/>
            <w:vAlign w:val="center"/>
          </w:tcPr>
          <w:p w:rsidR="008511CF" w:rsidRPr="00555F78" w:rsidRDefault="008B6411">
            <w:pPr>
              <w:autoSpaceDE w:val="0"/>
              <w:autoSpaceDN w:val="0"/>
              <w:adjustRightInd w:val="0"/>
              <w:jc w:val="left"/>
              <w:rPr>
                <w:rFonts w:ascii="仿宋" w:eastAsia="仿宋" w:hAnsi="仿宋" w:cs="宋体"/>
                <w:kern w:val="0"/>
                <w:szCs w:val="21"/>
              </w:rPr>
            </w:pPr>
            <w:bookmarkStart w:id="5" w:name="OLE_LINK3"/>
            <w:r w:rsidRPr="00555F78">
              <w:rPr>
                <w:rFonts w:ascii="仿宋" w:eastAsia="仿宋" w:hAnsi="仿宋" w:cs="宋体" w:hint="eastAsia"/>
                <w:kern w:val="0"/>
                <w:szCs w:val="21"/>
              </w:rPr>
              <w:t>全部管径</w:t>
            </w:r>
            <w:bookmarkEnd w:id="5"/>
          </w:p>
        </w:tc>
        <w:tc>
          <w:tcPr>
            <w:tcW w:w="1078" w:type="dxa"/>
            <w:vAlign w:val="center"/>
          </w:tcPr>
          <w:p w:rsidR="008511CF" w:rsidRPr="00555F78" w:rsidRDefault="008B6411">
            <w:pPr>
              <w:autoSpaceDE w:val="0"/>
              <w:autoSpaceDN w:val="0"/>
              <w:adjustRightInd w:val="0"/>
              <w:jc w:val="center"/>
              <w:rPr>
                <w:rFonts w:ascii="仿宋" w:eastAsia="仿宋" w:hAnsi="仿宋" w:cs="宋体"/>
                <w:kern w:val="0"/>
                <w:szCs w:val="21"/>
              </w:rPr>
            </w:pPr>
            <w:bookmarkStart w:id="6" w:name="OLE_LINK4"/>
            <w:r w:rsidRPr="00555F78">
              <w:rPr>
                <w:rFonts w:ascii="仿宋" w:eastAsia="仿宋" w:hAnsi="仿宋" w:cs="宋体" w:hint="eastAsia"/>
                <w:kern w:val="0"/>
                <w:szCs w:val="21"/>
              </w:rPr>
              <w:t>m</w:t>
            </w:r>
            <w:bookmarkEnd w:id="6"/>
          </w:p>
        </w:tc>
        <w:tc>
          <w:tcPr>
            <w:tcW w:w="1225" w:type="dxa"/>
            <w:vAlign w:val="center"/>
          </w:tcPr>
          <w:p w:rsidR="008511CF" w:rsidRPr="00555F78" w:rsidRDefault="008B6411">
            <w:pPr>
              <w:autoSpaceDE w:val="0"/>
              <w:autoSpaceDN w:val="0"/>
              <w:adjustRightInd w:val="0"/>
              <w:jc w:val="center"/>
              <w:rPr>
                <w:rFonts w:ascii="仿宋" w:eastAsia="仿宋" w:hAnsi="仿宋" w:cs="宋体"/>
                <w:kern w:val="0"/>
                <w:szCs w:val="21"/>
                <w:highlight w:val="green"/>
              </w:rPr>
            </w:pPr>
            <w:r w:rsidRPr="00555F78">
              <w:rPr>
                <w:rFonts w:ascii="仿宋" w:eastAsia="仿宋" w:hAnsi="仿宋" w:cs="宋体" w:hint="eastAsia"/>
                <w:kern w:val="0"/>
                <w:szCs w:val="21"/>
              </w:rPr>
              <w:t>6</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8511CF">
        <w:trPr>
          <w:trHeight w:val="573"/>
          <w:jc w:val="center"/>
        </w:trPr>
        <w:tc>
          <w:tcPr>
            <w:tcW w:w="697" w:type="dxa"/>
            <w:vAlign w:val="center"/>
          </w:tcPr>
          <w:p w:rsidR="008511CF" w:rsidRPr="00555F78" w:rsidRDefault="004435AF">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12</w:t>
            </w:r>
          </w:p>
        </w:tc>
        <w:tc>
          <w:tcPr>
            <w:tcW w:w="1308" w:type="dxa"/>
            <w:vAlign w:val="center"/>
          </w:tcPr>
          <w:p w:rsidR="008511CF" w:rsidRPr="00555F78" w:rsidRDefault="008B6411">
            <w:pPr>
              <w:autoSpaceDE w:val="0"/>
              <w:autoSpaceDN w:val="0"/>
              <w:adjustRightInd w:val="0"/>
              <w:spacing w:line="0" w:lineRule="atLeast"/>
              <w:jc w:val="center"/>
              <w:rPr>
                <w:rFonts w:ascii="仿宋" w:eastAsia="仿宋" w:hAnsi="仿宋" w:cs="宋体"/>
                <w:kern w:val="0"/>
                <w:szCs w:val="21"/>
              </w:rPr>
            </w:pPr>
            <w:r w:rsidRPr="00555F78">
              <w:rPr>
                <w:rFonts w:ascii="仿宋" w:eastAsia="仿宋" w:hAnsi="仿宋" w:cs="宋体" w:hint="eastAsia"/>
                <w:kern w:val="0"/>
                <w:szCs w:val="21"/>
              </w:rPr>
              <w:t>新建管道CCTV检测</w:t>
            </w:r>
          </w:p>
        </w:tc>
        <w:tc>
          <w:tcPr>
            <w:tcW w:w="3886" w:type="dxa"/>
            <w:vAlign w:val="center"/>
          </w:tcPr>
          <w:p w:rsidR="008511CF" w:rsidRPr="00555F78" w:rsidRDefault="008B6411">
            <w:pPr>
              <w:autoSpaceDE w:val="0"/>
              <w:autoSpaceDN w:val="0"/>
              <w:adjustRightInd w:val="0"/>
              <w:jc w:val="left"/>
              <w:rPr>
                <w:rFonts w:ascii="仿宋" w:eastAsia="仿宋" w:hAnsi="仿宋" w:cs="宋体"/>
                <w:kern w:val="0"/>
                <w:szCs w:val="21"/>
              </w:rPr>
            </w:pPr>
            <w:r w:rsidRPr="00555F78">
              <w:rPr>
                <w:rFonts w:ascii="仿宋" w:eastAsia="仿宋" w:hAnsi="仿宋" w:cs="宋体" w:hint="eastAsia"/>
                <w:kern w:val="0"/>
                <w:szCs w:val="21"/>
              </w:rPr>
              <w:t>全部管径</w:t>
            </w:r>
          </w:p>
        </w:tc>
        <w:tc>
          <w:tcPr>
            <w:tcW w:w="1078"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m</w:t>
            </w:r>
          </w:p>
        </w:tc>
        <w:tc>
          <w:tcPr>
            <w:tcW w:w="1225"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10</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8511CF">
        <w:trPr>
          <w:jc w:val="center"/>
        </w:trPr>
        <w:tc>
          <w:tcPr>
            <w:tcW w:w="697"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1</w:t>
            </w:r>
            <w:r w:rsidR="004435AF" w:rsidRPr="00555F78">
              <w:rPr>
                <w:rFonts w:ascii="仿宋" w:eastAsia="仿宋" w:hAnsi="仿宋" w:cs="宋体" w:hint="eastAsia"/>
                <w:kern w:val="0"/>
                <w:szCs w:val="21"/>
              </w:rPr>
              <w:t>3</w:t>
            </w:r>
          </w:p>
        </w:tc>
        <w:tc>
          <w:tcPr>
            <w:tcW w:w="1308"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化粪池吸粪</w:t>
            </w:r>
          </w:p>
        </w:tc>
        <w:tc>
          <w:tcPr>
            <w:tcW w:w="3886" w:type="dxa"/>
            <w:vAlign w:val="center"/>
          </w:tcPr>
          <w:p w:rsidR="008511CF" w:rsidRPr="00555F78" w:rsidRDefault="008B6411">
            <w:pPr>
              <w:autoSpaceDE w:val="0"/>
              <w:autoSpaceDN w:val="0"/>
              <w:adjustRightInd w:val="0"/>
              <w:jc w:val="left"/>
              <w:rPr>
                <w:rFonts w:ascii="仿宋" w:eastAsia="仿宋" w:hAnsi="仿宋" w:cs="宋体"/>
                <w:kern w:val="0"/>
                <w:szCs w:val="21"/>
              </w:rPr>
            </w:pPr>
            <w:r w:rsidRPr="00555F78">
              <w:rPr>
                <w:rFonts w:ascii="仿宋" w:eastAsia="仿宋" w:hAnsi="仿宋" w:cs="宋体" w:hint="eastAsia"/>
                <w:kern w:val="0"/>
                <w:szCs w:val="21"/>
              </w:rPr>
              <w:t>按吸粪车台班计（3立方）</w:t>
            </w:r>
          </w:p>
        </w:tc>
        <w:tc>
          <w:tcPr>
            <w:tcW w:w="1078"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次</w:t>
            </w:r>
          </w:p>
        </w:tc>
        <w:tc>
          <w:tcPr>
            <w:tcW w:w="1225"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450</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8511CF">
        <w:trPr>
          <w:trHeight w:hRule="exact" w:val="340"/>
          <w:jc w:val="center"/>
        </w:trPr>
        <w:tc>
          <w:tcPr>
            <w:tcW w:w="697" w:type="dxa"/>
            <w:vMerge w:val="restart"/>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1</w:t>
            </w:r>
            <w:r w:rsidR="004435AF" w:rsidRPr="00555F78">
              <w:rPr>
                <w:rFonts w:ascii="仿宋" w:eastAsia="仿宋" w:hAnsi="仿宋" w:cs="宋体" w:hint="eastAsia"/>
                <w:kern w:val="0"/>
                <w:szCs w:val="21"/>
              </w:rPr>
              <w:t>4</w:t>
            </w:r>
          </w:p>
        </w:tc>
        <w:tc>
          <w:tcPr>
            <w:tcW w:w="1308" w:type="dxa"/>
            <w:vMerge w:val="restart"/>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 w:val="22"/>
              </w:rPr>
              <w:t>非开挖局部修复</w:t>
            </w:r>
          </w:p>
        </w:tc>
        <w:tc>
          <w:tcPr>
            <w:tcW w:w="3886" w:type="dxa"/>
            <w:vAlign w:val="center"/>
          </w:tcPr>
          <w:p w:rsidR="008511CF" w:rsidRPr="00555F78" w:rsidRDefault="008B6411">
            <w:pPr>
              <w:widowControl/>
              <w:autoSpaceDE w:val="0"/>
              <w:autoSpaceDN w:val="0"/>
              <w:adjustRightInd w:val="0"/>
              <w:jc w:val="center"/>
              <w:textAlignment w:val="center"/>
              <w:rPr>
                <w:rFonts w:ascii="仿宋" w:eastAsia="仿宋" w:hAnsi="仿宋" w:cs="宋体"/>
                <w:kern w:val="0"/>
                <w:szCs w:val="21"/>
              </w:rPr>
            </w:pPr>
            <w:bookmarkStart w:id="7" w:name="OLE_LINK5"/>
            <w:r w:rsidRPr="00555F78">
              <w:rPr>
                <w:rFonts w:ascii="仿宋" w:eastAsia="仿宋" w:hAnsi="仿宋" w:cs="宋体" w:hint="eastAsia"/>
                <w:kern w:val="0"/>
                <w:sz w:val="22"/>
              </w:rPr>
              <w:t>DN300-DN600</w:t>
            </w:r>
            <w:bookmarkEnd w:id="7"/>
          </w:p>
        </w:tc>
        <w:tc>
          <w:tcPr>
            <w:tcW w:w="1078" w:type="dxa"/>
            <w:vAlign w:val="center"/>
          </w:tcPr>
          <w:p w:rsidR="008511CF" w:rsidRPr="00555F78" w:rsidRDefault="008B6411">
            <w:pPr>
              <w:widowControl/>
              <w:autoSpaceDE w:val="0"/>
              <w:autoSpaceDN w:val="0"/>
              <w:adjustRightInd w:val="0"/>
              <w:jc w:val="center"/>
              <w:textAlignment w:val="center"/>
              <w:rPr>
                <w:rFonts w:ascii="仿宋" w:eastAsia="仿宋" w:hAnsi="仿宋" w:cs="宋体"/>
                <w:kern w:val="0"/>
                <w:szCs w:val="21"/>
              </w:rPr>
            </w:pPr>
            <w:r w:rsidRPr="00555F78">
              <w:rPr>
                <w:rFonts w:ascii="仿宋" w:eastAsia="仿宋" w:hAnsi="仿宋" w:cs="宋体" w:hint="eastAsia"/>
                <w:kern w:val="0"/>
                <w:sz w:val="22"/>
              </w:rPr>
              <w:t>元/处</w:t>
            </w:r>
          </w:p>
        </w:tc>
        <w:tc>
          <w:tcPr>
            <w:tcW w:w="1225" w:type="dxa"/>
            <w:vAlign w:val="center"/>
          </w:tcPr>
          <w:p w:rsidR="008511CF" w:rsidRPr="00555F78" w:rsidRDefault="008B6411">
            <w:pPr>
              <w:widowControl/>
              <w:autoSpaceDE w:val="0"/>
              <w:autoSpaceDN w:val="0"/>
              <w:adjustRightInd w:val="0"/>
              <w:jc w:val="center"/>
              <w:textAlignment w:val="center"/>
              <w:rPr>
                <w:rFonts w:ascii="仿宋" w:eastAsia="仿宋" w:hAnsi="仿宋" w:cs="宋体"/>
                <w:kern w:val="0"/>
                <w:szCs w:val="21"/>
              </w:rPr>
            </w:pPr>
            <w:r w:rsidRPr="00555F78">
              <w:rPr>
                <w:rFonts w:ascii="仿宋" w:eastAsia="仿宋" w:hAnsi="仿宋" w:cs="宋体" w:hint="eastAsia"/>
                <w:kern w:val="0"/>
                <w:sz w:val="22"/>
              </w:rPr>
              <w:t>4500</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8511CF">
        <w:trPr>
          <w:trHeight w:hRule="exact" w:val="340"/>
          <w:jc w:val="center"/>
        </w:trPr>
        <w:tc>
          <w:tcPr>
            <w:tcW w:w="697" w:type="dxa"/>
            <w:vMerge/>
            <w:vAlign w:val="center"/>
          </w:tcPr>
          <w:p w:rsidR="008511CF" w:rsidRPr="00555F78" w:rsidRDefault="008511CF">
            <w:pPr>
              <w:autoSpaceDE w:val="0"/>
              <w:autoSpaceDN w:val="0"/>
              <w:adjustRightInd w:val="0"/>
              <w:jc w:val="center"/>
              <w:rPr>
                <w:rFonts w:ascii="仿宋" w:eastAsia="仿宋" w:hAnsi="仿宋" w:cs="宋体"/>
                <w:kern w:val="0"/>
                <w:szCs w:val="21"/>
              </w:rPr>
            </w:pPr>
          </w:p>
        </w:tc>
        <w:tc>
          <w:tcPr>
            <w:tcW w:w="1308" w:type="dxa"/>
            <w:vMerge/>
            <w:vAlign w:val="center"/>
          </w:tcPr>
          <w:p w:rsidR="008511CF" w:rsidRPr="00555F78" w:rsidRDefault="008511CF">
            <w:pPr>
              <w:autoSpaceDE w:val="0"/>
              <w:autoSpaceDN w:val="0"/>
              <w:adjustRightInd w:val="0"/>
              <w:jc w:val="center"/>
              <w:rPr>
                <w:rFonts w:ascii="仿宋" w:eastAsia="仿宋" w:hAnsi="仿宋" w:cs="宋体"/>
                <w:kern w:val="0"/>
                <w:szCs w:val="21"/>
              </w:rPr>
            </w:pPr>
          </w:p>
        </w:tc>
        <w:tc>
          <w:tcPr>
            <w:tcW w:w="3886" w:type="dxa"/>
            <w:vAlign w:val="center"/>
          </w:tcPr>
          <w:p w:rsidR="008511CF" w:rsidRPr="00555F78" w:rsidRDefault="008B6411">
            <w:pPr>
              <w:widowControl/>
              <w:autoSpaceDE w:val="0"/>
              <w:autoSpaceDN w:val="0"/>
              <w:adjustRightInd w:val="0"/>
              <w:jc w:val="center"/>
              <w:textAlignment w:val="center"/>
              <w:rPr>
                <w:rFonts w:ascii="仿宋" w:eastAsia="仿宋" w:hAnsi="仿宋" w:cs="宋体"/>
                <w:kern w:val="0"/>
                <w:szCs w:val="21"/>
              </w:rPr>
            </w:pPr>
            <w:r w:rsidRPr="00555F78">
              <w:rPr>
                <w:rFonts w:ascii="仿宋" w:eastAsia="仿宋" w:hAnsi="仿宋" w:cs="宋体" w:hint="eastAsia"/>
                <w:kern w:val="0"/>
                <w:sz w:val="22"/>
              </w:rPr>
              <w:t>DN800-DN1200及以上</w:t>
            </w:r>
          </w:p>
        </w:tc>
        <w:tc>
          <w:tcPr>
            <w:tcW w:w="1078" w:type="dxa"/>
            <w:vAlign w:val="center"/>
          </w:tcPr>
          <w:p w:rsidR="008511CF" w:rsidRPr="00555F78" w:rsidRDefault="008B6411">
            <w:pPr>
              <w:widowControl/>
              <w:autoSpaceDE w:val="0"/>
              <w:autoSpaceDN w:val="0"/>
              <w:adjustRightInd w:val="0"/>
              <w:jc w:val="center"/>
              <w:textAlignment w:val="center"/>
              <w:rPr>
                <w:rFonts w:ascii="仿宋" w:eastAsia="仿宋" w:hAnsi="仿宋" w:cs="宋体"/>
                <w:kern w:val="0"/>
                <w:szCs w:val="21"/>
              </w:rPr>
            </w:pPr>
            <w:bookmarkStart w:id="8" w:name="OLE_LINK7"/>
            <w:r w:rsidRPr="00555F78">
              <w:rPr>
                <w:rFonts w:ascii="仿宋" w:eastAsia="仿宋" w:hAnsi="仿宋" w:cs="宋体" w:hint="eastAsia"/>
                <w:kern w:val="0"/>
                <w:sz w:val="22"/>
              </w:rPr>
              <w:t>元/处</w:t>
            </w:r>
            <w:bookmarkEnd w:id="8"/>
          </w:p>
        </w:tc>
        <w:tc>
          <w:tcPr>
            <w:tcW w:w="1225" w:type="dxa"/>
            <w:vAlign w:val="center"/>
          </w:tcPr>
          <w:p w:rsidR="008511CF" w:rsidRPr="00555F78" w:rsidRDefault="008B6411">
            <w:pPr>
              <w:widowControl/>
              <w:autoSpaceDE w:val="0"/>
              <w:autoSpaceDN w:val="0"/>
              <w:adjustRightInd w:val="0"/>
              <w:jc w:val="center"/>
              <w:textAlignment w:val="center"/>
              <w:rPr>
                <w:rFonts w:ascii="仿宋" w:eastAsia="仿宋" w:hAnsi="仿宋" w:cs="宋体"/>
                <w:kern w:val="0"/>
                <w:szCs w:val="21"/>
              </w:rPr>
            </w:pPr>
            <w:r w:rsidRPr="00555F78">
              <w:rPr>
                <w:rFonts w:ascii="仿宋" w:eastAsia="仿宋" w:hAnsi="仿宋" w:cs="宋体" w:hint="eastAsia"/>
                <w:kern w:val="0"/>
                <w:sz w:val="22"/>
              </w:rPr>
              <w:t>5500</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4435AF">
        <w:trPr>
          <w:trHeight w:hRule="exact" w:val="340"/>
          <w:jc w:val="center"/>
        </w:trPr>
        <w:tc>
          <w:tcPr>
            <w:tcW w:w="697" w:type="dxa"/>
            <w:vMerge w:val="restart"/>
            <w:vAlign w:val="center"/>
          </w:tcPr>
          <w:p w:rsidR="004435AF" w:rsidRPr="00555F78" w:rsidRDefault="004435AF">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15</w:t>
            </w:r>
          </w:p>
        </w:tc>
        <w:tc>
          <w:tcPr>
            <w:tcW w:w="1308" w:type="dxa"/>
            <w:vMerge w:val="restart"/>
            <w:vAlign w:val="center"/>
          </w:tcPr>
          <w:p w:rsidR="004435AF" w:rsidRPr="00555F78" w:rsidRDefault="004435AF">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紫外光固化整体修复</w:t>
            </w:r>
          </w:p>
        </w:tc>
        <w:tc>
          <w:tcPr>
            <w:tcW w:w="3886" w:type="dxa"/>
            <w:vAlign w:val="center"/>
          </w:tcPr>
          <w:p w:rsidR="004435AF" w:rsidRPr="00555F78" w:rsidRDefault="004435AF">
            <w:pPr>
              <w:widowControl/>
              <w:autoSpaceDE w:val="0"/>
              <w:autoSpaceDN w:val="0"/>
              <w:adjustRightInd w:val="0"/>
              <w:jc w:val="center"/>
              <w:textAlignment w:val="center"/>
              <w:rPr>
                <w:rFonts w:ascii="仿宋" w:eastAsia="仿宋" w:hAnsi="仿宋" w:cs="宋体"/>
                <w:kern w:val="0"/>
                <w:sz w:val="22"/>
              </w:rPr>
            </w:pPr>
            <w:bookmarkStart w:id="9" w:name="OLE_LINK8"/>
            <w:r w:rsidRPr="00555F78">
              <w:rPr>
                <w:rFonts w:ascii="仿宋" w:eastAsia="仿宋" w:hAnsi="仿宋" w:cs="宋体" w:hint="eastAsia"/>
                <w:kern w:val="0"/>
                <w:sz w:val="22"/>
              </w:rPr>
              <w:t>DN300</w:t>
            </w:r>
            <w:bookmarkStart w:id="10" w:name="OLE_LINK6"/>
            <w:r w:rsidRPr="00555F78">
              <w:rPr>
                <w:rFonts w:ascii="仿宋" w:eastAsia="仿宋" w:hAnsi="仿宋" w:cs="宋体" w:hint="eastAsia"/>
                <w:kern w:val="0"/>
                <w:sz w:val="22"/>
              </w:rPr>
              <w:t>(3mm)</w:t>
            </w:r>
            <w:bookmarkEnd w:id="10"/>
            <w:r w:rsidRPr="00555F78">
              <w:rPr>
                <w:rFonts w:ascii="仿宋" w:eastAsia="仿宋" w:hAnsi="仿宋" w:cs="宋体" w:hint="eastAsia"/>
                <w:kern w:val="0"/>
                <w:sz w:val="22"/>
              </w:rPr>
              <w:t>-DN400(3mm)</w:t>
            </w:r>
            <w:bookmarkEnd w:id="9"/>
          </w:p>
        </w:tc>
        <w:tc>
          <w:tcPr>
            <w:tcW w:w="1078" w:type="dxa"/>
            <w:vAlign w:val="center"/>
          </w:tcPr>
          <w:p w:rsidR="004435AF" w:rsidRPr="00555F78" w:rsidRDefault="004435AF">
            <w:pPr>
              <w:widowControl/>
              <w:autoSpaceDE w:val="0"/>
              <w:autoSpaceDN w:val="0"/>
              <w:adjustRightInd w:val="0"/>
              <w:jc w:val="center"/>
              <w:textAlignment w:val="center"/>
              <w:rPr>
                <w:rFonts w:ascii="仿宋" w:eastAsia="仿宋" w:hAnsi="仿宋" w:cs="宋体"/>
                <w:kern w:val="0"/>
                <w:sz w:val="22"/>
              </w:rPr>
            </w:pPr>
            <w:bookmarkStart w:id="11" w:name="OLE_LINK10"/>
            <w:r w:rsidRPr="00555F78">
              <w:rPr>
                <w:rFonts w:ascii="仿宋" w:eastAsia="仿宋" w:hAnsi="仿宋" w:cs="宋体" w:hint="eastAsia"/>
                <w:kern w:val="0"/>
                <w:sz w:val="22"/>
              </w:rPr>
              <w:t>元/m</w:t>
            </w:r>
            <w:bookmarkEnd w:id="11"/>
          </w:p>
        </w:tc>
        <w:tc>
          <w:tcPr>
            <w:tcW w:w="1225" w:type="dxa"/>
            <w:vAlign w:val="center"/>
          </w:tcPr>
          <w:p w:rsidR="004435AF" w:rsidRPr="00555F78" w:rsidRDefault="004435AF">
            <w:pPr>
              <w:widowControl/>
              <w:autoSpaceDE w:val="0"/>
              <w:autoSpaceDN w:val="0"/>
              <w:adjustRightInd w:val="0"/>
              <w:jc w:val="center"/>
              <w:textAlignment w:val="center"/>
              <w:rPr>
                <w:rFonts w:ascii="仿宋" w:eastAsia="仿宋" w:hAnsi="仿宋" w:cs="宋体"/>
                <w:kern w:val="0"/>
                <w:sz w:val="22"/>
              </w:rPr>
            </w:pPr>
            <w:r w:rsidRPr="00555F78">
              <w:rPr>
                <w:rFonts w:ascii="仿宋" w:eastAsia="仿宋" w:hAnsi="仿宋" w:cs="宋体" w:hint="eastAsia"/>
                <w:kern w:val="0"/>
                <w:sz w:val="22"/>
              </w:rPr>
              <w:t>1200</w:t>
            </w:r>
          </w:p>
        </w:tc>
        <w:tc>
          <w:tcPr>
            <w:tcW w:w="1194" w:type="dxa"/>
            <w:vAlign w:val="center"/>
          </w:tcPr>
          <w:p w:rsidR="004435AF" w:rsidRDefault="004435AF">
            <w:pPr>
              <w:autoSpaceDE w:val="0"/>
              <w:autoSpaceDN w:val="0"/>
              <w:adjustRightInd w:val="0"/>
              <w:jc w:val="center"/>
              <w:rPr>
                <w:rFonts w:ascii="仿宋" w:eastAsia="仿宋" w:hAnsi="仿宋" w:cs="宋体"/>
                <w:kern w:val="0"/>
                <w:szCs w:val="21"/>
              </w:rPr>
            </w:pPr>
          </w:p>
        </w:tc>
      </w:tr>
      <w:tr w:rsidR="004435AF">
        <w:trPr>
          <w:trHeight w:hRule="exact" w:val="340"/>
          <w:jc w:val="center"/>
        </w:trPr>
        <w:tc>
          <w:tcPr>
            <w:tcW w:w="697" w:type="dxa"/>
            <w:vMerge/>
            <w:vAlign w:val="center"/>
          </w:tcPr>
          <w:p w:rsidR="004435AF" w:rsidRPr="00555F78" w:rsidRDefault="004435AF">
            <w:pPr>
              <w:autoSpaceDE w:val="0"/>
              <w:autoSpaceDN w:val="0"/>
              <w:adjustRightInd w:val="0"/>
              <w:jc w:val="center"/>
              <w:rPr>
                <w:rFonts w:ascii="仿宋" w:eastAsia="仿宋" w:hAnsi="仿宋" w:cs="宋体"/>
                <w:kern w:val="0"/>
                <w:szCs w:val="21"/>
              </w:rPr>
            </w:pPr>
          </w:p>
        </w:tc>
        <w:tc>
          <w:tcPr>
            <w:tcW w:w="1308" w:type="dxa"/>
            <w:vMerge/>
            <w:vAlign w:val="center"/>
          </w:tcPr>
          <w:p w:rsidR="004435AF" w:rsidRPr="00555F78" w:rsidRDefault="004435AF">
            <w:pPr>
              <w:autoSpaceDE w:val="0"/>
              <w:autoSpaceDN w:val="0"/>
              <w:adjustRightInd w:val="0"/>
              <w:jc w:val="center"/>
              <w:rPr>
                <w:rFonts w:ascii="仿宋" w:eastAsia="仿宋" w:hAnsi="仿宋" w:cs="宋体"/>
                <w:kern w:val="0"/>
                <w:szCs w:val="21"/>
              </w:rPr>
            </w:pPr>
          </w:p>
        </w:tc>
        <w:tc>
          <w:tcPr>
            <w:tcW w:w="3886" w:type="dxa"/>
            <w:vAlign w:val="center"/>
          </w:tcPr>
          <w:p w:rsidR="004435AF" w:rsidRPr="00555F78" w:rsidRDefault="004435AF">
            <w:pPr>
              <w:widowControl/>
              <w:autoSpaceDE w:val="0"/>
              <w:autoSpaceDN w:val="0"/>
              <w:adjustRightInd w:val="0"/>
              <w:jc w:val="center"/>
              <w:textAlignment w:val="center"/>
              <w:rPr>
                <w:rFonts w:ascii="仿宋" w:eastAsia="仿宋" w:hAnsi="仿宋" w:cs="宋体"/>
                <w:kern w:val="0"/>
                <w:sz w:val="22"/>
              </w:rPr>
            </w:pPr>
            <w:bookmarkStart w:id="12" w:name="OLE_LINK9"/>
            <w:r w:rsidRPr="00555F78">
              <w:rPr>
                <w:rFonts w:ascii="仿宋" w:eastAsia="仿宋" w:hAnsi="仿宋" w:cs="宋体" w:hint="eastAsia"/>
                <w:kern w:val="0"/>
                <w:sz w:val="22"/>
              </w:rPr>
              <w:t>DN500(4mm)-DN600(5mm)</w:t>
            </w:r>
            <w:bookmarkEnd w:id="12"/>
          </w:p>
        </w:tc>
        <w:tc>
          <w:tcPr>
            <w:tcW w:w="1078" w:type="dxa"/>
            <w:vAlign w:val="center"/>
          </w:tcPr>
          <w:p w:rsidR="004435AF" w:rsidRPr="00555F78" w:rsidRDefault="004435AF">
            <w:pPr>
              <w:widowControl/>
              <w:autoSpaceDE w:val="0"/>
              <w:autoSpaceDN w:val="0"/>
              <w:adjustRightInd w:val="0"/>
              <w:jc w:val="center"/>
              <w:textAlignment w:val="center"/>
              <w:rPr>
                <w:rFonts w:ascii="仿宋" w:eastAsia="仿宋" w:hAnsi="仿宋" w:cs="宋体"/>
                <w:kern w:val="0"/>
                <w:sz w:val="22"/>
              </w:rPr>
            </w:pPr>
            <w:r w:rsidRPr="00555F78">
              <w:rPr>
                <w:rFonts w:ascii="仿宋" w:eastAsia="仿宋" w:hAnsi="仿宋" w:cs="宋体" w:hint="eastAsia"/>
                <w:kern w:val="0"/>
                <w:sz w:val="22"/>
              </w:rPr>
              <w:t>元/m</w:t>
            </w:r>
          </w:p>
        </w:tc>
        <w:tc>
          <w:tcPr>
            <w:tcW w:w="1225" w:type="dxa"/>
            <w:vAlign w:val="center"/>
          </w:tcPr>
          <w:p w:rsidR="004435AF" w:rsidRPr="00555F78" w:rsidRDefault="004435AF">
            <w:pPr>
              <w:widowControl/>
              <w:autoSpaceDE w:val="0"/>
              <w:autoSpaceDN w:val="0"/>
              <w:adjustRightInd w:val="0"/>
              <w:jc w:val="center"/>
              <w:textAlignment w:val="center"/>
              <w:rPr>
                <w:rFonts w:ascii="仿宋" w:eastAsia="仿宋" w:hAnsi="仿宋" w:cs="宋体"/>
                <w:kern w:val="0"/>
                <w:sz w:val="22"/>
              </w:rPr>
            </w:pPr>
            <w:r w:rsidRPr="00555F78">
              <w:rPr>
                <w:rFonts w:ascii="仿宋" w:eastAsia="仿宋" w:hAnsi="仿宋" w:cs="宋体" w:hint="eastAsia"/>
                <w:kern w:val="0"/>
                <w:sz w:val="22"/>
              </w:rPr>
              <w:t>2000</w:t>
            </w:r>
          </w:p>
        </w:tc>
        <w:tc>
          <w:tcPr>
            <w:tcW w:w="1194" w:type="dxa"/>
            <w:vAlign w:val="center"/>
          </w:tcPr>
          <w:p w:rsidR="004435AF" w:rsidRDefault="004435AF">
            <w:pPr>
              <w:autoSpaceDE w:val="0"/>
              <w:autoSpaceDN w:val="0"/>
              <w:adjustRightInd w:val="0"/>
              <w:jc w:val="center"/>
              <w:rPr>
                <w:rFonts w:ascii="仿宋" w:eastAsia="仿宋" w:hAnsi="仿宋" w:cs="宋体"/>
                <w:kern w:val="0"/>
                <w:szCs w:val="21"/>
              </w:rPr>
            </w:pPr>
          </w:p>
        </w:tc>
      </w:tr>
      <w:tr w:rsidR="004435AF">
        <w:trPr>
          <w:trHeight w:hRule="exact" w:val="340"/>
          <w:jc w:val="center"/>
        </w:trPr>
        <w:tc>
          <w:tcPr>
            <w:tcW w:w="697" w:type="dxa"/>
            <w:vMerge/>
            <w:vAlign w:val="center"/>
          </w:tcPr>
          <w:p w:rsidR="004435AF" w:rsidRPr="00555F78" w:rsidRDefault="004435AF">
            <w:pPr>
              <w:autoSpaceDE w:val="0"/>
              <w:autoSpaceDN w:val="0"/>
              <w:adjustRightInd w:val="0"/>
              <w:jc w:val="center"/>
              <w:rPr>
                <w:rFonts w:ascii="仿宋" w:eastAsia="仿宋" w:hAnsi="仿宋" w:cs="宋体"/>
                <w:kern w:val="0"/>
                <w:szCs w:val="21"/>
              </w:rPr>
            </w:pPr>
          </w:p>
        </w:tc>
        <w:tc>
          <w:tcPr>
            <w:tcW w:w="1308" w:type="dxa"/>
            <w:vMerge/>
            <w:vAlign w:val="center"/>
          </w:tcPr>
          <w:p w:rsidR="004435AF" w:rsidRPr="00555F78" w:rsidRDefault="004435AF">
            <w:pPr>
              <w:autoSpaceDE w:val="0"/>
              <w:autoSpaceDN w:val="0"/>
              <w:adjustRightInd w:val="0"/>
              <w:jc w:val="center"/>
              <w:rPr>
                <w:rFonts w:ascii="仿宋" w:eastAsia="仿宋" w:hAnsi="仿宋" w:cs="宋体"/>
                <w:kern w:val="0"/>
                <w:szCs w:val="21"/>
              </w:rPr>
            </w:pPr>
          </w:p>
        </w:tc>
        <w:tc>
          <w:tcPr>
            <w:tcW w:w="3886" w:type="dxa"/>
            <w:vAlign w:val="center"/>
          </w:tcPr>
          <w:p w:rsidR="004435AF" w:rsidRPr="00555F78" w:rsidRDefault="004435AF">
            <w:pPr>
              <w:widowControl/>
              <w:autoSpaceDE w:val="0"/>
              <w:autoSpaceDN w:val="0"/>
              <w:adjustRightInd w:val="0"/>
              <w:jc w:val="center"/>
              <w:textAlignment w:val="center"/>
              <w:rPr>
                <w:rFonts w:ascii="仿宋" w:eastAsia="仿宋" w:hAnsi="仿宋" w:cs="宋体"/>
                <w:kern w:val="0"/>
                <w:sz w:val="22"/>
              </w:rPr>
            </w:pPr>
            <w:bookmarkStart w:id="13" w:name="OLE_LINK11"/>
            <w:r w:rsidRPr="00555F78">
              <w:rPr>
                <w:rFonts w:ascii="仿宋" w:eastAsia="仿宋" w:hAnsi="仿宋" w:cs="宋体" w:hint="eastAsia"/>
                <w:kern w:val="0"/>
                <w:sz w:val="22"/>
              </w:rPr>
              <w:t>DN800(6mm)-DN1000(8mm)</w:t>
            </w:r>
            <w:bookmarkEnd w:id="13"/>
          </w:p>
        </w:tc>
        <w:tc>
          <w:tcPr>
            <w:tcW w:w="1078" w:type="dxa"/>
            <w:vAlign w:val="center"/>
          </w:tcPr>
          <w:p w:rsidR="004435AF" w:rsidRPr="00555F78" w:rsidRDefault="004435AF">
            <w:pPr>
              <w:widowControl/>
              <w:autoSpaceDE w:val="0"/>
              <w:autoSpaceDN w:val="0"/>
              <w:adjustRightInd w:val="0"/>
              <w:jc w:val="center"/>
              <w:textAlignment w:val="center"/>
              <w:rPr>
                <w:rFonts w:ascii="仿宋" w:eastAsia="仿宋" w:hAnsi="仿宋" w:cs="宋体"/>
                <w:kern w:val="0"/>
                <w:sz w:val="22"/>
              </w:rPr>
            </w:pPr>
            <w:bookmarkStart w:id="14" w:name="OLE_LINK12"/>
            <w:r w:rsidRPr="00555F78">
              <w:rPr>
                <w:rFonts w:ascii="仿宋" w:eastAsia="仿宋" w:hAnsi="仿宋" w:cs="宋体" w:hint="eastAsia"/>
                <w:kern w:val="0"/>
                <w:sz w:val="22"/>
              </w:rPr>
              <w:t>元/m</w:t>
            </w:r>
            <w:bookmarkEnd w:id="14"/>
          </w:p>
        </w:tc>
        <w:tc>
          <w:tcPr>
            <w:tcW w:w="1225" w:type="dxa"/>
            <w:vAlign w:val="center"/>
          </w:tcPr>
          <w:p w:rsidR="004435AF" w:rsidRPr="00555F78" w:rsidRDefault="004435AF">
            <w:pPr>
              <w:widowControl/>
              <w:autoSpaceDE w:val="0"/>
              <w:autoSpaceDN w:val="0"/>
              <w:adjustRightInd w:val="0"/>
              <w:jc w:val="center"/>
              <w:textAlignment w:val="center"/>
              <w:rPr>
                <w:rFonts w:ascii="仿宋" w:eastAsia="仿宋" w:hAnsi="仿宋" w:cs="宋体"/>
                <w:kern w:val="0"/>
                <w:sz w:val="22"/>
              </w:rPr>
            </w:pPr>
            <w:r w:rsidRPr="00555F78">
              <w:rPr>
                <w:rFonts w:ascii="仿宋" w:eastAsia="仿宋" w:hAnsi="仿宋" w:cs="宋体" w:hint="eastAsia"/>
                <w:kern w:val="0"/>
                <w:sz w:val="22"/>
              </w:rPr>
              <w:t>3500</w:t>
            </w:r>
          </w:p>
        </w:tc>
        <w:tc>
          <w:tcPr>
            <w:tcW w:w="1194" w:type="dxa"/>
            <w:vAlign w:val="center"/>
          </w:tcPr>
          <w:p w:rsidR="004435AF" w:rsidRDefault="004435AF">
            <w:pPr>
              <w:autoSpaceDE w:val="0"/>
              <w:autoSpaceDN w:val="0"/>
              <w:adjustRightInd w:val="0"/>
              <w:jc w:val="center"/>
              <w:rPr>
                <w:rFonts w:ascii="仿宋" w:eastAsia="仿宋" w:hAnsi="仿宋" w:cs="宋体"/>
                <w:kern w:val="0"/>
                <w:szCs w:val="21"/>
              </w:rPr>
            </w:pPr>
          </w:p>
        </w:tc>
      </w:tr>
      <w:tr w:rsidR="004435AF">
        <w:trPr>
          <w:trHeight w:hRule="exact" w:val="340"/>
          <w:jc w:val="center"/>
        </w:trPr>
        <w:tc>
          <w:tcPr>
            <w:tcW w:w="697" w:type="dxa"/>
            <w:vMerge/>
            <w:vAlign w:val="center"/>
          </w:tcPr>
          <w:p w:rsidR="004435AF" w:rsidRPr="00555F78" w:rsidRDefault="004435AF">
            <w:pPr>
              <w:autoSpaceDE w:val="0"/>
              <w:autoSpaceDN w:val="0"/>
              <w:adjustRightInd w:val="0"/>
              <w:jc w:val="center"/>
              <w:rPr>
                <w:rFonts w:ascii="仿宋" w:eastAsia="仿宋" w:hAnsi="仿宋" w:cs="宋体"/>
                <w:kern w:val="0"/>
                <w:szCs w:val="21"/>
              </w:rPr>
            </w:pPr>
          </w:p>
        </w:tc>
        <w:tc>
          <w:tcPr>
            <w:tcW w:w="1308" w:type="dxa"/>
            <w:vMerge/>
            <w:vAlign w:val="center"/>
          </w:tcPr>
          <w:p w:rsidR="004435AF" w:rsidRPr="00555F78" w:rsidRDefault="004435AF">
            <w:pPr>
              <w:autoSpaceDE w:val="0"/>
              <w:autoSpaceDN w:val="0"/>
              <w:adjustRightInd w:val="0"/>
              <w:jc w:val="center"/>
              <w:rPr>
                <w:rFonts w:ascii="仿宋" w:eastAsia="仿宋" w:hAnsi="仿宋" w:cs="宋体"/>
                <w:kern w:val="0"/>
                <w:szCs w:val="21"/>
              </w:rPr>
            </w:pPr>
          </w:p>
        </w:tc>
        <w:tc>
          <w:tcPr>
            <w:tcW w:w="3886" w:type="dxa"/>
            <w:vAlign w:val="center"/>
          </w:tcPr>
          <w:p w:rsidR="004435AF" w:rsidRPr="00555F78" w:rsidRDefault="004435AF">
            <w:pPr>
              <w:widowControl/>
              <w:autoSpaceDE w:val="0"/>
              <w:autoSpaceDN w:val="0"/>
              <w:adjustRightInd w:val="0"/>
              <w:jc w:val="center"/>
              <w:textAlignment w:val="center"/>
              <w:rPr>
                <w:rFonts w:ascii="仿宋" w:eastAsia="仿宋" w:hAnsi="仿宋" w:cs="宋体"/>
                <w:kern w:val="0"/>
                <w:sz w:val="22"/>
              </w:rPr>
            </w:pPr>
            <w:r w:rsidRPr="00555F78">
              <w:rPr>
                <w:rFonts w:ascii="仿宋" w:eastAsia="仿宋" w:hAnsi="仿宋" w:cs="宋体" w:hint="eastAsia"/>
                <w:kern w:val="0"/>
                <w:sz w:val="22"/>
              </w:rPr>
              <w:t>DN1200(10mm)及以上</w:t>
            </w:r>
          </w:p>
        </w:tc>
        <w:tc>
          <w:tcPr>
            <w:tcW w:w="1078" w:type="dxa"/>
            <w:vAlign w:val="center"/>
          </w:tcPr>
          <w:p w:rsidR="004435AF" w:rsidRPr="00555F78" w:rsidRDefault="004435AF">
            <w:pPr>
              <w:widowControl/>
              <w:autoSpaceDE w:val="0"/>
              <w:autoSpaceDN w:val="0"/>
              <w:adjustRightInd w:val="0"/>
              <w:jc w:val="center"/>
              <w:textAlignment w:val="center"/>
              <w:rPr>
                <w:rFonts w:ascii="仿宋" w:eastAsia="仿宋" w:hAnsi="仿宋" w:cs="宋体"/>
                <w:kern w:val="0"/>
                <w:sz w:val="22"/>
              </w:rPr>
            </w:pPr>
            <w:r w:rsidRPr="00555F78">
              <w:rPr>
                <w:rFonts w:ascii="仿宋" w:eastAsia="仿宋" w:hAnsi="仿宋" w:cs="宋体" w:hint="eastAsia"/>
                <w:kern w:val="0"/>
                <w:sz w:val="22"/>
              </w:rPr>
              <w:t>元/m</w:t>
            </w:r>
          </w:p>
        </w:tc>
        <w:tc>
          <w:tcPr>
            <w:tcW w:w="1225" w:type="dxa"/>
            <w:vAlign w:val="center"/>
          </w:tcPr>
          <w:p w:rsidR="004435AF" w:rsidRPr="00555F78" w:rsidRDefault="004435AF">
            <w:pPr>
              <w:widowControl/>
              <w:autoSpaceDE w:val="0"/>
              <w:autoSpaceDN w:val="0"/>
              <w:adjustRightInd w:val="0"/>
              <w:jc w:val="center"/>
              <w:textAlignment w:val="center"/>
              <w:rPr>
                <w:rFonts w:ascii="仿宋" w:eastAsia="仿宋" w:hAnsi="仿宋" w:cs="宋体"/>
                <w:kern w:val="0"/>
                <w:sz w:val="22"/>
              </w:rPr>
            </w:pPr>
            <w:r w:rsidRPr="00555F78">
              <w:rPr>
                <w:rFonts w:ascii="仿宋" w:eastAsia="仿宋" w:hAnsi="仿宋" w:cs="宋体" w:hint="eastAsia"/>
                <w:kern w:val="0"/>
                <w:sz w:val="22"/>
              </w:rPr>
              <w:t>7000</w:t>
            </w:r>
          </w:p>
        </w:tc>
        <w:tc>
          <w:tcPr>
            <w:tcW w:w="1194" w:type="dxa"/>
            <w:vAlign w:val="center"/>
          </w:tcPr>
          <w:p w:rsidR="004435AF" w:rsidRDefault="004435AF">
            <w:pPr>
              <w:autoSpaceDE w:val="0"/>
              <w:autoSpaceDN w:val="0"/>
              <w:adjustRightInd w:val="0"/>
              <w:jc w:val="center"/>
              <w:rPr>
                <w:rFonts w:ascii="仿宋" w:eastAsia="仿宋" w:hAnsi="仿宋" w:cs="宋体"/>
                <w:kern w:val="0"/>
                <w:szCs w:val="21"/>
              </w:rPr>
            </w:pPr>
          </w:p>
        </w:tc>
      </w:tr>
      <w:tr w:rsidR="008511CF">
        <w:trPr>
          <w:trHeight w:val="272"/>
          <w:jc w:val="center"/>
        </w:trPr>
        <w:tc>
          <w:tcPr>
            <w:tcW w:w="697"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1</w:t>
            </w:r>
            <w:r w:rsidR="004435AF" w:rsidRPr="00555F78">
              <w:rPr>
                <w:rFonts w:ascii="仿宋" w:eastAsia="仿宋" w:hAnsi="仿宋" w:cs="宋体" w:hint="eastAsia"/>
                <w:kern w:val="0"/>
                <w:szCs w:val="21"/>
              </w:rPr>
              <w:t>6</w:t>
            </w:r>
          </w:p>
        </w:tc>
        <w:tc>
          <w:tcPr>
            <w:tcW w:w="5194" w:type="dxa"/>
            <w:gridSpan w:val="2"/>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泵池、窨井及管道内零星特种作业</w:t>
            </w:r>
          </w:p>
        </w:tc>
        <w:tc>
          <w:tcPr>
            <w:tcW w:w="1078"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元/工</w:t>
            </w:r>
          </w:p>
        </w:tc>
        <w:tc>
          <w:tcPr>
            <w:tcW w:w="1225"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300</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8511CF">
        <w:trPr>
          <w:jc w:val="center"/>
        </w:trPr>
        <w:tc>
          <w:tcPr>
            <w:tcW w:w="697"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1</w:t>
            </w:r>
            <w:r w:rsidR="004435AF" w:rsidRPr="00555F78">
              <w:rPr>
                <w:rFonts w:ascii="仿宋" w:eastAsia="仿宋" w:hAnsi="仿宋" w:cs="宋体" w:hint="eastAsia"/>
                <w:kern w:val="0"/>
                <w:szCs w:val="21"/>
              </w:rPr>
              <w:t>7</w:t>
            </w:r>
          </w:p>
        </w:tc>
        <w:tc>
          <w:tcPr>
            <w:tcW w:w="5194" w:type="dxa"/>
            <w:gridSpan w:val="2"/>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应急疏通台班</w:t>
            </w:r>
          </w:p>
        </w:tc>
        <w:tc>
          <w:tcPr>
            <w:tcW w:w="1078"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元/台班</w:t>
            </w:r>
          </w:p>
        </w:tc>
        <w:tc>
          <w:tcPr>
            <w:tcW w:w="1225" w:type="dxa"/>
            <w:vAlign w:val="center"/>
          </w:tcPr>
          <w:p w:rsidR="008511CF" w:rsidRPr="00555F78" w:rsidRDefault="008B6411">
            <w:pPr>
              <w:autoSpaceDE w:val="0"/>
              <w:autoSpaceDN w:val="0"/>
              <w:adjustRightInd w:val="0"/>
              <w:jc w:val="center"/>
              <w:rPr>
                <w:rFonts w:ascii="仿宋" w:eastAsia="仿宋" w:hAnsi="仿宋" w:cs="宋体"/>
                <w:kern w:val="0"/>
                <w:szCs w:val="21"/>
              </w:rPr>
            </w:pPr>
            <w:r w:rsidRPr="00555F78">
              <w:rPr>
                <w:rFonts w:ascii="仿宋" w:eastAsia="仿宋" w:hAnsi="仿宋" w:cs="宋体" w:hint="eastAsia"/>
                <w:kern w:val="0"/>
                <w:szCs w:val="21"/>
              </w:rPr>
              <w:t>2000</w:t>
            </w:r>
          </w:p>
        </w:tc>
        <w:tc>
          <w:tcPr>
            <w:tcW w:w="1194" w:type="dxa"/>
            <w:vAlign w:val="center"/>
          </w:tcPr>
          <w:p w:rsidR="008511CF" w:rsidRDefault="008511CF">
            <w:pPr>
              <w:autoSpaceDE w:val="0"/>
              <w:autoSpaceDN w:val="0"/>
              <w:adjustRightInd w:val="0"/>
              <w:jc w:val="center"/>
              <w:rPr>
                <w:rFonts w:ascii="仿宋" w:eastAsia="仿宋" w:hAnsi="仿宋" w:cs="宋体"/>
                <w:kern w:val="0"/>
                <w:szCs w:val="21"/>
              </w:rPr>
            </w:pPr>
          </w:p>
        </w:tc>
      </w:tr>
      <w:tr w:rsidR="008511CF">
        <w:trPr>
          <w:trHeight w:val="237"/>
          <w:jc w:val="center"/>
        </w:trPr>
        <w:tc>
          <w:tcPr>
            <w:tcW w:w="9388" w:type="dxa"/>
            <w:gridSpan w:val="6"/>
            <w:vAlign w:val="center"/>
          </w:tcPr>
          <w:p w:rsidR="008511CF" w:rsidRDefault="008B6411">
            <w:pPr>
              <w:autoSpaceDE w:val="0"/>
              <w:autoSpaceDN w:val="0"/>
              <w:adjustRightInd w:val="0"/>
              <w:rPr>
                <w:rFonts w:ascii="仿宋" w:eastAsia="仿宋" w:hAnsi="仿宋" w:cs="宋体"/>
                <w:kern w:val="0"/>
                <w:szCs w:val="21"/>
              </w:rPr>
            </w:pPr>
            <w:r>
              <w:rPr>
                <w:rFonts w:ascii="仿宋" w:eastAsia="仿宋" w:hAnsi="仿宋" w:cs="宋体" w:hint="eastAsia"/>
                <w:kern w:val="0"/>
                <w:szCs w:val="21"/>
              </w:rPr>
              <w:t>注：以上清单内数量以实际发生为准。</w:t>
            </w:r>
          </w:p>
        </w:tc>
      </w:tr>
    </w:tbl>
    <w:p w:rsidR="008511CF" w:rsidRPr="00555F78" w:rsidRDefault="008B6411" w:rsidP="004435AF">
      <w:pPr>
        <w:spacing w:line="360" w:lineRule="auto"/>
        <w:ind w:firstLineChars="200" w:firstLine="482"/>
        <w:rPr>
          <w:rFonts w:ascii="仿宋_GB2312" w:eastAsia="仿宋_GB2312" w:hAnsi="仿宋"/>
          <w:b/>
          <w:bCs/>
          <w:sz w:val="24"/>
          <w:szCs w:val="24"/>
        </w:rPr>
      </w:pPr>
      <w:r w:rsidRPr="00555F78">
        <w:rPr>
          <w:rFonts w:ascii="仿宋_GB2312" w:eastAsia="仿宋_GB2312" w:hAnsi="仿宋" w:hint="eastAsia"/>
          <w:b/>
          <w:bCs/>
          <w:sz w:val="24"/>
          <w:szCs w:val="24"/>
        </w:rPr>
        <w:t>特别注明：</w:t>
      </w:r>
    </w:p>
    <w:p w:rsidR="008511CF" w:rsidRPr="002F6C5F" w:rsidRDefault="008B6411">
      <w:pPr>
        <w:autoSpaceDE w:val="0"/>
        <w:autoSpaceDN w:val="0"/>
        <w:adjustRightInd w:val="0"/>
        <w:spacing w:line="300" w:lineRule="auto"/>
        <w:ind w:firstLineChars="200" w:firstLine="480"/>
        <w:rPr>
          <w:rFonts w:ascii="仿宋" w:eastAsia="仿宋" w:hAnsi="仿宋" w:cs="宋体"/>
          <w:kern w:val="0"/>
          <w:sz w:val="24"/>
          <w:szCs w:val="24"/>
        </w:rPr>
      </w:pPr>
      <w:r w:rsidRPr="002F6C5F">
        <w:rPr>
          <w:rFonts w:ascii="仿宋" w:eastAsia="仿宋" w:hAnsi="仿宋" w:cs="宋体" w:hint="eastAsia"/>
          <w:kern w:val="0"/>
          <w:sz w:val="24"/>
          <w:szCs w:val="24"/>
        </w:rPr>
        <w:t>1、上述清单内单价包含了材料、人工、检测、清淤、外运、处理、税费等本项目实施所涉及的一切费用。</w:t>
      </w:r>
    </w:p>
    <w:p w:rsidR="008511CF" w:rsidRPr="002F6C5F" w:rsidRDefault="008B6411">
      <w:pPr>
        <w:autoSpaceDE w:val="0"/>
        <w:autoSpaceDN w:val="0"/>
        <w:adjustRightInd w:val="0"/>
        <w:spacing w:line="300" w:lineRule="auto"/>
        <w:ind w:firstLineChars="200" w:firstLine="480"/>
        <w:rPr>
          <w:rFonts w:ascii="仿宋" w:eastAsia="仿宋" w:hAnsi="仿宋" w:cs="宋体"/>
          <w:kern w:val="0"/>
          <w:sz w:val="24"/>
          <w:szCs w:val="24"/>
        </w:rPr>
      </w:pPr>
      <w:r w:rsidRPr="002F6C5F">
        <w:rPr>
          <w:rFonts w:ascii="仿宋" w:eastAsia="仿宋" w:hAnsi="仿宋" w:cs="宋体" w:hint="eastAsia"/>
          <w:kern w:val="0"/>
          <w:sz w:val="24"/>
          <w:szCs w:val="24"/>
        </w:rPr>
        <w:t>2、费用结算以实际发生数量为准。</w:t>
      </w:r>
    </w:p>
    <w:p w:rsidR="008511CF" w:rsidRPr="002F6C5F" w:rsidRDefault="008B6411">
      <w:pPr>
        <w:autoSpaceDE w:val="0"/>
        <w:autoSpaceDN w:val="0"/>
        <w:adjustRightInd w:val="0"/>
        <w:spacing w:line="300" w:lineRule="auto"/>
        <w:ind w:firstLineChars="200" w:firstLine="480"/>
        <w:rPr>
          <w:rFonts w:ascii="仿宋" w:eastAsia="仿宋" w:hAnsi="仿宋" w:cs="宋体"/>
          <w:kern w:val="0"/>
          <w:sz w:val="24"/>
          <w:szCs w:val="24"/>
        </w:rPr>
      </w:pPr>
      <w:r w:rsidRPr="002F6C5F">
        <w:rPr>
          <w:rFonts w:ascii="仿宋" w:eastAsia="仿宋" w:hAnsi="仿宋" w:cs="宋体" w:hint="eastAsia"/>
          <w:kern w:val="0"/>
          <w:sz w:val="24"/>
          <w:szCs w:val="24"/>
        </w:rPr>
        <w:t>3、报价要求：</w:t>
      </w:r>
    </w:p>
    <w:p w:rsidR="008511CF" w:rsidRPr="002F6C5F" w:rsidRDefault="008B6411">
      <w:pPr>
        <w:autoSpaceDE w:val="0"/>
        <w:autoSpaceDN w:val="0"/>
        <w:adjustRightInd w:val="0"/>
        <w:spacing w:line="300" w:lineRule="auto"/>
        <w:ind w:firstLineChars="200" w:firstLine="480"/>
        <w:rPr>
          <w:rFonts w:ascii="仿宋" w:eastAsia="仿宋" w:hAnsi="仿宋"/>
          <w:bCs/>
          <w:sz w:val="24"/>
          <w:szCs w:val="24"/>
        </w:rPr>
      </w:pPr>
      <w:r w:rsidRPr="002F6C5F">
        <w:rPr>
          <w:rFonts w:ascii="仿宋" w:eastAsia="仿宋" w:hAnsi="仿宋" w:cs="宋体" w:hint="eastAsia"/>
          <w:kern w:val="0"/>
          <w:sz w:val="24"/>
          <w:szCs w:val="24"/>
        </w:rPr>
        <w:t>本项目采用统一单价折扣报价，折扣以百分比（%）进行表述（例如：折扣报价九折，则填写为90%），折扣百分比数值越小则报价越低。结算单价=中标单价=最高单价限价（详见上表）×中标折扣（例：上述清单内的“检查井清捞”的最高单价限价为122</w:t>
      </w:r>
      <w:r w:rsidRPr="002F6C5F">
        <w:rPr>
          <w:rFonts w:ascii="仿宋" w:eastAsia="仿宋" w:hAnsi="仿宋" w:cs="宋体" w:hint="eastAsia"/>
          <w:kern w:val="0"/>
          <w:sz w:val="24"/>
          <w:szCs w:val="24"/>
        </w:rPr>
        <w:lastRenderedPageBreak/>
        <w:t>元/座，若中标人的折扣报价为90%（即中标折扣），则“检查井清捞”的结算单价=中标单价=122元/座×90%=109.8元/座）。</w:t>
      </w:r>
    </w:p>
    <w:p w:rsidR="008511CF" w:rsidRPr="002F6C5F" w:rsidRDefault="008B6411">
      <w:pPr>
        <w:autoSpaceDE w:val="0"/>
        <w:autoSpaceDN w:val="0"/>
        <w:adjustRightInd w:val="0"/>
        <w:spacing w:line="300" w:lineRule="auto"/>
        <w:ind w:firstLineChars="200" w:firstLine="480"/>
        <w:rPr>
          <w:rFonts w:ascii="仿宋" w:eastAsia="仿宋" w:hAnsi="仿宋" w:cs="宋体"/>
          <w:kern w:val="0"/>
          <w:sz w:val="24"/>
          <w:szCs w:val="24"/>
        </w:rPr>
      </w:pPr>
      <w:r w:rsidRPr="002F6C5F">
        <w:rPr>
          <w:rFonts w:ascii="仿宋" w:eastAsia="仿宋" w:hAnsi="仿宋" w:cs="宋体" w:hint="eastAsia"/>
          <w:kern w:val="0"/>
          <w:sz w:val="24"/>
          <w:szCs w:val="24"/>
        </w:rPr>
        <w:t>4、因该项目施</w:t>
      </w:r>
      <w:bookmarkStart w:id="15" w:name="_GoBack"/>
      <w:bookmarkEnd w:id="15"/>
      <w:r w:rsidRPr="002F6C5F">
        <w:rPr>
          <w:rFonts w:ascii="仿宋" w:eastAsia="仿宋" w:hAnsi="仿宋" w:cs="宋体" w:hint="eastAsia"/>
          <w:kern w:val="0"/>
          <w:sz w:val="24"/>
          <w:szCs w:val="24"/>
        </w:rPr>
        <w:t>工点多、线长，需设置公告宣传牌及安全文明施工围挡，安排专人指挥交通等，其费用由投标人在报价时一并考虑。</w:t>
      </w:r>
    </w:p>
    <w:p w:rsidR="008511CF" w:rsidRPr="002F6C5F" w:rsidRDefault="008B6411">
      <w:pPr>
        <w:autoSpaceDE w:val="0"/>
        <w:autoSpaceDN w:val="0"/>
        <w:adjustRightInd w:val="0"/>
        <w:spacing w:line="300" w:lineRule="auto"/>
        <w:ind w:firstLineChars="200" w:firstLine="480"/>
        <w:rPr>
          <w:rFonts w:ascii="仿宋" w:eastAsia="仿宋" w:hAnsi="仿宋" w:cs="宋体"/>
          <w:kern w:val="0"/>
          <w:sz w:val="24"/>
          <w:szCs w:val="24"/>
        </w:rPr>
      </w:pPr>
      <w:r w:rsidRPr="002F6C5F">
        <w:rPr>
          <w:rFonts w:ascii="仿宋" w:eastAsia="仿宋" w:hAnsi="仿宋" w:cs="宋体" w:hint="eastAsia"/>
          <w:kern w:val="0"/>
          <w:sz w:val="24"/>
          <w:szCs w:val="24"/>
        </w:rPr>
        <w:t>5、投标人所报折扣在合同实施期间不因市场变化因素而变动。</w:t>
      </w:r>
    </w:p>
    <w:p w:rsidR="008511CF" w:rsidRPr="00555F78" w:rsidRDefault="008B6411">
      <w:pPr>
        <w:spacing w:line="300" w:lineRule="auto"/>
        <w:ind w:firstLineChars="200" w:firstLine="480"/>
        <w:rPr>
          <w:rFonts w:ascii="仿宋" w:eastAsia="仿宋" w:hAnsi="仿宋" w:cs="宋体"/>
          <w:b/>
          <w:bCs/>
          <w:kern w:val="0"/>
          <w:sz w:val="24"/>
          <w:szCs w:val="24"/>
        </w:rPr>
      </w:pPr>
      <w:r w:rsidRPr="002F6C5F">
        <w:rPr>
          <w:rFonts w:ascii="仿宋" w:eastAsia="仿宋" w:hAnsi="仿宋" w:cs="宋体" w:hint="eastAsia"/>
          <w:kern w:val="0"/>
          <w:sz w:val="24"/>
          <w:szCs w:val="24"/>
        </w:rPr>
        <w:t>6、有关本项目实施所涉及的一切费用均计入报价。中标后，中标人不得以任何理由提出增加报价的要求。</w:t>
      </w:r>
    </w:p>
    <w:p w:rsidR="008511CF" w:rsidRDefault="008B6411">
      <w:pPr>
        <w:autoSpaceDE w:val="0"/>
        <w:autoSpaceDN w:val="0"/>
        <w:adjustRightInd w:val="0"/>
        <w:spacing w:line="360" w:lineRule="auto"/>
        <w:rPr>
          <w:rFonts w:ascii="仿宋" w:eastAsia="仿宋" w:hAnsi="仿宋" w:cs="宋体"/>
          <w:b/>
          <w:kern w:val="0"/>
          <w:sz w:val="24"/>
          <w:szCs w:val="24"/>
        </w:rPr>
      </w:pPr>
      <w:r>
        <w:rPr>
          <w:rFonts w:ascii="仿宋" w:eastAsia="仿宋" w:hAnsi="仿宋" w:cs="宋体" w:hint="eastAsia"/>
          <w:b/>
          <w:bCs/>
          <w:kern w:val="0"/>
          <w:sz w:val="24"/>
          <w:szCs w:val="24"/>
        </w:rPr>
        <w:t>三、采购</w:t>
      </w:r>
      <w:r>
        <w:rPr>
          <w:rFonts w:ascii="仿宋" w:eastAsia="仿宋" w:hAnsi="仿宋" w:cs="宋体" w:hint="eastAsia"/>
          <w:b/>
          <w:kern w:val="0"/>
          <w:sz w:val="24"/>
          <w:szCs w:val="24"/>
        </w:rPr>
        <w:t>要求</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bCs/>
          <w:kern w:val="0"/>
          <w:sz w:val="24"/>
          <w:szCs w:val="24"/>
        </w:rPr>
        <w:t>1</w:t>
      </w:r>
      <w:r>
        <w:rPr>
          <w:rFonts w:ascii="仿宋" w:eastAsia="仿宋" w:hAnsi="仿宋" w:cs="宋体" w:hint="eastAsia"/>
          <w:b/>
          <w:kern w:val="0"/>
          <w:sz w:val="24"/>
          <w:szCs w:val="24"/>
        </w:rPr>
        <w:t>、</w:t>
      </w:r>
      <w:r>
        <w:rPr>
          <w:rFonts w:ascii="仿宋" w:eastAsia="仿宋" w:hAnsi="仿宋" w:cs="宋体" w:hint="eastAsia"/>
          <w:kern w:val="0"/>
          <w:sz w:val="24"/>
          <w:szCs w:val="24"/>
        </w:rPr>
        <w:t>服务内容</w:t>
      </w:r>
      <w:r>
        <w:rPr>
          <w:rFonts w:ascii="仿宋" w:eastAsia="仿宋" w:hAnsi="仿宋" w:cs="宋体" w:hint="eastAsia"/>
          <w:b/>
          <w:kern w:val="0"/>
          <w:sz w:val="24"/>
          <w:szCs w:val="24"/>
        </w:rPr>
        <w:t>：</w:t>
      </w:r>
      <w:r>
        <w:rPr>
          <w:rFonts w:ascii="仿宋" w:eastAsia="仿宋" w:hAnsi="仿宋" w:cs="宋体" w:hint="eastAsia"/>
          <w:kern w:val="0"/>
          <w:sz w:val="24"/>
          <w:szCs w:val="24"/>
        </w:rPr>
        <w:t>管道及渠道检测、清淤、修复等项目。</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2、CCTV检测及修复依据：</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《城镇排水管道检测与评估技术规程》（CJJ181-2012）</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《城镇排水管渠与泵站运行、维护及安全技术规程》（CJJ68-2016）</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《排水管道维护安全技术规程》（CJJ6-2009）</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《给排水管道工程施工及验收规范》（GB50268-2008）</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《城市地下管线探测技术规程》（CJJ61-2003）</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《城市排水防涝设施数据采集与维护技术规范》（GB/T51187-2016）</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《爆炸性气体环境用电气设备》（GB3836）</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《浙江省城市市容和环境卫生管理条例（2018年新版）》</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3、CCTV检测内容</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（1）外观质量检测（含管道内部视频资料）：对检查井、阀门井等附属设施顶板、内壁、底板及管道管壁、接口、井室、井筒等部位进行外观检查，对各部位的外观质量进行评价；</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（2）破裂检测：管道及配套的检查井、阀门井等附属设施结构。对有裂缝的部位，检测裂缝的宽度、深度、长度及其分布情况；</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（3）变形检测：管道及配套的检查井、阀门井等附属设施结构。对各部位受外力挤压造成的形状变异进行评价；</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（4）砼腐蚀性检测：对管壁腐蚀情况进行测定，对砼结构的侵蚀程度进行评价；</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（5）错口检测：对管道接口的错位进行检测，错口影响污水的程度进行评价；</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（6）起伏检测：对管道接口位置偏移，管道位置竖向位置变化进行测定，并对位置变化造成的影响进行评价；</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（7）脱节评价：对两根管道的端部未充分接合或接口脱离进行测定，并对脱节造成的影响进行评价；</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（8）接口材料脱落检测：对管道接口位置橡胶圈、沥青或混凝土脱落进行检测，并对接口可能造成的空洞、漏水等现象进行评价；</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（9）支管暗接检测：对支管未通过检查井直接侧向接入管道进行检测；</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（10）异物导入检测：非污水系统附属设施的物体穿透管壁进入管道进行检测，并</w:t>
      </w:r>
      <w:r>
        <w:rPr>
          <w:rFonts w:ascii="仿宋" w:eastAsia="仿宋" w:hAnsi="仿宋" w:cs="宋体" w:hint="eastAsia"/>
          <w:kern w:val="0"/>
          <w:sz w:val="24"/>
          <w:szCs w:val="24"/>
        </w:rPr>
        <w:lastRenderedPageBreak/>
        <w:t>对可能造成的影响进行评价；</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（11）渗漏检测：对管道外水流入管道情况进行检测；</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（12）功能性缺陷检测：对管道及检查井内沉积、结垢、障碍物、残墙、坝根，树根，浮渣等情况进行检测。</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4、管网及检查井内其他管线穿越内容</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（1）查明管网及检查井等附属设施内其他管线穿越情况，含穿越管线的管径、材质、位置等情况，有污水接入的需追源，并检测说明水质情况。</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（2）穿越管网、检查井、阀门井等附属设施的其他管线影像资料。</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5、零星气囊操作方式</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水下封堵操作明细：</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（1）有具备专业水下作业，潜水员持证下水作业。</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（2）潜水员潜入水下后查看管道位置管径大小，管径内有没有坚硬或尖锐物以防扎破堵水气囊。</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（3）以上都确认无任何问题后，有井上面的人员把堵水气囊放给潜水员进行管道封堵。</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（4）堵水气囊封堵完成后查看水面有无漏气形成的气泡。</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（5）确定无气囊漏气的气泡后，管道封堵完成。</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（6）管道内水压高时，有条件需对上游水位进行分流或降压再进行操作，如条件不允许则需要：</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①对气囊进行保护措施，具体为：加装气囊防护罩（涤纶布或尼龙布材质）并将整个气囊罩住方可放入管道内施工。</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②在气囊无接触水压的一头用钢板或盲板加固，防止封堵后上游来水气囊脱出。</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③气囊无接触水压的一头用宽度不小于30cm的厚木板拼成井字形进行加固，并从检查井斜插入检查井底部，宽度不低于10cm工字钢三根，并用支撑工具对井字形支架进行支撑。</w:t>
      </w:r>
    </w:p>
    <w:p w:rsidR="008511CF" w:rsidRDefault="008B6411">
      <w:pPr>
        <w:autoSpaceDE w:val="0"/>
        <w:autoSpaceDN w:val="0"/>
        <w:adjustRightInd w:val="0"/>
        <w:spacing w:line="400" w:lineRule="exact"/>
        <w:jc w:val="left"/>
        <w:rPr>
          <w:rFonts w:ascii="仿宋" w:eastAsia="仿宋" w:hAnsi="仿宋" w:cs="宋体"/>
          <w:b/>
          <w:kern w:val="0"/>
          <w:sz w:val="24"/>
          <w:szCs w:val="24"/>
        </w:rPr>
      </w:pPr>
      <w:r>
        <w:rPr>
          <w:rFonts w:ascii="仿宋" w:eastAsia="仿宋" w:hAnsi="仿宋" w:cs="宋体" w:hint="eastAsia"/>
          <w:b/>
          <w:kern w:val="0"/>
          <w:sz w:val="24"/>
          <w:szCs w:val="24"/>
        </w:rPr>
        <w:t>四、CCTV检测成果要求</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1、雨污水管道检测采用CCTV作业方式。</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2、所有CCTV检测视频要求做到：从地面参照物，至井室、管道内部的视频需要完整，不能间断。</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3、需提供的成果资料：</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（1）探测方法试验及检测探测仪器性能检验报告；</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（2）检测工作的所有影像资料及原始记录等；</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（3）管道状况评估数据文件；</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（4）质量检查及评价工作报告；</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（5）绘制一套现状雨水、污水管线CAD图；</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（6）最终成果报告。对雨污水管道CCTV检测、修复分别进行全面系统的整理，客</w:t>
      </w:r>
      <w:r>
        <w:rPr>
          <w:rFonts w:ascii="仿宋" w:eastAsia="仿宋" w:hAnsi="仿宋" w:cs="宋体" w:hint="eastAsia"/>
          <w:kern w:val="0"/>
          <w:sz w:val="24"/>
          <w:szCs w:val="24"/>
        </w:rPr>
        <w:lastRenderedPageBreak/>
        <w:t>观科学的评价现状管道的安全性，给出检测结论。成果以书面报告（3份）及电子版本（1份）提供；并附检测成果及相关视频、图件、照片、测量成果；报告中应提供检测试验方法，检测试验记录、结构安全计算所需的参数，并结合具体工程特点进行修复等（由业主单位确定需维修的部位）。</w:t>
      </w:r>
    </w:p>
    <w:p w:rsidR="008511CF" w:rsidRDefault="008B6411">
      <w:pPr>
        <w:autoSpaceDE w:val="0"/>
        <w:autoSpaceDN w:val="0"/>
        <w:adjustRightInd w:val="0"/>
        <w:spacing w:line="400" w:lineRule="exact"/>
        <w:jc w:val="left"/>
        <w:rPr>
          <w:rFonts w:ascii="仿宋" w:eastAsia="仿宋" w:hAnsi="仿宋" w:cs="宋体"/>
          <w:b/>
          <w:kern w:val="0"/>
          <w:sz w:val="24"/>
          <w:szCs w:val="24"/>
        </w:rPr>
      </w:pPr>
      <w:r>
        <w:rPr>
          <w:rFonts w:ascii="仿宋" w:eastAsia="仿宋" w:hAnsi="仿宋" w:cs="宋体" w:hint="eastAsia"/>
          <w:b/>
          <w:kern w:val="0"/>
          <w:sz w:val="24"/>
          <w:szCs w:val="24"/>
        </w:rPr>
        <w:t>五、工作要求</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1、投标人在投标文件中列明养护团队人员清单（包括姓名、工种、证书类型等），中标后锁定，中标人应确定项目责任人，所报的项目负责人（技术负责人）、各专业负责工程师、检测人员及资料分析人员必须在整个施工工期内在岗，未经采购人同意不得更换，否则由此造成的损失全部由中标人承担（含赔偿给采购人的损失）。确需更换时，须报采购人同意，更换后人员不得低于中标人投标时所报人员资质和技术水平。未征得采购人同意，私自更换项目负责人处5万元的违约金，更换其它专业人员处1万元的违约金。采购人如发现上述项目责任人不能履行职责，可要求中标人对相关人员作出调整。</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2、采购人将对中标人现场管理人员进行考核，主要管理人员（包括项目负责人、技术负责人、各专业负责工程师、检测人员）必须常驻工程施工现场，工程实施期间，上述人员须严格履行书面请假制度（且安排不低于中标人投标时所报人员资质和技术水平的人员负责现场，请假时需向采购人提交公司盖章的申请报告和暂替人员的资质证书）。如擅自离岗，将按10000元/人次扣除服务款，项目负责人、技术负责人单月合计达8人次，采购人有权终止合同，由此造成的一切后果由中标人承担。</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3、加强检测、修复施工过程的安全文明施工管理，中标人在施工时应统一着反光服；在施工路段前后及四周设置醒目、整洁的安全警示标志和围挡设施；工地现场材料、机具放置整齐有序；无“脏、乱、差”现象。</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4、中标人实施该项目检测、修复时，应合理组织，避开交通高峰，部分车流、人流量较大的路段，应安排夜间施工，确保道路畅通。</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5、中标人在道路检测、修复作业时，必须向交警部门进行申报或备案，办理相关手续，做好现场安全围护和交通疏导。</w:t>
      </w:r>
    </w:p>
    <w:p w:rsidR="008511CF" w:rsidRDefault="008B6411">
      <w:pPr>
        <w:autoSpaceDE w:val="0"/>
        <w:autoSpaceDN w:val="0"/>
        <w:adjustRightInd w:val="0"/>
        <w:spacing w:line="400" w:lineRule="exact"/>
        <w:ind w:firstLineChars="200" w:firstLine="480"/>
        <w:rPr>
          <w:rFonts w:ascii="仿宋" w:eastAsia="仿宋" w:hAnsi="仿宋" w:cs="宋体"/>
          <w:kern w:val="0"/>
          <w:sz w:val="24"/>
          <w:szCs w:val="24"/>
        </w:rPr>
      </w:pPr>
      <w:r>
        <w:rPr>
          <w:rFonts w:ascii="仿宋" w:eastAsia="仿宋" w:hAnsi="仿宋" w:cs="宋体" w:hint="eastAsia"/>
          <w:kern w:val="0"/>
          <w:sz w:val="24"/>
          <w:szCs w:val="24"/>
        </w:rPr>
        <w:t>6、中标人如存在检测质量不符合要求、安全方面存在隐患的，未按采购人要求采取有力措施对有关问题进行整改的，或整改后无明显成效的，或中标人拒不执行通知及指令的，对中标人处没收全部履约保证金，且采购人认为中标人无能力继续按招标文件履行合同的，有权单方终止合同，由此造成的一切损失由中标人承担。</w:t>
      </w:r>
    </w:p>
    <w:p w:rsidR="008511CF" w:rsidRDefault="008B6411">
      <w:pPr>
        <w:autoSpaceDE w:val="0"/>
        <w:autoSpaceDN w:val="0"/>
        <w:adjustRightInd w:val="0"/>
        <w:spacing w:line="400" w:lineRule="exact"/>
        <w:jc w:val="left"/>
        <w:rPr>
          <w:rFonts w:ascii="仿宋" w:eastAsia="仿宋" w:hAnsi="仿宋" w:cs="宋体"/>
          <w:b/>
          <w:kern w:val="0"/>
          <w:sz w:val="24"/>
          <w:szCs w:val="24"/>
        </w:rPr>
      </w:pPr>
      <w:r>
        <w:rPr>
          <w:rFonts w:ascii="仿宋" w:eastAsia="仿宋" w:hAnsi="仿宋" w:cs="宋体" w:hint="eastAsia"/>
          <w:b/>
          <w:kern w:val="0"/>
          <w:sz w:val="24"/>
          <w:szCs w:val="24"/>
        </w:rPr>
        <w:t>六、安全文明要求</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本项目CCTV检测环境为密闭空间，各检查井间距约为10-120米（以现场考察为准）；管渠断面大小不一，投标人应预先勘察现场，编制可行的专项安全方案及应急预案。</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1、中标人在每条道路施工前，需提前进行现场考察，根据现场实际情况编制技术方案（检测方法、封堵导流措施、管道清洗方法、进度安排等）和安全方案（安全总体要求、现场安全因素分析、项目安全措施方案及应急预案）并上报采购人，经采购人审批通过后方可实施。中标人必须按评审通过后安全方案及应急预案进行施工，相关费用</w:t>
      </w:r>
      <w:r>
        <w:rPr>
          <w:rFonts w:ascii="仿宋" w:eastAsia="仿宋" w:hAnsi="仿宋" w:cs="宋体" w:hint="eastAsia"/>
          <w:kern w:val="0"/>
          <w:sz w:val="24"/>
          <w:szCs w:val="24"/>
        </w:rPr>
        <w:lastRenderedPageBreak/>
        <w:t>不予调整。</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2、中标人必须实行井下安全作业票制度，履行批准手续。作业班（组）在下井前应做好管道的降水、通风、气体检测、照明以及现场围挡等工作，并制订防护措施填入上述作业票内。由作业班（组）长填写“下井安全作业票”，经技术负责人批准后，方可下井、下池。</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3、下井、下池人员应经过安全技术培训，学会人工急救和防护用具、照明及通讯设备的使用方法。操作人员下井作业时，井上应有两人监护。若进入管涵施工，还应在箱涵内增加监护人员作中间联络。监护人员不得擅离职守。井上、井下人员之间的联系宜采用有线或无线通讯设备，以代替喊话或手势。作业现场照明应使用便携式防爆灯，照明设备应符合现行国家标准《爆炸性气体环境用电气设备  第14部分：危险场所分类》GB3836.14的相关规定（CJJ6-2009）。</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4、下井前必须提前开启工作井井盖及其上下游井盖进行自然通气和机械通风，并用竹（木）棒搅动泥水，以散发其中有害气体。经过通风后，若检测结果证明井下气体中仍然缺氧或所含有毒气体浓度超过容许值，应继续进行自然增加机械通风的通风量，使含氧量达到规定值，并使有害气体浓度降至容许值以下，方可进行井下作业。若易爆气体浓度在爆炸范围内，在井下作业期间必须采用机械通风，使管道中易爆气体浓度降至爆炸下限以下。</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5、检查井井盖或检查孔开启后，必须进行密闭式围挡，工作人员必须穿黄色反光马夹，工作区域设置警示标志，夜间应设警示红灯。在繁华地区作业时，应指派专人维护现场秩序。</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6、作业人员上、下井应使用安全可靠的专用爬梯，监护人员应密切观察作业人员情况，随时检查空压机、供气管、通信设施、安全绳等下井设备的安全运行情况，发现问题及时采取措施；从事维护作业时，必须戴安全帽和手套，穿防护服和防护鞋。</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7、现场每个作业面必须配备所需的通风及毒气检测仪等设备，保证所有设备安全运转、所有仪器必须在标定有效期内。</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8、其他未尽事宜，参照《城镇污水管道维护安全技术规程》（CJJ 6-2009）规程执行。</w:t>
      </w:r>
    </w:p>
    <w:p w:rsidR="008511CF" w:rsidRDefault="008B6411">
      <w:pPr>
        <w:autoSpaceDE w:val="0"/>
        <w:autoSpaceDN w:val="0"/>
        <w:adjustRightInd w:val="0"/>
        <w:spacing w:line="400" w:lineRule="exact"/>
        <w:jc w:val="left"/>
        <w:rPr>
          <w:rFonts w:ascii="仿宋" w:eastAsia="仿宋" w:hAnsi="仿宋" w:cs="宋体"/>
          <w:kern w:val="0"/>
          <w:sz w:val="24"/>
          <w:szCs w:val="24"/>
        </w:rPr>
      </w:pPr>
      <w:r>
        <w:rPr>
          <w:rFonts w:ascii="仿宋" w:eastAsia="仿宋" w:hAnsi="仿宋" w:cs="宋体" w:hint="eastAsia"/>
          <w:b/>
          <w:kern w:val="0"/>
          <w:sz w:val="24"/>
          <w:szCs w:val="24"/>
        </w:rPr>
        <w:t>七、验收要求</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1、在工程服务期限内，采购人对中标人检测的质量成果进行不定期抽查，若发现检测结果及报告，存在弄虚作假，采购人有权立即终止合同，不予结算任何工程款。检测报告未达到采购人要求的，第一次口头警告修改；第二次扣除本项目合同总价10%的工程款；第三次采购人终止合同，不予结算剩余工程款。</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2、在工程完工后，采购人对所有完成项目抽检视频验收。</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3、中标人在验收前向采购人提供工程检测报告三套。</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4、中标人在验收前向采购人提供工程检测影像资料。</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t>5、特殊情况下工程检测影像资料不能摄影，须经采购人同意。</w:t>
      </w:r>
    </w:p>
    <w:p w:rsidR="008511CF" w:rsidRDefault="008B6411">
      <w:pPr>
        <w:autoSpaceDE w:val="0"/>
        <w:autoSpaceDN w:val="0"/>
        <w:adjustRightInd w:val="0"/>
        <w:spacing w:line="400" w:lineRule="exact"/>
        <w:ind w:firstLineChars="200" w:firstLine="480"/>
        <w:jc w:val="left"/>
        <w:rPr>
          <w:rFonts w:ascii="仿宋" w:eastAsia="仿宋" w:hAnsi="仿宋" w:cs="宋体"/>
          <w:kern w:val="0"/>
          <w:sz w:val="24"/>
          <w:szCs w:val="24"/>
        </w:rPr>
      </w:pPr>
      <w:r>
        <w:rPr>
          <w:rFonts w:ascii="仿宋" w:eastAsia="仿宋" w:hAnsi="仿宋" w:cs="宋体" w:hint="eastAsia"/>
          <w:kern w:val="0"/>
          <w:sz w:val="24"/>
          <w:szCs w:val="24"/>
        </w:rPr>
        <w:lastRenderedPageBreak/>
        <w:t>6、本项目验收合格后质保期为壹年。</w:t>
      </w:r>
    </w:p>
    <w:p w:rsidR="008511CF" w:rsidRDefault="008B6411">
      <w:pPr>
        <w:autoSpaceDE w:val="0"/>
        <w:autoSpaceDN w:val="0"/>
        <w:adjustRightInd w:val="0"/>
        <w:spacing w:line="360" w:lineRule="auto"/>
        <w:rPr>
          <w:rFonts w:ascii="仿宋" w:eastAsia="仿宋" w:hAnsi="仿宋" w:cs="宋体"/>
          <w:b/>
          <w:bCs/>
          <w:kern w:val="0"/>
          <w:sz w:val="24"/>
          <w:szCs w:val="24"/>
        </w:rPr>
      </w:pPr>
      <w:r>
        <w:rPr>
          <w:rFonts w:ascii="仿宋" w:eastAsia="仿宋" w:hAnsi="仿宋" w:cs="宋体" w:hint="eastAsia"/>
          <w:b/>
          <w:bCs/>
          <w:kern w:val="0"/>
          <w:sz w:val="24"/>
          <w:szCs w:val="24"/>
        </w:rPr>
        <w:t>八、其他要求（第一部分）</w:t>
      </w:r>
    </w:p>
    <w:p w:rsidR="008511CF" w:rsidRDefault="008B6411" w:rsidP="004435AF">
      <w:pPr>
        <w:autoSpaceDE w:val="0"/>
        <w:autoSpaceDN w:val="0"/>
        <w:adjustRightInd w:val="0"/>
        <w:spacing w:line="360" w:lineRule="auto"/>
        <w:ind w:firstLineChars="200" w:firstLine="482"/>
        <w:rPr>
          <w:rFonts w:ascii="仿宋" w:eastAsia="仿宋" w:hAnsi="仿宋" w:cs="宋体"/>
          <w:b/>
          <w:bCs/>
          <w:kern w:val="0"/>
          <w:sz w:val="24"/>
          <w:szCs w:val="24"/>
        </w:rPr>
      </w:pPr>
      <w:r>
        <w:rPr>
          <w:rFonts w:ascii="仿宋" w:eastAsia="仿宋" w:hAnsi="仿宋" w:cs="宋体" w:hint="eastAsia"/>
          <w:b/>
          <w:bCs/>
          <w:kern w:val="0"/>
          <w:sz w:val="24"/>
          <w:szCs w:val="24"/>
        </w:rPr>
        <w:t>★1、清淤范围内，所有淤泥、石块、树枝等废弃物需要全部清理干净。管道内所有淤泥全部清理干净，每次封堵清淤前需做好记录并向采购人汇报，汇报材料包括检查结果、清淤地点、现场照片等。清淤工作要严格做好文明施工措施，不影响上下游、污水井排放浊水等影响环境、环保的行为。清淤不完整或漏清的一经发现扣除10000元服务款项。连续三次清淤不合格，采购人有权直接解除合同。</w:t>
      </w:r>
    </w:p>
    <w:p w:rsidR="008511CF" w:rsidRDefault="008B6411">
      <w:pPr>
        <w:autoSpaceDE w:val="0"/>
        <w:autoSpaceDN w:val="0"/>
        <w:adjustRightInd w:val="0"/>
        <w:spacing w:line="360" w:lineRule="auto"/>
        <w:ind w:firstLineChars="200" w:firstLine="480"/>
        <w:rPr>
          <w:rFonts w:ascii="仿宋" w:eastAsia="仿宋" w:hAnsi="仿宋" w:cs="宋体"/>
          <w:kern w:val="0"/>
          <w:sz w:val="24"/>
          <w:szCs w:val="24"/>
        </w:rPr>
      </w:pPr>
      <w:r>
        <w:rPr>
          <w:rFonts w:ascii="仿宋" w:eastAsia="仿宋" w:hAnsi="仿宋" w:cs="宋体" w:hint="eastAsia"/>
          <w:kern w:val="0"/>
          <w:sz w:val="24"/>
          <w:szCs w:val="24"/>
        </w:rPr>
        <w:t>2、施工现场需做好安全文明施工措施，保障人身安全及环保要求。</w:t>
      </w:r>
    </w:p>
    <w:p w:rsidR="008511CF" w:rsidRDefault="008B6411">
      <w:pPr>
        <w:autoSpaceDE w:val="0"/>
        <w:autoSpaceDN w:val="0"/>
        <w:adjustRightInd w:val="0"/>
        <w:spacing w:line="360" w:lineRule="auto"/>
        <w:ind w:firstLineChars="200" w:firstLine="480"/>
        <w:rPr>
          <w:rFonts w:ascii="仿宋" w:eastAsia="仿宋" w:hAnsi="仿宋" w:cs="宋体"/>
          <w:bCs/>
          <w:kern w:val="0"/>
          <w:sz w:val="24"/>
          <w:szCs w:val="24"/>
        </w:rPr>
      </w:pPr>
      <w:r>
        <w:rPr>
          <w:rFonts w:ascii="仿宋" w:eastAsia="仿宋" w:hAnsi="仿宋" w:cs="宋体" w:hint="eastAsia"/>
          <w:bCs/>
          <w:kern w:val="0"/>
          <w:sz w:val="24"/>
          <w:szCs w:val="24"/>
        </w:rPr>
        <w:t>3、因本项目服务质量、技术要求、检测要求较高，供应商需充分了解本项目实施风险及实施形式，合理报价。若因中标供应商原因导致本项目无法实施</w:t>
      </w:r>
      <w:r>
        <w:rPr>
          <w:rFonts w:ascii="仿宋" w:eastAsia="仿宋" w:hAnsi="仿宋" w:cs="仿宋" w:hint="eastAsia"/>
          <w:sz w:val="24"/>
          <w:szCs w:val="24"/>
        </w:rPr>
        <w:t>或签署合同后无法按照合同约定内容按时、保质、保量完成</w:t>
      </w:r>
      <w:r>
        <w:rPr>
          <w:rFonts w:ascii="仿宋" w:eastAsia="仿宋" w:hAnsi="仿宋" w:cs="宋体" w:hint="eastAsia"/>
          <w:bCs/>
          <w:kern w:val="0"/>
          <w:sz w:val="24"/>
          <w:szCs w:val="24"/>
        </w:rPr>
        <w:t>的，是中标供应商的责任，由此造成的一切后果由中标供应商承担。</w:t>
      </w:r>
    </w:p>
    <w:p w:rsidR="008511CF" w:rsidRDefault="008B6411">
      <w:pPr>
        <w:autoSpaceDE w:val="0"/>
        <w:autoSpaceDN w:val="0"/>
        <w:adjustRightInd w:val="0"/>
        <w:spacing w:line="360" w:lineRule="auto"/>
        <w:ind w:firstLineChars="200" w:firstLine="480"/>
        <w:rPr>
          <w:rFonts w:ascii="仿宋" w:eastAsia="仿宋" w:hAnsi="仿宋" w:cs="宋体"/>
          <w:kern w:val="0"/>
          <w:sz w:val="24"/>
          <w:szCs w:val="24"/>
        </w:rPr>
      </w:pPr>
      <w:r>
        <w:rPr>
          <w:rFonts w:ascii="仿宋" w:eastAsia="仿宋" w:hAnsi="仿宋" w:cs="宋体" w:hint="eastAsia"/>
          <w:kern w:val="0"/>
          <w:sz w:val="24"/>
          <w:szCs w:val="24"/>
        </w:rPr>
        <w:t>4、因本项目服务范围特殊，服务期限为完成采购清单内所有施工、检测内容并验收合格后为止，进入质保期。</w:t>
      </w:r>
    </w:p>
    <w:p w:rsidR="008511CF" w:rsidRDefault="008B6411">
      <w:pPr>
        <w:autoSpaceDE w:val="0"/>
        <w:autoSpaceDN w:val="0"/>
        <w:adjustRightInd w:val="0"/>
        <w:spacing w:line="360" w:lineRule="auto"/>
        <w:ind w:firstLineChars="200" w:firstLine="480"/>
        <w:rPr>
          <w:rFonts w:ascii="仿宋" w:eastAsia="仿宋" w:hAnsi="仿宋" w:cs="宋体"/>
          <w:kern w:val="0"/>
          <w:sz w:val="24"/>
          <w:szCs w:val="24"/>
        </w:rPr>
      </w:pPr>
      <w:r>
        <w:rPr>
          <w:rFonts w:ascii="仿宋" w:eastAsia="仿宋" w:hAnsi="仿宋" w:cs="宋体" w:hint="eastAsia"/>
          <w:kern w:val="0"/>
          <w:sz w:val="24"/>
          <w:szCs w:val="24"/>
        </w:rPr>
        <w:t>5、因本项目对检测、修复、清淤等工作要求较高，供应商需自行考虑成本，合理报价。因</w:t>
      </w:r>
      <w:r>
        <w:rPr>
          <w:rFonts w:ascii="仿宋" w:eastAsia="仿宋" w:hAnsi="仿宋" w:cs="宋体" w:hint="eastAsia"/>
          <w:bCs/>
          <w:kern w:val="0"/>
          <w:sz w:val="24"/>
          <w:szCs w:val="24"/>
        </w:rPr>
        <w:t>中标</w:t>
      </w:r>
      <w:r>
        <w:rPr>
          <w:rFonts w:ascii="仿宋" w:eastAsia="仿宋" w:hAnsi="仿宋" w:cs="宋体" w:hint="eastAsia"/>
          <w:kern w:val="0"/>
          <w:sz w:val="24"/>
          <w:szCs w:val="24"/>
        </w:rPr>
        <w:t>供应商自身对项目错误评估的原因造成本项目无法开展或服务质量不达标的，采购人有权直接解除合同，造成采购人损失的，由</w:t>
      </w:r>
      <w:r>
        <w:rPr>
          <w:rFonts w:ascii="仿宋" w:eastAsia="仿宋" w:hAnsi="仿宋" w:cs="宋体" w:hint="eastAsia"/>
          <w:bCs/>
          <w:kern w:val="0"/>
          <w:sz w:val="24"/>
          <w:szCs w:val="24"/>
        </w:rPr>
        <w:t>中标</w:t>
      </w:r>
      <w:r>
        <w:rPr>
          <w:rFonts w:ascii="仿宋" w:eastAsia="仿宋" w:hAnsi="仿宋" w:cs="宋体" w:hint="eastAsia"/>
          <w:kern w:val="0"/>
          <w:sz w:val="24"/>
          <w:szCs w:val="24"/>
        </w:rPr>
        <w:t>供应商承担。</w:t>
      </w:r>
    </w:p>
    <w:p w:rsidR="008511CF" w:rsidRDefault="008B6411">
      <w:pPr>
        <w:autoSpaceDE w:val="0"/>
        <w:autoSpaceDN w:val="0"/>
        <w:adjustRightInd w:val="0"/>
        <w:spacing w:line="360" w:lineRule="auto"/>
        <w:rPr>
          <w:rFonts w:ascii="仿宋" w:eastAsia="仿宋" w:hAnsi="仿宋" w:cs="宋体"/>
          <w:b/>
          <w:bCs/>
          <w:kern w:val="0"/>
          <w:sz w:val="24"/>
          <w:szCs w:val="24"/>
        </w:rPr>
      </w:pPr>
      <w:r>
        <w:rPr>
          <w:rFonts w:ascii="仿宋" w:eastAsia="仿宋" w:hAnsi="仿宋" w:cs="宋体" w:hint="eastAsia"/>
          <w:b/>
          <w:bCs/>
          <w:kern w:val="0"/>
          <w:sz w:val="24"/>
          <w:szCs w:val="24"/>
        </w:rPr>
        <w:t>九、其他要求（第二部分）</w:t>
      </w:r>
    </w:p>
    <w:p w:rsidR="008511CF" w:rsidRDefault="008B6411" w:rsidP="004435AF">
      <w:pPr>
        <w:autoSpaceDE w:val="0"/>
        <w:autoSpaceDN w:val="0"/>
        <w:adjustRightInd w:val="0"/>
        <w:spacing w:line="360" w:lineRule="auto"/>
        <w:ind w:firstLineChars="200" w:firstLine="482"/>
        <w:rPr>
          <w:rFonts w:ascii="仿宋" w:eastAsia="仿宋" w:hAnsi="仿宋" w:cs="宋体"/>
          <w:b/>
          <w:bCs/>
          <w:kern w:val="0"/>
          <w:sz w:val="24"/>
          <w:szCs w:val="24"/>
        </w:rPr>
      </w:pPr>
      <w:r>
        <w:rPr>
          <w:rFonts w:ascii="仿宋" w:eastAsia="仿宋" w:hAnsi="仿宋" w:cs="宋体" w:hint="eastAsia"/>
          <w:b/>
          <w:bCs/>
          <w:kern w:val="0"/>
          <w:sz w:val="24"/>
          <w:szCs w:val="24"/>
        </w:rPr>
        <w:t>★1、检测报告内容和结论应满足相关检测规范要求。</w:t>
      </w:r>
    </w:p>
    <w:p w:rsidR="008511CF" w:rsidRDefault="008B6411">
      <w:pPr>
        <w:autoSpaceDE w:val="0"/>
        <w:autoSpaceDN w:val="0"/>
        <w:adjustRightInd w:val="0"/>
        <w:spacing w:line="360" w:lineRule="auto"/>
        <w:ind w:firstLineChars="200" w:firstLine="480"/>
        <w:rPr>
          <w:rFonts w:ascii="仿宋" w:eastAsia="仿宋" w:hAnsi="仿宋" w:cs="宋体"/>
          <w:kern w:val="0"/>
          <w:sz w:val="24"/>
          <w:szCs w:val="24"/>
        </w:rPr>
      </w:pPr>
      <w:r>
        <w:rPr>
          <w:rFonts w:ascii="仿宋" w:eastAsia="仿宋" w:hAnsi="仿宋" w:cs="宋体" w:hint="eastAsia"/>
          <w:kern w:val="0"/>
          <w:sz w:val="24"/>
          <w:szCs w:val="24"/>
        </w:rPr>
        <w:t>2、投标人在人员、设备、资金等方面具有相应的施工能力。</w:t>
      </w:r>
    </w:p>
    <w:p w:rsidR="008511CF" w:rsidRDefault="008B6411">
      <w:pPr>
        <w:autoSpaceDE w:val="0"/>
        <w:autoSpaceDN w:val="0"/>
        <w:adjustRightInd w:val="0"/>
        <w:spacing w:line="360" w:lineRule="auto"/>
        <w:ind w:firstLineChars="200" w:firstLine="480"/>
        <w:rPr>
          <w:rFonts w:ascii="仿宋" w:eastAsia="仿宋" w:hAnsi="仿宋" w:cs="宋体"/>
          <w:kern w:val="0"/>
          <w:sz w:val="24"/>
          <w:szCs w:val="24"/>
        </w:rPr>
      </w:pPr>
      <w:r>
        <w:rPr>
          <w:rFonts w:ascii="仿宋" w:eastAsia="仿宋" w:hAnsi="仿宋" w:cs="宋体" w:hint="eastAsia"/>
          <w:kern w:val="0"/>
          <w:sz w:val="24"/>
          <w:szCs w:val="24"/>
        </w:rPr>
        <w:t>3、投标人报价包含施工、材料、税费等在内一切费用。</w:t>
      </w:r>
    </w:p>
    <w:p w:rsidR="008511CF" w:rsidRDefault="008B6411" w:rsidP="004435AF">
      <w:pPr>
        <w:autoSpaceDE w:val="0"/>
        <w:autoSpaceDN w:val="0"/>
        <w:adjustRightInd w:val="0"/>
        <w:spacing w:line="360" w:lineRule="auto"/>
        <w:ind w:firstLineChars="200" w:firstLine="482"/>
        <w:rPr>
          <w:rFonts w:ascii="仿宋" w:eastAsia="仿宋" w:hAnsi="仿宋" w:cs="宋体"/>
          <w:b/>
          <w:bCs/>
          <w:kern w:val="0"/>
          <w:sz w:val="24"/>
          <w:szCs w:val="24"/>
        </w:rPr>
      </w:pPr>
      <w:r>
        <w:rPr>
          <w:rFonts w:ascii="仿宋" w:eastAsia="仿宋" w:hAnsi="仿宋" w:cs="宋体" w:hint="eastAsia"/>
          <w:b/>
          <w:bCs/>
          <w:kern w:val="0"/>
          <w:sz w:val="24"/>
          <w:szCs w:val="24"/>
        </w:rPr>
        <w:t>★4、本项目管道检测工作因涉及到行政审批服务工作要求，中标人须在接到采购人通知后，及时与采购人对接工作任务，8小时内进场施工检测（应急工程需在接到采购人通知后4小时内到达现场）。若规定时间内未进场施工、监测的，采购人有权扣除履约保证金的30%并要求中标人进行整改，整改完成后若再次发生则直接解除合同，由此造成的一切后果由中标人承担。</w:t>
      </w:r>
    </w:p>
    <w:p w:rsidR="008511CF" w:rsidRDefault="008B6411" w:rsidP="004435AF">
      <w:pPr>
        <w:autoSpaceDE w:val="0"/>
        <w:autoSpaceDN w:val="0"/>
        <w:adjustRightInd w:val="0"/>
        <w:spacing w:line="360" w:lineRule="auto"/>
        <w:ind w:firstLineChars="200" w:firstLine="482"/>
        <w:rPr>
          <w:rFonts w:ascii="仿宋" w:eastAsia="仿宋" w:hAnsi="仿宋" w:cs="宋体"/>
          <w:b/>
          <w:bCs/>
          <w:kern w:val="0"/>
          <w:sz w:val="24"/>
          <w:szCs w:val="24"/>
        </w:rPr>
      </w:pPr>
      <w:r>
        <w:rPr>
          <w:rFonts w:ascii="仿宋" w:eastAsia="仿宋" w:hAnsi="仿宋" w:cs="宋体" w:hint="eastAsia"/>
          <w:b/>
          <w:bCs/>
          <w:kern w:val="0"/>
          <w:sz w:val="24"/>
          <w:szCs w:val="24"/>
        </w:rPr>
        <w:t>★5、为了保障本项目应急服务需求，采购清单内的零星封拆气囊、泵站维修、更换井盖、应急疏通台班均为服务时效性要求较高的内容，要求中标人接到通知后30分钟内到达现场进行抢修。化粪池吸粪接到通知后45分钟内到达现场并开展工作。</w:t>
      </w:r>
    </w:p>
    <w:p w:rsidR="008511CF" w:rsidRDefault="008B6411">
      <w:pPr>
        <w:autoSpaceDE w:val="0"/>
        <w:autoSpaceDN w:val="0"/>
        <w:adjustRightInd w:val="0"/>
        <w:spacing w:line="360" w:lineRule="auto"/>
        <w:rPr>
          <w:rFonts w:ascii="仿宋" w:eastAsia="仿宋" w:hAnsi="仿宋" w:cs="宋体"/>
          <w:kern w:val="0"/>
          <w:sz w:val="24"/>
          <w:szCs w:val="24"/>
        </w:rPr>
      </w:pPr>
      <w:r>
        <w:rPr>
          <w:rFonts w:ascii="仿宋" w:eastAsia="仿宋" w:hAnsi="仿宋" w:cs="宋体" w:hint="eastAsia"/>
          <w:b/>
          <w:bCs/>
          <w:kern w:val="0"/>
          <w:sz w:val="24"/>
          <w:szCs w:val="24"/>
        </w:rPr>
        <w:t>十、服务期限</w:t>
      </w:r>
    </w:p>
    <w:p w:rsidR="008511CF" w:rsidRDefault="008B6411">
      <w:pPr>
        <w:autoSpaceDE w:val="0"/>
        <w:autoSpaceDN w:val="0"/>
        <w:adjustRightInd w:val="0"/>
        <w:spacing w:line="360" w:lineRule="auto"/>
        <w:ind w:firstLineChars="200" w:firstLine="480"/>
        <w:rPr>
          <w:rFonts w:ascii="仿宋" w:eastAsia="仿宋" w:hAnsi="仿宋" w:cs="宋体"/>
          <w:kern w:val="0"/>
          <w:sz w:val="24"/>
          <w:szCs w:val="24"/>
        </w:rPr>
      </w:pPr>
      <w:r w:rsidRPr="00A60417">
        <w:rPr>
          <w:rFonts w:ascii="仿宋" w:eastAsia="仿宋" w:hAnsi="仿宋" w:cs="宋体" w:hint="eastAsia"/>
          <w:kern w:val="0"/>
          <w:sz w:val="24"/>
          <w:szCs w:val="24"/>
        </w:rPr>
        <w:t>合同履约期限（以先到为准）：自合同签订</w:t>
      </w:r>
      <w:r>
        <w:rPr>
          <w:rFonts w:ascii="仿宋" w:eastAsia="仿宋" w:hAnsi="仿宋" w:cs="宋体" w:hint="eastAsia"/>
          <w:kern w:val="0"/>
          <w:sz w:val="24"/>
          <w:szCs w:val="24"/>
        </w:rPr>
        <w:t>之日起1年或累计结算金额达到采购预</w:t>
      </w:r>
      <w:r>
        <w:rPr>
          <w:rFonts w:ascii="仿宋" w:eastAsia="仿宋" w:hAnsi="仿宋" w:cs="宋体" w:hint="eastAsia"/>
          <w:kern w:val="0"/>
          <w:sz w:val="24"/>
          <w:szCs w:val="24"/>
        </w:rPr>
        <w:lastRenderedPageBreak/>
        <w:t>算金额满止。</w:t>
      </w:r>
    </w:p>
    <w:p w:rsidR="008511CF" w:rsidRDefault="008B6411">
      <w:pPr>
        <w:autoSpaceDE w:val="0"/>
        <w:autoSpaceDN w:val="0"/>
        <w:adjustRightInd w:val="0"/>
        <w:spacing w:line="360" w:lineRule="auto"/>
        <w:rPr>
          <w:rFonts w:ascii="仿宋" w:eastAsia="仿宋" w:hAnsi="仿宋" w:cs="宋体"/>
          <w:b/>
          <w:kern w:val="44"/>
          <w:sz w:val="24"/>
          <w:szCs w:val="24"/>
        </w:rPr>
      </w:pPr>
      <w:r>
        <w:rPr>
          <w:rFonts w:ascii="仿宋" w:eastAsia="仿宋" w:hAnsi="仿宋" w:cs="宋体" w:hint="eastAsia"/>
          <w:b/>
          <w:bCs/>
          <w:kern w:val="0"/>
          <w:sz w:val="24"/>
          <w:szCs w:val="24"/>
        </w:rPr>
        <w:t>十一、履约保证金及付款方式</w:t>
      </w:r>
    </w:p>
    <w:p w:rsidR="008511CF" w:rsidRPr="00A60417" w:rsidRDefault="008B6411">
      <w:pPr>
        <w:autoSpaceDE w:val="0"/>
        <w:autoSpaceDN w:val="0"/>
        <w:adjustRightInd w:val="0"/>
        <w:spacing w:line="360" w:lineRule="auto"/>
        <w:ind w:firstLineChars="200" w:firstLine="480"/>
        <w:rPr>
          <w:rFonts w:ascii="仿宋" w:eastAsia="仿宋" w:hAnsi="仿宋" w:cs="宋体"/>
          <w:kern w:val="0"/>
          <w:sz w:val="24"/>
          <w:szCs w:val="24"/>
        </w:rPr>
      </w:pPr>
      <w:r w:rsidRPr="00A60417">
        <w:rPr>
          <w:rFonts w:ascii="仿宋" w:eastAsia="仿宋" w:hAnsi="仿宋" w:cs="宋体" w:hint="eastAsia"/>
          <w:kern w:val="0"/>
          <w:sz w:val="24"/>
          <w:szCs w:val="24"/>
        </w:rPr>
        <w:t>1、履约保证金：合同签订前，中标人须向采购人缴纳履约保证金（</w:t>
      </w:r>
      <w:r w:rsidRPr="00A60417">
        <w:rPr>
          <w:rFonts w:ascii="仿宋" w:eastAsia="仿宋" w:hAnsi="仿宋" w:cs="宋体" w:hint="eastAsia"/>
          <w:sz w:val="24"/>
          <w:szCs w:val="24"/>
        </w:rPr>
        <w:t>履约保证金为采购预算金额的1%</w:t>
      </w:r>
      <w:r w:rsidRPr="00A60417">
        <w:rPr>
          <w:rFonts w:ascii="仿宋" w:eastAsia="仿宋" w:hAnsi="仿宋" w:cs="宋体" w:hint="eastAsia"/>
          <w:kern w:val="0"/>
          <w:sz w:val="24"/>
          <w:szCs w:val="24"/>
        </w:rPr>
        <w:t>）；履行合同期间违约处罚从履约保证金中扣除后，项目实施完成经验收无任何问题15天内退回（不计息）。</w:t>
      </w:r>
    </w:p>
    <w:p w:rsidR="008511CF" w:rsidRPr="00A60417" w:rsidRDefault="008B6411">
      <w:pPr>
        <w:autoSpaceDE w:val="0"/>
        <w:autoSpaceDN w:val="0"/>
        <w:adjustRightInd w:val="0"/>
        <w:spacing w:line="360" w:lineRule="auto"/>
        <w:ind w:firstLineChars="200" w:firstLine="480"/>
        <w:rPr>
          <w:rFonts w:ascii="仿宋" w:eastAsia="仿宋" w:hAnsi="仿宋" w:cs="宋体"/>
          <w:kern w:val="0"/>
          <w:sz w:val="24"/>
          <w:szCs w:val="24"/>
        </w:rPr>
      </w:pPr>
      <w:r w:rsidRPr="00A60417">
        <w:rPr>
          <w:rFonts w:ascii="仿宋" w:eastAsia="仿宋" w:hAnsi="仿宋" w:cs="宋体" w:hint="eastAsia"/>
          <w:kern w:val="0"/>
          <w:sz w:val="24"/>
          <w:szCs w:val="24"/>
        </w:rPr>
        <w:t>2、付款方式：合同签订之日起七个工作日内支付采购预算金额的20%作为预付款（</w:t>
      </w:r>
      <w:r w:rsidRPr="00A60417">
        <w:rPr>
          <w:rFonts w:ascii="仿宋" w:eastAsia="仿宋" w:hAnsi="仿宋" w:cs="宋体" w:hint="eastAsia"/>
          <w:sz w:val="24"/>
          <w:szCs w:val="24"/>
        </w:rPr>
        <w:t>在签订合同时，中标人明确表示无需预付款或者主动要求降低预付款比例的，采购人可不适用前述规定；支付预付款的，中标人需向采购人提交银行、保险公司等金融机构出具的预付款保函</w:t>
      </w:r>
      <w:r w:rsidRPr="00A60417">
        <w:rPr>
          <w:rFonts w:ascii="仿宋" w:eastAsia="仿宋" w:hAnsi="仿宋" w:cs="宋体" w:hint="eastAsia"/>
          <w:kern w:val="0"/>
          <w:sz w:val="24"/>
          <w:szCs w:val="24"/>
        </w:rPr>
        <w:t>）；剩余款项按实结算,服务期满后并经采购人确认合格后七个工作日内支付剩余款项（剩余款项为“按实结算的款项总额扣除预付款后的金额”）。</w:t>
      </w:r>
    </w:p>
    <w:p w:rsidR="008511CF" w:rsidRPr="00A60417" w:rsidRDefault="008B6411">
      <w:pPr>
        <w:autoSpaceDE w:val="0"/>
        <w:autoSpaceDN w:val="0"/>
        <w:adjustRightInd w:val="0"/>
        <w:spacing w:line="360" w:lineRule="auto"/>
        <w:ind w:firstLineChars="200" w:firstLine="480"/>
        <w:rPr>
          <w:rFonts w:ascii="仿宋" w:eastAsia="仿宋" w:hAnsi="仿宋" w:cs="宋体"/>
          <w:kern w:val="0"/>
          <w:sz w:val="24"/>
          <w:szCs w:val="24"/>
        </w:rPr>
      </w:pPr>
      <w:r w:rsidRPr="00A60417">
        <w:rPr>
          <w:rFonts w:ascii="仿宋" w:eastAsia="仿宋" w:hAnsi="仿宋" w:cs="宋体" w:hint="eastAsia"/>
          <w:kern w:val="0"/>
          <w:sz w:val="24"/>
          <w:szCs w:val="24"/>
        </w:rPr>
        <w:t>备注：①</w:t>
      </w:r>
      <w:r w:rsidRPr="00A60417">
        <w:rPr>
          <w:rFonts w:ascii="仿宋" w:eastAsia="仿宋" w:hAnsi="仿宋" w:cs="仿宋_GB2312" w:hint="eastAsia"/>
          <w:kern w:val="16"/>
          <w:sz w:val="24"/>
        </w:rPr>
        <w:t>采购人按上述付款方式向中标人累计支付的款项总额最高不超过采购预算金额</w:t>
      </w:r>
      <w:r w:rsidRPr="00A60417">
        <w:rPr>
          <w:rFonts w:ascii="仿宋" w:eastAsia="仿宋" w:hAnsi="仿宋" w:cs="宋体" w:hint="eastAsia"/>
          <w:sz w:val="24"/>
          <w:szCs w:val="24"/>
        </w:rPr>
        <w:t>；②</w:t>
      </w:r>
      <w:r w:rsidRPr="00A60417">
        <w:rPr>
          <w:rFonts w:ascii="仿宋" w:eastAsia="仿宋" w:hAnsi="仿宋" w:cs="宋体" w:hint="eastAsia"/>
          <w:kern w:val="0"/>
          <w:sz w:val="24"/>
          <w:szCs w:val="24"/>
        </w:rPr>
        <w:t>如采购人未按合同约定向中标人支付款项的，应向中标人支付逾期利息，利率为合同订立时1年期贷款市场报价利率。</w:t>
      </w:r>
    </w:p>
    <w:p w:rsidR="008511CF" w:rsidRDefault="008B6411">
      <w:pPr>
        <w:autoSpaceDE w:val="0"/>
        <w:autoSpaceDN w:val="0"/>
        <w:adjustRightInd w:val="0"/>
        <w:spacing w:line="360" w:lineRule="auto"/>
        <w:rPr>
          <w:rFonts w:ascii="仿宋" w:eastAsia="仿宋" w:hAnsi="仿宋" w:cs="宋体"/>
          <w:b/>
          <w:bCs/>
          <w:kern w:val="0"/>
          <w:sz w:val="24"/>
          <w:szCs w:val="24"/>
        </w:rPr>
      </w:pPr>
      <w:r>
        <w:rPr>
          <w:rFonts w:ascii="仿宋" w:eastAsia="仿宋" w:hAnsi="仿宋" w:cs="宋体" w:hint="eastAsia"/>
          <w:b/>
          <w:bCs/>
          <w:kern w:val="0"/>
          <w:sz w:val="24"/>
          <w:szCs w:val="24"/>
        </w:rPr>
        <w:t>十二、最高限价</w:t>
      </w:r>
    </w:p>
    <w:p w:rsidR="008511CF" w:rsidRPr="00A60417" w:rsidRDefault="008B6411">
      <w:pPr>
        <w:spacing w:line="360" w:lineRule="auto"/>
        <w:ind w:firstLineChars="200" w:firstLine="480"/>
        <w:rPr>
          <w:rFonts w:ascii="仿宋" w:eastAsia="仿宋" w:hAnsi="仿宋"/>
          <w:bCs/>
          <w:sz w:val="24"/>
          <w:szCs w:val="24"/>
        </w:rPr>
      </w:pPr>
      <w:r w:rsidRPr="00A60417">
        <w:rPr>
          <w:rFonts w:ascii="仿宋" w:eastAsia="仿宋" w:hAnsi="仿宋" w:hint="eastAsia"/>
          <w:bCs/>
          <w:sz w:val="24"/>
          <w:szCs w:val="24"/>
        </w:rPr>
        <w:t>本项目采用统一单价折扣报价，折扣报价上限为100%，任何高于100%的报价将被认定为无效报价。</w:t>
      </w:r>
    </w:p>
    <w:p w:rsidR="008511CF" w:rsidRPr="00A60417" w:rsidRDefault="008B6411">
      <w:pPr>
        <w:autoSpaceDE w:val="0"/>
        <w:autoSpaceDN w:val="0"/>
        <w:adjustRightInd w:val="0"/>
        <w:spacing w:line="360" w:lineRule="auto"/>
        <w:ind w:firstLineChars="200" w:firstLine="480"/>
        <w:rPr>
          <w:rFonts w:ascii="仿宋_GB2312" w:eastAsia="仿宋_GB2312" w:hAnsi="仿宋"/>
          <w:bCs/>
          <w:sz w:val="24"/>
          <w:szCs w:val="24"/>
        </w:rPr>
      </w:pPr>
      <w:r w:rsidRPr="00A60417">
        <w:rPr>
          <w:rFonts w:ascii="仿宋" w:eastAsia="仿宋" w:hAnsi="仿宋" w:hint="eastAsia"/>
          <w:bCs/>
          <w:sz w:val="24"/>
          <w:szCs w:val="24"/>
        </w:rPr>
        <w:t>数量按实结算，本项目最高合同金额不超过人民币150万元。</w:t>
      </w:r>
    </w:p>
    <w:p w:rsidR="008511CF" w:rsidRDefault="008B6411">
      <w:pPr>
        <w:autoSpaceDE w:val="0"/>
        <w:autoSpaceDN w:val="0"/>
        <w:adjustRightInd w:val="0"/>
        <w:spacing w:line="360" w:lineRule="auto"/>
        <w:rPr>
          <w:rFonts w:ascii="仿宋" w:eastAsia="仿宋" w:hAnsi="仿宋" w:cs="宋体"/>
          <w:b/>
          <w:bCs/>
          <w:kern w:val="0"/>
          <w:sz w:val="24"/>
          <w:szCs w:val="24"/>
        </w:rPr>
      </w:pPr>
      <w:r>
        <w:rPr>
          <w:rFonts w:ascii="仿宋" w:eastAsia="仿宋" w:hAnsi="仿宋" w:cs="宋体" w:hint="eastAsia"/>
          <w:b/>
          <w:bCs/>
          <w:kern w:val="0"/>
          <w:sz w:val="24"/>
          <w:szCs w:val="24"/>
        </w:rPr>
        <w:t>十三、特别说明</w:t>
      </w:r>
    </w:p>
    <w:p w:rsidR="008511CF" w:rsidRDefault="008B6411">
      <w:pPr>
        <w:autoSpaceDE w:val="0"/>
        <w:autoSpaceDN w:val="0"/>
        <w:adjustRightInd w:val="0"/>
        <w:spacing w:line="360" w:lineRule="auto"/>
        <w:ind w:firstLineChars="200" w:firstLine="480"/>
        <w:rPr>
          <w:rFonts w:ascii="仿宋" w:eastAsia="仿宋" w:hAnsi="仿宋" w:cs="宋体"/>
          <w:kern w:val="0"/>
          <w:sz w:val="24"/>
          <w:szCs w:val="24"/>
        </w:rPr>
      </w:pPr>
      <w:r>
        <w:rPr>
          <w:rFonts w:ascii="仿宋" w:eastAsia="仿宋" w:hAnsi="仿宋" w:cs="宋体" w:hint="eastAsia"/>
          <w:kern w:val="0"/>
          <w:sz w:val="24"/>
          <w:szCs w:val="24"/>
        </w:rPr>
        <w:t>1、投标人应确保投标文件中提供的复印件真实有效，评审结束后，采购人如需对中标供应商投标文件中所提供复印件的原件进行核查，中标人需无条件配合，如不配合或核查发现存在虚假情况,将书面报告本级财政部门。</w:t>
      </w:r>
    </w:p>
    <w:p w:rsidR="008511CF" w:rsidRDefault="008B6411">
      <w:pPr>
        <w:autoSpaceDE w:val="0"/>
        <w:autoSpaceDN w:val="0"/>
        <w:adjustRightInd w:val="0"/>
        <w:spacing w:line="360" w:lineRule="auto"/>
        <w:ind w:firstLineChars="200" w:firstLine="480"/>
        <w:rPr>
          <w:rFonts w:ascii="仿宋_GB2312" w:eastAsia="仿宋_GB2312" w:hAnsi="仿宋"/>
          <w:bCs/>
          <w:color w:val="00B0F0"/>
          <w:sz w:val="24"/>
          <w:szCs w:val="24"/>
        </w:rPr>
      </w:pPr>
      <w:r>
        <w:rPr>
          <w:rFonts w:ascii="仿宋" w:eastAsia="仿宋" w:hAnsi="仿宋" w:cs="宋体" w:hint="eastAsia"/>
          <w:kern w:val="0"/>
          <w:sz w:val="24"/>
          <w:szCs w:val="24"/>
        </w:rPr>
        <w:t>2、</w:t>
      </w:r>
      <w:r>
        <w:rPr>
          <w:rFonts w:ascii="仿宋" w:eastAsia="仿宋" w:hAnsi="仿宋" w:hint="eastAsia"/>
          <w:bCs/>
          <w:sz w:val="24"/>
          <w:szCs w:val="24"/>
        </w:rPr>
        <w:t>采购需求中标注“★”为实质性要求条款，负偏离（不满足要求）的投标无效。</w:t>
      </w:r>
    </w:p>
    <w:sectPr w:rsidR="008511CF" w:rsidSect="008511CF">
      <w:footerReference w:type="default" r:id="rId8"/>
      <w:pgSz w:w="11906" w:h="16838"/>
      <w:pgMar w:top="1134" w:right="1418" w:bottom="1021" w:left="1418" w:header="0" w:footer="283" w:gutter="0"/>
      <w:pgNumType w:fmt="numberInDash"/>
      <w:cols w:space="720"/>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C16EE" w:rsidRDefault="006C16EE" w:rsidP="008511CF">
      <w:pPr>
        <w:ind w:firstLine="480"/>
      </w:pPr>
      <w:r>
        <w:separator/>
      </w:r>
    </w:p>
  </w:endnote>
  <w:endnote w:type="continuationSeparator" w:id="1">
    <w:p w:rsidR="006C16EE" w:rsidRDefault="006C16EE" w:rsidP="008511CF">
      <w:pPr>
        <w:ind w:firstLine="480"/>
      </w:pPr>
      <w:r>
        <w:continuationSeparator/>
      </w:r>
    </w:p>
  </w:endnote>
</w:endnotes>
</file>

<file path=word/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Arial Unicode MS"/>
    <w:charset w:val="86"/>
    <w:family w:val="auto"/>
    <w:pitch w:val="variable"/>
    <w:sig w:usb0="00000000"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仿宋_GB2312">
    <w:altName w:val="仿宋"/>
    <w:panose1 w:val="02010609030101010101"/>
    <w:charset w:val="86"/>
    <w:family w:val="modern"/>
    <w:pitch w:val="fixed"/>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ingLiU">
    <w:altName w:val="細明體"/>
    <w:panose1 w:val="02020509000000000000"/>
    <w:charset w:val="88"/>
    <w:family w:val="modern"/>
    <w:pitch w:val="fixed"/>
    <w:sig w:usb0="A00002FF" w:usb1="28CFFCFA" w:usb2="00000016" w:usb3="00000000" w:csb0="00100001" w:csb1="00000000"/>
  </w:font>
  <w:font w:name="Verdana">
    <w:panose1 w:val="020B0604030504040204"/>
    <w:charset w:val="00"/>
    <w:family w:val="swiss"/>
    <w:pitch w:val="variable"/>
    <w:sig w:usb0="A10006FF" w:usb1="4000205B" w:usb2="00000010" w:usb3="00000000" w:csb0="0000019F" w:csb1="00000000"/>
  </w:font>
  <w:font w:name="楷体">
    <w:panose1 w:val="02010609060101010101"/>
    <w:charset w:val="86"/>
    <w:family w:val="modern"/>
    <w:pitch w:val="fixed"/>
    <w:sig w:usb0="800002BF" w:usb1="38CF7CFA" w:usb2="00000016" w:usb3="00000000" w:csb0="00040001" w:csb1="00000000"/>
  </w:font>
  <w:font w:name="Arial Black">
    <w:panose1 w:val="020B0A04020102020204"/>
    <w:charset w:val="00"/>
    <w:family w:val="swiss"/>
    <w:pitch w:val="variable"/>
    <w:sig w:usb0="00000287" w:usb1="00000000" w:usb2="00000000" w:usb3="00000000" w:csb0="0000009F"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 w:name="等线 Light">
    <w:altName w:val="Arial Unicode MS"/>
    <w:charset w:val="86"/>
    <w:family w:val="auto"/>
    <w:pitch w:val="variable"/>
    <w:sig w:usb0="00000000" w:usb1="38CF7CFA" w:usb2="00000016" w:usb3="00000000" w:csb0="0004000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11CF" w:rsidRDefault="00574FEE">
    <w:pPr>
      <w:pStyle w:val="ad"/>
      <w:jc w:val="center"/>
    </w:pPr>
    <w:r>
      <w:fldChar w:fldCharType="begin"/>
    </w:r>
    <w:r w:rsidR="008B6411">
      <w:instrText>PAGE   \* MERGEFORMAT</w:instrText>
    </w:r>
    <w:r>
      <w:fldChar w:fldCharType="separate"/>
    </w:r>
    <w:r w:rsidR="002F6C5F" w:rsidRPr="002F6C5F">
      <w:rPr>
        <w:noProof/>
        <w:lang w:val="zh-CN"/>
      </w:rPr>
      <w:t>-</w:t>
    </w:r>
    <w:r w:rsidR="002F6C5F">
      <w:rPr>
        <w:noProof/>
      </w:rPr>
      <w:t xml:space="preserve"> 6 -</w:t>
    </w:r>
    <w:r>
      <w:fldChar w:fldCharType="end"/>
    </w:r>
  </w:p>
  <w:p w:rsidR="008511CF" w:rsidRDefault="008511CF">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C16EE" w:rsidRDefault="006C16EE" w:rsidP="008511CF">
      <w:pPr>
        <w:ind w:firstLine="480"/>
      </w:pPr>
      <w:r>
        <w:separator/>
      </w:r>
    </w:p>
  </w:footnote>
  <w:footnote w:type="continuationSeparator" w:id="1">
    <w:p w:rsidR="006C16EE" w:rsidRDefault="006C16EE" w:rsidP="008511CF">
      <w:pPr>
        <w:ind w:firstLine="48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6975465"/>
    <w:multiLevelType w:val="singleLevel"/>
    <w:tmpl w:val="E6975465"/>
    <w:lvl w:ilvl="0">
      <w:start w:val="1"/>
      <w:numFmt w:val="decimal"/>
      <w:suff w:val="nothing"/>
      <w:lvlText w:val="%1、"/>
      <w:lvlJc w:val="left"/>
    </w:lvl>
  </w:abstractNum>
  <w:abstractNum w:abstractNumId="1">
    <w:nsid w:val="0A760F1C"/>
    <w:multiLevelType w:val="multilevel"/>
    <w:tmpl w:val="0A760F1C"/>
    <w:lvl w:ilvl="0">
      <w:start w:val="1"/>
      <w:numFmt w:val="decimal"/>
      <w:pStyle w:val="1"/>
      <w:suff w:val="space"/>
      <w:lvlText w:val="第%1章"/>
      <w:lvlJc w:val="center"/>
      <w:pPr>
        <w:ind w:left="0" w:firstLine="288"/>
      </w:pPr>
      <w:rPr>
        <w:rFonts w:ascii="黑体" w:eastAsia="黑体" w:hAnsi="黑体" w:hint="eastAsia"/>
        <w:sz w:val="36"/>
      </w:rPr>
    </w:lvl>
    <w:lvl w:ilvl="1">
      <w:start w:val="1"/>
      <w:numFmt w:val="decimal"/>
      <w:suff w:val="space"/>
      <w:lvlText w:val="%1.%2"/>
      <w:lvlJc w:val="left"/>
      <w:pPr>
        <w:ind w:left="0" w:firstLine="0"/>
      </w:pPr>
      <w:rPr>
        <w:rFonts w:ascii="黑体" w:eastAsia="黑体" w:hAnsi="黑体" w:hint="eastAsia"/>
        <w:sz w:val="30"/>
      </w:rPr>
    </w:lvl>
    <w:lvl w:ilvl="2">
      <w:start w:val="1"/>
      <w:numFmt w:val="decimal"/>
      <w:suff w:val="space"/>
      <w:lvlText w:val="%1.%2.%3"/>
      <w:lvlJc w:val="left"/>
      <w:pPr>
        <w:ind w:left="0" w:firstLine="0"/>
      </w:pPr>
      <w:rPr>
        <w:rFonts w:ascii="黑体" w:eastAsia="黑体" w:hAnsi="黑体" w:hint="eastAsia"/>
        <w:sz w:val="28"/>
      </w:rPr>
    </w:lvl>
    <w:lvl w:ilvl="3">
      <w:start w:val="1"/>
      <w:numFmt w:val="decimal"/>
      <w:suff w:val="space"/>
      <w:lvlText w:val="%1.%2.%3.%4"/>
      <w:lvlJc w:val="left"/>
      <w:pPr>
        <w:ind w:left="0" w:firstLine="0"/>
      </w:pPr>
      <w:rPr>
        <w:rFonts w:ascii="黑体" w:eastAsia="黑体" w:hAnsi="黑体" w:hint="eastAsia"/>
        <w:sz w:val="24"/>
      </w:rPr>
    </w:lvl>
    <w:lvl w:ilvl="4">
      <w:start w:val="1"/>
      <w:numFmt w:val="decimal"/>
      <w:lvlText w:val="%1.%2.%3.%4.%5"/>
      <w:lvlJc w:val="left"/>
      <w:pPr>
        <w:ind w:left="0" w:firstLine="0"/>
      </w:pPr>
      <w:rPr>
        <w:rFonts w:hint="eastAsia"/>
      </w:rPr>
    </w:lvl>
    <w:lvl w:ilvl="5">
      <w:start w:val="1"/>
      <w:numFmt w:val="decimal"/>
      <w:lvlText w:val="%1.%2.%3.%4.%5.%6"/>
      <w:lvlJc w:val="left"/>
      <w:pPr>
        <w:ind w:left="0" w:firstLine="0"/>
      </w:pPr>
      <w:rPr>
        <w:rFonts w:hint="eastAsia"/>
      </w:rPr>
    </w:lvl>
    <w:lvl w:ilvl="6">
      <w:start w:val="1"/>
      <w:numFmt w:val="decimal"/>
      <w:lvlText w:val="%1.%2.%3.%4.%5.%6.%7"/>
      <w:lvlJc w:val="left"/>
      <w:pPr>
        <w:ind w:left="0" w:firstLine="0"/>
      </w:pPr>
      <w:rPr>
        <w:rFonts w:hint="eastAsia"/>
      </w:rPr>
    </w:lvl>
    <w:lvl w:ilvl="7">
      <w:start w:val="1"/>
      <w:numFmt w:val="decimal"/>
      <w:lvlText w:val="%1.%2.%3.%4.%5.%6.%7.%8"/>
      <w:lvlJc w:val="left"/>
      <w:pPr>
        <w:ind w:left="0" w:firstLine="0"/>
      </w:pPr>
      <w:rPr>
        <w:rFonts w:hint="eastAsia"/>
      </w:rPr>
    </w:lvl>
    <w:lvl w:ilvl="8">
      <w:start w:val="1"/>
      <w:numFmt w:val="decimal"/>
      <w:lvlText w:val="%1.%2.%3.%4.%5.%6.%7.%8.%9"/>
      <w:lvlJc w:val="left"/>
      <w:pPr>
        <w:ind w:left="0" w:firstLine="0"/>
      </w:pPr>
      <w:rPr>
        <w:rFonts w:hint="eastAsia"/>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717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NDI2NWFkMTBmNWJiNmJjZDRhZDVjNmU0MjZjM2U0OTkifQ=="/>
  </w:docVars>
  <w:rsids>
    <w:rsidRoot w:val="00F478FD"/>
    <w:rsid w:val="00003617"/>
    <w:rsid w:val="000039AF"/>
    <w:rsid w:val="00006852"/>
    <w:rsid w:val="00006913"/>
    <w:rsid w:val="00007005"/>
    <w:rsid w:val="0000717E"/>
    <w:rsid w:val="00007ADD"/>
    <w:rsid w:val="00011BB2"/>
    <w:rsid w:val="00011C1C"/>
    <w:rsid w:val="00012167"/>
    <w:rsid w:val="00012846"/>
    <w:rsid w:val="00015133"/>
    <w:rsid w:val="000164CB"/>
    <w:rsid w:val="00017885"/>
    <w:rsid w:val="00022D08"/>
    <w:rsid w:val="00024690"/>
    <w:rsid w:val="00027742"/>
    <w:rsid w:val="0003009B"/>
    <w:rsid w:val="00030A74"/>
    <w:rsid w:val="0003110A"/>
    <w:rsid w:val="00031950"/>
    <w:rsid w:val="00031DD5"/>
    <w:rsid w:val="000334AA"/>
    <w:rsid w:val="000334E0"/>
    <w:rsid w:val="0003373C"/>
    <w:rsid w:val="00035AC8"/>
    <w:rsid w:val="00035C79"/>
    <w:rsid w:val="00036CD5"/>
    <w:rsid w:val="00036D96"/>
    <w:rsid w:val="0004035C"/>
    <w:rsid w:val="00044329"/>
    <w:rsid w:val="000446D8"/>
    <w:rsid w:val="00046634"/>
    <w:rsid w:val="00046776"/>
    <w:rsid w:val="00050799"/>
    <w:rsid w:val="000521A7"/>
    <w:rsid w:val="00055603"/>
    <w:rsid w:val="00060F31"/>
    <w:rsid w:val="00060F8D"/>
    <w:rsid w:val="0006171A"/>
    <w:rsid w:val="00061888"/>
    <w:rsid w:val="00063DE9"/>
    <w:rsid w:val="00063E51"/>
    <w:rsid w:val="00063FA5"/>
    <w:rsid w:val="00065BD0"/>
    <w:rsid w:val="00066AA5"/>
    <w:rsid w:val="00071791"/>
    <w:rsid w:val="00071BB7"/>
    <w:rsid w:val="00072908"/>
    <w:rsid w:val="00072EF7"/>
    <w:rsid w:val="000731FA"/>
    <w:rsid w:val="000744CD"/>
    <w:rsid w:val="00074BC2"/>
    <w:rsid w:val="00075092"/>
    <w:rsid w:val="00077524"/>
    <w:rsid w:val="0008107B"/>
    <w:rsid w:val="0008172B"/>
    <w:rsid w:val="00082FA0"/>
    <w:rsid w:val="00084124"/>
    <w:rsid w:val="00086348"/>
    <w:rsid w:val="00086777"/>
    <w:rsid w:val="00086F54"/>
    <w:rsid w:val="000943B0"/>
    <w:rsid w:val="00094873"/>
    <w:rsid w:val="0009580B"/>
    <w:rsid w:val="000965A2"/>
    <w:rsid w:val="000968BB"/>
    <w:rsid w:val="000A10C7"/>
    <w:rsid w:val="000A481C"/>
    <w:rsid w:val="000A5EC6"/>
    <w:rsid w:val="000A7DED"/>
    <w:rsid w:val="000B3EFF"/>
    <w:rsid w:val="000B4232"/>
    <w:rsid w:val="000B5814"/>
    <w:rsid w:val="000B6D44"/>
    <w:rsid w:val="000B70D6"/>
    <w:rsid w:val="000B74D5"/>
    <w:rsid w:val="000B7622"/>
    <w:rsid w:val="000C0D98"/>
    <w:rsid w:val="000C18ED"/>
    <w:rsid w:val="000C2FB8"/>
    <w:rsid w:val="000C3498"/>
    <w:rsid w:val="000C3DDE"/>
    <w:rsid w:val="000C51BB"/>
    <w:rsid w:val="000C6ABB"/>
    <w:rsid w:val="000C7B6A"/>
    <w:rsid w:val="000D1471"/>
    <w:rsid w:val="000D1DD1"/>
    <w:rsid w:val="000D1F31"/>
    <w:rsid w:val="000D25EC"/>
    <w:rsid w:val="000D2FBC"/>
    <w:rsid w:val="000D3F9A"/>
    <w:rsid w:val="000D4197"/>
    <w:rsid w:val="000D6621"/>
    <w:rsid w:val="000D797D"/>
    <w:rsid w:val="000E0607"/>
    <w:rsid w:val="000E094F"/>
    <w:rsid w:val="000E1BD3"/>
    <w:rsid w:val="000E29A1"/>
    <w:rsid w:val="000E4B32"/>
    <w:rsid w:val="000E4EDA"/>
    <w:rsid w:val="000E746E"/>
    <w:rsid w:val="000F0397"/>
    <w:rsid w:val="000F1162"/>
    <w:rsid w:val="000F180E"/>
    <w:rsid w:val="000F1A8E"/>
    <w:rsid w:val="000F287E"/>
    <w:rsid w:val="000F4668"/>
    <w:rsid w:val="000F52B2"/>
    <w:rsid w:val="000F5AB3"/>
    <w:rsid w:val="000F5E0E"/>
    <w:rsid w:val="000F70A4"/>
    <w:rsid w:val="00100703"/>
    <w:rsid w:val="00100983"/>
    <w:rsid w:val="001013F1"/>
    <w:rsid w:val="00101918"/>
    <w:rsid w:val="001036AD"/>
    <w:rsid w:val="0011026A"/>
    <w:rsid w:val="00113D80"/>
    <w:rsid w:val="0011400E"/>
    <w:rsid w:val="00115089"/>
    <w:rsid w:val="001161A2"/>
    <w:rsid w:val="001165C5"/>
    <w:rsid w:val="00120A8D"/>
    <w:rsid w:val="0012148D"/>
    <w:rsid w:val="001219DB"/>
    <w:rsid w:val="00122177"/>
    <w:rsid w:val="00122F91"/>
    <w:rsid w:val="001239B0"/>
    <w:rsid w:val="00124311"/>
    <w:rsid w:val="001251BA"/>
    <w:rsid w:val="00125A5A"/>
    <w:rsid w:val="00127665"/>
    <w:rsid w:val="00131EC3"/>
    <w:rsid w:val="001329F7"/>
    <w:rsid w:val="00132C99"/>
    <w:rsid w:val="00134422"/>
    <w:rsid w:val="001351D3"/>
    <w:rsid w:val="00137674"/>
    <w:rsid w:val="001376FA"/>
    <w:rsid w:val="00141250"/>
    <w:rsid w:val="001424F9"/>
    <w:rsid w:val="0014264A"/>
    <w:rsid w:val="0014489F"/>
    <w:rsid w:val="001456C4"/>
    <w:rsid w:val="00147443"/>
    <w:rsid w:val="00147449"/>
    <w:rsid w:val="001500A5"/>
    <w:rsid w:val="001509B2"/>
    <w:rsid w:val="00150D5E"/>
    <w:rsid w:val="00152BD6"/>
    <w:rsid w:val="00153434"/>
    <w:rsid w:val="001550EA"/>
    <w:rsid w:val="00155CA2"/>
    <w:rsid w:val="001579B8"/>
    <w:rsid w:val="0016013B"/>
    <w:rsid w:val="0016021E"/>
    <w:rsid w:val="00160CEF"/>
    <w:rsid w:val="00162F4B"/>
    <w:rsid w:val="00163130"/>
    <w:rsid w:val="00163531"/>
    <w:rsid w:val="0016391F"/>
    <w:rsid w:val="00163C67"/>
    <w:rsid w:val="00166F36"/>
    <w:rsid w:val="00170CCB"/>
    <w:rsid w:val="00171955"/>
    <w:rsid w:val="001719A2"/>
    <w:rsid w:val="00173C4E"/>
    <w:rsid w:val="00173CCE"/>
    <w:rsid w:val="0017477F"/>
    <w:rsid w:val="00175FE6"/>
    <w:rsid w:val="001761B9"/>
    <w:rsid w:val="0017775F"/>
    <w:rsid w:val="00177D97"/>
    <w:rsid w:val="00180D57"/>
    <w:rsid w:val="0018192B"/>
    <w:rsid w:val="00181AC2"/>
    <w:rsid w:val="00182E8E"/>
    <w:rsid w:val="001835D5"/>
    <w:rsid w:val="00183601"/>
    <w:rsid w:val="00183E05"/>
    <w:rsid w:val="001855A8"/>
    <w:rsid w:val="00185E90"/>
    <w:rsid w:val="00185F71"/>
    <w:rsid w:val="0018730C"/>
    <w:rsid w:val="001875A1"/>
    <w:rsid w:val="00187D71"/>
    <w:rsid w:val="001912B8"/>
    <w:rsid w:val="00191700"/>
    <w:rsid w:val="00191811"/>
    <w:rsid w:val="0019311A"/>
    <w:rsid w:val="0019345A"/>
    <w:rsid w:val="00195610"/>
    <w:rsid w:val="001970C6"/>
    <w:rsid w:val="00197272"/>
    <w:rsid w:val="00197832"/>
    <w:rsid w:val="00197B60"/>
    <w:rsid w:val="001A387E"/>
    <w:rsid w:val="001A4869"/>
    <w:rsid w:val="001A4B09"/>
    <w:rsid w:val="001A557F"/>
    <w:rsid w:val="001A594B"/>
    <w:rsid w:val="001A5EC8"/>
    <w:rsid w:val="001A7EE6"/>
    <w:rsid w:val="001B06FE"/>
    <w:rsid w:val="001B1BC7"/>
    <w:rsid w:val="001B38C5"/>
    <w:rsid w:val="001B4E46"/>
    <w:rsid w:val="001B72B1"/>
    <w:rsid w:val="001B7694"/>
    <w:rsid w:val="001C06BA"/>
    <w:rsid w:val="001C1A90"/>
    <w:rsid w:val="001C2748"/>
    <w:rsid w:val="001C3447"/>
    <w:rsid w:val="001C4EC2"/>
    <w:rsid w:val="001C6F3D"/>
    <w:rsid w:val="001C7147"/>
    <w:rsid w:val="001C73A0"/>
    <w:rsid w:val="001C7B2F"/>
    <w:rsid w:val="001D26A4"/>
    <w:rsid w:val="001D2B5F"/>
    <w:rsid w:val="001D3B25"/>
    <w:rsid w:val="001E02DC"/>
    <w:rsid w:val="001E09A8"/>
    <w:rsid w:val="001E3021"/>
    <w:rsid w:val="001E4C8C"/>
    <w:rsid w:val="001E5534"/>
    <w:rsid w:val="001E5ABF"/>
    <w:rsid w:val="001E5BBE"/>
    <w:rsid w:val="001E7257"/>
    <w:rsid w:val="001F0A89"/>
    <w:rsid w:val="001F0B53"/>
    <w:rsid w:val="001F0FC9"/>
    <w:rsid w:val="001F222F"/>
    <w:rsid w:val="001F74F5"/>
    <w:rsid w:val="0020006C"/>
    <w:rsid w:val="002000C5"/>
    <w:rsid w:val="0020192B"/>
    <w:rsid w:val="00202FA9"/>
    <w:rsid w:val="00203E27"/>
    <w:rsid w:val="00205B00"/>
    <w:rsid w:val="00206D0D"/>
    <w:rsid w:val="00207459"/>
    <w:rsid w:val="00210332"/>
    <w:rsid w:val="0021039C"/>
    <w:rsid w:val="00210D33"/>
    <w:rsid w:val="0021337B"/>
    <w:rsid w:val="0021494A"/>
    <w:rsid w:val="00214BDD"/>
    <w:rsid w:val="002157BB"/>
    <w:rsid w:val="00216D52"/>
    <w:rsid w:val="00217A43"/>
    <w:rsid w:val="00217AA0"/>
    <w:rsid w:val="00220681"/>
    <w:rsid w:val="002237CF"/>
    <w:rsid w:val="00223D7D"/>
    <w:rsid w:val="002245D5"/>
    <w:rsid w:val="0022693F"/>
    <w:rsid w:val="0022724E"/>
    <w:rsid w:val="00227F7A"/>
    <w:rsid w:val="0023082E"/>
    <w:rsid w:val="00233AB8"/>
    <w:rsid w:val="002343E9"/>
    <w:rsid w:val="002366FC"/>
    <w:rsid w:val="002373A3"/>
    <w:rsid w:val="00241567"/>
    <w:rsid w:val="0024306C"/>
    <w:rsid w:val="00243C2D"/>
    <w:rsid w:val="002442E5"/>
    <w:rsid w:val="002460FB"/>
    <w:rsid w:val="00250F82"/>
    <w:rsid w:val="00251224"/>
    <w:rsid w:val="0025375B"/>
    <w:rsid w:val="00254454"/>
    <w:rsid w:val="00261773"/>
    <w:rsid w:val="00262047"/>
    <w:rsid w:val="002635E5"/>
    <w:rsid w:val="0026762D"/>
    <w:rsid w:val="00271412"/>
    <w:rsid w:val="002728EA"/>
    <w:rsid w:val="00272E77"/>
    <w:rsid w:val="00273274"/>
    <w:rsid w:val="00274748"/>
    <w:rsid w:val="00274E90"/>
    <w:rsid w:val="00275E9C"/>
    <w:rsid w:val="00277C19"/>
    <w:rsid w:val="00280BA2"/>
    <w:rsid w:val="00281D5F"/>
    <w:rsid w:val="00282606"/>
    <w:rsid w:val="002828B7"/>
    <w:rsid w:val="002833C5"/>
    <w:rsid w:val="002857E3"/>
    <w:rsid w:val="00286918"/>
    <w:rsid w:val="00286ABF"/>
    <w:rsid w:val="00287454"/>
    <w:rsid w:val="00287813"/>
    <w:rsid w:val="0029116A"/>
    <w:rsid w:val="0029147F"/>
    <w:rsid w:val="002918B5"/>
    <w:rsid w:val="00291D6D"/>
    <w:rsid w:val="00293F5F"/>
    <w:rsid w:val="00294122"/>
    <w:rsid w:val="002969F0"/>
    <w:rsid w:val="002A1B08"/>
    <w:rsid w:val="002A1C24"/>
    <w:rsid w:val="002A2641"/>
    <w:rsid w:val="002A26F9"/>
    <w:rsid w:val="002A56B5"/>
    <w:rsid w:val="002A5985"/>
    <w:rsid w:val="002A602C"/>
    <w:rsid w:val="002A7479"/>
    <w:rsid w:val="002B110D"/>
    <w:rsid w:val="002B1627"/>
    <w:rsid w:val="002B29B2"/>
    <w:rsid w:val="002B3486"/>
    <w:rsid w:val="002B5028"/>
    <w:rsid w:val="002B5C17"/>
    <w:rsid w:val="002B652C"/>
    <w:rsid w:val="002B65A9"/>
    <w:rsid w:val="002B6772"/>
    <w:rsid w:val="002B67FB"/>
    <w:rsid w:val="002B6BC2"/>
    <w:rsid w:val="002B7801"/>
    <w:rsid w:val="002C181F"/>
    <w:rsid w:val="002C24F8"/>
    <w:rsid w:val="002C24FC"/>
    <w:rsid w:val="002C58BE"/>
    <w:rsid w:val="002C6C42"/>
    <w:rsid w:val="002D0BFE"/>
    <w:rsid w:val="002D291D"/>
    <w:rsid w:val="002D421D"/>
    <w:rsid w:val="002D648F"/>
    <w:rsid w:val="002D73C2"/>
    <w:rsid w:val="002D7E00"/>
    <w:rsid w:val="002E3F09"/>
    <w:rsid w:val="002E73A8"/>
    <w:rsid w:val="002E7833"/>
    <w:rsid w:val="002E7CB9"/>
    <w:rsid w:val="002F1146"/>
    <w:rsid w:val="002F366A"/>
    <w:rsid w:val="002F4922"/>
    <w:rsid w:val="002F6C5F"/>
    <w:rsid w:val="002F7527"/>
    <w:rsid w:val="00302273"/>
    <w:rsid w:val="0030347D"/>
    <w:rsid w:val="00303648"/>
    <w:rsid w:val="00303989"/>
    <w:rsid w:val="00307B06"/>
    <w:rsid w:val="00310016"/>
    <w:rsid w:val="00311300"/>
    <w:rsid w:val="003126A7"/>
    <w:rsid w:val="00312729"/>
    <w:rsid w:val="00313F8C"/>
    <w:rsid w:val="003146BA"/>
    <w:rsid w:val="00316BF6"/>
    <w:rsid w:val="0031736B"/>
    <w:rsid w:val="003176BD"/>
    <w:rsid w:val="00320077"/>
    <w:rsid w:val="00321F1C"/>
    <w:rsid w:val="0032242E"/>
    <w:rsid w:val="00323770"/>
    <w:rsid w:val="0032392E"/>
    <w:rsid w:val="003253E7"/>
    <w:rsid w:val="003306B9"/>
    <w:rsid w:val="00330722"/>
    <w:rsid w:val="00333346"/>
    <w:rsid w:val="00337956"/>
    <w:rsid w:val="0034127C"/>
    <w:rsid w:val="003416A7"/>
    <w:rsid w:val="00341EB7"/>
    <w:rsid w:val="003422CB"/>
    <w:rsid w:val="00343574"/>
    <w:rsid w:val="00344D0F"/>
    <w:rsid w:val="00345A64"/>
    <w:rsid w:val="00346265"/>
    <w:rsid w:val="003500C4"/>
    <w:rsid w:val="00351BD9"/>
    <w:rsid w:val="00352910"/>
    <w:rsid w:val="00354BB5"/>
    <w:rsid w:val="00355945"/>
    <w:rsid w:val="00355BF2"/>
    <w:rsid w:val="0035725B"/>
    <w:rsid w:val="00357C02"/>
    <w:rsid w:val="00360A8F"/>
    <w:rsid w:val="00360BE3"/>
    <w:rsid w:val="0036334B"/>
    <w:rsid w:val="00363D48"/>
    <w:rsid w:val="00364631"/>
    <w:rsid w:val="00364B48"/>
    <w:rsid w:val="003654D3"/>
    <w:rsid w:val="003715BC"/>
    <w:rsid w:val="00373C60"/>
    <w:rsid w:val="00385346"/>
    <w:rsid w:val="003859C5"/>
    <w:rsid w:val="00386474"/>
    <w:rsid w:val="003869CD"/>
    <w:rsid w:val="00386AB5"/>
    <w:rsid w:val="003874AF"/>
    <w:rsid w:val="003905D3"/>
    <w:rsid w:val="00390809"/>
    <w:rsid w:val="00391002"/>
    <w:rsid w:val="00391292"/>
    <w:rsid w:val="00392139"/>
    <w:rsid w:val="00394674"/>
    <w:rsid w:val="00395DCE"/>
    <w:rsid w:val="00397016"/>
    <w:rsid w:val="0039777F"/>
    <w:rsid w:val="003A0652"/>
    <w:rsid w:val="003A2038"/>
    <w:rsid w:val="003A3982"/>
    <w:rsid w:val="003A4593"/>
    <w:rsid w:val="003A7608"/>
    <w:rsid w:val="003A7FE3"/>
    <w:rsid w:val="003B0571"/>
    <w:rsid w:val="003B05EA"/>
    <w:rsid w:val="003B1337"/>
    <w:rsid w:val="003B1FFE"/>
    <w:rsid w:val="003B2E96"/>
    <w:rsid w:val="003B35AE"/>
    <w:rsid w:val="003B3F8A"/>
    <w:rsid w:val="003B4341"/>
    <w:rsid w:val="003B4F5C"/>
    <w:rsid w:val="003B52B0"/>
    <w:rsid w:val="003B6116"/>
    <w:rsid w:val="003B647D"/>
    <w:rsid w:val="003B7D6F"/>
    <w:rsid w:val="003C1AC0"/>
    <w:rsid w:val="003C2AC3"/>
    <w:rsid w:val="003C4AB8"/>
    <w:rsid w:val="003C4D82"/>
    <w:rsid w:val="003C6672"/>
    <w:rsid w:val="003C7060"/>
    <w:rsid w:val="003D0374"/>
    <w:rsid w:val="003D03D4"/>
    <w:rsid w:val="003D0A2E"/>
    <w:rsid w:val="003D1FE8"/>
    <w:rsid w:val="003D2F9F"/>
    <w:rsid w:val="003D438F"/>
    <w:rsid w:val="003D4C6D"/>
    <w:rsid w:val="003D5379"/>
    <w:rsid w:val="003D614D"/>
    <w:rsid w:val="003E0886"/>
    <w:rsid w:val="003E0DDA"/>
    <w:rsid w:val="003E13FF"/>
    <w:rsid w:val="003E176F"/>
    <w:rsid w:val="003E33B7"/>
    <w:rsid w:val="003E35A7"/>
    <w:rsid w:val="003E6CA9"/>
    <w:rsid w:val="003E749A"/>
    <w:rsid w:val="003F00BE"/>
    <w:rsid w:val="003F0CC8"/>
    <w:rsid w:val="003F16EC"/>
    <w:rsid w:val="003F207F"/>
    <w:rsid w:val="003F50F4"/>
    <w:rsid w:val="003F5B7B"/>
    <w:rsid w:val="003F65A8"/>
    <w:rsid w:val="00401ECD"/>
    <w:rsid w:val="004026FC"/>
    <w:rsid w:val="0040364C"/>
    <w:rsid w:val="00404834"/>
    <w:rsid w:val="0040497C"/>
    <w:rsid w:val="0040657F"/>
    <w:rsid w:val="00410BC2"/>
    <w:rsid w:val="004110C4"/>
    <w:rsid w:val="00411187"/>
    <w:rsid w:val="00412017"/>
    <w:rsid w:val="00412729"/>
    <w:rsid w:val="0041703C"/>
    <w:rsid w:val="0042046B"/>
    <w:rsid w:val="004209C9"/>
    <w:rsid w:val="0042284C"/>
    <w:rsid w:val="00425337"/>
    <w:rsid w:val="004264AF"/>
    <w:rsid w:val="004266B7"/>
    <w:rsid w:val="004278CC"/>
    <w:rsid w:val="00430D86"/>
    <w:rsid w:val="00430E4C"/>
    <w:rsid w:val="00431B20"/>
    <w:rsid w:val="00432F5F"/>
    <w:rsid w:val="00434E48"/>
    <w:rsid w:val="00436339"/>
    <w:rsid w:val="0043736B"/>
    <w:rsid w:val="00440F41"/>
    <w:rsid w:val="0044199C"/>
    <w:rsid w:val="00441D57"/>
    <w:rsid w:val="004435AF"/>
    <w:rsid w:val="00445451"/>
    <w:rsid w:val="00445B1F"/>
    <w:rsid w:val="00446147"/>
    <w:rsid w:val="00447B3A"/>
    <w:rsid w:val="0045078E"/>
    <w:rsid w:val="00453E30"/>
    <w:rsid w:val="0045411D"/>
    <w:rsid w:val="00454676"/>
    <w:rsid w:val="00454C94"/>
    <w:rsid w:val="0045525B"/>
    <w:rsid w:val="00457ED2"/>
    <w:rsid w:val="004603BF"/>
    <w:rsid w:val="0046114C"/>
    <w:rsid w:val="00461699"/>
    <w:rsid w:val="0046206C"/>
    <w:rsid w:val="00462265"/>
    <w:rsid w:val="00462F55"/>
    <w:rsid w:val="00463706"/>
    <w:rsid w:val="00464A23"/>
    <w:rsid w:val="00464CFC"/>
    <w:rsid w:val="004673EB"/>
    <w:rsid w:val="00467B85"/>
    <w:rsid w:val="00471712"/>
    <w:rsid w:val="00471C07"/>
    <w:rsid w:val="00473797"/>
    <w:rsid w:val="00476EF2"/>
    <w:rsid w:val="00477D7A"/>
    <w:rsid w:val="0048016E"/>
    <w:rsid w:val="004834ED"/>
    <w:rsid w:val="00485FA7"/>
    <w:rsid w:val="00487505"/>
    <w:rsid w:val="004875AE"/>
    <w:rsid w:val="00490971"/>
    <w:rsid w:val="004909E3"/>
    <w:rsid w:val="004926CF"/>
    <w:rsid w:val="00492A0E"/>
    <w:rsid w:val="00492E36"/>
    <w:rsid w:val="00493D0F"/>
    <w:rsid w:val="00494B02"/>
    <w:rsid w:val="0049538E"/>
    <w:rsid w:val="00495CAE"/>
    <w:rsid w:val="00496851"/>
    <w:rsid w:val="00496F65"/>
    <w:rsid w:val="00497F4F"/>
    <w:rsid w:val="004A0911"/>
    <w:rsid w:val="004A12FA"/>
    <w:rsid w:val="004A3C29"/>
    <w:rsid w:val="004A546A"/>
    <w:rsid w:val="004A58D7"/>
    <w:rsid w:val="004A614D"/>
    <w:rsid w:val="004A6170"/>
    <w:rsid w:val="004A6498"/>
    <w:rsid w:val="004A736D"/>
    <w:rsid w:val="004A7C11"/>
    <w:rsid w:val="004B0341"/>
    <w:rsid w:val="004B1CB3"/>
    <w:rsid w:val="004B4554"/>
    <w:rsid w:val="004B4761"/>
    <w:rsid w:val="004B4ADF"/>
    <w:rsid w:val="004B5640"/>
    <w:rsid w:val="004B70B5"/>
    <w:rsid w:val="004C0BFD"/>
    <w:rsid w:val="004C34EB"/>
    <w:rsid w:val="004C4BAA"/>
    <w:rsid w:val="004C5679"/>
    <w:rsid w:val="004C78AC"/>
    <w:rsid w:val="004D130F"/>
    <w:rsid w:val="004D1ACF"/>
    <w:rsid w:val="004D1B2B"/>
    <w:rsid w:val="004D2004"/>
    <w:rsid w:val="004D250F"/>
    <w:rsid w:val="004D36FC"/>
    <w:rsid w:val="004D4490"/>
    <w:rsid w:val="004D5681"/>
    <w:rsid w:val="004E0E89"/>
    <w:rsid w:val="004E11C7"/>
    <w:rsid w:val="004E244E"/>
    <w:rsid w:val="004E54EA"/>
    <w:rsid w:val="004E6B3B"/>
    <w:rsid w:val="004F0882"/>
    <w:rsid w:val="004F21B6"/>
    <w:rsid w:val="004F471B"/>
    <w:rsid w:val="004F4926"/>
    <w:rsid w:val="004F49CB"/>
    <w:rsid w:val="004F4BC7"/>
    <w:rsid w:val="004F5F0A"/>
    <w:rsid w:val="004F685D"/>
    <w:rsid w:val="0050059A"/>
    <w:rsid w:val="00501A8A"/>
    <w:rsid w:val="00501C4C"/>
    <w:rsid w:val="00502D38"/>
    <w:rsid w:val="00503672"/>
    <w:rsid w:val="00504605"/>
    <w:rsid w:val="00505451"/>
    <w:rsid w:val="0050554F"/>
    <w:rsid w:val="00506825"/>
    <w:rsid w:val="00506EAD"/>
    <w:rsid w:val="005075A3"/>
    <w:rsid w:val="00510A16"/>
    <w:rsid w:val="00510C0F"/>
    <w:rsid w:val="00511581"/>
    <w:rsid w:val="00512427"/>
    <w:rsid w:val="00515576"/>
    <w:rsid w:val="00516F96"/>
    <w:rsid w:val="005213CC"/>
    <w:rsid w:val="00522710"/>
    <w:rsid w:val="005245A8"/>
    <w:rsid w:val="00524A52"/>
    <w:rsid w:val="005268AA"/>
    <w:rsid w:val="00527C2A"/>
    <w:rsid w:val="005305D6"/>
    <w:rsid w:val="005331C0"/>
    <w:rsid w:val="005363BF"/>
    <w:rsid w:val="0053716A"/>
    <w:rsid w:val="0053777E"/>
    <w:rsid w:val="00537A43"/>
    <w:rsid w:val="005407DD"/>
    <w:rsid w:val="00542EEE"/>
    <w:rsid w:val="00544216"/>
    <w:rsid w:val="00545450"/>
    <w:rsid w:val="00545562"/>
    <w:rsid w:val="005472B6"/>
    <w:rsid w:val="00547C4E"/>
    <w:rsid w:val="00547E85"/>
    <w:rsid w:val="00547F46"/>
    <w:rsid w:val="00550DC7"/>
    <w:rsid w:val="00551877"/>
    <w:rsid w:val="00552ECD"/>
    <w:rsid w:val="00552EF5"/>
    <w:rsid w:val="005531D7"/>
    <w:rsid w:val="0055539F"/>
    <w:rsid w:val="00555F78"/>
    <w:rsid w:val="005571BE"/>
    <w:rsid w:val="005610F9"/>
    <w:rsid w:val="005658A5"/>
    <w:rsid w:val="00570352"/>
    <w:rsid w:val="00570CC0"/>
    <w:rsid w:val="00573F65"/>
    <w:rsid w:val="00574FEE"/>
    <w:rsid w:val="005765F0"/>
    <w:rsid w:val="0057763A"/>
    <w:rsid w:val="00581368"/>
    <w:rsid w:val="00587CF4"/>
    <w:rsid w:val="00590FD6"/>
    <w:rsid w:val="00591DBF"/>
    <w:rsid w:val="00594014"/>
    <w:rsid w:val="00594AD5"/>
    <w:rsid w:val="00595DF3"/>
    <w:rsid w:val="00597565"/>
    <w:rsid w:val="005A4F03"/>
    <w:rsid w:val="005A62E1"/>
    <w:rsid w:val="005A6E21"/>
    <w:rsid w:val="005B01E6"/>
    <w:rsid w:val="005B1048"/>
    <w:rsid w:val="005B4023"/>
    <w:rsid w:val="005B58F9"/>
    <w:rsid w:val="005B5E00"/>
    <w:rsid w:val="005B6135"/>
    <w:rsid w:val="005C309D"/>
    <w:rsid w:val="005C362D"/>
    <w:rsid w:val="005C433C"/>
    <w:rsid w:val="005C4F10"/>
    <w:rsid w:val="005D101E"/>
    <w:rsid w:val="005D3034"/>
    <w:rsid w:val="005D4CF7"/>
    <w:rsid w:val="005D500B"/>
    <w:rsid w:val="005D5E60"/>
    <w:rsid w:val="005E3710"/>
    <w:rsid w:val="005E37F5"/>
    <w:rsid w:val="005E42CC"/>
    <w:rsid w:val="005E4F1C"/>
    <w:rsid w:val="005E7595"/>
    <w:rsid w:val="005F299B"/>
    <w:rsid w:val="005F41AA"/>
    <w:rsid w:val="005F5542"/>
    <w:rsid w:val="005F5932"/>
    <w:rsid w:val="005F5EE7"/>
    <w:rsid w:val="005F7864"/>
    <w:rsid w:val="006000F9"/>
    <w:rsid w:val="00601252"/>
    <w:rsid w:val="00601BF3"/>
    <w:rsid w:val="00602DAB"/>
    <w:rsid w:val="00603C09"/>
    <w:rsid w:val="00603F7C"/>
    <w:rsid w:val="006053C9"/>
    <w:rsid w:val="006056CD"/>
    <w:rsid w:val="00606644"/>
    <w:rsid w:val="00607CF1"/>
    <w:rsid w:val="0061048F"/>
    <w:rsid w:val="00610D01"/>
    <w:rsid w:val="00611F4B"/>
    <w:rsid w:val="00612100"/>
    <w:rsid w:val="0061308E"/>
    <w:rsid w:val="00613603"/>
    <w:rsid w:val="00613750"/>
    <w:rsid w:val="0061435D"/>
    <w:rsid w:val="00615AD7"/>
    <w:rsid w:val="00615EB3"/>
    <w:rsid w:val="00617306"/>
    <w:rsid w:val="00617CC7"/>
    <w:rsid w:val="00623345"/>
    <w:rsid w:val="0062381F"/>
    <w:rsid w:val="00626833"/>
    <w:rsid w:val="00632F64"/>
    <w:rsid w:val="00633630"/>
    <w:rsid w:val="00634185"/>
    <w:rsid w:val="00635087"/>
    <w:rsid w:val="00635EDB"/>
    <w:rsid w:val="00637A87"/>
    <w:rsid w:val="00641BCC"/>
    <w:rsid w:val="006430D3"/>
    <w:rsid w:val="006435A8"/>
    <w:rsid w:val="00644C2B"/>
    <w:rsid w:val="00646B8D"/>
    <w:rsid w:val="00647B70"/>
    <w:rsid w:val="00647D85"/>
    <w:rsid w:val="00651CF1"/>
    <w:rsid w:val="006521F3"/>
    <w:rsid w:val="00652DCD"/>
    <w:rsid w:val="006538E1"/>
    <w:rsid w:val="00653DEF"/>
    <w:rsid w:val="006548EA"/>
    <w:rsid w:val="006554CE"/>
    <w:rsid w:val="00656B93"/>
    <w:rsid w:val="006570AE"/>
    <w:rsid w:val="00657D4A"/>
    <w:rsid w:val="00660245"/>
    <w:rsid w:val="00661356"/>
    <w:rsid w:val="00662628"/>
    <w:rsid w:val="00662CA3"/>
    <w:rsid w:val="00664614"/>
    <w:rsid w:val="006653A3"/>
    <w:rsid w:val="0066672C"/>
    <w:rsid w:val="006669BC"/>
    <w:rsid w:val="006674A9"/>
    <w:rsid w:val="00670287"/>
    <w:rsid w:val="006714F9"/>
    <w:rsid w:val="0067160A"/>
    <w:rsid w:val="00671C5D"/>
    <w:rsid w:val="00673778"/>
    <w:rsid w:val="00675407"/>
    <w:rsid w:val="00675CA3"/>
    <w:rsid w:val="00677711"/>
    <w:rsid w:val="00680293"/>
    <w:rsid w:val="006803AA"/>
    <w:rsid w:val="00681436"/>
    <w:rsid w:val="006837E2"/>
    <w:rsid w:val="00684955"/>
    <w:rsid w:val="0068655B"/>
    <w:rsid w:val="00686C3B"/>
    <w:rsid w:val="006874BB"/>
    <w:rsid w:val="006874DB"/>
    <w:rsid w:val="00687C45"/>
    <w:rsid w:val="006911CD"/>
    <w:rsid w:val="006918CD"/>
    <w:rsid w:val="00692F2F"/>
    <w:rsid w:val="00693432"/>
    <w:rsid w:val="00693861"/>
    <w:rsid w:val="00694D03"/>
    <w:rsid w:val="006952B2"/>
    <w:rsid w:val="006970A1"/>
    <w:rsid w:val="0069713F"/>
    <w:rsid w:val="00697820"/>
    <w:rsid w:val="00697EE9"/>
    <w:rsid w:val="006A1A65"/>
    <w:rsid w:val="006A3365"/>
    <w:rsid w:val="006A3501"/>
    <w:rsid w:val="006A473E"/>
    <w:rsid w:val="006A612B"/>
    <w:rsid w:val="006A702B"/>
    <w:rsid w:val="006B0999"/>
    <w:rsid w:val="006B0A27"/>
    <w:rsid w:val="006B17ED"/>
    <w:rsid w:val="006B1991"/>
    <w:rsid w:val="006B2D2C"/>
    <w:rsid w:val="006B4024"/>
    <w:rsid w:val="006B40AC"/>
    <w:rsid w:val="006C168B"/>
    <w:rsid w:val="006C16EE"/>
    <w:rsid w:val="006C19F4"/>
    <w:rsid w:val="006C1E3B"/>
    <w:rsid w:val="006C1EE5"/>
    <w:rsid w:val="006C596D"/>
    <w:rsid w:val="006C5D39"/>
    <w:rsid w:val="006C6644"/>
    <w:rsid w:val="006C6944"/>
    <w:rsid w:val="006D0404"/>
    <w:rsid w:val="006D3DC0"/>
    <w:rsid w:val="006D4B75"/>
    <w:rsid w:val="006D5C9F"/>
    <w:rsid w:val="006E1243"/>
    <w:rsid w:val="006E36A1"/>
    <w:rsid w:val="006E3C9E"/>
    <w:rsid w:val="006E4632"/>
    <w:rsid w:val="006E56C0"/>
    <w:rsid w:val="006E5788"/>
    <w:rsid w:val="006E6CBE"/>
    <w:rsid w:val="006E773C"/>
    <w:rsid w:val="006E782F"/>
    <w:rsid w:val="006E7C22"/>
    <w:rsid w:val="006E7E37"/>
    <w:rsid w:val="006F0A18"/>
    <w:rsid w:val="006F0C08"/>
    <w:rsid w:val="006F1AC8"/>
    <w:rsid w:val="006F2A4D"/>
    <w:rsid w:val="006F3742"/>
    <w:rsid w:val="006F4816"/>
    <w:rsid w:val="006F609F"/>
    <w:rsid w:val="006F6CE5"/>
    <w:rsid w:val="0070102F"/>
    <w:rsid w:val="00701481"/>
    <w:rsid w:val="00705586"/>
    <w:rsid w:val="00711DD5"/>
    <w:rsid w:val="00712F59"/>
    <w:rsid w:val="00715CA7"/>
    <w:rsid w:val="0071774F"/>
    <w:rsid w:val="007178C0"/>
    <w:rsid w:val="00717A51"/>
    <w:rsid w:val="00717E0D"/>
    <w:rsid w:val="007201A9"/>
    <w:rsid w:val="00722AD0"/>
    <w:rsid w:val="0072372B"/>
    <w:rsid w:val="007304E8"/>
    <w:rsid w:val="00730ED4"/>
    <w:rsid w:val="00732722"/>
    <w:rsid w:val="00732D37"/>
    <w:rsid w:val="00732D95"/>
    <w:rsid w:val="007335F8"/>
    <w:rsid w:val="007337AF"/>
    <w:rsid w:val="0073412B"/>
    <w:rsid w:val="007343C0"/>
    <w:rsid w:val="00735337"/>
    <w:rsid w:val="00735892"/>
    <w:rsid w:val="007360D1"/>
    <w:rsid w:val="0073628E"/>
    <w:rsid w:val="007404B3"/>
    <w:rsid w:val="007420E2"/>
    <w:rsid w:val="00742F85"/>
    <w:rsid w:val="0074395E"/>
    <w:rsid w:val="0074506F"/>
    <w:rsid w:val="00745E4E"/>
    <w:rsid w:val="00746084"/>
    <w:rsid w:val="007468DA"/>
    <w:rsid w:val="007473B3"/>
    <w:rsid w:val="007476D1"/>
    <w:rsid w:val="00747E50"/>
    <w:rsid w:val="00750A37"/>
    <w:rsid w:val="007510E7"/>
    <w:rsid w:val="00753030"/>
    <w:rsid w:val="007539AC"/>
    <w:rsid w:val="00754833"/>
    <w:rsid w:val="00757C0D"/>
    <w:rsid w:val="00760D87"/>
    <w:rsid w:val="00766CC3"/>
    <w:rsid w:val="00771618"/>
    <w:rsid w:val="007735FB"/>
    <w:rsid w:val="007755B0"/>
    <w:rsid w:val="00775829"/>
    <w:rsid w:val="00776442"/>
    <w:rsid w:val="00781824"/>
    <w:rsid w:val="007818DD"/>
    <w:rsid w:val="00783808"/>
    <w:rsid w:val="0078464B"/>
    <w:rsid w:val="00785294"/>
    <w:rsid w:val="00786AD2"/>
    <w:rsid w:val="007875AA"/>
    <w:rsid w:val="00787ABC"/>
    <w:rsid w:val="00787EE8"/>
    <w:rsid w:val="0079092A"/>
    <w:rsid w:val="007909B4"/>
    <w:rsid w:val="00790B0A"/>
    <w:rsid w:val="00794EB5"/>
    <w:rsid w:val="0079714B"/>
    <w:rsid w:val="00797562"/>
    <w:rsid w:val="007A1AF9"/>
    <w:rsid w:val="007A3539"/>
    <w:rsid w:val="007A4EE5"/>
    <w:rsid w:val="007A52CD"/>
    <w:rsid w:val="007A52FE"/>
    <w:rsid w:val="007A6786"/>
    <w:rsid w:val="007B2370"/>
    <w:rsid w:val="007B481F"/>
    <w:rsid w:val="007B545D"/>
    <w:rsid w:val="007B634E"/>
    <w:rsid w:val="007B78F0"/>
    <w:rsid w:val="007C1859"/>
    <w:rsid w:val="007C1CFD"/>
    <w:rsid w:val="007C40E3"/>
    <w:rsid w:val="007C44CC"/>
    <w:rsid w:val="007C51D3"/>
    <w:rsid w:val="007C551C"/>
    <w:rsid w:val="007C624C"/>
    <w:rsid w:val="007C6E1D"/>
    <w:rsid w:val="007D0055"/>
    <w:rsid w:val="007D3638"/>
    <w:rsid w:val="007D599F"/>
    <w:rsid w:val="007D67AB"/>
    <w:rsid w:val="007D7E37"/>
    <w:rsid w:val="007E0EC9"/>
    <w:rsid w:val="007E189E"/>
    <w:rsid w:val="007E2C39"/>
    <w:rsid w:val="007E3592"/>
    <w:rsid w:val="007E3ACE"/>
    <w:rsid w:val="007E5D76"/>
    <w:rsid w:val="007E66DC"/>
    <w:rsid w:val="007E74CB"/>
    <w:rsid w:val="007F03B8"/>
    <w:rsid w:val="007F2E04"/>
    <w:rsid w:val="007F2E50"/>
    <w:rsid w:val="007F52B9"/>
    <w:rsid w:val="007F605F"/>
    <w:rsid w:val="007F7B8D"/>
    <w:rsid w:val="00801F1D"/>
    <w:rsid w:val="00802747"/>
    <w:rsid w:val="00803639"/>
    <w:rsid w:val="008042EC"/>
    <w:rsid w:val="00805957"/>
    <w:rsid w:val="008065B9"/>
    <w:rsid w:val="00806A9A"/>
    <w:rsid w:val="00807728"/>
    <w:rsid w:val="00807CF0"/>
    <w:rsid w:val="00807F3A"/>
    <w:rsid w:val="008104DF"/>
    <w:rsid w:val="008105E9"/>
    <w:rsid w:val="00812D93"/>
    <w:rsid w:val="008132D8"/>
    <w:rsid w:val="00815DCE"/>
    <w:rsid w:val="00821342"/>
    <w:rsid w:val="008213CA"/>
    <w:rsid w:val="0082346B"/>
    <w:rsid w:val="008234FB"/>
    <w:rsid w:val="008238AE"/>
    <w:rsid w:val="00824445"/>
    <w:rsid w:val="00826305"/>
    <w:rsid w:val="00826689"/>
    <w:rsid w:val="00831226"/>
    <w:rsid w:val="0083345E"/>
    <w:rsid w:val="00835C79"/>
    <w:rsid w:val="00836A6E"/>
    <w:rsid w:val="008404AE"/>
    <w:rsid w:val="00841450"/>
    <w:rsid w:val="00841648"/>
    <w:rsid w:val="00841E0B"/>
    <w:rsid w:val="0084283A"/>
    <w:rsid w:val="008437DE"/>
    <w:rsid w:val="0084465E"/>
    <w:rsid w:val="00847828"/>
    <w:rsid w:val="00847F59"/>
    <w:rsid w:val="008511CF"/>
    <w:rsid w:val="00851FD7"/>
    <w:rsid w:val="0085590E"/>
    <w:rsid w:val="0086215E"/>
    <w:rsid w:val="00862700"/>
    <w:rsid w:val="00865AD3"/>
    <w:rsid w:val="0086635E"/>
    <w:rsid w:val="00867DF0"/>
    <w:rsid w:val="008713E8"/>
    <w:rsid w:val="008716E8"/>
    <w:rsid w:val="00873C46"/>
    <w:rsid w:val="00876C80"/>
    <w:rsid w:val="008816C2"/>
    <w:rsid w:val="00881BB8"/>
    <w:rsid w:val="008831B3"/>
    <w:rsid w:val="00884031"/>
    <w:rsid w:val="0088488D"/>
    <w:rsid w:val="008864A9"/>
    <w:rsid w:val="00887100"/>
    <w:rsid w:val="008872B5"/>
    <w:rsid w:val="008905A7"/>
    <w:rsid w:val="0089068B"/>
    <w:rsid w:val="00892464"/>
    <w:rsid w:val="00892CD8"/>
    <w:rsid w:val="00892EFF"/>
    <w:rsid w:val="00895959"/>
    <w:rsid w:val="008A23B6"/>
    <w:rsid w:val="008A2891"/>
    <w:rsid w:val="008A35E3"/>
    <w:rsid w:val="008A6CCC"/>
    <w:rsid w:val="008A7737"/>
    <w:rsid w:val="008A77DB"/>
    <w:rsid w:val="008A78E8"/>
    <w:rsid w:val="008B1E93"/>
    <w:rsid w:val="008B2CE9"/>
    <w:rsid w:val="008B3FB5"/>
    <w:rsid w:val="008B441B"/>
    <w:rsid w:val="008B4511"/>
    <w:rsid w:val="008B61A3"/>
    <w:rsid w:val="008B6411"/>
    <w:rsid w:val="008B6814"/>
    <w:rsid w:val="008B72F5"/>
    <w:rsid w:val="008B7AFF"/>
    <w:rsid w:val="008B7E7F"/>
    <w:rsid w:val="008C014F"/>
    <w:rsid w:val="008C0622"/>
    <w:rsid w:val="008C0BBB"/>
    <w:rsid w:val="008C2102"/>
    <w:rsid w:val="008C2625"/>
    <w:rsid w:val="008C2BD6"/>
    <w:rsid w:val="008C3936"/>
    <w:rsid w:val="008C40BF"/>
    <w:rsid w:val="008C465B"/>
    <w:rsid w:val="008C5476"/>
    <w:rsid w:val="008C5F35"/>
    <w:rsid w:val="008C6193"/>
    <w:rsid w:val="008C62D0"/>
    <w:rsid w:val="008C65FB"/>
    <w:rsid w:val="008C780F"/>
    <w:rsid w:val="008D0E20"/>
    <w:rsid w:val="008D23C5"/>
    <w:rsid w:val="008D2BD6"/>
    <w:rsid w:val="008D36C5"/>
    <w:rsid w:val="008D4147"/>
    <w:rsid w:val="008E08C5"/>
    <w:rsid w:val="008E24B0"/>
    <w:rsid w:val="008E539C"/>
    <w:rsid w:val="008E7A22"/>
    <w:rsid w:val="008E7D86"/>
    <w:rsid w:val="008F1CA1"/>
    <w:rsid w:val="008F3A5D"/>
    <w:rsid w:val="008F3EE3"/>
    <w:rsid w:val="008F678D"/>
    <w:rsid w:val="008F7D11"/>
    <w:rsid w:val="00900ACD"/>
    <w:rsid w:val="00900EC3"/>
    <w:rsid w:val="0090153D"/>
    <w:rsid w:val="00901616"/>
    <w:rsid w:val="009017AB"/>
    <w:rsid w:val="00901C01"/>
    <w:rsid w:val="009023D6"/>
    <w:rsid w:val="00903D84"/>
    <w:rsid w:val="0090459D"/>
    <w:rsid w:val="00904CFA"/>
    <w:rsid w:val="0090588D"/>
    <w:rsid w:val="00906E28"/>
    <w:rsid w:val="00907A52"/>
    <w:rsid w:val="00911643"/>
    <w:rsid w:val="009149C5"/>
    <w:rsid w:val="0091662C"/>
    <w:rsid w:val="00916B6D"/>
    <w:rsid w:val="00917794"/>
    <w:rsid w:val="009203E1"/>
    <w:rsid w:val="009216A4"/>
    <w:rsid w:val="00921C9B"/>
    <w:rsid w:val="00922CF8"/>
    <w:rsid w:val="009232A3"/>
    <w:rsid w:val="009305F1"/>
    <w:rsid w:val="00933041"/>
    <w:rsid w:val="0093448B"/>
    <w:rsid w:val="00934BC2"/>
    <w:rsid w:val="009356C3"/>
    <w:rsid w:val="00936A87"/>
    <w:rsid w:val="00936E9F"/>
    <w:rsid w:val="00945B0D"/>
    <w:rsid w:val="00946AE6"/>
    <w:rsid w:val="00951AF1"/>
    <w:rsid w:val="00952239"/>
    <w:rsid w:val="0095278A"/>
    <w:rsid w:val="00952A6F"/>
    <w:rsid w:val="00954166"/>
    <w:rsid w:val="009558DA"/>
    <w:rsid w:val="009566B0"/>
    <w:rsid w:val="00956BCA"/>
    <w:rsid w:val="00957CDA"/>
    <w:rsid w:val="0096016D"/>
    <w:rsid w:val="009603CA"/>
    <w:rsid w:val="00961655"/>
    <w:rsid w:val="00961F80"/>
    <w:rsid w:val="009657B1"/>
    <w:rsid w:val="00965B66"/>
    <w:rsid w:val="00966DA7"/>
    <w:rsid w:val="009679D9"/>
    <w:rsid w:val="00970355"/>
    <w:rsid w:val="0097036C"/>
    <w:rsid w:val="00970978"/>
    <w:rsid w:val="00970ADC"/>
    <w:rsid w:val="00970BE2"/>
    <w:rsid w:val="00970BF4"/>
    <w:rsid w:val="00971A15"/>
    <w:rsid w:val="00971EB6"/>
    <w:rsid w:val="0097375C"/>
    <w:rsid w:val="0097481F"/>
    <w:rsid w:val="00975600"/>
    <w:rsid w:val="009775C5"/>
    <w:rsid w:val="0097776B"/>
    <w:rsid w:val="009867C9"/>
    <w:rsid w:val="00986D7F"/>
    <w:rsid w:val="00990AF2"/>
    <w:rsid w:val="00990B61"/>
    <w:rsid w:val="00991C86"/>
    <w:rsid w:val="00992BB6"/>
    <w:rsid w:val="00995B5E"/>
    <w:rsid w:val="0099640A"/>
    <w:rsid w:val="009A0426"/>
    <w:rsid w:val="009A0D26"/>
    <w:rsid w:val="009A25A8"/>
    <w:rsid w:val="009A2EE7"/>
    <w:rsid w:val="009A44A0"/>
    <w:rsid w:val="009A455B"/>
    <w:rsid w:val="009A7104"/>
    <w:rsid w:val="009A7D1D"/>
    <w:rsid w:val="009B0B0A"/>
    <w:rsid w:val="009B256A"/>
    <w:rsid w:val="009B2ABD"/>
    <w:rsid w:val="009B4578"/>
    <w:rsid w:val="009B495B"/>
    <w:rsid w:val="009B4A0E"/>
    <w:rsid w:val="009B59EC"/>
    <w:rsid w:val="009B5D17"/>
    <w:rsid w:val="009C18A6"/>
    <w:rsid w:val="009C2ED7"/>
    <w:rsid w:val="009C4FDA"/>
    <w:rsid w:val="009C5119"/>
    <w:rsid w:val="009C72F6"/>
    <w:rsid w:val="009C75BA"/>
    <w:rsid w:val="009D080D"/>
    <w:rsid w:val="009D242C"/>
    <w:rsid w:val="009D2ED6"/>
    <w:rsid w:val="009D4271"/>
    <w:rsid w:val="009D5C55"/>
    <w:rsid w:val="009D669F"/>
    <w:rsid w:val="009E087A"/>
    <w:rsid w:val="009E1895"/>
    <w:rsid w:val="009E20B2"/>
    <w:rsid w:val="009E29FA"/>
    <w:rsid w:val="009E2CDA"/>
    <w:rsid w:val="009F124A"/>
    <w:rsid w:val="009F6977"/>
    <w:rsid w:val="00A01EA4"/>
    <w:rsid w:val="00A025CB"/>
    <w:rsid w:val="00A03718"/>
    <w:rsid w:val="00A051D5"/>
    <w:rsid w:val="00A0672A"/>
    <w:rsid w:val="00A06B7C"/>
    <w:rsid w:val="00A06CE0"/>
    <w:rsid w:val="00A10372"/>
    <w:rsid w:val="00A104F9"/>
    <w:rsid w:val="00A11D02"/>
    <w:rsid w:val="00A14889"/>
    <w:rsid w:val="00A157C8"/>
    <w:rsid w:val="00A17DAA"/>
    <w:rsid w:val="00A2034C"/>
    <w:rsid w:val="00A25069"/>
    <w:rsid w:val="00A2692D"/>
    <w:rsid w:val="00A31F84"/>
    <w:rsid w:val="00A324D9"/>
    <w:rsid w:val="00A3326A"/>
    <w:rsid w:val="00A33B61"/>
    <w:rsid w:val="00A3698B"/>
    <w:rsid w:val="00A40458"/>
    <w:rsid w:val="00A40DD1"/>
    <w:rsid w:val="00A40E6C"/>
    <w:rsid w:val="00A42235"/>
    <w:rsid w:val="00A42250"/>
    <w:rsid w:val="00A4243F"/>
    <w:rsid w:val="00A436C2"/>
    <w:rsid w:val="00A43899"/>
    <w:rsid w:val="00A4550E"/>
    <w:rsid w:val="00A46988"/>
    <w:rsid w:val="00A514B9"/>
    <w:rsid w:val="00A5290F"/>
    <w:rsid w:val="00A55A36"/>
    <w:rsid w:val="00A55E13"/>
    <w:rsid w:val="00A5694C"/>
    <w:rsid w:val="00A5747C"/>
    <w:rsid w:val="00A60417"/>
    <w:rsid w:val="00A605E9"/>
    <w:rsid w:val="00A607E9"/>
    <w:rsid w:val="00A61609"/>
    <w:rsid w:val="00A6236F"/>
    <w:rsid w:val="00A633DA"/>
    <w:rsid w:val="00A64C00"/>
    <w:rsid w:val="00A65869"/>
    <w:rsid w:val="00A67ECA"/>
    <w:rsid w:val="00A7277B"/>
    <w:rsid w:val="00A73423"/>
    <w:rsid w:val="00A74050"/>
    <w:rsid w:val="00A7454A"/>
    <w:rsid w:val="00A745FD"/>
    <w:rsid w:val="00A754EC"/>
    <w:rsid w:val="00A75D82"/>
    <w:rsid w:val="00A76141"/>
    <w:rsid w:val="00A80197"/>
    <w:rsid w:val="00A81BD4"/>
    <w:rsid w:val="00A833C1"/>
    <w:rsid w:val="00A83911"/>
    <w:rsid w:val="00A85BAA"/>
    <w:rsid w:val="00A86F59"/>
    <w:rsid w:val="00A900F3"/>
    <w:rsid w:val="00A9076B"/>
    <w:rsid w:val="00A931F4"/>
    <w:rsid w:val="00A943C3"/>
    <w:rsid w:val="00A9441C"/>
    <w:rsid w:val="00A944D3"/>
    <w:rsid w:val="00A9477D"/>
    <w:rsid w:val="00A95452"/>
    <w:rsid w:val="00A96677"/>
    <w:rsid w:val="00A96CB4"/>
    <w:rsid w:val="00A96FBF"/>
    <w:rsid w:val="00A977D1"/>
    <w:rsid w:val="00AA079D"/>
    <w:rsid w:val="00AA0A28"/>
    <w:rsid w:val="00AA0D3A"/>
    <w:rsid w:val="00AA0F9D"/>
    <w:rsid w:val="00AA3498"/>
    <w:rsid w:val="00AA34C1"/>
    <w:rsid w:val="00AA4C18"/>
    <w:rsid w:val="00AA5C37"/>
    <w:rsid w:val="00AA6013"/>
    <w:rsid w:val="00AA634D"/>
    <w:rsid w:val="00AA74CD"/>
    <w:rsid w:val="00AB01EA"/>
    <w:rsid w:val="00AB03F5"/>
    <w:rsid w:val="00AB05D5"/>
    <w:rsid w:val="00AB0A6B"/>
    <w:rsid w:val="00AB1866"/>
    <w:rsid w:val="00AB3CC7"/>
    <w:rsid w:val="00AB5398"/>
    <w:rsid w:val="00AB62D9"/>
    <w:rsid w:val="00AB6CDF"/>
    <w:rsid w:val="00AB7D32"/>
    <w:rsid w:val="00AC1E7B"/>
    <w:rsid w:val="00AC2798"/>
    <w:rsid w:val="00AC2C44"/>
    <w:rsid w:val="00AC2D88"/>
    <w:rsid w:val="00AC2E18"/>
    <w:rsid w:val="00AC33E9"/>
    <w:rsid w:val="00AC374D"/>
    <w:rsid w:val="00AC38F7"/>
    <w:rsid w:val="00AC46A9"/>
    <w:rsid w:val="00AD00CB"/>
    <w:rsid w:val="00AD0ADA"/>
    <w:rsid w:val="00AD1C1E"/>
    <w:rsid w:val="00AD3D7D"/>
    <w:rsid w:val="00AE1AC0"/>
    <w:rsid w:val="00AE1D0B"/>
    <w:rsid w:val="00AE2C15"/>
    <w:rsid w:val="00AE2CF6"/>
    <w:rsid w:val="00AE3BC4"/>
    <w:rsid w:val="00AE6164"/>
    <w:rsid w:val="00AE7E42"/>
    <w:rsid w:val="00AF0B82"/>
    <w:rsid w:val="00AF0B98"/>
    <w:rsid w:val="00AF4AA4"/>
    <w:rsid w:val="00AF57AE"/>
    <w:rsid w:val="00AF60F8"/>
    <w:rsid w:val="00AF6300"/>
    <w:rsid w:val="00AF683C"/>
    <w:rsid w:val="00AF6ADF"/>
    <w:rsid w:val="00B00A25"/>
    <w:rsid w:val="00B00C53"/>
    <w:rsid w:val="00B01ADA"/>
    <w:rsid w:val="00B03A23"/>
    <w:rsid w:val="00B03BD1"/>
    <w:rsid w:val="00B03CBF"/>
    <w:rsid w:val="00B03D4B"/>
    <w:rsid w:val="00B03EC5"/>
    <w:rsid w:val="00B04081"/>
    <w:rsid w:val="00B04820"/>
    <w:rsid w:val="00B07C4C"/>
    <w:rsid w:val="00B12561"/>
    <w:rsid w:val="00B13669"/>
    <w:rsid w:val="00B137E7"/>
    <w:rsid w:val="00B13CA9"/>
    <w:rsid w:val="00B14A14"/>
    <w:rsid w:val="00B15B78"/>
    <w:rsid w:val="00B2176E"/>
    <w:rsid w:val="00B22B9A"/>
    <w:rsid w:val="00B24052"/>
    <w:rsid w:val="00B241A2"/>
    <w:rsid w:val="00B26C2B"/>
    <w:rsid w:val="00B26E1D"/>
    <w:rsid w:val="00B33EA9"/>
    <w:rsid w:val="00B3557B"/>
    <w:rsid w:val="00B40AA3"/>
    <w:rsid w:val="00B412B7"/>
    <w:rsid w:val="00B4178C"/>
    <w:rsid w:val="00B436F8"/>
    <w:rsid w:val="00B51465"/>
    <w:rsid w:val="00B5163E"/>
    <w:rsid w:val="00B57167"/>
    <w:rsid w:val="00B60D19"/>
    <w:rsid w:val="00B63729"/>
    <w:rsid w:val="00B651A6"/>
    <w:rsid w:val="00B6535B"/>
    <w:rsid w:val="00B65607"/>
    <w:rsid w:val="00B657AB"/>
    <w:rsid w:val="00B66D01"/>
    <w:rsid w:val="00B67EB0"/>
    <w:rsid w:val="00B70A42"/>
    <w:rsid w:val="00B7335F"/>
    <w:rsid w:val="00B756A2"/>
    <w:rsid w:val="00B8003C"/>
    <w:rsid w:val="00B80C02"/>
    <w:rsid w:val="00B817BA"/>
    <w:rsid w:val="00B84888"/>
    <w:rsid w:val="00B8592F"/>
    <w:rsid w:val="00B85C4E"/>
    <w:rsid w:val="00B86430"/>
    <w:rsid w:val="00B87176"/>
    <w:rsid w:val="00B92096"/>
    <w:rsid w:val="00B92215"/>
    <w:rsid w:val="00B934D9"/>
    <w:rsid w:val="00B93CC1"/>
    <w:rsid w:val="00B94310"/>
    <w:rsid w:val="00B94FE4"/>
    <w:rsid w:val="00B95792"/>
    <w:rsid w:val="00B95F71"/>
    <w:rsid w:val="00B96C1E"/>
    <w:rsid w:val="00BA0523"/>
    <w:rsid w:val="00BA4565"/>
    <w:rsid w:val="00BA4D9A"/>
    <w:rsid w:val="00BB3232"/>
    <w:rsid w:val="00BB7DB2"/>
    <w:rsid w:val="00BC1A6B"/>
    <w:rsid w:val="00BC26EA"/>
    <w:rsid w:val="00BC344C"/>
    <w:rsid w:val="00BC3515"/>
    <w:rsid w:val="00BC41D4"/>
    <w:rsid w:val="00BC45CB"/>
    <w:rsid w:val="00BC6196"/>
    <w:rsid w:val="00BC724F"/>
    <w:rsid w:val="00BC7510"/>
    <w:rsid w:val="00BC77A7"/>
    <w:rsid w:val="00BD05B0"/>
    <w:rsid w:val="00BD27F6"/>
    <w:rsid w:val="00BD2C6B"/>
    <w:rsid w:val="00BD2DD5"/>
    <w:rsid w:val="00BD3B74"/>
    <w:rsid w:val="00BD3D27"/>
    <w:rsid w:val="00BD483D"/>
    <w:rsid w:val="00BD4C2A"/>
    <w:rsid w:val="00BD7ADA"/>
    <w:rsid w:val="00BE044B"/>
    <w:rsid w:val="00BE0B55"/>
    <w:rsid w:val="00BE7CDF"/>
    <w:rsid w:val="00BF18A7"/>
    <w:rsid w:val="00BF38C2"/>
    <w:rsid w:val="00BF3F7E"/>
    <w:rsid w:val="00BF4AA4"/>
    <w:rsid w:val="00BF52D7"/>
    <w:rsid w:val="00BF61EB"/>
    <w:rsid w:val="00C046DA"/>
    <w:rsid w:val="00C06CDB"/>
    <w:rsid w:val="00C07B30"/>
    <w:rsid w:val="00C10523"/>
    <w:rsid w:val="00C138E6"/>
    <w:rsid w:val="00C15A58"/>
    <w:rsid w:val="00C1626C"/>
    <w:rsid w:val="00C17066"/>
    <w:rsid w:val="00C17ABA"/>
    <w:rsid w:val="00C209F1"/>
    <w:rsid w:val="00C21A2F"/>
    <w:rsid w:val="00C25031"/>
    <w:rsid w:val="00C25510"/>
    <w:rsid w:val="00C267C9"/>
    <w:rsid w:val="00C267CA"/>
    <w:rsid w:val="00C267F3"/>
    <w:rsid w:val="00C323D8"/>
    <w:rsid w:val="00C32DC4"/>
    <w:rsid w:val="00C33116"/>
    <w:rsid w:val="00C37C82"/>
    <w:rsid w:val="00C40A03"/>
    <w:rsid w:val="00C41511"/>
    <w:rsid w:val="00C41F60"/>
    <w:rsid w:val="00C41F70"/>
    <w:rsid w:val="00C42D6E"/>
    <w:rsid w:val="00C43A47"/>
    <w:rsid w:val="00C4418D"/>
    <w:rsid w:val="00C4519E"/>
    <w:rsid w:val="00C45B95"/>
    <w:rsid w:val="00C46A10"/>
    <w:rsid w:val="00C4704A"/>
    <w:rsid w:val="00C50329"/>
    <w:rsid w:val="00C53172"/>
    <w:rsid w:val="00C536C3"/>
    <w:rsid w:val="00C555DB"/>
    <w:rsid w:val="00C575F1"/>
    <w:rsid w:val="00C576F2"/>
    <w:rsid w:val="00C6001D"/>
    <w:rsid w:val="00C619DC"/>
    <w:rsid w:val="00C62B3D"/>
    <w:rsid w:val="00C641E7"/>
    <w:rsid w:val="00C6422E"/>
    <w:rsid w:val="00C64F1B"/>
    <w:rsid w:val="00C64F37"/>
    <w:rsid w:val="00C65552"/>
    <w:rsid w:val="00C65CBF"/>
    <w:rsid w:val="00C6630A"/>
    <w:rsid w:val="00C665E5"/>
    <w:rsid w:val="00C6797B"/>
    <w:rsid w:val="00C70462"/>
    <w:rsid w:val="00C7086D"/>
    <w:rsid w:val="00C718C7"/>
    <w:rsid w:val="00C71BC4"/>
    <w:rsid w:val="00C737CE"/>
    <w:rsid w:val="00C7386E"/>
    <w:rsid w:val="00C75B33"/>
    <w:rsid w:val="00C77C50"/>
    <w:rsid w:val="00C77F46"/>
    <w:rsid w:val="00C81412"/>
    <w:rsid w:val="00C8587B"/>
    <w:rsid w:val="00C85BC1"/>
    <w:rsid w:val="00C87491"/>
    <w:rsid w:val="00C92B34"/>
    <w:rsid w:val="00C92C51"/>
    <w:rsid w:val="00C92E37"/>
    <w:rsid w:val="00C95DB3"/>
    <w:rsid w:val="00C97788"/>
    <w:rsid w:val="00CA0AAC"/>
    <w:rsid w:val="00CA2489"/>
    <w:rsid w:val="00CA2692"/>
    <w:rsid w:val="00CA3E94"/>
    <w:rsid w:val="00CA4F91"/>
    <w:rsid w:val="00CA5F72"/>
    <w:rsid w:val="00CA7111"/>
    <w:rsid w:val="00CA72FC"/>
    <w:rsid w:val="00CA762C"/>
    <w:rsid w:val="00CB07F8"/>
    <w:rsid w:val="00CB1353"/>
    <w:rsid w:val="00CB376E"/>
    <w:rsid w:val="00CB687C"/>
    <w:rsid w:val="00CB7053"/>
    <w:rsid w:val="00CC0029"/>
    <w:rsid w:val="00CC1036"/>
    <w:rsid w:val="00CC13D8"/>
    <w:rsid w:val="00CC3271"/>
    <w:rsid w:val="00CC3A8B"/>
    <w:rsid w:val="00CC6261"/>
    <w:rsid w:val="00CC6C52"/>
    <w:rsid w:val="00CC7E6F"/>
    <w:rsid w:val="00CD0B01"/>
    <w:rsid w:val="00CD0E60"/>
    <w:rsid w:val="00CD11C0"/>
    <w:rsid w:val="00CD3C4E"/>
    <w:rsid w:val="00CD4A9F"/>
    <w:rsid w:val="00CD689E"/>
    <w:rsid w:val="00CD6EC2"/>
    <w:rsid w:val="00CE0A9D"/>
    <w:rsid w:val="00CE13A9"/>
    <w:rsid w:val="00CE35E7"/>
    <w:rsid w:val="00CE378E"/>
    <w:rsid w:val="00CE3CC5"/>
    <w:rsid w:val="00CE3E4B"/>
    <w:rsid w:val="00CE5611"/>
    <w:rsid w:val="00CE5D33"/>
    <w:rsid w:val="00CF1B5D"/>
    <w:rsid w:val="00CF1D3E"/>
    <w:rsid w:val="00CF2000"/>
    <w:rsid w:val="00CF4259"/>
    <w:rsid w:val="00CF5008"/>
    <w:rsid w:val="00CF6FF9"/>
    <w:rsid w:val="00CF7287"/>
    <w:rsid w:val="00D01E70"/>
    <w:rsid w:val="00D02AD3"/>
    <w:rsid w:val="00D039C7"/>
    <w:rsid w:val="00D06BBA"/>
    <w:rsid w:val="00D074E2"/>
    <w:rsid w:val="00D1189E"/>
    <w:rsid w:val="00D11FBB"/>
    <w:rsid w:val="00D12334"/>
    <w:rsid w:val="00D1355B"/>
    <w:rsid w:val="00D13945"/>
    <w:rsid w:val="00D13B0F"/>
    <w:rsid w:val="00D16CCA"/>
    <w:rsid w:val="00D20B89"/>
    <w:rsid w:val="00D21231"/>
    <w:rsid w:val="00D22B5C"/>
    <w:rsid w:val="00D22BE2"/>
    <w:rsid w:val="00D236F4"/>
    <w:rsid w:val="00D24ABE"/>
    <w:rsid w:val="00D2617B"/>
    <w:rsid w:val="00D31420"/>
    <w:rsid w:val="00D33F72"/>
    <w:rsid w:val="00D34685"/>
    <w:rsid w:val="00D36692"/>
    <w:rsid w:val="00D37559"/>
    <w:rsid w:val="00D37F78"/>
    <w:rsid w:val="00D40692"/>
    <w:rsid w:val="00D4071F"/>
    <w:rsid w:val="00D40BF6"/>
    <w:rsid w:val="00D41080"/>
    <w:rsid w:val="00D42F2E"/>
    <w:rsid w:val="00D43771"/>
    <w:rsid w:val="00D44DA8"/>
    <w:rsid w:val="00D47261"/>
    <w:rsid w:val="00D47AEF"/>
    <w:rsid w:val="00D50547"/>
    <w:rsid w:val="00D51CDC"/>
    <w:rsid w:val="00D52A27"/>
    <w:rsid w:val="00D52F48"/>
    <w:rsid w:val="00D53659"/>
    <w:rsid w:val="00D54973"/>
    <w:rsid w:val="00D549FE"/>
    <w:rsid w:val="00D55874"/>
    <w:rsid w:val="00D5599C"/>
    <w:rsid w:val="00D56025"/>
    <w:rsid w:val="00D56A4C"/>
    <w:rsid w:val="00D5768E"/>
    <w:rsid w:val="00D63BC2"/>
    <w:rsid w:val="00D6410F"/>
    <w:rsid w:val="00D64EB6"/>
    <w:rsid w:val="00D66861"/>
    <w:rsid w:val="00D66E8C"/>
    <w:rsid w:val="00D7146F"/>
    <w:rsid w:val="00D72478"/>
    <w:rsid w:val="00D72B99"/>
    <w:rsid w:val="00D72FBB"/>
    <w:rsid w:val="00D731C7"/>
    <w:rsid w:val="00D758E3"/>
    <w:rsid w:val="00D83538"/>
    <w:rsid w:val="00D83587"/>
    <w:rsid w:val="00D83A11"/>
    <w:rsid w:val="00D83D16"/>
    <w:rsid w:val="00D855D0"/>
    <w:rsid w:val="00D85C01"/>
    <w:rsid w:val="00D90A4F"/>
    <w:rsid w:val="00D91B75"/>
    <w:rsid w:val="00D92AC1"/>
    <w:rsid w:val="00D92BA0"/>
    <w:rsid w:val="00D93CF9"/>
    <w:rsid w:val="00D94526"/>
    <w:rsid w:val="00D95201"/>
    <w:rsid w:val="00D9680F"/>
    <w:rsid w:val="00D97133"/>
    <w:rsid w:val="00D9776F"/>
    <w:rsid w:val="00D97EE0"/>
    <w:rsid w:val="00DA06F6"/>
    <w:rsid w:val="00DA4337"/>
    <w:rsid w:val="00DA6320"/>
    <w:rsid w:val="00DA6E1B"/>
    <w:rsid w:val="00DA74AF"/>
    <w:rsid w:val="00DB2FEF"/>
    <w:rsid w:val="00DB3B0F"/>
    <w:rsid w:val="00DB3F03"/>
    <w:rsid w:val="00DB5116"/>
    <w:rsid w:val="00DB5B35"/>
    <w:rsid w:val="00DB5F70"/>
    <w:rsid w:val="00DB6965"/>
    <w:rsid w:val="00DB799C"/>
    <w:rsid w:val="00DC1272"/>
    <w:rsid w:val="00DC2063"/>
    <w:rsid w:val="00DC21A5"/>
    <w:rsid w:val="00DC22A1"/>
    <w:rsid w:val="00DC3971"/>
    <w:rsid w:val="00DC4A3E"/>
    <w:rsid w:val="00DC68BD"/>
    <w:rsid w:val="00DC69B6"/>
    <w:rsid w:val="00DC6D5A"/>
    <w:rsid w:val="00DC7670"/>
    <w:rsid w:val="00DD0A0D"/>
    <w:rsid w:val="00DD2518"/>
    <w:rsid w:val="00DD35FE"/>
    <w:rsid w:val="00DD3789"/>
    <w:rsid w:val="00DD5716"/>
    <w:rsid w:val="00DD582B"/>
    <w:rsid w:val="00DE4855"/>
    <w:rsid w:val="00DE633D"/>
    <w:rsid w:val="00DE7222"/>
    <w:rsid w:val="00DF0B97"/>
    <w:rsid w:val="00DF343D"/>
    <w:rsid w:val="00DF517F"/>
    <w:rsid w:val="00DF56C7"/>
    <w:rsid w:val="00DF5C90"/>
    <w:rsid w:val="00DF7128"/>
    <w:rsid w:val="00DF7534"/>
    <w:rsid w:val="00DF7C58"/>
    <w:rsid w:val="00E0171D"/>
    <w:rsid w:val="00E01E5E"/>
    <w:rsid w:val="00E01FB0"/>
    <w:rsid w:val="00E045E3"/>
    <w:rsid w:val="00E05A14"/>
    <w:rsid w:val="00E05A91"/>
    <w:rsid w:val="00E05C47"/>
    <w:rsid w:val="00E067A0"/>
    <w:rsid w:val="00E07537"/>
    <w:rsid w:val="00E07F3A"/>
    <w:rsid w:val="00E1119D"/>
    <w:rsid w:val="00E172E8"/>
    <w:rsid w:val="00E17B9C"/>
    <w:rsid w:val="00E21FCC"/>
    <w:rsid w:val="00E232E0"/>
    <w:rsid w:val="00E25213"/>
    <w:rsid w:val="00E2673C"/>
    <w:rsid w:val="00E269AF"/>
    <w:rsid w:val="00E26F73"/>
    <w:rsid w:val="00E27A09"/>
    <w:rsid w:val="00E3039D"/>
    <w:rsid w:val="00E3054A"/>
    <w:rsid w:val="00E32478"/>
    <w:rsid w:val="00E33559"/>
    <w:rsid w:val="00E3510D"/>
    <w:rsid w:val="00E35430"/>
    <w:rsid w:val="00E41EE1"/>
    <w:rsid w:val="00E42831"/>
    <w:rsid w:val="00E435CE"/>
    <w:rsid w:val="00E43C52"/>
    <w:rsid w:val="00E44722"/>
    <w:rsid w:val="00E51F05"/>
    <w:rsid w:val="00E52E8A"/>
    <w:rsid w:val="00E53E0B"/>
    <w:rsid w:val="00E550EF"/>
    <w:rsid w:val="00E5569C"/>
    <w:rsid w:val="00E55C88"/>
    <w:rsid w:val="00E57AAA"/>
    <w:rsid w:val="00E57F97"/>
    <w:rsid w:val="00E61E47"/>
    <w:rsid w:val="00E625D6"/>
    <w:rsid w:val="00E650CA"/>
    <w:rsid w:val="00E65420"/>
    <w:rsid w:val="00E65ECD"/>
    <w:rsid w:val="00E66CF9"/>
    <w:rsid w:val="00E67AB9"/>
    <w:rsid w:val="00E67DB5"/>
    <w:rsid w:val="00E724FD"/>
    <w:rsid w:val="00E72DBE"/>
    <w:rsid w:val="00E731CA"/>
    <w:rsid w:val="00E7344E"/>
    <w:rsid w:val="00E7400F"/>
    <w:rsid w:val="00E75E38"/>
    <w:rsid w:val="00E80100"/>
    <w:rsid w:val="00E82A2A"/>
    <w:rsid w:val="00E83F5B"/>
    <w:rsid w:val="00E86373"/>
    <w:rsid w:val="00E93808"/>
    <w:rsid w:val="00E956F8"/>
    <w:rsid w:val="00E962E7"/>
    <w:rsid w:val="00E96935"/>
    <w:rsid w:val="00E9761C"/>
    <w:rsid w:val="00E97D30"/>
    <w:rsid w:val="00EA030E"/>
    <w:rsid w:val="00EA0AE6"/>
    <w:rsid w:val="00EA1AF5"/>
    <w:rsid w:val="00EA32EF"/>
    <w:rsid w:val="00EA33AB"/>
    <w:rsid w:val="00EA69DE"/>
    <w:rsid w:val="00EB39DA"/>
    <w:rsid w:val="00EB7AAC"/>
    <w:rsid w:val="00EC1277"/>
    <w:rsid w:val="00EC34CE"/>
    <w:rsid w:val="00EC35DF"/>
    <w:rsid w:val="00EC3FF3"/>
    <w:rsid w:val="00EC5466"/>
    <w:rsid w:val="00EC7FE1"/>
    <w:rsid w:val="00ED01D7"/>
    <w:rsid w:val="00ED2725"/>
    <w:rsid w:val="00ED2F82"/>
    <w:rsid w:val="00ED4664"/>
    <w:rsid w:val="00ED46AD"/>
    <w:rsid w:val="00ED563C"/>
    <w:rsid w:val="00ED6634"/>
    <w:rsid w:val="00ED6705"/>
    <w:rsid w:val="00ED7524"/>
    <w:rsid w:val="00ED7D73"/>
    <w:rsid w:val="00EE032D"/>
    <w:rsid w:val="00EE16E4"/>
    <w:rsid w:val="00EE3428"/>
    <w:rsid w:val="00EE3B13"/>
    <w:rsid w:val="00EE3B85"/>
    <w:rsid w:val="00EE64B6"/>
    <w:rsid w:val="00EE65C8"/>
    <w:rsid w:val="00EE7421"/>
    <w:rsid w:val="00EE7EE9"/>
    <w:rsid w:val="00EF0934"/>
    <w:rsid w:val="00EF1B19"/>
    <w:rsid w:val="00EF1F44"/>
    <w:rsid w:val="00EF4548"/>
    <w:rsid w:val="00EF4720"/>
    <w:rsid w:val="00EF58EC"/>
    <w:rsid w:val="00EF59B5"/>
    <w:rsid w:val="00EF602E"/>
    <w:rsid w:val="00EF7CBE"/>
    <w:rsid w:val="00F00758"/>
    <w:rsid w:val="00F02FE7"/>
    <w:rsid w:val="00F03800"/>
    <w:rsid w:val="00F05B02"/>
    <w:rsid w:val="00F061EB"/>
    <w:rsid w:val="00F0670A"/>
    <w:rsid w:val="00F06E4F"/>
    <w:rsid w:val="00F116FA"/>
    <w:rsid w:val="00F11C80"/>
    <w:rsid w:val="00F12FDD"/>
    <w:rsid w:val="00F14758"/>
    <w:rsid w:val="00F14A32"/>
    <w:rsid w:val="00F17CBB"/>
    <w:rsid w:val="00F219CE"/>
    <w:rsid w:val="00F230EC"/>
    <w:rsid w:val="00F2478C"/>
    <w:rsid w:val="00F2567C"/>
    <w:rsid w:val="00F27E42"/>
    <w:rsid w:val="00F30336"/>
    <w:rsid w:val="00F30D6A"/>
    <w:rsid w:val="00F31268"/>
    <w:rsid w:val="00F32FB5"/>
    <w:rsid w:val="00F33BCC"/>
    <w:rsid w:val="00F33CC9"/>
    <w:rsid w:val="00F346C8"/>
    <w:rsid w:val="00F34737"/>
    <w:rsid w:val="00F3569C"/>
    <w:rsid w:val="00F368EA"/>
    <w:rsid w:val="00F37092"/>
    <w:rsid w:val="00F409D5"/>
    <w:rsid w:val="00F41F20"/>
    <w:rsid w:val="00F4299B"/>
    <w:rsid w:val="00F4348E"/>
    <w:rsid w:val="00F43A72"/>
    <w:rsid w:val="00F467F5"/>
    <w:rsid w:val="00F46BD1"/>
    <w:rsid w:val="00F478FD"/>
    <w:rsid w:val="00F53962"/>
    <w:rsid w:val="00F549B8"/>
    <w:rsid w:val="00F5554A"/>
    <w:rsid w:val="00F55FA7"/>
    <w:rsid w:val="00F60259"/>
    <w:rsid w:val="00F63395"/>
    <w:rsid w:val="00F64DEF"/>
    <w:rsid w:val="00F65F53"/>
    <w:rsid w:val="00F66CEB"/>
    <w:rsid w:val="00F679B4"/>
    <w:rsid w:val="00F720BF"/>
    <w:rsid w:val="00F752B2"/>
    <w:rsid w:val="00F77633"/>
    <w:rsid w:val="00F807B6"/>
    <w:rsid w:val="00F80C22"/>
    <w:rsid w:val="00F82237"/>
    <w:rsid w:val="00F8322C"/>
    <w:rsid w:val="00F8336B"/>
    <w:rsid w:val="00F83FF5"/>
    <w:rsid w:val="00F844FE"/>
    <w:rsid w:val="00F84B68"/>
    <w:rsid w:val="00F8714C"/>
    <w:rsid w:val="00F90AC5"/>
    <w:rsid w:val="00F92278"/>
    <w:rsid w:val="00F92C55"/>
    <w:rsid w:val="00F935CD"/>
    <w:rsid w:val="00F94859"/>
    <w:rsid w:val="00F9519E"/>
    <w:rsid w:val="00F955B4"/>
    <w:rsid w:val="00F96C5A"/>
    <w:rsid w:val="00FA0EC9"/>
    <w:rsid w:val="00FA20E9"/>
    <w:rsid w:val="00FA227B"/>
    <w:rsid w:val="00FA2CE1"/>
    <w:rsid w:val="00FA4640"/>
    <w:rsid w:val="00FA4D2B"/>
    <w:rsid w:val="00FA6EAA"/>
    <w:rsid w:val="00FA70F4"/>
    <w:rsid w:val="00FA795D"/>
    <w:rsid w:val="00FB047A"/>
    <w:rsid w:val="00FB51BE"/>
    <w:rsid w:val="00FB6AD9"/>
    <w:rsid w:val="00FC0DF6"/>
    <w:rsid w:val="00FC2C65"/>
    <w:rsid w:val="00FC34DA"/>
    <w:rsid w:val="00FC41A3"/>
    <w:rsid w:val="00FC72A2"/>
    <w:rsid w:val="00FD07B4"/>
    <w:rsid w:val="00FD0F4E"/>
    <w:rsid w:val="00FD2B02"/>
    <w:rsid w:val="00FD2B27"/>
    <w:rsid w:val="00FD307F"/>
    <w:rsid w:val="00FD30E0"/>
    <w:rsid w:val="00FD3EDF"/>
    <w:rsid w:val="00FD4549"/>
    <w:rsid w:val="00FD4914"/>
    <w:rsid w:val="00FD4A81"/>
    <w:rsid w:val="00FD5322"/>
    <w:rsid w:val="00FD7A5A"/>
    <w:rsid w:val="00FE033B"/>
    <w:rsid w:val="00FE2223"/>
    <w:rsid w:val="00FE2A52"/>
    <w:rsid w:val="00FE2BD8"/>
    <w:rsid w:val="00FE34C8"/>
    <w:rsid w:val="00FE3FC4"/>
    <w:rsid w:val="00FE5C3B"/>
    <w:rsid w:val="00FE626E"/>
    <w:rsid w:val="00FE6F9A"/>
    <w:rsid w:val="00FF24CF"/>
    <w:rsid w:val="00FF2F31"/>
    <w:rsid w:val="00FF3C46"/>
    <w:rsid w:val="00FF6B5F"/>
    <w:rsid w:val="00FF779F"/>
    <w:rsid w:val="00FF7CED"/>
    <w:rsid w:val="0C085526"/>
    <w:rsid w:val="0CB27AE1"/>
    <w:rsid w:val="102D3FF1"/>
    <w:rsid w:val="17F376D9"/>
    <w:rsid w:val="1EF9465E"/>
    <w:rsid w:val="2AF12700"/>
    <w:rsid w:val="31327CC7"/>
    <w:rsid w:val="3284781D"/>
    <w:rsid w:val="33A34CBA"/>
    <w:rsid w:val="3A2A75FA"/>
    <w:rsid w:val="3CCF44A2"/>
    <w:rsid w:val="3EDE349B"/>
    <w:rsid w:val="44620F3E"/>
    <w:rsid w:val="4C30370D"/>
    <w:rsid w:val="525075E5"/>
    <w:rsid w:val="526C59CC"/>
    <w:rsid w:val="55097B26"/>
    <w:rsid w:val="66C135D7"/>
    <w:rsid w:val="68E61D28"/>
    <w:rsid w:val="6C9F6FA7"/>
    <w:rsid w:val="6CA16A6E"/>
    <w:rsid w:val="73D20B92"/>
    <w:rsid w:val="751A43AC"/>
    <w:rsid w:val="763428FA"/>
    <w:rsid w:val="7DA515F5"/>
    <w:rsid w:val="7E733F7B"/>
    <w:rsid w:val="7F4526DA"/>
    <w:rsid w:val="7FC55BA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qFormat="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uiPriority="0" w:qFormat="1"/>
    <w:lsdException w:name="index 8" w:semiHidden="1" w:unhideWhenUsed="1"/>
    <w:lsdException w:name="index 9" w:semiHidden="1" w:unhideWhenUsed="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qFormat="1"/>
    <w:lsdException w:name="annotation text" w:uiPriority="0" w:unhideWhenUsed="1" w:qFormat="1"/>
    <w:lsdException w:name="header" w:qFormat="1"/>
    <w:lsdException w:name="footer" w:uiPriority="0"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qFormat="1"/>
    <w:lsdException w:name="List Bullet" w:semiHidden="1" w:unhideWhenUsed="1"/>
    <w:lsdException w:name="List Number" w:uiPriority="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iPriority="0" w:qFormat="1"/>
    <w:lsdException w:name="List Number 3" w:uiPriority="0" w:qFormat="1"/>
    <w:lsdException w:name="List Number 4" w:semiHidden="1" w:unhideWhenUsed="1"/>
    <w:lsdException w:name="List Number 5" w:semiHidden="1" w:unhideWhenUsed="1"/>
    <w:lsdException w:name="Title" w:uiPriority="0" w:qFormat="1"/>
    <w:lsdException w:name="Closing" w:semiHidden="1" w:unhideWhenUsed="1"/>
    <w:lsdException w:name="Signature" w:uiPriority="0" w:qFormat="1"/>
    <w:lsdException w:name="Default Paragraph Font" w:semiHidden="1" w:uiPriority="1" w:unhideWhenUsed="1" w:qFormat="1"/>
    <w:lsdException w:name="Body Text" w:uiPriority="0" w:unhideWhenUsed="1" w:qFormat="1"/>
    <w:lsdException w:name="Body Text Indent"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qFormat="1"/>
    <w:lsdException w:name="Body Text First Indent" w:uiPriority="0" w:unhideWhenUsed="1" w:qFormat="1"/>
    <w:lsdException w:name="Body Text First Indent 2" w:uiPriority="0" w:unhideWhenUsed="1" w:qFormat="1"/>
    <w:lsdException w:name="Note Heading" w:semiHidden="1" w:unhideWhenUsed="1"/>
    <w:lsdException w:name="Body Text 2" w:uiPriority="0" w:qFormat="1"/>
    <w:lsdException w:name="Body Text 3" w:uiPriority="0" w:unhideWhenUsed="1" w:qFormat="1"/>
    <w:lsdException w:name="Body Text Indent 2" w:uiPriority="0" w:qFormat="1"/>
    <w:lsdException w:name="Body Text Indent 3" w:uiPriority="0" w:qFormat="1"/>
    <w:lsdException w:name="Block Text" w:semiHidden="1" w:unhideWhenUsed="1"/>
    <w:lsdException w:name="Hyperlink" w:uiPriority="0" w:qFormat="1"/>
    <w:lsdException w:name="FollowedHyperlink" w:semiHidden="1" w:unhideWhenUsed="1"/>
    <w:lsdException w:name="Strong"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59" w:qFormat="1"/>
    <w:lsdException w:name="Table Theme" w:semiHidden="1" w:unhideWhenUsed="1"/>
    <w:lsdException w:name="Placeholder Text" w:semiHidden="1" w:unhideWhenUsed="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0"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511CF"/>
    <w:pPr>
      <w:widowControl w:val="0"/>
      <w:jc w:val="both"/>
    </w:pPr>
    <w:rPr>
      <w:rFonts w:asciiTheme="minorHAnsi" w:eastAsiaTheme="minorEastAsia" w:hAnsiTheme="minorHAnsi" w:cstheme="minorBidi"/>
      <w:kern w:val="2"/>
      <w:sz w:val="21"/>
      <w:szCs w:val="22"/>
    </w:rPr>
  </w:style>
  <w:style w:type="paragraph" w:styleId="10">
    <w:name w:val="heading 1"/>
    <w:basedOn w:val="a"/>
    <w:next w:val="a"/>
    <w:link w:val="1Char"/>
    <w:qFormat/>
    <w:rsid w:val="008511CF"/>
    <w:pPr>
      <w:keepNext/>
      <w:keepLines/>
      <w:spacing w:before="340" w:after="330" w:line="578" w:lineRule="auto"/>
      <w:outlineLvl w:val="0"/>
    </w:pPr>
    <w:rPr>
      <w:rFonts w:ascii="Times New Roman" w:eastAsia="宋体" w:hAnsi="Times New Roman" w:cs="Times New Roman"/>
      <w:b/>
      <w:bCs/>
      <w:kern w:val="44"/>
      <w:sz w:val="44"/>
      <w:szCs w:val="44"/>
    </w:rPr>
  </w:style>
  <w:style w:type="paragraph" w:styleId="2">
    <w:name w:val="heading 2"/>
    <w:basedOn w:val="a"/>
    <w:next w:val="a"/>
    <w:link w:val="2Char"/>
    <w:qFormat/>
    <w:rsid w:val="008511CF"/>
    <w:pPr>
      <w:keepNext/>
      <w:keepLines/>
      <w:spacing w:before="260" w:after="260" w:line="413" w:lineRule="auto"/>
      <w:outlineLvl w:val="1"/>
    </w:pPr>
    <w:rPr>
      <w:rFonts w:ascii="Arial" w:eastAsia="黑体" w:hAnsi="Arial" w:cs="Times New Roman"/>
      <w:b/>
      <w:bCs/>
      <w:color w:val="000000"/>
      <w:sz w:val="32"/>
      <w:szCs w:val="32"/>
    </w:rPr>
  </w:style>
  <w:style w:type="paragraph" w:styleId="3">
    <w:name w:val="heading 3"/>
    <w:basedOn w:val="a"/>
    <w:next w:val="a"/>
    <w:link w:val="3Char"/>
    <w:qFormat/>
    <w:rsid w:val="008511CF"/>
    <w:pPr>
      <w:keepNext/>
      <w:keepLines/>
      <w:autoSpaceDE w:val="0"/>
      <w:autoSpaceDN w:val="0"/>
      <w:adjustRightInd w:val="0"/>
      <w:spacing w:before="260" w:after="260" w:line="413" w:lineRule="auto"/>
      <w:outlineLvl w:val="2"/>
    </w:pPr>
    <w:rPr>
      <w:rFonts w:ascii="Times New Roman" w:eastAsia="宋体" w:hAnsi="Times New Roman" w:cs="Times New Roman"/>
      <w:b/>
      <w:bCs/>
      <w:color w:val="000000"/>
      <w:kern w:val="0"/>
      <w:sz w:val="32"/>
      <w:szCs w:val="32"/>
    </w:rPr>
  </w:style>
  <w:style w:type="paragraph" w:styleId="4">
    <w:name w:val="heading 4"/>
    <w:next w:val="a"/>
    <w:link w:val="4Char"/>
    <w:qFormat/>
    <w:rsid w:val="008511CF"/>
    <w:pPr>
      <w:keepNext/>
      <w:keepLines/>
      <w:spacing w:before="280" w:after="290" w:line="377" w:lineRule="auto"/>
      <w:outlineLvl w:val="3"/>
    </w:pPr>
    <w:rPr>
      <w:rFonts w:ascii="Cambria" w:eastAsia="黑体" w:hAnsi="Cambria"/>
      <w:b/>
      <w:bCs/>
      <w:kern w:val="2"/>
      <w:sz w:val="24"/>
      <w:szCs w:val="28"/>
    </w:rPr>
  </w:style>
  <w:style w:type="paragraph" w:styleId="5">
    <w:name w:val="heading 5"/>
    <w:basedOn w:val="a"/>
    <w:next w:val="a"/>
    <w:link w:val="5Char"/>
    <w:qFormat/>
    <w:rsid w:val="008511CF"/>
    <w:pPr>
      <w:keepNext/>
      <w:keepLines/>
      <w:spacing w:before="280" w:after="290" w:line="372" w:lineRule="auto"/>
      <w:outlineLvl w:val="4"/>
    </w:pPr>
    <w:rPr>
      <w:rFonts w:ascii="Times New Roman" w:eastAsia="宋体" w:hAnsi="Times New Roman" w:cs="Times New Roman"/>
      <w:b/>
      <w:bCs/>
      <w:color w:val="000000"/>
      <w:sz w:val="28"/>
      <w:szCs w:val="28"/>
    </w:rPr>
  </w:style>
  <w:style w:type="paragraph" w:styleId="6">
    <w:name w:val="heading 6"/>
    <w:basedOn w:val="a"/>
    <w:next w:val="a0"/>
    <w:link w:val="6Char"/>
    <w:qFormat/>
    <w:rsid w:val="008511CF"/>
    <w:pPr>
      <w:keepNext/>
      <w:keepLines/>
      <w:widowControl/>
      <w:tabs>
        <w:tab w:val="left" w:pos="1152"/>
      </w:tabs>
      <w:overflowPunct w:val="0"/>
      <w:adjustRightInd w:val="0"/>
      <w:snapToGrid w:val="0"/>
      <w:spacing w:before="120" w:after="120" w:line="360" w:lineRule="auto"/>
      <w:ind w:left="1152" w:hanging="1152"/>
      <w:textAlignment w:val="baseline"/>
      <w:outlineLvl w:val="5"/>
    </w:pPr>
    <w:rPr>
      <w:rFonts w:ascii="Times New Roman" w:eastAsia="宋体" w:hAnsi="Times New Roman" w:cs="Times New Roman"/>
      <w:color w:val="000000"/>
      <w:kern w:val="24"/>
      <w:sz w:val="24"/>
      <w:szCs w:val="24"/>
    </w:rPr>
  </w:style>
  <w:style w:type="paragraph" w:styleId="7">
    <w:name w:val="heading 7"/>
    <w:basedOn w:val="a"/>
    <w:next w:val="a"/>
    <w:link w:val="7Char"/>
    <w:qFormat/>
    <w:rsid w:val="008511CF"/>
    <w:pPr>
      <w:keepNext/>
      <w:keepLines/>
      <w:widowControl/>
      <w:tabs>
        <w:tab w:val="left" w:pos="1296"/>
      </w:tabs>
      <w:overflowPunct w:val="0"/>
      <w:adjustRightInd w:val="0"/>
      <w:snapToGrid w:val="0"/>
      <w:spacing w:before="120" w:after="120" w:line="360" w:lineRule="auto"/>
      <w:ind w:left="1296" w:hanging="1296"/>
      <w:jc w:val="left"/>
      <w:textAlignment w:val="baseline"/>
      <w:outlineLvl w:val="6"/>
    </w:pPr>
    <w:rPr>
      <w:rFonts w:ascii="Times New Roman" w:eastAsia="宋体" w:hAnsi="Times New Roman" w:cs="Times New Roman"/>
      <w:color w:val="000000"/>
      <w:spacing w:val="2"/>
      <w:kern w:val="24"/>
      <w:sz w:val="24"/>
      <w:szCs w:val="24"/>
    </w:rPr>
  </w:style>
  <w:style w:type="paragraph" w:styleId="8">
    <w:name w:val="heading 8"/>
    <w:basedOn w:val="a"/>
    <w:next w:val="a"/>
    <w:link w:val="8Char"/>
    <w:qFormat/>
    <w:rsid w:val="008511CF"/>
    <w:pPr>
      <w:keepNext/>
      <w:keepLines/>
      <w:widowControl/>
      <w:tabs>
        <w:tab w:val="left" w:pos="1440"/>
      </w:tabs>
      <w:overflowPunct w:val="0"/>
      <w:adjustRightInd w:val="0"/>
      <w:snapToGrid w:val="0"/>
      <w:spacing w:before="120" w:after="120" w:line="360" w:lineRule="auto"/>
      <w:ind w:left="1440" w:hanging="1440"/>
      <w:jc w:val="left"/>
      <w:textAlignment w:val="baseline"/>
      <w:outlineLvl w:val="7"/>
    </w:pPr>
    <w:rPr>
      <w:rFonts w:ascii="Times New Roman" w:eastAsia="宋体" w:hAnsi="Times New Roman" w:cs="Times New Roman"/>
      <w:color w:val="000000"/>
      <w:kern w:val="24"/>
      <w:sz w:val="24"/>
      <w:szCs w:val="24"/>
    </w:rPr>
  </w:style>
  <w:style w:type="paragraph" w:styleId="9">
    <w:name w:val="heading 9"/>
    <w:basedOn w:val="a"/>
    <w:next w:val="a"/>
    <w:link w:val="9Char"/>
    <w:qFormat/>
    <w:rsid w:val="008511CF"/>
    <w:pPr>
      <w:keepNext/>
      <w:keepLines/>
      <w:spacing w:before="240" w:after="64" w:line="317" w:lineRule="auto"/>
      <w:outlineLvl w:val="8"/>
    </w:pPr>
    <w:rPr>
      <w:rFonts w:ascii="Arial" w:eastAsia="黑体" w:hAnsi="Arial" w:cs="Times New Roman"/>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1"/>
    <w:qFormat/>
    <w:rsid w:val="008511CF"/>
    <w:pPr>
      <w:ind w:firstLine="420"/>
    </w:pPr>
  </w:style>
  <w:style w:type="paragraph" w:styleId="70">
    <w:name w:val="toc 7"/>
    <w:basedOn w:val="a"/>
    <w:next w:val="a"/>
    <w:qFormat/>
    <w:rsid w:val="008511CF"/>
    <w:pPr>
      <w:spacing w:line="360" w:lineRule="auto"/>
      <w:ind w:left="1440" w:firstLineChars="200" w:firstLine="200"/>
      <w:jc w:val="left"/>
    </w:pPr>
    <w:rPr>
      <w:rFonts w:ascii="Calibri" w:eastAsia="宋体" w:hAnsi="Calibri" w:cs="Times New Roman"/>
      <w:sz w:val="18"/>
      <w:szCs w:val="18"/>
    </w:rPr>
  </w:style>
  <w:style w:type="paragraph" w:styleId="20">
    <w:name w:val="List Number 2"/>
    <w:basedOn w:val="a"/>
    <w:qFormat/>
    <w:rsid w:val="008511CF"/>
    <w:pPr>
      <w:widowControl/>
      <w:tabs>
        <w:tab w:val="left" w:pos="820"/>
      </w:tabs>
      <w:spacing w:afterLines="50"/>
      <w:ind w:left="988" w:hanging="420"/>
      <w:jc w:val="left"/>
    </w:pPr>
    <w:rPr>
      <w:rFonts w:ascii="Times New Roman" w:eastAsia="宋体" w:hAnsi="Times New Roman" w:cs="Times New Roman"/>
      <w:kern w:val="0"/>
      <w:sz w:val="24"/>
      <w:szCs w:val="20"/>
    </w:rPr>
  </w:style>
  <w:style w:type="paragraph" w:styleId="a4">
    <w:name w:val="List Number"/>
    <w:basedOn w:val="a"/>
    <w:qFormat/>
    <w:rsid w:val="008511CF"/>
    <w:pPr>
      <w:widowControl/>
      <w:tabs>
        <w:tab w:val="left" w:pos="720"/>
      </w:tabs>
      <w:spacing w:afterLines="50"/>
      <w:ind w:left="360" w:hanging="360"/>
      <w:jc w:val="left"/>
    </w:pPr>
    <w:rPr>
      <w:rFonts w:ascii="Times New Roman" w:eastAsia="宋体" w:hAnsi="Times New Roman" w:cs="Times New Roman"/>
      <w:kern w:val="0"/>
      <w:sz w:val="24"/>
      <w:szCs w:val="20"/>
    </w:rPr>
  </w:style>
  <w:style w:type="paragraph" w:styleId="a5">
    <w:name w:val="caption"/>
    <w:basedOn w:val="a"/>
    <w:next w:val="a"/>
    <w:qFormat/>
    <w:rsid w:val="008511CF"/>
    <w:pPr>
      <w:spacing w:line="360" w:lineRule="auto"/>
      <w:ind w:firstLineChars="200" w:firstLine="200"/>
    </w:pPr>
    <w:rPr>
      <w:rFonts w:ascii="Cambria" w:eastAsia="黑体" w:hAnsi="Cambria" w:cs="Times New Roman"/>
      <w:sz w:val="20"/>
      <w:szCs w:val="20"/>
    </w:rPr>
  </w:style>
  <w:style w:type="paragraph" w:styleId="50">
    <w:name w:val="index 5"/>
    <w:basedOn w:val="a"/>
    <w:next w:val="a"/>
    <w:qFormat/>
    <w:rsid w:val="008511CF"/>
    <w:pPr>
      <w:autoSpaceDE w:val="0"/>
      <w:autoSpaceDN w:val="0"/>
      <w:adjustRightInd w:val="0"/>
      <w:ind w:leftChars="800" w:left="800"/>
    </w:pPr>
    <w:rPr>
      <w:rFonts w:ascii="Times New Roman" w:eastAsia="宋体" w:hAnsi="Times New Roman" w:cs="Times New Roman"/>
      <w:color w:val="000000"/>
      <w:kern w:val="0"/>
      <w:szCs w:val="21"/>
    </w:rPr>
  </w:style>
  <w:style w:type="paragraph" w:styleId="a6">
    <w:name w:val="Document Map"/>
    <w:basedOn w:val="a"/>
    <w:link w:val="Char10"/>
    <w:qFormat/>
    <w:rsid w:val="008511CF"/>
    <w:pPr>
      <w:shd w:val="clear" w:color="auto" w:fill="000080"/>
    </w:pPr>
    <w:rPr>
      <w:rFonts w:ascii="Times New Roman" w:eastAsia="宋体" w:hAnsi="Times New Roman" w:cs="Times New Roman"/>
      <w:szCs w:val="24"/>
    </w:rPr>
  </w:style>
  <w:style w:type="paragraph" w:styleId="a7">
    <w:name w:val="annotation text"/>
    <w:basedOn w:val="a"/>
    <w:link w:val="Char"/>
    <w:unhideWhenUsed/>
    <w:qFormat/>
    <w:rsid w:val="008511CF"/>
    <w:pPr>
      <w:autoSpaceDE w:val="0"/>
      <w:autoSpaceDN w:val="0"/>
      <w:adjustRightInd w:val="0"/>
      <w:jc w:val="left"/>
    </w:pPr>
    <w:rPr>
      <w:rFonts w:ascii="Times New Roman" w:eastAsia="宋体" w:hAnsi="Times New Roman" w:cs="Times New Roman"/>
      <w:color w:val="000000"/>
      <w:kern w:val="0"/>
      <w:szCs w:val="21"/>
    </w:rPr>
  </w:style>
  <w:style w:type="paragraph" w:styleId="30">
    <w:name w:val="Body Text 3"/>
    <w:basedOn w:val="a"/>
    <w:link w:val="3Char0"/>
    <w:unhideWhenUsed/>
    <w:qFormat/>
    <w:rsid w:val="008511CF"/>
    <w:pPr>
      <w:autoSpaceDE w:val="0"/>
      <w:autoSpaceDN w:val="0"/>
      <w:adjustRightInd w:val="0"/>
      <w:spacing w:after="120"/>
    </w:pPr>
    <w:rPr>
      <w:rFonts w:ascii="Times New Roman" w:eastAsia="宋体" w:hAnsi="Times New Roman" w:cs="Times New Roman"/>
      <w:color w:val="000000"/>
      <w:kern w:val="0"/>
      <w:sz w:val="16"/>
      <w:szCs w:val="16"/>
    </w:rPr>
  </w:style>
  <w:style w:type="paragraph" w:styleId="a8">
    <w:name w:val="Body Text"/>
    <w:basedOn w:val="a"/>
    <w:link w:val="Char0"/>
    <w:unhideWhenUsed/>
    <w:qFormat/>
    <w:rsid w:val="008511CF"/>
    <w:pPr>
      <w:spacing w:after="120"/>
    </w:pPr>
  </w:style>
  <w:style w:type="paragraph" w:styleId="a9">
    <w:name w:val="Body Text Indent"/>
    <w:basedOn w:val="a"/>
    <w:link w:val="Char2"/>
    <w:unhideWhenUsed/>
    <w:qFormat/>
    <w:rsid w:val="008511CF"/>
    <w:pPr>
      <w:spacing w:after="120"/>
      <w:ind w:leftChars="200" w:left="420"/>
    </w:pPr>
  </w:style>
  <w:style w:type="paragraph" w:styleId="31">
    <w:name w:val="List Number 3"/>
    <w:basedOn w:val="a"/>
    <w:qFormat/>
    <w:rsid w:val="008511CF"/>
    <w:pPr>
      <w:tabs>
        <w:tab w:val="left" w:pos="1200"/>
      </w:tabs>
      <w:autoSpaceDE w:val="0"/>
      <w:autoSpaceDN w:val="0"/>
      <w:adjustRightInd w:val="0"/>
      <w:ind w:left="1200" w:hanging="360"/>
    </w:pPr>
    <w:rPr>
      <w:rFonts w:ascii="Times New Roman" w:eastAsia="宋体" w:hAnsi="Times New Roman" w:cs="Times New Roman"/>
      <w:color w:val="000000"/>
      <w:kern w:val="0"/>
      <w:szCs w:val="21"/>
    </w:rPr>
  </w:style>
  <w:style w:type="paragraph" w:styleId="51">
    <w:name w:val="toc 5"/>
    <w:basedOn w:val="a"/>
    <w:next w:val="a"/>
    <w:qFormat/>
    <w:rsid w:val="008511CF"/>
    <w:pPr>
      <w:spacing w:line="360" w:lineRule="auto"/>
      <w:ind w:left="960" w:firstLineChars="200" w:firstLine="200"/>
      <w:jc w:val="left"/>
    </w:pPr>
    <w:rPr>
      <w:rFonts w:ascii="Calibri" w:eastAsia="宋体" w:hAnsi="Calibri" w:cs="Times New Roman"/>
      <w:sz w:val="18"/>
      <w:szCs w:val="18"/>
    </w:rPr>
  </w:style>
  <w:style w:type="paragraph" w:styleId="32">
    <w:name w:val="toc 3"/>
    <w:basedOn w:val="a"/>
    <w:next w:val="a"/>
    <w:qFormat/>
    <w:rsid w:val="008511CF"/>
    <w:pPr>
      <w:spacing w:line="360" w:lineRule="auto"/>
      <w:ind w:left="480" w:firstLineChars="200" w:firstLine="200"/>
      <w:jc w:val="left"/>
    </w:pPr>
    <w:rPr>
      <w:rFonts w:ascii="Calibri" w:eastAsia="宋体" w:hAnsi="Calibri" w:cs="Times New Roman"/>
      <w:i/>
      <w:iCs/>
      <w:sz w:val="20"/>
      <w:szCs w:val="20"/>
    </w:rPr>
  </w:style>
  <w:style w:type="paragraph" w:styleId="aa">
    <w:name w:val="Plain Text"/>
    <w:basedOn w:val="a"/>
    <w:link w:val="Char11"/>
    <w:qFormat/>
    <w:rsid w:val="008511CF"/>
    <w:rPr>
      <w:sz w:val="24"/>
    </w:rPr>
  </w:style>
  <w:style w:type="paragraph" w:styleId="80">
    <w:name w:val="toc 8"/>
    <w:basedOn w:val="a"/>
    <w:next w:val="a"/>
    <w:qFormat/>
    <w:rsid w:val="008511CF"/>
    <w:pPr>
      <w:spacing w:line="360" w:lineRule="auto"/>
      <w:ind w:left="1680" w:firstLineChars="200" w:firstLine="200"/>
      <w:jc w:val="left"/>
    </w:pPr>
    <w:rPr>
      <w:rFonts w:ascii="Calibri" w:eastAsia="宋体" w:hAnsi="Calibri" w:cs="Times New Roman"/>
      <w:sz w:val="18"/>
      <w:szCs w:val="18"/>
    </w:rPr>
  </w:style>
  <w:style w:type="paragraph" w:styleId="ab">
    <w:name w:val="Date"/>
    <w:basedOn w:val="a"/>
    <w:next w:val="a"/>
    <w:link w:val="Char3"/>
    <w:qFormat/>
    <w:rsid w:val="008511CF"/>
    <w:pPr>
      <w:autoSpaceDE w:val="0"/>
      <w:autoSpaceDN w:val="0"/>
      <w:adjustRightInd w:val="0"/>
      <w:ind w:leftChars="2500" w:left="100"/>
    </w:pPr>
    <w:rPr>
      <w:color w:val="000000"/>
      <w:szCs w:val="21"/>
    </w:rPr>
  </w:style>
  <w:style w:type="paragraph" w:styleId="21">
    <w:name w:val="Body Text Indent 2"/>
    <w:basedOn w:val="a"/>
    <w:link w:val="2Char0"/>
    <w:qFormat/>
    <w:rsid w:val="008511CF"/>
    <w:pPr>
      <w:spacing w:after="120" w:line="480" w:lineRule="auto"/>
      <w:ind w:leftChars="200" w:left="420" w:firstLineChars="200" w:firstLine="200"/>
    </w:pPr>
    <w:rPr>
      <w:rFonts w:ascii="仿宋_GB2312" w:eastAsia="仿宋_GB2312" w:hAnsi="Times New Roman" w:cs="Times New Roman"/>
      <w:sz w:val="28"/>
      <w:szCs w:val="28"/>
    </w:rPr>
  </w:style>
  <w:style w:type="paragraph" w:styleId="ac">
    <w:name w:val="Balloon Text"/>
    <w:basedOn w:val="a"/>
    <w:link w:val="Char4"/>
    <w:qFormat/>
    <w:rsid w:val="008511CF"/>
    <w:rPr>
      <w:rFonts w:ascii="Times New Roman" w:eastAsia="宋体" w:hAnsi="Times New Roman" w:cs="Times New Roman"/>
      <w:sz w:val="18"/>
      <w:szCs w:val="18"/>
    </w:rPr>
  </w:style>
  <w:style w:type="paragraph" w:styleId="ad">
    <w:name w:val="footer"/>
    <w:basedOn w:val="a"/>
    <w:link w:val="Char5"/>
    <w:qFormat/>
    <w:rsid w:val="008511CF"/>
    <w:pPr>
      <w:tabs>
        <w:tab w:val="center" w:pos="4153"/>
        <w:tab w:val="right" w:pos="8306"/>
      </w:tabs>
      <w:snapToGrid w:val="0"/>
      <w:jc w:val="left"/>
    </w:pPr>
    <w:rPr>
      <w:sz w:val="18"/>
      <w:szCs w:val="18"/>
    </w:rPr>
  </w:style>
  <w:style w:type="paragraph" w:styleId="ae">
    <w:name w:val="header"/>
    <w:basedOn w:val="a"/>
    <w:link w:val="Char6"/>
    <w:uiPriority w:val="99"/>
    <w:qFormat/>
    <w:rsid w:val="008511CF"/>
    <w:pPr>
      <w:pBdr>
        <w:bottom w:val="single" w:sz="6" w:space="1" w:color="auto"/>
      </w:pBdr>
      <w:tabs>
        <w:tab w:val="center" w:pos="4153"/>
        <w:tab w:val="right" w:pos="8306"/>
      </w:tabs>
      <w:snapToGrid w:val="0"/>
      <w:jc w:val="center"/>
    </w:pPr>
    <w:rPr>
      <w:sz w:val="18"/>
      <w:szCs w:val="18"/>
    </w:rPr>
  </w:style>
  <w:style w:type="paragraph" w:styleId="af">
    <w:name w:val="Signature"/>
    <w:basedOn w:val="a"/>
    <w:next w:val="a"/>
    <w:link w:val="Char7"/>
    <w:qFormat/>
    <w:rsid w:val="008511CF"/>
    <w:pPr>
      <w:keepNext/>
      <w:widowControl/>
      <w:tabs>
        <w:tab w:val="left" w:pos="1620"/>
      </w:tabs>
      <w:adjustRightInd w:val="0"/>
      <w:spacing w:line="220" w:lineRule="atLeast"/>
      <w:ind w:left="1620" w:hanging="1200"/>
      <w:jc w:val="right"/>
      <w:textAlignment w:val="baseline"/>
    </w:pPr>
    <w:rPr>
      <w:rFonts w:ascii="Arial" w:hAnsi="Arial"/>
      <w:spacing w:val="-5"/>
      <w:sz w:val="24"/>
    </w:rPr>
  </w:style>
  <w:style w:type="paragraph" w:styleId="11">
    <w:name w:val="toc 1"/>
    <w:basedOn w:val="a"/>
    <w:next w:val="a"/>
    <w:qFormat/>
    <w:rsid w:val="008511CF"/>
    <w:pPr>
      <w:autoSpaceDE w:val="0"/>
      <w:autoSpaceDN w:val="0"/>
      <w:adjustRightInd w:val="0"/>
      <w:spacing w:line="360" w:lineRule="auto"/>
    </w:pPr>
    <w:rPr>
      <w:rFonts w:ascii="Times New Roman" w:eastAsia="黑体" w:hAnsi="Times New Roman" w:cs="Times New Roman"/>
      <w:color w:val="000000"/>
      <w:kern w:val="0"/>
      <w:sz w:val="24"/>
      <w:szCs w:val="21"/>
    </w:rPr>
  </w:style>
  <w:style w:type="paragraph" w:styleId="40">
    <w:name w:val="toc 4"/>
    <w:basedOn w:val="a"/>
    <w:next w:val="a"/>
    <w:qFormat/>
    <w:rsid w:val="008511CF"/>
    <w:pPr>
      <w:spacing w:line="360" w:lineRule="auto"/>
      <w:ind w:left="720" w:firstLineChars="200" w:firstLine="200"/>
      <w:jc w:val="left"/>
    </w:pPr>
    <w:rPr>
      <w:rFonts w:ascii="Calibri" w:eastAsia="宋体" w:hAnsi="Calibri" w:cs="Times New Roman"/>
      <w:sz w:val="18"/>
      <w:szCs w:val="18"/>
    </w:rPr>
  </w:style>
  <w:style w:type="paragraph" w:styleId="af0">
    <w:name w:val="Subtitle"/>
    <w:basedOn w:val="a"/>
    <w:next w:val="a"/>
    <w:link w:val="Char8"/>
    <w:qFormat/>
    <w:rsid w:val="008511CF"/>
    <w:pPr>
      <w:autoSpaceDE w:val="0"/>
      <w:autoSpaceDN w:val="0"/>
      <w:adjustRightInd w:val="0"/>
      <w:spacing w:before="240" w:after="60" w:line="312" w:lineRule="auto"/>
      <w:jc w:val="center"/>
      <w:outlineLvl w:val="1"/>
    </w:pPr>
    <w:rPr>
      <w:rFonts w:ascii="Cambria" w:eastAsia="宋体" w:hAnsi="Cambria" w:cs="Times New Roman"/>
      <w:b/>
      <w:bCs/>
      <w:color w:val="000000"/>
      <w:kern w:val="28"/>
      <w:sz w:val="32"/>
      <w:szCs w:val="32"/>
    </w:rPr>
  </w:style>
  <w:style w:type="paragraph" w:styleId="af1">
    <w:name w:val="List"/>
    <w:basedOn w:val="a"/>
    <w:qFormat/>
    <w:rsid w:val="008511CF"/>
    <w:pPr>
      <w:autoSpaceDE w:val="0"/>
      <w:autoSpaceDN w:val="0"/>
      <w:adjustRightInd w:val="0"/>
      <w:ind w:left="200" w:hangingChars="200" w:hanging="200"/>
      <w:contextualSpacing/>
    </w:pPr>
    <w:rPr>
      <w:rFonts w:ascii="Times New Roman" w:eastAsia="宋体" w:hAnsi="Times New Roman" w:cs="Times New Roman"/>
      <w:color w:val="000000"/>
      <w:kern w:val="0"/>
      <w:szCs w:val="21"/>
    </w:rPr>
  </w:style>
  <w:style w:type="paragraph" w:styleId="af2">
    <w:name w:val="footnote text"/>
    <w:basedOn w:val="a"/>
    <w:link w:val="Char9"/>
    <w:uiPriority w:val="99"/>
    <w:qFormat/>
    <w:rsid w:val="008511CF"/>
    <w:pPr>
      <w:autoSpaceDE w:val="0"/>
      <w:autoSpaceDN w:val="0"/>
      <w:adjustRightInd w:val="0"/>
      <w:spacing w:line="440" w:lineRule="exact"/>
      <w:jc w:val="left"/>
    </w:pPr>
    <w:rPr>
      <w:rFonts w:ascii="Times New Roman" w:eastAsia="等线" w:hAnsi="Times New Roman" w:cs="Times New Roman"/>
      <w:color w:val="000000"/>
      <w:kern w:val="1"/>
      <w:sz w:val="18"/>
      <w:szCs w:val="21"/>
    </w:rPr>
  </w:style>
  <w:style w:type="paragraph" w:styleId="60">
    <w:name w:val="toc 6"/>
    <w:basedOn w:val="a"/>
    <w:next w:val="a"/>
    <w:qFormat/>
    <w:rsid w:val="008511CF"/>
    <w:pPr>
      <w:spacing w:line="360" w:lineRule="auto"/>
      <w:ind w:left="1200" w:firstLineChars="200" w:firstLine="200"/>
      <w:jc w:val="left"/>
    </w:pPr>
    <w:rPr>
      <w:rFonts w:ascii="Calibri" w:eastAsia="宋体" w:hAnsi="Calibri" w:cs="Times New Roman"/>
      <w:sz w:val="18"/>
      <w:szCs w:val="18"/>
    </w:rPr>
  </w:style>
  <w:style w:type="paragraph" w:styleId="33">
    <w:name w:val="Body Text Indent 3"/>
    <w:basedOn w:val="a"/>
    <w:link w:val="3Char1"/>
    <w:qFormat/>
    <w:rsid w:val="008511CF"/>
    <w:pPr>
      <w:ind w:firstLine="435"/>
    </w:pPr>
    <w:rPr>
      <w:szCs w:val="24"/>
    </w:rPr>
  </w:style>
  <w:style w:type="paragraph" w:styleId="71">
    <w:name w:val="index 7"/>
    <w:basedOn w:val="a"/>
    <w:next w:val="a"/>
    <w:qFormat/>
    <w:rsid w:val="008511CF"/>
    <w:pPr>
      <w:ind w:leftChars="1200" w:left="1200"/>
    </w:pPr>
    <w:rPr>
      <w:rFonts w:ascii="Times New Roman" w:eastAsia="宋体" w:hAnsi="Times New Roman" w:cs="Times New Roman"/>
      <w:szCs w:val="24"/>
    </w:rPr>
  </w:style>
  <w:style w:type="paragraph" w:styleId="22">
    <w:name w:val="toc 2"/>
    <w:basedOn w:val="a"/>
    <w:next w:val="a"/>
    <w:qFormat/>
    <w:rsid w:val="008511CF"/>
    <w:pPr>
      <w:tabs>
        <w:tab w:val="right" w:leader="dot" w:pos="8296"/>
      </w:tabs>
      <w:spacing w:line="360" w:lineRule="auto"/>
      <w:ind w:left="240" w:firstLineChars="22" w:firstLine="44"/>
      <w:jc w:val="left"/>
    </w:pPr>
    <w:rPr>
      <w:rFonts w:ascii="Calibri" w:eastAsia="宋体" w:hAnsi="Calibri" w:cs="Times New Roman"/>
      <w:smallCaps/>
      <w:sz w:val="20"/>
      <w:szCs w:val="20"/>
    </w:rPr>
  </w:style>
  <w:style w:type="paragraph" w:styleId="90">
    <w:name w:val="toc 9"/>
    <w:basedOn w:val="a"/>
    <w:next w:val="a"/>
    <w:qFormat/>
    <w:rsid w:val="008511CF"/>
    <w:pPr>
      <w:spacing w:line="360" w:lineRule="auto"/>
      <w:ind w:left="1920" w:firstLineChars="200" w:firstLine="200"/>
      <w:jc w:val="left"/>
    </w:pPr>
    <w:rPr>
      <w:rFonts w:ascii="Calibri" w:eastAsia="宋体" w:hAnsi="Calibri" w:cs="Times New Roman"/>
      <w:sz w:val="18"/>
      <w:szCs w:val="18"/>
    </w:rPr>
  </w:style>
  <w:style w:type="paragraph" w:styleId="23">
    <w:name w:val="Body Text 2"/>
    <w:basedOn w:val="a"/>
    <w:link w:val="2Char1"/>
    <w:qFormat/>
    <w:rsid w:val="008511CF"/>
    <w:pPr>
      <w:spacing w:after="120" w:line="480" w:lineRule="auto"/>
      <w:ind w:left="425" w:hanging="425"/>
    </w:pPr>
    <w:rPr>
      <w:rFonts w:ascii="Times New Roman" w:eastAsia="宋体" w:hAnsi="Times New Roman" w:cs="Times New Roman"/>
      <w:color w:val="000000"/>
    </w:rPr>
  </w:style>
  <w:style w:type="paragraph" w:styleId="HTML">
    <w:name w:val="HTML Preformatted"/>
    <w:basedOn w:val="a"/>
    <w:link w:val="HTMLChar"/>
    <w:qFormat/>
    <w:rsid w:val="008511CF"/>
    <w:rPr>
      <w:rFonts w:ascii="Arial Unicode MS" w:eastAsia="Arial Unicode MS" w:hAnsi="Arial Unicode MS"/>
    </w:rPr>
  </w:style>
  <w:style w:type="paragraph" w:styleId="af3">
    <w:name w:val="Normal (Web)"/>
    <w:basedOn w:val="a"/>
    <w:link w:val="Chara"/>
    <w:qFormat/>
    <w:rsid w:val="008511CF"/>
    <w:pPr>
      <w:widowControl/>
      <w:spacing w:before="100" w:beforeAutospacing="1" w:after="100" w:afterAutospacing="1"/>
      <w:jc w:val="left"/>
    </w:pPr>
    <w:rPr>
      <w:rFonts w:ascii="宋体" w:eastAsia="宋体" w:hAnsi="宋体" w:cs="宋体"/>
      <w:kern w:val="0"/>
      <w:sz w:val="24"/>
      <w:szCs w:val="24"/>
    </w:rPr>
  </w:style>
  <w:style w:type="paragraph" w:styleId="12">
    <w:name w:val="index 1"/>
    <w:basedOn w:val="a"/>
    <w:next w:val="a"/>
    <w:qFormat/>
    <w:rsid w:val="008511CF"/>
    <w:pPr>
      <w:adjustRightInd w:val="0"/>
      <w:spacing w:line="360" w:lineRule="atLeast"/>
      <w:jc w:val="center"/>
      <w:textAlignment w:val="baseline"/>
    </w:pPr>
    <w:rPr>
      <w:rFonts w:ascii="Arial" w:eastAsia="宋体" w:hAnsi="Arial" w:cs="Times New Roman"/>
      <w:szCs w:val="21"/>
    </w:rPr>
  </w:style>
  <w:style w:type="paragraph" w:styleId="af4">
    <w:name w:val="Title"/>
    <w:basedOn w:val="a"/>
    <w:link w:val="Charb"/>
    <w:qFormat/>
    <w:rsid w:val="008511CF"/>
    <w:pPr>
      <w:spacing w:before="240" w:after="60"/>
      <w:jc w:val="center"/>
      <w:outlineLvl w:val="0"/>
    </w:pPr>
    <w:rPr>
      <w:rFonts w:ascii="Arial" w:eastAsia="宋体" w:hAnsi="Arial" w:cs="Times New Roman"/>
      <w:b/>
      <w:bCs/>
      <w:color w:val="000000"/>
      <w:sz w:val="32"/>
      <w:szCs w:val="32"/>
    </w:rPr>
  </w:style>
  <w:style w:type="paragraph" w:styleId="af5">
    <w:name w:val="annotation subject"/>
    <w:basedOn w:val="a7"/>
    <w:next w:val="a7"/>
    <w:link w:val="Charc"/>
    <w:qFormat/>
    <w:rsid w:val="008511CF"/>
    <w:pPr>
      <w:autoSpaceDE/>
      <w:autoSpaceDN/>
      <w:adjustRightInd/>
    </w:pPr>
    <w:rPr>
      <w:b/>
      <w:bCs/>
      <w:color w:val="auto"/>
      <w:kern w:val="2"/>
      <w:szCs w:val="24"/>
    </w:rPr>
  </w:style>
  <w:style w:type="paragraph" w:styleId="af6">
    <w:name w:val="Body Text First Indent"/>
    <w:basedOn w:val="a8"/>
    <w:link w:val="Chard"/>
    <w:unhideWhenUsed/>
    <w:qFormat/>
    <w:rsid w:val="008511CF"/>
    <w:pPr>
      <w:ind w:firstLineChars="100" w:firstLine="420"/>
    </w:pPr>
  </w:style>
  <w:style w:type="paragraph" w:styleId="24">
    <w:name w:val="Body Text First Indent 2"/>
    <w:basedOn w:val="a9"/>
    <w:link w:val="2Char2"/>
    <w:unhideWhenUsed/>
    <w:qFormat/>
    <w:rsid w:val="008511CF"/>
    <w:pPr>
      <w:ind w:firstLineChars="200" w:firstLine="420"/>
    </w:pPr>
    <w:rPr>
      <w:rFonts w:ascii="Times New Roman" w:eastAsia="宋体" w:hAnsi="Times New Roman" w:cs="Times New Roman"/>
    </w:rPr>
  </w:style>
  <w:style w:type="table" w:styleId="af7">
    <w:name w:val="Table Grid"/>
    <w:basedOn w:val="a2"/>
    <w:uiPriority w:val="59"/>
    <w:qFormat/>
    <w:rsid w:val="008511CF"/>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8">
    <w:name w:val="Strong"/>
    <w:basedOn w:val="a1"/>
    <w:uiPriority w:val="99"/>
    <w:qFormat/>
    <w:rsid w:val="008511CF"/>
    <w:rPr>
      <w:b/>
      <w:bCs/>
    </w:rPr>
  </w:style>
  <w:style w:type="character" w:styleId="af9">
    <w:name w:val="page number"/>
    <w:basedOn w:val="a1"/>
    <w:qFormat/>
    <w:rsid w:val="008511CF"/>
  </w:style>
  <w:style w:type="character" w:styleId="afa">
    <w:name w:val="Emphasis"/>
    <w:qFormat/>
    <w:rsid w:val="008511CF"/>
    <w:rPr>
      <w:color w:val="CC0000"/>
    </w:rPr>
  </w:style>
  <w:style w:type="character" w:styleId="afb">
    <w:name w:val="Hyperlink"/>
    <w:basedOn w:val="a1"/>
    <w:qFormat/>
    <w:rsid w:val="008511CF"/>
    <w:rPr>
      <w:color w:val="0000FF"/>
      <w:u w:val="single"/>
    </w:rPr>
  </w:style>
  <w:style w:type="character" w:styleId="afc">
    <w:name w:val="annotation reference"/>
    <w:qFormat/>
    <w:rsid w:val="008511CF"/>
    <w:rPr>
      <w:sz w:val="21"/>
      <w:szCs w:val="21"/>
    </w:rPr>
  </w:style>
  <w:style w:type="character" w:customStyle="1" w:styleId="1Char">
    <w:name w:val="标题 1 Char"/>
    <w:basedOn w:val="a1"/>
    <w:link w:val="10"/>
    <w:qFormat/>
    <w:rsid w:val="008511CF"/>
    <w:rPr>
      <w:rFonts w:ascii="Times New Roman" w:eastAsia="宋体" w:hAnsi="Times New Roman" w:cs="Times New Roman"/>
      <w:b/>
      <w:bCs/>
      <w:kern w:val="44"/>
      <w:sz w:val="44"/>
      <w:szCs w:val="44"/>
    </w:rPr>
  </w:style>
  <w:style w:type="character" w:customStyle="1" w:styleId="2Char">
    <w:name w:val="标题 2 Char"/>
    <w:basedOn w:val="a1"/>
    <w:link w:val="2"/>
    <w:qFormat/>
    <w:rsid w:val="008511CF"/>
    <w:rPr>
      <w:rFonts w:ascii="Arial" w:eastAsia="黑体" w:hAnsi="Arial" w:cs="Times New Roman"/>
      <w:b/>
      <w:bCs/>
      <w:color w:val="000000"/>
      <w:sz w:val="32"/>
      <w:szCs w:val="32"/>
    </w:rPr>
  </w:style>
  <w:style w:type="character" w:customStyle="1" w:styleId="3Char">
    <w:name w:val="标题 3 Char"/>
    <w:basedOn w:val="a1"/>
    <w:link w:val="3"/>
    <w:qFormat/>
    <w:rsid w:val="008511CF"/>
    <w:rPr>
      <w:rFonts w:ascii="Times New Roman" w:eastAsia="宋体" w:hAnsi="Times New Roman" w:cs="Times New Roman"/>
      <w:b/>
      <w:bCs/>
      <w:color w:val="000000"/>
      <w:kern w:val="0"/>
      <w:sz w:val="32"/>
      <w:szCs w:val="32"/>
    </w:rPr>
  </w:style>
  <w:style w:type="character" w:customStyle="1" w:styleId="4Char">
    <w:name w:val="标题 4 Char"/>
    <w:basedOn w:val="a1"/>
    <w:link w:val="4"/>
    <w:qFormat/>
    <w:rsid w:val="008511CF"/>
    <w:rPr>
      <w:rFonts w:ascii="Cambria" w:eastAsia="黑体" w:hAnsi="Cambria" w:cs="Times New Roman"/>
      <w:b/>
      <w:bCs/>
      <w:sz w:val="24"/>
      <w:szCs w:val="28"/>
    </w:rPr>
  </w:style>
  <w:style w:type="character" w:customStyle="1" w:styleId="5Char">
    <w:name w:val="标题 5 Char"/>
    <w:basedOn w:val="a1"/>
    <w:link w:val="5"/>
    <w:qFormat/>
    <w:rsid w:val="008511CF"/>
    <w:rPr>
      <w:rFonts w:ascii="Times New Roman" w:eastAsia="宋体" w:hAnsi="Times New Roman" w:cs="Times New Roman"/>
      <w:b/>
      <w:bCs/>
      <w:color w:val="000000"/>
      <w:sz w:val="28"/>
      <w:szCs w:val="28"/>
    </w:rPr>
  </w:style>
  <w:style w:type="character" w:customStyle="1" w:styleId="Char1">
    <w:name w:val="正文缩进 Char1"/>
    <w:basedOn w:val="a1"/>
    <w:link w:val="a0"/>
    <w:qFormat/>
    <w:rsid w:val="008511CF"/>
  </w:style>
  <w:style w:type="character" w:customStyle="1" w:styleId="6Char">
    <w:name w:val="标题 6 Char"/>
    <w:basedOn w:val="a1"/>
    <w:link w:val="6"/>
    <w:qFormat/>
    <w:rsid w:val="008511CF"/>
    <w:rPr>
      <w:rFonts w:ascii="Times New Roman" w:eastAsia="宋体" w:hAnsi="Times New Roman" w:cs="Times New Roman"/>
      <w:color w:val="000000"/>
      <w:kern w:val="24"/>
      <w:sz w:val="24"/>
      <w:szCs w:val="24"/>
    </w:rPr>
  </w:style>
  <w:style w:type="character" w:customStyle="1" w:styleId="7Char">
    <w:name w:val="标题 7 Char"/>
    <w:basedOn w:val="a1"/>
    <w:link w:val="7"/>
    <w:qFormat/>
    <w:rsid w:val="008511CF"/>
    <w:rPr>
      <w:rFonts w:ascii="Times New Roman" w:eastAsia="宋体" w:hAnsi="Times New Roman" w:cs="Times New Roman"/>
      <w:color w:val="000000"/>
      <w:spacing w:val="2"/>
      <w:kern w:val="24"/>
      <w:sz w:val="24"/>
      <w:szCs w:val="24"/>
    </w:rPr>
  </w:style>
  <w:style w:type="character" w:customStyle="1" w:styleId="8Char">
    <w:name w:val="标题 8 Char"/>
    <w:basedOn w:val="a1"/>
    <w:link w:val="8"/>
    <w:qFormat/>
    <w:rsid w:val="008511CF"/>
    <w:rPr>
      <w:rFonts w:ascii="Times New Roman" w:eastAsia="宋体" w:hAnsi="Times New Roman" w:cs="Times New Roman"/>
      <w:color w:val="000000"/>
      <w:kern w:val="24"/>
      <w:sz w:val="24"/>
      <w:szCs w:val="24"/>
    </w:rPr>
  </w:style>
  <w:style w:type="character" w:customStyle="1" w:styleId="9Char">
    <w:name w:val="标题 9 Char"/>
    <w:basedOn w:val="a1"/>
    <w:link w:val="9"/>
    <w:qFormat/>
    <w:rsid w:val="008511CF"/>
    <w:rPr>
      <w:rFonts w:ascii="Arial" w:eastAsia="黑体" w:hAnsi="Arial" w:cs="Times New Roman"/>
      <w:szCs w:val="24"/>
    </w:rPr>
  </w:style>
  <w:style w:type="character" w:customStyle="1" w:styleId="Char2">
    <w:name w:val="正文文本缩进 Char"/>
    <w:basedOn w:val="a1"/>
    <w:link w:val="a9"/>
    <w:qFormat/>
    <w:rsid w:val="008511CF"/>
  </w:style>
  <w:style w:type="character" w:customStyle="1" w:styleId="2Char2">
    <w:name w:val="正文首行缩进 2 Char"/>
    <w:basedOn w:val="Char2"/>
    <w:link w:val="24"/>
    <w:qFormat/>
    <w:rsid w:val="008511CF"/>
    <w:rPr>
      <w:rFonts w:ascii="Times New Roman" w:eastAsia="宋体" w:hAnsi="Times New Roman" w:cs="Times New Roman"/>
    </w:rPr>
  </w:style>
  <w:style w:type="character" w:customStyle="1" w:styleId="Char5">
    <w:name w:val="页脚 Char"/>
    <w:link w:val="ad"/>
    <w:qFormat/>
    <w:rsid w:val="008511CF"/>
    <w:rPr>
      <w:sz w:val="18"/>
      <w:szCs w:val="18"/>
    </w:rPr>
  </w:style>
  <w:style w:type="character" w:customStyle="1" w:styleId="Char6">
    <w:name w:val="页眉 Char"/>
    <w:link w:val="ae"/>
    <w:uiPriority w:val="99"/>
    <w:qFormat/>
    <w:rsid w:val="008511CF"/>
    <w:rPr>
      <w:sz w:val="18"/>
      <w:szCs w:val="18"/>
    </w:rPr>
  </w:style>
  <w:style w:type="character" w:customStyle="1" w:styleId="13">
    <w:name w:val="页脚 字符1"/>
    <w:basedOn w:val="a1"/>
    <w:uiPriority w:val="99"/>
    <w:semiHidden/>
    <w:qFormat/>
    <w:rsid w:val="008511CF"/>
    <w:rPr>
      <w:sz w:val="18"/>
      <w:szCs w:val="18"/>
    </w:rPr>
  </w:style>
  <w:style w:type="character" w:customStyle="1" w:styleId="14">
    <w:name w:val="页眉 字符1"/>
    <w:basedOn w:val="a1"/>
    <w:uiPriority w:val="99"/>
    <w:semiHidden/>
    <w:qFormat/>
    <w:rsid w:val="008511CF"/>
    <w:rPr>
      <w:sz w:val="18"/>
      <w:szCs w:val="18"/>
    </w:rPr>
  </w:style>
  <w:style w:type="character" w:customStyle="1" w:styleId="Chara">
    <w:name w:val="普通(网站) Char"/>
    <w:link w:val="af3"/>
    <w:qFormat/>
    <w:rsid w:val="008511CF"/>
    <w:rPr>
      <w:rFonts w:ascii="宋体" w:eastAsia="宋体" w:hAnsi="宋体" w:cs="宋体"/>
      <w:kern w:val="0"/>
      <w:sz w:val="24"/>
      <w:szCs w:val="24"/>
    </w:rPr>
  </w:style>
  <w:style w:type="paragraph" w:customStyle="1" w:styleId="Default">
    <w:name w:val="Default"/>
    <w:qFormat/>
    <w:rsid w:val="008511CF"/>
    <w:pPr>
      <w:widowControl w:val="0"/>
      <w:autoSpaceDE w:val="0"/>
      <w:autoSpaceDN w:val="0"/>
      <w:adjustRightInd w:val="0"/>
      <w:spacing w:line="360" w:lineRule="auto"/>
      <w:jc w:val="both"/>
    </w:pPr>
    <w:rPr>
      <w:rFonts w:ascii="黑体" w:eastAsia="黑体" w:cs="黑体"/>
      <w:color w:val="000000"/>
      <w:sz w:val="24"/>
      <w:szCs w:val="24"/>
    </w:rPr>
  </w:style>
  <w:style w:type="character" w:customStyle="1" w:styleId="Char0">
    <w:name w:val="正文文本 Char"/>
    <w:basedOn w:val="a1"/>
    <w:link w:val="a8"/>
    <w:qFormat/>
    <w:rsid w:val="008511CF"/>
  </w:style>
  <w:style w:type="character" w:customStyle="1" w:styleId="Chard">
    <w:name w:val="正文首行缩进 Char"/>
    <w:basedOn w:val="Char0"/>
    <w:link w:val="af6"/>
    <w:qFormat/>
    <w:rsid w:val="008511CF"/>
  </w:style>
  <w:style w:type="paragraph" w:customStyle="1" w:styleId="CharCharCharCharChar">
    <w:name w:val="四级目录 Char Char Char Char Char"/>
    <w:next w:val="a"/>
    <w:qFormat/>
    <w:rsid w:val="008511CF"/>
    <w:pPr>
      <w:spacing w:line="360" w:lineRule="auto"/>
      <w:ind w:leftChars="200" w:left="200"/>
    </w:pPr>
    <w:rPr>
      <w:rFonts w:ascii="Calibri" w:hAnsi="Calibri"/>
    </w:rPr>
  </w:style>
  <w:style w:type="paragraph" w:styleId="afd">
    <w:name w:val="List Paragraph"/>
    <w:basedOn w:val="a"/>
    <w:link w:val="Chare"/>
    <w:qFormat/>
    <w:rsid w:val="008511CF"/>
    <w:pPr>
      <w:ind w:firstLineChars="200" w:firstLine="420"/>
    </w:pPr>
  </w:style>
  <w:style w:type="character" w:customStyle="1" w:styleId="Chare">
    <w:name w:val="列出段落 Char"/>
    <w:link w:val="afd"/>
    <w:qFormat/>
    <w:rsid w:val="008511CF"/>
  </w:style>
  <w:style w:type="character" w:customStyle="1" w:styleId="bookmark-item">
    <w:name w:val="bookmark-item"/>
    <w:basedOn w:val="a1"/>
    <w:qFormat/>
    <w:rsid w:val="008511CF"/>
  </w:style>
  <w:style w:type="character" w:customStyle="1" w:styleId="Char10">
    <w:name w:val="文档结构图 Char1"/>
    <w:basedOn w:val="a1"/>
    <w:link w:val="a6"/>
    <w:qFormat/>
    <w:rsid w:val="008511CF"/>
    <w:rPr>
      <w:rFonts w:ascii="Times New Roman" w:eastAsia="宋体" w:hAnsi="Times New Roman" w:cs="Times New Roman"/>
      <w:szCs w:val="24"/>
      <w:shd w:val="clear" w:color="auto" w:fill="000080"/>
    </w:rPr>
  </w:style>
  <w:style w:type="character" w:customStyle="1" w:styleId="Charf">
    <w:name w:val="文档结构图 Char"/>
    <w:basedOn w:val="a1"/>
    <w:qFormat/>
    <w:rsid w:val="008511CF"/>
    <w:rPr>
      <w:rFonts w:ascii="宋体" w:eastAsia="宋体"/>
      <w:sz w:val="18"/>
      <w:szCs w:val="18"/>
    </w:rPr>
  </w:style>
  <w:style w:type="character" w:customStyle="1" w:styleId="Char">
    <w:name w:val="批注文字 Char"/>
    <w:basedOn w:val="a1"/>
    <w:link w:val="a7"/>
    <w:qFormat/>
    <w:rsid w:val="008511CF"/>
    <w:rPr>
      <w:rFonts w:ascii="Times New Roman" w:eastAsia="宋体" w:hAnsi="Times New Roman" w:cs="Times New Roman"/>
      <w:color w:val="000000"/>
      <w:kern w:val="0"/>
      <w:szCs w:val="21"/>
    </w:rPr>
  </w:style>
  <w:style w:type="character" w:customStyle="1" w:styleId="3Char0">
    <w:name w:val="正文文本 3 Char"/>
    <w:basedOn w:val="a1"/>
    <w:link w:val="30"/>
    <w:qFormat/>
    <w:rsid w:val="008511CF"/>
    <w:rPr>
      <w:rFonts w:ascii="Times New Roman" w:eastAsia="宋体" w:hAnsi="Times New Roman" w:cs="Times New Roman"/>
      <w:color w:val="000000"/>
      <w:kern w:val="0"/>
      <w:sz w:val="16"/>
      <w:szCs w:val="16"/>
    </w:rPr>
  </w:style>
  <w:style w:type="character" w:customStyle="1" w:styleId="Char11">
    <w:name w:val="纯文本 Char1"/>
    <w:basedOn w:val="a1"/>
    <w:link w:val="aa"/>
    <w:qFormat/>
    <w:rsid w:val="008511CF"/>
    <w:rPr>
      <w:sz w:val="24"/>
    </w:rPr>
  </w:style>
  <w:style w:type="character" w:customStyle="1" w:styleId="Charf0">
    <w:name w:val="纯文本 Char"/>
    <w:basedOn w:val="a1"/>
    <w:qFormat/>
    <w:rsid w:val="008511CF"/>
    <w:rPr>
      <w:rFonts w:ascii="宋体" w:eastAsia="宋体" w:hAnsi="Courier New" w:cs="Courier New"/>
      <w:szCs w:val="21"/>
    </w:rPr>
  </w:style>
  <w:style w:type="character" w:customStyle="1" w:styleId="Char3">
    <w:name w:val="日期 Char"/>
    <w:basedOn w:val="a1"/>
    <w:link w:val="ab"/>
    <w:qFormat/>
    <w:rsid w:val="008511CF"/>
    <w:rPr>
      <w:color w:val="000000"/>
      <w:szCs w:val="21"/>
    </w:rPr>
  </w:style>
  <w:style w:type="character" w:customStyle="1" w:styleId="2Char0">
    <w:name w:val="正文文本缩进 2 Char"/>
    <w:basedOn w:val="a1"/>
    <w:link w:val="21"/>
    <w:qFormat/>
    <w:rsid w:val="008511CF"/>
    <w:rPr>
      <w:rFonts w:ascii="仿宋_GB2312" w:eastAsia="仿宋_GB2312" w:hAnsi="Times New Roman" w:cs="Times New Roman"/>
      <w:sz w:val="28"/>
      <w:szCs w:val="28"/>
    </w:rPr>
  </w:style>
  <w:style w:type="character" w:customStyle="1" w:styleId="Char4">
    <w:name w:val="批注框文本 Char"/>
    <w:basedOn w:val="a1"/>
    <w:link w:val="ac"/>
    <w:qFormat/>
    <w:rsid w:val="008511CF"/>
    <w:rPr>
      <w:rFonts w:ascii="Times New Roman" w:eastAsia="宋体" w:hAnsi="Times New Roman" w:cs="Times New Roman"/>
      <w:sz w:val="18"/>
      <w:szCs w:val="18"/>
    </w:rPr>
  </w:style>
  <w:style w:type="character" w:customStyle="1" w:styleId="Char7">
    <w:name w:val="签名 Char"/>
    <w:basedOn w:val="a1"/>
    <w:link w:val="af"/>
    <w:qFormat/>
    <w:rsid w:val="008511CF"/>
    <w:rPr>
      <w:rFonts w:ascii="Arial" w:hAnsi="Arial"/>
      <w:spacing w:val="-5"/>
      <w:sz w:val="24"/>
    </w:rPr>
  </w:style>
  <w:style w:type="character" w:customStyle="1" w:styleId="3Char1">
    <w:name w:val="正文文本缩进 3 Char"/>
    <w:basedOn w:val="a1"/>
    <w:link w:val="33"/>
    <w:qFormat/>
    <w:rsid w:val="008511CF"/>
    <w:rPr>
      <w:szCs w:val="24"/>
    </w:rPr>
  </w:style>
  <w:style w:type="character" w:customStyle="1" w:styleId="HTMLChar">
    <w:name w:val="HTML 预设格式 Char"/>
    <w:basedOn w:val="a1"/>
    <w:link w:val="HTML"/>
    <w:qFormat/>
    <w:rsid w:val="008511CF"/>
    <w:rPr>
      <w:rFonts w:ascii="Arial Unicode MS" w:eastAsia="Arial Unicode MS" w:hAnsi="Arial Unicode MS"/>
    </w:rPr>
  </w:style>
  <w:style w:type="character" w:customStyle="1" w:styleId="Charc">
    <w:name w:val="批注主题 Char"/>
    <w:basedOn w:val="Char"/>
    <w:link w:val="af5"/>
    <w:qFormat/>
    <w:rsid w:val="008511CF"/>
    <w:rPr>
      <w:rFonts w:ascii="Times New Roman" w:eastAsia="宋体" w:hAnsi="Times New Roman" w:cs="Times New Roman"/>
      <w:b/>
      <w:bCs/>
      <w:color w:val="000000"/>
      <w:kern w:val="0"/>
      <w:szCs w:val="24"/>
    </w:rPr>
  </w:style>
  <w:style w:type="character" w:customStyle="1" w:styleId="2Char3">
    <w:name w:val="正文文字2 Char"/>
    <w:link w:val="25"/>
    <w:qFormat/>
    <w:rsid w:val="008511CF"/>
    <w:rPr>
      <w:rFonts w:ascii="Arial" w:eastAsia="黑体"/>
    </w:rPr>
  </w:style>
  <w:style w:type="paragraph" w:customStyle="1" w:styleId="25">
    <w:name w:val="正文文字2"/>
    <w:basedOn w:val="a8"/>
    <w:link w:val="2Char3"/>
    <w:qFormat/>
    <w:rsid w:val="008511CF"/>
    <w:pPr>
      <w:adjustRightInd w:val="0"/>
      <w:spacing w:after="60" w:line="360" w:lineRule="atLeast"/>
      <w:ind w:left="72" w:right="72"/>
      <w:jc w:val="center"/>
      <w:textAlignment w:val="baseline"/>
    </w:pPr>
    <w:rPr>
      <w:rFonts w:ascii="Arial" w:eastAsia="黑体"/>
    </w:rPr>
  </w:style>
  <w:style w:type="character" w:customStyle="1" w:styleId="CharChar">
    <w:name w:val="列出段落 Char Char"/>
    <w:link w:val="15"/>
    <w:qFormat/>
    <w:rsid w:val="008511CF"/>
    <w:rPr>
      <w:rFonts w:ascii="Calibri" w:hAnsi="Calibri"/>
    </w:rPr>
  </w:style>
  <w:style w:type="paragraph" w:customStyle="1" w:styleId="15">
    <w:name w:val="列表段落1"/>
    <w:basedOn w:val="a"/>
    <w:link w:val="CharChar"/>
    <w:qFormat/>
    <w:rsid w:val="008511CF"/>
    <w:pPr>
      <w:ind w:firstLineChars="200" w:firstLine="420"/>
    </w:pPr>
    <w:rPr>
      <w:rFonts w:ascii="Calibri" w:hAnsi="Calibri"/>
    </w:rPr>
  </w:style>
  <w:style w:type="character" w:customStyle="1" w:styleId="Char12">
    <w:name w:val="日期 Char1"/>
    <w:qFormat/>
    <w:rsid w:val="008511CF"/>
    <w:rPr>
      <w:kern w:val="2"/>
      <w:sz w:val="21"/>
      <w:szCs w:val="24"/>
    </w:rPr>
  </w:style>
  <w:style w:type="character" w:customStyle="1" w:styleId="CharChar3">
    <w:name w:val="Char Char3"/>
    <w:basedOn w:val="a1"/>
    <w:qFormat/>
    <w:rsid w:val="008511CF"/>
    <w:rPr>
      <w:rFonts w:ascii="宋体" w:eastAsia="宋体" w:hAnsi="Courier New"/>
      <w:sz w:val="24"/>
      <w:szCs w:val="24"/>
      <w:lang w:bidi="ar-SA"/>
    </w:rPr>
  </w:style>
  <w:style w:type="character" w:customStyle="1" w:styleId="afe">
    <w:name w:val="正文文本缩进 字符"/>
    <w:basedOn w:val="a1"/>
    <w:qFormat/>
    <w:rsid w:val="008511CF"/>
    <w:rPr>
      <w:rFonts w:eastAsia="宋体"/>
      <w:color w:val="000000"/>
      <w:sz w:val="21"/>
      <w:szCs w:val="21"/>
      <w:lang w:val="en-US" w:eastAsia="zh-CN" w:bidi="ar-SA"/>
    </w:rPr>
  </w:style>
  <w:style w:type="character" w:customStyle="1" w:styleId="150">
    <w:name w:val="15"/>
    <w:basedOn w:val="a1"/>
    <w:qFormat/>
    <w:rsid w:val="008511CF"/>
    <w:rPr>
      <w:rFonts w:ascii="Lucida Sans" w:hAnsi="Lucida Sans" w:hint="default"/>
    </w:rPr>
  </w:style>
  <w:style w:type="character" w:customStyle="1" w:styleId="jtz3Char">
    <w:name w:val="jtz3 Char"/>
    <w:qFormat/>
    <w:rsid w:val="008511CF"/>
    <w:rPr>
      <w:rFonts w:eastAsia="宋体"/>
      <w:b/>
      <w:bCs/>
      <w:kern w:val="2"/>
      <w:sz w:val="28"/>
      <w:szCs w:val="32"/>
      <w:lang w:val="en-US" w:eastAsia="zh-CN" w:bidi="ar-SA"/>
    </w:rPr>
  </w:style>
  <w:style w:type="character" w:customStyle="1" w:styleId="Char13">
    <w:name w:val="页脚 Char1"/>
    <w:basedOn w:val="a1"/>
    <w:uiPriority w:val="99"/>
    <w:qFormat/>
    <w:rsid w:val="008511CF"/>
    <w:rPr>
      <w:color w:val="000000"/>
      <w:sz w:val="18"/>
      <w:szCs w:val="18"/>
    </w:rPr>
  </w:style>
  <w:style w:type="character" w:customStyle="1" w:styleId="Char14">
    <w:name w:val="页眉 Char1"/>
    <w:basedOn w:val="a1"/>
    <w:uiPriority w:val="99"/>
    <w:qFormat/>
    <w:rsid w:val="008511CF"/>
    <w:rPr>
      <w:color w:val="000000"/>
      <w:sz w:val="18"/>
      <w:szCs w:val="18"/>
    </w:rPr>
  </w:style>
  <w:style w:type="character" w:customStyle="1" w:styleId="jtz2Char1">
    <w:name w:val="jtz2 Char1"/>
    <w:qFormat/>
    <w:rsid w:val="008511CF"/>
    <w:rPr>
      <w:rFonts w:ascii="Cambria" w:eastAsia="宋体" w:hAnsi="Cambria"/>
      <w:b/>
      <w:bCs/>
      <w:kern w:val="2"/>
      <w:sz w:val="30"/>
      <w:szCs w:val="32"/>
      <w:lang w:val="en-US" w:eastAsia="zh-CN" w:bidi="ar-SA"/>
    </w:rPr>
  </w:style>
  <w:style w:type="character" w:customStyle="1" w:styleId="CharChar13">
    <w:name w:val="Char Char13"/>
    <w:qFormat/>
    <w:rsid w:val="008511CF"/>
    <w:rPr>
      <w:rFonts w:eastAsia="宋体"/>
      <w:b/>
      <w:bCs/>
      <w:kern w:val="44"/>
      <w:sz w:val="44"/>
      <w:szCs w:val="44"/>
      <w:lang w:val="en-US" w:eastAsia="zh-CN" w:bidi="ar-SA"/>
    </w:rPr>
  </w:style>
  <w:style w:type="character" w:customStyle="1" w:styleId="CharChar17">
    <w:name w:val="Char Char17"/>
    <w:qFormat/>
    <w:rsid w:val="008511CF"/>
    <w:rPr>
      <w:rFonts w:ascii="Calibri" w:eastAsia="宋体" w:hAnsi="Calibri" w:cs="Times New Roman"/>
    </w:rPr>
  </w:style>
  <w:style w:type="character" w:customStyle="1" w:styleId="2Char10">
    <w:name w:val="正文文本缩进 2 Char1"/>
    <w:qFormat/>
    <w:rsid w:val="008511CF"/>
    <w:rPr>
      <w:kern w:val="2"/>
      <w:sz w:val="21"/>
      <w:szCs w:val="24"/>
    </w:rPr>
  </w:style>
  <w:style w:type="character" w:customStyle="1" w:styleId="param-name">
    <w:name w:val="param-name"/>
    <w:qFormat/>
    <w:rsid w:val="008511CF"/>
  </w:style>
  <w:style w:type="character" w:customStyle="1" w:styleId="01Char">
    <w:name w:val="01 正文样式 Char"/>
    <w:link w:val="01"/>
    <w:qFormat/>
    <w:rsid w:val="008511CF"/>
    <w:rPr>
      <w:sz w:val="24"/>
    </w:rPr>
  </w:style>
  <w:style w:type="paragraph" w:customStyle="1" w:styleId="01">
    <w:name w:val="01 正文样式"/>
    <w:basedOn w:val="a"/>
    <w:link w:val="01Char"/>
    <w:qFormat/>
    <w:rsid w:val="008511CF"/>
    <w:pPr>
      <w:spacing w:line="560" w:lineRule="exact"/>
      <w:ind w:firstLineChars="200" w:firstLine="480"/>
    </w:pPr>
    <w:rPr>
      <w:sz w:val="24"/>
    </w:rPr>
  </w:style>
  <w:style w:type="character" w:customStyle="1" w:styleId="jtz2Char">
    <w:name w:val="jtz2 Char"/>
    <w:qFormat/>
    <w:rsid w:val="008511CF"/>
    <w:rPr>
      <w:rFonts w:ascii="Arial" w:eastAsia="宋体" w:hAnsi="Arial"/>
      <w:b/>
      <w:bCs/>
      <w:kern w:val="2"/>
      <w:sz w:val="30"/>
      <w:szCs w:val="32"/>
      <w:lang w:val="en-US" w:eastAsia="zh-CN" w:bidi="ar-SA"/>
    </w:rPr>
  </w:style>
  <w:style w:type="character" w:customStyle="1" w:styleId="01Char0">
    <w:name w:val="01正文样式 Char"/>
    <w:link w:val="010"/>
    <w:qFormat/>
    <w:rsid w:val="008511CF"/>
    <w:rPr>
      <w:rFonts w:ascii="Tahoma" w:eastAsia="仿宋_GB2312" w:hAnsi="Tahoma"/>
      <w:sz w:val="28"/>
    </w:rPr>
  </w:style>
  <w:style w:type="paragraph" w:customStyle="1" w:styleId="010">
    <w:name w:val="01正文样式"/>
    <w:basedOn w:val="a"/>
    <w:link w:val="01Char0"/>
    <w:qFormat/>
    <w:rsid w:val="008511CF"/>
    <w:pPr>
      <w:ind w:firstLine="480"/>
    </w:pPr>
    <w:rPr>
      <w:rFonts w:ascii="Tahoma" w:eastAsia="仿宋_GB2312" w:hAnsi="Tahoma"/>
      <w:sz w:val="28"/>
    </w:rPr>
  </w:style>
  <w:style w:type="character" w:customStyle="1" w:styleId="CharChar11">
    <w:name w:val="Char Char11"/>
    <w:basedOn w:val="a1"/>
    <w:qFormat/>
    <w:rsid w:val="008511CF"/>
    <w:rPr>
      <w:rFonts w:ascii="Arial" w:eastAsia="黑体" w:hAnsi="Arial"/>
      <w:b/>
      <w:kern w:val="2"/>
      <w:sz w:val="32"/>
      <w:szCs w:val="32"/>
      <w:lang w:val="en-US" w:eastAsia="zh-CN" w:bidi="ar-SA"/>
    </w:rPr>
  </w:style>
  <w:style w:type="character" w:customStyle="1" w:styleId="font01">
    <w:name w:val="font01"/>
    <w:basedOn w:val="a1"/>
    <w:qFormat/>
    <w:rsid w:val="008511CF"/>
    <w:rPr>
      <w:rFonts w:ascii="宋体" w:eastAsia="宋体" w:hAnsi="宋体" w:cs="宋体" w:hint="eastAsia"/>
      <w:color w:val="000000"/>
      <w:sz w:val="24"/>
      <w:szCs w:val="24"/>
    </w:rPr>
  </w:style>
  <w:style w:type="character" w:customStyle="1" w:styleId="p0Char">
    <w:name w:val="p0 Char"/>
    <w:link w:val="p0"/>
    <w:qFormat/>
    <w:rsid w:val="008511CF"/>
    <w:rPr>
      <w:szCs w:val="21"/>
    </w:rPr>
  </w:style>
  <w:style w:type="paragraph" w:customStyle="1" w:styleId="p0">
    <w:name w:val="p0"/>
    <w:next w:val="71"/>
    <w:link w:val="p0Char"/>
    <w:qFormat/>
    <w:rsid w:val="008511CF"/>
    <w:pPr>
      <w:snapToGrid w:val="0"/>
    </w:pPr>
    <w:rPr>
      <w:rFonts w:asciiTheme="minorHAnsi" w:eastAsiaTheme="minorEastAsia" w:hAnsiTheme="minorHAnsi" w:cstheme="minorBidi"/>
      <w:kern w:val="2"/>
      <w:sz w:val="21"/>
      <w:szCs w:val="21"/>
    </w:rPr>
  </w:style>
  <w:style w:type="character" w:customStyle="1" w:styleId="FontStyle15">
    <w:name w:val="Font Style15"/>
    <w:qFormat/>
    <w:rsid w:val="008511CF"/>
    <w:rPr>
      <w:rFonts w:ascii="MingLiU" w:eastAsia="MingLiU"/>
      <w:sz w:val="58"/>
    </w:rPr>
  </w:style>
  <w:style w:type="character" w:customStyle="1" w:styleId="15Char">
    <w:name w:val="正文 1.5 倍行距 Char"/>
    <w:link w:val="151"/>
    <w:qFormat/>
    <w:rsid w:val="008511CF"/>
    <w:rPr>
      <w:sz w:val="24"/>
    </w:rPr>
  </w:style>
  <w:style w:type="paragraph" w:customStyle="1" w:styleId="151">
    <w:name w:val="正文 1.5 倍行距"/>
    <w:basedOn w:val="a"/>
    <w:link w:val="15Char"/>
    <w:qFormat/>
    <w:rsid w:val="008511CF"/>
    <w:pPr>
      <w:autoSpaceDE w:val="0"/>
      <w:autoSpaceDN w:val="0"/>
      <w:adjustRightInd w:val="0"/>
      <w:spacing w:line="360" w:lineRule="auto"/>
      <w:ind w:firstLineChars="200" w:firstLine="480"/>
      <w:textAlignment w:val="baseline"/>
    </w:pPr>
    <w:rPr>
      <w:sz w:val="24"/>
    </w:rPr>
  </w:style>
  <w:style w:type="paragraph" w:customStyle="1" w:styleId="aff">
    <w:name w:val="正文段"/>
    <w:basedOn w:val="a"/>
    <w:next w:val="50"/>
    <w:qFormat/>
    <w:rsid w:val="008511CF"/>
    <w:pPr>
      <w:widowControl/>
      <w:snapToGrid w:val="0"/>
      <w:spacing w:afterLines="50"/>
      <w:ind w:firstLineChars="200" w:firstLine="200"/>
    </w:pPr>
    <w:rPr>
      <w:rFonts w:ascii="Times New Roman" w:eastAsia="宋体" w:hAnsi="Times New Roman" w:cs="Times New Roman"/>
      <w:kern w:val="0"/>
      <w:sz w:val="24"/>
      <w:szCs w:val="20"/>
    </w:rPr>
  </w:style>
  <w:style w:type="paragraph" w:customStyle="1" w:styleId="CharCharCharCharCharCharCharCharCharCharCharCharCharCharCharCharCharCharCharCharCharCharCharCharCharCharCharChar">
    <w:name w:val="Char Char Char Char Char Char Char Char Char Char Char Char Char Char Char Char Char Char Char Char Char Char Char Char Char Char Char Char"/>
    <w:basedOn w:val="a"/>
    <w:qFormat/>
    <w:rsid w:val="008511CF"/>
    <w:pPr>
      <w:tabs>
        <w:tab w:val="left" w:pos="360"/>
      </w:tabs>
    </w:pPr>
    <w:rPr>
      <w:rFonts w:ascii="Times New Roman" w:eastAsia="宋体" w:hAnsi="Times New Roman" w:cs="Times New Roman"/>
      <w:sz w:val="24"/>
      <w:szCs w:val="24"/>
    </w:rPr>
  </w:style>
  <w:style w:type="paragraph" w:customStyle="1" w:styleId="p20">
    <w:name w:val="p20"/>
    <w:basedOn w:val="a"/>
    <w:qFormat/>
    <w:rsid w:val="008511CF"/>
    <w:pPr>
      <w:widowControl/>
      <w:ind w:left="425" w:firstLine="420"/>
    </w:pPr>
    <w:rPr>
      <w:rFonts w:ascii="Calibri" w:eastAsia="宋体" w:hAnsi="Calibri" w:cs="宋体"/>
      <w:kern w:val="0"/>
      <w:szCs w:val="21"/>
    </w:rPr>
  </w:style>
  <w:style w:type="paragraph" w:customStyle="1" w:styleId="p22">
    <w:name w:val="p22"/>
    <w:basedOn w:val="a"/>
    <w:qFormat/>
    <w:rsid w:val="008511CF"/>
    <w:pPr>
      <w:widowControl/>
      <w:jc w:val="left"/>
    </w:pPr>
    <w:rPr>
      <w:rFonts w:ascii="Times New Roman" w:eastAsia="宋体" w:hAnsi="Times New Roman" w:cs="Times New Roman"/>
      <w:kern w:val="0"/>
      <w:sz w:val="18"/>
      <w:szCs w:val="18"/>
    </w:rPr>
  </w:style>
  <w:style w:type="paragraph" w:customStyle="1" w:styleId="16">
    <w:name w:val="列出段落1"/>
    <w:basedOn w:val="a"/>
    <w:qFormat/>
    <w:rsid w:val="008511CF"/>
    <w:pPr>
      <w:ind w:firstLineChars="200" w:firstLine="420"/>
    </w:pPr>
    <w:rPr>
      <w:rFonts w:ascii="Times New Roman" w:eastAsia="宋体" w:hAnsi="Times New Roman" w:cs="Times New Roman"/>
      <w:szCs w:val="24"/>
    </w:rPr>
  </w:style>
  <w:style w:type="paragraph" w:customStyle="1" w:styleId="p15">
    <w:name w:val="p15"/>
    <w:basedOn w:val="a"/>
    <w:qFormat/>
    <w:rsid w:val="008511CF"/>
    <w:pPr>
      <w:widowControl/>
      <w:snapToGrid w:val="0"/>
    </w:pPr>
    <w:rPr>
      <w:rFonts w:ascii="Times New Roman" w:eastAsia="宋体" w:hAnsi="Times New Roman" w:cs="Times New Roman"/>
      <w:color w:val="000000"/>
      <w:kern w:val="0"/>
      <w:szCs w:val="21"/>
    </w:rPr>
  </w:style>
  <w:style w:type="paragraph" w:customStyle="1" w:styleId="Charf1">
    <w:name w:val="Char"/>
    <w:basedOn w:val="a"/>
    <w:qFormat/>
    <w:rsid w:val="008511CF"/>
    <w:pPr>
      <w:widowControl/>
      <w:spacing w:after="160" w:line="240" w:lineRule="exact"/>
      <w:jc w:val="left"/>
    </w:pPr>
    <w:rPr>
      <w:rFonts w:ascii="Verdana" w:eastAsia="宋体" w:hAnsi="Verdana" w:cs="Times New Roman"/>
      <w:kern w:val="0"/>
      <w:szCs w:val="20"/>
      <w:lang w:eastAsia="en-US"/>
    </w:rPr>
  </w:style>
  <w:style w:type="paragraph" w:customStyle="1" w:styleId="aff0">
    <w:name w:val="列项"/>
    <w:basedOn w:val="a"/>
    <w:next w:val="a"/>
    <w:qFormat/>
    <w:rsid w:val="008511CF"/>
    <w:pPr>
      <w:spacing w:line="360" w:lineRule="auto"/>
      <w:ind w:left="840" w:hanging="420"/>
    </w:pPr>
    <w:rPr>
      <w:rFonts w:ascii="宋体" w:eastAsia="宋体" w:hAnsi="宋体" w:cs="Times New Roman"/>
      <w:sz w:val="24"/>
    </w:rPr>
  </w:style>
  <w:style w:type="paragraph" w:customStyle="1" w:styleId="p16">
    <w:name w:val="p16"/>
    <w:basedOn w:val="a"/>
    <w:qFormat/>
    <w:rsid w:val="008511CF"/>
    <w:pPr>
      <w:widowControl/>
    </w:pPr>
    <w:rPr>
      <w:rFonts w:ascii="Times New Roman" w:eastAsia="宋体" w:hAnsi="Times New Roman" w:cs="Times New Roman"/>
      <w:kern w:val="0"/>
      <w:sz w:val="24"/>
      <w:szCs w:val="24"/>
    </w:rPr>
  </w:style>
  <w:style w:type="paragraph" w:customStyle="1" w:styleId="41">
    <w:name w:val="样式4"/>
    <w:basedOn w:val="10"/>
    <w:qFormat/>
    <w:rsid w:val="008511CF"/>
    <w:pPr>
      <w:spacing w:line="480" w:lineRule="auto"/>
    </w:pPr>
    <w:rPr>
      <w:sz w:val="32"/>
    </w:rPr>
  </w:style>
  <w:style w:type="paragraph" w:customStyle="1" w:styleId="210">
    <w:name w:val="正文文本首行缩进 21"/>
    <w:basedOn w:val="17"/>
    <w:qFormat/>
    <w:rsid w:val="008511CF"/>
    <w:pPr>
      <w:ind w:firstLine="420"/>
    </w:pPr>
    <w:rPr>
      <w:rFonts w:cs="宋体"/>
    </w:rPr>
  </w:style>
  <w:style w:type="paragraph" w:customStyle="1" w:styleId="17">
    <w:name w:val="正文文本缩进1"/>
    <w:basedOn w:val="a"/>
    <w:next w:val="a"/>
    <w:qFormat/>
    <w:rsid w:val="008511CF"/>
    <w:pPr>
      <w:autoSpaceDE w:val="0"/>
      <w:autoSpaceDN w:val="0"/>
      <w:adjustRightInd w:val="0"/>
      <w:spacing w:after="120"/>
      <w:ind w:leftChars="200" w:left="420"/>
    </w:pPr>
    <w:rPr>
      <w:rFonts w:ascii="Times New Roman" w:eastAsia="宋体" w:hAnsi="Times New Roman" w:cs="Times New Roman"/>
      <w:color w:val="000000"/>
      <w:kern w:val="0"/>
      <w:szCs w:val="21"/>
    </w:rPr>
  </w:style>
  <w:style w:type="paragraph" w:customStyle="1" w:styleId="CharCharCharCharCharCharCharCharCharCharCharCharCharCharCharCharCharCharChar">
    <w:name w:val="Char Char Char Char Char Char Char Char Char Char Char Char Char Char Char Char Char Char Char"/>
    <w:basedOn w:val="a"/>
    <w:qFormat/>
    <w:rsid w:val="008511CF"/>
    <w:rPr>
      <w:rFonts w:ascii="Times New Roman" w:eastAsia="宋体" w:hAnsi="Times New Roman" w:cs="Times New Roman"/>
      <w:szCs w:val="24"/>
    </w:rPr>
  </w:style>
  <w:style w:type="paragraph" w:customStyle="1" w:styleId="p23">
    <w:name w:val="p23"/>
    <w:basedOn w:val="a"/>
    <w:qFormat/>
    <w:rsid w:val="008511CF"/>
    <w:pPr>
      <w:widowControl/>
      <w:pBdr>
        <w:bottom w:val="single" w:sz="6" w:space="1" w:color="000000"/>
      </w:pBdr>
      <w:jc w:val="center"/>
    </w:pPr>
    <w:rPr>
      <w:rFonts w:ascii="Times New Roman" w:eastAsia="宋体" w:hAnsi="Times New Roman" w:cs="Times New Roman"/>
      <w:kern w:val="0"/>
      <w:sz w:val="18"/>
      <w:szCs w:val="18"/>
    </w:rPr>
  </w:style>
  <w:style w:type="paragraph" w:customStyle="1" w:styleId="p21">
    <w:name w:val="p21"/>
    <w:basedOn w:val="a"/>
    <w:qFormat/>
    <w:rsid w:val="008511CF"/>
    <w:pPr>
      <w:widowControl/>
      <w:jc w:val="left"/>
    </w:pPr>
    <w:rPr>
      <w:rFonts w:ascii="Times New Roman" w:eastAsia="宋体" w:hAnsi="Times New Roman" w:cs="Times New Roman"/>
      <w:kern w:val="0"/>
      <w:szCs w:val="21"/>
    </w:rPr>
  </w:style>
  <w:style w:type="paragraph" w:customStyle="1" w:styleId="aff1">
    <w:name w:val="自动更正"/>
    <w:qFormat/>
    <w:rsid w:val="008511CF"/>
    <w:pPr>
      <w:widowControl w:val="0"/>
      <w:jc w:val="both"/>
    </w:pPr>
    <w:rPr>
      <w:kern w:val="2"/>
      <w:sz w:val="21"/>
      <w:szCs w:val="24"/>
    </w:rPr>
  </w:style>
  <w:style w:type="paragraph" w:customStyle="1" w:styleId="aff2">
    <w:name w:val="题注居中"/>
    <w:basedOn w:val="a5"/>
    <w:next w:val="a"/>
    <w:qFormat/>
    <w:rsid w:val="008511CF"/>
    <w:pPr>
      <w:spacing w:after="120" w:line="240" w:lineRule="exact"/>
      <w:ind w:firstLineChars="0" w:firstLine="0"/>
      <w:jc w:val="center"/>
    </w:pPr>
    <w:rPr>
      <w:rFonts w:ascii="宋体" w:eastAsia="宋体" w:hAnsi="宋体" w:cs="宋体"/>
      <w:b/>
      <w:sz w:val="21"/>
    </w:rPr>
  </w:style>
  <w:style w:type="paragraph" w:customStyle="1" w:styleId="CharCharCharCharCharChar">
    <w:name w:val="Char Char Char Char Char Char"/>
    <w:basedOn w:val="a"/>
    <w:qFormat/>
    <w:rsid w:val="008511CF"/>
    <w:pPr>
      <w:widowControl/>
      <w:spacing w:after="160" w:line="240" w:lineRule="exact"/>
      <w:jc w:val="left"/>
    </w:pPr>
    <w:rPr>
      <w:rFonts w:ascii="Times New Roman" w:eastAsia="宋体" w:hAnsi="Times New Roman" w:cs="Times New Roman"/>
      <w:szCs w:val="24"/>
    </w:rPr>
  </w:style>
  <w:style w:type="paragraph" w:customStyle="1" w:styleId="CharCharCharChar1">
    <w:name w:val="Char Char Char Char1"/>
    <w:basedOn w:val="a"/>
    <w:qFormat/>
    <w:rsid w:val="008511CF"/>
    <w:rPr>
      <w:rFonts w:ascii="Tahoma" w:eastAsia="宋体" w:hAnsi="Tahoma" w:cs="Times New Roman"/>
      <w:sz w:val="24"/>
      <w:szCs w:val="20"/>
    </w:rPr>
  </w:style>
  <w:style w:type="paragraph" w:customStyle="1" w:styleId="p17">
    <w:name w:val="p17"/>
    <w:basedOn w:val="a"/>
    <w:qFormat/>
    <w:rsid w:val="008511CF"/>
    <w:pPr>
      <w:widowControl/>
      <w:ind w:left="2520"/>
    </w:pPr>
    <w:rPr>
      <w:rFonts w:ascii="Times New Roman" w:eastAsia="宋体" w:hAnsi="Times New Roman" w:cs="Times New Roman"/>
      <w:kern w:val="0"/>
      <w:szCs w:val="21"/>
    </w:rPr>
  </w:style>
  <w:style w:type="paragraph" w:customStyle="1" w:styleId="aff3">
    <w:name w:val="表格内"/>
    <w:basedOn w:val="a"/>
    <w:qFormat/>
    <w:rsid w:val="008511CF"/>
    <w:pPr>
      <w:autoSpaceDE w:val="0"/>
      <w:autoSpaceDN w:val="0"/>
      <w:adjustRightInd w:val="0"/>
    </w:pPr>
    <w:rPr>
      <w:rFonts w:ascii="Times New Roman" w:eastAsia="宋体" w:hAnsi="Times New Roman" w:cs="宋体"/>
      <w:color w:val="000000"/>
      <w:kern w:val="0"/>
      <w:szCs w:val="20"/>
    </w:rPr>
  </w:style>
  <w:style w:type="paragraph" w:customStyle="1" w:styleId="af17cgridlangnp1033langf">
    <w:name w:val="af17cgridlangnp1033langf"/>
    <w:qFormat/>
    <w:rsid w:val="008511CF"/>
    <w:pPr>
      <w:widowControl w:val="0"/>
      <w:autoSpaceDE w:val="0"/>
      <w:autoSpaceDN w:val="0"/>
      <w:adjustRightInd w:val="0"/>
      <w:spacing w:before="156" w:line="360" w:lineRule="atLeast"/>
      <w:ind w:left="567" w:firstLine="510"/>
      <w:jc w:val="both"/>
    </w:pPr>
    <w:rPr>
      <w:rFonts w:ascii="Calibri" w:hAnsi="Calibri"/>
      <w:sz w:val="21"/>
      <w:szCs w:val="22"/>
    </w:rPr>
  </w:style>
  <w:style w:type="paragraph" w:customStyle="1" w:styleId="p19">
    <w:name w:val="p19"/>
    <w:basedOn w:val="a"/>
    <w:qFormat/>
    <w:rsid w:val="008511CF"/>
    <w:pPr>
      <w:widowControl/>
      <w:spacing w:before="156" w:after="156" w:line="360" w:lineRule="auto"/>
      <w:ind w:firstLine="420"/>
    </w:pPr>
    <w:rPr>
      <w:rFonts w:ascii="Times New Roman" w:eastAsia="宋体" w:hAnsi="Times New Roman" w:cs="Times New Roman"/>
      <w:kern w:val="0"/>
      <w:sz w:val="24"/>
      <w:szCs w:val="24"/>
    </w:rPr>
  </w:style>
  <w:style w:type="paragraph" w:customStyle="1" w:styleId="CharChar0">
    <w:name w:val="Char Char"/>
    <w:basedOn w:val="a"/>
    <w:qFormat/>
    <w:rsid w:val="008511CF"/>
    <w:rPr>
      <w:rFonts w:ascii="仿宋_GB2312" w:eastAsia="仿宋_GB2312" w:hAnsi="Times New Roman" w:cs="Times New Roman"/>
      <w:b/>
      <w:sz w:val="32"/>
      <w:szCs w:val="32"/>
    </w:rPr>
  </w:style>
  <w:style w:type="paragraph" w:customStyle="1" w:styleId="p18">
    <w:name w:val="p18"/>
    <w:basedOn w:val="a"/>
    <w:qFormat/>
    <w:rsid w:val="008511CF"/>
    <w:pPr>
      <w:widowControl/>
      <w:snapToGrid w:val="0"/>
      <w:jc w:val="left"/>
    </w:pPr>
    <w:rPr>
      <w:rFonts w:ascii="Times New Roman" w:eastAsia="宋体" w:hAnsi="Times New Roman" w:cs="Times New Roman"/>
      <w:color w:val="000000"/>
      <w:kern w:val="0"/>
      <w:sz w:val="24"/>
      <w:szCs w:val="24"/>
    </w:rPr>
  </w:style>
  <w:style w:type="paragraph" w:customStyle="1" w:styleId="18">
    <w:name w:val="标题1"/>
    <w:basedOn w:val="a"/>
    <w:qFormat/>
    <w:rsid w:val="008511CF"/>
    <w:pPr>
      <w:tabs>
        <w:tab w:val="left" w:pos="1442"/>
      </w:tabs>
      <w:spacing w:line="360" w:lineRule="auto"/>
      <w:jc w:val="center"/>
    </w:pPr>
    <w:rPr>
      <w:rFonts w:ascii="黑体" w:eastAsia="黑体" w:hAnsi="宋体" w:cs="Times New Roman"/>
      <w:b/>
      <w:sz w:val="32"/>
      <w:szCs w:val="24"/>
    </w:rPr>
  </w:style>
  <w:style w:type="paragraph" w:customStyle="1" w:styleId="aff4">
    <w:name w:val="文档正文"/>
    <w:basedOn w:val="a"/>
    <w:qFormat/>
    <w:rsid w:val="008511CF"/>
    <w:pPr>
      <w:adjustRightInd w:val="0"/>
      <w:spacing w:line="440" w:lineRule="atLeast"/>
      <w:ind w:firstLineChars="200" w:firstLine="200"/>
      <w:textAlignment w:val="baseline"/>
    </w:pPr>
    <w:rPr>
      <w:rFonts w:ascii="宋体" w:eastAsia="宋体" w:hAnsi="Times New Roman" w:cs="Times New Roman"/>
      <w:spacing w:val="4"/>
      <w:kern w:val="0"/>
      <w:sz w:val="24"/>
      <w:szCs w:val="20"/>
    </w:rPr>
  </w:style>
  <w:style w:type="paragraph" w:customStyle="1" w:styleId="26">
    <w:name w:val="样式 正文缩进首行缩进两字 + 小四 首行缩进:  2 字符"/>
    <w:basedOn w:val="a0"/>
    <w:qFormat/>
    <w:rsid w:val="008511CF"/>
    <w:pPr>
      <w:spacing w:line="360" w:lineRule="auto"/>
      <w:ind w:firstLineChars="200" w:firstLine="200"/>
    </w:pPr>
    <w:rPr>
      <w:rFonts w:cs="宋体"/>
      <w:sz w:val="24"/>
    </w:rPr>
  </w:style>
  <w:style w:type="character" w:customStyle="1" w:styleId="font91">
    <w:name w:val="font91"/>
    <w:qFormat/>
    <w:rsid w:val="008511CF"/>
    <w:rPr>
      <w:rFonts w:ascii="宋体" w:eastAsia="宋体" w:hAnsi="宋体" w:cs="宋体" w:hint="eastAsia"/>
      <w:color w:val="auto"/>
      <w:sz w:val="18"/>
      <w:szCs w:val="18"/>
      <w:u w:val="none"/>
    </w:rPr>
  </w:style>
  <w:style w:type="paragraph" w:styleId="aff5">
    <w:name w:val="No Spacing"/>
    <w:link w:val="Charf2"/>
    <w:qFormat/>
    <w:rsid w:val="008511CF"/>
    <w:pPr>
      <w:widowControl w:val="0"/>
      <w:autoSpaceDE w:val="0"/>
      <w:autoSpaceDN w:val="0"/>
      <w:adjustRightInd w:val="0"/>
      <w:jc w:val="both"/>
    </w:pPr>
    <w:rPr>
      <w:color w:val="000000"/>
      <w:sz w:val="21"/>
      <w:szCs w:val="21"/>
    </w:rPr>
  </w:style>
  <w:style w:type="character" w:customStyle="1" w:styleId="Charf2">
    <w:name w:val="无间隔 Char"/>
    <w:link w:val="aff5"/>
    <w:qFormat/>
    <w:rsid w:val="008511CF"/>
    <w:rPr>
      <w:rFonts w:ascii="Times New Roman" w:eastAsia="宋体" w:hAnsi="Times New Roman" w:cs="Times New Roman"/>
      <w:color w:val="000000"/>
      <w:kern w:val="0"/>
      <w:szCs w:val="21"/>
    </w:rPr>
  </w:style>
  <w:style w:type="paragraph" w:customStyle="1" w:styleId="130">
    <w:name w:val="正文_13"/>
    <w:qFormat/>
    <w:rsid w:val="008511CF"/>
    <w:pPr>
      <w:widowControl w:val="0"/>
      <w:jc w:val="both"/>
    </w:pPr>
    <w:rPr>
      <w:kern w:val="2"/>
      <w:sz w:val="21"/>
      <w:szCs w:val="24"/>
    </w:rPr>
  </w:style>
  <w:style w:type="paragraph" w:customStyle="1" w:styleId="19">
    <w:name w:val="纯文本1"/>
    <w:basedOn w:val="a"/>
    <w:qFormat/>
    <w:rsid w:val="008511CF"/>
    <w:pPr>
      <w:ind w:firstLineChars="100" w:firstLine="280"/>
    </w:pPr>
    <w:rPr>
      <w:rFonts w:ascii="Times New Roman" w:eastAsia="宋体" w:hAnsi="宋体" w:cs="Courier New"/>
      <w:szCs w:val="20"/>
    </w:rPr>
  </w:style>
  <w:style w:type="character" w:customStyle="1" w:styleId="apple-converted-space">
    <w:name w:val="apple-converted-space"/>
    <w:basedOn w:val="a1"/>
    <w:qFormat/>
    <w:rsid w:val="008511CF"/>
  </w:style>
  <w:style w:type="character" w:customStyle="1" w:styleId="CtrQChar">
    <w:name w:val="!我的正文 Ctr+Q Char"/>
    <w:link w:val="CtrQ"/>
    <w:qFormat/>
    <w:rsid w:val="008511CF"/>
    <w:rPr>
      <w:rFonts w:ascii="Arial" w:hAnsi="Arial"/>
      <w:sz w:val="24"/>
      <w:szCs w:val="21"/>
    </w:rPr>
  </w:style>
  <w:style w:type="paragraph" w:customStyle="1" w:styleId="CtrQ">
    <w:name w:val="!我的正文 Ctr+Q"/>
    <w:basedOn w:val="a"/>
    <w:link w:val="CtrQChar"/>
    <w:qFormat/>
    <w:rsid w:val="008511CF"/>
    <w:pPr>
      <w:adjustRightInd w:val="0"/>
      <w:snapToGrid w:val="0"/>
      <w:spacing w:line="360" w:lineRule="auto"/>
      <w:ind w:firstLineChars="200" w:firstLine="480"/>
    </w:pPr>
    <w:rPr>
      <w:rFonts w:ascii="Arial" w:hAnsi="Arial"/>
      <w:sz w:val="24"/>
      <w:szCs w:val="21"/>
    </w:rPr>
  </w:style>
  <w:style w:type="character" w:customStyle="1" w:styleId="CharChar14">
    <w:name w:val="Char Char14"/>
    <w:qFormat/>
    <w:rsid w:val="008511CF"/>
    <w:rPr>
      <w:rFonts w:eastAsia="宋体"/>
      <w:kern w:val="2"/>
      <w:sz w:val="24"/>
      <w:lang w:val="en-US" w:eastAsia="zh-CN" w:bidi="ar-SA"/>
    </w:rPr>
  </w:style>
  <w:style w:type="character" w:customStyle="1" w:styleId="CharChar1">
    <w:name w:val="小点说明 Char Char"/>
    <w:link w:val="aff6"/>
    <w:qFormat/>
    <w:rsid w:val="008511CF"/>
    <w:rPr>
      <w:rFonts w:eastAsia="宋体"/>
      <w:szCs w:val="24"/>
    </w:rPr>
  </w:style>
  <w:style w:type="paragraph" w:customStyle="1" w:styleId="aff6">
    <w:name w:val="小点说明"/>
    <w:basedOn w:val="a"/>
    <w:link w:val="CharChar1"/>
    <w:qFormat/>
    <w:rsid w:val="008511CF"/>
    <w:pPr>
      <w:adjustRightInd w:val="0"/>
      <w:snapToGrid w:val="0"/>
      <w:spacing w:line="360" w:lineRule="auto"/>
    </w:pPr>
    <w:rPr>
      <w:rFonts w:eastAsia="宋体"/>
      <w:szCs w:val="24"/>
    </w:rPr>
  </w:style>
  <w:style w:type="character" w:customStyle="1" w:styleId="CharChar9">
    <w:name w:val="Char Char9"/>
    <w:qFormat/>
    <w:rsid w:val="008511CF"/>
    <w:rPr>
      <w:rFonts w:eastAsia="宋体"/>
      <w:color w:val="000000"/>
      <w:sz w:val="21"/>
      <w:szCs w:val="21"/>
      <w:lang w:val="en-US" w:eastAsia="zh-CN" w:bidi="ar-SA"/>
    </w:rPr>
  </w:style>
  <w:style w:type="character" w:customStyle="1" w:styleId="CharChar24">
    <w:name w:val="Char Char24"/>
    <w:qFormat/>
    <w:rsid w:val="008511CF"/>
    <w:rPr>
      <w:rFonts w:eastAsia="宋体"/>
      <w:b/>
      <w:color w:val="000000"/>
      <w:sz w:val="32"/>
      <w:szCs w:val="21"/>
      <w:lang w:val="en-US" w:eastAsia="zh-CN" w:bidi="ar-SA"/>
    </w:rPr>
  </w:style>
  <w:style w:type="character" w:customStyle="1" w:styleId="1CharChar">
    <w:name w:val="文章样式1 Char Char"/>
    <w:link w:val="1a"/>
    <w:qFormat/>
    <w:rsid w:val="008511CF"/>
    <w:rPr>
      <w:rFonts w:ascii="宋体" w:eastAsia="Times New Roman" w:hAnsi="宋体" w:cs="宋体"/>
      <w:b/>
    </w:rPr>
  </w:style>
  <w:style w:type="paragraph" w:customStyle="1" w:styleId="1a">
    <w:name w:val="文章样式1"/>
    <w:link w:val="1CharChar"/>
    <w:qFormat/>
    <w:rsid w:val="008511CF"/>
    <w:pPr>
      <w:tabs>
        <w:tab w:val="left" w:pos="0"/>
        <w:tab w:val="left" w:pos="360"/>
      </w:tabs>
      <w:spacing w:line="360" w:lineRule="auto"/>
      <w:ind w:left="360" w:hanging="360"/>
    </w:pPr>
    <w:rPr>
      <w:rFonts w:ascii="宋体" w:eastAsia="Times New Roman" w:hAnsi="宋体" w:cs="宋体"/>
      <w:b/>
      <w:kern w:val="2"/>
      <w:sz w:val="21"/>
      <w:szCs w:val="22"/>
    </w:rPr>
  </w:style>
  <w:style w:type="character" w:customStyle="1" w:styleId="CharChar10">
    <w:name w:val="Char Char10"/>
    <w:qFormat/>
    <w:rsid w:val="008511CF"/>
    <w:rPr>
      <w:rFonts w:eastAsia="宋体"/>
      <w:color w:val="000000"/>
      <w:sz w:val="18"/>
      <w:szCs w:val="18"/>
      <w:lang w:val="en-US" w:eastAsia="zh-CN" w:bidi="ar-SA"/>
    </w:rPr>
  </w:style>
  <w:style w:type="character" w:customStyle="1" w:styleId="2221CharChar">
    <w:name w:val="样式 正文首行缩进 2 + 左侧:  2 字符 首行缩进:  2 字符1 Char Char"/>
    <w:link w:val="2221"/>
    <w:qFormat/>
    <w:rsid w:val="008511CF"/>
    <w:rPr>
      <w:rFonts w:ascii="宋体" w:eastAsia="Times New Roman" w:hAnsi="宋体" w:cs="宋体"/>
      <w:color w:val="000000"/>
      <w:szCs w:val="21"/>
    </w:rPr>
  </w:style>
  <w:style w:type="paragraph" w:customStyle="1" w:styleId="2221">
    <w:name w:val="样式 正文首行缩进 2 + 左侧:  2 字符 首行缩进:  2 字符1"/>
    <w:next w:val="a"/>
    <w:link w:val="2221CharChar"/>
    <w:qFormat/>
    <w:rsid w:val="008511CF"/>
    <w:pPr>
      <w:adjustRightInd w:val="0"/>
      <w:snapToGrid w:val="0"/>
      <w:spacing w:before="60" w:after="60" w:line="360" w:lineRule="auto"/>
      <w:ind w:firstLine="420"/>
      <w:jc w:val="both"/>
    </w:pPr>
    <w:rPr>
      <w:rFonts w:ascii="宋体" w:eastAsia="Times New Roman" w:hAnsi="宋体" w:cs="宋体"/>
      <w:color w:val="000000"/>
      <w:kern w:val="2"/>
      <w:sz w:val="21"/>
      <w:szCs w:val="21"/>
    </w:rPr>
  </w:style>
  <w:style w:type="character" w:customStyle="1" w:styleId="CharChar15">
    <w:name w:val="Char Char15"/>
    <w:qFormat/>
    <w:rsid w:val="008511CF"/>
    <w:rPr>
      <w:rFonts w:eastAsia="宋体"/>
      <w:kern w:val="2"/>
      <w:sz w:val="21"/>
      <w:lang w:val="en-US" w:eastAsia="zh-CN" w:bidi="ar-SA"/>
    </w:rPr>
  </w:style>
  <w:style w:type="character" w:customStyle="1" w:styleId="style21">
    <w:name w:val="style21"/>
    <w:qFormat/>
    <w:rsid w:val="008511CF"/>
    <w:rPr>
      <w:color w:val="FFFFFF"/>
    </w:rPr>
  </w:style>
  <w:style w:type="character" w:customStyle="1" w:styleId="3CharChar">
    <w:name w:val="文章标题3级 Char Char"/>
    <w:link w:val="34"/>
    <w:qFormat/>
    <w:rsid w:val="008511CF"/>
    <w:rPr>
      <w:rFonts w:eastAsia="宋体"/>
      <w:b/>
      <w:bCs/>
      <w:caps/>
      <w:color w:val="000000"/>
      <w:sz w:val="24"/>
      <w:szCs w:val="18"/>
    </w:rPr>
  </w:style>
  <w:style w:type="paragraph" w:customStyle="1" w:styleId="34">
    <w:name w:val="文章标题3级"/>
    <w:basedOn w:val="27"/>
    <w:next w:val="a"/>
    <w:link w:val="3CharChar"/>
    <w:qFormat/>
    <w:rsid w:val="008511CF"/>
    <w:pPr>
      <w:tabs>
        <w:tab w:val="left" w:pos="1560"/>
      </w:tabs>
      <w:outlineLvl w:val="2"/>
    </w:pPr>
    <w:rPr>
      <w:rFonts w:asciiTheme="minorHAnsi" w:hAnsiTheme="minorHAnsi" w:cstheme="minorBidi"/>
      <w:color w:val="000000"/>
      <w:sz w:val="24"/>
      <w:szCs w:val="18"/>
    </w:rPr>
  </w:style>
  <w:style w:type="paragraph" w:customStyle="1" w:styleId="27">
    <w:name w:val="文章标题2级"/>
    <w:basedOn w:val="1b"/>
    <w:next w:val="a"/>
    <w:qFormat/>
    <w:rsid w:val="008511CF"/>
    <w:pPr>
      <w:pageBreakBefore w:val="0"/>
      <w:tabs>
        <w:tab w:val="left" w:pos="780"/>
        <w:tab w:val="left" w:pos="1320"/>
      </w:tabs>
      <w:ind w:left="200" w:hangingChars="200" w:hanging="200"/>
      <w:jc w:val="left"/>
      <w:outlineLvl w:val="1"/>
    </w:pPr>
    <w:rPr>
      <w:sz w:val="30"/>
    </w:rPr>
  </w:style>
  <w:style w:type="paragraph" w:customStyle="1" w:styleId="1b">
    <w:name w:val="文章标题1级"/>
    <w:next w:val="a"/>
    <w:qFormat/>
    <w:rsid w:val="008511CF"/>
    <w:pPr>
      <w:pageBreakBefore/>
      <w:tabs>
        <w:tab w:val="left" w:pos="360"/>
      </w:tabs>
      <w:spacing w:beforeLines="50" w:afterLines="50"/>
      <w:ind w:left="840" w:hanging="420"/>
      <w:jc w:val="center"/>
      <w:outlineLvl w:val="0"/>
    </w:pPr>
    <w:rPr>
      <w:b/>
      <w:bCs/>
      <w:caps/>
      <w:kern w:val="2"/>
      <w:sz w:val="32"/>
      <w:szCs w:val="24"/>
    </w:rPr>
  </w:style>
  <w:style w:type="character" w:customStyle="1" w:styleId="CharChar2">
    <w:name w:val="正文文本 Char Char"/>
    <w:qFormat/>
    <w:rsid w:val="008511CF"/>
    <w:rPr>
      <w:rFonts w:ascii="Calibri" w:eastAsia="宋体" w:hAnsi="Calibri"/>
      <w:kern w:val="2"/>
      <w:sz w:val="21"/>
      <w:szCs w:val="22"/>
      <w:lang w:val="en-US" w:eastAsia="zh-CN" w:bidi="ar-SA"/>
    </w:rPr>
  </w:style>
  <w:style w:type="character" w:customStyle="1" w:styleId="Charf3">
    <w:name w:val="正文缩进 Char"/>
    <w:qFormat/>
    <w:rsid w:val="008511CF"/>
    <w:rPr>
      <w:rFonts w:eastAsia="宋体"/>
      <w:kern w:val="2"/>
      <w:sz w:val="21"/>
      <w:lang w:val="en-US" w:eastAsia="zh-CN" w:bidi="ar-SA"/>
    </w:rPr>
  </w:style>
  <w:style w:type="character" w:customStyle="1" w:styleId="CharChar18">
    <w:name w:val="Char Char18"/>
    <w:qFormat/>
    <w:rsid w:val="008511CF"/>
    <w:rPr>
      <w:rFonts w:eastAsia="宋体"/>
      <w:kern w:val="2"/>
      <w:sz w:val="21"/>
      <w:szCs w:val="24"/>
      <w:lang w:val="en-US" w:eastAsia="zh-CN" w:bidi="ar-SA"/>
    </w:rPr>
  </w:style>
  <w:style w:type="character" w:customStyle="1" w:styleId="2CharChar">
    <w:name w:val="正文文字2 Char Char"/>
    <w:qFormat/>
    <w:rsid w:val="008511CF"/>
    <w:rPr>
      <w:rFonts w:ascii="Arial" w:eastAsia="黑体"/>
      <w:sz w:val="21"/>
      <w:lang w:val="en-US" w:eastAsia="zh-CN" w:bidi="ar-SA"/>
    </w:rPr>
  </w:style>
  <w:style w:type="character" w:customStyle="1" w:styleId="CharChar27">
    <w:name w:val="Char Char27"/>
    <w:qFormat/>
    <w:rsid w:val="008511CF"/>
    <w:rPr>
      <w:rFonts w:eastAsia="宋体"/>
      <w:b/>
      <w:color w:val="000000"/>
      <w:kern w:val="44"/>
      <w:sz w:val="44"/>
      <w:szCs w:val="21"/>
      <w:lang w:val="en-US" w:eastAsia="zh-CN" w:bidi="ar-SA"/>
    </w:rPr>
  </w:style>
  <w:style w:type="character" w:customStyle="1" w:styleId="style31">
    <w:name w:val="style31"/>
    <w:qFormat/>
    <w:rsid w:val="008511CF"/>
    <w:rPr>
      <w:b/>
      <w:bCs/>
      <w:color w:val="0033CC"/>
    </w:rPr>
  </w:style>
  <w:style w:type="character" w:customStyle="1" w:styleId="CharChar26">
    <w:name w:val="Char Char26"/>
    <w:qFormat/>
    <w:rsid w:val="008511CF"/>
    <w:rPr>
      <w:b/>
      <w:color w:val="000000"/>
      <w:kern w:val="44"/>
      <w:sz w:val="44"/>
      <w:szCs w:val="21"/>
      <w:lang w:val="en-US" w:eastAsia="zh-CN" w:bidi="ar-SA"/>
    </w:rPr>
  </w:style>
  <w:style w:type="character" w:customStyle="1" w:styleId="CharChar4">
    <w:name w:val="小标题 Char Char"/>
    <w:link w:val="aff7"/>
    <w:qFormat/>
    <w:rsid w:val="008511CF"/>
    <w:rPr>
      <w:rFonts w:ascii="宋体" w:eastAsia="宋体" w:hAnsi="宋体"/>
      <w:b/>
      <w:sz w:val="24"/>
      <w:szCs w:val="24"/>
    </w:rPr>
  </w:style>
  <w:style w:type="paragraph" w:customStyle="1" w:styleId="aff7">
    <w:name w:val="小标题"/>
    <w:basedOn w:val="a"/>
    <w:next w:val="a"/>
    <w:link w:val="CharChar4"/>
    <w:qFormat/>
    <w:rsid w:val="008511CF"/>
    <w:pPr>
      <w:widowControl/>
      <w:tabs>
        <w:tab w:val="left" w:pos="360"/>
        <w:tab w:val="left" w:pos="885"/>
      </w:tabs>
      <w:ind w:left="885" w:hanging="885"/>
      <w:jc w:val="left"/>
    </w:pPr>
    <w:rPr>
      <w:rFonts w:ascii="宋体" w:eastAsia="宋体" w:hAnsi="宋体"/>
      <w:b/>
      <w:sz w:val="24"/>
      <w:szCs w:val="24"/>
    </w:rPr>
  </w:style>
  <w:style w:type="character" w:customStyle="1" w:styleId="CharChar5">
    <w:name w:val="正文首缩两字 Char Char"/>
    <w:link w:val="aff8"/>
    <w:qFormat/>
    <w:rsid w:val="008511CF"/>
    <w:rPr>
      <w:rFonts w:ascii="Verdana" w:eastAsia="宋体" w:hAnsi="Verdana"/>
      <w:sz w:val="24"/>
      <w:szCs w:val="24"/>
    </w:rPr>
  </w:style>
  <w:style w:type="paragraph" w:customStyle="1" w:styleId="aff8">
    <w:name w:val="正文首缩两字"/>
    <w:basedOn w:val="a"/>
    <w:link w:val="CharChar5"/>
    <w:qFormat/>
    <w:rsid w:val="008511CF"/>
    <w:pPr>
      <w:spacing w:line="360" w:lineRule="auto"/>
      <w:ind w:firstLineChars="200" w:firstLine="200"/>
    </w:pPr>
    <w:rPr>
      <w:rFonts w:ascii="Verdana" w:eastAsia="宋体" w:hAnsi="Verdana"/>
      <w:sz w:val="24"/>
      <w:szCs w:val="24"/>
    </w:rPr>
  </w:style>
  <w:style w:type="character" w:customStyle="1" w:styleId="2CharChar0">
    <w:name w:val="正文2 Char Char"/>
    <w:link w:val="28"/>
    <w:qFormat/>
    <w:locked/>
    <w:rsid w:val="008511CF"/>
    <w:rPr>
      <w:rFonts w:ascii="楷体" w:eastAsia="楷体" w:hAnsi="Verdana"/>
      <w:sz w:val="24"/>
      <w:szCs w:val="24"/>
    </w:rPr>
  </w:style>
  <w:style w:type="paragraph" w:customStyle="1" w:styleId="28">
    <w:name w:val="正文2"/>
    <w:basedOn w:val="a"/>
    <w:link w:val="2CharChar0"/>
    <w:qFormat/>
    <w:rsid w:val="008511CF"/>
    <w:pPr>
      <w:tabs>
        <w:tab w:val="left" w:pos="360"/>
      </w:tabs>
      <w:spacing w:beforeLines="50" w:line="360" w:lineRule="auto"/>
      <w:jc w:val="left"/>
    </w:pPr>
    <w:rPr>
      <w:rFonts w:ascii="楷体" w:eastAsia="楷体" w:hAnsi="Verdana"/>
      <w:sz w:val="24"/>
      <w:szCs w:val="24"/>
    </w:rPr>
  </w:style>
  <w:style w:type="character" w:customStyle="1" w:styleId="CharChar6">
    <w:name w:val="文字 Char Char"/>
    <w:link w:val="aff9"/>
    <w:qFormat/>
    <w:rsid w:val="008511CF"/>
    <w:rPr>
      <w:rFonts w:ascii="宋体" w:hAnsi="宋体"/>
      <w:sz w:val="28"/>
    </w:rPr>
  </w:style>
  <w:style w:type="paragraph" w:customStyle="1" w:styleId="aff9">
    <w:name w:val="文字"/>
    <w:basedOn w:val="a"/>
    <w:link w:val="CharChar6"/>
    <w:qFormat/>
    <w:rsid w:val="008511CF"/>
    <w:pPr>
      <w:tabs>
        <w:tab w:val="left" w:pos="8520"/>
      </w:tabs>
      <w:spacing w:line="312" w:lineRule="auto"/>
      <w:ind w:right="-210" w:firstLine="556"/>
    </w:pPr>
    <w:rPr>
      <w:rFonts w:ascii="宋体" w:hAnsi="宋体"/>
      <w:sz w:val="28"/>
    </w:rPr>
  </w:style>
  <w:style w:type="character" w:customStyle="1" w:styleId="CharChar25">
    <w:name w:val="Char Char25"/>
    <w:qFormat/>
    <w:rsid w:val="008511CF"/>
    <w:rPr>
      <w:rFonts w:ascii="Arial" w:eastAsia="黑体" w:hAnsi="Arial"/>
      <w:b/>
      <w:bCs/>
      <w:kern w:val="2"/>
      <w:sz w:val="32"/>
      <w:szCs w:val="32"/>
      <w:lang w:val="en-US" w:eastAsia="zh-CN" w:bidi="ar-SA"/>
    </w:rPr>
  </w:style>
  <w:style w:type="character" w:customStyle="1" w:styleId="1c">
    <w:name w:val="强调1"/>
    <w:qFormat/>
    <w:rsid w:val="008511CF"/>
    <w:rPr>
      <w:rFonts w:ascii="Arial Black" w:eastAsia="黑体" w:hAnsi="Arial Black"/>
      <w:b/>
      <w:spacing w:val="0"/>
      <w:sz w:val="21"/>
    </w:rPr>
  </w:style>
  <w:style w:type="character" w:customStyle="1" w:styleId="Charb">
    <w:name w:val="标题 Char"/>
    <w:basedOn w:val="a1"/>
    <w:link w:val="af4"/>
    <w:qFormat/>
    <w:rsid w:val="008511CF"/>
    <w:rPr>
      <w:rFonts w:ascii="Arial" w:eastAsia="宋体" w:hAnsi="Arial" w:cs="Times New Roman"/>
      <w:b/>
      <w:bCs/>
      <w:color w:val="000000"/>
      <w:sz w:val="32"/>
      <w:szCs w:val="32"/>
    </w:rPr>
  </w:style>
  <w:style w:type="character" w:customStyle="1" w:styleId="2Char1">
    <w:name w:val="正文文本 2 Char"/>
    <w:basedOn w:val="a1"/>
    <w:link w:val="23"/>
    <w:qFormat/>
    <w:rsid w:val="008511CF"/>
    <w:rPr>
      <w:rFonts w:ascii="Times New Roman" w:eastAsia="宋体" w:hAnsi="Times New Roman" w:cs="Times New Roman"/>
      <w:color w:val="000000"/>
    </w:rPr>
  </w:style>
  <w:style w:type="paragraph" w:customStyle="1" w:styleId="1d">
    <w:name w:val="正文缩进1"/>
    <w:basedOn w:val="a"/>
    <w:qFormat/>
    <w:rsid w:val="008511CF"/>
    <w:pPr>
      <w:ind w:firstLine="420"/>
    </w:pPr>
    <w:rPr>
      <w:rFonts w:ascii="Times New Roman" w:eastAsia="宋体" w:hAnsi="Times New Roman" w:cs="Times New Roman"/>
      <w:szCs w:val="20"/>
    </w:rPr>
  </w:style>
  <w:style w:type="paragraph" w:customStyle="1" w:styleId="CharCharCharChar">
    <w:name w:val="Char Char Char Char"/>
    <w:basedOn w:val="a"/>
    <w:qFormat/>
    <w:rsid w:val="008511CF"/>
    <w:rPr>
      <w:rFonts w:ascii="Times New Roman" w:eastAsia="宋体" w:hAnsi="Times New Roman" w:cs="Times New Roman"/>
      <w:szCs w:val="20"/>
    </w:rPr>
  </w:style>
  <w:style w:type="paragraph" w:customStyle="1" w:styleId="42">
    <w:name w:val="文章标题4级"/>
    <w:basedOn w:val="34"/>
    <w:next w:val="a"/>
    <w:qFormat/>
    <w:rsid w:val="008511CF"/>
    <w:pPr>
      <w:tabs>
        <w:tab w:val="clear" w:pos="1560"/>
        <w:tab w:val="left" w:pos="1034"/>
        <w:tab w:val="left" w:pos="2760"/>
      </w:tabs>
      <w:outlineLvl w:val="3"/>
    </w:pPr>
    <w:rPr>
      <w:color w:val="auto"/>
    </w:rPr>
  </w:style>
  <w:style w:type="paragraph" w:customStyle="1" w:styleId="affa">
    <w:name w:val="封面正文"/>
    <w:qFormat/>
    <w:rsid w:val="008511CF"/>
    <w:pPr>
      <w:jc w:val="both"/>
    </w:pPr>
  </w:style>
  <w:style w:type="paragraph" w:customStyle="1" w:styleId="CharCharChar">
    <w:name w:val="Char Char Char"/>
    <w:basedOn w:val="a"/>
    <w:qFormat/>
    <w:rsid w:val="008511CF"/>
    <w:rPr>
      <w:rFonts w:ascii="Times New Roman" w:eastAsia="宋体" w:hAnsi="Times New Roman" w:cs="Times New Roman"/>
      <w:szCs w:val="24"/>
    </w:rPr>
  </w:style>
  <w:style w:type="paragraph" w:customStyle="1" w:styleId="1e">
    <w:name w:val="1级标题"/>
    <w:basedOn w:val="a"/>
    <w:qFormat/>
    <w:rsid w:val="008511CF"/>
    <w:pPr>
      <w:keepLines/>
      <w:pageBreakBefore/>
      <w:tabs>
        <w:tab w:val="left" w:pos="360"/>
      </w:tabs>
      <w:spacing w:before="240" w:after="240" w:line="360" w:lineRule="auto"/>
      <w:ind w:left="360"/>
      <w:contextualSpacing/>
      <w:jc w:val="center"/>
      <w:outlineLvl w:val="0"/>
    </w:pPr>
    <w:rPr>
      <w:rFonts w:ascii="黑体" w:eastAsia="黑体" w:hAnsi="黑体" w:cs="Times New Roman"/>
      <w:kern w:val="0"/>
      <w:sz w:val="36"/>
      <w:szCs w:val="36"/>
      <w:lang w:val="zh-CN" w:eastAsia="en-US" w:bidi="en-US"/>
    </w:rPr>
  </w:style>
  <w:style w:type="paragraph" w:customStyle="1" w:styleId="affb">
    <w:name w:val="÷"/>
    <w:qFormat/>
    <w:rsid w:val="008511CF"/>
    <w:pPr>
      <w:widowControl w:val="0"/>
      <w:jc w:val="both"/>
    </w:pPr>
    <w:rPr>
      <w:kern w:val="2"/>
      <w:sz w:val="21"/>
    </w:rPr>
  </w:style>
  <w:style w:type="paragraph" w:customStyle="1" w:styleId="35">
    <w:name w:val="3级标题"/>
    <w:basedOn w:val="a"/>
    <w:qFormat/>
    <w:rsid w:val="008511CF"/>
    <w:pPr>
      <w:keepLines/>
      <w:tabs>
        <w:tab w:val="left" w:pos="1560"/>
      </w:tabs>
      <w:spacing w:before="120" w:after="120" w:line="360" w:lineRule="auto"/>
      <w:ind w:left="1560" w:hanging="720"/>
      <w:contextualSpacing/>
      <w:jc w:val="left"/>
      <w:outlineLvl w:val="2"/>
    </w:pPr>
    <w:rPr>
      <w:rFonts w:ascii="黑体" w:eastAsia="黑体" w:hAnsi="黑体" w:cs="Times New Roman"/>
      <w:kern w:val="0"/>
      <w:sz w:val="28"/>
      <w:szCs w:val="36"/>
      <w:lang w:val="zh-CN" w:eastAsia="en-US" w:bidi="en-US"/>
    </w:rPr>
  </w:style>
  <w:style w:type="paragraph" w:customStyle="1" w:styleId="61">
    <w:name w:val="标题 6（有编号）（绿盟科技）"/>
    <w:basedOn w:val="a"/>
    <w:next w:val="a"/>
    <w:qFormat/>
    <w:rsid w:val="008511CF"/>
    <w:pPr>
      <w:keepNext/>
      <w:keepLines/>
      <w:tabs>
        <w:tab w:val="left" w:pos="885"/>
        <w:tab w:val="left" w:pos="1200"/>
      </w:tabs>
      <w:spacing w:before="240" w:after="64" w:line="317" w:lineRule="auto"/>
      <w:ind w:left="2098" w:hanging="1247"/>
      <w:jc w:val="left"/>
      <w:outlineLvl w:val="5"/>
    </w:pPr>
    <w:rPr>
      <w:rFonts w:ascii="Arial" w:eastAsia="黑体" w:hAnsi="Arial" w:cs="Times New Roman"/>
      <w:b/>
      <w:kern w:val="0"/>
      <w:szCs w:val="24"/>
    </w:rPr>
  </w:style>
  <w:style w:type="paragraph" w:customStyle="1" w:styleId="affc">
    <w:name w:val="次小点说明"/>
    <w:basedOn w:val="a"/>
    <w:qFormat/>
    <w:rsid w:val="008511CF"/>
    <w:pPr>
      <w:tabs>
        <w:tab w:val="left" w:pos="780"/>
        <w:tab w:val="left" w:pos="1680"/>
      </w:tabs>
      <w:adjustRightInd w:val="0"/>
      <w:snapToGrid w:val="0"/>
      <w:spacing w:line="360" w:lineRule="auto"/>
      <w:ind w:left="780" w:hanging="360"/>
    </w:pPr>
    <w:rPr>
      <w:rFonts w:ascii="Times New Roman" w:eastAsia="宋体" w:hAnsi="Times New Roman" w:cs="Times New Roman"/>
      <w:szCs w:val="24"/>
    </w:rPr>
  </w:style>
  <w:style w:type="paragraph" w:customStyle="1" w:styleId="Charf4">
    <w:name w:val="段落正文 Char"/>
    <w:basedOn w:val="a"/>
    <w:qFormat/>
    <w:rsid w:val="008511CF"/>
    <w:pPr>
      <w:spacing w:line="360" w:lineRule="auto"/>
      <w:ind w:firstLineChars="192" w:firstLine="461"/>
    </w:pPr>
    <w:rPr>
      <w:rFonts w:ascii="宋体" w:eastAsia="宋体" w:hAnsi="宋体" w:cs="Times New Roman"/>
      <w:sz w:val="24"/>
      <w:szCs w:val="24"/>
    </w:rPr>
  </w:style>
  <w:style w:type="paragraph" w:customStyle="1" w:styleId="TableParagraph">
    <w:name w:val="Table Paragraph"/>
    <w:basedOn w:val="a"/>
    <w:uiPriority w:val="1"/>
    <w:qFormat/>
    <w:rsid w:val="008511CF"/>
    <w:rPr>
      <w:rFonts w:ascii="Arial Unicode MS" w:eastAsia="Arial Unicode MS" w:hAnsi="Arial Unicode MS" w:cs="Arial Unicode MS"/>
      <w:szCs w:val="24"/>
      <w:lang w:val="zh-CN" w:bidi="zh-CN"/>
    </w:rPr>
  </w:style>
  <w:style w:type="paragraph" w:customStyle="1" w:styleId="05">
    <w:name w:val="样式 列表编号 + 段后: 0.5 行"/>
    <w:basedOn w:val="a4"/>
    <w:qFormat/>
    <w:rsid w:val="008511CF"/>
    <w:pPr>
      <w:widowControl w:val="0"/>
      <w:tabs>
        <w:tab w:val="clear" w:pos="720"/>
        <w:tab w:val="left" w:pos="360"/>
      </w:tabs>
      <w:spacing w:afterLines="0"/>
      <w:jc w:val="both"/>
    </w:pPr>
    <w:rPr>
      <w:rFonts w:cs="宋体"/>
      <w:kern w:val="2"/>
      <w:sz w:val="21"/>
      <w:szCs w:val="24"/>
    </w:rPr>
  </w:style>
  <w:style w:type="paragraph" w:customStyle="1" w:styleId="Char30">
    <w:name w:val="Char3"/>
    <w:basedOn w:val="a"/>
    <w:qFormat/>
    <w:rsid w:val="008511CF"/>
    <w:rPr>
      <w:rFonts w:ascii="Tahoma" w:eastAsia="宋体" w:hAnsi="Tahoma" w:cs="Times New Roman"/>
      <w:sz w:val="24"/>
      <w:szCs w:val="20"/>
    </w:rPr>
  </w:style>
  <w:style w:type="paragraph" w:customStyle="1" w:styleId="29">
    <w:name w:val="列表段落2"/>
    <w:basedOn w:val="a"/>
    <w:qFormat/>
    <w:rsid w:val="008511CF"/>
    <w:pPr>
      <w:ind w:firstLineChars="200" w:firstLine="420"/>
    </w:pPr>
    <w:rPr>
      <w:rFonts w:ascii="Times New Roman" w:eastAsia="宋体" w:hAnsi="Times New Roman" w:cs="Times New Roman"/>
    </w:rPr>
  </w:style>
  <w:style w:type="paragraph" w:customStyle="1" w:styleId="ParaCharCharCharChar">
    <w:name w:val="默认段落字体 Para Char Char Char Char"/>
    <w:basedOn w:val="a"/>
    <w:qFormat/>
    <w:rsid w:val="008511CF"/>
    <w:rPr>
      <w:rFonts w:ascii="Times New Roman" w:eastAsia="宋体" w:hAnsi="Times New Roman" w:cs="Times New Roman"/>
      <w:szCs w:val="24"/>
    </w:rPr>
  </w:style>
  <w:style w:type="paragraph" w:customStyle="1" w:styleId="CharCharCharCharCharCharCharCharCharCharCharCharChar">
    <w:name w:val="Char Char Char Char Char Char Char Char Char Char Char Char Char"/>
    <w:basedOn w:val="a"/>
    <w:qFormat/>
    <w:rsid w:val="008511CF"/>
    <w:pPr>
      <w:widowControl/>
      <w:tabs>
        <w:tab w:val="left" w:pos="780"/>
        <w:tab w:val="left" w:pos="1200"/>
      </w:tabs>
      <w:spacing w:after="160" w:line="240" w:lineRule="exact"/>
      <w:jc w:val="left"/>
    </w:pPr>
    <w:rPr>
      <w:rFonts w:ascii="Verdana" w:eastAsia="宋体" w:hAnsi="Verdana" w:cs="Times New Roman"/>
      <w:kern w:val="0"/>
      <w:sz w:val="20"/>
      <w:szCs w:val="20"/>
      <w:lang w:eastAsia="en-US"/>
    </w:rPr>
  </w:style>
  <w:style w:type="paragraph" w:customStyle="1" w:styleId="affd">
    <w:name w:val="插图标注（绿盟科技）"/>
    <w:next w:val="a"/>
    <w:qFormat/>
    <w:rsid w:val="008511CF"/>
    <w:pPr>
      <w:tabs>
        <w:tab w:val="left" w:pos="3420"/>
      </w:tabs>
      <w:spacing w:after="156"/>
      <w:jc w:val="center"/>
    </w:pPr>
    <w:rPr>
      <w:rFonts w:ascii="Arial" w:hAnsi="Arial" w:cs="Arial"/>
      <w:sz w:val="21"/>
      <w:szCs w:val="21"/>
    </w:rPr>
  </w:style>
  <w:style w:type="paragraph" w:customStyle="1" w:styleId="36">
    <w:name w:val="标题 3（绿盟科技）"/>
    <w:basedOn w:val="3"/>
    <w:next w:val="a"/>
    <w:qFormat/>
    <w:rsid w:val="008511CF"/>
    <w:pPr>
      <w:tabs>
        <w:tab w:val="left" w:pos="960"/>
      </w:tabs>
      <w:autoSpaceDE/>
      <w:autoSpaceDN/>
      <w:adjustRightInd/>
      <w:jc w:val="left"/>
    </w:pPr>
    <w:rPr>
      <w:rFonts w:ascii="Arial" w:eastAsia="黑体" w:hAnsi="Arial"/>
      <w:bCs w:val="0"/>
      <w:color w:val="auto"/>
      <w:sz w:val="30"/>
      <w:szCs w:val="30"/>
    </w:rPr>
  </w:style>
  <w:style w:type="paragraph" w:customStyle="1" w:styleId="affe">
    <w:name w:val="陈泽滨"/>
    <w:qFormat/>
    <w:rsid w:val="008511CF"/>
    <w:pPr>
      <w:widowControl w:val="0"/>
      <w:jc w:val="both"/>
    </w:pPr>
    <w:rPr>
      <w:kern w:val="2"/>
      <w:sz w:val="21"/>
      <w:szCs w:val="24"/>
    </w:rPr>
  </w:style>
  <w:style w:type="paragraph" w:customStyle="1" w:styleId="Char15">
    <w:name w:val="Char1"/>
    <w:basedOn w:val="a"/>
    <w:qFormat/>
    <w:rsid w:val="008511CF"/>
    <w:rPr>
      <w:rFonts w:ascii="仿宋_GB2312" w:eastAsia="仿宋_GB2312" w:hAnsi="Times New Roman" w:cs="Times New Roman"/>
      <w:b/>
      <w:sz w:val="32"/>
      <w:szCs w:val="32"/>
    </w:rPr>
  </w:style>
  <w:style w:type="paragraph" w:customStyle="1" w:styleId="font7">
    <w:name w:val="font7"/>
    <w:basedOn w:val="a"/>
    <w:qFormat/>
    <w:rsid w:val="008511CF"/>
    <w:pPr>
      <w:widowControl/>
      <w:spacing w:before="100" w:beforeAutospacing="1" w:after="100" w:afterAutospacing="1"/>
      <w:jc w:val="left"/>
    </w:pPr>
    <w:rPr>
      <w:rFonts w:ascii="宋体" w:eastAsia="宋体" w:hAnsi="宋体" w:cs="宋体"/>
      <w:kern w:val="0"/>
      <w:sz w:val="20"/>
      <w:szCs w:val="20"/>
    </w:rPr>
  </w:style>
  <w:style w:type="paragraph" w:customStyle="1" w:styleId="2a">
    <w:name w:val="纯文本2"/>
    <w:basedOn w:val="a"/>
    <w:qFormat/>
    <w:rsid w:val="008511CF"/>
    <w:rPr>
      <w:rFonts w:ascii="宋体" w:eastAsia="宋体" w:hAnsi="Courier New" w:cs="Times New Roman"/>
      <w:kern w:val="0"/>
      <w:szCs w:val="21"/>
    </w:rPr>
  </w:style>
  <w:style w:type="paragraph" w:customStyle="1" w:styleId="1f">
    <w:name w:val="样式1"/>
    <w:basedOn w:val="aff"/>
    <w:qFormat/>
    <w:rsid w:val="008511CF"/>
    <w:pPr>
      <w:widowControl w:val="0"/>
      <w:spacing w:afterLines="0"/>
      <w:ind w:firstLineChars="0" w:firstLine="0"/>
    </w:pPr>
    <w:rPr>
      <w:rFonts w:ascii="仿宋_GB2312" w:eastAsia="仿宋_GB2312" w:hAnsi="宋体"/>
      <w:bCs/>
      <w:color w:val="FF0000"/>
      <w:kern w:val="2"/>
      <w:sz w:val="21"/>
      <w:szCs w:val="21"/>
    </w:rPr>
  </w:style>
  <w:style w:type="paragraph" w:customStyle="1" w:styleId="xl104">
    <w:name w:val="xl104"/>
    <w:basedOn w:val="a"/>
    <w:qFormat/>
    <w:rsid w:val="008511C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1">
    <w:name w:val="标题 1（绿盟科技）"/>
    <w:basedOn w:val="10"/>
    <w:next w:val="a"/>
    <w:qFormat/>
    <w:rsid w:val="008511CF"/>
    <w:pPr>
      <w:numPr>
        <w:numId w:val="1"/>
      </w:numPr>
      <w:pBdr>
        <w:bottom w:val="single" w:sz="48" w:space="1" w:color="auto"/>
      </w:pBdr>
      <w:tabs>
        <w:tab w:val="left" w:pos="840"/>
      </w:tabs>
      <w:spacing w:before="600" w:line="576" w:lineRule="auto"/>
      <w:jc w:val="left"/>
    </w:pPr>
    <w:rPr>
      <w:rFonts w:ascii="Arial" w:eastAsia="黑体" w:hAnsi="Arial"/>
    </w:rPr>
  </w:style>
  <w:style w:type="paragraph" w:customStyle="1" w:styleId="ListParagraph1">
    <w:name w:val="List Paragraph1"/>
    <w:basedOn w:val="a"/>
    <w:qFormat/>
    <w:rsid w:val="008511CF"/>
    <w:pPr>
      <w:ind w:firstLineChars="200" w:firstLine="420"/>
    </w:pPr>
    <w:rPr>
      <w:rFonts w:ascii="Times New Roman" w:eastAsia="宋体" w:hAnsi="Times New Roman" w:cs="Times New Roman"/>
      <w:szCs w:val="24"/>
    </w:rPr>
  </w:style>
  <w:style w:type="paragraph" w:customStyle="1" w:styleId="afff">
    <w:name w:val="×"/>
    <w:qFormat/>
    <w:rsid w:val="008511CF"/>
    <w:pPr>
      <w:widowControl w:val="0"/>
      <w:jc w:val="both"/>
    </w:pPr>
    <w:rPr>
      <w:kern w:val="2"/>
      <w:sz w:val="21"/>
    </w:rPr>
  </w:style>
  <w:style w:type="paragraph" w:customStyle="1" w:styleId="43">
    <w:name w:val="4级标题"/>
    <w:basedOn w:val="a"/>
    <w:qFormat/>
    <w:rsid w:val="008511CF"/>
    <w:pPr>
      <w:keepLines/>
      <w:tabs>
        <w:tab w:val="left" w:pos="1680"/>
      </w:tabs>
      <w:spacing w:line="360" w:lineRule="auto"/>
      <w:ind w:left="1680" w:hanging="420"/>
      <w:contextualSpacing/>
      <w:jc w:val="left"/>
      <w:outlineLvl w:val="3"/>
    </w:pPr>
    <w:rPr>
      <w:rFonts w:ascii="黑体" w:eastAsia="黑体" w:hAnsi="黑体" w:cs="Times New Roman"/>
      <w:kern w:val="0"/>
      <w:sz w:val="24"/>
      <w:szCs w:val="24"/>
      <w:lang w:val="zh-CN" w:eastAsia="en-US" w:bidi="en-US"/>
    </w:rPr>
  </w:style>
  <w:style w:type="paragraph" w:customStyle="1" w:styleId="52">
    <w:name w:val="标题 5（有编号）（绿盟科技）"/>
    <w:basedOn w:val="a"/>
    <w:next w:val="a"/>
    <w:qFormat/>
    <w:rsid w:val="008511CF"/>
    <w:pPr>
      <w:keepNext/>
      <w:keepLines/>
      <w:tabs>
        <w:tab w:val="left" w:pos="2580"/>
      </w:tabs>
      <w:spacing w:before="280" w:after="156" w:line="377" w:lineRule="auto"/>
      <w:jc w:val="left"/>
      <w:outlineLvl w:val="4"/>
    </w:pPr>
    <w:rPr>
      <w:rFonts w:ascii="Arial" w:eastAsia="黑体" w:hAnsi="Arial" w:cs="Times New Roman"/>
      <w:b/>
      <w:kern w:val="0"/>
      <w:sz w:val="24"/>
      <w:szCs w:val="28"/>
    </w:rPr>
  </w:style>
  <w:style w:type="paragraph" w:customStyle="1" w:styleId="afff0">
    <w:name w:val="±"/>
    <w:qFormat/>
    <w:rsid w:val="008511CF"/>
    <w:pPr>
      <w:widowControl w:val="0"/>
      <w:jc w:val="both"/>
    </w:pPr>
    <w:rPr>
      <w:kern w:val="2"/>
      <w:sz w:val="21"/>
    </w:rPr>
  </w:style>
  <w:style w:type="paragraph" w:customStyle="1" w:styleId="afff1">
    <w:name w:val="表格标注（绿盟科技）"/>
    <w:basedOn w:val="affd"/>
    <w:next w:val="a"/>
    <w:qFormat/>
    <w:rsid w:val="008511CF"/>
    <w:pPr>
      <w:tabs>
        <w:tab w:val="clear" w:pos="3420"/>
        <w:tab w:val="left" w:pos="3840"/>
      </w:tabs>
    </w:pPr>
  </w:style>
  <w:style w:type="paragraph" w:customStyle="1" w:styleId="2b">
    <w:name w:val="列出段落2"/>
    <w:basedOn w:val="a"/>
    <w:uiPriority w:val="34"/>
    <w:qFormat/>
    <w:rsid w:val="008511CF"/>
    <w:pPr>
      <w:autoSpaceDE w:val="0"/>
      <w:autoSpaceDN w:val="0"/>
      <w:adjustRightInd w:val="0"/>
      <w:ind w:firstLineChars="200" w:firstLine="420"/>
    </w:pPr>
    <w:rPr>
      <w:rFonts w:ascii="Times New Roman" w:eastAsia="宋体" w:hAnsi="Times New Roman" w:cs="Times New Roman"/>
      <w:color w:val="000000"/>
      <w:kern w:val="0"/>
      <w:szCs w:val="21"/>
    </w:rPr>
  </w:style>
  <w:style w:type="paragraph" w:customStyle="1" w:styleId="1f0">
    <w:name w:val="称呼1"/>
    <w:basedOn w:val="a"/>
    <w:next w:val="a"/>
    <w:qFormat/>
    <w:rsid w:val="008511CF"/>
    <w:pPr>
      <w:widowControl/>
      <w:adjustRightInd w:val="0"/>
      <w:jc w:val="left"/>
      <w:textAlignment w:val="baseline"/>
    </w:pPr>
    <w:rPr>
      <w:rFonts w:ascii="Arial" w:eastAsia="宋体" w:hAnsi="Arial" w:cs="Times New Roman"/>
      <w:spacing w:val="-5"/>
      <w:kern w:val="0"/>
      <w:sz w:val="24"/>
      <w:szCs w:val="20"/>
    </w:rPr>
  </w:style>
  <w:style w:type="paragraph" w:customStyle="1" w:styleId="BodyTextch">
    <w:name w:val="Body Text(ch)"/>
    <w:basedOn w:val="a"/>
    <w:next w:val="a8"/>
    <w:qFormat/>
    <w:rsid w:val="008511CF"/>
    <w:pPr>
      <w:spacing w:line="360" w:lineRule="auto"/>
    </w:pPr>
    <w:rPr>
      <w:rFonts w:ascii="宋体" w:eastAsia="宋体" w:hAnsi="宋体" w:cs="Times New Roman"/>
      <w:sz w:val="24"/>
      <w:szCs w:val="24"/>
    </w:rPr>
  </w:style>
  <w:style w:type="paragraph" w:customStyle="1" w:styleId="2c">
    <w:name w:val="2级标题"/>
    <w:basedOn w:val="a"/>
    <w:qFormat/>
    <w:rsid w:val="008511CF"/>
    <w:pPr>
      <w:keepLines/>
      <w:tabs>
        <w:tab w:val="left" w:pos="1620"/>
      </w:tabs>
      <w:spacing w:before="240" w:after="120" w:line="360" w:lineRule="auto"/>
      <w:ind w:left="1620" w:hanging="1200"/>
      <w:contextualSpacing/>
      <w:jc w:val="left"/>
      <w:outlineLvl w:val="1"/>
    </w:pPr>
    <w:rPr>
      <w:rFonts w:ascii="黑体" w:eastAsia="黑体" w:hAnsi="黑体" w:cs="Times New Roman"/>
      <w:kern w:val="0"/>
      <w:sz w:val="32"/>
      <w:szCs w:val="36"/>
      <w:lang w:val="zh-CN" w:eastAsia="en-US" w:bidi="en-US"/>
    </w:rPr>
  </w:style>
  <w:style w:type="paragraph" w:customStyle="1" w:styleId="2d">
    <w:name w:val="标题 2（绿盟科技）"/>
    <w:basedOn w:val="2"/>
    <w:next w:val="a"/>
    <w:qFormat/>
    <w:rsid w:val="008511CF"/>
    <w:pPr>
      <w:tabs>
        <w:tab w:val="left" w:pos="1320"/>
      </w:tabs>
      <w:jc w:val="left"/>
    </w:pPr>
    <w:rPr>
      <w:bCs w:val="0"/>
    </w:rPr>
  </w:style>
  <w:style w:type="paragraph" w:customStyle="1" w:styleId="afff2">
    <w:name w:val="回信地址"/>
    <w:basedOn w:val="a"/>
    <w:qFormat/>
    <w:rsid w:val="008511CF"/>
    <w:pPr>
      <w:keepLines/>
      <w:widowControl/>
      <w:tabs>
        <w:tab w:val="left" w:pos="-18551"/>
      </w:tabs>
      <w:adjustRightInd w:val="0"/>
      <w:spacing w:line="160" w:lineRule="atLeast"/>
      <w:jc w:val="left"/>
      <w:textAlignment w:val="baseline"/>
    </w:pPr>
    <w:rPr>
      <w:rFonts w:ascii="Arial" w:eastAsia="宋体" w:hAnsi="Arial" w:cs="Times New Roman"/>
      <w:kern w:val="0"/>
      <w:sz w:val="18"/>
      <w:szCs w:val="20"/>
    </w:rPr>
  </w:style>
  <w:style w:type="paragraph" w:customStyle="1" w:styleId="1f1">
    <w:name w:val="1"/>
    <w:basedOn w:val="a"/>
    <w:qFormat/>
    <w:rsid w:val="008511CF"/>
    <w:pPr>
      <w:widowControl/>
      <w:spacing w:after="160" w:line="240" w:lineRule="exact"/>
      <w:jc w:val="left"/>
    </w:pPr>
    <w:rPr>
      <w:rFonts w:ascii="Times New Roman" w:eastAsia="宋体" w:hAnsi="Times New Roman" w:cs="Times New Roman"/>
      <w:szCs w:val="24"/>
    </w:rPr>
  </w:style>
  <w:style w:type="paragraph" w:customStyle="1" w:styleId="afff3">
    <w:name w:val="标准正文"/>
    <w:basedOn w:val="a"/>
    <w:qFormat/>
    <w:rsid w:val="008511CF"/>
    <w:pPr>
      <w:spacing w:afterLines="50"/>
      <w:ind w:firstLineChars="200" w:firstLine="200"/>
    </w:pPr>
    <w:rPr>
      <w:rFonts w:ascii="Times New Roman" w:eastAsia="宋体" w:hAnsi="Times New Roman" w:cs="Times New Roman"/>
      <w:sz w:val="24"/>
      <w:szCs w:val="21"/>
    </w:rPr>
  </w:style>
  <w:style w:type="paragraph" w:customStyle="1" w:styleId="tabletext">
    <w:name w:val="table text"/>
    <w:basedOn w:val="a"/>
    <w:qFormat/>
    <w:rsid w:val="008511CF"/>
    <w:pPr>
      <w:widowControl/>
    </w:pPr>
    <w:rPr>
      <w:rFonts w:ascii="Arial" w:eastAsia="宋体" w:hAnsi="Arial" w:cs="Times New Roman"/>
      <w:bCs/>
      <w:kern w:val="0"/>
      <w:sz w:val="20"/>
      <w:szCs w:val="20"/>
    </w:rPr>
  </w:style>
  <w:style w:type="paragraph" w:customStyle="1" w:styleId="WPSPlain">
    <w:name w:val="WPS Plain"/>
    <w:qFormat/>
    <w:rsid w:val="008511CF"/>
    <w:rPr>
      <w:sz w:val="21"/>
      <w:szCs w:val="22"/>
    </w:rPr>
  </w:style>
  <w:style w:type="paragraph" w:customStyle="1" w:styleId="110">
    <w:name w:val="普通(网站)11"/>
    <w:basedOn w:val="a"/>
    <w:qFormat/>
    <w:rsid w:val="008511CF"/>
    <w:pPr>
      <w:widowControl/>
      <w:spacing w:beforeAutospacing="1" w:afterAutospacing="1"/>
      <w:jc w:val="left"/>
    </w:pPr>
    <w:rPr>
      <w:rFonts w:ascii="宋体" w:eastAsia="宋体" w:hAnsi="宋体" w:cs="Times New Roman"/>
      <w:kern w:val="0"/>
      <w:sz w:val="24"/>
      <w:szCs w:val="24"/>
    </w:rPr>
  </w:style>
  <w:style w:type="paragraph" w:customStyle="1" w:styleId="Style48">
    <w:name w:val="_Style 48"/>
    <w:basedOn w:val="a0"/>
    <w:qFormat/>
    <w:rsid w:val="008511CF"/>
    <w:pPr>
      <w:widowControl/>
      <w:spacing w:afterLines="50" w:line="360" w:lineRule="auto"/>
      <w:ind w:firstLineChars="200" w:firstLine="480"/>
      <w:jc w:val="left"/>
    </w:pPr>
    <w:rPr>
      <w:rFonts w:ascii="Arial" w:eastAsia="黑体" w:hAnsi="Arial" w:cs="Times New Roman"/>
      <w:snapToGrid w:val="0"/>
      <w:kern w:val="0"/>
      <w:sz w:val="20"/>
      <w:szCs w:val="21"/>
    </w:rPr>
  </w:style>
  <w:style w:type="paragraph" w:customStyle="1" w:styleId="Char20">
    <w:name w:val="Char2"/>
    <w:basedOn w:val="a"/>
    <w:qFormat/>
    <w:rsid w:val="008511CF"/>
    <w:pPr>
      <w:adjustRightInd w:val="0"/>
    </w:pPr>
    <w:rPr>
      <w:rFonts w:ascii="仿宋_GB2312" w:eastAsia="仿宋_GB2312" w:hAnsi="Times New Roman" w:cs="Times New Roman"/>
      <w:b/>
      <w:sz w:val="32"/>
      <w:szCs w:val="32"/>
    </w:rPr>
  </w:style>
  <w:style w:type="character" w:customStyle="1" w:styleId="Char16">
    <w:name w:val="正文文本缩进 Char1"/>
    <w:basedOn w:val="a1"/>
    <w:qFormat/>
    <w:rsid w:val="008511CF"/>
  </w:style>
  <w:style w:type="paragraph" w:customStyle="1" w:styleId="BodyText31">
    <w:name w:val="Body Text 31"/>
    <w:basedOn w:val="a"/>
    <w:qFormat/>
    <w:rsid w:val="008511CF"/>
    <w:pPr>
      <w:autoSpaceDE w:val="0"/>
      <w:autoSpaceDN w:val="0"/>
      <w:adjustRightInd w:val="0"/>
      <w:spacing w:after="120"/>
    </w:pPr>
    <w:rPr>
      <w:rFonts w:ascii="Times New Roman" w:eastAsia="宋体" w:hAnsi="Times New Roman" w:cs="Times New Roman"/>
      <w:color w:val="000000"/>
      <w:kern w:val="0"/>
      <w:sz w:val="16"/>
      <w:szCs w:val="16"/>
    </w:rPr>
  </w:style>
  <w:style w:type="character" w:customStyle="1" w:styleId="Char8">
    <w:name w:val="副标题 Char"/>
    <w:basedOn w:val="a1"/>
    <w:link w:val="af0"/>
    <w:qFormat/>
    <w:rsid w:val="008511CF"/>
    <w:rPr>
      <w:rFonts w:ascii="Cambria" w:eastAsia="宋体" w:hAnsi="Cambria" w:cs="Times New Roman"/>
      <w:b/>
      <w:bCs/>
      <w:color w:val="000000"/>
      <w:kern w:val="28"/>
      <w:sz w:val="32"/>
      <w:szCs w:val="32"/>
    </w:rPr>
  </w:style>
  <w:style w:type="paragraph" w:customStyle="1" w:styleId="BodyTextFirstIndent21">
    <w:name w:val="Body Text First Indent 21"/>
    <w:basedOn w:val="BodyTextIndent1"/>
    <w:qFormat/>
    <w:rsid w:val="008511CF"/>
    <w:pPr>
      <w:ind w:firstLine="420"/>
    </w:pPr>
    <w:rPr>
      <w:rFonts w:cs="宋体"/>
    </w:rPr>
  </w:style>
  <w:style w:type="paragraph" w:customStyle="1" w:styleId="BodyTextIndent1">
    <w:name w:val="Body Text Indent1"/>
    <w:basedOn w:val="a"/>
    <w:next w:val="a"/>
    <w:qFormat/>
    <w:rsid w:val="008511CF"/>
    <w:pPr>
      <w:autoSpaceDE w:val="0"/>
      <w:autoSpaceDN w:val="0"/>
      <w:adjustRightInd w:val="0"/>
      <w:spacing w:after="120"/>
      <w:ind w:leftChars="200" w:left="420"/>
    </w:pPr>
    <w:rPr>
      <w:rFonts w:ascii="Times New Roman" w:eastAsia="宋体" w:hAnsi="Times New Roman" w:cs="Times New Roman"/>
      <w:color w:val="000000"/>
      <w:kern w:val="0"/>
      <w:szCs w:val="21"/>
    </w:rPr>
  </w:style>
  <w:style w:type="paragraph" w:customStyle="1" w:styleId="2h2sect12H22ndlevel2Header2UNDERRUBRIK1-23">
    <w:name w:val="样式 标题 2h2sect 1.2H22nd level2Header 2UNDERRUBRIK 1-2章标题...3"/>
    <w:basedOn w:val="2"/>
    <w:qFormat/>
    <w:rsid w:val="008511CF"/>
    <w:pPr>
      <w:tabs>
        <w:tab w:val="left" w:pos="0"/>
        <w:tab w:val="left" w:pos="2268"/>
      </w:tabs>
      <w:spacing w:line="416" w:lineRule="auto"/>
    </w:pPr>
    <w:rPr>
      <w:b w:val="0"/>
      <w:color w:val="auto"/>
    </w:rPr>
  </w:style>
  <w:style w:type="paragraph" w:customStyle="1" w:styleId="2h2sect12H22ndlevel2Header2UNDERRUBRIK1-2">
    <w:name w:val="样式 标题 2h2sect 1.2H22nd level2Header 2UNDERRUBRIK 1-2章标题..."/>
    <w:basedOn w:val="3"/>
    <w:qFormat/>
    <w:rsid w:val="008511CF"/>
    <w:pPr>
      <w:tabs>
        <w:tab w:val="left" w:pos="0"/>
        <w:tab w:val="left" w:pos="2268"/>
      </w:tabs>
      <w:spacing w:before="120" w:after="120" w:line="520" w:lineRule="atLeast"/>
      <w:ind w:leftChars="100" w:left="531" w:hanging="431"/>
    </w:pPr>
    <w:rPr>
      <w:rFonts w:ascii="宋体" w:hAnsi="宋体" w:cs="宋体"/>
      <w:bCs w:val="0"/>
      <w:kern w:val="24"/>
      <w:sz w:val="28"/>
      <w:szCs w:val="20"/>
    </w:rPr>
  </w:style>
  <w:style w:type="paragraph" w:customStyle="1" w:styleId="2h2sect12H22ndlevel2Header2UNDERRUBRIK1-22">
    <w:name w:val="样式 标题 2h2sect 1.2H22nd level2Header 2UNDERRUBRIK 1-2章标题...2"/>
    <w:basedOn w:val="2"/>
    <w:qFormat/>
    <w:rsid w:val="008511CF"/>
    <w:pPr>
      <w:tabs>
        <w:tab w:val="left" w:pos="0"/>
        <w:tab w:val="left" w:pos="2268"/>
      </w:tabs>
      <w:spacing w:line="416" w:lineRule="auto"/>
    </w:pPr>
    <w:rPr>
      <w:rFonts w:ascii="Times New Roman" w:hAnsi="Times New Roman"/>
      <w:b w:val="0"/>
      <w:color w:val="auto"/>
    </w:rPr>
  </w:style>
  <w:style w:type="paragraph" w:customStyle="1" w:styleId="afff4">
    <w:name w:val="表格文字"/>
    <w:basedOn w:val="a"/>
    <w:next w:val="a8"/>
    <w:qFormat/>
    <w:rsid w:val="008511CF"/>
    <w:pPr>
      <w:autoSpaceDE w:val="0"/>
      <w:autoSpaceDN w:val="0"/>
      <w:adjustRightInd w:val="0"/>
      <w:spacing w:line="420" w:lineRule="atLeast"/>
      <w:textAlignment w:val="baseline"/>
    </w:pPr>
    <w:rPr>
      <w:rFonts w:ascii="Times New Roman" w:eastAsia="宋体" w:hAnsi="Times New Roman" w:cs="Times New Roman"/>
      <w:color w:val="000000"/>
      <w:kern w:val="0"/>
      <w:szCs w:val="24"/>
    </w:rPr>
  </w:style>
  <w:style w:type="paragraph" w:customStyle="1" w:styleId="1f2">
    <w:name w:val="无间隔1"/>
    <w:uiPriority w:val="99"/>
    <w:qFormat/>
    <w:rsid w:val="008511CF"/>
    <w:pPr>
      <w:adjustRightInd w:val="0"/>
      <w:snapToGrid w:val="0"/>
    </w:pPr>
    <w:rPr>
      <w:rFonts w:ascii="Tahoma" w:eastAsia="微软雅黑" w:hAnsi="Tahoma"/>
      <w:sz w:val="22"/>
      <w:szCs w:val="22"/>
    </w:rPr>
  </w:style>
  <w:style w:type="paragraph" w:customStyle="1" w:styleId="Style2">
    <w:name w:val="_Style 2"/>
    <w:uiPriority w:val="99"/>
    <w:qFormat/>
    <w:rsid w:val="008511CF"/>
    <w:pPr>
      <w:adjustRightInd w:val="0"/>
      <w:snapToGrid w:val="0"/>
    </w:pPr>
    <w:rPr>
      <w:rFonts w:ascii="Tahoma" w:eastAsia="微软雅黑" w:hAnsi="Tahoma" w:cs="Tahoma"/>
      <w:sz w:val="22"/>
      <w:szCs w:val="22"/>
    </w:rPr>
  </w:style>
  <w:style w:type="character" w:customStyle="1" w:styleId="font21">
    <w:name w:val="font21"/>
    <w:basedOn w:val="a1"/>
    <w:qFormat/>
    <w:rsid w:val="008511CF"/>
    <w:rPr>
      <w:rFonts w:ascii="宋体" w:eastAsia="宋体" w:hAnsi="宋体" w:cs="宋体" w:hint="eastAsia"/>
      <w:color w:val="000000"/>
      <w:sz w:val="21"/>
      <w:szCs w:val="21"/>
      <w:u w:val="none"/>
    </w:rPr>
  </w:style>
  <w:style w:type="character" w:customStyle="1" w:styleId="font11">
    <w:name w:val="font11"/>
    <w:basedOn w:val="a1"/>
    <w:qFormat/>
    <w:rsid w:val="008511CF"/>
    <w:rPr>
      <w:rFonts w:ascii="Calibri" w:hAnsi="Calibri" w:cs="Calibri"/>
      <w:color w:val="000000"/>
      <w:sz w:val="24"/>
      <w:szCs w:val="24"/>
      <w:u w:val="none"/>
    </w:rPr>
  </w:style>
  <w:style w:type="character" w:customStyle="1" w:styleId="font51">
    <w:name w:val="font51"/>
    <w:basedOn w:val="a1"/>
    <w:qFormat/>
    <w:rsid w:val="008511CF"/>
    <w:rPr>
      <w:rFonts w:ascii="宋体" w:eastAsia="宋体" w:hAnsi="宋体" w:cs="宋体" w:hint="eastAsia"/>
      <w:color w:val="000000"/>
      <w:sz w:val="20"/>
      <w:szCs w:val="20"/>
      <w:u w:val="none"/>
    </w:rPr>
  </w:style>
  <w:style w:type="character" w:customStyle="1" w:styleId="font31">
    <w:name w:val="font31"/>
    <w:basedOn w:val="a1"/>
    <w:qFormat/>
    <w:rsid w:val="008511CF"/>
    <w:rPr>
      <w:rFonts w:ascii="宋体" w:eastAsia="宋体" w:hAnsi="宋体" w:cs="宋体" w:hint="eastAsia"/>
      <w:color w:val="000000"/>
      <w:sz w:val="20"/>
      <w:szCs w:val="20"/>
      <w:u w:val="none"/>
    </w:rPr>
  </w:style>
  <w:style w:type="character" w:customStyle="1" w:styleId="font71">
    <w:name w:val="font71"/>
    <w:basedOn w:val="a1"/>
    <w:qFormat/>
    <w:rsid w:val="008511CF"/>
    <w:rPr>
      <w:rFonts w:ascii="Times New Roman" w:hAnsi="Times New Roman" w:cs="Times New Roman" w:hint="default"/>
      <w:color w:val="000000"/>
      <w:sz w:val="20"/>
      <w:szCs w:val="20"/>
      <w:u w:val="none"/>
    </w:rPr>
  </w:style>
  <w:style w:type="character" w:customStyle="1" w:styleId="font61">
    <w:name w:val="font61"/>
    <w:basedOn w:val="a1"/>
    <w:qFormat/>
    <w:rsid w:val="008511CF"/>
    <w:rPr>
      <w:rFonts w:ascii="Times New Roman" w:hAnsi="Times New Roman" w:cs="Times New Roman" w:hint="default"/>
      <w:color w:val="000000"/>
      <w:sz w:val="20"/>
      <w:szCs w:val="20"/>
      <w:u w:val="none"/>
      <w:vertAlign w:val="superscript"/>
    </w:rPr>
  </w:style>
  <w:style w:type="paragraph" w:customStyle="1" w:styleId="310">
    <w:name w:val="正文文本缩进 31"/>
    <w:basedOn w:val="a"/>
    <w:qFormat/>
    <w:rsid w:val="008511CF"/>
    <w:pPr>
      <w:ind w:firstLine="435"/>
    </w:pPr>
    <w:rPr>
      <w:rFonts w:ascii="Times New Roman" w:eastAsia="宋体" w:hAnsi="Times New Roman" w:cs="Times New Roman"/>
      <w:szCs w:val="24"/>
    </w:rPr>
  </w:style>
  <w:style w:type="character" w:customStyle="1" w:styleId="1f3">
    <w:name w:val="正文文本缩进 字符1"/>
    <w:basedOn w:val="a1"/>
    <w:qFormat/>
    <w:rsid w:val="008511CF"/>
    <w:rPr>
      <w:rFonts w:ascii="Times New Roman" w:eastAsia="宋体" w:hAnsi="Times New Roman" w:cs="Times New Roman"/>
      <w:color w:val="000000"/>
      <w:kern w:val="0"/>
      <w:szCs w:val="21"/>
    </w:rPr>
  </w:style>
  <w:style w:type="character" w:customStyle="1" w:styleId="Char9">
    <w:name w:val="脚注文本 Char"/>
    <w:basedOn w:val="a1"/>
    <w:link w:val="af2"/>
    <w:uiPriority w:val="99"/>
    <w:qFormat/>
    <w:rsid w:val="008511CF"/>
    <w:rPr>
      <w:rFonts w:ascii="Times New Roman" w:eastAsia="等线" w:hAnsi="Times New Roman" w:cs="Times New Roman"/>
      <w:color w:val="000000"/>
      <w:kern w:val="1"/>
      <w:sz w:val="18"/>
      <w:szCs w:val="21"/>
    </w:rPr>
  </w:style>
  <w:style w:type="character" w:customStyle="1" w:styleId="NormalCharacter">
    <w:name w:val="NormalCharacter"/>
    <w:qFormat/>
    <w:rsid w:val="008511CF"/>
    <w:rPr>
      <w:rFonts w:ascii="Calibri" w:eastAsia="宋体" w:hAnsi="Calibri" w:cs="Times New Roman"/>
      <w:kern w:val="2"/>
      <w:sz w:val="21"/>
      <w:szCs w:val="22"/>
      <w:lang w:val="en-US" w:eastAsia="zh-CN" w:bidi="ar-SA"/>
    </w:rPr>
  </w:style>
  <w:style w:type="paragraph" w:customStyle="1" w:styleId="TableText0">
    <w:name w:val="Table Text"/>
    <w:basedOn w:val="a"/>
    <w:uiPriority w:val="99"/>
    <w:qFormat/>
    <w:rsid w:val="008511CF"/>
    <w:pPr>
      <w:widowControl/>
      <w:adjustRightInd w:val="0"/>
      <w:spacing w:before="60" w:after="60"/>
      <w:jc w:val="left"/>
    </w:pPr>
    <w:rPr>
      <w:rFonts w:ascii="Times New Roman" w:eastAsia="宋体" w:hAnsi="Times New Roman" w:cs="Times New Roman"/>
      <w:kern w:val="0"/>
      <w:sz w:val="24"/>
      <w:szCs w:val="20"/>
    </w:rPr>
  </w:style>
  <w:style w:type="table" w:customStyle="1" w:styleId="TableNormal">
    <w:name w:val="Table Normal"/>
    <w:unhideWhenUsed/>
    <w:qFormat/>
    <w:rsid w:val="008511CF"/>
    <w:rPr>
      <w:rFonts w:ascii="Calibri" w:hAnsi="Calibri"/>
    </w:rPr>
    <w:tblPr>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FB3C85-641F-4583-90B1-3CD8FFBA0F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11</Pages>
  <Words>1538</Words>
  <Characters>8770</Characters>
  <Application>Microsoft Office Word</Application>
  <DocSecurity>0</DocSecurity>
  <Lines>73</Lines>
  <Paragraphs>20</Paragraphs>
  <ScaleCrop>false</ScaleCrop>
  <Company>P R C</Company>
  <LinksUpToDate>false</LinksUpToDate>
  <CharactersWithSpaces>10288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小蛮 吴</dc:creator>
  <cp:lastModifiedBy>WU</cp:lastModifiedBy>
  <cp:revision>120</cp:revision>
  <dcterms:created xsi:type="dcterms:W3CDTF">2025-03-10T02:01:00Z</dcterms:created>
  <dcterms:modified xsi:type="dcterms:W3CDTF">2025-04-16T06:05:00Z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CFB3683208FA4E6B9490F50C079B8738</vt:lpwstr>
  </property>
</Properties>
</file>