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b/>
          <w:sz w:val="28"/>
          <w:szCs w:val="28"/>
        </w:rPr>
      </w:pPr>
      <w:r>
        <w:rPr>
          <w:rFonts w:hint="eastAsia" w:ascii="仿宋_GB2312" w:hAnsi="宋体" w:eastAsia="仿宋_GB2312"/>
          <w:b/>
          <w:sz w:val="28"/>
          <w:szCs w:val="28"/>
        </w:rPr>
        <w:t>基本格式：</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关于对******************项目的意见建议</w:t>
      </w:r>
    </w:p>
    <w:p>
      <w:pPr>
        <w:spacing w:line="360" w:lineRule="auto"/>
        <w:rPr>
          <w:rFonts w:ascii="仿宋_GB2312" w:hAnsi="宋体" w:eastAsia="仿宋_GB2312"/>
          <w:sz w:val="28"/>
          <w:szCs w:val="28"/>
        </w:rPr>
      </w:pPr>
      <w:r>
        <w:rPr>
          <w:rFonts w:hint="eastAsia" w:ascii="仿宋_GB2312" w:hAnsi="宋体" w:eastAsia="仿宋_GB2312"/>
          <w:sz w:val="28"/>
          <w:szCs w:val="28"/>
        </w:rPr>
        <w:t>致：浙江新顺项目管理有限公司</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对于贵公司于2024年*月*日公示的*********************项目采购要素，我公司有如下意见建议：</w:t>
      </w:r>
    </w:p>
    <w:tbl>
      <w:tblPr>
        <w:tblStyle w:val="22"/>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r>
              <w:rPr>
                <w:rFonts w:hint="eastAsia" w:ascii="仿宋_GB2312" w:hAnsi="宋体" w:eastAsia="仿宋_GB2312"/>
                <w:sz w:val="28"/>
                <w:szCs w:val="28"/>
              </w:rPr>
              <w:t>原条款</w:t>
            </w:r>
          </w:p>
        </w:tc>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r>
              <w:rPr>
                <w:rFonts w:hint="eastAsia" w:ascii="仿宋_GB2312" w:hAnsi="宋体" w:eastAsia="仿宋_GB2312"/>
                <w:sz w:val="28"/>
                <w:szCs w:val="28"/>
              </w:rPr>
              <w:t>本公司意见建议</w:t>
            </w: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r>
    </w:tbl>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rPr>
        <w:t>传真：********</w:t>
      </w:r>
    </w:p>
    <w:p>
      <w:pPr>
        <w:spacing w:line="360" w:lineRule="auto"/>
        <w:rPr>
          <w:rFonts w:ascii="仿宋_GB2312" w:hAnsi="宋体" w:eastAsia="仿宋_GB2312"/>
          <w:sz w:val="28"/>
          <w:szCs w:val="28"/>
        </w:rPr>
      </w:pPr>
      <w:r>
        <w:rPr>
          <w:rFonts w:hint="eastAsia" w:ascii="仿宋_GB2312" w:hAnsi="宋体" w:eastAsia="仿宋_GB2312"/>
          <w:sz w:val="28"/>
          <w:szCs w:val="28"/>
        </w:rPr>
        <w:t>联系人：********</w:t>
      </w:r>
    </w:p>
    <w:p>
      <w:pPr>
        <w:spacing w:line="360" w:lineRule="auto"/>
        <w:rPr>
          <w:rFonts w:ascii="仿宋_GB2312" w:hAnsi="宋体" w:eastAsia="仿宋_GB2312"/>
          <w:sz w:val="28"/>
          <w:szCs w:val="28"/>
        </w:rPr>
      </w:pPr>
      <w:r>
        <w:rPr>
          <w:rFonts w:hint="eastAsia" w:ascii="仿宋_GB2312" w:hAnsi="宋体" w:eastAsia="仿宋_GB2312"/>
          <w:sz w:val="28"/>
          <w:szCs w:val="28"/>
        </w:rPr>
        <w:t>联系电话：**********</w:t>
      </w:r>
    </w:p>
    <w:p>
      <w:pPr>
        <w:spacing w:line="360" w:lineRule="auto"/>
        <w:rPr>
          <w:rFonts w:ascii="仿宋_GB2312" w:hAnsi="宋体" w:eastAsia="仿宋_GB2312"/>
          <w:sz w:val="28"/>
          <w:szCs w:val="28"/>
        </w:rPr>
      </w:pPr>
      <w:r>
        <w:rPr>
          <w:rFonts w:hint="eastAsia" w:ascii="仿宋_GB2312" w:hAnsi="宋体" w:eastAsia="仿宋_GB2312"/>
          <w:sz w:val="28"/>
          <w:szCs w:val="28"/>
        </w:rPr>
        <w:t>联系手机：**********</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ind w:left="4480" w:hanging="4480" w:hangingChars="1600"/>
        <w:rPr>
          <w:rFonts w:ascii="仿宋_GB2312" w:hAnsi="宋体" w:eastAsia="仿宋_GB2312"/>
          <w:sz w:val="28"/>
          <w:szCs w:val="28"/>
        </w:rPr>
      </w:pPr>
      <w:r>
        <w:rPr>
          <w:rFonts w:hint="eastAsia" w:ascii="仿宋_GB2312" w:hAnsi="宋体" w:eastAsia="仿宋_GB2312"/>
          <w:sz w:val="28"/>
          <w:szCs w:val="28"/>
        </w:rPr>
        <w:t>单位名称：</w:t>
      </w:r>
      <w:r>
        <w:rPr>
          <w:rFonts w:hint="eastAsia" w:ascii="仿宋_GB2312" w:hAnsi="宋体" w:eastAsia="仿宋_GB2312"/>
          <w:sz w:val="28"/>
          <w:szCs w:val="28"/>
          <w:u w:val="single"/>
        </w:rPr>
        <w:t>（加盖公章）</w:t>
      </w:r>
    </w:p>
    <w:p>
      <w:pPr>
        <w:jc w:val="left"/>
        <w:rPr>
          <w:rFonts w:ascii="宋体" w:hAnsi="宋体" w:eastAsia="宋体" w:cs="仿宋"/>
          <w:b/>
          <w:color w:val="FF0000"/>
          <w:sz w:val="28"/>
          <w:szCs w:val="28"/>
        </w:rPr>
      </w:pPr>
      <w:r>
        <w:rPr>
          <w:rFonts w:hint="eastAsia" w:ascii="仿宋_GB2312" w:hAnsi="宋体" w:eastAsia="仿宋_GB2312"/>
          <w:sz w:val="28"/>
          <w:szCs w:val="28"/>
        </w:rPr>
        <w:t>二O二四年*月*日</w:t>
      </w:r>
    </w:p>
    <w:p>
      <w:pPr>
        <w:rPr>
          <w:rFonts w:ascii="宋体" w:hAnsi="宋体" w:eastAsia="宋体" w:cs="仿宋"/>
          <w:b/>
          <w:color w:val="FF0000"/>
          <w:sz w:val="28"/>
          <w:szCs w:val="28"/>
        </w:rPr>
        <w:sectPr>
          <w:footerReference r:id="rId5" w:type="first"/>
          <w:headerReference r:id="rId3" w:type="default"/>
          <w:footerReference r:id="rId4" w:type="default"/>
          <w:pgSz w:w="11906" w:h="16838"/>
          <w:pgMar w:top="1134" w:right="1418" w:bottom="1021" w:left="1418" w:header="0" w:footer="283" w:gutter="0"/>
          <w:pgNumType w:fmt="numberInDash" w:start="1"/>
          <w:cols w:space="720" w:num="1"/>
          <w:docGrid w:type="linesAndChars" w:linePitch="312" w:charSpace="0"/>
        </w:sectPr>
      </w:pPr>
    </w:p>
    <w:p>
      <w:pPr>
        <w:spacing w:line="360" w:lineRule="auto"/>
        <w:ind w:left="420" w:hanging="420"/>
        <w:jc w:val="center"/>
        <w:rPr>
          <w:rFonts w:ascii="仿宋" w:hAnsi="仿宋" w:eastAsia="仿宋" w:cs="宋体"/>
          <w:b/>
          <w:sz w:val="32"/>
          <w:szCs w:val="32"/>
        </w:rPr>
      </w:pPr>
      <w:r>
        <w:rPr>
          <w:rFonts w:hint="eastAsia" w:ascii="仿宋" w:hAnsi="仿宋" w:eastAsia="仿宋" w:cs="宋体"/>
          <w:b/>
          <w:sz w:val="32"/>
          <w:szCs w:val="32"/>
        </w:rPr>
        <w:t>诸暨市交通运输行政执法队拖车服务采购项目</w:t>
      </w:r>
    </w:p>
    <w:p>
      <w:pPr>
        <w:spacing w:line="360" w:lineRule="auto"/>
        <w:ind w:left="420" w:hanging="420"/>
        <w:jc w:val="center"/>
        <w:rPr>
          <w:rFonts w:ascii="仿宋" w:hAnsi="仿宋" w:eastAsia="仿宋" w:cs="宋体"/>
          <w:b/>
          <w:sz w:val="32"/>
          <w:szCs w:val="32"/>
        </w:rPr>
      </w:pPr>
      <w:r>
        <w:rPr>
          <w:rFonts w:hint="eastAsia" w:ascii="仿宋" w:hAnsi="仿宋" w:eastAsia="仿宋" w:cs="宋体"/>
          <w:b/>
          <w:sz w:val="32"/>
          <w:szCs w:val="32"/>
        </w:rPr>
        <w:t>采购要素</w:t>
      </w:r>
    </w:p>
    <w:p>
      <w:pPr>
        <w:spacing w:line="360" w:lineRule="auto"/>
        <w:ind w:left="420" w:hanging="420"/>
        <w:rPr>
          <w:rFonts w:ascii="仿宋" w:hAnsi="仿宋" w:eastAsia="仿宋" w:cs="宋体"/>
          <w:bCs/>
          <w:sz w:val="24"/>
          <w:szCs w:val="24"/>
        </w:rPr>
      </w:pPr>
      <w:r>
        <w:rPr>
          <w:rFonts w:hint="eastAsia" w:ascii="仿宋" w:hAnsi="仿宋" w:eastAsia="仿宋" w:cs="宋体"/>
          <w:b/>
          <w:sz w:val="24"/>
          <w:szCs w:val="24"/>
        </w:rPr>
        <w:t>一、项目名称：</w:t>
      </w:r>
      <w:r>
        <w:rPr>
          <w:rFonts w:hint="eastAsia" w:ascii="仿宋" w:hAnsi="仿宋" w:eastAsia="仿宋" w:cs="宋体"/>
          <w:bCs/>
          <w:sz w:val="24"/>
          <w:szCs w:val="24"/>
        </w:rPr>
        <w:t>诸暨市交通运输行政执法队拖车服务采购项目</w:t>
      </w:r>
    </w:p>
    <w:p>
      <w:pPr>
        <w:spacing w:line="360" w:lineRule="auto"/>
        <w:rPr>
          <w:rFonts w:ascii="仿宋" w:hAnsi="仿宋" w:eastAsia="仿宋" w:cs="宋体"/>
          <w:b/>
          <w:sz w:val="24"/>
        </w:rPr>
      </w:pPr>
      <w:r>
        <w:rPr>
          <w:rFonts w:hint="eastAsia" w:ascii="仿宋" w:hAnsi="仿宋" w:eastAsia="仿宋" w:cs="宋体"/>
          <w:b/>
          <w:sz w:val="24"/>
        </w:rPr>
        <w:t>二、项目内容及规模</w:t>
      </w:r>
    </w:p>
    <w:p>
      <w:pPr>
        <w:spacing w:line="360" w:lineRule="auto"/>
        <w:ind w:firstLine="470" w:firstLineChars="196"/>
        <w:rPr>
          <w:rFonts w:ascii="仿宋" w:hAnsi="仿宋" w:eastAsia="仿宋" w:cs="宋体"/>
          <w:sz w:val="24"/>
          <w:szCs w:val="24"/>
        </w:rPr>
      </w:pPr>
      <w:bookmarkStart w:id="0" w:name="_Hlk44573494"/>
      <w:bookmarkStart w:id="1" w:name="_Hlk44574602"/>
      <w:r>
        <w:rPr>
          <w:rFonts w:hint="eastAsia" w:ascii="仿宋" w:hAnsi="仿宋" w:eastAsia="仿宋" w:cs="宋体"/>
          <w:bCs/>
          <w:sz w:val="24"/>
          <w:szCs w:val="24"/>
        </w:rPr>
        <w:t>诸暨市交通运输行政执法队拖车服务采购项目</w:t>
      </w:r>
      <w:r>
        <w:rPr>
          <w:rFonts w:hint="eastAsia" w:ascii="仿宋" w:hAnsi="仿宋" w:eastAsia="仿宋" w:cs="宋体"/>
          <w:sz w:val="24"/>
          <w:szCs w:val="24"/>
        </w:rPr>
        <w:t>，</w:t>
      </w:r>
      <w:bookmarkEnd w:id="0"/>
      <w:r>
        <w:rPr>
          <w:rFonts w:hint="eastAsia" w:ascii="仿宋" w:hAnsi="仿宋" w:eastAsia="仿宋" w:cs="宋体"/>
          <w:sz w:val="24"/>
          <w:szCs w:val="24"/>
        </w:rPr>
        <w:t>服务期限为两年，采购预算总金额为人民币贰拾万元</w:t>
      </w:r>
      <w:r>
        <w:rPr>
          <w:rFonts w:hint="eastAsia" w:ascii="仿宋" w:hAnsi="仿宋" w:eastAsia="仿宋" w:cs="宋体"/>
          <w:bCs/>
          <w:sz w:val="24"/>
          <w:szCs w:val="24"/>
        </w:rPr>
        <w:t>整（¥200000.00）</w:t>
      </w:r>
      <w:r>
        <w:rPr>
          <w:rFonts w:hint="eastAsia" w:ascii="仿宋" w:hAnsi="仿宋" w:eastAsia="仿宋" w:cs="宋体"/>
          <w:sz w:val="24"/>
          <w:szCs w:val="24"/>
        </w:rPr>
        <w:t>，本项目按统一单价折扣率招标，数量按实结算，具体内容详见招标文件采购需求。</w:t>
      </w:r>
    </w:p>
    <w:bookmarkEnd w:id="1"/>
    <w:p>
      <w:pPr>
        <w:spacing w:line="360" w:lineRule="auto"/>
        <w:rPr>
          <w:rFonts w:ascii="仿宋" w:hAnsi="仿宋" w:eastAsia="仿宋" w:cs="宋体"/>
          <w:b/>
          <w:sz w:val="24"/>
        </w:rPr>
      </w:pPr>
      <w:r>
        <w:rPr>
          <w:rFonts w:hint="eastAsia" w:ascii="仿宋" w:hAnsi="仿宋" w:eastAsia="仿宋" w:cs="宋体"/>
          <w:b/>
          <w:sz w:val="24"/>
        </w:rPr>
        <w:t>三、投标人（供应商）资格要求</w:t>
      </w:r>
    </w:p>
    <w:p>
      <w:pPr>
        <w:snapToGrid w:val="0"/>
        <w:spacing w:line="360" w:lineRule="auto"/>
        <w:ind w:firstLine="480" w:firstLineChars="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1、满足《中华人民共和国政府采购法》第二十二条规定；</w:t>
      </w:r>
    </w:p>
    <w:p>
      <w:pPr>
        <w:snapToGrid w:val="0"/>
        <w:spacing w:line="360" w:lineRule="auto"/>
        <w:ind w:firstLine="480" w:firstLineChars="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3、有该项目业务承接能力，具有良好信誉的供应商；</w:t>
      </w:r>
    </w:p>
    <w:p>
      <w:pPr>
        <w:pStyle w:val="59"/>
        <w:widowControl w:val="0"/>
        <w:spacing w:afterLines="0"/>
        <w:ind w:firstLine="480"/>
        <w:rPr>
          <w:rFonts w:ascii="仿宋" w:hAnsi="仿宋" w:eastAsia="仿宋" w:cs="宋体"/>
          <w:szCs w:val="24"/>
        </w:rPr>
      </w:pPr>
      <w:r>
        <w:rPr>
          <w:rFonts w:hint="eastAsia" w:ascii="仿宋" w:hAnsi="仿宋" w:eastAsia="仿宋"/>
        </w:rPr>
        <w:t>4、本项目不接受联合体投标。</w:t>
      </w:r>
    </w:p>
    <w:p>
      <w:pPr>
        <w:spacing w:line="360" w:lineRule="auto"/>
        <w:rPr>
          <w:rFonts w:ascii="仿宋" w:hAnsi="仿宋" w:eastAsia="仿宋" w:cs="宋体"/>
          <w:b/>
          <w:sz w:val="24"/>
          <w:szCs w:val="24"/>
        </w:rPr>
      </w:pPr>
      <w:r>
        <w:rPr>
          <w:rFonts w:hint="eastAsia" w:ascii="仿宋" w:hAnsi="仿宋" w:eastAsia="仿宋" w:cs="宋体"/>
          <w:b/>
          <w:sz w:val="24"/>
        </w:rPr>
        <w:t>四、评标办法：</w:t>
      </w:r>
      <w:r>
        <w:rPr>
          <w:rFonts w:hint="eastAsia" w:ascii="仿宋" w:hAnsi="仿宋" w:eastAsia="仿宋" w:cs="宋体"/>
          <w:b/>
          <w:sz w:val="24"/>
          <w:szCs w:val="24"/>
        </w:rPr>
        <w:t>最低评标价法</w:t>
      </w:r>
    </w:p>
    <w:p>
      <w:pPr>
        <w:spacing w:before="156" w:beforeLines="50" w:after="156" w:afterLines="50" w:line="360" w:lineRule="auto"/>
        <w:jc w:val="center"/>
        <w:rPr>
          <w:rFonts w:ascii="华文中宋" w:hAnsi="华文中宋" w:eastAsia="华文中宋" w:cs="宋体"/>
          <w:b/>
          <w:sz w:val="32"/>
          <w:szCs w:val="32"/>
        </w:rPr>
      </w:pPr>
    </w:p>
    <w:p>
      <w:pPr>
        <w:spacing w:before="156" w:beforeLines="50" w:after="156" w:afterLines="50" w:line="360" w:lineRule="auto"/>
        <w:jc w:val="center"/>
        <w:rPr>
          <w:rFonts w:ascii="华文中宋" w:hAnsi="华文中宋" w:eastAsia="华文中宋" w:cs="宋体"/>
          <w:b/>
          <w:sz w:val="32"/>
          <w:szCs w:val="32"/>
        </w:rPr>
      </w:pPr>
    </w:p>
    <w:p>
      <w:pPr>
        <w:spacing w:before="156" w:beforeLines="50" w:after="156" w:afterLines="50" w:line="360" w:lineRule="auto"/>
        <w:jc w:val="center"/>
        <w:rPr>
          <w:rFonts w:ascii="华文中宋" w:hAnsi="华文中宋" w:eastAsia="华文中宋" w:cs="宋体"/>
          <w:b/>
          <w:sz w:val="32"/>
          <w:szCs w:val="32"/>
        </w:rPr>
      </w:pPr>
    </w:p>
    <w:p>
      <w:pPr>
        <w:spacing w:before="156" w:beforeLines="50" w:after="156" w:afterLines="50" w:line="360" w:lineRule="auto"/>
        <w:jc w:val="center"/>
        <w:rPr>
          <w:rFonts w:ascii="华文中宋" w:hAnsi="华文中宋" w:eastAsia="华文中宋" w:cs="宋体"/>
          <w:b/>
          <w:sz w:val="32"/>
          <w:szCs w:val="32"/>
        </w:rPr>
      </w:pPr>
    </w:p>
    <w:p>
      <w:pPr>
        <w:spacing w:before="156" w:beforeLines="50" w:after="156" w:afterLines="50" w:line="360" w:lineRule="auto"/>
        <w:jc w:val="center"/>
        <w:rPr>
          <w:rFonts w:ascii="华文中宋" w:hAnsi="华文中宋" w:eastAsia="华文中宋" w:cs="宋体"/>
          <w:b/>
          <w:sz w:val="32"/>
          <w:szCs w:val="32"/>
        </w:rPr>
      </w:pPr>
    </w:p>
    <w:p>
      <w:pPr>
        <w:spacing w:before="156" w:beforeLines="50" w:after="156" w:afterLines="50" w:line="360" w:lineRule="auto"/>
        <w:jc w:val="center"/>
        <w:rPr>
          <w:rFonts w:ascii="华文中宋" w:hAnsi="华文中宋" w:eastAsia="华文中宋" w:cs="宋体"/>
          <w:b/>
          <w:sz w:val="32"/>
          <w:szCs w:val="32"/>
        </w:rPr>
      </w:pPr>
    </w:p>
    <w:p>
      <w:pPr>
        <w:spacing w:before="156" w:beforeLines="50" w:after="156" w:afterLines="50" w:line="360" w:lineRule="auto"/>
        <w:jc w:val="center"/>
        <w:rPr>
          <w:rFonts w:ascii="华文中宋" w:hAnsi="华文中宋" w:eastAsia="华文中宋" w:cs="宋体"/>
          <w:b/>
          <w:sz w:val="32"/>
          <w:szCs w:val="32"/>
        </w:rPr>
      </w:pPr>
    </w:p>
    <w:p>
      <w:pPr>
        <w:spacing w:before="156" w:beforeLines="50" w:after="156" w:afterLines="50" w:line="360" w:lineRule="auto"/>
        <w:jc w:val="center"/>
        <w:rPr>
          <w:rFonts w:ascii="华文中宋" w:hAnsi="华文中宋" w:eastAsia="华文中宋" w:cs="宋体"/>
          <w:b/>
          <w:sz w:val="32"/>
          <w:szCs w:val="32"/>
        </w:rPr>
      </w:pPr>
    </w:p>
    <w:p>
      <w:pPr>
        <w:spacing w:before="156" w:beforeLines="50" w:after="156" w:afterLines="50" w:line="360" w:lineRule="auto"/>
        <w:rPr>
          <w:rFonts w:ascii="华文中宋" w:hAnsi="华文中宋" w:eastAsia="华文中宋" w:cs="宋体"/>
          <w:b/>
          <w:sz w:val="32"/>
          <w:szCs w:val="32"/>
        </w:rPr>
      </w:pPr>
    </w:p>
    <w:p>
      <w:pPr>
        <w:pStyle w:val="27"/>
      </w:pPr>
    </w:p>
    <w:p>
      <w:pPr>
        <w:spacing w:before="156" w:beforeLines="50" w:after="156" w:afterLines="50" w:line="360" w:lineRule="auto"/>
        <w:jc w:val="center"/>
        <w:rPr>
          <w:rFonts w:ascii="华文中宋" w:hAnsi="华文中宋" w:eastAsia="华文中宋" w:cs="宋体"/>
          <w:b/>
          <w:sz w:val="32"/>
          <w:szCs w:val="32"/>
        </w:rPr>
      </w:pPr>
      <w:r>
        <w:rPr>
          <w:rFonts w:hint="eastAsia" w:ascii="华文中宋" w:hAnsi="华文中宋" w:eastAsia="华文中宋" w:cs="宋体"/>
          <w:b/>
          <w:sz w:val="32"/>
          <w:szCs w:val="32"/>
        </w:rPr>
        <w:t>采购需求</w:t>
      </w:r>
    </w:p>
    <w:p>
      <w:pPr>
        <w:spacing w:line="360" w:lineRule="auto"/>
        <w:ind w:firstLine="470" w:firstLineChars="196"/>
        <w:rPr>
          <w:rFonts w:ascii="仿宋" w:hAnsi="仿宋" w:eastAsia="仿宋" w:cs="宋体"/>
          <w:b/>
          <w:bCs/>
          <w:sz w:val="24"/>
          <w:szCs w:val="24"/>
        </w:rPr>
      </w:pPr>
      <w:r>
        <w:rPr>
          <w:rFonts w:hint="eastAsia" w:ascii="仿宋" w:hAnsi="仿宋" w:eastAsia="仿宋" w:cs="宋体"/>
          <w:b/>
          <w:bCs/>
          <w:sz w:val="24"/>
          <w:szCs w:val="24"/>
        </w:rPr>
        <w:t>一、项目内容</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1、项目概况：诸暨市交通运输行政执法队管辖范围内因违法车辆驾驶员不在现场，妨碍公路安全，将该车辆拖移的服务。</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2、服务期限：两年(自合同签订之日起计算)或结算金额达到贰拾万元为止，以先到时间为准。</w:t>
      </w:r>
    </w:p>
    <w:p>
      <w:pPr>
        <w:spacing w:line="360" w:lineRule="auto"/>
        <w:ind w:firstLine="470" w:firstLineChars="196"/>
        <w:jc w:val="left"/>
        <w:rPr>
          <w:rFonts w:ascii="仿宋" w:hAnsi="仿宋" w:eastAsia="仿宋" w:cs="宋体"/>
          <w:sz w:val="24"/>
          <w:szCs w:val="24"/>
        </w:rPr>
      </w:pPr>
      <w:r>
        <w:rPr>
          <w:rFonts w:hint="eastAsia" w:ascii="仿宋" w:hAnsi="仿宋" w:eastAsia="仿宋" w:cs="宋体"/>
          <w:sz w:val="24"/>
          <w:szCs w:val="24"/>
        </w:rPr>
        <w:t>3、服务内容最高单价限价列表                                 币种：人民币</w:t>
      </w:r>
    </w:p>
    <w:p>
      <w:pPr>
        <w:spacing w:line="31" w:lineRule="exact"/>
      </w:pPr>
    </w:p>
    <w:tbl>
      <w:tblPr>
        <w:tblStyle w:val="62"/>
        <w:tblW w:w="87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4"/>
        <w:gridCol w:w="2863"/>
        <w:gridCol w:w="2070"/>
        <w:gridCol w:w="1178"/>
        <w:gridCol w:w="1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964" w:type="dxa"/>
            <w:vAlign w:val="center"/>
          </w:tcPr>
          <w:p>
            <w:pPr>
              <w:pStyle w:val="61"/>
              <w:spacing w:before="44" w:line="219" w:lineRule="auto"/>
              <w:jc w:val="center"/>
              <w:rPr>
                <w:rFonts w:ascii="仿宋" w:hAnsi="仿宋" w:eastAsia="仿宋" w:cs="仿宋"/>
                <w:spacing w:val="5"/>
                <w:lang w:eastAsia="zh-CN"/>
              </w:rPr>
            </w:pPr>
            <w:r>
              <w:rPr>
                <w:rFonts w:hint="eastAsia" w:ascii="仿宋" w:hAnsi="仿宋" w:eastAsia="仿宋" w:cs="仿宋"/>
                <w:spacing w:val="5"/>
                <w:lang w:eastAsia="zh-CN"/>
              </w:rPr>
              <w:t>序号</w:t>
            </w:r>
          </w:p>
        </w:tc>
        <w:tc>
          <w:tcPr>
            <w:tcW w:w="2863" w:type="dxa"/>
            <w:vAlign w:val="center"/>
          </w:tcPr>
          <w:p>
            <w:pPr>
              <w:pStyle w:val="61"/>
              <w:spacing w:before="44" w:line="219" w:lineRule="auto"/>
              <w:jc w:val="center"/>
              <w:rPr>
                <w:rFonts w:ascii="仿宋" w:hAnsi="仿宋" w:eastAsia="仿宋" w:cs="仿宋"/>
                <w:spacing w:val="5"/>
                <w:lang w:eastAsia="zh-CN"/>
              </w:rPr>
            </w:pPr>
            <w:r>
              <w:rPr>
                <w:rFonts w:hint="eastAsia" w:ascii="仿宋" w:hAnsi="仿宋" w:eastAsia="仿宋" w:cs="仿宋"/>
                <w:spacing w:val="5"/>
                <w:lang w:eastAsia="zh-CN"/>
              </w:rPr>
              <w:t>服务内容</w:t>
            </w:r>
          </w:p>
        </w:tc>
        <w:tc>
          <w:tcPr>
            <w:tcW w:w="2070" w:type="dxa"/>
            <w:vAlign w:val="center"/>
          </w:tcPr>
          <w:p>
            <w:pPr>
              <w:pStyle w:val="61"/>
              <w:spacing w:before="44" w:line="219" w:lineRule="auto"/>
              <w:jc w:val="center"/>
              <w:rPr>
                <w:rFonts w:ascii="仿宋" w:hAnsi="仿宋" w:eastAsia="仿宋" w:cs="仿宋"/>
                <w:spacing w:val="5"/>
                <w:lang w:eastAsia="zh-CN"/>
              </w:rPr>
            </w:pPr>
            <w:r>
              <w:rPr>
                <w:rFonts w:hint="eastAsia" w:ascii="仿宋" w:hAnsi="仿宋" w:eastAsia="仿宋" w:cs="仿宋"/>
                <w:spacing w:val="5"/>
                <w:lang w:eastAsia="zh-CN"/>
              </w:rPr>
              <w:t>最高单价限价</w:t>
            </w:r>
          </w:p>
        </w:tc>
        <w:tc>
          <w:tcPr>
            <w:tcW w:w="1178" w:type="dxa"/>
            <w:vAlign w:val="center"/>
          </w:tcPr>
          <w:p>
            <w:pPr>
              <w:pStyle w:val="61"/>
              <w:spacing w:before="44" w:line="219" w:lineRule="auto"/>
              <w:jc w:val="center"/>
              <w:rPr>
                <w:rFonts w:ascii="仿宋" w:hAnsi="仿宋" w:eastAsia="仿宋" w:cs="仿宋"/>
                <w:spacing w:val="5"/>
                <w:lang w:eastAsia="zh-CN"/>
              </w:rPr>
            </w:pPr>
            <w:r>
              <w:rPr>
                <w:rFonts w:hint="eastAsia" w:ascii="仿宋" w:hAnsi="仿宋" w:eastAsia="仿宋" w:cs="仿宋"/>
                <w:spacing w:val="5"/>
                <w:lang w:eastAsia="zh-CN"/>
              </w:rPr>
              <w:t>数量</w:t>
            </w:r>
          </w:p>
        </w:tc>
        <w:tc>
          <w:tcPr>
            <w:tcW w:w="1689" w:type="dxa"/>
            <w:vAlign w:val="center"/>
          </w:tcPr>
          <w:p>
            <w:pPr>
              <w:pStyle w:val="61"/>
              <w:spacing w:before="44" w:line="219" w:lineRule="auto"/>
              <w:jc w:val="center"/>
              <w:rPr>
                <w:rFonts w:ascii="仿宋" w:hAnsi="仿宋" w:eastAsia="仿宋" w:cs="仿宋"/>
                <w:spacing w:val="5"/>
              </w:rPr>
            </w:pPr>
            <w:r>
              <w:rPr>
                <w:rFonts w:hint="eastAsia" w:ascii="仿宋" w:hAnsi="仿宋" w:eastAsia="仿宋" w:cs="仿宋"/>
                <w:spacing w:val="5"/>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964" w:type="dxa"/>
            <w:vAlign w:val="center"/>
          </w:tcPr>
          <w:p>
            <w:pPr>
              <w:pStyle w:val="61"/>
              <w:spacing w:before="182" w:line="184" w:lineRule="auto"/>
              <w:ind w:left="414"/>
              <w:rPr>
                <w:rFonts w:ascii="仿宋" w:hAnsi="仿宋" w:eastAsia="仿宋" w:cs="仿宋"/>
                <w:highlight w:val="none"/>
              </w:rPr>
            </w:pPr>
            <w:r>
              <w:rPr>
                <w:rFonts w:hint="eastAsia" w:ascii="仿宋" w:hAnsi="仿宋" w:eastAsia="仿宋" w:cs="仿宋"/>
                <w:highlight w:val="none"/>
              </w:rPr>
              <w:t>1</w:t>
            </w:r>
          </w:p>
        </w:tc>
        <w:tc>
          <w:tcPr>
            <w:tcW w:w="2863" w:type="dxa"/>
            <w:vAlign w:val="center"/>
          </w:tcPr>
          <w:p>
            <w:pPr>
              <w:pStyle w:val="61"/>
              <w:spacing w:before="22" w:line="219" w:lineRule="auto"/>
              <w:ind w:left="1000"/>
              <w:rPr>
                <w:rFonts w:ascii="仿宋" w:hAnsi="仿宋" w:eastAsia="仿宋" w:cs="仿宋"/>
                <w:highlight w:val="none"/>
              </w:rPr>
            </w:pPr>
            <w:r>
              <w:rPr>
                <w:rFonts w:hint="eastAsia" w:ascii="仿宋" w:hAnsi="仿宋" w:eastAsia="仿宋" w:cs="仿宋"/>
                <w:spacing w:val="-3"/>
                <w:highlight w:val="none"/>
              </w:rPr>
              <w:t>拖车一次</w:t>
            </w:r>
          </w:p>
        </w:tc>
        <w:tc>
          <w:tcPr>
            <w:tcW w:w="2070" w:type="dxa"/>
            <w:vAlign w:val="center"/>
          </w:tcPr>
          <w:p>
            <w:pPr>
              <w:pStyle w:val="61"/>
              <w:spacing w:before="62" w:line="219" w:lineRule="auto"/>
              <w:jc w:val="center"/>
              <w:rPr>
                <w:rFonts w:ascii="仿宋" w:hAnsi="仿宋" w:eastAsia="仿宋" w:cs="仿宋"/>
                <w:highlight w:val="none"/>
              </w:rPr>
            </w:pPr>
            <w:r>
              <w:rPr>
                <w:rFonts w:hint="eastAsia" w:ascii="仿宋" w:hAnsi="仿宋" w:eastAsia="仿宋" w:cs="仿宋"/>
                <w:spacing w:val="1"/>
                <w:highlight w:val="none"/>
                <w:lang w:eastAsia="zh-CN"/>
              </w:rPr>
              <w:t>2100</w:t>
            </w:r>
            <w:r>
              <w:rPr>
                <w:rFonts w:hint="eastAsia" w:ascii="仿宋" w:hAnsi="仿宋" w:eastAsia="仿宋" w:cs="仿宋"/>
                <w:spacing w:val="1"/>
                <w:highlight w:val="none"/>
              </w:rPr>
              <w:t>元/辆</w:t>
            </w:r>
          </w:p>
        </w:tc>
        <w:tc>
          <w:tcPr>
            <w:tcW w:w="1178" w:type="dxa"/>
            <w:vMerge w:val="restart"/>
            <w:vAlign w:val="center"/>
          </w:tcPr>
          <w:p>
            <w:pPr>
              <w:pStyle w:val="61"/>
              <w:spacing w:before="78" w:line="228" w:lineRule="auto"/>
              <w:ind w:left="448" w:right="102" w:hanging="360"/>
              <w:jc w:val="center"/>
              <w:rPr>
                <w:rFonts w:ascii="仿宋" w:hAnsi="仿宋" w:eastAsia="仿宋" w:cs="仿宋"/>
                <w:highlight w:val="none"/>
                <w:lang w:eastAsia="zh-CN"/>
              </w:rPr>
            </w:pPr>
            <w:r>
              <w:rPr>
                <w:rFonts w:hint="eastAsia" w:ascii="仿宋" w:hAnsi="仿宋" w:eastAsia="仿宋" w:cs="仿宋"/>
                <w:highlight w:val="none"/>
                <w:lang w:eastAsia="zh-CN"/>
              </w:rPr>
              <w:t>按实结算</w:t>
            </w:r>
          </w:p>
        </w:tc>
        <w:tc>
          <w:tcPr>
            <w:tcW w:w="1689" w:type="dxa"/>
            <w:vMerge w:val="restart"/>
            <w:vAlign w:val="center"/>
          </w:tcPr>
          <w:p>
            <w:pPr>
              <w:pStyle w:val="61"/>
              <w:spacing w:before="78" w:line="228" w:lineRule="auto"/>
              <w:ind w:left="448" w:right="102" w:hanging="360"/>
              <w:jc w:val="center"/>
              <w:rPr>
                <w:rFonts w:ascii="仿宋" w:hAnsi="仿宋" w:eastAsia="仿宋" w:cs="仿宋"/>
                <w:highlight w:val="none"/>
              </w:rPr>
            </w:pPr>
            <w:r>
              <w:rPr>
                <w:rFonts w:hint="eastAsia" w:ascii="仿宋" w:hAnsi="仿宋" w:eastAsia="仿宋" w:cs="仿宋"/>
                <w:spacing w:val="-2"/>
                <w:highlight w:val="none"/>
              </w:rPr>
              <w:t>诸暨范围内远</w:t>
            </w:r>
            <w:r>
              <w:rPr>
                <w:rFonts w:hint="eastAsia" w:ascii="仿宋" w:hAnsi="仿宋" w:eastAsia="仿宋" w:cs="仿宋"/>
                <w:spacing w:val="2"/>
                <w:highlight w:val="none"/>
              </w:rPr>
              <w:t xml:space="preserve"> </w:t>
            </w:r>
            <w:r>
              <w:rPr>
                <w:rFonts w:hint="eastAsia" w:ascii="仿宋" w:hAnsi="仿宋" w:eastAsia="仿宋" w:cs="仿宋"/>
                <w:spacing w:val="-2"/>
                <w:highlight w:val="none"/>
              </w:rPr>
              <w:t>近不论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964" w:type="dxa"/>
            <w:vAlign w:val="center"/>
          </w:tcPr>
          <w:p>
            <w:pPr>
              <w:pStyle w:val="61"/>
              <w:spacing w:before="145" w:line="183" w:lineRule="auto"/>
              <w:ind w:left="414"/>
              <w:rPr>
                <w:rFonts w:ascii="仿宋" w:hAnsi="仿宋" w:eastAsia="仿宋" w:cs="仿宋"/>
                <w:highlight w:val="none"/>
              </w:rPr>
            </w:pPr>
            <w:r>
              <w:rPr>
                <w:rFonts w:hint="eastAsia" w:ascii="仿宋" w:hAnsi="仿宋" w:eastAsia="仿宋" w:cs="仿宋"/>
                <w:highlight w:val="none"/>
              </w:rPr>
              <w:t>2</w:t>
            </w:r>
          </w:p>
        </w:tc>
        <w:tc>
          <w:tcPr>
            <w:tcW w:w="2863" w:type="dxa"/>
            <w:vAlign w:val="center"/>
          </w:tcPr>
          <w:p>
            <w:pPr>
              <w:pStyle w:val="61"/>
              <w:spacing w:before="44" w:line="219" w:lineRule="auto"/>
              <w:ind w:left="400"/>
              <w:rPr>
                <w:rFonts w:ascii="仿宋" w:hAnsi="仿宋" w:eastAsia="仿宋" w:cs="仿宋"/>
                <w:highlight w:val="none"/>
              </w:rPr>
            </w:pPr>
            <w:r>
              <w:rPr>
                <w:rFonts w:hint="eastAsia" w:ascii="仿宋" w:hAnsi="仿宋" w:eastAsia="仿宋" w:cs="仿宋"/>
                <w:spacing w:val="5"/>
                <w:highlight w:val="none"/>
              </w:rPr>
              <w:t>拖车放空(到达现场)</w:t>
            </w:r>
          </w:p>
        </w:tc>
        <w:tc>
          <w:tcPr>
            <w:tcW w:w="2070" w:type="dxa"/>
            <w:vAlign w:val="center"/>
          </w:tcPr>
          <w:p>
            <w:pPr>
              <w:pStyle w:val="61"/>
              <w:spacing w:before="114" w:line="219" w:lineRule="auto"/>
              <w:jc w:val="center"/>
              <w:rPr>
                <w:rFonts w:ascii="仿宋" w:hAnsi="仿宋" w:eastAsia="仿宋" w:cs="仿宋"/>
                <w:highlight w:val="none"/>
              </w:rPr>
            </w:pPr>
            <w:r>
              <w:rPr>
                <w:rFonts w:hint="eastAsia" w:ascii="仿宋" w:hAnsi="仿宋" w:eastAsia="仿宋" w:cs="仿宋"/>
                <w:spacing w:val="1"/>
                <w:highlight w:val="none"/>
                <w:lang w:eastAsia="zh-CN"/>
              </w:rPr>
              <w:t>1400</w:t>
            </w:r>
            <w:r>
              <w:rPr>
                <w:rFonts w:hint="eastAsia" w:ascii="仿宋" w:hAnsi="仿宋" w:eastAsia="仿宋" w:cs="仿宋"/>
                <w:spacing w:val="1"/>
                <w:highlight w:val="none"/>
              </w:rPr>
              <w:t>元/辆</w:t>
            </w:r>
          </w:p>
        </w:tc>
        <w:tc>
          <w:tcPr>
            <w:tcW w:w="1178" w:type="dxa"/>
            <w:vMerge w:val="continue"/>
            <w:vAlign w:val="center"/>
          </w:tcPr>
          <w:p>
            <w:pPr>
              <w:jc w:val="center"/>
              <w:rPr>
                <w:rFonts w:ascii="仿宋" w:hAnsi="仿宋" w:eastAsia="仿宋" w:cs="仿宋"/>
                <w:sz w:val="24"/>
                <w:szCs w:val="24"/>
                <w:highlight w:val="none"/>
              </w:rPr>
            </w:pPr>
          </w:p>
        </w:tc>
        <w:tc>
          <w:tcPr>
            <w:tcW w:w="1689" w:type="dxa"/>
            <w:vMerge w:val="continue"/>
            <w:vAlign w:val="center"/>
          </w:tcPr>
          <w:p>
            <w:pPr>
              <w:jc w:val="center"/>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964" w:type="dxa"/>
            <w:vAlign w:val="center"/>
          </w:tcPr>
          <w:p>
            <w:pPr>
              <w:pStyle w:val="61"/>
              <w:spacing w:before="136" w:line="183" w:lineRule="auto"/>
              <w:ind w:left="414"/>
              <w:rPr>
                <w:rFonts w:ascii="仿宋" w:hAnsi="仿宋" w:eastAsia="仿宋" w:cs="仿宋"/>
                <w:highlight w:val="none"/>
              </w:rPr>
            </w:pPr>
            <w:r>
              <w:rPr>
                <w:rFonts w:hint="eastAsia" w:ascii="仿宋" w:hAnsi="仿宋" w:eastAsia="仿宋" w:cs="仿宋"/>
                <w:highlight w:val="none"/>
              </w:rPr>
              <w:t>3</w:t>
            </w:r>
          </w:p>
        </w:tc>
        <w:tc>
          <w:tcPr>
            <w:tcW w:w="2863" w:type="dxa"/>
            <w:vAlign w:val="center"/>
          </w:tcPr>
          <w:p>
            <w:pPr>
              <w:pStyle w:val="61"/>
              <w:spacing w:before="45" w:line="219" w:lineRule="auto"/>
              <w:ind w:left="400"/>
              <w:rPr>
                <w:rFonts w:ascii="仿宋" w:hAnsi="仿宋" w:eastAsia="仿宋" w:cs="仿宋"/>
                <w:highlight w:val="none"/>
              </w:rPr>
            </w:pPr>
            <w:r>
              <w:rPr>
                <w:rFonts w:hint="eastAsia" w:ascii="仿宋" w:hAnsi="仿宋" w:eastAsia="仿宋" w:cs="仿宋"/>
                <w:spacing w:val="5"/>
                <w:highlight w:val="none"/>
              </w:rPr>
              <w:t>拖车放空(未到现场)</w:t>
            </w:r>
          </w:p>
        </w:tc>
        <w:tc>
          <w:tcPr>
            <w:tcW w:w="2070" w:type="dxa"/>
            <w:vAlign w:val="center"/>
          </w:tcPr>
          <w:p>
            <w:pPr>
              <w:pStyle w:val="61"/>
              <w:spacing w:before="115" w:line="219" w:lineRule="auto"/>
              <w:jc w:val="center"/>
              <w:rPr>
                <w:rFonts w:ascii="仿宋" w:hAnsi="仿宋" w:eastAsia="仿宋" w:cs="仿宋"/>
                <w:highlight w:val="none"/>
              </w:rPr>
            </w:pPr>
            <w:r>
              <w:rPr>
                <w:rFonts w:hint="eastAsia" w:ascii="仿宋" w:hAnsi="仿宋" w:eastAsia="仿宋" w:cs="仿宋"/>
                <w:spacing w:val="1"/>
                <w:highlight w:val="none"/>
                <w:lang w:eastAsia="zh-CN"/>
              </w:rPr>
              <w:t>280</w:t>
            </w:r>
            <w:r>
              <w:rPr>
                <w:rFonts w:hint="eastAsia" w:ascii="仿宋" w:hAnsi="仿宋" w:eastAsia="仿宋" w:cs="仿宋"/>
                <w:spacing w:val="1"/>
                <w:highlight w:val="none"/>
              </w:rPr>
              <w:t>元/辆</w:t>
            </w:r>
          </w:p>
        </w:tc>
        <w:tc>
          <w:tcPr>
            <w:tcW w:w="1178" w:type="dxa"/>
            <w:vMerge w:val="continue"/>
            <w:vAlign w:val="center"/>
          </w:tcPr>
          <w:p>
            <w:pPr>
              <w:jc w:val="center"/>
              <w:rPr>
                <w:rFonts w:ascii="仿宋" w:hAnsi="仿宋" w:eastAsia="仿宋" w:cs="仿宋"/>
                <w:sz w:val="24"/>
                <w:szCs w:val="24"/>
                <w:highlight w:val="none"/>
              </w:rPr>
            </w:pPr>
          </w:p>
        </w:tc>
        <w:tc>
          <w:tcPr>
            <w:tcW w:w="1689" w:type="dxa"/>
            <w:vMerge w:val="continue"/>
            <w:vAlign w:val="center"/>
          </w:tcPr>
          <w:p>
            <w:pPr>
              <w:jc w:val="center"/>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964" w:type="dxa"/>
            <w:vAlign w:val="center"/>
          </w:tcPr>
          <w:p>
            <w:pPr>
              <w:pStyle w:val="61"/>
              <w:spacing w:before="148" w:line="183" w:lineRule="auto"/>
              <w:ind w:left="414"/>
              <w:rPr>
                <w:rFonts w:ascii="仿宋" w:hAnsi="仿宋" w:eastAsia="仿宋" w:cs="仿宋"/>
                <w:highlight w:val="none"/>
              </w:rPr>
            </w:pPr>
            <w:r>
              <w:rPr>
                <w:rFonts w:hint="eastAsia" w:ascii="仿宋" w:hAnsi="仿宋" w:eastAsia="仿宋" w:cs="仿宋"/>
                <w:highlight w:val="none"/>
              </w:rPr>
              <w:t>4</w:t>
            </w:r>
          </w:p>
        </w:tc>
        <w:tc>
          <w:tcPr>
            <w:tcW w:w="2863" w:type="dxa"/>
            <w:vAlign w:val="center"/>
          </w:tcPr>
          <w:p>
            <w:pPr>
              <w:pStyle w:val="61"/>
              <w:spacing w:before="57" w:line="219" w:lineRule="auto"/>
              <w:ind w:left="760"/>
              <w:rPr>
                <w:rFonts w:ascii="仿宋" w:hAnsi="仿宋" w:eastAsia="仿宋" w:cs="仿宋"/>
                <w:highlight w:val="none"/>
              </w:rPr>
            </w:pPr>
            <w:r>
              <w:rPr>
                <w:rFonts w:hint="eastAsia" w:ascii="仿宋" w:hAnsi="仿宋" w:eastAsia="仿宋" w:cs="仿宋"/>
                <w:spacing w:val="1"/>
                <w:highlight w:val="none"/>
              </w:rPr>
              <w:t>车辆开锁一次</w:t>
            </w:r>
          </w:p>
        </w:tc>
        <w:tc>
          <w:tcPr>
            <w:tcW w:w="2070" w:type="dxa"/>
            <w:vAlign w:val="center"/>
          </w:tcPr>
          <w:p>
            <w:pPr>
              <w:pStyle w:val="61"/>
              <w:spacing w:before="127" w:line="219" w:lineRule="auto"/>
              <w:jc w:val="center"/>
              <w:rPr>
                <w:rFonts w:ascii="仿宋" w:hAnsi="仿宋" w:eastAsia="仿宋" w:cs="仿宋"/>
                <w:highlight w:val="none"/>
              </w:rPr>
            </w:pPr>
            <w:r>
              <w:rPr>
                <w:rFonts w:hint="eastAsia" w:ascii="仿宋" w:hAnsi="仿宋" w:eastAsia="仿宋" w:cs="仿宋"/>
                <w:spacing w:val="1"/>
                <w:highlight w:val="none"/>
                <w:lang w:eastAsia="zh-CN"/>
              </w:rPr>
              <w:t>280</w:t>
            </w:r>
            <w:r>
              <w:rPr>
                <w:rFonts w:hint="eastAsia" w:ascii="仿宋" w:hAnsi="仿宋" w:eastAsia="仿宋" w:cs="仿宋"/>
                <w:spacing w:val="1"/>
                <w:highlight w:val="none"/>
              </w:rPr>
              <w:t>元/辆</w:t>
            </w:r>
          </w:p>
        </w:tc>
        <w:tc>
          <w:tcPr>
            <w:tcW w:w="1178" w:type="dxa"/>
            <w:vMerge w:val="continue"/>
            <w:vAlign w:val="center"/>
          </w:tcPr>
          <w:p>
            <w:pPr>
              <w:jc w:val="center"/>
              <w:rPr>
                <w:rFonts w:ascii="仿宋" w:hAnsi="仿宋" w:eastAsia="仿宋" w:cs="仿宋"/>
                <w:sz w:val="24"/>
                <w:szCs w:val="24"/>
                <w:highlight w:val="none"/>
              </w:rPr>
            </w:pPr>
          </w:p>
        </w:tc>
        <w:tc>
          <w:tcPr>
            <w:tcW w:w="1689" w:type="dxa"/>
            <w:vMerge w:val="continue"/>
            <w:vAlign w:val="center"/>
          </w:tcPr>
          <w:p>
            <w:pPr>
              <w:jc w:val="center"/>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964" w:type="dxa"/>
            <w:vAlign w:val="center"/>
          </w:tcPr>
          <w:p>
            <w:pPr>
              <w:pStyle w:val="61"/>
              <w:spacing w:before="182" w:line="182" w:lineRule="auto"/>
              <w:ind w:left="414"/>
              <w:rPr>
                <w:rFonts w:ascii="仿宋" w:hAnsi="仿宋" w:eastAsia="仿宋" w:cs="仿宋"/>
                <w:highlight w:val="none"/>
              </w:rPr>
            </w:pPr>
            <w:r>
              <w:rPr>
                <w:rFonts w:hint="eastAsia" w:ascii="仿宋" w:hAnsi="仿宋" w:eastAsia="仿宋" w:cs="仿宋"/>
                <w:highlight w:val="none"/>
              </w:rPr>
              <w:t>5</w:t>
            </w:r>
          </w:p>
        </w:tc>
        <w:tc>
          <w:tcPr>
            <w:tcW w:w="2863" w:type="dxa"/>
            <w:vAlign w:val="center"/>
          </w:tcPr>
          <w:p>
            <w:pPr>
              <w:pStyle w:val="61"/>
              <w:spacing w:before="118" w:line="219" w:lineRule="auto"/>
              <w:ind w:left="1000"/>
              <w:rPr>
                <w:rFonts w:ascii="仿宋" w:hAnsi="仿宋" w:eastAsia="仿宋" w:cs="仿宋"/>
                <w:highlight w:val="none"/>
              </w:rPr>
            </w:pPr>
            <w:r>
              <w:rPr>
                <w:rFonts w:hint="eastAsia" w:ascii="仿宋" w:hAnsi="仿宋" w:eastAsia="仿宋" w:cs="仿宋"/>
                <w:spacing w:val="-2"/>
                <w:highlight w:val="none"/>
              </w:rPr>
              <w:t>代开车辆</w:t>
            </w:r>
          </w:p>
        </w:tc>
        <w:tc>
          <w:tcPr>
            <w:tcW w:w="2070" w:type="dxa"/>
            <w:vAlign w:val="center"/>
          </w:tcPr>
          <w:p>
            <w:pPr>
              <w:pStyle w:val="61"/>
              <w:spacing w:before="118" w:line="219" w:lineRule="auto"/>
              <w:jc w:val="center"/>
              <w:rPr>
                <w:rFonts w:ascii="仿宋" w:hAnsi="仿宋" w:eastAsia="仿宋" w:cs="仿宋"/>
                <w:highlight w:val="none"/>
              </w:rPr>
            </w:pPr>
            <w:r>
              <w:rPr>
                <w:rFonts w:hint="eastAsia" w:ascii="仿宋" w:hAnsi="仿宋" w:eastAsia="仿宋" w:cs="仿宋"/>
                <w:spacing w:val="1"/>
                <w:highlight w:val="none"/>
                <w:lang w:eastAsia="zh-CN"/>
              </w:rPr>
              <w:t>550</w:t>
            </w:r>
            <w:r>
              <w:rPr>
                <w:rFonts w:hint="eastAsia" w:ascii="仿宋" w:hAnsi="仿宋" w:eastAsia="仿宋" w:cs="仿宋"/>
                <w:spacing w:val="1"/>
                <w:highlight w:val="none"/>
              </w:rPr>
              <w:t>元/辆</w:t>
            </w:r>
          </w:p>
        </w:tc>
        <w:tc>
          <w:tcPr>
            <w:tcW w:w="1178" w:type="dxa"/>
            <w:vMerge w:val="continue"/>
            <w:vAlign w:val="center"/>
          </w:tcPr>
          <w:p>
            <w:pPr>
              <w:jc w:val="center"/>
              <w:rPr>
                <w:rFonts w:ascii="仿宋" w:hAnsi="仿宋" w:eastAsia="仿宋" w:cs="仿宋"/>
                <w:sz w:val="24"/>
                <w:szCs w:val="24"/>
                <w:highlight w:val="none"/>
              </w:rPr>
            </w:pPr>
          </w:p>
        </w:tc>
        <w:tc>
          <w:tcPr>
            <w:tcW w:w="1689" w:type="dxa"/>
            <w:vMerge w:val="continue"/>
            <w:vAlign w:val="center"/>
          </w:tcPr>
          <w:p>
            <w:pPr>
              <w:jc w:val="center"/>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964" w:type="dxa"/>
            <w:vAlign w:val="center"/>
          </w:tcPr>
          <w:p>
            <w:pPr>
              <w:pStyle w:val="61"/>
              <w:spacing w:before="182" w:line="182" w:lineRule="auto"/>
              <w:ind w:left="414"/>
              <w:jc w:val="both"/>
              <w:rPr>
                <w:rFonts w:hint="eastAsia" w:ascii="仿宋" w:hAnsi="仿宋" w:eastAsia="仿宋" w:cs="仿宋"/>
                <w:highlight w:val="none"/>
                <w:lang w:val="en-US" w:eastAsia="zh-CN"/>
              </w:rPr>
            </w:pPr>
            <w:r>
              <w:rPr>
                <w:rFonts w:hint="eastAsia" w:ascii="仿宋" w:hAnsi="仿宋" w:eastAsia="仿宋" w:cs="仿宋"/>
                <w:highlight w:val="none"/>
                <w:lang w:val="en-US" w:eastAsia="zh-CN"/>
              </w:rPr>
              <w:t>6</w:t>
            </w:r>
          </w:p>
        </w:tc>
        <w:tc>
          <w:tcPr>
            <w:tcW w:w="2863" w:type="dxa"/>
            <w:vAlign w:val="center"/>
          </w:tcPr>
          <w:p>
            <w:pPr>
              <w:pStyle w:val="61"/>
              <w:spacing w:before="118" w:line="219" w:lineRule="auto"/>
              <w:jc w:val="center"/>
              <w:rPr>
                <w:rFonts w:hint="default" w:ascii="仿宋" w:hAnsi="仿宋" w:eastAsia="仿宋" w:cs="仿宋"/>
                <w:spacing w:val="-2"/>
                <w:highlight w:val="none"/>
                <w:lang w:val="en-US" w:eastAsia="zh-CN"/>
              </w:rPr>
            </w:pPr>
            <w:r>
              <w:rPr>
                <w:rFonts w:hint="eastAsia" w:ascii="仿宋" w:hAnsi="仿宋" w:eastAsia="仿宋" w:cs="仿宋"/>
                <w:spacing w:val="-2"/>
                <w:highlight w:val="none"/>
                <w:lang w:val="en-US" w:eastAsia="zh-CN"/>
              </w:rPr>
              <w:t>配合执法人员现场等待</w:t>
            </w:r>
          </w:p>
        </w:tc>
        <w:tc>
          <w:tcPr>
            <w:tcW w:w="2070" w:type="dxa"/>
            <w:vAlign w:val="center"/>
          </w:tcPr>
          <w:p>
            <w:pPr>
              <w:pStyle w:val="61"/>
              <w:spacing w:before="118" w:line="219" w:lineRule="auto"/>
              <w:jc w:val="center"/>
              <w:rPr>
                <w:rFonts w:hint="default" w:ascii="仿宋" w:hAnsi="仿宋" w:eastAsia="仿宋" w:cs="仿宋"/>
                <w:spacing w:val="1"/>
                <w:highlight w:val="none"/>
                <w:lang w:val="en-US" w:eastAsia="zh-CN"/>
              </w:rPr>
            </w:pPr>
            <w:r>
              <w:rPr>
                <w:rFonts w:hint="eastAsia" w:ascii="仿宋" w:hAnsi="仿宋" w:eastAsia="仿宋" w:cs="仿宋"/>
                <w:spacing w:val="1"/>
                <w:highlight w:val="none"/>
                <w:lang w:val="en-US" w:eastAsia="zh-CN"/>
              </w:rPr>
              <w:t>300元/小时（1小时内不收费，最高不超过2000元）</w:t>
            </w:r>
          </w:p>
        </w:tc>
        <w:tc>
          <w:tcPr>
            <w:tcW w:w="1178" w:type="dxa"/>
            <w:vMerge w:val="continue"/>
            <w:vAlign w:val="center"/>
          </w:tcPr>
          <w:p>
            <w:pPr>
              <w:jc w:val="center"/>
              <w:rPr>
                <w:rFonts w:ascii="仿宋" w:hAnsi="仿宋" w:eastAsia="仿宋" w:cs="仿宋"/>
                <w:sz w:val="24"/>
                <w:szCs w:val="24"/>
                <w:highlight w:val="none"/>
              </w:rPr>
            </w:pPr>
          </w:p>
        </w:tc>
        <w:tc>
          <w:tcPr>
            <w:tcW w:w="1689" w:type="dxa"/>
            <w:vMerge w:val="continue"/>
            <w:vAlign w:val="center"/>
          </w:tcPr>
          <w:p>
            <w:pPr>
              <w:jc w:val="center"/>
              <w:rPr>
                <w:rFonts w:ascii="仿宋" w:hAnsi="仿宋" w:eastAsia="仿宋" w:cs="仿宋"/>
                <w:sz w:val="24"/>
                <w:szCs w:val="24"/>
                <w:highlight w:val="none"/>
              </w:rPr>
            </w:pPr>
          </w:p>
        </w:tc>
      </w:tr>
    </w:tbl>
    <w:p>
      <w:pPr>
        <w:spacing w:line="360" w:lineRule="auto"/>
        <w:ind w:left="472"/>
        <w:rPr>
          <w:rFonts w:hint="eastAsia" w:ascii="仿宋" w:hAnsi="仿宋" w:eastAsia="仿宋" w:cs="宋体"/>
          <w:b/>
          <w:bCs/>
          <w:sz w:val="24"/>
          <w:szCs w:val="24"/>
          <w:highlight w:val="none"/>
        </w:rPr>
      </w:pPr>
      <w:r>
        <w:rPr>
          <w:rFonts w:hint="eastAsia" w:ascii="仿宋" w:hAnsi="仿宋" w:eastAsia="仿宋" w:cs="宋体"/>
          <w:b/>
          <w:bCs/>
          <w:sz w:val="24"/>
          <w:szCs w:val="24"/>
          <w:highlight w:val="none"/>
        </w:rPr>
        <w:t>注:拖车放空（到达现场）以现场采购人工作人员拍照（或车辆卫星定位）为准；拖车放空（未到现场）是指采购人两次电话</w:t>
      </w:r>
      <w:r>
        <w:rPr>
          <w:rFonts w:hint="eastAsia" w:ascii="仿宋" w:hAnsi="仿宋" w:eastAsia="仿宋" w:cs="宋体"/>
          <w:b/>
          <w:bCs/>
          <w:sz w:val="24"/>
          <w:szCs w:val="24"/>
          <w:highlight w:val="none"/>
          <w:lang w:val="en-US" w:eastAsia="zh-CN"/>
        </w:rPr>
        <w:t>或微信</w:t>
      </w:r>
      <w:r>
        <w:rPr>
          <w:rFonts w:hint="eastAsia" w:ascii="仿宋" w:hAnsi="仿宋" w:eastAsia="仿宋" w:cs="宋体"/>
          <w:b/>
          <w:bCs/>
          <w:sz w:val="24"/>
          <w:szCs w:val="24"/>
          <w:highlight w:val="none"/>
        </w:rPr>
        <w:t>告知之间，拖车</w:t>
      </w:r>
      <w:r>
        <w:rPr>
          <w:rFonts w:hint="eastAsia" w:ascii="仿宋" w:hAnsi="仿宋" w:eastAsia="仿宋" w:cs="宋体"/>
          <w:b/>
          <w:bCs/>
          <w:sz w:val="24"/>
          <w:szCs w:val="24"/>
          <w:highlight w:val="none"/>
          <w:lang w:val="en-US" w:eastAsia="zh-CN"/>
        </w:rPr>
        <w:t>驶离停车地</w:t>
      </w:r>
      <w:r>
        <w:rPr>
          <w:rFonts w:hint="eastAsia" w:ascii="仿宋" w:hAnsi="仿宋" w:eastAsia="仿宋" w:cs="宋体"/>
          <w:b/>
          <w:bCs/>
          <w:sz w:val="24"/>
          <w:szCs w:val="24"/>
          <w:highlight w:val="none"/>
        </w:rPr>
        <w:t>2公里及以上（具体以车辆卫星</w:t>
      </w:r>
      <w:bookmarkStart w:id="2" w:name="_GoBack"/>
      <w:bookmarkEnd w:id="2"/>
      <w:r>
        <w:rPr>
          <w:rFonts w:hint="eastAsia" w:ascii="仿宋" w:hAnsi="仿宋" w:eastAsia="仿宋" w:cs="宋体"/>
          <w:b/>
          <w:bCs/>
          <w:sz w:val="24"/>
          <w:szCs w:val="24"/>
          <w:highlight w:val="none"/>
        </w:rPr>
        <w:t>定位为准）。</w:t>
      </w:r>
    </w:p>
    <w:p>
      <w:pPr>
        <w:numPr>
          <w:ilvl w:val="0"/>
          <w:numId w:val="1"/>
        </w:numPr>
        <w:spacing w:line="360" w:lineRule="auto"/>
        <w:ind w:firstLine="470" w:firstLineChars="196"/>
        <w:rPr>
          <w:rFonts w:ascii="仿宋" w:hAnsi="仿宋" w:eastAsia="仿宋" w:cs="宋体"/>
          <w:b/>
          <w:bCs/>
          <w:sz w:val="24"/>
          <w:szCs w:val="24"/>
          <w:highlight w:val="none"/>
        </w:rPr>
      </w:pPr>
      <w:r>
        <w:rPr>
          <w:rFonts w:hint="eastAsia" w:ascii="仿宋" w:hAnsi="仿宋" w:eastAsia="仿宋" w:cs="宋体"/>
          <w:b/>
          <w:bCs/>
          <w:sz w:val="24"/>
          <w:szCs w:val="24"/>
          <w:highlight w:val="none"/>
        </w:rPr>
        <w:t>服务要求</w:t>
      </w:r>
    </w:p>
    <w:p>
      <w:pPr>
        <w:spacing w:line="360" w:lineRule="auto"/>
        <w:ind w:firstLine="470" w:firstLineChars="196"/>
        <w:rPr>
          <w:rFonts w:ascii="仿宋" w:hAnsi="仿宋" w:eastAsia="仿宋" w:cs="宋体"/>
          <w:sz w:val="24"/>
          <w:szCs w:val="24"/>
          <w:highlight w:val="none"/>
        </w:rPr>
      </w:pPr>
      <w:r>
        <w:rPr>
          <w:rFonts w:hint="eastAsia" w:ascii="仿宋" w:hAnsi="仿宋" w:eastAsia="仿宋" w:cs="宋体"/>
          <w:sz w:val="24"/>
          <w:szCs w:val="24"/>
          <w:highlight w:val="none"/>
        </w:rPr>
        <w:t>1、车辆要求：安装有车辆卫星定位终端，实现车辆定位和历史轨迹记录，能提供监控配套的车辆监控查询平台系统，确保随时能够查询车辆位置信息。</w:t>
      </w:r>
    </w:p>
    <w:p>
      <w:pPr>
        <w:spacing w:line="360" w:lineRule="auto"/>
        <w:ind w:firstLine="470" w:firstLineChars="196"/>
        <w:rPr>
          <w:rFonts w:ascii="仿宋" w:hAnsi="仿宋" w:eastAsia="仿宋" w:cs="宋体"/>
          <w:sz w:val="24"/>
          <w:szCs w:val="24"/>
          <w:highlight w:val="none"/>
        </w:rPr>
      </w:pPr>
      <w:r>
        <w:rPr>
          <w:rFonts w:hint="eastAsia" w:ascii="仿宋" w:hAnsi="仿宋" w:eastAsia="仿宋" w:cs="宋体"/>
          <w:sz w:val="24"/>
          <w:szCs w:val="24"/>
          <w:highlight w:val="none"/>
        </w:rPr>
        <w:t>2、本项目服务费用包括拖车购置或租赁费、拖车运行成本、服务本项目人员的工资福利等一切费用。</w:t>
      </w:r>
    </w:p>
    <w:p>
      <w:pPr>
        <w:spacing w:line="360" w:lineRule="auto"/>
        <w:ind w:firstLine="470" w:firstLineChars="196"/>
        <w:rPr>
          <w:rFonts w:ascii="仿宋" w:hAnsi="仿宋" w:eastAsia="仿宋" w:cs="宋体"/>
          <w:sz w:val="24"/>
          <w:szCs w:val="24"/>
          <w:highlight w:val="none"/>
        </w:rPr>
      </w:pPr>
      <w:r>
        <w:rPr>
          <w:rFonts w:hint="eastAsia" w:ascii="仿宋" w:hAnsi="仿宋" w:eastAsia="仿宋" w:cs="宋体"/>
          <w:sz w:val="24"/>
          <w:szCs w:val="24"/>
          <w:highlight w:val="none"/>
        </w:rPr>
        <w:t>3、供应商承担服务期内车辆拖运中产生的一切意外风险。</w:t>
      </w:r>
    </w:p>
    <w:p>
      <w:pPr>
        <w:spacing w:line="360" w:lineRule="auto"/>
        <w:ind w:firstLine="470" w:firstLineChars="196"/>
        <w:rPr>
          <w:rFonts w:ascii="仿宋" w:hAnsi="仿宋" w:eastAsia="仿宋" w:cs="宋体"/>
          <w:sz w:val="24"/>
          <w:szCs w:val="24"/>
          <w:highlight w:val="none"/>
        </w:rPr>
      </w:pPr>
      <w:r>
        <w:rPr>
          <w:rFonts w:hint="eastAsia" w:ascii="仿宋" w:hAnsi="仿宋" w:eastAsia="仿宋" w:cs="宋体"/>
          <w:sz w:val="24"/>
          <w:szCs w:val="24"/>
          <w:highlight w:val="none"/>
        </w:rPr>
        <w:t>4、供应商需制定完善的拖车服务管理制度，包括拖车服务人员管理制度、拖车安全服务管理制度等。</w:t>
      </w:r>
    </w:p>
    <w:p>
      <w:pPr>
        <w:spacing w:line="360" w:lineRule="auto"/>
        <w:ind w:firstLine="470" w:firstLineChars="196"/>
        <w:rPr>
          <w:rFonts w:ascii="仿宋" w:hAnsi="仿宋" w:eastAsia="仿宋" w:cs="宋体"/>
          <w:sz w:val="24"/>
          <w:szCs w:val="24"/>
          <w:highlight w:val="none"/>
        </w:rPr>
      </w:pPr>
      <w:r>
        <w:rPr>
          <w:rFonts w:hint="eastAsia" w:ascii="仿宋" w:hAnsi="仿宋" w:eastAsia="仿宋" w:cs="宋体"/>
          <w:sz w:val="24"/>
          <w:szCs w:val="24"/>
          <w:highlight w:val="none"/>
        </w:rPr>
        <w:t>5、服务时间：要求供应商提供全天24小时服务</w:t>
      </w:r>
      <w:r>
        <w:rPr>
          <w:rFonts w:hint="eastAsia" w:ascii="仿宋" w:hAnsi="仿宋" w:eastAsia="仿宋" w:cs="宋体"/>
          <w:sz w:val="24"/>
          <w:szCs w:val="24"/>
          <w:highlight w:val="none"/>
          <w:lang w:eastAsia="zh-CN"/>
        </w:rPr>
        <w:t>，</w:t>
      </w:r>
      <w:r>
        <w:rPr>
          <w:rFonts w:hint="eastAsia" w:ascii="仿宋" w:hAnsi="仿宋" w:eastAsia="仿宋" w:cs="宋体"/>
          <w:sz w:val="24"/>
          <w:szCs w:val="24"/>
          <w:highlight w:val="none"/>
          <w:lang w:val="en-US" w:eastAsia="zh-CN"/>
        </w:rPr>
        <w:t>在接到</w:t>
      </w:r>
      <w:r>
        <w:rPr>
          <w:rFonts w:hint="eastAsia" w:ascii="仿宋" w:hAnsi="仿宋" w:eastAsia="仿宋" w:cs="宋体"/>
          <w:b/>
          <w:bCs/>
          <w:sz w:val="24"/>
          <w:szCs w:val="24"/>
          <w:highlight w:val="none"/>
        </w:rPr>
        <w:t>采购人工作人员</w:t>
      </w:r>
      <w:r>
        <w:rPr>
          <w:rFonts w:hint="eastAsia" w:ascii="仿宋" w:hAnsi="仿宋" w:eastAsia="仿宋" w:cs="宋体"/>
          <w:b/>
          <w:bCs/>
          <w:sz w:val="24"/>
          <w:szCs w:val="24"/>
          <w:highlight w:val="none"/>
          <w:lang w:val="en-US" w:eastAsia="zh-CN"/>
        </w:rPr>
        <w:t>指令之后，1小时内到达指定现场</w:t>
      </w:r>
      <w:r>
        <w:rPr>
          <w:rFonts w:hint="eastAsia" w:ascii="仿宋" w:hAnsi="仿宋" w:eastAsia="仿宋" w:cs="宋体"/>
          <w:sz w:val="24"/>
          <w:szCs w:val="24"/>
          <w:highlight w:val="none"/>
        </w:rPr>
        <w:t>。</w:t>
      </w:r>
    </w:p>
    <w:p>
      <w:pPr>
        <w:spacing w:line="360" w:lineRule="auto"/>
        <w:ind w:firstLine="470" w:firstLineChars="196"/>
        <w:rPr>
          <w:rFonts w:ascii="仿宋" w:hAnsi="仿宋" w:eastAsia="仿宋" w:cs="宋体"/>
          <w:sz w:val="24"/>
          <w:szCs w:val="24"/>
          <w:highlight w:val="none"/>
        </w:rPr>
      </w:pPr>
      <w:r>
        <w:rPr>
          <w:rFonts w:hint="eastAsia" w:ascii="仿宋" w:hAnsi="仿宋" w:eastAsia="仿宋" w:cs="宋体"/>
          <w:sz w:val="24"/>
          <w:szCs w:val="24"/>
          <w:highlight w:val="none"/>
        </w:rPr>
        <w:t>6、现场作业要求</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highlight w:val="none"/>
        </w:rPr>
        <w:t>(1)供应商应按照采购人制订的拖车作业规范实施作业，包括对被拖车辆的检查和</w:t>
      </w:r>
      <w:r>
        <w:rPr>
          <w:rFonts w:hint="eastAsia" w:ascii="仿宋" w:hAnsi="仿宋" w:eastAsia="仿宋" w:cs="宋体"/>
          <w:sz w:val="24"/>
          <w:szCs w:val="24"/>
        </w:rPr>
        <w:t>清点按要求填写拖车作业单，以及按规范流程进行作业等。</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(2)供应商应拍摄不少于2张的拖移照片，照片应当反映被拖移车辆的车号、拖车车号以及拖移日期、地点特征等信息。照片由拖移企业负责保存，并定期传送给采购人。作为费用结算时核对的资料，核对时发现无对应拖移照片的，采购人可拒绝支付拖车费。</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(3)拖车作业人员应服从现场工作人员的指挥。</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(4)供应商作业时必须严格遵守道路交通管理规定，不得因作业而影响交通、造成交通堵塞或损坏市政设施(如因作业需要违反交通管理规定的，应经现场工作人员同意)。</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7、被拖车辆物品处理：要求供应商应按照采购人规定的程序及规范处置被拖车辆的随车物品，未经采购人同意供应商不得进入被拖车辆的内部。</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8、因供应商违反拖车作业规范和被拖车辆的物品处理、保管要求的，导致车辆(含随车物品)损坏或遗失的，其法律、经济责任由供应商承担。</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9、如采购人要求将涉案货车拖移至称重点或治超点进行称重的，供应商应予以满足，并在称重完毕后，再将车辆拖移至指定的停车场。</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10、供应商应对所拖车辆、物品进行分类登记、并定期向采购人报备。</w:t>
      </w:r>
    </w:p>
    <w:p>
      <w:pPr>
        <w:spacing w:line="360" w:lineRule="auto"/>
        <w:ind w:firstLine="470" w:firstLineChars="196"/>
        <w:rPr>
          <w:rFonts w:ascii="仿宋" w:hAnsi="仿宋" w:eastAsia="仿宋" w:cs="宋体"/>
          <w:b/>
          <w:bCs/>
          <w:sz w:val="24"/>
          <w:szCs w:val="24"/>
        </w:rPr>
      </w:pPr>
      <w:r>
        <w:rPr>
          <w:rFonts w:hint="eastAsia" w:ascii="仿宋" w:hAnsi="仿宋" w:eastAsia="仿宋" w:cs="宋体"/>
          <w:b/>
          <w:bCs/>
          <w:sz w:val="24"/>
          <w:szCs w:val="24"/>
        </w:rPr>
        <w:t>三、付款方式</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服务费用每半年结算一次，供应商应按采购人要求提供发票及相应资料（结算清单、服务协议、拖移照片），具体以采购人实际要求为准。</w:t>
      </w:r>
    </w:p>
    <w:p>
      <w:pPr>
        <w:spacing w:line="360" w:lineRule="auto"/>
        <w:ind w:firstLine="470" w:firstLineChars="196"/>
        <w:rPr>
          <w:rFonts w:ascii="仿宋" w:hAnsi="仿宋" w:eastAsia="仿宋" w:cs="宋体"/>
          <w:b/>
          <w:bCs/>
          <w:sz w:val="24"/>
          <w:szCs w:val="24"/>
        </w:rPr>
      </w:pPr>
      <w:r>
        <w:rPr>
          <w:rFonts w:hint="eastAsia" w:ascii="仿宋" w:hAnsi="仿宋" w:eastAsia="仿宋" w:cs="宋体"/>
          <w:b/>
          <w:bCs/>
          <w:sz w:val="24"/>
          <w:szCs w:val="24"/>
        </w:rPr>
        <w:t>四、最高限价</w:t>
      </w:r>
    </w:p>
    <w:p>
      <w:pPr>
        <w:spacing w:line="400" w:lineRule="exact"/>
        <w:ind w:firstLine="480" w:firstLineChars="200"/>
        <w:rPr>
          <w:rFonts w:ascii="仿宋" w:hAnsi="仿宋" w:eastAsia="仿宋" w:cs="宋体"/>
          <w:sz w:val="24"/>
          <w:szCs w:val="24"/>
        </w:rPr>
      </w:pPr>
      <w:r>
        <w:rPr>
          <w:rFonts w:hint="eastAsia" w:ascii="仿宋" w:hAnsi="仿宋" w:eastAsia="仿宋" w:cs="仿宋"/>
          <w:b/>
          <w:bCs/>
          <w:color w:val="000000" w:themeColor="text1"/>
          <w:sz w:val="24"/>
          <w:szCs w:val="24"/>
          <w14:textFill>
            <w14:solidFill>
              <w14:schemeClr w14:val="tx1"/>
            </w14:solidFill>
          </w14:textFill>
        </w:rPr>
        <w:t>本次采购采用统一单价折扣率报价，最高单价详见服务内容最高单价限价列表，具体数量按实结算；折扣率报价上限为100%，任何超过100%的报价将被认定为无效报价，最高合同金额不超过人民币贰拾万元整（¥200000.00）。</w:t>
      </w:r>
    </w:p>
    <w:p>
      <w:pPr>
        <w:spacing w:line="360" w:lineRule="auto"/>
        <w:rPr>
          <w:rFonts w:ascii="仿宋" w:hAnsi="仿宋" w:eastAsia="仿宋" w:cs="宋体"/>
          <w:b/>
          <w:bCs/>
          <w:sz w:val="28"/>
          <w:szCs w:val="28"/>
        </w:rPr>
      </w:pPr>
    </w:p>
    <w:sectPr>
      <w:footerReference r:id="rId6" w:type="default"/>
      <w:pgSz w:w="11906" w:h="16838"/>
      <w:pgMar w:top="1134" w:right="1418" w:bottom="1021" w:left="1418" w:header="0" w:footer="283"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细黑">
    <w:altName w:val="微软雅黑"/>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00" w:usb3="00000000" w:csb0="003E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w:t>
    </w:r>
    <w:r>
      <w:t xml:space="preserve"> 6 -</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33"/>
      <w:rPr>
        <w:rFonts w:eastAsia="Times New Roman"/>
        <w:sz w:val="18"/>
        <w:szCs w:val="18"/>
      </w:rPr>
    </w:pPr>
    <w:r>
      <w:rPr>
        <w:rFonts w:eastAsia="Times New Roman"/>
        <w:spacing w:val="-1"/>
        <w:sz w:val="18"/>
        <w:szCs w:val="18"/>
      </w:rPr>
      <w:t>28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 w:val="21"/>
        <w:szCs w:val="21"/>
      </w:rPr>
    </w:pPr>
  </w:p>
  <w:p>
    <w:pPr>
      <w:pStyle w:val="18"/>
      <w:rPr>
        <w:sz w:val="21"/>
        <w:szCs w:val="21"/>
      </w:rPr>
    </w:pPr>
  </w:p>
  <w:p>
    <w:pPr>
      <w:pStyle w:val="18"/>
      <w:rPr>
        <w:rFonts w:ascii="宋体" w:hAnsi="宋体" w:eastAsia="宋体"/>
        <w:sz w:val="21"/>
        <w:szCs w:val="21"/>
      </w:rPr>
    </w:pPr>
    <w:r>
      <w:rPr>
        <w:rFonts w:hint="eastAsia" w:ascii="宋体" w:hAnsi="宋体" w:eastAsia="宋体"/>
        <w:sz w:val="21"/>
        <w:szCs w:val="21"/>
      </w:rPr>
      <w:t>浙江新顺项目管理有限公司采购要素文件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442F5"/>
    <w:multiLevelType w:val="singleLevel"/>
    <w:tmpl w:val="B28442F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YmNjMDE1MTUwZTJmYjc1ZjkxZGZlOGMyODI3NTEifQ=="/>
  </w:docVars>
  <w:rsids>
    <w:rsidRoot w:val="00F478FD"/>
    <w:rsid w:val="000006C2"/>
    <w:rsid w:val="00001FAC"/>
    <w:rsid w:val="000020E9"/>
    <w:rsid w:val="00003C47"/>
    <w:rsid w:val="000055CE"/>
    <w:rsid w:val="00006852"/>
    <w:rsid w:val="00006916"/>
    <w:rsid w:val="0000717E"/>
    <w:rsid w:val="00007ADD"/>
    <w:rsid w:val="0001026C"/>
    <w:rsid w:val="00011BB2"/>
    <w:rsid w:val="00011C1C"/>
    <w:rsid w:val="00012846"/>
    <w:rsid w:val="00013291"/>
    <w:rsid w:val="00013AF4"/>
    <w:rsid w:val="00014BBE"/>
    <w:rsid w:val="00016553"/>
    <w:rsid w:val="000240CC"/>
    <w:rsid w:val="00024653"/>
    <w:rsid w:val="00026E63"/>
    <w:rsid w:val="00027A4D"/>
    <w:rsid w:val="00030DCB"/>
    <w:rsid w:val="00031084"/>
    <w:rsid w:val="00031713"/>
    <w:rsid w:val="00031950"/>
    <w:rsid w:val="00031DD5"/>
    <w:rsid w:val="00033078"/>
    <w:rsid w:val="00033A5C"/>
    <w:rsid w:val="00034CA8"/>
    <w:rsid w:val="000350EA"/>
    <w:rsid w:val="000404A2"/>
    <w:rsid w:val="00042D71"/>
    <w:rsid w:val="000437B5"/>
    <w:rsid w:val="00044329"/>
    <w:rsid w:val="00044382"/>
    <w:rsid w:val="000446D8"/>
    <w:rsid w:val="00045C5B"/>
    <w:rsid w:val="00046634"/>
    <w:rsid w:val="00046776"/>
    <w:rsid w:val="00050316"/>
    <w:rsid w:val="00050799"/>
    <w:rsid w:val="000521A7"/>
    <w:rsid w:val="000523F7"/>
    <w:rsid w:val="0005454E"/>
    <w:rsid w:val="00057029"/>
    <w:rsid w:val="00057FB9"/>
    <w:rsid w:val="00060F8D"/>
    <w:rsid w:val="0006171A"/>
    <w:rsid w:val="0006188A"/>
    <w:rsid w:val="00062841"/>
    <w:rsid w:val="00062A04"/>
    <w:rsid w:val="00065BD0"/>
    <w:rsid w:val="000711AD"/>
    <w:rsid w:val="00071DA9"/>
    <w:rsid w:val="00071E18"/>
    <w:rsid w:val="0007774D"/>
    <w:rsid w:val="0008172B"/>
    <w:rsid w:val="00084124"/>
    <w:rsid w:val="000842B9"/>
    <w:rsid w:val="000870D5"/>
    <w:rsid w:val="00090297"/>
    <w:rsid w:val="00090637"/>
    <w:rsid w:val="00092E25"/>
    <w:rsid w:val="000943B0"/>
    <w:rsid w:val="000968BB"/>
    <w:rsid w:val="000A0484"/>
    <w:rsid w:val="000A2E4E"/>
    <w:rsid w:val="000A3333"/>
    <w:rsid w:val="000A3DAE"/>
    <w:rsid w:val="000A5EC6"/>
    <w:rsid w:val="000B1DE7"/>
    <w:rsid w:val="000C3023"/>
    <w:rsid w:val="000C384D"/>
    <w:rsid w:val="000C5E5C"/>
    <w:rsid w:val="000C7672"/>
    <w:rsid w:val="000D1471"/>
    <w:rsid w:val="000D1F31"/>
    <w:rsid w:val="000D343C"/>
    <w:rsid w:val="000D4C80"/>
    <w:rsid w:val="000D797D"/>
    <w:rsid w:val="000E0607"/>
    <w:rsid w:val="000E2FA3"/>
    <w:rsid w:val="000E6E8C"/>
    <w:rsid w:val="000F01CA"/>
    <w:rsid w:val="000F036B"/>
    <w:rsid w:val="000F52B2"/>
    <w:rsid w:val="000F6EBF"/>
    <w:rsid w:val="001004AD"/>
    <w:rsid w:val="00100703"/>
    <w:rsid w:val="00100983"/>
    <w:rsid w:val="001013F1"/>
    <w:rsid w:val="00101918"/>
    <w:rsid w:val="00101FD0"/>
    <w:rsid w:val="0010304F"/>
    <w:rsid w:val="00104EAF"/>
    <w:rsid w:val="00106EEF"/>
    <w:rsid w:val="0011026A"/>
    <w:rsid w:val="00110D5A"/>
    <w:rsid w:val="00111C2D"/>
    <w:rsid w:val="00112E22"/>
    <w:rsid w:val="001161A2"/>
    <w:rsid w:val="001165C5"/>
    <w:rsid w:val="00124C2A"/>
    <w:rsid w:val="001303B2"/>
    <w:rsid w:val="00131EC3"/>
    <w:rsid w:val="00132C99"/>
    <w:rsid w:val="0013395F"/>
    <w:rsid w:val="001355A0"/>
    <w:rsid w:val="00137674"/>
    <w:rsid w:val="001376FA"/>
    <w:rsid w:val="00137BE9"/>
    <w:rsid w:val="001441FC"/>
    <w:rsid w:val="0014489F"/>
    <w:rsid w:val="00144A21"/>
    <w:rsid w:val="00144F63"/>
    <w:rsid w:val="001456C4"/>
    <w:rsid w:val="00150D5E"/>
    <w:rsid w:val="00153434"/>
    <w:rsid w:val="00156750"/>
    <w:rsid w:val="0016013B"/>
    <w:rsid w:val="00160CEF"/>
    <w:rsid w:val="00162F84"/>
    <w:rsid w:val="00163130"/>
    <w:rsid w:val="0016391F"/>
    <w:rsid w:val="00170AC5"/>
    <w:rsid w:val="00171955"/>
    <w:rsid w:val="001719A2"/>
    <w:rsid w:val="0017327A"/>
    <w:rsid w:val="001761B9"/>
    <w:rsid w:val="001806A4"/>
    <w:rsid w:val="00181AC2"/>
    <w:rsid w:val="00183E05"/>
    <w:rsid w:val="00185D23"/>
    <w:rsid w:val="0018602B"/>
    <w:rsid w:val="001875A1"/>
    <w:rsid w:val="00191B89"/>
    <w:rsid w:val="0019345A"/>
    <w:rsid w:val="00195610"/>
    <w:rsid w:val="00197074"/>
    <w:rsid w:val="001A1A74"/>
    <w:rsid w:val="001A2636"/>
    <w:rsid w:val="001A4104"/>
    <w:rsid w:val="001A4869"/>
    <w:rsid w:val="001A5EC8"/>
    <w:rsid w:val="001B1BC7"/>
    <w:rsid w:val="001B1C0D"/>
    <w:rsid w:val="001B2167"/>
    <w:rsid w:val="001B3A7C"/>
    <w:rsid w:val="001B6D61"/>
    <w:rsid w:val="001C0596"/>
    <w:rsid w:val="001C06BA"/>
    <w:rsid w:val="001C0D04"/>
    <w:rsid w:val="001C191D"/>
    <w:rsid w:val="001C2748"/>
    <w:rsid w:val="001C2D23"/>
    <w:rsid w:val="001D2830"/>
    <w:rsid w:val="001D4C80"/>
    <w:rsid w:val="001D7E5E"/>
    <w:rsid w:val="001E3021"/>
    <w:rsid w:val="001E4234"/>
    <w:rsid w:val="001F00AD"/>
    <w:rsid w:val="001F0A89"/>
    <w:rsid w:val="001F0FC9"/>
    <w:rsid w:val="001F1589"/>
    <w:rsid w:val="001F2F0D"/>
    <w:rsid w:val="001F2FC1"/>
    <w:rsid w:val="001F5D7C"/>
    <w:rsid w:val="0020006C"/>
    <w:rsid w:val="002007E8"/>
    <w:rsid w:val="002023B7"/>
    <w:rsid w:val="00205B00"/>
    <w:rsid w:val="00210E5B"/>
    <w:rsid w:val="002122E5"/>
    <w:rsid w:val="00212A22"/>
    <w:rsid w:val="0021337B"/>
    <w:rsid w:val="002140DA"/>
    <w:rsid w:val="0021494A"/>
    <w:rsid w:val="0021651A"/>
    <w:rsid w:val="00220681"/>
    <w:rsid w:val="00222862"/>
    <w:rsid w:val="00223EED"/>
    <w:rsid w:val="002248D3"/>
    <w:rsid w:val="00226429"/>
    <w:rsid w:val="00231892"/>
    <w:rsid w:val="00233AB8"/>
    <w:rsid w:val="00237973"/>
    <w:rsid w:val="00245904"/>
    <w:rsid w:val="00246FF6"/>
    <w:rsid w:val="0024775E"/>
    <w:rsid w:val="00247EC1"/>
    <w:rsid w:val="00251224"/>
    <w:rsid w:val="00252B67"/>
    <w:rsid w:val="00252E21"/>
    <w:rsid w:val="00255E63"/>
    <w:rsid w:val="002622CC"/>
    <w:rsid w:val="00262F9D"/>
    <w:rsid w:val="0026462B"/>
    <w:rsid w:val="00272E77"/>
    <w:rsid w:val="0027454C"/>
    <w:rsid w:val="00274748"/>
    <w:rsid w:val="00275AA7"/>
    <w:rsid w:val="00281A1A"/>
    <w:rsid w:val="00281D5F"/>
    <w:rsid w:val="002828B7"/>
    <w:rsid w:val="00285ABF"/>
    <w:rsid w:val="00286ABF"/>
    <w:rsid w:val="0029116A"/>
    <w:rsid w:val="00291B3F"/>
    <w:rsid w:val="00291D5C"/>
    <w:rsid w:val="00291F7C"/>
    <w:rsid w:val="00292E9C"/>
    <w:rsid w:val="00293F5F"/>
    <w:rsid w:val="00294CE4"/>
    <w:rsid w:val="00294EB4"/>
    <w:rsid w:val="00296206"/>
    <w:rsid w:val="00296885"/>
    <w:rsid w:val="00297B42"/>
    <w:rsid w:val="002A4F38"/>
    <w:rsid w:val="002A59E5"/>
    <w:rsid w:val="002B29B2"/>
    <w:rsid w:val="002B360A"/>
    <w:rsid w:val="002B4F30"/>
    <w:rsid w:val="002B577B"/>
    <w:rsid w:val="002B5DA9"/>
    <w:rsid w:val="002B5F58"/>
    <w:rsid w:val="002B6772"/>
    <w:rsid w:val="002B67FB"/>
    <w:rsid w:val="002C06F7"/>
    <w:rsid w:val="002C7E3C"/>
    <w:rsid w:val="002D173A"/>
    <w:rsid w:val="002D41A1"/>
    <w:rsid w:val="002D421D"/>
    <w:rsid w:val="002D4B74"/>
    <w:rsid w:val="002D4DA1"/>
    <w:rsid w:val="002D7E00"/>
    <w:rsid w:val="002D7EE1"/>
    <w:rsid w:val="002E3B0E"/>
    <w:rsid w:val="002E4D52"/>
    <w:rsid w:val="002F0196"/>
    <w:rsid w:val="002F1146"/>
    <w:rsid w:val="00302273"/>
    <w:rsid w:val="0030251F"/>
    <w:rsid w:val="00302F22"/>
    <w:rsid w:val="00303648"/>
    <w:rsid w:val="00304237"/>
    <w:rsid w:val="00307B06"/>
    <w:rsid w:val="00310638"/>
    <w:rsid w:val="00311300"/>
    <w:rsid w:val="00311C5C"/>
    <w:rsid w:val="0031279A"/>
    <w:rsid w:val="00312B03"/>
    <w:rsid w:val="003146BA"/>
    <w:rsid w:val="00320576"/>
    <w:rsid w:val="003209F0"/>
    <w:rsid w:val="00320C04"/>
    <w:rsid w:val="00320EF2"/>
    <w:rsid w:val="0032242E"/>
    <w:rsid w:val="00330242"/>
    <w:rsid w:val="00330427"/>
    <w:rsid w:val="00330722"/>
    <w:rsid w:val="0033184D"/>
    <w:rsid w:val="00331C7F"/>
    <w:rsid w:val="0033307E"/>
    <w:rsid w:val="00337956"/>
    <w:rsid w:val="00340EEE"/>
    <w:rsid w:val="003416A7"/>
    <w:rsid w:val="00343BFB"/>
    <w:rsid w:val="00344336"/>
    <w:rsid w:val="003500C4"/>
    <w:rsid w:val="00352910"/>
    <w:rsid w:val="00353451"/>
    <w:rsid w:val="00355945"/>
    <w:rsid w:val="00355BF2"/>
    <w:rsid w:val="00357C02"/>
    <w:rsid w:val="00360F25"/>
    <w:rsid w:val="003654D3"/>
    <w:rsid w:val="00370C72"/>
    <w:rsid w:val="00371228"/>
    <w:rsid w:val="003715BC"/>
    <w:rsid w:val="00371DEB"/>
    <w:rsid w:val="00373FDE"/>
    <w:rsid w:val="003764A0"/>
    <w:rsid w:val="00377D21"/>
    <w:rsid w:val="00384E65"/>
    <w:rsid w:val="00385D1A"/>
    <w:rsid w:val="00386474"/>
    <w:rsid w:val="003869CD"/>
    <w:rsid w:val="00386AB5"/>
    <w:rsid w:val="00386B45"/>
    <w:rsid w:val="003871CD"/>
    <w:rsid w:val="00390D13"/>
    <w:rsid w:val="00391002"/>
    <w:rsid w:val="00391D14"/>
    <w:rsid w:val="00392139"/>
    <w:rsid w:val="003926A4"/>
    <w:rsid w:val="003934C7"/>
    <w:rsid w:val="00393B61"/>
    <w:rsid w:val="003A1223"/>
    <w:rsid w:val="003A3EC1"/>
    <w:rsid w:val="003A4133"/>
    <w:rsid w:val="003B2FB9"/>
    <w:rsid w:val="003B3AFB"/>
    <w:rsid w:val="003B6116"/>
    <w:rsid w:val="003B6A28"/>
    <w:rsid w:val="003C797B"/>
    <w:rsid w:val="003D1B7E"/>
    <w:rsid w:val="003D2F9F"/>
    <w:rsid w:val="003D5379"/>
    <w:rsid w:val="003D58E4"/>
    <w:rsid w:val="003E176F"/>
    <w:rsid w:val="003E2090"/>
    <w:rsid w:val="003E2523"/>
    <w:rsid w:val="003E2E88"/>
    <w:rsid w:val="003F16EC"/>
    <w:rsid w:val="003F55F3"/>
    <w:rsid w:val="003F5F59"/>
    <w:rsid w:val="003F66F1"/>
    <w:rsid w:val="003F69BD"/>
    <w:rsid w:val="003F74EC"/>
    <w:rsid w:val="003F7ECF"/>
    <w:rsid w:val="004004F8"/>
    <w:rsid w:val="004058E1"/>
    <w:rsid w:val="0040664B"/>
    <w:rsid w:val="00410BC2"/>
    <w:rsid w:val="00411187"/>
    <w:rsid w:val="0041165E"/>
    <w:rsid w:val="00413B2D"/>
    <w:rsid w:val="00416841"/>
    <w:rsid w:val="00416C14"/>
    <w:rsid w:val="00421F52"/>
    <w:rsid w:val="004245B4"/>
    <w:rsid w:val="00424B09"/>
    <w:rsid w:val="00424C40"/>
    <w:rsid w:val="004264AF"/>
    <w:rsid w:val="00432F5F"/>
    <w:rsid w:val="00434E48"/>
    <w:rsid w:val="004368C7"/>
    <w:rsid w:val="00437488"/>
    <w:rsid w:val="00440F41"/>
    <w:rsid w:val="0044188A"/>
    <w:rsid w:val="004455C9"/>
    <w:rsid w:val="004514BB"/>
    <w:rsid w:val="00451FA8"/>
    <w:rsid w:val="0045525B"/>
    <w:rsid w:val="0045556C"/>
    <w:rsid w:val="00461699"/>
    <w:rsid w:val="00465AE3"/>
    <w:rsid w:val="00465F2F"/>
    <w:rsid w:val="004673EB"/>
    <w:rsid w:val="00467B85"/>
    <w:rsid w:val="00470A48"/>
    <w:rsid w:val="00470DC9"/>
    <w:rsid w:val="004716BD"/>
    <w:rsid w:val="00471712"/>
    <w:rsid w:val="00471C07"/>
    <w:rsid w:val="00476EF2"/>
    <w:rsid w:val="00476EF9"/>
    <w:rsid w:val="0048016E"/>
    <w:rsid w:val="00480D87"/>
    <w:rsid w:val="00485260"/>
    <w:rsid w:val="00487505"/>
    <w:rsid w:val="004909E3"/>
    <w:rsid w:val="004929C5"/>
    <w:rsid w:val="00492A0E"/>
    <w:rsid w:val="004956EF"/>
    <w:rsid w:val="00495CAE"/>
    <w:rsid w:val="00496851"/>
    <w:rsid w:val="00496E68"/>
    <w:rsid w:val="00496F65"/>
    <w:rsid w:val="00497B81"/>
    <w:rsid w:val="004A0861"/>
    <w:rsid w:val="004A546A"/>
    <w:rsid w:val="004A58D7"/>
    <w:rsid w:val="004A5C10"/>
    <w:rsid w:val="004A614D"/>
    <w:rsid w:val="004A6A05"/>
    <w:rsid w:val="004B0654"/>
    <w:rsid w:val="004B1CB3"/>
    <w:rsid w:val="004B4761"/>
    <w:rsid w:val="004B5640"/>
    <w:rsid w:val="004B70B5"/>
    <w:rsid w:val="004C1435"/>
    <w:rsid w:val="004C3B05"/>
    <w:rsid w:val="004C41B8"/>
    <w:rsid w:val="004C6AC4"/>
    <w:rsid w:val="004C78AC"/>
    <w:rsid w:val="004C7F80"/>
    <w:rsid w:val="004D0573"/>
    <w:rsid w:val="004D2004"/>
    <w:rsid w:val="004D4E76"/>
    <w:rsid w:val="004D776A"/>
    <w:rsid w:val="004E5241"/>
    <w:rsid w:val="004F0436"/>
    <w:rsid w:val="004F0D39"/>
    <w:rsid w:val="004F12AB"/>
    <w:rsid w:val="004F5F0A"/>
    <w:rsid w:val="004F72EF"/>
    <w:rsid w:val="004F7347"/>
    <w:rsid w:val="00500F67"/>
    <w:rsid w:val="00501C4C"/>
    <w:rsid w:val="00502D38"/>
    <w:rsid w:val="00505451"/>
    <w:rsid w:val="00506825"/>
    <w:rsid w:val="00507137"/>
    <w:rsid w:val="00512ABD"/>
    <w:rsid w:val="00520028"/>
    <w:rsid w:val="0052028D"/>
    <w:rsid w:val="0052214B"/>
    <w:rsid w:val="00523768"/>
    <w:rsid w:val="00524A52"/>
    <w:rsid w:val="0052620A"/>
    <w:rsid w:val="005268AA"/>
    <w:rsid w:val="00532C10"/>
    <w:rsid w:val="00534173"/>
    <w:rsid w:val="005346FB"/>
    <w:rsid w:val="005363BF"/>
    <w:rsid w:val="005364E1"/>
    <w:rsid w:val="0054021F"/>
    <w:rsid w:val="005405B7"/>
    <w:rsid w:val="005413F4"/>
    <w:rsid w:val="005434EC"/>
    <w:rsid w:val="005474C2"/>
    <w:rsid w:val="00550FAA"/>
    <w:rsid w:val="00551113"/>
    <w:rsid w:val="00551877"/>
    <w:rsid w:val="00552531"/>
    <w:rsid w:val="005531D7"/>
    <w:rsid w:val="00554A92"/>
    <w:rsid w:val="00562D6E"/>
    <w:rsid w:val="005658A5"/>
    <w:rsid w:val="005761C2"/>
    <w:rsid w:val="0057763A"/>
    <w:rsid w:val="0058142B"/>
    <w:rsid w:val="00582F82"/>
    <w:rsid w:val="0058581D"/>
    <w:rsid w:val="005901F0"/>
    <w:rsid w:val="005917AE"/>
    <w:rsid w:val="005936EC"/>
    <w:rsid w:val="005937A7"/>
    <w:rsid w:val="0059568B"/>
    <w:rsid w:val="00596E40"/>
    <w:rsid w:val="005A0694"/>
    <w:rsid w:val="005A23F6"/>
    <w:rsid w:val="005B0FFE"/>
    <w:rsid w:val="005B5E00"/>
    <w:rsid w:val="005B7AC8"/>
    <w:rsid w:val="005C29C4"/>
    <w:rsid w:val="005C433C"/>
    <w:rsid w:val="005C6E4B"/>
    <w:rsid w:val="005C73C0"/>
    <w:rsid w:val="005D101E"/>
    <w:rsid w:val="005D1342"/>
    <w:rsid w:val="005D500B"/>
    <w:rsid w:val="005D5E60"/>
    <w:rsid w:val="005E1175"/>
    <w:rsid w:val="005E1CF2"/>
    <w:rsid w:val="005E2AF5"/>
    <w:rsid w:val="005E354A"/>
    <w:rsid w:val="005E42CC"/>
    <w:rsid w:val="005E6512"/>
    <w:rsid w:val="005E7595"/>
    <w:rsid w:val="005F5932"/>
    <w:rsid w:val="005F5EE7"/>
    <w:rsid w:val="005F6371"/>
    <w:rsid w:val="005F7661"/>
    <w:rsid w:val="006000F9"/>
    <w:rsid w:val="00601429"/>
    <w:rsid w:val="006026EA"/>
    <w:rsid w:val="00602A09"/>
    <w:rsid w:val="006039C7"/>
    <w:rsid w:val="00603F7C"/>
    <w:rsid w:val="00604984"/>
    <w:rsid w:val="00607A28"/>
    <w:rsid w:val="00607CF1"/>
    <w:rsid w:val="00610D03"/>
    <w:rsid w:val="0061308E"/>
    <w:rsid w:val="00614413"/>
    <w:rsid w:val="006147DD"/>
    <w:rsid w:val="00615AD7"/>
    <w:rsid w:val="0061753D"/>
    <w:rsid w:val="00617CC7"/>
    <w:rsid w:val="00617E88"/>
    <w:rsid w:val="006224A2"/>
    <w:rsid w:val="0062381F"/>
    <w:rsid w:val="006242EA"/>
    <w:rsid w:val="00626833"/>
    <w:rsid w:val="00632D19"/>
    <w:rsid w:val="0063333B"/>
    <w:rsid w:val="00634001"/>
    <w:rsid w:val="00635087"/>
    <w:rsid w:val="00635EDB"/>
    <w:rsid w:val="0063669E"/>
    <w:rsid w:val="00640936"/>
    <w:rsid w:val="00640B75"/>
    <w:rsid w:val="00647D85"/>
    <w:rsid w:val="00647F9C"/>
    <w:rsid w:val="00652DCD"/>
    <w:rsid w:val="0065457F"/>
    <w:rsid w:val="006570AE"/>
    <w:rsid w:val="00660245"/>
    <w:rsid w:val="0066048A"/>
    <w:rsid w:val="006611D9"/>
    <w:rsid w:val="00662628"/>
    <w:rsid w:val="00662CA3"/>
    <w:rsid w:val="00664F9A"/>
    <w:rsid w:val="006666A1"/>
    <w:rsid w:val="0066672C"/>
    <w:rsid w:val="00675407"/>
    <w:rsid w:val="00675CA3"/>
    <w:rsid w:val="006767F5"/>
    <w:rsid w:val="00680293"/>
    <w:rsid w:val="00680769"/>
    <w:rsid w:val="00683908"/>
    <w:rsid w:val="006840D6"/>
    <w:rsid w:val="00685C0F"/>
    <w:rsid w:val="006876FD"/>
    <w:rsid w:val="00690407"/>
    <w:rsid w:val="006936DD"/>
    <w:rsid w:val="0069398F"/>
    <w:rsid w:val="006941CB"/>
    <w:rsid w:val="00694D03"/>
    <w:rsid w:val="006970A1"/>
    <w:rsid w:val="00697EE9"/>
    <w:rsid w:val="006A1A65"/>
    <w:rsid w:val="006A3485"/>
    <w:rsid w:val="006A45DB"/>
    <w:rsid w:val="006A612B"/>
    <w:rsid w:val="006A7299"/>
    <w:rsid w:val="006B0D57"/>
    <w:rsid w:val="006B1986"/>
    <w:rsid w:val="006B198C"/>
    <w:rsid w:val="006B2D2C"/>
    <w:rsid w:val="006B3BD7"/>
    <w:rsid w:val="006B3DF2"/>
    <w:rsid w:val="006B3FAE"/>
    <w:rsid w:val="006C19F4"/>
    <w:rsid w:val="006C439A"/>
    <w:rsid w:val="006C596D"/>
    <w:rsid w:val="006C6644"/>
    <w:rsid w:val="006D6E33"/>
    <w:rsid w:val="006E1243"/>
    <w:rsid w:val="006E4E1C"/>
    <w:rsid w:val="006E7346"/>
    <w:rsid w:val="006F148A"/>
    <w:rsid w:val="006F174B"/>
    <w:rsid w:val="006F1AC8"/>
    <w:rsid w:val="006F2DDA"/>
    <w:rsid w:val="006F3742"/>
    <w:rsid w:val="006F7017"/>
    <w:rsid w:val="00700984"/>
    <w:rsid w:val="007037A8"/>
    <w:rsid w:val="00705586"/>
    <w:rsid w:val="00707216"/>
    <w:rsid w:val="007114D2"/>
    <w:rsid w:val="00712F59"/>
    <w:rsid w:val="00713F79"/>
    <w:rsid w:val="007148C7"/>
    <w:rsid w:val="007156C8"/>
    <w:rsid w:val="00715CA7"/>
    <w:rsid w:val="0071774F"/>
    <w:rsid w:val="00722AD0"/>
    <w:rsid w:val="00722D3D"/>
    <w:rsid w:val="00722E87"/>
    <w:rsid w:val="0072372B"/>
    <w:rsid w:val="00724BFB"/>
    <w:rsid w:val="00732722"/>
    <w:rsid w:val="007335F8"/>
    <w:rsid w:val="00735E78"/>
    <w:rsid w:val="00736073"/>
    <w:rsid w:val="007414B5"/>
    <w:rsid w:val="00741D4C"/>
    <w:rsid w:val="00742500"/>
    <w:rsid w:val="007427F4"/>
    <w:rsid w:val="00742F85"/>
    <w:rsid w:val="00744705"/>
    <w:rsid w:val="00750A37"/>
    <w:rsid w:val="00750FE6"/>
    <w:rsid w:val="00752900"/>
    <w:rsid w:val="00753554"/>
    <w:rsid w:val="00753E6B"/>
    <w:rsid w:val="007560D5"/>
    <w:rsid w:val="00757C0D"/>
    <w:rsid w:val="00757C83"/>
    <w:rsid w:val="00762CAB"/>
    <w:rsid w:val="00763BB2"/>
    <w:rsid w:val="007673A8"/>
    <w:rsid w:val="0077280B"/>
    <w:rsid w:val="007755C5"/>
    <w:rsid w:val="007767D5"/>
    <w:rsid w:val="00781C3C"/>
    <w:rsid w:val="00783808"/>
    <w:rsid w:val="00783B72"/>
    <w:rsid w:val="0078464B"/>
    <w:rsid w:val="00787EE8"/>
    <w:rsid w:val="00790B0A"/>
    <w:rsid w:val="00794EB5"/>
    <w:rsid w:val="0079585A"/>
    <w:rsid w:val="00795D5D"/>
    <w:rsid w:val="00797562"/>
    <w:rsid w:val="007A1AF9"/>
    <w:rsid w:val="007A4A35"/>
    <w:rsid w:val="007A52CD"/>
    <w:rsid w:val="007A52FE"/>
    <w:rsid w:val="007B2370"/>
    <w:rsid w:val="007B4404"/>
    <w:rsid w:val="007B634E"/>
    <w:rsid w:val="007C1859"/>
    <w:rsid w:val="007C1FBB"/>
    <w:rsid w:val="007C382F"/>
    <w:rsid w:val="007C40E3"/>
    <w:rsid w:val="007C6E1D"/>
    <w:rsid w:val="007D0055"/>
    <w:rsid w:val="007D0A77"/>
    <w:rsid w:val="007D12C3"/>
    <w:rsid w:val="007D5EB3"/>
    <w:rsid w:val="007D6E22"/>
    <w:rsid w:val="007D7120"/>
    <w:rsid w:val="007D720A"/>
    <w:rsid w:val="007D7DB1"/>
    <w:rsid w:val="007E078C"/>
    <w:rsid w:val="007E2C39"/>
    <w:rsid w:val="007E552A"/>
    <w:rsid w:val="007E66DC"/>
    <w:rsid w:val="007E7857"/>
    <w:rsid w:val="007E7BBE"/>
    <w:rsid w:val="007F03B8"/>
    <w:rsid w:val="007F0613"/>
    <w:rsid w:val="007F11EC"/>
    <w:rsid w:val="007F2E04"/>
    <w:rsid w:val="007F5055"/>
    <w:rsid w:val="00801F1D"/>
    <w:rsid w:val="00802039"/>
    <w:rsid w:val="0080275D"/>
    <w:rsid w:val="00803B99"/>
    <w:rsid w:val="00804CB7"/>
    <w:rsid w:val="00805957"/>
    <w:rsid w:val="00806A36"/>
    <w:rsid w:val="00807CF0"/>
    <w:rsid w:val="00812D93"/>
    <w:rsid w:val="00812E39"/>
    <w:rsid w:val="00813878"/>
    <w:rsid w:val="00814520"/>
    <w:rsid w:val="00815BFB"/>
    <w:rsid w:val="00815DCE"/>
    <w:rsid w:val="00815E4C"/>
    <w:rsid w:val="008168AB"/>
    <w:rsid w:val="008238AE"/>
    <w:rsid w:val="00826305"/>
    <w:rsid w:val="00831226"/>
    <w:rsid w:val="0083277F"/>
    <w:rsid w:val="0083345E"/>
    <w:rsid w:val="008355F4"/>
    <w:rsid w:val="008404AE"/>
    <w:rsid w:val="00841648"/>
    <w:rsid w:val="008448E5"/>
    <w:rsid w:val="00860201"/>
    <w:rsid w:val="00860C2C"/>
    <w:rsid w:val="00862700"/>
    <w:rsid w:val="00863A86"/>
    <w:rsid w:val="008716E8"/>
    <w:rsid w:val="00873838"/>
    <w:rsid w:val="00875E15"/>
    <w:rsid w:val="008776DF"/>
    <w:rsid w:val="0088163C"/>
    <w:rsid w:val="00881D74"/>
    <w:rsid w:val="00882427"/>
    <w:rsid w:val="00886FD4"/>
    <w:rsid w:val="0089084D"/>
    <w:rsid w:val="00890FFE"/>
    <w:rsid w:val="008919DF"/>
    <w:rsid w:val="00892CD8"/>
    <w:rsid w:val="00896B63"/>
    <w:rsid w:val="00897DF9"/>
    <w:rsid w:val="008A2891"/>
    <w:rsid w:val="008A35E3"/>
    <w:rsid w:val="008A37F8"/>
    <w:rsid w:val="008A389D"/>
    <w:rsid w:val="008A7897"/>
    <w:rsid w:val="008A78E8"/>
    <w:rsid w:val="008B09D0"/>
    <w:rsid w:val="008B417C"/>
    <w:rsid w:val="008B72F5"/>
    <w:rsid w:val="008C0BBB"/>
    <w:rsid w:val="008C0C63"/>
    <w:rsid w:val="008C2102"/>
    <w:rsid w:val="008C2BD6"/>
    <w:rsid w:val="008C3637"/>
    <w:rsid w:val="008C3936"/>
    <w:rsid w:val="008C465B"/>
    <w:rsid w:val="008C5476"/>
    <w:rsid w:val="008C5811"/>
    <w:rsid w:val="008C6319"/>
    <w:rsid w:val="008D3E31"/>
    <w:rsid w:val="008D4147"/>
    <w:rsid w:val="008D4B85"/>
    <w:rsid w:val="008D7FA8"/>
    <w:rsid w:val="008E08C5"/>
    <w:rsid w:val="008E30C1"/>
    <w:rsid w:val="008E4355"/>
    <w:rsid w:val="008E4A02"/>
    <w:rsid w:val="008E5D39"/>
    <w:rsid w:val="008E6073"/>
    <w:rsid w:val="008F1CA1"/>
    <w:rsid w:val="008F2C39"/>
    <w:rsid w:val="008F46DE"/>
    <w:rsid w:val="008F4E5B"/>
    <w:rsid w:val="008F63A6"/>
    <w:rsid w:val="009003E5"/>
    <w:rsid w:val="00901C01"/>
    <w:rsid w:val="0090215D"/>
    <w:rsid w:val="00902370"/>
    <w:rsid w:val="009023D6"/>
    <w:rsid w:val="00903D81"/>
    <w:rsid w:val="0090459D"/>
    <w:rsid w:val="009046A1"/>
    <w:rsid w:val="00904CFA"/>
    <w:rsid w:val="00910C50"/>
    <w:rsid w:val="00911643"/>
    <w:rsid w:val="009149C5"/>
    <w:rsid w:val="009162CE"/>
    <w:rsid w:val="0091662C"/>
    <w:rsid w:val="00917794"/>
    <w:rsid w:val="009220B3"/>
    <w:rsid w:val="00923136"/>
    <w:rsid w:val="00923A3F"/>
    <w:rsid w:val="009258D8"/>
    <w:rsid w:val="00932760"/>
    <w:rsid w:val="00933584"/>
    <w:rsid w:val="0093448B"/>
    <w:rsid w:val="009356C3"/>
    <w:rsid w:val="00936E85"/>
    <w:rsid w:val="00937A91"/>
    <w:rsid w:val="009425AE"/>
    <w:rsid w:val="00946AED"/>
    <w:rsid w:val="00951931"/>
    <w:rsid w:val="00951BFC"/>
    <w:rsid w:val="0095278A"/>
    <w:rsid w:val="009529F0"/>
    <w:rsid w:val="00952B04"/>
    <w:rsid w:val="00954166"/>
    <w:rsid w:val="00955BAB"/>
    <w:rsid w:val="00956BCA"/>
    <w:rsid w:val="0096016D"/>
    <w:rsid w:val="009603CA"/>
    <w:rsid w:val="00961025"/>
    <w:rsid w:val="00961F80"/>
    <w:rsid w:val="009631E2"/>
    <w:rsid w:val="00964062"/>
    <w:rsid w:val="00964519"/>
    <w:rsid w:val="00964AEC"/>
    <w:rsid w:val="00966DA7"/>
    <w:rsid w:val="0096747A"/>
    <w:rsid w:val="00970ADC"/>
    <w:rsid w:val="00970BF4"/>
    <w:rsid w:val="009722E1"/>
    <w:rsid w:val="0097375C"/>
    <w:rsid w:val="00977351"/>
    <w:rsid w:val="009775C5"/>
    <w:rsid w:val="00977E21"/>
    <w:rsid w:val="0098492F"/>
    <w:rsid w:val="00984998"/>
    <w:rsid w:val="00985618"/>
    <w:rsid w:val="00986F85"/>
    <w:rsid w:val="00990AF2"/>
    <w:rsid w:val="00992BB6"/>
    <w:rsid w:val="00995B5E"/>
    <w:rsid w:val="0099640A"/>
    <w:rsid w:val="009A10D4"/>
    <w:rsid w:val="009A39BF"/>
    <w:rsid w:val="009A432F"/>
    <w:rsid w:val="009A5B12"/>
    <w:rsid w:val="009A6B0D"/>
    <w:rsid w:val="009A7104"/>
    <w:rsid w:val="009B2958"/>
    <w:rsid w:val="009B2C3A"/>
    <w:rsid w:val="009B495B"/>
    <w:rsid w:val="009B5D17"/>
    <w:rsid w:val="009B6B45"/>
    <w:rsid w:val="009C04FA"/>
    <w:rsid w:val="009C142F"/>
    <w:rsid w:val="009C1EE6"/>
    <w:rsid w:val="009C456F"/>
    <w:rsid w:val="009C46D0"/>
    <w:rsid w:val="009C4FDA"/>
    <w:rsid w:val="009C698A"/>
    <w:rsid w:val="009C6EA5"/>
    <w:rsid w:val="009D047F"/>
    <w:rsid w:val="009D45E1"/>
    <w:rsid w:val="009E087A"/>
    <w:rsid w:val="009E15FE"/>
    <w:rsid w:val="009E29FA"/>
    <w:rsid w:val="009E6274"/>
    <w:rsid w:val="009E7807"/>
    <w:rsid w:val="009F0D15"/>
    <w:rsid w:val="009F124A"/>
    <w:rsid w:val="009F1385"/>
    <w:rsid w:val="009F2D9F"/>
    <w:rsid w:val="009F49EB"/>
    <w:rsid w:val="00A0113D"/>
    <w:rsid w:val="00A025CB"/>
    <w:rsid w:val="00A03718"/>
    <w:rsid w:val="00A05515"/>
    <w:rsid w:val="00A102CF"/>
    <w:rsid w:val="00A104F9"/>
    <w:rsid w:val="00A154C1"/>
    <w:rsid w:val="00A201BF"/>
    <w:rsid w:val="00A2034C"/>
    <w:rsid w:val="00A225CE"/>
    <w:rsid w:val="00A2692D"/>
    <w:rsid w:val="00A31F84"/>
    <w:rsid w:val="00A3326A"/>
    <w:rsid w:val="00A3405E"/>
    <w:rsid w:val="00A3684F"/>
    <w:rsid w:val="00A40DD1"/>
    <w:rsid w:val="00A434CB"/>
    <w:rsid w:val="00A47AA2"/>
    <w:rsid w:val="00A47ADC"/>
    <w:rsid w:val="00A5063C"/>
    <w:rsid w:val="00A50D10"/>
    <w:rsid w:val="00A5290F"/>
    <w:rsid w:val="00A5698D"/>
    <w:rsid w:val="00A57E31"/>
    <w:rsid w:val="00A60691"/>
    <w:rsid w:val="00A607E9"/>
    <w:rsid w:val="00A64512"/>
    <w:rsid w:val="00A64C00"/>
    <w:rsid w:val="00A65869"/>
    <w:rsid w:val="00A670B5"/>
    <w:rsid w:val="00A73423"/>
    <w:rsid w:val="00A73458"/>
    <w:rsid w:val="00A73D4A"/>
    <w:rsid w:val="00A74050"/>
    <w:rsid w:val="00A752A6"/>
    <w:rsid w:val="00A76215"/>
    <w:rsid w:val="00A7689B"/>
    <w:rsid w:val="00A772DC"/>
    <w:rsid w:val="00A833C1"/>
    <w:rsid w:val="00A84117"/>
    <w:rsid w:val="00A85BAA"/>
    <w:rsid w:val="00A9076B"/>
    <w:rsid w:val="00A943C3"/>
    <w:rsid w:val="00A9477D"/>
    <w:rsid w:val="00A94C92"/>
    <w:rsid w:val="00A9521B"/>
    <w:rsid w:val="00A9752E"/>
    <w:rsid w:val="00AA173F"/>
    <w:rsid w:val="00AA2BDC"/>
    <w:rsid w:val="00AA3A9B"/>
    <w:rsid w:val="00AA5C37"/>
    <w:rsid w:val="00AA6F1E"/>
    <w:rsid w:val="00AB05D5"/>
    <w:rsid w:val="00AB0A6B"/>
    <w:rsid w:val="00AB0A87"/>
    <w:rsid w:val="00AB1866"/>
    <w:rsid w:val="00AB3A07"/>
    <w:rsid w:val="00AB3B35"/>
    <w:rsid w:val="00AB790E"/>
    <w:rsid w:val="00AC2E18"/>
    <w:rsid w:val="00AC587E"/>
    <w:rsid w:val="00AC7E67"/>
    <w:rsid w:val="00AD1A13"/>
    <w:rsid w:val="00AD241E"/>
    <w:rsid w:val="00AD27F2"/>
    <w:rsid w:val="00AD2E63"/>
    <w:rsid w:val="00AD3D7D"/>
    <w:rsid w:val="00AE1D0B"/>
    <w:rsid w:val="00AE2050"/>
    <w:rsid w:val="00AE2CF6"/>
    <w:rsid w:val="00AE4FCC"/>
    <w:rsid w:val="00AF6181"/>
    <w:rsid w:val="00AF6300"/>
    <w:rsid w:val="00AF6D6F"/>
    <w:rsid w:val="00AF7F77"/>
    <w:rsid w:val="00B01ADA"/>
    <w:rsid w:val="00B02597"/>
    <w:rsid w:val="00B03710"/>
    <w:rsid w:val="00B03BD1"/>
    <w:rsid w:val="00B044DE"/>
    <w:rsid w:val="00B0454D"/>
    <w:rsid w:val="00B07C4C"/>
    <w:rsid w:val="00B11760"/>
    <w:rsid w:val="00B15379"/>
    <w:rsid w:val="00B162A8"/>
    <w:rsid w:val="00B17EA4"/>
    <w:rsid w:val="00B20257"/>
    <w:rsid w:val="00B2032D"/>
    <w:rsid w:val="00B2176E"/>
    <w:rsid w:val="00B34950"/>
    <w:rsid w:val="00B35376"/>
    <w:rsid w:val="00B3557B"/>
    <w:rsid w:val="00B413C8"/>
    <w:rsid w:val="00B4178C"/>
    <w:rsid w:val="00B4400E"/>
    <w:rsid w:val="00B444A5"/>
    <w:rsid w:val="00B5059C"/>
    <w:rsid w:val="00B51774"/>
    <w:rsid w:val="00B533D0"/>
    <w:rsid w:val="00B53F69"/>
    <w:rsid w:val="00B56548"/>
    <w:rsid w:val="00B57167"/>
    <w:rsid w:val="00B70A42"/>
    <w:rsid w:val="00B71C37"/>
    <w:rsid w:val="00B730DA"/>
    <w:rsid w:val="00B7342E"/>
    <w:rsid w:val="00B755D7"/>
    <w:rsid w:val="00B76B3F"/>
    <w:rsid w:val="00B817BA"/>
    <w:rsid w:val="00B8246A"/>
    <w:rsid w:val="00B847A5"/>
    <w:rsid w:val="00B852D7"/>
    <w:rsid w:val="00B8582A"/>
    <w:rsid w:val="00B8653C"/>
    <w:rsid w:val="00B93CC1"/>
    <w:rsid w:val="00B94310"/>
    <w:rsid w:val="00B94950"/>
    <w:rsid w:val="00BA0523"/>
    <w:rsid w:val="00BA3735"/>
    <w:rsid w:val="00BA7511"/>
    <w:rsid w:val="00BB23C7"/>
    <w:rsid w:val="00BB2B71"/>
    <w:rsid w:val="00BC11C9"/>
    <w:rsid w:val="00BC1A9A"/>
    <w:rsid w:val="00BC245A"/>
    <w:rsid w:val="00BC3515"/>
    <w:rsid w:val="00BD14FC"/>
    <w:rsid w:val="00BD27F6"/>
    <w:rsid w:val="00BD3B74"/>
    <w:rsid w:val="00BD4C2A"/>
    <w:rsid w:val="00BD4D10"/>
    <w:rsid w:val="00BD59D4"/>
    <w:rsid w:val="00BD7ACE"/>
    <w:rsid w:val="00BD7C22"/>
    <w:rsid w:val="00BE044B"/>
    <w:rsid w:val="00BE267F"/>
    <w:rsid w:val="00BE4731"/>
    <w:rsid w:val="00BE4F19"/>
    <w:rsid w:val="00BE5D94"/>
    <w:rsid w:val="00BE6907"/>
    <w:rsid w:val="00BE758D"/>
    <w:rsid w:val="00BE7CDF"/>
    <w:rsid w:val="00BF0178"/>
    <w:rsid w:val="00BF05E6"/>
    <w:rsid w:val="00BF3F7E"/>
    <w:rsid w:val="00BF424C"/>
    <w:rsid w:val="00BF4D1C"/>
    <w:rsid w:val="00BF5193"/>
    <w:rsid w:val="00BF7782"/>
    <w:rsid w:val="00C152AD"/>
    <w:rsid w:val="00C1762D"/>
    <w:rsid w:val="00C215BB"/>
    <w:rsid w:val="00C22EE0"/>
    <w:rsid w:val="00C23C7C"/>
    <w:rsid w:val="00C24604"/>
    <w:rsid w:val="00C25031"/>
    <w:rsid w:val="00C267C9"/>
    <w:rsid w:val="00C267CA"/>
    <w:rsid w:val="00C40A03"/>
    <w:rsid w:val="00C40EFB"/>
    <w:rsid w:val="00C41F60"/>
    <w:rsid w:val="00C464E2"/>
    <w:rsid w:val="00C4704A"/>
    <w:rsid w:val="00C5185E"/>
    <w:rsid w:val="00C53172"/>
    <w:rsid w:val="00C53B60"/>
    <w:rsid w:val="00C6001D"/>
    <w:rsid w:val="00C62B3D"/>
    <w:rsid w:val="00C64A4D"/>
    <w:rsid w:val="00C6546B"/>
    <w:rsid w:val="00C6630A"/>
    <w:rsid w:val="00C665E5"/>
    <w:rsid w:val="00C6797B"/>
    <w:rsid w:val="00C70F3B"/>
    <w:rsid w:val="00C71BC4"/>
    <w:rsid w:val="00C730E8"/>
    <w:rsid w:val="00C737CE"/>
    <w:rsid w:val="00C7386E"/>
    <w:rsid w:val="00C73AA6"/>
    <w:rsid w:val="00C74718"/>
    <w:rsid w:val="00C812E0"/>
    <w:rsid w:val="00C85A05"/>
    <w:rsid w:val="00C86815"/>
    <w:rsid w:val="00C8743B"/>
    <w:rsid w:val="00C92A18"/>
    <w:rsid w:val="00C96D80"/>
    <w:rsid w:val="00C97788"/>
    <w:rsid w:val="00CA0817"/>
    <w:rsid w:val="00CA49F6"/>
    <w:rsid w:val="00CA52BE"/>
    <w:rsid w:val="00CA72FC"/>
    <w:rsid w:val="00CB2336"/>
    <w:rsid w:val="00CB376E"/>
    <w:rsid w:val="00CB3E75"/>
    <w:rsid w:val="00CB687C"/>
    <w:rsid w:val="00CB72DC"/>
    <w:rsid w:val="00CC39DC"/>
    <w:rsid w:val="00CC415A"/>
    <w:rsid w:val="00CC6261"/>
    <w:rsid w:val="00CD11C0"/>
    <w:rsid w:val="00CD1A5E"/>
    <w:rsid w:val="00CD2554"/>
    <w:rsid w:val="00CD2F4C"/>
    <w:rsid w:val="00CD3B9F"/>
    <w:rsid w:val="00CD605B"/>
    <w:rsid w:val="00CD6EC2"/>
    <w:rsid w:val="00CE13A9"/>
    <w:rsid w:val="00CE1BA3"/>
    <w:rsid w:val="00CE2E1F"/>
    <w:rsid w:val="00CE378E"/>
    <w:rsid w:val="00CE5611"/>
    <w:rsid w:val="00CE5D33"/>
    <w:rsid w:val="00CF041D"/>
    <w:rsid w:val="00CF1A9B"/>
    <w:rsid w:val="00CF1D3E"/>
    <w:rsid w:val="00CF48C6"/>
    <w:rsid w:val="00CF7287"/>
    <w:rsid w:val="00CF76B1"/>
    <w:rsid w:val="00D01833"/>
    <w:rsid w:val="00D030BC"/>
    <w:rsid w:val="00D04514"/>
    <w:rsid w:val="00D075CB"/>
    <w:rsid w:val="00D0772E"/>
    <w:rsid w:val="00D07E4B"/>
    <w:rsid w:val="00D10B1D"/>
    <w:rsid w:val="00D11FA8"/>
    <w:rsid w:val="00D13B0F"/>
    <w:rsid w:val="00D16CCA"/>
    <w:rsid w:val="00D17DE0"/>
    <w:rsid w:val="00D21613"/>
    <w:rsid w:val="00D221A6"/>
    <w:rsid w:val="00D22BE2"/>
    <w:rsid w:val="00D231E5"/>
    <w:rsid w:val="00D2375B"/>
    <w:rsid w:val="00D257A1"/>
    <w:rsid w:val="00D32A07"/>
    <w:rsid w:val="00D34685"/>
    <w:rsid w:val="00D3611A"/>
    <w:rsid w:val="00D367C8"/>
    <w:rsid w:val="00D37325"/>
    <w:rsid w:val="00D37F78"/>
    <w:rsid w:val="00D4071F"/>
    <w:rsid w:val="00D40BF6"/>
    <w:rsid w:val="00D43666"/>
    <w:rsid w:val="00D436A3"/>
    <w:rsid w:val="00D44DA8"/>
    <w:rsid w:val="00D44DE1"/>
    <w:rsid w:val="00D47B76"/>
    <w:rsid w:val="00D52F48"/>
    <w:rsid w:val="00D53140"/>
    <w:rsid w:val="00D53659"/>
    <w:rsid w:val="00D538AB"/>
    <w:rsid w:val="00D54973"/>
    <w:rsid w:val="00D55874"/>
    <w:rsid w:val="00D55F86"/>
    <w:rsid w:val="00D56025"/>
    <w:rsid w:val="00D6391E"/>
    <w:rsid w:val="00D663B1"/>
    <w:rsid w:val="00D66D49"/>
    <w:rsid w:val="00D7146F"/>
    <w:rsid w:val="00D74423"/>
    <w:rsid w:val="00D74ED9"/>
    <w:rsid w:val="00D758E3"/>
    <w:rsid w:val="00D81BFB"/>
    <w:rsid w:val="00D83A11"/>
    <w:rsid w:val="00D8630F"/>
    <w:rsid w:val="00D91B75"/>
    <w:rsid w:val="00DA00A9"/>
    <w:rsid w:val="00DA06F6"/>
    <w:rsid w:val="00DA2204"/>
    <w:rsid w:val="00DA2384"/>
    <w:rsid w:val="00DA4337"/>
    <w:rsid w:val="00DA6320"/>
    <w:rsid w:val="00DA675D"/>
    <w:rsid w:val="00DA74AF"/>
    <w:rsid w:val="00DA7F5C"/>
    <w:rsid w:val="00DB02D3"/>
    <w:rsid w:val="00DB1650"/>
    <w:rsid w:val="00DB5F70"/>
    <w:rsid w:val="00DB76C8"/>
    <w:rsid w:val="00DB799C"/>
    <w:rsid w:val="00DC3CC4"/>
    <w:rsid w:val="00DC41AD"/>
    <w:rsid w:val="00DD2F06"/>
    <w:rsid w:val="00DD370C"/>
    <w:rsid w:val="00DD7438"/>
    <w:rsid w:val="00DE09D8"/>
    <w:rsid w:val="00DE14E7"/>
    <w:rsid w:val="00DE44C8"/>
    <w:rsid w:val="00DE533A"/>
    <w:rsid w:val="00DE6776"/>
    <w:rsid w:val="00DF7534"/>
    <w:rsid w:val="00E01E5E"/>
    <w:rsid w:val="00E02F10"/>
    <w:rsid w:val="00E045E3"/>
    <w:rsid w:val="00E04641"/>
    <w:rsid w:val="00E05A91"/>
    <w:rsid w:val="00E067A0"/>
    <w:rsid w:val="00E10A78"/>
    <w:rsid w:val="00E155D4"/>
    <w:rsid w:val="00E1697F"/>
    <w:rsid w:val="00E172F1"/>
    <w:rsid w:val="00E17846"/>
    <w:rsid w:val="00E17B9C"/>
    <w:rsid w:val="00E21EB7"/>
    <w:rsid w:val="00E243F2"/>
    <w:rsid w:val="00E24D17"/>
    <w:rsid w:val="00E269AF"/>
    <w:rsid w:val="00E26F73"/>
    <w:rsid w:val="00E27163"/>
    <w:rsid w:val="00E3039D"/>
    <w:rsid w:val="00E30D5E"/>
    <w:rsid w:val="00E3107D"/>
    <w:rsid w:val="00E320B2"/>
    <w:rsid w:val="00E32379"/>
    <w:rsid w:val="00E3510D"/>
    <w:rsid w:val="00E360A4"/>
    <w:rsid w:val="00E366AE"/>
    <w:rsid w:val="00E36998"/>
    <w:rsid w:val="00E4030E"/>
    <w:rsid w:val="00E42444"/>
    <w:rsid w:val="00E4319C"/>
    <w:rsid w:val="00E43D04"/>
    <w:rsid w:val="00E44722"/>
    <w:rsid w:val="00E45663"/>
    <w:rsid w:val="00E469FC"/>
    <w:rsid w:val="00E507C9"/>
    <w:rsid w:val="00E507D8"/>
    <w:rsid w:val="00E52E8A"/>
    <w:rsid w:val="00E53E0B"/>
    <w:rsid w:val="00E574B3"/>
    <w:rsid w:val="00E57AAA"/>
    <w:rsid w:val="00E57F96"/>
    <w:rsid w:val="00E64777"/>
    <w:rsid w:val="00E6638E"/>
    <w:rsid w:val="00E66CF9"/>
    <w:rsid w:val="00E675F7"/>
    <w:rsid w:val="00E6776D"/>
    <w:rsid w:val="00E67DB5"/>
    <w:rsid w:val="00E716C4"/>
    <w:rsid w:val="00E731CA"/>
    <w:rsid w:val="00E746CE"/>
    <w:rsid w:val="00E74A95"/>
    <w:rsid w:val="00E75B42"/>
    <w:rsid w:val="00E87F9B"/>
    <w:rsid w:val="00E9051A"/>
    <w:rsid w:val="00E92F7E"/>
    <w:rsid w:val="00E93808"/>
    <w:rsid w:val="00E96590"/>
    <w:rsid w:val="00E976EE"/>
    <w:rsid w:val="00EA030E"/>
    <w:rsid w:val="00EA0AE6"/>
    <w:rsid w:val="00EA1299"/>
    <w:rsid w:val="00EA1AF5"/>
    <w:rsid w:val="00EA32EF"/>
    <w:rsid w:val="00EA33AB"/>
    <w:rsid w:val="00EB3888"/>
    <w:rsid w:val="00EB3A6B"/>
    <w:rsid w:val="00EB4A2D"/>
    <w:rsid w:val="00EB55A9"/>
    <w:rsid w:val="00EB6E6A"/>
    <w:rsid w:val="00EC34CE"/>
    <w:rsid w:val="00EC3930"/>
    <w:rsid w:val="00EC3FF3"/>
    <w:rsid w:val="00EC589D"/>
    <w:rsid w:val="00ED2B82"/>
    <w:rsid w:val="00ED3B50"/>
    <w:rsid w:val="00ED4338"/>
    <w:rsid w:val="00ED5599"/>
    <w:rsid w:val="00ED6634"/>
    <w:rsid w:val="00ED7524"/>
    <w:rsid w:val="00EE3B13"/>
    <w:rsid w:val="00EE5566"/>
    <w:rsid w:val="00EE6FF2"/>
    <w:rsid w:val="00EE6FFC"/>
    <w:rsid w:val="00EF0B84"/>
    <w:rsid w:val="00EF78C5"/>
    <w:rsid w:val="00EF7CBE"/>
    <w:rsid w:val="00F031A6"/>
    <w:rsid w:val="00F031DE"/>
    <w:rsid w:val="00F03370"/>
    <w:rsid w:val="00F03CD6"/>
    <w:rsid w:val="00F0619D"/>
    <w:rsid w:val="00F061EB"/>
    <w:rsid w:val="00F06E4F"/>
    <w:rsid w:val="00F115A8"/>
    <w:rsid w:val="00F12035"/>
    <w:rsid w:val="00F14A32"/>
    <w:rsid w:val="00F21DD7"/>
    <w:rsid w:val="00F248B8"/>
    <w:rsid w:val="00F2567C"/>
    <w:rsid w:val="00F31268"/>
    <w:rsid w:val="00F33CC9"/>
    <w:rsid w:val="00F346C8"/>
    <w:rsid w:val="00F34737"/>
    <w:rsid w:val="00F3658A"/>
    <w:rsid w:val="00F368EA"/>
    <w:rsid w:val="00F40D65"/>
    <w:rsid w:val="00F41F20"/>
    <w:rsid w:val="00F4299B"/>
    <w:rsid w:val="00F43A72"/>
    <w:rsid w:val="00F478FD"/>
    <w:rsid w:val="00F53F8C"/>
    <w:rsid w:val="00F546DD"/>
    <w:rsid w:val="00F54EBC"/>
    <w:rsid w:val="00F559D4"/>
    <w:rsid w:val="00F55FA7"/>
    <w:rsid w:val="00F57270"/>
    <w:rsid w:val="00F57BE4"/>
    <w:rsid w:val="00F656AA"/>
    <w:rsid w:val="00F65F53"/>
    <w:rsid w:val="00F668A9"/>
    <w:rsid w:val="00F66CEB"/>
    <w:rsid w:val="00F67261"/>
    <w:rsid w:val="00F712E1"/>
    <w:rsid w:val="00F763D9"/>
    <w:rsid w:val="00F80C22"/>
    <w:rsid w:val="00F820F5"/>
    <w:rsid w:val="00F8598A"/>
    <w:rsid w:val="00F90AC5"/>
    <w:rsid w:val="00F934F1"/>
    <w:rsid w:val="00F935CD"/>
    <w:rsid w:val="00F96C5A"/>
    <w:rsid w:val="00FA08DF"/>
    <w:rsid w:val="00FA0EF9"/>
    <w:rsid w:val="00FA20E9"/>
    <w:rsid w:val="00FA227B"/>
    <w:rsid w:val="00FA2CE1"/>
    <w:rsid w:val="00FA4CB2"/>
    <w:rsid w:val="00FA5232"/>
    <w:rsid w:val="00FA573D"/>
    <w:rsid w:val="00FA795D"/>
    <w:rsid w:val="00FB0259"/>
    <w:rsid w:val="00FB0395"/>
    <w:rsid w:val="00FB047A"/>
    <w:rsid w:val="00FB6AD9"/>
    <w:rsid w:val="00FC138C"/>
    <w:rsid w:val="00FC681B"/>
    <w:rsid w:val="00FC6BB9"/>
    <w:rsid w:val="00FC6C58"/>
    <w:rsid w:val="00FD3753"/>
    <w:rsid w:val="00FD4549"/>
    <w:rsid w:val="00FD4564"/>
    <w:rsid w:val="00FD4914"/>
    <w:rsid w:val="00FD5A87"/>
    <w:rsid w:val="00FE0208"/>
    <w:rsid w:val="00FE0BD9"/>
    <w:rsid w:val="00FE1380"/>
    <w:rsid w:val="00FE2223"/>
    <w:rsid w:val="00FE2A52"/>
    <w:rsid w:val="00FE2D80"/>
    <w:rsid w:val="00FE45C9"/>
    <w:rsid w:val="00FE5152"/>
    <w:rsid w:val="00FE6F9A"/>
    <w:rsid w:val="00FF2F31"/>
    <w:rsid w:val="00FF30D5"/>
    <w:rsid w:val="00FF5CDF"/>
    <w:rsid w:val="00FF6B82"/>
    <w:rsid w:val="00FF7802"/>
    <w:rsid w:val="0447242D"/>
    <w:rsid w:val="05A46810"/>
    <w:rsid w:val="07EA0E72"/>
    <w:rsid w:val="0BA92DF2"/>
    <w:rsid w:val="0C901096"/>
    <w:rsid w:val="13140A84"/>
    <w:rsid w:val="154C6D96"/>
    <w:rsid w:val="16956A44"/>
    <w:rsid w:val="18F03DB9"/>
    <w:rsid w:val="21F07129"/>
    <w:rsid w:val="22F361CD"/>
    <w:rsid w:val="232D5BE1"/>
    <w:rsid w:val="252C014D"/>
    <w:rsid w:val="2B0E77E6"/>
    <w:rsid w:val="2EBC717B"/>
    <w:rsid w:val="2FF85B67"/>
    <w:rsid w:val="307B6B71"/>
    <w:rsid w:val="31A76667"/>
    <w:rsid w:val="34704822"/>
    <w:rsid w:val="37E213B8"/>
    <w:rsid w:val="3853687D"/>
    <w:rsid w:val="393C50C2"/>
    <w:rsid w:val="3B570F6E"/>
    <w:rsid w:val="3E222612"/>
    <w:rsid w:val="407056B1"/>
    <w:rsid w:val="441C6F4C"/>
    <w:rsid w:val="486A5463"/>
    <w:rsid w:val="4FDD5418"/>
    <w:rsid w:val="53085B6D"/>
    <w:rsid w:val="5AD6419C"/>
    <w:rsid w:val="609B673F"/>
    <w:rsid w:val="61FE43FD"/>
    <w:rsid w:val="66F942E6"/>
    <w:rsid w:val="698A7213"/>
    <w:rsid w:val="70613A2A"/>
    <w:rsid w:val="738D4D84"/>
    <w:rsid w:val="74B930AE"/>
    <w:rsid w:val="7E1561A4"/>
    <w:rsid w:val="7E8D79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0" w:semiHidden="0" w:name="Body Text First Indent 2"/>
    <w:lsdException w:uiPriority="99" w:name="Note Heading"/>
    <w:lsdException w:uiPriority="99" w:name="Body Text 2"/>
    <w:lsdException w:qFormat="1"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7">
    <w:name w:val="heading 1"/>
    <w:basedOn w:val="1"/>
    <w:next w:val="1"/>
    <w:link w:val="2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8">
    <w:name w:val="heading 2"/>
    <w:basedOn w:val="1"/>
    <w:next w:val="1"/>
    <w:link w:val="56"/>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0"/>
    <w:pPr>
      <w:spacing w:line="420" w:lineRule="atLeast"/>
      <w:textAlignment w:val="baseline"/>
    </w:pPr>
  </w:style>
  <w:style w:type="paragraph" w:customStyle="1" w:styleId="3">
    <w:name w:val="表格"/>
    <w:basedOn w:val="1"/>
    <w:qFormat/>
    <w:uiPriority w:val="0"/>
    <w:pPr>
      <w:jc w:val="center"/>
      <w:textAlignment w:val="center"/>
    </w:pPr>
    <w:rPr>
      <w:rFonts w:ascii="华文细黑" w:hAnsi="华文细黑"/>
      <w:sz w:val="20"/>
      <w:szCs w:val="20"/>
    </w:rPr>
  </w:style>
  <w:style w:type="paragraph" w:styleId="4">
    <w:name w:val="Body Text"/>
    <w:basedOn w:val="1"/>
    <w:next w:val="5"/>
    <w:link w:val="38"/>
    <w:semiHidden/>
    <w:unhideWhenUsed/>
    <w:qFormat/>
    <w:uiPriority w:val="99"/>
    <w:pPr>
      <w:spacing w:after="120"/>
    </w:pPr>
  </w:style>
  <w:style w:type="paragraph" w:styleId="5">
    <w:name w:val="Body Text First Indent"/>
    <w:basedOn w:val="4"/>
    <w:next w:val="6"/>
    <w:link w:val="39"/>
    <w:unhideWhenUsed/>
    <w:qFormat/>
    <w:uiPriority w:val="99"/>
    <w:pPr>
      <w:ind w:firstLine="420" w:firstLineChars="100"/>
    </w:pPr>
  </w:style>
  <w:style w:type="paragraph" w:styleId="6">
    <w:name w:val="toc 6"/>
    <w:basedOn w:val="1"/>
    <w:next w:val="1"/>
    <w:qFormat/>
    <w:uiPriority w:val="0"/>
    <w:pPr>
      <w:ind w:left="2100" w:leftChars="1000"/>
    </w:pPr>
  </w:style>
  <w:style w:type="paragraph" w:styleId="9">
    <w:name w:val="table of authorities"/>
    <w:basedOn w:val="1"/>
    <w:next w:val="1"/>
    <w:qFormat/>
    <w:uiPriority w:val="0"/>
    <w:pPr>
      <w:ind w:left="420" w:leftChars="200"/>
    </w:pPr>
    <w:rPr>
      <w:rFonts w:ascii="Calibri" w:hAnsi="Calibri" w:eastAsia="宋体" w:cs="Times New Roman"/>
      <w:szCs w:val="24"/>
    </w:rPr>
  </w:style>
  <w:style w:type="paragraph" w:styleId="10">
    <w:name w:val="Normal Indent"/>
    <w:basedOn w:val="1"/>
    <w:next w:val="1"/>
    <w:qFormat/>
    <w:uiPriority w:val="0"/>
    <w:pPr>
      <w:ind w:firstLine="420"/>
    </w:pPr>
  </w:style>
  <w:style w:type="paragraph" w:styleId="11">
    <w:name w:val="index 5"/>
    <w:basedOn w:val="1"/>
    <w:next w:val="1"/>
    <w:qFormat/>
    <w:uiPriority w:val="0"/>
    <w:pPr>
      <w:ind w:left="800" w:leftChars="800"/>
    </w:pPr>
  </w:style>
  <w:style w:type="paragraph" w:styleId="12">
    <w:name w:val="annotation text"/>
    <w:basedOn w:val="1"/>
    <w:link w:val="54"/>
    <w:semiHidden/>
    <w:unhideWhenUsed/>
    <w:qFormat/>
    <w:uiPriority w:val="99"/>
    <w:pPr>
      <w:jc w:val="left"/>
    </w:pPr>
  </w:style>
  <w:style w:type="paragraph" w:styleId="13">
    <w:name w:val="Body Text 3"/>
    <w:basedOn w:val="1"/>
    <w:link w:val="50"/>
    <w:unhideWhenUsed/>
    <w:qFormat/>
    <w:uiPriority w:val="0"/>
    <w:pPr>
      <w:autoSpaceDE w:val="0"/>
      <w:autoSpaceDN w:val="0"/>
      <w:adjustRightInd w:val="0"/>
      <w:spacing w:after="120"/>
    </w:pPr>
    <w:rPr>
      <w:rFonts w:ascii="Times New Roman" w:hAnsi="Times New Roman" w:eastAsia="宋体" w:cs="Times New Roman"/>
      <w:color w:val="000000"/>
      <w:kern w:val="0"/>
      <w:sz w:val="16"/>
      <w:szCs w:val="16"/>
    </w:rPr>
  </w:style>
  <w:style w:type="paragraph" w:styleId="14">
    <w:name w:val="Body Text Indent"/>
    <w:basedOn w:val="1"/>
    <w:link w:val="30"/>
    <w:semiHidden/>
    <w:unhideWhenUsed/>
    <w:qFormat/>
    <w:uiPriority w:val="99"/>
    <w:pPr>
      <w:spacing w:after="120"/>
      <w:ind w:left="420" w:leftChars="200"/>
    </w:pPr>
  </w:style>
  <w:style w:type="paragraph" w:styleId="15">
    <w:name w:val="Plain Text"/>
    <w:basedOn w:val="1"/>
    <w:next w:val="10"/>
    <w:qFormat/>
    <w:uiPriority w:val="0"/>
    <w:rPr>
      <w:sz w:val="24"/>
    </w:rPr>
  </w:style>
  <w:style w:type="paragraph" w:styleId="16">
    <w:name w:val="Balloon Text"/>
    <w:basedOn w:val="1"/>
    <w:link w:val="46"/>
    <w:semiHidden/>
    <w:unhideWhenUsed/>
    <w:qFormat/>
    <w:uiPriority w:val="99"/>
    <w:rPr>
      <w:sz w:val="18"/>
      <w:szCs w:val="18"/>
    </w:rPr>
  </w:style>
  <w:style w:type="paragraph" w:styleId="17">
    <w:name w:val="footer"/>
    <w:basedOn w:val="1"/>
    <w:link w:val="32"/>
    <w:qFormat/>
    <w:uiPriority w:val="0"/>
    <w:pPr>
      <w:tabs>
        <w:tab w:val="center" w:pos="4153"/>
        <w:tab w:val="right" w:pos="8306"/>
      </w:tabs>
      <w:snapToGrid w:val="0"/>
      <w:jc w:val="left"/>
    </w:pPr>
    <w:rPr>
      <w:sz w:val="18"/>
      <w:szCs w:val="18"/>
    </w:rPr>
  </w:style>
  <w:style w:type="paragraph" w:styleId="18">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9">
    <w:name w:val="Normal (Web)"/>
    <w:basedOn w:val="1"/>
    <w:link w:val="36"/>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annotation subject"/>
    <w:basedOn w:val="12"/>
    <w:next w:val="12"/>
    <w:link w:val="55"/>
    <w:semiHidden/>
    <w:unhideWhenUsed/>
    <w:qFormat/>
    <w:uiPriority w:val="99"/>
    <w:rPr>
      <w:b/>
      <w:bCs/>
    </w:rPr>
  </w:style>
  <w:style w:type="paragraph" w:styleId="21">
    <w:name w:val="Body Text First Indent 2"/>
    <w:basedOn w:val="14"/>
    <w:link w:val="31"/>
    <w:unhideWhenUsed/>
    <w:qFormat/>
    <w:uiPriority w:val="0"/>
    <w:pPr>
      <w:ind w:firstLine="420" w:firstLineChars="200"/>
    </w:pPr>
    <w:rPr>
      <w:rFonts w:ascii="Times New Roman" w:hAnsi="Times New Roman" w:eastAsia="宋体" w:cs="Times New Roman"/>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annotation reference"/>
    <w:basedOn w:val="24"/>
    <w:semiHidden/>
    <w:unhideWhenUsed/>
    <w:qFormat/>
    <w:uiPriority w:val="99"/>
    <w:rPr>
      <w:sz w:val="21"/>
      <w:szCs w:val="21"/>
    </w:rPr>
  </w:style>
  <w:style w:type="paragraph" w:customStyle="1" w:styleId="26">
    <w:name w:val="首行缩进"/>
    <w:basedOn w:val="1"/>
    <w:next w:val="4"/>
    <w:qFormat/>
    <w:uiPriority w:val="99"/>
    <w:pPr>
      <w:spacing w:line="360" w:lineRule="auto"/>
      <w:ind w:firstLine="480" w:firstLineChars="200"/>
    </w:pPr>
    <w:rPr>
      <w:sz w:val="24"/>
      <w:lang w:val="zh-CN"/>
    </w:rPr>
  </w:style>
  <w:style w:type="paragraph" w:customStyle="1" w:styleId="27">
    <w:name w:val="正文首行缩进 21"/>
    <w:basedOn w:val="28"/>
    <w:qFormat/>
    <w:uiPriority w:val="0"/>
    <w:pPr>
      <w:ind w:firstLine="420"/>
    </w:pPr>
    <w:rPr>
      <w:rFonts w:cs="宋体"/>
    </w:rPr>
  </w:style>
  <w:style w:type="paragraph" w:customStyle="1" w:styleId="28">
    <w:name w:val="正文文本缩进1"/>
    <w:basedOn w:val="1"/>
    <w:next w:val="1"/>
    <w:qFormat/>
    <w:uiPriority w:val="0"/>
    <w:pPr>
      <w:spacing w:after="120"/>
      <w:ind w:left="420" w:leftChars="200"/>
    </w:pPr>
  </w:style>
  <w:style w:type="character" w:customStyle="1" w:styleId="29">
    <w:name w:val="标题 1 字符"/>
    <w:basedOn w:val="24"/>
    <w:link w:val="7"/>
    <w:autoRedefine/>
    <w:qFormat/>
    <w:uiPriority w:val="0"/>
    <w:rPr>
      <w:rFonts w:ascii="Times New Roman" w:hAnsi="Times New Roman" w:eastAsia="宋体" w:cs="Times New Roman"/>
      <w:b/>
      <w:bCs/>
      <w:kern w:val="44"/>
      <w:sz w:val="44"/>
      <w:szCs w:val="44"/>
    </w:rPr>
  </w:style>
  <w:style w:type="character" w:customStyle="1" w:styleId="30">
    <w:name w:val="正文文本缩进 字符"/>
    <w:basedOn w:val="24"/>
    <w:link w:val="14"/>
    <w:semiHidden/>
    <w:qFormat/>
    <w:uiPriority w:val="99"/>
  </w:style>
  <w:style w:type="character" w:customStyle="1" w:styleId="31">
    <w:name w:val="正文文本首行缩进 2 字符"/>
    <w:basedOn w:val="30"/>
    <w:link w:val="21"/>
    <w:autoRedefine/>
    <w:qFormat/>
    <w:uiPriority w:val="0"/>
    <w:rPr>
      <w:rFonts w:ascii="Times New Roman" w:hAnsi="Times New Roman" w:eastAsia="宋体" w:cs="Times New Roman"/>
    </w:rPr>
  </w:style>
  <w:style w:type="character" w:customStyle="1" w:styleId="32">
    <w:name w:val="页脚 字符"/>
    <w:link w:val="17"/>
    <w:qFormat/>
    <w:uiPriority w:val="99"/>
    <w:rPr>
      <w:sz w:val="18"/>
      <w:szCs w:val="18"/>
    </w:rPr>
  </w:style>
  <w:style w:type="character" w:customStyle="1" w:styleId="33">
    <w:name w:val="页眉 字符"/>
    <w:link w:val="18"/>
    <w:qFormat/>
    <w:uiPriority w:val="0"/>
    <w:rPr>
      <w:sz w:val="18"/>
      <w:szCs w:val="18"/>
    </w:rPr>
  </w:style>
  <w:style w:type="character" w:customStyle="1" w:styleId="34">
    <w:name w:val="页脚 字符1"/>
    <w:basedOn w:val="24"/>
    <w:semiHidden/>
    <w:qFormat/>
    <w:uiPriority w:val="99"/>
    <w:rPr>
      <w:sz w:val="18"/>
      <w:szCs w:val="18"/>
    </w:rPr>
  </w:style>
  <w:style w:type="character" w:customStyle="1" w:styleId="35">
    <w:name w:val="页眉 字符1"/>
    <w:basedOn w:val="24"/>
    <w:autoRedefine/>
    <w:semiHidden/>
    <w:qFormat/>
    <w:uiPriority w:val="99"/>
    <w:rPr>
      <w:sz w:val="18"/>
      <w:szCs w:val="18"/>
    </w:rPr>
  </w:style>
  <w:style w:type="character" w:customStyle="1" w:styleId="36">
    <w:name w:val="普通(网站) 字符"/>
    <w:link w:val="19"/>
    <w:autoRedefine/>
    <w:qFormat/>
    <w:uiPriority w:val="0"/>
    <w:rPr>
      <w:rFonts w:ascii="宋体" w:hAnsi="宋体" w:eastAsia="宋体" w:cs="宋体"/>
      <w:kern w:val="0"/>
      <w:sz w:val="24"/>
      <w:szCs w:val="24"/>
    </w:rPr>
  </w:style>
  <w:style w:type="paragraph" w:customStyle="1" w:styleId="37">
    <w:name w:val="Default"/>
    <w:qFormat/>
    <w:uiPriority w:val="0"/>
    <w:pPr>
      <w:widowControl w:val="0"/>
      <w:autoSpaceDE w:val="0"/>
      <w:autoSpaceDN w:val="0"/>
      <w:adjustRightInd w:val="0"/>
      <w:spacing w:line="360" w:lineRule="auto"/>
      <w:jc w:val="both"/>
    </w:pPr>
    <w:rPr>
      <w:rFonts w:ascii="黑体" w:hAnsi="Times New Roman" w:eastAsia="黑体" w:cs="黑体"/>
      <w:color w:val="000000"/>
      <w:sz w:val="24"/>
      <w:szCs w:val="24"/>
      <w:lang w:val="en-US" w:eastAsia="zh-CN" w:bidi="ar-SA"/>
    </w:rPr>
  </w:style>
  <w:style w:type="character" w:customStyle="1" w:styleId="38">
    <w:name w:val="正文文本 字符"/>
    <w:basedOn w:val="24"/>
    <w:link w:val="4"/>
    <w:semiHidden/>
    <w:qFormat/>
    <w:uiPriority w:val="99"/>
  </w:style>
  <w:style w:type="character" w:customStyle="1" w:styleId="39">
    <w:name w:val="正文文本首行缩进 字符"/>
    <w:basedOn w:val="38"/>
    <w:link w:val="5"/>
    <w:qFormat/>
    <w:uiPriority w:val="99"/>
  </w:style>
  <w:style w:type="paragraph" w:customStyle="1" w:styleId="40">
    <w:name w:val="四级目录 Char Char Char Char Char"/>
    <w:next w:val="1"/>
    <w:autoRedefine/>
    <w:qFormat/>
    <w:uiPriority w:val="0"/>
    <w:pPr>
      <w:spacing w:line="360" w:lineRule="auto"/>
      <w:ind w:left="200" w:leftChars="200"/>
    </w:pPr>
    <w:rPr>
      <w:rFonts w:ascii="Calibri" w:hAnsi="Calibri" w:eastAsia="宋体" w:cs="Times New Roman"/>
      <w:lang w:val="en-US" w:eastAsia="zh-CN" w:bidi="ar-SA"/>
    </w:rPr>
  </w:style>
  <w:style w:type="paragraph" w:styleId="41">
    <w:name w:val="List Paragraph"/>
    <w:basedOn w:val="1"/>
    <w:link w:val="45"/>
    <w:autoRedefine/>
    <w:qFormat/>
    <w:uiPriority w:val="99"/>
    <w:pPr>
      <w:ind w:firstLine="420" w:firstLineChars="200"/>
    </w:pPr>
  </w:style>
  <w:style w:type="character" w:customStyle="1" w:styleId="42">
    <w:name w:val="bookmark-item"/>
    <w:basedOn w:val="24"/>
    <w:autoRedefine/>
    <w:qFormat/>
    <w:uiPriority w:val="0"/>
  </w:style>
  <w:style w:type="paragraph" w:customStyle="1" w:styleId="43">
    <w:name w:val="表格内容"/>
    <w:link w:val="44"/>
    <w:qFormat/>
    <w:uiPriority w:val="0"/>
    <w:pPr>
      <w:jc w:val="center"/>
    </w:pPr>
    <w:rPr>
      <w:rFonts w:ascii="Times New Roman" w:hAnsi="Times New Roman" w:eastAsia="宋体" w:cs="Times New Roman"/>
      <w:sz w:val="24"/>
      <w:szCs w:val="28"/>
      <w:lang w:val="en-US" w:eastAsia="zh-CN" w:bidi="ar-SA"/>
    </w:rPr>
  </w:style>
  <w:style w:type="character" w:customStyle="1" w:styleId="44">
    <w:name w:val="表格内容 字符"/>
    <w:basedOn w:val="24"/>
    <w:link w:val="43"/>
    <w:autoRedefine/>
    <w:qFormat/>
    <w:uiPriority w:val="0"/>
    <w:rPr>
      <w:rFonts w:ascii="Times New Roman" w:hAnsi="Times New Roman" w:eastAsia="宋体" w:cs="Times New Roman"/>
      <w:kern w:val="0"/>
      <w:sz w:val="24"/>
      <w:szCs w:val="28"/>
    </w:rPr>
  </w:style>
  <w:style w:type="character" w:customStyle="1" w:styleId="45">
    <w:name w:val="列表段落 字符"/>
    <w:link w:val="41"/>
    <w:autoRedefine/>
    <w:qFormat/>
    <w:uiPriority w:val="34"/>
  </w:style>
  <w:style w:type="character" w:customStyle="1" w:styleId="46">
    <w:name w:val="批注框文本 字符"/>
    <w:basedOn w:val="24"/>
    <w:link w:val="16"/>
    <w:semiHidden/>
    <w:qFormat/>
    <w:uiPriority w:val="99"/>
    <w:rPr>
      <w:sz w:val="18"/>
      <w:szCs w:val="18"/>
    </w:rPr>
  </w:style>
  <w:style w:type="paragraph" w:customStyle="1" w:styleId="47">
    <w:name w:val="表格标题"/>
    <w:next w:val="1"/>
    <w:link w:val="48"/>
    <w:autoRedefine/>
    <w:qFormat/>
    <w:uiPriority w:val="0"/>
    <w:pPr>
      <w:tabs>
        <w:tab w:val="center" w:pos="4395"/>
      </w:tabs>
      <w:spacing w:line="360" w:lineRule="auto"/>
      <w:jc w:val="center"/>
    </w:pPr>
    <w:rPr>
      <w:rFonts w:ascii="Times New Roman" w:hAnsi="Times New Roman" w:eastAsia="宋体" w:cs="宋体"/>
      <w:b/>
      <w:sz w:val="28"/>
      <w:szCs w:val="28"/>
      <w:lang w:val="en-US" w:eastAsia="zh-CN" w:bidi="ar-SA"/>
    </w:rPr>
  </w:style>
  <w:style w:type="character" w:customStyle="1" w:styleId="48">
    <w:name w:val="表格标题 Char"/>
    <w:link w:val="47"/>
    <w:qFormat/>
    <w:uiPriority w:val="0"/>
    <w:rPr>
      <w:rFonts w:ascii="Times New Roman" w:hAnsi="Times New Roman" w:eastAsia="宋体" w:cs="宋体"/>
      <w:b/>
      <w:kern w:val="0"/>
      <w:sz w:val="28"/>
      <w:szCs w:val="28"/>
    </w:rPr>
  </w:style>
  <w:style w:type="paragraph" w:customStyle="1" w:styleId="49">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character" w:customStyle="1" w:styleId="50">
    <w:name w:val="正文文本 3 字符"/>
    <w:basedOn w:val="24"/>
    <w:link w:val="13"/>
    <w:autoRedefine/>
    <w:qFormat/>
    <w:uiPriority w:val="0"/>
    <w:rPr>
      <w:color w:val="000000"/>
      <w:sz w:val="16"/>
      <w:szCs w:val="16"/>
    </w:rPr>
  </w:style>
  <w:style w:type="character" w:customStyle="1" w:styleId="51">
    <w:name w:val="NormalCharacter"/>
    <w:autoRedefine/>
    <w:qFormat/>
    <w:uiPriority w:val="0"/>
    <w:rPr>
      <w:rFonts w:ascii="Calibri" w:hAnsi="Calibri" w:eastAsia="宋体" w:cs="Times New Roman"/>
      <w:kern w:val="2"/>
      <w:sz w:val="21"/>
      <w:szCs w:val="22"/>
      <w:lang w:val="en-US" w:eastAsia="zh-CN" w:bidi="ar-SA"/>
    </w:rPr>
  </w:style>
  <w:style w:type="paragraph" w:customStyle="1" w:styleId="52">
    <w:name w:val="BodyText1I2"/>
    <w:basedOn w:val="1"/>
    <w:autoRedefine/>
    <w:qFormat/>
    <w:uiPriority w:val="0"/>
    <w:pPr>
      <w:adjustRightInd w:val="0"/>
      <w:spacing w:after="120" w:line="360" w:lineRule="auto"/>
      <w:ind w:left="420" w:leftChars="200" w:firstLine="420" w:firstLineChars="200"/>
      <w:textAlignment w:val="baseline"/>
    </w:pPr>
    <w:rPr>
      <w:rFonts w:ascii="Calibri" w:hAnsi="Calibri" w:eastAsia="宋体" w:cs="Times New Roman"/>
      <w:color w:val="000000"/>
      <w:sz w:val="24"/>
    </w:rPr>
  </w:style>
  <w:style w:type="paragraph" w:customStyle="1" w:styleId="53">
    <w:name w:val="标准正文"/>
    <w:basedOn w:val="1"/>
    <w:link w:val="57"/>
    <w:autoRedefine/>
    <w:qFormat/>
    <w:uiPriority w:val="0"/>
    <w:pPr>
      <w:spacing w:afterLines="50"/>
      <w:ind w:firstLine="200" w:firstLineChars="200"/>
    </w:pPr>
    <w:rPr>
      <w:rFonts w:ascii="Times New Roman" w:hAnsi="Times New Roman" w:eastAsia="宋体" w:cs="Times New Roman"/>
      <w:sz w:val="24"/>
      <w:szCs w:val="21"/>
    </w:rPr>
  </w:style>
  <w:style w:type="character" w:customStyle="1" w:styleId="54">
    <w:name w:val="批注文字 字符"/>
    <w:basedOn w:val="24"/>
    <w:link w:val="12"/>
    <w:autoRedefine/>
    <w:semiHidden/>
    <w:qFormat/>
    <w:uiPriority w:val="99"/>
    <w:rPr>
      <w:rFonts w:asciiTheme="minorHAnsi" w:hAnsiTheme="minorHAnsi" w:eastAsiaTheme="minorEastAsia" w:cstheme="minorBidi"/>
      <w:kern w:val="2"/>
      <w:sz w:val="21"/>
      <w:szCs w:val="22"/>
    </w:rPr>
  </w:style>
  <w:style w:type="character" w:customStyle="1" w:styleId="55">
    <w:name w:val="批注主题 字符"/>
    <w:basedOn w:val="54"/>
    <w:link w:val="20"/>
    <w:semiHidden/>
    <w:qFormat/>
    <w:uiPriority w:val="99"/>
    <w:rPr>
      <w:rFonts w:asciiTheme="minorHAnsi" w:hAnsiTheme="minorHAnsi" w:eastAsiaTheme="minorEastAsia" w:cstheme="minorBidi"/>
      <w:b/>
      <w:bCs/>
      <w:kern w:val="2"/>
      <w:sz w:val="21"/>
      <w:szCs w:val="22"/>
    </w:rPr>
  </w:style>
  <w:style w:type="character" w:customStyle="1" w:styleId="56">
    <w:name w:val="标题 2 字符"/>
    <w:basedOn w:val="24"/>
    <w:link w:val="8"/>
    <w:autoRedefine/>
    <w:qFormat/>
    <w:uiPriority w:val="0"/>
    <w:rPr>
      <w:rFonts w:ascii="Arial" w:hAnsi="Arial" w:eastAsia="黑体"/>
      <w:b/>
      <w:bCs/>
      <w:kern w:val="2"/>
      <w:sz w:val="32"/>
      <w:szCs w:val="32"/>
    </w:rPr>
  </w:style>
  <w:style w:type="character" w:customStyle="1" w:styleId="57">
    <w:name w:val="标准正文 Char"/>
    <w:link w:val="53"/>
    <w:qFormat/>
    <w:uiPriority w:val="0"/>
    <w:rPr>
      <w:kern w:val="2"/>
      <w:sz w:val="24"/>
      <w:szCs w:val="21"/>
    </w:rPr>
  </w:style>
  <w:style w:type="paragraph" w:customStyle="1" w:styleId="58">
    <w:name w:val="标书正文1"/>
    <w:basedOn w:val="1"/>
    <w:qFormat/>
    <w:uiPriority w:val="0"/>
    <w:pPr>
      <w:autoSpaceDE w:val="0"/>
      <w:autoSpaceDN w:val="0"/>
      <w:adjustRightInd w:val="0"/>
      <w:spacing w:line="520" w:lineRule="exact"/>
      <w:ind w:firstLine="640" w:firstLineChars="200"/>
    </w:pPr>
    <w:rPr>
      <w:rFonts w:ascii="Times New Roman" w:hAnsi="Times New Roman" w:eastAsia="宋体" w:cs="Times New Roman"/>
      <w:color w:val="000000"/>
      <w:kern w:val="0"/>
      <w:szCs w:val="21"/>
    </w:rPr>
  </w:style>
  <w:style w:type="paragraph" w:customStyle="1" w:styleId="59">
    <w:name w:val="正文段"/>
    <w:basedOn w:val="1"/>
    <w:next w:val="11"/>
    <w:qFormat/>
    <w:uiPriority w:val="0"/>
    <w:pPr>
      <w:widowControl/>
      <w:snapToGrid w:val="0"/>
      <w:spacing w:afterLines="50"/>
      <w:ind w:firstLine="200" w:firstLineChars="200"/>
    </w:pPr>
    <w:rPr>
      <w:sz w:val="24"/>
      <w:szCs w:val="20"/>
    </w:rPr>
  </w:style>
  <w:style w:type="paragraph" w:customStyle="1" w:styleId="60">
    <w:name w:val="正文 A"/>
    <w:qFormat/>
    <w:uiPriority w:val="0"/>
    <w:pPr>
      <w:framePr w:wrap="around" w:vAnchor="margin" w:hAnchor="text" w:y="1"/>
      <w:widowControl w:val="0"/>
      <w:spacing w:before="160" w:line="288" w:lineRule="auto"/>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61">
    <w:name w:val="Table Text"/>
    <w:basedOn w:val="1"/>
    <w:semiHidden/>
    <w:qFormat/>
    <w:uiPriority w:val="0"/>
    <w:rPr>
      <w:rFonts w:ascii="宋体" w:hAnsi="宋体" w:eastAsia="宋体" w:cs="宋体"/>
      <w:sz w:val="24"/>
      <w:szCs w:val="24"/>
      <w:lang w:eastAsia="en-US"/>
    </w:rPr>
  </w:style>
  <w:style w:type="table" w:customStyle="1" w:styleId="6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48BD-5AAC-427B-9358-054450944B30}">
  <ds:schemaRefs/>
</ds:datastoreItem>
</file>

<file path=docProps/app.xml><?xml version="1.0" encoding="utf-8"?>
<Properties xmlns="http://schemas.openxmlformats.org/officeDocument/2006/extended-properties" xmlns:vt="http://schemas.openxmlformats.org/officeDocument/2006/docPropsVTypes">
  <Template>Normal</Template>
  <Pages>1</Pages>
  <Words>280</Words>
  <Characters>1602</Characters>
  <Lines>13</Lines>
  <Paragraphs>3</Paragraphs>
  <TotalTime>2</TotalTime>
  <ScaleCrop>false</ScaleCrop>
  <LinksUpToDate>false</LinksUpToDate>
  <CharactersWithSpaces>1879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2020-07-09T06:16:00Z</dcterms:created>
  <dc:creator>小蛮 吴</dc:creator>
  <cp:lastModifiedBy>zjxs</cp:lastModifiedBy>
  <dcterms:modified xsi:type="dcterms:W3CDTF">2024-03-29T01:34:19Z</dcterms:modified>
  <cp:revision>895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E8710A14DF6D48569A69A4AC988D8C84</vt:lpwstr>
  </property>
</Properties>
</file>