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 xml:space="preserve"> </w:t>
      </w:r>
      <w:bookmarkStart w:id="58" w:name="_GoBack"/>
      <w:r>
        <w:rPr>
          <w:rFonts w:hint="eastAsia" w:ascii="仿宋" w:hAnsi="仿宋" w:eastAsia="仿宋" w:cs="仿宋"/>
          <w:b/>
          <w:bCs/>
          <w:color w:val="auto"/>
          <w:sz w:val="56"/>
          <w:szCs w:val="56"/>
          <w:highlight w:val="none"/>
          <w:lang w:eastAsia="zh-CN"/>
        </w:rPr>
        <w:t>绍兴市看守所监管病区B超机采购项目</w:t>
      </w:r>
      <w:bookmarkEnd w:id="58"/>
    </w:p>
    <w:p>
      <w:pPr>
        <w:jc w:val="both"/>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jc w:val="both"/>
        <w:rPr>
          <w:rFonts w:hint="eastAsia" w:ascii="仿宋" w:hAnsi="仿宋" w:eastAsia="仿宋" w:cs="仿宋"/>
          <w:b/>
          <w:sz w:val="44"/>
          <w:szCs w:val="44"/>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 xml:space="preserve"> </w:t>
      </w:r>
      <w:r>
        <w:rPr>
          <w:rFonts w:hint="eastAsia" w:ascii="仿宋" w:hAnsi="仿宋" w:eastAsia="仿宋" w:cs="仿宋"/>
          <w:b/>
          <w:sz w:val="28"/>
          <w:szCs w:val="28"/>
          <w:highlight w:val="none"/>
        </w:rPr>
        <w:t>SXHY-2024CG-0605</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绍兴市看守所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079325215"/>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绍兴衡业工程管理咨询有限公司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月</w:t>
            </w:r>
          </w:p>
        </w:tc>
      </w:tr>
    </w:tbl>
    <w:p>
      <w:pPr>
        <w:pStyle w:val="636"/>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_Toc91899870"/>
      <w:bookmarkStart w:id="8" w:name="第二部分"/>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绍兴市看守所监管病区B超机采购项目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 </w:t>
      </w:r>
      <w:r>
        <w:rPr>
          <w:rFonts w:ascii="宋体" w:hAnsi="宋体" w:eastAsia="宋体" w:cs="宋体"/>
          <w:sz w:val="24"/>
          <w:szCs w:val="24"/>
          <w:highlight w:val="none"/>
        </w:rPr>
        <w:t>SXHY-2024CG-0605</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 xml:space="preserve"> 绍兴市看守所监管病区B超机采购项目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1600000.00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1600000.00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 xml:space="preserve"> 绍兴市看守所监管病区B超机采购项目</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预算金额：1600000.00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lang w:eastAsia="zh-CN"/>
        </w:rPr>
        <w:t>彩色多普勒超声仪采购</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lang w:val="en-US" w:eastAsia="zh-CN"/>
        </w:rPr>
        <w:t>标项1，</w:t>
      </w:r>
      <w:r>
        <w:rPr>
          <w:rFonts w:hint="eastAsia" w:ascii="仿宋" w:hAnsi="仿宋" w:eastAsia="仿宋" w:cs="仿宋"/>
          <w:b w:val="0"/>
          <w:bCs/>
          <w:color w:val="auto"/>
          <w:sz w:val="24"/>
          <w:highlight w:val="none"/>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highlight w:val="none"/>
              <w:lang w:eastAsia="zh-CN"/>
            </w:rPr>
            <w:t>☑</w:t>
          </w:r>
        </w:sdtContent>
      </w:sdt>
      <w:r>
        <w:rPr>
          <w:rFonts w:hint="eastAsia" w:ascii="仿宋" w:hAnsi="仿宋" w:eastAsia="仿宋" w:cs="仿宋"/>
          <w:b/>
          <w:color w:val="auto"/>
          <w:sz w:val="24"/>
          <w:highlight w:val="none"/>
        </w:rPr>
        <w:t>是，☐否。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_GB2312" w:hAnsi="仿宋" w:eastAsia="仿宋_GB2312" w:cs="Arial"/>
              <w:color w:val="000000" w:themeColor="text1"/>
              <w:sz w:val="21"/>
              <w:szCs w:val="21"/>
              <w:highlight w:val="none"/>
              <w:lang w:val="en-US" w:eastAsia="zh-CN"/>
              <w14:textFill>
                <w14:solidFill>
                  <w14:schemeClr w14:val="tx1"/>
                </w14:solidFill>
              </w14:textFill>
            </w:rPr>
            <w:t xml:space="preserve"> </w:t>
          </w:r>
          <w:r>
            <w:rPr>
              <w:rFonts w:hint="eastAsia" w:ascii="仿宋" w:hAnsi="仿宋" w:eastAsia="仿宋" w:cs="仿宋"/>
              <w:sz w:val="24"/>
              <w:szCs w:val="24"/>
              <w:highlight w:val="none"/>
              <w:lang w:eastAsia="zh-CN"/>
            </w:rPr>
            <w:t>☑</w:t>
          </w:r>
        </w:sdtContent>
      </w:sdt>
      <w:r>
        <w:rPr>
          <w:rFonts w:hint="eastAsia" w:ascii="仿宋" w:hAnsi="仿宋" w:eastAsia="仿宋" w:cs="仿宋"/>
          <w:color w:val="auto"/>
          <w:sz w:val="24"/>
          <w:highlight w:val="none"/>
        </w:rPr>
        <w:t>无；</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000000" w:themeColor="text1"/>
          <w:sz w:val="24"/>
          <w:highlight w:val="none"/>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highlight w:val="none"/>
          <w14:textFill>
            <w14:solidFill>
              <w14:schemeClr w14:val="tx1"/>
            </w14:solidFill>
          </w14:textFill>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637"/>
      <w:bookmarkStart w:id="12" w:name="_Toc35393806"/>
      <w:bookmarkStart w:id="13" w:name="_Toc28359096"/>
      <w:bookmarkStart w:id="14" w:name="_Toc28359019"/>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绍兴市看守所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绍兴市越城区皋埠街道牌口村</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项目联系人（询问）：蔡远瞩</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项目联系方式（询问）：0575-88582696</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质疑联系人：沈治纲</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质疑联系方式：0575-88582659</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28359097"/>
      <w:bookmarkStart w:id="16" w:name="_Toc28359020"/>
      <w:bookmarkStart w:id="17" w:name="_Toc35393807"/>
      <w:bookmarkStart w:id="18" w:name="_Toc35393638"/>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绍兴衡业工程管理咨询有限公司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绍兴市越城区凤林文创园2号楼南面2楼</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许静丽、沈潮颖</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15068509660</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孟琴波</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15988282224</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808"/>
      <w:bookmarkStart w:id="20" w:name="_Toc28359098"/>
      <w:bookmarkStart w:id="21" w:name="_Toc35393639"/>
      <w:bookmarkStart w:id="2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 xml:space="preserve">9697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w:t>
            </w:r>
            <w:r>
              <w:rPr>
                <w:rFonts w:hint="eastAsia" w:ascii="仿宋" w:hAnsi="仿宋" w:eastAsia="仿宋" w:cs="仿宋"/>
                <w:sz w:val="24"/>
                <w:highlight w:val="none"/>
                <w:lang w:val="en-US" w:eastAsia="zh-CN"/>
              </w:rPr>
              <w:t>若投标人</w:t>
            </w:r>
            <w:r>
              <w:rPr>
                <w:rFonts w:hint="eastAsia" w:ascii="仿宋" w:hAnsi="仿宋" w:eastAsia="仿宋" w:cs="仿宋"/>
                <w:sz w:val="24"/>
                <w:highlight w:val="none"/>
              </w:rPr>
              <w:t>在评标时</w:t>
            </w:r>
            <w:r>
              <w:rPr>
                <w:rFonts w:hint="eastAsia" w:ascii="仿宋" w:hAnsi="仿宋" w:eastAsia="仿宋" w:cs="仿宋"/>
                <w:sz w:val="24"/>
                <w:highlight w:val="none"/>
                <w:lang w:val="en-US" w:eastAsia="zh-CN"/>
              </w:rPr>
              <w:t>有需求</w:t>
            </w:r>
            <w:r>
              <w:rPr>
                <w:rFonts w:hint="eastAsia" w:ascii="仿宋" w:hAnsi="仿宋" w:eastAsia="仿宋" w:cs="仿宋"/>
                <w:sz w:val="24"/>
                <w:highlight w:val="none"/>
              </w:rPr>
              <w:t>进行现场</w:t>
            </w:r>
            <w:r>
              <w:rPr>
                <w:rFonts w:hint="eastAsia" w:ascii="仿宋" w:hAnsi="仿宋" w:eastAsia="仿宋" w:cs="仿宋"/>
                <w:sz w:val="24"/>
                <w:highlight w:val="none"/>
                <w:lang w:val="en-US" w:eastAsia="zh-CN"/>
              </w:rPr>
              <w:t>讲解方案</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可</w:t>
            </w:r>
            <w:r>
              <w:rPr>
                <w:rFonts w:hint="eastAsia" w:ascii="仿宋" w:hAnsi="仿宋" w:eastAsia="仿宋" w:cs="仿宋"/>
                <w:sz w:val="24"/>
                <w:highlight w:val="none"/>
              </w:rPr>
              <w:t>以PPT</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动画或直接口述</w:t>
            </w:r>
            <w:r>
              <w:rPr>
                <w:rFonts w:hint="eastAsia" w:ascii="仿宋" w:hAnsi="仿宋" w:eastAsia="仿宋" w:cs="仿宋"/>
                <w:sz w:val="24"/>
                <w:highlight w:val="none"/>
              </w:rPr>
              <w:t>等</w:t>
            </w:r>
            <w:r>
              <w:rPr>
                <w:rFonts w:hint="eastAsia" w:ascii="仿宋" w:hAnsi="仿宋" w:eastAsia="仿宋" w:cs="仿宋"/>
                <w:sz w:val="24"/>
                <w:highlight w:val="none"/>
                <w:lang w:val="en-US" w:eastAsia="zh-CN"/>
              </w:rPr>
              <w:t>形式讲解</w:t>
            </w:r>
            <w:r>
              <w:rPr>
                <w:rFonts w:hint="eastAsia" w:ascii="仿宋" w:hAnsi="仿宋" w:eastAsia="仿宋" w:cs="仿宋"/>
                <w:sz w:val="24"/>
                <w:highlight w:val="none"/>
              </w:rPr>
              <w:t>。</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en-US" w:eastAsia="zh-CN"/>
              </w:rPr>
              <w:t>/</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w:t>
            </w:r>
            <w:r>
              <w:rPr>
                <w:rFonts w:hint="eastAsia" w:ascii="仿宋" w:hAnsi="仿宋" w:eastAsia="仿宋" w:cs="仿宋"/>
                <w:kern w:val="0"/>
                <w:sz w:val="24"/>
                <w:highlight w:val="none"/>
                <w:lang w:val="zh-CN"/>
              </w:rPr>
              <w:t>人。</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w:t>
            </w:r>
            <w:r>
              <w:rPr>
                <w:rFonts w:hint="eastAsia" w:ascii="仿宋" w:hAnsi="仿宋" w:eastAsia="仿宋" w:cs="仿宋"/>
                <w:sz w:val="24"/>
                <w:szCs w:val="24"/>
                <w:highlight w:val="none"/>
                <w:lang w:val="en-US" w:eastAsia="zh-CN"/>
              </w:rPr>
              <w:t>予</w:t>
            </w:r>
            <w:r>
              <w:rPr>
                <w:rFonts w:hint="eastAsia" w:ascii="仿宋" w:hAnsi="仿宋" w:eastAsia="仿宋" w:cs="仿宋"/>
                <w:sz w:val="24"/>
                <w:szCs w:val="24"/>
                <w:highlight w:val="none"/>
                <w:lang w:val="zh-CN"/>
              </w:rPr>
              <w:t>讲解演示，</w:t>
            </w:r>
            <w:r>
              <w:rPr>
                <w:rFonts w:hint="eastAsia" w:ascii="仿宋" w:hAnsi="仿宋" w:eastAsia="仿宋" w:cs="仿宋"/>
                <w:sz w:val="24"/>
                <w:szCs w:val="24"/>
                <w:highlight w:val="none"/>
                <w:lang w:val="en-US" w:eastAsia="zh-CN"/>
              </w:rPr>
              <w:t>讲解演示时间每个单位不超过10分钟（含设备调试等）</w:t>
            </w:r>
            <w:r>
              <w:rPr>
                <w:rFonts w:hint="eastAsia" w:ascii="仿宋" w:hAnsi="仿宋" w:eastAsia="仿宋" w:cs="仿宋"/>
                <w:sz w:val="24"/>
                <w:szCs w:val="24"/>
                <w:highlight w:val="none"/>
                <w:lang w:val="zh-CN"/>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宋体"/>
                <w:sz w:val="24"/>
                <w:highlight w:val="none"/>
                <w:u w:val="single"/>
                <w:lang w:val="en-US" w:eastAsia="zh-CN"/>
              </w:rPr>
              <w:t>彩色多普勒超声仪</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val="en-US" w:eastAsia="zh-CN"/>
              </w:rPr>
              <w:t>01标</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中标单位需支付以下费用，并在投标报价中自行考虑：</w:t>
            </w:r>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采购代理服务费：</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1.以中标通知中确定的中标总金额作为服务费的计算基数，具体比例参照《国家计委关于印发&lt;招标代理服务收费管理暂行办法&gt;的通知》（计价格[2002]1980号）文件规定的收费基准价格</w:t>
            </w:r>
            <w:r>
              <w:rPr>
                <w:rFonts w:hint="eastAsia" w:ascii="仿宋" w:hAnsi="仿宋" w:eastAsia="仿宋" w:cs="仿宋"/>
                <w:color w:val="000000" w:themeColor="text1"/>
                <w:sz w:val="24"/>
                <w:highlight w:val="none"/>
                <w:lang w:val="en-US" w:eastAsia="zh-CN"/>
                <w14:textFill>
                  <w14:solidFill>
                    <w14:schemeClr w14:val="tx1"/>
                  </w14:solidFill>
                </w14:textFill>
              </w:rPr>
              <w:t>的55%</w:t>
            </w:r>
            <w:r>
              <w:rPr>
                <w:rFonts w:hint="eastAsia" w:ascii="仿宋" w:hAnsi="仿宋" w:eastAsia="仿宋" w:cs="仿宋"/>
                <w:color w:val="000000" w:themeColor="text1"/>
                <w:sz w:val="24"/>
                <w:highlight w:val="none"/>
                <w14:textFill>
                  <w14:solidFill>
                    <w14:schemeClr w14:val="tx1"/>
                  </w14:solidFill>
                </w14:textFill>
              </w:rPr>
              <w:t>执行。</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开户行：中国民生银行股份有限公司绍兴越北小微企业专营</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  号：170399354</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highlight w:val="none"/>
        </w:rPr>
      </w:pPr>
    </w:p>
    <w:bookmarkEnd w:id="9"/>
    <w:p>
      <w:pPr>
        <w:rPr>
          <w:rFonts w:hint="eastAsia" w:ascii="仿宋" w:hAnsi="仿宋" w:eastAsia="仿宋" w:cs="仿宋"/>
          <w:b/>
          <w:sz w:val="32"/>
          <w:szCs w:val="32"/>
          <w:highlight w:val="none"/>
        </w:rPr>
      </w:pPr>
      <w:bookmarkStart w:id="23" w:name="_Hlt74730295"/>
      <w:bookmarkEnd w:id="23"/>
      <w:bookmarkStart w:id="24" w:name="_Hlt75236011"/>
      <w:bookmarkEnd w:id="24"/>
      <w:bookmarkStart w:id="25" w:name="_Hlt74707468"/>
      <w:bookmarkEnd w:id="25"/>
      <w:bookmarkStart w:id="26" w:name="_Hlt74714665"/>
      <w:bookmarkEnd w:id="26"/>
      <w:bookmarkStart w:id="27" w:name="_Hlt74729768"/>
      <w:bookmarkEnd w:id="27"/>
      <w:bookmarkStart w:id="28" w:name="_Hlt68073093"/>
      <w:bookmarkEnd w:id="28"/>
      <w:bookmarkStart w:id="29" w:name="_Hlt75236101"/>
      <w:bookmarkEnd w:id="29"/>
      <w:bookmarkStart w:id="30" w:name="_Hlt68072990"/>
      <w:bookmarkEnd w:id="30"/>
      <w:bookmarkStart w:id="31" w:name="_Hlt68057669"/>
      <w:bookmarkEnd w:id="31"/>
      <w:bookmarkStart w:id="32" w:name="_Hlt75236290"/>
      <w:bookmarkEnd w:id="32"/>
      <w:bookmarkStart w:id="33" w:name="_Hlt68072998"/>
      <w:bookmarkEnd w:id="33"/>
      <w:bookmarkStart w:id="34" w:name="_Hlt68403820"/>
      <w:bookmarkEnd w:id="34"/>
      <w:bookmarkStart w:id="35" w:name="第三部分"/>
      <w:bookmarkStart w:id="36" w:name="_Toc164416483"/>
      <w:r>
        <w:rPr>
          <w:rFonts w:hint="eastAsia" w:ascii="仿宋" w:hAnsi="仿宋" w:eastAsia="仿宋" w:cs="仿宋"/>
          <w:b/>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3.4支持科技创新创新发展</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平等对待内外资企业和符合条件的破产重整企业，切实保障企业公平竞争，平等维护企业的合法利益。</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hint="eastAsia"/>
          <w:highlight w:val="none"/>
        </w:rPr>
      </w:pPr>
    </w:p>
    <w:p>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1"/>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r>
        <w:rPr>
          <w:rFonts w:hint="default" w:ascii="仿宋" w:hAnsi="仿宋" w:eastAsia="仿宋" w:cs="仿宋"/>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37"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37"/>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8" w:name="_Toc84325929"/>
      <w:bookmarkStart w:id="39" w:name="_Toc81372953"/>
      <w:bookmarkStart w:id="40" w:name="_Toc81372776"/>
      <w:r>
        <w:rPr>
          <w:rFonts w:hint="eastAsia" w:ascii="仿宋" w:hAnsi="仿宋" w:eastAsia="仿宋" w:cs="仿宋"/>
          <w:b/>
          <w:sz w:val="32"/>
          <w:szCs w:val="32"/>
          <w:highlight w:val="none"/>
        </w:rPr>
        <w:t>五、授予合同</w:t>
      </w:r>
    </w:p>
    <w:bookmarkEnd w:id="38"/>
    <w:bookmarkEnd w:id="39"/>
    <w:bookmarkEnd w:id="40"/>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无。</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5"/>
    <w:bookmarkEnd w:id="3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1" w:name="第五部分"/>
      <w:bookmarkStart w:id="42" w:name="_Toc86217003"/>
      <w:r>
        <w:rPr>
          <w:rFonts w:hint="eastAsia" w:ascii="仿宋" w:hAnsi="仿宋" w:eastAsia="仿宋" w:cs="仿宋"/>
          <w:b/>
          <w:sz w:val="36"/>
          <w:szCs w:val="36"/>
          <w:highlight w:val="none"/>
        </w:rPr>
        <w:t>第三部分   招标项目范围及要求</w:t>
      </w:r>
    </w:p>
    <w:p>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sz w:val="24"/>
          <w:highlight w:val="none"/>
        </w:rPr>
      </w:pPr>
      <w:bookmarkStart w:id="43" w:name="_Toc151354173"/>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1.设备（材料）要求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1.1投标响应人投标提供的设备必须是厂商原装的、全新的，型号、性能及指标符合国家及招标文件提出的有关技术、质量、安全标准。</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1.2所有设备在开箱检验时必须完好，无破损，配置与装箱单相符。数量、质量及性能不低于本需求书中提出的要求。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1.3设备外观清洁，标记编号以及盘面显示等字体清晰，明确。铭牌、使用指示、警告指示应以中文或英文及易懂的通用符号来表示；应准确无误地表明设备之型号、规格、制造厂及生产或出厂日期。</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1.4对于影响设备正常工作的必要组成部分，无论在技术规范中指出与否，投标响应人都应提供并在投标响应文件中明确列出。</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1.5所有货物提供出厂合格证等质量证明文件，国外生产的必须有合法的进货渠道证明，如海关报关单、原产地证明、商检证明等。</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1.6所有货物到现场安装使用前，招标人将进行抽样检验或试验。</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2.数量调整</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招标人保留在签约时调整部分方案及定购设备数量和服务的权力，投标响应人应对系统方案中设备和服务明细报价，按投标单价不变的前提下进行调整，双方不得拒绝。</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如遇本次招标没有涉及的设备或服务时，由中标人提供申请，招标人确认后实施。</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3.安装及调试、验收</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中标人应派经招标人认可的有经验和能力、具有相应资质的技术人员，负责系统设备安装工作，在设备安装期间应充分了解设备安装进度要求，解决安装中出现的技术问题。</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3.1中标人负责设备的安装、调试。</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3.2调试所需专用工具设施物料由中标人自备、自费运到现场，完工后自费搬走。</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3.3安装完成后，进行调试、验收按国家有关规范标准（国家无验收规范标准的按双方合同规定的要求）进行。</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3.4设备的拆箱、通电、调试等各项工作由中标人负责，但必须在招标人指定人员的参与下进行。在实际实施前必须先经招标人同意方可进行。调试的原始记录须经各方签字后作为验收的文件之一。</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3.5所有的招标设备应按照国家有关技术标准在制造厂检查和试验合格，以表明其运行性能、安全性能以及设备材料和结构在电气、机械上的完整性。</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4.技术培训</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4.1中标人须对招标人的技术人员培训。投标响应人须在投标响应文件中提供详细的培训计划，包括培训内容、培训时间、培训费用等。</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4.2中标人提供的负责培训的人员应具备同类设备五年以上的经验。</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4.3技术培训费用应包含在投标总价中。    </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4.4技术培训至少应包括下列内容：</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4.4.1原理、构成和功能的描述。</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4.4.2常见故障的处理或排除。</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4.4.3各系统部件（设备）的检查、调整和维护。</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4.4.4对使用者关于设备基本操作技能的培训。</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5.售后服务</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5.1投标响应人须提供经调试、试运行、验收合格后至少3年的质保期(投标响应人可根据自身实力作出更长时间的质保承诺)。在此期间，投标响应人应免费处理因质量发生的故障，并进行正常保养。</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6. 服务要求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6.1设备包修期内（各标项内已有要求的除外），如出现故障，中标人在接到电话6小时内到达采购人指定地点，</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 中标人提供的设备，必须符合招标文件及其投标响应文件规定的要求，如有不符，采购人可以无条件退货，造成的损失由中标人承担。</w:t>
      </w:r>
    </w:p>
    <w:p>
      <w:pPr>
        <w:adjustRightInd w:val="0"/>
        <w:spacing w:line="336" w:lineRule="auto"/>
        <w:jc w:val="both"/>
        <w:rPr>
          <w:rFonts w:hint="eastAsia"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7. 项目实施人员费用</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中标人应自行承担选派专业人员的住宿、就餐和交通等费用。</w:t>
      </w:r>
    </w:p>
    <w:p>
      <w:pPr>
        <w:adjustRightInd w:val="0"/>
        <w:spacing w:line="336" w:lineRule="auto"/>
        <w:jc w:val="both"/>
        <w:rPr>
          <w:rFonts w:hint="default" w:ascii="仿宋" w:hAnsi="仿宋" w:eastAsia="仿宋" w:cs="仿宋"/>
          <w:b/>
          <w:bCs/>
          <w:i w:val="0"/>
          <w:iCs w:val="0"/>
          <w:color w:val="auto"/>
          <w:kern w:val="2"/>
          <w:sz w:val="24"/>
          <w:szCs w:val="24"/>
          <w:highlight w:val="none"/>
          <w:vertAlign w:val="baseline"/>
          <w:lang w:val="en-US" w:eastAsia="zh-CN" w:bidi="ar-SA"/>
        </w:rPr>
      </w:pPr>
      <w:r>
        <w:rPr>
          <w:rFonts w:hint="eastAsia" w:ascii="仿宋" w:hAnsi="仿宋" w:eastAsia="仿宋" w:cs="仿宋"/>
          <w:b/>
          <w:bCs/>
          <w:i w:val="0"/>
          <w:iCs w:val="0"/>
          <w:color w:val="auto"/>
          <w:kern w:val="2"/>
          <w:sz w:val="24"/>
          <w:szCs w:val="24"/>
          <w:highlight w:val="none"/>
          <w:vertAlign w:val="baseline"/>
          <w:lang w:val="en-US" w:eastAsia="zh-CN" w:bidi="ar-SA"/>
        </w:rPr>
        <w:t>8.招标项目设备（或服务）名称及数量：</w:t>
      </w:r>
    </w:p>
    <w:bookmarkEnd w:id="43"/>
    <w:p>
      <w:pPr>
        <w:spacing w:line="440" w:lineRule="exact"/>
        <w:rPr>
          <w:rFonts w:ascii="宋体" w:hAnsi="宋体"/>
          <w:b/>
          <w:sz w:val="24"/>
          <w:highlight w:val="none"/>
        </w:rPr>
      </w:pPr>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绍兴市看守所监管病区B超机采购项目</w:t>
      </w:r>
      <w:r>
        <w:rPr>
          <w:rFonts w:hint="eastAsia" w:ascii="仿宋" w:hAnsi="仿宋" w:eastAsia="仿宋" w:cs="Arial"/>
          <w:b/>
          <w:bCs/>
          <w:color w:val="000000" w:themeColor="text1"/>
          <w:sz w:val="24"/>
          <w:highlight w:val="none"/>
          <w14:textFill>
            <w14:solidFill>
              <w14:schemeClr w14:val="tx1"/>
            </w14:solidFill>
          </w14:textFill>
        </w:rPr>
        <w:t xml:space="preserve">      </w:t>
      </w:r>
      <w:r>
        <w:rPr>
          <w:rFonts w:hint="eastAsia" w:ascii="仿宋" w:hAnsi="仿宋" w:eastAsia="仿宋" w:cs="Arial"/>
          <w:b/>
          <w:bCs/>
          <w:color w:val="000000" w:themeColor="text1"/>
          <w:sz w:val="24"/>
          <w:highlight w:val="none"/>
          <w:lang w:val="en-US" w:eastAsia="zh-CN"/>
          <w14:textFill>
            <w14:solidFill>
              <w14:schemeClr w14:val="tx1"/>
            </w14:solidFill>
          </w14:textFill>
        </w:rPr>
        <w:t>上限</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1600000.00</w:t>
      </w:r>
      <w:r>
        <w:rPr>
          <w:rFonts w:hint="eastAsia" w:ascii="仿宋" w:hAnsi="仿宋" w:eastAsia="仿宋" w:cs="Arial"/>
          <w:b/>
          <w:bCs/>
          <w:color w:val="000000" w:themeColor="text1"/>
          <w:sz w:val="24"/>
          <w:highlight w:val="none"/>
          <w14:textFill>
            <w14:solidFill>
              <w14:schemeClr w14:val="tx1"/>
            </w14:solidFill>
          </w14:textFill>
        </w:rPr>
        <w:t>元</w:t>
      </w:r>
    </w:p>
    <w:tbl>
      <w:tblPr>
        <w:tblStyle w:val="63"/>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7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序号</w:t>
            </w:r>
          </w:p>
        </w:tc>
        <w:tc>
          <w:tcPr>
            <w:tcW w:w="79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招标规格要求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一、</w:t>
            </w:r>
          </w:p>
        </w:tc>
        <w:tc>
          <w:tcPr>
            <w:tcW w:w="79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用途：全身应用型彩色多普勒超声波诊断系统，主要用于腹部、心脏、小器官、泌尿、血管、急诊、其它。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二、</w:t>
            </w:r>
          </w:p>
        </w:tc>
        <w:tc>
          <w:tcPr>
            <w:tcW w:w="79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主要</w:t>
            </w:r>
            <w:r>
              <w:rPr>
                <w:rFonts w:hint="eastAsia" w:ascii="仿宋" w:hAnsi="仿宋" w:eastAsia="仿宋" w:cs="仿宋"/>
                <w:color w:val="000000"/>
                <w:kern w:val="0"/>
                <w:szCs w:val="21"/>
                <w:highlight w:val="none"/>
              </w:rPr>
              <w:t>技术参数及配置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3.1.1</w:t>
            </w:r>
          </w:p>
        </w:tc>
        <w:tc>
          <w:tcPr>
            <w:tcW w:w="79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国产</w:t>
            </w:r>
            <w:r>
              <w:rPr>
                <w:rFonts w:hint="eastAsia" w:ascii="仿宋" w:hAnsi="仿宋" w:eastAsia="仿宋" w:cs="仿宋"/>
                <w:color w:val="000000"/>
                <w:kern w:val="0"/>
                <w:szCs w:val="21"/>
                <w:highlight w:val="none"/>
              </w:rPr>
              <w:t>原装设备，品牌型号自选；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宋体"/>
                <w:kern w:val="0"/>
                <w:sz w:val="24"/>
                <w:szCs w:val="24"/>
                <w:highlight w:val="none"/>
                <w:lang w:bidi="ar"/>
              </w:rPr>
              <w:t>▲</w:t>
            </w:r>
            <w:r>
              <w:rPr>
                <w:rFonts w:hint="eastAsia" w:ascii="仿宋" w:hAnsi="仿宋" w:eastAsia="仿宋" w:cs="仿宋"/>
                <w:color w:val="000000"/>
                <w:kern w:val="0"/>
                <w:szCs w:val="21"/>
                <w:highlight w:val="none"/>
              </w:rPr>
              <w:t>3.1.2</w:t>
            </w:r>
          </w:p>
        </w:tc>
        <w:tc>
          <w:tcPr>
            <w:tcW w:w="79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投标设备应为cSound平台或域光平台或nSight平台</w:t>
            </w:r>
            <w:r>
              <w:rPr>
                <w:rFonts w:hint="eastAsia" w:ascii="仿宋" w:hAnsi="仿宋" w:eastAsia="仿宋" w:cs="仿宋"/>
                <w:color w:val="000000"/>
                <w:kern w:val="0"/>
                <w:szCs w:val="21"/>
                <w:highlight w:val="none"/>
                <w:lang w:val="en-US" w:eastAsia="zh-CN"/>
              </w:rPr>
              <w:t>或生物生学平台</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宋体"/>
                <w:kern w:val="0"/>
                <w:sz w:val="24"/>
                <w:szCs w:val="24"/>
                <w:highlight w:val="none"/>
                <w:lang w:bidi="ar"/>
              </w:rPr>
              <w:t>▲</w:t>
            </w:r>
            <w:r>
              <w:rPr>
                <w:rFonts w:hint="eastAsia" w:ascii="仿宋" w:hAnsi="仿宋" w:eastAsia="仿宋" w:cs="仿宋"/>
                <w:color w:val="000000"/>
                <w:kern w:val="0"/>
                <w:szCs w:val="21"/>
                <w:highlight w:val="none"/>
                <w:lang w:val="en-US" w:eastAsia="zh-CN"/>
              </w:rPr>
              <w:t>3.1.3</w:t>
            </w:r>
          </w:p>
        </w:tc>
        <w:tc>
          <w:tcPr>
            <w:tcW w:w="79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投标人应提供有效的技术资料予以详细描述所配探头型号及对应频率，所有探头应具备超宽频可变频技术。其中至少包含</w:t>
            </w:r>
            <w:r>
              <w:rPr>
                <w:rFonts w:hint="eastAsia" w:ascii="仿宋" w:hAnsi="仿宋" w:eastAsia="仿宋" w:cs="仿宋"/>
                <w:color w:val="000000"/>
                <w:kern w:val="0"/>
                <w:szCs w:val="21"/>
                <w:highlight w:val="none"/>
                <w:lang w:val="en-US" w:eastAsia="zh-CN"/>
              </w:rPr>
              <w:t>2把</w:t>
            </w:r>
            <w:r>
              <w:rPr>
                <w:rFonts w:hint="eastAsia" w:ascii="仿宋" w:hAnsi="仿宋" w:eastAsia="仿宋" w:cs="仿宋"/>
                <w:color w:val="000000"/>
                <w:kern w:val="0"/>
                <w:szCs w:val="21"/>
                <w:highlight w:val="none"/>
              </w:rPr>
              <w:t>具有XDClear技术或xMatrix技术或</w:t>
            </w:r>
            <w:r>
              <w:rPr>
                <w:rFonts w:hint="eastAsia" w:ascii="仿宋" w:hAnsi="仿宋" w:eastAsia="仿宋" w:cs="仿宋"/>
                <w:color w:val="000000"/>
                <w:kern w:val="0"/>
                <w:szCs w:val="21"/>
                <w:highlight w:val="none"/>
                <w:lang w:val="en-US" w:eastAsia="zh-CN"/>
              </w:rPr>
              <w:t>DAX 技术（注</w:t>
            </w:r>
            <w:r>
              <w:rPr>
                <w:rFonts w:hint="eastAsia" w:ascii="仿宋" w:hAnsi="仿宋" w:eastAsia="仿宋" w:cs="仿宋"/>
                <w:color w:val="000000"/>
                <w:kern w:val="0"/>
                <w:szCs w:val="21"/>
                <w:highlight w:val="none"/>
              </w:rPr>
              <w:t>明所配探头型号及提供datasheet</w:t>
            </w:r>
            <w:r>
              <w:rPr>
                <w:rFonts w:hint="eastAsia" w:ascii="仿宋" w:hAnsi="仿宋" w:eastAsia="仿宋" w:cs="仿宋"/>
                <w:color w:val="000000"/>
                <w:kern w:val="0"/>
                <w:szCs w:val="21"/>
                <w:highlight w:val="none"/>
                <w:lang w:val="en-US" w:eastAsia="zh-CN"/>
              </w:rPr>
              <w:t>等</w:t>
            </w:r>
            <w:r>
              <w:rPr>
                <w:rFonts w:hint="eastAsia" w:ascii="仿宋" w:hAnsi="仿宋" w:eastAsia="仿宋" w:cs="仿宋"/>
                <w:color w:val="000000"/>
                <w:kern w:val="0"/>
                <w:szCs w:val="21"/>
                <w:highlight w:val="none"/>
              </w:rPr>
              <w:t>有效证明材料）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3.1.4</w:t>
            </w:r>
          </w:p>
        </w:tc>
        <w:tc>
          <w:tcPr>
            <w:tcW w:w="7965"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投标机型要求为各品牌高端机型，数字化通道数≥700万；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152" w:type="dxa"/>
            <w:vAlign w:val="center"/>
          </w:tcPr>
          <w:p>
            <w:pPr>
              <w:widowControl/>
              <w:spacing w:line="360" w:lineRule="exact"/>
              <w:jc w:val="center"/>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3.2</w:t>
            </w:r>
          </w:p>
        </w:tc>
        <w:tc>
          <w:tcPr>
            <w:tcW w:w="7965" w:type="dxa"/>
            <w:vAlign w:val="center"/>
          </w:tcPr>
          <w:p>
            <w:pPr>
              <w:widowControl/>
              <w:spacing w:line="360" w:lineRule="exact"/>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主要组成单元及相关技术规格要求：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3.2.1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监视器：≥2</w:t>
            </w:r>
            <w:r>
              <w:rPr>
                <w:rFonts w:hint="eastAsia" w:ascii="仿宋" w:hAnsi="仿宋" w:eastAsia="仿宋" w:cs="仿宋"/>
                <w:color w:val="000000"/>
                <w:kern w:val="0"/>
                <w:szCs w:val="21"/>
                <w:highlight w:val="none"/>
                <w:lang w:val="en-US" w:eastAsia="zh-CN"/>
              </w:rPr>
              <w:t>2</w:t>
            </w:r>
            <w:r>
              <w:rPr>
                <w:rFonts w:hint="eastAsia" w:ascii="仿宋" w:hAnsi="仿宋" w:eastAsia="仿宋" w:cs="仿宋"/>
                <w:color w:val="000000"/>
                <w:kern w:val="0"/>
                <w:szCs w:val="21"/>
                <w:highlight w:val="none"/>
              </w:rPr>
              <w:t>英寸高分辨率1920x1080的彩色纯平超薄液晶监视器，无闪烁，不间断逐行扫描，可折叠、平移、旋转及升降；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3.2.2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≥1</w:t>
            </w:r>
            <w:r>
              <w:rPr>
                <w:rFonts w:hint="eastAsia" w:ascii="仿宋" w:hAnsi="仿宋" w:eastAsia="仿宋" w:cs="仿宋"/>
                <w:color w:val="000000"/>
                <w:kern w:val="0"/>
                <w:szCs w:val="21"/>
                <w:highlight w:val="none"/>
                <w:lang w:val="en-US" w:eastAsia="zh-CN"/>
              </w:rPr>
              <w:t>2</w:t>
            </w:r>
            <w:r>
              <w:rPr>
                <w:rFonts w:hint="eastAsia" w:ascii="仿宋" w:hAnsi="仿宋" w:eastAsia="仿宋" w:cs="仿宋"/>
                <w:color w:val="000000"/>
                <w:kern w:val="0"/>
                <w:szCs w:val="21"/>
                <w:highlight w:val="none"/>
              </w:rPr>
              <w:t>英寸高灵敏度彩色触摸屏，支持手势操作，触摸屏角度可调；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3.2.3</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控制面板可独立旋转、升降及平移；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3.2.4</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探头数≥5个，同时激活探头接口数≥4个，大小一致，采用最高保真无针触点式接口，探头接口可通用；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spacing w:val="16"/>
                <w:szCs w:val="21"/>
                <w:highlight w:val="none"/>
              </w:rPr>
              <w:t>★</w:t>
            </w:r>
            <w:r>
              <w:rPr>
                <w:rFonts w:hint="eastAsia" w:ascii="仿宋" w:hAnsi="仿宋" w:eastAsia="仿宋" w:cs="仿宋"/>
                <w:color w:val="000000"/>
                <w:kern w:val="0"/>
                <w:szCs w:val="21"/>
                <w:highlight w:val="none"/>
              </w:rPr>
              <w:t>3.2.5</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全域动态聚焦技术：动态宽波束发射与接收超声信号，整个图像区域无焦点或聚焦带</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提供</w:t>
            </w:r>
            <w:r>
              <w:rPr>
                <w:rFonts w:hint="eastAsia" w:ascii="仿宋" w:hAnsi="仿宋" w:eastAsia="仿宋" w:cs="仿宋"/>
                <w:color w:val="000000"/>
                <w:kern w:val="0"/>
                <w:szCs w:val="21"/>
                <w:highlight w:val="none"/>
              </w:rPr>
              <w:t>datasheet</w:t>
            </w:r>
            <w:r>
              <w:rPr>
                <w:rFonts w:hint="eastAsia" w:ascii="仿宋" w:hAnsi="仿宋" w:eastAsia="仿宋" w:cs="仿宋"/>
                <w:color w:val="000000"/>
                <w:kern w:val="0"/>
                <w:szCs w:val="21"/>
                <w:highlight w:val="none"/>
                <w:lang w:val="en-US" w:eastAsia="zh-CN"/>
              </w:rPr>
              <w:t>等相关证明材料</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3.2.6</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空间复合成像</w:t>
            </w:r>
            <w:r>
              <w:rPr>
                <w:rFonts w:hint="eastAsia" w:ascii="仿宋" w:hAnsi="仿宋" w:eastAsia="仿宋" w:cs="仿宋"/>
                <w:color w:val="000000"/>
                <w:kern w:val="0"/>
                <w:szCs w:val="21"/>
                <w:highlight w:val="none"/>
                <w:lang w:val="en-US" w:eastAsia="zh-CN"/>
              </w:rPr>
              <w:t>技术</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3.2.7</w:t>
            </w:r>
          </w:p>
        </w:tc>
        <w:tc>
          <w:tcPr>
            <w:tcW w:w="7965" w:type="dxa"/>
            <w:vAlign w:val="center"/>
          </w:tcPr>
          <w:p>
            <w:pPr>
              <w:widowControl/>
              <w:spacing w:line="360" w:lineRule="exact"/>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具有声速匹配技术</w:t>
            </w:r>
            <w:r>
              <w:rPr>
                <w:rFonts w:hint="eastAsia" w:ascii="仿宋" w:hAnsi="仿宋" w:eastAsia="仿宋" w:cs="仿宋"/>
                <w:color w:val="000000"/>
                <w:kern w:val="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3.2.8</w:t>
            </w:r>
          </w:p>
        </w:tc>
        <w:tc>
          <w:tcPr>
            <w:tcW w:w="7965" w:type="dxa"/>
            <w:vAlign w:val="center"/>
          </w:tcPr>
          <w:p>
            <w:pPr>
              <w:widowControl/>
              <w:spacing w:line="360" w:lineRule="exact"/>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二维灰阶成像</w:t>
            </w:r>
            <w:r>
              <w:rPr>
                <w:rFonts w:hint="eastAsia" w:ascii="仿宋" w:hAnsi="仿宋" w:eastAsia="仿宋" w:cs="仿宋"/>
                <w:color w:val="000000"/>
                <w:kern w:val="0"/>
                <w:szCs w:val="21"/>
                <w:highlight w:val="none"/>
                <w:lang w:val="en-US" w:eastAsia="zh-CN"/>
              </w:rPr>
              <w:t>技术</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rPr>
              <w:t>全画幅显示、高帧频、无角度依赖</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提供相关证明材料</w:t>
            </w:r>
            <w:r>
              <w:rPr>
                <w:rFonts w:hint="eastAsia" w:ascii="仿宋" w:hAnsi="仿宋" w:eastAsia="仿宋" w:cs="仿宋"/>
                <w:color w:val="000000"/>
                <w:kern w:val="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3.2.9</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频谱多普勒显示及分析系统；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3.2.10</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彩色血流成像</w:t>
            </w:r>
            <w:r>
              <w:rPr>
                <w:rFonts w:hint="eastAsia" w:ascii="仿宋" w:hAnsi="仿宋" w:eastAsia="仿宋" w:cs="仿宋"/>
                <w:color w:val="000000"/>
                <w:kern w:val="0"/>
                <w:szCs w:val="21"/>
                <w:highlight w:val="none"/>
                <w:lang w:val="en-US" w:eastAsia="zh-CN"/>
              </w:rPr>
              <w:t>技术</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3.2.1</w:t>
            </w:r>
            <w:r>
              <w:rPr>
                <w:rFonts w:hint="eastAsia" w:ascii="仿宋" w:hAnsi="仿宋" w:eastAsia="仿宋" w:cs="仿宋"/>
                <w:color w:val="000000"/>
                <w:kern w:val="0"/>
                <w:szCs w:val="21"/>
                <w:highlight w:val="none"/>
                <w:lang w:val="en-US" w:eastAsia="zh-CN"/>
              </w:rPr>
              <w:t>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多普勒能量图；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3.2.1</w:t>
            </w:r>
            <w:r>
              <w:rPr>
                <w:rFonts w:hint="eastAsia" w:ascii="仿宋" w:hAnsi="仿宋" w:eastAsia="仿宋" w:cs="仿宋"/>
                <w:color w:val="000000"/>
                <w:kern w:val="0"/>
                <w:szCs w:val="21"/>
                <w:highlight w:val="none"/>
                <w:lang w:val="en-US" w:eastAsia="zh-CN"/>
              </w:rPr>
              <w:t>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组织多普勒技术；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3.2.1</w:t>
            </w:r>
            <w:r>
              <w:rPr>
                <w:rFonts w:hint="eastAsia" w:ascii="仿宋" w:hAnsi="仿宋" w:eastAsia="仿宋" w:cs="仿宋"/>
                <w:color w:val="000000"/>
                <w:kern w:val="0"/>
                <w:szCs w:val="21"/>
                <w:highlight w:val="none"/>
                <w:lang w:val="en-US" w:eastAsia="zh-CN"/>
              </w:rPr>
              <w:t>3</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自由解剖M型；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3.2.1</w:t>
            </w:r>
            <w:r>
              <w:rPr>
                <w:rFonts w:hint="eastAsia" w:ascii="仿宋" w:hAnsi="仿宋" w:eastAsia="仿宋" w:cs="仿宋"/>
                <w:color w:val="000000"/>
                <w:kern w:val="0"/>
                <w:szCs w:val="21"/>
                <w:highlight w:val="none"/>
                <w:lang w:val="en-US" w:eastAsia="zh-CN"/>
              </w:rPr>
              <w:t>4</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组织谐波成像技术，支持二次谐波和次谐波成像，对应所有探头；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3.2.1</w:t>
            </w:r>
            <w:r>
              <w:rPr>
                <w:rFonts w:hint="eastAsia" w:ascii="仿宋" w:hAnsi="仿宋" w:eastAsia="仿宋" w:cs="仿宋"/>
                <w:color w:val="000000"/>
                <w:kern w:val="0"/>
                <w:szCs w:val="21"/>
                <w:highlight w:val="none"/>
                <w:lang w:val="en-US" w:eastAsia="zh-CN"/>
              </w:rPr>
              <w:t>5</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全自动多普勒包络和分析系统；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3.2.1</w:t>
            </w:r>
            <w:r>
              <w:rPr>
                <w:rFonts w:hint="eastAsia" w:ascii="仿宋" w:hAnsi="仿宋" w:eastAsia="仿宋" w:cs="仿宋"/>
                <w:color w:val="000000"/>
                <w:kern w:val="0"/>
                <w:szCs w:val="21"/>
                <w:highlight w:val="none"/>
                <w:lang w:val="en-US" w:eastAsia="zh-CN"/>
              </w:rPr>
              <w:t>6</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二维彩色偏转成像功能；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3.2.1</w:t>
            </w:r>
            <w:r>
              <w:rPr>
                <w:rFonts w:hint="eastAsia" w:ascii="仿宋" w:hAnsi="仿宋" w:eastAsia="仿宋" w:cs="仿宋"/>
                <w:color w:val="000000"/>
                <w:kern w:val="0"/>
                <w:szCs w:val="21"/>
                <w:highlight w:val="none"/>
                <w:lang w:val="en-US" w:eastAsia="zh-CN"/>
              </w:rPr>
              <w:t>7</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扩展成像技术；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rPr>
              <w:t>3.2.</w:t>
            </w:r>
            <w:r>
              <w:rPr>
                <w:rFonts w:hint="eastAsia" w:ascii="仿宋" w:hAnsi="仿宋" w:eastAsia="仿宋" w:cs="仿宋"/>
                <w:color w:val="000000"/>
                <w:kern w:val="0"/>
                <w:szCs w:val="21"/>
                <w:highlight w:val="none"/>
                <w:lang w:val="en-US" w:eastAsia="zh-CN"/>
              </w:rPr>
              <w:t>18</w:t>
            </w:r>
          </w:p>
        </w:tc>
        <w:tc>
          <w:tcPr>
            <w:tcW w:w="7965" w:type="dxa"/>
            <w:vAlign w:val="center"/>
          </w:tcPr>
          <w:p>
            <w:pPr>
              <w:widowControl/>
              <w:spacing w:line="360" w:lineRule="exact"/>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一键</w:t>
            </w:r>
            <w:r>
              <w:rPr>
                <w:rFonts w:hint="eastAsia" w:ascii="仿宋" w:hAnsi="仿宋" w:eastAsia="仿宋" w:cs="仿宋"/>
                <w:color w:val="000000"/>
                <w:kern w:val="0"/>
                <w:szCs w:val="21"/>
                <w:highlight w:val="none"/>
                <w:lang w:val="en-US" w:eastAsia="zh-CN"/>
              </w:rPr>
              <w:t>图像</w:t>
            </w:r>
            <w:r>
              <w:rPr>
                <w:rFonts w:hint="eastAsia" w:ascii="仿宋" w:hAnsi="仿宋" w:eastAsia="仿宋" w:cs="仿宋"/>
                <w:color w:val="000000"/>
                <w:kern w:val="0"/>
                <w:szCs w:val="21"/>
                <w:highlight w:val="none"/>
              </w:rPr>
              <w:t>自动优化</w:t>
            </w:r>
            <w:r>
              <w:rPr>
                <w:rFonts w:hint="eastAsia" w:ascii="仿宋" w:hAnsi="仿宋" w:eastAsia="仿宋" w:cs="仿宋"/>
                <w:color w:val="000000"/>
                <w:kern w:val="0"/>
                <w:szCs w:val="21"/>
                <w:highlight w:val="no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rPr>
              <w:t>3.2.</w:t>
            </w:r>
            <w:r>
              <w:rPr>
                <w:rFonts w:hint="eastAsia" w:ascii="仿宋" w:hAnsi="仿宋" w:eastAsia="仿宋" w:cs="仿宋"/>
                <w:color w:val="000000"/>
                <w:kern w:val="0"/>
                <w:szCs w:val="21"/>
                <w:highlight w:val="none"/>
                <w:lang w:val="en-US" w:eastAsia="zh-CN"/>
              </w:rPr>
              <w:t>19</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血管内中膜自动测量</w:t>
            </w:r>
            <w:r>
              <w:rPr>
                <w:rFonts w:hint="eastAsia" w:ascii="仿宋" w:hAnsi="仿宋" w:eastAsia="仿宋" w:cs="仿宋"/>
                <w:color w:val="000000"/>
                <w:kern w:val="0"/>
                <w:szCs w:val="21"/>
                <w:highlight w:val="none"/>
                <w:lang w:val="en-US" w:eastAsia="zh-CN"/>
              </w:rPr>
              <w:t>功能</w:t>
            </w:r>
            <w:r>
              <w:rPr>
                <w:rFonts w:hint="eastAsia" w:ascii="仿宋" w:hAnsi="仿宋" w:eastAsia="仿宋" w:cs="仿宋"/>
                <w:color w:val="000000"/>
                <w:kern w:val="0"/>
                <w:szCs w:val="21"/>
                <w:highlight w:val="none"/>
              </w:rPr>
              <w:t>，可测量血管前、后壁内中膜厚度</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rPr>
              <w:t>自动生成测量数据结果；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spacing w:val="16"/>
                <w:szCs w:val="21"/>
                <w:highlight w:val="none"/>
              </w:rPr>
              <w:t>★</w:t>
            </w:r>
            <w:r>
              <w:rPr>
                <w:rFonts w:hint="eastAsia" w:ascii="仿宋" w:hAnsi="仿宋" w:eastAsia="仿宋" w:cs="仿宋"/>
                <w:color w:val="000000"/>
                <w:kern w:val="0"/>
                <w:szCs w:val="21"/>
                <w:highlight w:val="none"/>
              </w:rPr>
              <w:t>3.</w:t>
            </w:r>
            <w:r>
              <w:rPr>
                <w:rFonts w:hint="eastAsia" w:ascii="仿宋" w:hAnsi="仿宋" w:eastAsia="仿宋" w:cs="仿宋"/>
                <w:szCs w:val="21"/>
                <w:highlight w:val="none"/>
              </w:rPr>
              <w:t>2.2</w:t>
            </w:r>
            <w:r>
              <w:rPr>
                <w:rFonts w:hint="eastAsia" w:ascii="仿宋" w:hAnsi="仿宋" w:eastAsia="仿宋" w:cs="仿宋"/>
                <w:szCs w:val="21"/>
                <w:highlight w:val="none"/>
                <w:lang w:val="en-US" w:eastAsia="zh-CN"/>
              </w:rPr>
              <w:t>0</w:t>
            </w:r>
          </w:p>
        </w:tc>
        <w:tc>
          <w:tcPr>
            <w:tcW w:w="7965" w:type="dxa"/>
            <w:vAlign w:val="center"/>
          </w:tcPr>
          <w:p>
            <w:pPr>
              <w:widowControl/>
              <w:spacing w:line="360" w:lineRule="exact"/>
              <w:jc w:val="lef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具备应变式弹性</w:t>
            </w:r>
            <w:r>
              <w:rPr>
                <w:rFonts w:hint="eastAsia" w:ascii="仿宋" w:hAnsi="仿宋" w:eastAsia="仿宋" w:cs="仿宋"/>
                <w:color w:val="000000"/>
                <w:kern w:val="0"/>
                <w:szCs w:val="21"/>
                <w:highlight w:val="none"/>
                <w:lang w:val="en-US" w:eastAsia="zh-CN"/>
              </w:rPr>
              <w:t>或</w:t>
            </w:r>
            <w:r>
              <w:rPr>
                <w:rFonts w:hint="eastAsia" w:ascii="仿宋" w:hAnsi="仿宋" w:eastAsia="仿宋" w:cs="仿宋"/>
                <w:color w:val="000000"/>
                <w:kern w:val="0"/>
                <w:szCs w:val="21"/>
                <w:highlight w:val="none"/>
              </w:rPr>
              <w:t>剪切波弹性</w:t>
            </w:r>
            <w:r>
              <w:rPr>
                <w:rFonts w:hint="eastAsia" w:ascii="仿宋" w:hAnsi="仿宋" w:eastAsia="仿宋" w:cs="仿宋"/>
                <w:color w:val="000000"/>
                <w:kern w:val="0"/>
                <w:szCs w:val="21"/>
                <w:highlight w:val="none"/>
                <w:lang w:val="en-US" w:eastAsia="zh-CN"/>
              </w:rPr>
              <w:t>或压力式弹性</w:t>
            </w:r>
            <w:r>
              <w:rPr>
                <w:rFonts w:hint="eastAsia" w:ascii="仿宋" w:hAnsi="仿宋" w:eastAsia="仿宋" w:cs="仿宋"/>
                <w:color w:val="000000"/>
                <w:kern w:val="0"/>
                <w:szCs w:val="21"/>
                <w:highlight w:val="none"/>
              </w:rPr>
              <w:t>成像功能</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提供</w:t>
            </w:r>
            <w:r>
              <w:rPr>
                <w:rFonts w:hint="eastAsia" w:ascii="仿宋" w:hAnsi="仿宋" w:eastAsia="仿宋" w:cs="仿宋"/>
                <w:color w:val="000000"/>
                <w:kern w:val="0"/>
                <w:szCs w:val="21"/>
                <w:highlight w:val="none"/>
              </w:rPr>
              <w:t>datasheet</w:t>
            </w:r>
            <w:r>
              <w:rPr>
                <w:rFonts w:hint="eastAsia" w:ascii="仿宋" w:hAnsi="仿宋" w:eastAsia="仿宋" w:cs="仿宋"/>
                <w:color w:val="000000"/>
                <w:kern w:val="0"/>
                <w:szCs w:val="21"/>
                <w:highlight w:val="none"/>
                <w:lang w:val="en-US" w:eastAsia="zh-CN"/>
              </w:rPr>
              <w:t>等相关证明材料</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3.2.2</w:t>
            </w:r>
            <w:r>
              <w:rPr>
                <w:rFonts w:hint="eastAsia" w:ascii="仿宋" w:hAnsi="仿宋" w:eastAsia="仿宋" w:cs="仿宋"/>
                <w:color w:val="000000"/>
                <w:kern w:val="0"/>
                <w:szCs w:val="21"/>
                <w:highlight w:val="none"/>
                <w:lang w:val="en-US" w:eastAsia="zh-CN"/>
              </w:rPr>
              <w:t>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穿刺针增强技术；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3.2.2</w:t>
            </w:r>
            <w:r>
              <w:rPr>
                <w:rFonts w:hint="eastAsia" w:ascii="仿宋" w:hAnsi="仿宋" w:eastAsia="仿宋" w:cs="仿宋"/>
                <w:color w:val="000000"/>
                <w:kern w:val="0"/>
                <w:szCs w:val="21"/>
                <w:highlight w:val="none"/>
                <w:lang w:val="en-US" w:eastAsia="zh-CN"/>
              </w:rPr>
              <w:t>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具有外周血管</w:t>
            </w:r>
            <w:r>
              <w:rPr>
                <w:rFonts w:hint="eastAsia" w:ascii="仿宋" w:hAnsi="仿宋" w:eastAsia="仿宋" w:cs="仿宋"/>
                <w:color w:val="000000"/>
                <w:kern w:val="0"/>
                <w:szCs w:val="21"/>
                <w:highlight w:val="none"/>
                <w:lang w:val="en-US" w:eastAsia="zh-CN"/>
              </w:rPr>
              <w:t>测量、计算等</w:t>
            </w:r>
            <w:r>
              <w:rPr>
                <w:rFonts w:hint="eastAsia" w:ascii="仿宋" w:hAnsi="仿宋" w:eastAsia="仿宋" w:cs="仿宋"/>
                <w:color w:val="000000"/>
                <w:kern w:val="0"/>
                <w:szCs w:val="21"/>
                <w:highlight w:val="none"/>
              </w:rPr>
              <w:t>诊断功能。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3.2.23</w:t>
            </w:r>
          </w:p>
        </w:tc>
        <w:tc>
          <w:tcPr>
            <w:tcW w:w="7965" w:type="dxa"/>
            <w:vAlign w:val="center"/>
          </w:tcPr>
          <w:p>
            <w:pPr>
              <w:widowControl/>
              <w:spacing w:line="360" w:lineRule="exact"/>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lang w:val="en-US" w:eastAsia="zh-CN"/>
              </w:rPr>
              <w:t>具有</w:t>
            </w:r>
            <w:r>
              <w:rPr>
                <w:rFonts w:hint="eastAsia" w:ascii="仿宋" w:hAnsi="仿宋" w:eastAsia="仿宋" w:cs="仿宋"/>
                <w:color w:val="000000"/>
                <w:kern w:val="0"/>
                <w:szCs w:val="21"/>
                <w:highlight w:val="none"/>
              </w:rPr>
              <w:t>影像互联功能</w:t>
            </w:r>
            <w:r>
              <w:rPr>
                <w:rFonts w:hint="eastAsia" w:ascii="仿宋" w:hAnsi="仿宋" w:eastAsia="仿宋" w:cs="仿宋"/>
                <w:color w:val="000000"/>
                <w:kern w:val="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3.2.24</w:t>
            </w:r>
          </w:p>
        </w:tc>
        <w:tc>
          <w:tcPr>
            <w:tcW w:w="7965" w:type="dxa"/>
            <w:vAlign w:val="center"/>
          </w:tcPr>
          <w:p>
            <w:pPr>
              <w:widowControl/>
              <w:spacing w:line="360" w:lineRule="exact"/>
              <w:jc w:val="both"/>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所配凸阵探头扫描深度≥45cm；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3.2.25</w:t>
            </w:r>
          </w:p>
        </w:tc>
        <w:tc>
          <w:tcPr>
            <w:tcW w:w="7965" w:type="dxa"/>
            <w:vAlign w:val="center"/>
          </w:tcPr>
          <w:p>
            <w:pPr>
              <w:widowControl/>
              <w:spacing w:line="360" w:lineRule="exact"/>
              <w:jc w:val="both"/>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所配心脏探头，最大扫描角度≥120°；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3.2.26</w:t>
            </w:r>
          </w:p>
        </w:tc>
        <w:tc>
          <w:tcPr>
            <w:tcW w:w="7965" w:type="dxa"/>
            <w:vAlign w:val="center"/>
          </w:tcPr>
          <w:p>
            <w:pPr>
              <w:widowControl/>
              <w:spacing w:line="360" w:lineRule="exact"/>
              <w:jc w:val="both"/>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接收超声信号系统动态范围≥300dB；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3.2.27</w:t>
            </w:r>
          </w:p>
        </w:tc>
        <w:tc>
          <w:tcPr>
            <w:tcW w:w="7965" w:type="dxa"/>
            <w:vAlign w:val="center"/>
          </w:tcPr>
          <w:p>
            <w:pPr>
              <w:widowControl/>
              <w:spacing w:line="360" w:lineRule="exact"/>
              <w:jc w:val="both"/>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具有声衰减成像及肝纹理值分析等功能技术；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3.2.28</w:t>
            </w:r>
          </w:p>
        </w:tc>
        <w:tc>
          <w:tcPr>
            <w:tcW w:w="7965" w:type="dxa"/>
            <w:vAlign w:val="center"/>
          </w:tcPr>
          <w:p>
            <w:pPr>
              <w:widowControl/>
              <w:spacing w:line="360" w:lineRule="exact"/>
              <w:jc w:val="both"/>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具有造影成像及定量分析功能；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3.3</w:t>
            </w:r>
          </w:p>
        </w:tc>
        <w:tc>
          <w:tcPr>
            <w:tcW w:w="7965" w:type="dxa"/>
            <w:vAlign w:val="center"/>
          </w:tcPr>
          <w:p>
            <w:pPr>
              <w:widowControl/>
              <w:spacing w:line="360" w:lineRule="exact"/>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测量和分析（B型、M型、频谱多普勒、彩色多普勒）: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3.3.1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一般测量（距离、面积、周长等）；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3.3.2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多普勒血流测量及分析；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3.3.3</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心脏功能测量与分析；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3.3.5</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外周血管测量</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计算等</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3.4</w:t>
            </w:r>
          </w:p>
        </w:tc>
        <w:tc>
          <w:tcPr>
            <w:tcW w:w="7965" w:type="dxa"/>
            <w:vAlign w:val="center"/>
          </w:tcPr>
          <w:p>
            <w:pPr>
              <w:widowControl/>
              <w:spacing w:line="360" w:lineRule="exact"/>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电影回放和原始数据处理：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3.4.1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所有模式下可用：支持手动、自动回放；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3.4.2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原始数据处理，支持动、静态图像冻结后，可进行参数调节。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3.5</w:t>
            </w:r>
          </w:p>
        </w:tc>
        <w:tc>
          <w:tcPr>
            <w:tcW w:w="7965" w:type="dxa"/>
            <w:vAlign w:val="center"/>
          </w:tcPr>
          <w:p>
            <w:pPr>
              <w:widowControl/>
              <w:spacing w:line="360" w:lineRule="exact"/>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输入/输出信号：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3.5.1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输入：USB、DICOM</w:t>
            </w:r>
            <w:r>
              <w:rPr>
                <w:rFonts w:hint="eastAsia" w:ascii="仿宋" w:hAnsi="仿宋" w:eastAsia="仿宋" w:cs="仿宋"/>
                <w:color w:val="000000"/>
                <w:kern w:val="0"/>
                <w:szCs w:val="21"/>
                <w:highlight w:val="none"/>
                <w:lang w:val="en-US" w:eastAsia="zh-CN"/>
              </w:rPr>
              <w:t>等</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3.5.2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输出：HDMI/DVI全数字高清输出接口、USB</w:t>
            </w:r>
            <w:r>
              <w:rPr>
                <w:rFonts w:hint="eastAsia" w:ascii="仿宋" w:hAnsi="仿宋" w:eastAsia="仿宋" w:cs="仿宋"/>
                <w:color w:val="000000"/>
                <w:kern w:val="0"/>
                <w:szCs w:val="21"/>
                <w:highlight w:val="none"/>
                <w:lang w:val="en-US" w:eastAsia="zh-CN"/>
              </w:rPr>
              <w:t>等</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3.6</w:t>
            </w:r>
          </w:p>
        </w:tc>
        <w:tc>
          <w:tcPr>
            <w:tcW w:w="7965" w:type="dxa"/>
            <w:vAlign w:val="center"/>
          </w:tcPr>
          <w:p>
            <w:pPr>
              <w:widowControl/>
              <w:spacing w:line="360" w:lineRule="exact"/>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二维灰阶模式：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3.6.1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频率：宽频带、变频探头，所有探头及所有模式要有明确的工作频率显示，实现二维、彩色、多普勒频率独立可调，同一探头二维模式中心频率可选择中心频率≥5种，多普勒可选频率≥2种；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3.6.2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所有探头均具备谐波成像功能；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3.6.3</w:t>
            </w:r>
          </w:p>
        </w:tc>
        <w:tc>
          <w:tcPr>
            <w:tcW w:w="7965" w:type="dxa"/>
            <w:vAlign w:val="top"/>
          </w:tcPr>
          <w:p>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color w:val="000000"/>
                <w:kern w:val="0"/>
                <w:szCs w:val="21"/>
                <w:highlight w:val="none"/>
              </w:rPr>
            </w:pPr>
            <w:r>
              <w:rPr>
                <w:rFonts w:hint="eastAsia" w:ascii="仿宋" w:hAnsi="仿宋" w:eastAsia="仿宋" w:cs="仿宋"/>
                <w:sz w:val="21"/>
                <w:szCs w:val="21"/>
                <w:highlight w:val="none"/>
              </w:rPr>
              <w:t>二维灰阶成像：≥256灰阶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3.6.4</w:t>
            </w:r>
          </w:p>
        </w:tc>
        <w:tc>
          <w:tcPr>
            <w:tcW w:w="7965" w:type="dxa"/>
            <w:vAlign w:val="top"/>
          </w:tcPr>
          <w:p>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color w:val="000000"/>
                <w:kern w:val="0"/>
                <w:szCs w:val="21"/>
                <w:highlight w:val="none"/>
              </w:rPr>
            </w:pPr>
            <w:r>
              <w:rPr>
                <w:rFonts w:hint="eastAsia" w:ascii="仿宋" w:hAnsi="仿宋" w:eastAsia="仿宋" w:cs="仿宋"/>
                <w:sz w:val="21"/>
                <w:szCs w:val="21"/>
                <w:highlight w:val="none"/>
              </w:rPr>
              <w:t>每帧线密度：≥230超声线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3.6.</w:t>
            </w:r>
            <w:r>
              <w:rPr>
                <w:rFonts w:hint="eastAsia" w:ascii="仿宋" w:hAnsi="仿宋" w:eastAsia="仿宋" w:cs="仿宋"/>
                <w:color w:val="000000"/>
                <w:kern w:val="0"/>
                <w:szCs w:val="21"/>
                <w:highlight w:val="none"/>
                <w:lang w:val="en-US" w:eastAsia="zh-CN"/>
              </w:rPr>
              <w:t>5</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回放重现：灰阶图像回放≥128幅；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3.6.</w:t>
            </w:r>
            <w:r>
              <w:rPr>
                <w:rFonts w:hint="eastAsia" w:ascii="仿宋" w:hAnsi="仿宋" w:eastAsia="仿宋" w:cs="仿宋"/>
                <w:color w:val="000000"/>
                <w:kern w:val="0"/>
                <w:szCs w:val="21"/>
                <w:highlight w:val="none"/>
                <w:lang w:val="en-US" w:eastAsia="zh-CN"/>
              </w:rPr>
              <w:t>6</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预设条件：针对不同的检查脏器，预置最佳化图像的检查条件，减少操作时的调节；及常用所需的外部调节及组合调节；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3.6.</w:t>
            </w:r>
            <w:r>
              <w:rPr>
                <w:rFonts w:hint="eastAsia" w:ascii="仿宋" w:hAnsi="仿宋" w:eastAsia="仿宋" w:cs="仿宋"/>
                <w:color w:val="000000"/>
                <w:kern w:val="0"/>
                <w:szCs w:val="21"/>
                <w:highlight w:val="none"/>
                <w:lang w:val="en-US" w:eastAsia="zh-CN"/>
              </w:rPr>
              <w:t>7</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增益调节：D/B/M可独立调节，</w:t>
            </w:r>
            <w:r>
              <w:rPr>
                <w:rFonts w:hint="eastAsia" w:ascii="仿宋" w:hAnsi="仿宋" w:eastAsia="仿宋" w:cs="仿宋"/>
                <w:color w:val="000000"/>
                <w:kern w:val="0"/>
                <w:szCs w:val="21"/>
                <w:highlight w:val="none"/>
                <w:lang w:val="en-US" w:eastAsia="zh-CN"/>
              </w:rPr>
              <w:t>TGC</w:t>
            </w:r>
            <w:r>
              <w:rPr>
                <w:rFonts w:hint="eastAsia" w:ascii="仿宋" w:hAnsi="仿宋" w:eastAsia="仿宋" w:cs="仿宋"/>
                <w:sz w:val="21"/>
                <w:szCs w:val="21"/>
                <w:highlight w:val="none"/>
              </w:rPr>
              <w:t>增益补偿</w:t>
            </w:r>
            <w:r>
              <w:rPr>
                <w:rFonts w:hint="eastAsia" w:ascii="仿宋" w:hAnsi="仿宋" w:eastAsia="仿宋" w:cs="仿宋"/>
                <w:color w:val="000000"/>
                <w:kern w:val="0"/>
                <w:szCs w:val="21"/>
                <w:highlight w:val="none"/>
              </w:rPr>
              <w:t>≥8</w:t>
            </w:r>
            <w:r>
              <w:rPr>
                <w:rFonts w:hint="eastAsia" w:ascii="仿宋" w:hAnsi="仿宋" w:eastAsia="仿宋" w:cs="仿宋"/>
                <w:color w:val="000000"/>
                <w:kern w:val="0"/>
                <w:szCs w:val="21"/>
                <w:highlight w:val="none"/>
                <w:lang w:val="en-US" w:eastAsia="zh-CN"/>
              </w:rPr>
              <w:t>段</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spacing w:val="16"/>
                <w:szCs w:val="21"/>
                <w:highlight w:val="none"/>
              </w:rPr>
              <w:t>▲</w:t>
            </w:r>
            <w:r>
              <w:rPr>
                <w:rFonts w:hint="eastAsia" w:ascii="仿宋" w:hAnsi="仿宋" w:eastAsia="仿宋" w:cs="仿宋"/>
                <w:color w:val="000000"/>
                <w:kern w:val="0"/>
                <w:szCs w:val="21"/>
                <w:highlight w:val="none"/>
              </w:rPr>
              <w:t>3.6.</w:t>
            </w:r>
            <w:r>
              <w:rPr>
                <w:rFonts w:hint="eastAsia" w:ascii="仿宋" w:hAnsi="仿宋" w:eastAsia="仿宋" w:cs="仿宋"/>
                <w:color w:val="000000"/>
                <w:kern w:val="0"/>
                <w:szCs w:val="21"/>
                <w:highlight w:val="none"/>
                <w:lang w:val="en-US" w:eastAsia="zh-CN"/>
              </w:rPr>
              <w:t>8</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系统最大扫描深度≥</w:t>
            </w:r>
            <w:r>
              <w:rPr>
                <w:rFonts w:hint="eastAsia" w:ascii="仿宋" w:hAnsi="仿宋" w:eastAsia="仿宋" w:cs="仿宋"/>
                <w:color w:val="000000"/>
                <w:kern w:val="0"/>
                <w:szCs w:val="21"/>
                <w:highlight w:val="none"/>
                <w:lang w:val="en-US" w:eastAsia="zh-CN"/>
              </w:rPr>
              <w:t>45</w:t>
            </w:r>
            <w:r>
              <w:rPr>
                <w:rFonts w:hint="eastAsia" w:ascii="仿宋" w:hAnsi="仿宋" w:eastAsia="仿宋" w:cs="仿宋"/>
                <w:color w:val="000000"/>
                <w:kern w:val="0"/>
                <w:szCs w:val="21"/>
                <w:highlight w:val="none"/>
              </w:rPr>
              <w:t>cm</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提供</w:t>
            </w:r>
            <w:r>
              <w:rPr>
                <w:rFonts w:hint="eastAsia" w:ascii="仿宋" w:hAnsi="仿宋" w:eastAsia="仿宋" w:cs="仿宋"/>
                <w:color w:val="000000"/>
                <w:kern w:val="0"/>
                <w:szCs w:val="21"/>
                <w:highlight w:val="none"/>
              </w:rPr>
              <w:t>datasheet</w:t>
            </w:r>
            <w:r>
              <w:rPr>
                <w:rFonts w:hint="eastAsia" w:ascii="仿宋" w:hAnsi="仿宋" w:eastAsia="仿宋" w:cs="仿宋"/>
                <w:color w:val="000000"/>
                <w:kern w:val="0"/>
                <w:szCs w:val="21"/>
                <w:highlight w:val="none"/>
                <w:lang w:val="en-US" w:eastAsia="zh-CN"/>
              </w:rPr>
              <w:t>等相关证明材料</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3.7</w:t>
            </w:r>
          </w:p>
        </w:tc>
        <w:tc>
          <w:tcPr>
            <w:tcW w:w="7965" w:type="dxa"/>
            <w:vAlign w:val="center"/>
          </w:tcPr>
          <w:p>
            <w:pPr>
              <w:widowControl/>
              <w:spacing w:line="360" w:lineRule="exact"/>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频谱多普勒成像：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3.7.1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方式：脉冲波多普勒：PW, 连续波多普勒(CW) ,高脉冲重复频率(HPRF)；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3.7.2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多普勒发射频率</w:t>
            </w:r>
            <w:r>
              <w:rPr>
                <w:rFonts w:hint="eastAsia" w:ascii="仿宋" w:hAnsi="仿宋" w:eastAsia="仿宋" w:cs="仿宋"/>
                <w:color w:val="000000"/>
                <w:kern w:val="0"/>
                <w:szCs w:val="21"/>
                <w:highlight w:val="none"/>
                <w:lang w:val="en-US" w:eastAsia="zh-CN"/>
              </w:rPr>
              <w:t>可调节</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spacing w:val="16"/>
                <w:szCs w:val="21"/>
                <w:highlight w:val="none"/>
              </w:rPr>
              <w:t>▲</w:t>
            </w:r>
            <w:r>
              <w:rPr>
                <w:rFonts w:hint="eastAsia" w:ascii="仿宋" w:hAnsi="仿宋" w:eastAsia="仿宋" w:cs="仿宋"/>
                <w:color w:val="000000"/>
                <w:kern w:val="0"/>
                <w:szCs w:val="21"/>
                <w:highlight w:val="none"/>
              </w:rPr>
              <w:t>3.7.3</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最大测量速度：PWD 血流速度最大≥</w:t>
            </w:r>
            <w:r>
              <w:rPr>
                <w:rFonts w:hint="eastAsia" w:ascii="仿宋" w:hAnsi="仿宋" w:eastAsia="仿宋" w:cs="仿宋"/>
                <w:color w:val="000000"/>
                <w:kern w:val="0"/>
                <w:szCs w:val="21"/>
                <w:highlight w:val="none"/>
                <w:lang w:val="en-US" w:eastAsia="zh-CN"/>
              </w:rPr>
              <w:t>10</w:t>
            </w:r>
            <w:r>
              <w:rPr>
                <w:rFonts w:hint="eastAsia" w:ascii="仿宋" w:hAnsi="仿宋" w:eastAsia="仿宋" w:cs="仿宋"/>
                <w:color w:val="000000"/>
                <w:kern w:val="0"/>
                <w:szCs w:val="21"/>
                <w:highlight w:val="none"/>
              </w:rPr>
              <w:t>.0m/s，CWD血流速度最大≥1</w:t>
            </w:r>
            <w:r>
              <w:rPr>
                <w:rFonts w:hint="eastAsia" w:ascii="仿宋" w:hAnsi="仿宋" w:eastAsia="仿宋" w:cs="仿宋"/>
                <w:color w:val="000000"/>
                <w:kern w:val="0"/>
                <w:szCs w:val="21"/>
                <w:highlight w:val="none"/>
                <w:lang w:val="en-US" w:eastAsia="zh-CN"/>
              </w:rPr>
              <w:t>9</w:t>
            </w:r>
            <w:r>
              <w:rPr>
                <w:rFonts w:hint="eastAsia" w:ascii="仿宋" w:hAnsi="仿宋" w:eastAsia="仿宋" w:cs="仿宋"/>
                <w:color w:val="000000"/>
                <w:kern w:val="0"/>
                <w:szCs w:val="21"/>
                <w:highlight w:val="none"/>
              </w:rPr>
              <w:t>.0m/s</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提供</w:t>
            </w:r>
            <w:r>
              <w:rPr>
                <w:rFonts w:hint="eastAsia" w:ascii="仿宋" w:hAnsi="仿宋" w:eastAsia="仿宋" w:cs="仿宋"/>
                <w:color w:val="000000"/>
                <w:kern w:val="0"/>
                <w:szCs w:val="21"/>
                <w:highlight w:val="none"/>
              </w:rPr>
              <w:t>datasheet</w:t>
            </w:r>
            <w:r>
              <w:rPr>
                <w:rFonts w:hint="eastAsia" w:ascii="仿宋" w:hAnsi="仿宋" w:eastAsia="仿宋" w:cs="仿宋"/>
                <w:color w:val="000000"/>
                <w:kern w:val="0"/>
                <w:szCs w:val="21"/>
                <w:highlight w:val="none"/>
                <w:lang w:val="en-US" w:eastAsia="zh-CN"/>
              </w:rPr>
              <w:t>等相关证明材料</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3.7.4</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最低测量速度≤1mm/s（非噪声信号）；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3.7.</w:t>
            </w:r>
            <w:r>
              <w:rPr>
                <w:rFonts w:hint="eastAsia" w:ascii="仿宋" w:hAnsi="仿宋" w:eastAsia="仿宋" w:cs="仿宋"/>
                <w:color w:val="000000"/>
                <w:kern w:val="0"/>
                <w:szCs w:val="21"/>
                <w:highlight w:val="none"/>
                <w:lang w:val="en-US" w:eastAsia="zh-CN"/>
              </w:rPr>
              <w:t>5</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 xml:space="preserve">多普勒取样容积宽度和范围: </w:t>
            </w:r>
            <w:r>
              <w:rPr>
                <w:rFonts w:hint="eastAsia" w:ascii="仿宋" w:hAnsi="仿宋" w:eastAsia="仿宋" w:cs="仿宋"/>
                <w:color w:val="000000"/>
                <w:kern w:val="0"/>
                <w:szCs w:val="21"/>
                <w:highlight w:val="none"/>
                <w:lang w:val="en-US" w:eastAsia="zh-CN"/>
              </w:rPr>
              <w:t>0.5</w:t>
            </w:r>
            <w:r>
              <w:rPr>
                <w:rFonts w:hint="eastAsia" w:ascii="仿宋" w:hAnsi="仿宋" w:eastAsia="仿宋" w:cs="仿宋"/>
                <w:color w:val="000000"/>
                <w:kern w:val="0"/>
                <w:szCs w:val="21"/>
                <w:highlight w:val="none"/>
              </w:rPr>
              <w:t>-</w:t>
            </w:r>
            <w:r>
              <w:rPr>
                <w:rFonts w:hint="eastAsia" w:ascii="仿宋" w:hAnsi="仿宋" w:eastAsia="仿宋" w:cs="仿宋"/>
                <w:color w:val="000000"/>
                <w:kern w:val="0"/>
                <w:szCs w:val="21"/>
                <w:highlight w:val="none"/>
                <w:lang w:val="en-US" w:eastAsia="zh-CN"/>
              </w:rPr>
              <w:t>2</w:t>
            </w:r>
            <w:r>
              <w:rPr>
                <w:rFonts w:hint="eastAsia" w:ascii="仿宋" w:hAnsi="仿宋" w:eastAsia="仿宋" w:cs="仿宋"/>
                <w:color w:val="000000"/>
                <w:kern w:val="0"/>
                <w:szCs w:val="21"/>
                <w:highlight w:val="none"/>
              </w:rPr>
              <w:t>0mm，分级可调；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3.7.</w:t>
            </w:r>
            <w:r>
              <w:rPr>
                <w:rFonts w:hint="eastAsia" w:ascii="仿宋" w:hAnsi="仿宋" w:eastAsia="仿宋" w:cs="仿宋"/>
                <w:color w:val="000000"/>
                <w:kern w:val="0"/>
                <w:szCs w:val="21"/>
                <w:highlight w:val="none"/>
                <w:lang w:val="en-US" w:eastAsia="zh-CN"/>
              </w:rPr>
              <w:t>6</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彩色多普勒成像；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3.7.</w:t>
            </w:r>
            <w:r>
              <w:rPr>
                <w:rFonts w:hint="eastAsia" w:ascii="仿宋" w:hAnsi="仿宋" w:eastAsia="仿宋" w:cs="仿宋"/>
                <w:color w:val="000000"/>
                <w:kern w:val="0"/>
                <w:szCs w:val="21"/>
                <w:highlight w:val="none"/>
                <w:lang w:val="en-US" w:eastAsia="zh-CN"/>
              </w:rPr>
              <w:t>7</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彩色多普勒显示方式：速度方差显示、能量显示、速度显示</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方差显示</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spacing w:val="16"/>
                <w:szCs w:val="21"/>
                <w:highlight w:val="none"/>
              </w:rPr>
              <w:t>▲</w:t>
            </w:r>
            <w:r>
              <w:rPr>
                <w:rFonts w:hint="eastAsia" w:ascii="仿宋" w:hAnsi="仿宋" w:eastAsia="仿宋" w:cs="仿宋"/>
                <w:color w:val="000000"/>
                <w:kern w:val="0"/>
                <w:szCs w:val="21"/>
                <w:highlight w:val="none"/>
              </w:rPr>
              <w:t>3.7.</w:t>
            </w:r>
            <w:r>
              <w:rPr>
                <w:rFonts w:hint="eastAsia" w:ascii="仿宋" w:hAnsi="仿宋" w:eastAsia="仿宋" w:cs="仿宋"/>
                <w:color w:val="000000"/>
                <w:kern w:val="0"/>
                <w:szCs w:val="21"/>
                <w:highlight w:val="none"/>
                <w:lang w:val="en-US" w:eastAsia="zh-CN"/>
              </w:rPr>
              <w:t>8</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彩色显示帧数：相控阵彩色帧率：最大扫描</w:t>
            </w:r>
            <w:r>
              <w:rPr>
                <w:rFonts w:hint="eastAsia" w:ascii="仿宋" w:hAnsi="仿宋" w:eastAsia="仿宋" w:cs="仿宋"/>
                <w:color w:val="000000"/>
                <w:kern w:val="0"/>
                <w:szCs w:val="21"/>
                <w:highlight w:val="none"/>
                <w:lang w:val="en-US" w:eastAsia="zh-CN"/>
              </w:rPr>
              <w:t>角度、</w:t>
            </w:r>
            <w:r>
              <w:rPr>
                <w:rFonts w:hint="eastAsia" w:ascii="仿宋" w:hAnsi="仿宋" w:eastAsia="仿宋" w:cs="仿宋"/>
                <w:color w:val="000000"/>
                <w:kern w:val="0"/>
                <w:szCs w:val="21"/>
                <w:highlight w:val="none"/>
              </w:rPr>
              <w:t>深度</w:t>
            </w:r>
            <w:r>
              <w:rPr>
                <w:rFonts w:hint="eastAsia" w:ascii="仿宋" w:hAnsi="仿宋" w:eastAsia="仿宋" w:cs="仿宋"/>
                <w:color w:val="000000"/>
                <w:kern w:val="0"/>
                <w:szCs w:val="21"/>
                <w:highlight w:val="none"/>
                <w:lang w:val="en-US" w:eastAsia="zh-CN"/>
              </w:rPr>
              <w:t>≥</w:t>
            </w:r>
            <w:r>
              <w:rPr>
                <w:rFonts w:hint="eastAsia" w:ascii="仿宋" w:hAnsi="仿宋" w:eastAsia="仿宋" w:cs="仿宋"/>
                <w:color w:val="000000"/>
                <w:kern w:val="0"/>
                <w:szCs w:val="21"/>
                <w:highlight w:val="none"/>
              </w:rPr>
              <w:t>1</w:t>
            </w:r>
            <w:r>
              <w:rPr>
                <w:rFonts w:hint="eastAsia" w:ascii="仿宋" w:hAnsi="仿宋" w:eastAsia="仿宋" w:cs="仿宋"/>
                <w:color w:val="000000"/>
                <w:kern w:val="0"/>
                <w:szCs w:val="21"/>
                <w:highlight w:val="none"/>
                <w:lang w:val="en-US" w:eastAsia="zh-CN"/>
              </w:rPr>
              <w:t>8</w:t>
            </w:r>
            <w:r>
              <w:rPr>
                <w:rFonts w:hint="eastAsia" w:ascii="仿宋" w:hAnsi="仿宋" w:eastAsia="仿宋" w:cs="仿宋"/>
                <w:color w:val="000000"/>
                <w:kern w:val="0"/>
                <w:szCs w:val="21"/>
                <w:highlight w:val="none"/>
              </w:rPr>
              <w:t>cm，彩色帧频≥</w:t>
            </w:r>
            <w:r>
              <w:rPr>
                <w:rFonts w:hint="eastAsia" w:ascii="仿宋" w:hAnsi="仿宋" w:eastAsia="仿宋" w:cs="仿宋"/>
                <w:color w:val="000000"/>
                <w:kern w:val="0"/>
                <w:szCs w:val="21"/>
                <w:highlight w:val="none"/>
                <w:lang w:val="en-US" w:eastAsia="zh-CN"/>
              </w:rPr>
              <w:t>30</w:t>
            </w:r>
            <w:r>
              <w:rPr>
                <w:rFonts w:hint="eastAsia" w:ascii="仿宋" w:hAnsi="仿宋" w:eastAsia="仿宋" w:cs="仿宋"/>
                <w:color w:val="000000"/>
                <w:kern w:val="0"/>
                <w:szCs w:val="21"/>
                <w:highlight w:val="none"/>
              </w:rPr>
              <w:t>帧/秒，凸阵彩色帧率：最大扫描</w:t>
            </w:r>
            <w:r>
              <w:rPr>
                <w:rFonts w:hint="eastAsia" w:ascii="仿宋" w:hAnsi="仿宋" w:eastAsia="仿宋" w:cs="仿宋"/>
                <w:color w:val="000000"/>
                <w:kern w:val="0"/>
                <w:szCs w:val="21"/>
                <w:highlight w:val="none"/>
                <w:lang w:val="en-US" w:eastAsia="zh-CN"/>
              </w:rPr>
              <w:t>角度、深度≥</w:t>
            </w:r>
            <w:r>
              <w:rPr>
                <w:rFonts w:hint="eastAsia" w:ascii="仿宋" w:hAnsi="仿宋" w:eastAsia="仿宋" w:cs="仿宋"/>
                <w:color w:val="000000"/>
                <w:kern w:val="0"/>
                <w:szCs w:val="21"/>
                <w:highlight w:val="none"/>
              </w:rPr>
              <w:t>18cm，彩色帧频≥1</w:t>
            </w:r>
            <w:r>
              <w:rPr>
                <w:rFonts w:hint="eastAsia" w:ascii="仿宋" w:hAnsi="仿宋" w:eastAsia="仿宋" w:cs="仿宋"/>
                <w:color w:val="000000"/>
                <w:kern w:val="0"/>
                <w:szCs w:val="21"/>
                <w:highlight w:val="none"/>
                <w:lang w:val="en-US" w:eastAsia="zh-CN"/>
              </w:rPr>
              <w:t>5</w:t>
            </w:r>
            <w:r>
              <w:rPr>
                <w:rFonts w:hint="eastAsia" w:ascii="仿宋" w:hAnsi="仿宋" w:eastAsia="仿宋" w:cs="仿宋"/>
                <w:color w:val="000000"/>
                <w:kern w:val="0"/>
                <w:szCs w:val="21"/>
                <w:highlight w:val="none"/>
              </w:rPr>
              <w:t>帧/秒</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提供</w:t>
            </w:r>
            <w:r>
              <w:rPr>
                <w:rFonts w:hint="eastAsia" w:ascii="仿宋" w:hAnsi="仿宋" w:eastAsia="仿宋" w:cs="仿宋"/>
                <w:color w:val="000000"/>
                <w:kern w:val="0"/>
                <w:szCs w:val="21"/>
                <w:highlight w:val="none"/>
              </w:rPr>
              <w:t>datasheet</w:t>
            </w:r>
            <w:r>
              <w:rPr>
                <w:rFonts w:hint="eastAsia" w:ascii="仿宋" w:hAnsi="仿宋" w:eastAsia="仿宋" w:cs="仿宋"/>
                <w:color w:val="000000"/>
                <w:kern w:val="0"/>
                <w:szCs w:val="21"/>
                <w:highlight w:val="none"/>
                <w:lang w:val="en-US" w:eastAsia="zh-CN"/>
              </w:rPr>
              <w:t>等相关证明材料</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3.7.</w:t>
            </w:r>
            <w:r>
              <w:rPr>
                <w:rFonts w:hint="eastAsia" w:ascii="仿宋" w:hAnsi="仿宋" w:eastAsia="仿宋" w:cs="仿宋"/>
                <w:color w:val="000000"/>
                <w:kern w:val="0"/>
                <w:szCs w:val="21"/>
                <w:highlight w:val="none"/>
                <w:lang w:val="en-US" w:eastAsia="zh-CN"/>
              </w:rPr>
              <w:t>9</w:t>
            </w:r>
          </w:p>
        </w:tc>
        <w:tc>
          <w:tcPr>
            <w:tcW w:w="7965" w:type="dxa"/>
            <w:vAlign w:val="center"/>
          </w:tcPr>
          <w:p>
            <w:pPr>
              <w:widowControl/>
              <w:spacing w:line="360" w:lineRule="exact"/>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显示位置调整</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rPr>
              <w:t>线阵扫描感兴趣的图像范围：-20</w:t>
            </w:r>
            <w:r>
              <w:rPr>
                <w:rFonts w:hint="eastAsia" w:ascii="仿宋" w:hAnsi="仿宋" w:eastAsia="仿宋" w:cs="仿宋"/>
                <w:color w:val="000000"/>
                <w:kern w:val="0"/>
                <w:szCs w:val="21"/>
                <w:highlight w:val="none"/>
                <w:lang w:val="en-US" w:eastAsia="zh-CN"/>
              </w:rPr>
              <w:t>~</w:t>
            </w:r>
            <w:r>
              <w:rPr>
                <w:rFonts w:hint="eastAsia" w:ascii="仿宋" w:hAnsi="仿宋" w:eastAsia="仿宋" w:cs="仿宋"/>
                <w:color w:val="000000"/>
                <w:kern w:val="0"/>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rPr>
              <w:t>3.7.</w:t>
            </w:r>
            <w:r>
              <w:rPr>
                <w:rFonts w:hint="eastAsia" w:ascii="仿宋" w:hAnsi="仿宋" w:eastAsia="仿宋" w:cs="仿宋"/>
                <w:color w:val="000000"/>
                <w:kern w:val="0"/>
                <w:szCs w:val="21"/>
                <w:highlight w:val="none"/>
                <w:lang w:val="en-US" w:eastAsia="zh-CN"/>
              </w:rPr>
              <w:t>10</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显示控制：零位移动</w:t>
            </w:r>
            <w:r>
              <w:rPr>
                <w:rFonts w:hint="eastAsia" w:ascii="仿宋" w:hAnsi="仿宋" w:eastAsia="仿宋" w:cs="仿宋"/>
                <w:color w:val="000000"/>
                <w:kern w:val="0"/>
                <w:szCs w:val="21"/>
                <w:highlight w:val="none"/>
                <w:lang w:val="en-US" w:eastAsia="zh-CN"/>
              </w:rPr>
              <w:t>≥8</w:t>
            </w:r>
            <w:r>
              <w:rPr>
                <w:rFonts w:hint="eastAsia" w:ascii="仿宋" w:hAnsi="仿宋" w:eastAsia="仿宋" w:cs="仿宋"/>
                <w:color w:val="000000"/>
                <w:kern w:val="0"/>
                <w:szCs w:val="21"/>
                <w:highlight w:val="none"/>
              </w:rPr>
              <w:t>级、黑/白与彩色比较、彩色对比；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3.7.1</w:t>
            </w:r>
            <w:r>
              <w:rPr>
                <w:rFonts w:hint="eastAsia" w:ascii="仿宋" w:hAnsi="仿宋" w:eastAsia="仿宋" w:cs="仿宋"/>
                <w:color w:val="000000"/>
                <w:kern w:val="0"/>
                <w:szCs w:val="21"/>
                <w:highlight w:val="none"/>
                <w:lang w:val="en-US" w:eastAsia="zh-CN"/>
              </w:rPr>
              <w:t>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超声图像存档与病案管理功能；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rPr>
              <w:t>3.7.1</w:t>
            </w:r>
            <w:r>
              <w:rPr>
                <w:rFonts w:hint="eastAsia" w:ascii="仿宋" w:hAnsi="仿宋" w:eastAsia="仿宋" w:cs="仿宋"/>
                <w:color w:val="000000"/>
                <w:kern w:val="0"/>
                <w:szCs w:val="21"/>
                <w:highlight w:val="none"/>
                <w:lang w:val="en-US" w:eastAsia="zh-CN"/>
              </w:rPr>
              <w:t>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超声功率输出调节：B/M、PWD、Color Doppler输出功率可调。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b/>
                <w:bCs/>
                <w:color w:val="000000"/>
                <w:kern w:val="0"/>
                <w:szCs w:val="21"/>
                <w:highlight w:val="none"/>
                <w:lang w:eastAsia="zh-CN"/>
              </w:rPr>
            </w:pPr>
            <w:r>
              <w:rPr>
                <w:rFonts w:hint="eastAsia" w:ascii="仿宋" w:hAnsi="仿宋" w:eastAsia="仿宋" w:cs="仿宋"/>
                <w:b/>
                <w:bCs/>
                <w:color w:val="000000"/>
                <w:kern w:val="0"/>
                <w:szCs w:val="21"/>
                <w:highlight w:val="none"/>
              </w:rPr>
              <w:t>3.</w:t>
            </w:r>
            <w:r>
              <w:rPr>
                <w:rFonts w:hint="eastAsia" w:ascii="仿宋" w:hAnsi="仿宋" w:eastAsia="仿宋" w:cs="仿宋"/>
                <w:b/>
                <w:bCs/>
                <w:color w:val="000000"/>
                <w:kern w:val="0"/>
                <w:szCs w:val="21"/>
                <w:highlight w:val="none"/>
                <w:lang w:val="en-US" w:eastAsia="zh-CN"/>
              </w:rPr>
              <w:t>8</w:t>
            </w:r>
          </w:p>
        </w:tc>
        <w:tc>
          <w:tcPr>
            <w:tcW w:w="7965" w:type="dxa"/>
            <w:vAlign w:val="top"/>
          </w:tcPr>
          <w:p>
            <w:pPr>
              <w:widowControl/>
              <w:spacing w:line="360" w:lineRule="exact"/>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图文报告系统及联网要求：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r>
              <w:rPr>
                <w:rFonts w:hint="eastAsia" w:ascii="仿宋" w:hAnsi="仿宋" w:eastAsia="仿宋" w:cs="仿宋"/>
                <w:color w:val="000000"/>
                <w:kern w:val="0"/>
                <w:szCs w:val="21"/>
                <w:highlight w:val="none"/>
                <w:lang w:val="en-US" w:eastAsia="zh-CN"/>
              </w:rPr>
              <w:t>8</w:t>
            </w:r>
            <w:r>
              <w:rPr>
                <w:rFonts w:hint="eastAsia" w:ascii="仿宋" w:hAnsi="仿宋" w:eastAsia="仿宋" w:cs="仿宋"/>
                <w:color w:val="000000"/>
                <w:kern w:val="0"/>
                <w:szCs w:val="21"/>
                <w:highlight w:val="none"/>
              </w:rPr>
              <w:t>.1</w:t>
            </w:r>
          </w:p>
        </w:tc>
        <w:tc>
          <w:tcPr>
            <w:tcW w:w="7965" w:type="dxa"/>
            <w:vAlign w:val="top"/>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数字化存储静态及动态图像：具有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r>
              <w:rPr>
                <w:rFonts w:hint="eastAsia" w:ascii="仿宋" w:hAnsi="仿宋" w:eastAsia="仿宋" w:cs="仿宋"/>
                <w:color w:val="000000"/>
                <w:kern w:val="0"/>
                <w:szCs w:val="21"/>
                <w:highlight w:val="none"/>
                <w:lang w:val="en-US" w:eastAsia="zh-CN"/>
              </w:rPr>
              <w:t>8</w:t>
            </w:r>
            <w:r>
              <w:rPr>
                <w:rFonts w:hint="eastAsia" w:ascii="仿宋" w:hAnsi="仿宋" w:eastAsia="仿宋" w:cs="仿宋"/>
                <w:color w:val="000000"/>
                <w:kern w:val="0"/>
                <w:szCs w:val="21"/>
                <w:highlight w:val="none"/>
              </w:rPr>
              <w:t>.2</w:t>
            </w:r>
          </w:p>
        </w:tc>
        <w:tc>
          <w:tcPr>
            <w:tcW w:w="7965" w:type="dxa"/>
            <w:vAlign w:val="top"/>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压缩和高清DICOM图像传输：支持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r>
              <w:rPr>
                <w:rFonts w:hint="eastAsia" w:ascii="仿宋" w:hAnsi="仿宋" w:eastAsia="仿宋" w:cs="仿宋"/>
                <w:color w:val="000000"/>
                <w:kern w:val="0"/>
                <w:szCs w:val="21"/>
                <w:highlight w:val="none"/>
                <w:lang w:val="en-US" w:eastAsia="zh-CN"/>
              </w:rPr>
              <w:t>8</w:t>
            </w:r>
            <w:r>
              <w:rPr>
                <w:rFonts w:hint="eastAsia" w:ascii="仿宋" w:hAnsi="仿宋" w:eastAsia="仿宋" w:cs="仿宋"/>
                <w:color w:val="000000"/>
                <w:kern w:val="0"/>
                <w:szCs w:val="21"/>
                <w:highlight w:val="none"/>
              </w:rPr>
              <w:t>.3</w:t>
            </w:r>
          </w:p>
        </w:tc>
        <w:tc>
          <w:tcPr>
            <w:tcW w:w="7965" w:type="dxa"/>
            <w:vAlign w:val="top"/>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USB接口和DVD/CD方式刻录：具有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r>
              <w:rPr>
                <w:rFonts w:hint="eastAsia" w:ascii="仿宋" w:hAnsi="仿宋" w:eastAsia="仿宋" w:cs="仿宋"/>
                <w:color w:val="000000"/>
                <w:kern w:val="0"/>
                <w:szCs w:val="21"/>
                <w:highlight w:val="none"/>
                <w:lang w:val="en-US" w:eastAsia="zh-CN"/>
              </w:rPr>
              <w:t>8</w:t>
            </w:r>
            <w:r>
              <w:rPr>
                <w:rFonts w:hint="eastAsia" w:ascii="仿宋" w:hAnsi="仿宋" w:eastAsia="仿宋" w:cs="仿宋"/>
                <w:color w:val="000000"/>
                <w:kern w:val="0"/>
                <w:szCs w:val="21"/>
                <w:highlight w:val="none"/>
              </w:rPr>
              <w:t>.4</w:t>
            </w:r>
          </w:p>
        </w:tc>
        <w:tc>
          <w:tcPr>
            <w:tcW w:w="7965" w:type="dxa"/>
            <w:vAlign w:val="top"/>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主机硬盘图像存储容量：≥1TB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b/>
                <w:bCs/>
                <w:color w:val="000000"/>
                <w:kern w:val="0"/>
                <w:szCs w:val="21"/>
                <w:highlight w:val="none"/>
                <w:lang w:eastAsia="zh-CN"/>
              </w:rPr>
            </w:pPr>
            <w:r>
              <w:rPr>
                <w:rFonts w:hint="eastAsia" w:ascii="仿宋" w:hAnsi="仿宋" w:eastAsia="仿宋" w:cs="仿宋"/>
                <w:b/>
                <w:bCs/>
                <w:color w:val="000000"/>
                <w:kern w:val="0"/>
                <w:szCs w:val="21"/>
                <w:highlight w:val="none"/>
              </w:rPr>
              <w:t>3.</w:t>
            </w:r>
            <w:r>
              <w:rPr>
                <w:rFonts w:hint="eastAsia" w:ascii="仿宋" w:hAnsi="仿宋" w:eastAsia="仿宋" w:cs="仿宋"/>
                <w:b/>
                <w:bCs/>
                <w:color w:val="000000"/>
                <w:kern w:val="0"/>
                <w:szCs w:val="21"/>
                <w:highlight w:val="none"/>
                <w:lang w:val="en-US" w:eastAsia="zh-CN"/>
              </w:rPr>
              <w:t>9</w:t>
            </w:r>
          </w:p>
        </w:tc>
        <w:tc>
          <w:tcPr>
            <w:tcW w:w="7965" w:type="dxa"/>
            <w:vAlign w:val="center"/>
          </w:tcPr>
          <w:p>
            <w:pPr>
              <w:widowControl/>
              <w:spacing w:line="360" w:lineRule="exact"/>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r>
              <w:rPr>
                <w:rFonts w:hint="eastAsia" w:ascii="仿宋" w:hAnsi="仿宋" w:eastAsia="仿宋" w:cs="仿宋"/>
                <w:color w:val="000000"/>
                <w:kern w:val="0"/>
                <w:szCs w:val="21"/>
                <w:highlight w:val="none"/>
                <w:lang w:val="en-US" w:eastAsia="zh-CN"/>
              </w:rPr>
              <w:t>9</w:t>
            </w:r>
            <w:r>
              <w:rPr>
                <w:rFonts w:hint="eastAsia" w:ascii="仿宋" w:hAnsi="仿宋" w:eastAsia="仿宋" w:cs="仿宋"/>
                <w:color w:val="000000"/>
                <w:kern w:val="0"/>
                <w:szCs w:val="21"/>
                <w:highlight w:val="none"/>
              </w:rPr>
              <w:t>.1</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主机1台；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r>
              <w:rPr>
                <w:rFonts w:hint="eastAsia" w:ascii="仿宋" w:hAnsi="仿宋" w:eastAsia="仿宋" w:cs="仿宋"/>
                <w:color w:val="000000"/>
                <w:kern w:val="0"/>
                <w:szCs w:val="21"/>
                <w:highlight w:val="none"/>
                <w:lang w:val="en-US" w:eastAsia="zh-CN"/>
              </w:rPr>
              <w:t>9</w:t>
            </w:r>
            <w:r>
              <w:rPr>
                <w:rFonts w:hint="eastAsia" w:ascii="仿宋" w:hAnsi="仿宋" w:eastAsia="仿宋" w:cs="仿宋"/>
                <w:color w:val="000000"/>
                <w:kern w:val="0"/>
                <w:szCs w:val="21"/>
                <w:highlight w:val="none"/>
              </w:rPr>
              <w:t>.2</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腹部</w:t>
            </w:r>
            <w:r>
              <w:rPr>
                <w:rFonts w:hint="eastAsia" w:ascii="仿宋" w:hAnsi="仿宋" w:eastAsia="仿宋" w:cs="仿宋"/>
                <w:color w:val="000000"/>
                <w:kern w:val="0"/>
                <w:szCs w:val="21"/>
                <w:highlight w:val="none"/>
              </w:rPr>
              <w:t>探头1把；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r>
              <w:rPr>
                <w:rFonts w:hint="eastAsia" w:ascii="仿宋" w:hAnsi="仿宋" w:eastAsia="仿宋" w:cs="仿宋"/>
                <w:color w:val="000000"/>
                <w:kern w:val="0"/>
                <w:szCs w:val="21"/>
                <w:highlight w:val="none"/>
                <w:lang w:val="en-US" w:eastAsia="zh-CN"/>
              </w:rPr>
              <w:t>9</w:t>
            </w:r>
            <w:r>
              <w:rPr>
                <w:rFonts w:hint="eastAsia" w:ascii="仿宋" w:hAnsi="仿宋" w:eastAsia="仿宋" w:cs="仿宋"/>
                <w:color w:val="000000"/>
                <w:kern w:val="0"/>
                <w:szCs w:val="21"/>
                <w:highlight w:val="none"/>
              </w:rPr>
              <w:t>.3</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心脏</w:t>
            </w:r>
            <w:r>
              <w:rPr>
                <w:rFonts w:hint="eastAsia" w:ascii="仿宋" w:hAnsi="仿宋" w:eastAsia="仿宋" w:cs="仿宋"/>
                <w:color w:val="000000"/>
                <w:kern w:val="0"/>
                <w:szCs w:val="21"/>
                <w:highlight w:val="none"/>
              </w:rPr>
              <w:t>探头1把；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r>
              <w:rPr>
                <w:rFonts w:hint="eastAsia" w:ascii="仿宋" w:hAnsi="仿宋" w:eastAsia="仿宋" w:cs="仿宋"/>
                <w:color w:val="000000"/>
                <w:kern w:val="0"/>
                <w:szCs w:val="21"/>
                <w:highlight w:val="none"/>
                <w:lang w:val="en-US" w:eastAsia="zh-CN"/>
              </w:rPr>
              <w:t>9</w:t>
            </w:r>
            <w:r>
              <w:rPr>
                <w:rFonts w:hint="eastAsia" w:ascii="仿宋" w:hAnsi="仿宋" w:eastAsia="仿宋" w:cs="仿宋"/>
                <w:color w:val="000000"/>
                <w:kern w:val="0"/>
                <w:szCs w:val="21"/>
                <w:highlight w:val="none"/>
              </w:rPr>
              <w:t>.4</w:t>
            </w:r>
          </w:p>
        </w:tc>
        <w:tc>
          <w:tcPr>
            <w:tcW w:w="7965" w:type="dxa"/>
            <w:vAlign w:val="center"/>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腔内</w:t>
            </w:r>
            <w:r>
              <w:rPr>
                <w:rFonts w:hint="eastAsia" w:ascii="仿宋" w:hAnsi="仿宋" w:eastAsia="仿宋" w:cs="仿宋"/>
                <w:color w:val="000000"/>
                <w:kern w:val="0"/>
                <w:szCs w:val="21"/>
                <w:highlight w:val="none"/>
              </w:rPr>
              <w:t>探头1把；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r>
              <w:rPr>
                <w:rFonts w:hint="eastAsia" w:ascii="仿宋" w:hAnsi="仿宋" w:eastAsia="仿宋" w:cs="仿宋"/>
                <w:color w:val="000000"/>
                <w:kern w:val="0"/>
                <w:szCs w:val="21"/>
                <w:highlight w:val="none"/>
                <w:lang w:val="en-US" w:eastAsia="zh-CN"/>
              </w:rPr>
              <w:t>9</w:t>
            </w:r>
            <w:r>
              <w:rPr>
                <w:rFonts w:hint="eastAsia" w:ascii="仿宋" w:hAnsi="仿宋" w:eastAsia="仿宋" w:cs="仿宋"/>
                <w:color w:val="000000"/>
                <w:kern w:val="0"/>
                <w:szCs w:val="21"/>
                <w:highlight w:val="none"/>
              </w:rPr>
              <w:t>.5</w:t>
            </w:r>
          </w:p>
        </w:tc>
        <w:tc>
          <w:tcPr>
            <w:tcW w:w="7965" w:type="dxa"/>
            <w:vAlign w:val="center"/>
          </w:tcPr>
          <w:p>
            <w:pPr>
              <w:widowControl/>
              <w:spacing w:line="360" w:lineRule="exact"/>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高频血管探头1</w:t>
            </w:r>
            <w:r>
              <w:rPr>
                <w:rFonts w:hint="eastAsia" w:ascii="仿宋" w:hAnsi="仿宋" w:eastAsia="仿宋" w:cs="仿宋"/>
                <w:color w:val="000000"/>
                <w:kern w:val="0"/>
                <w:szCs w:val="21"/>
                <w:highlight w:val="none"/>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w:t>
            </w:r>
            <w:r>
              <w:rPr>
                <w:rFonts w:hint="eastAsia" w:ascii="仿宋" w:hAnsi="仿宋" w:eastAsia="仿宋" w:cs="仿宋"/>
                <w:kern w:val="0"/>
                <w:szCs w:val="21"/>
                <w:highlight w:val="none"/>
                <w:lang w:val="en-US" w:eastAsia="zh-CN"/>
              </w:rPr>
              <w:t>9</w:t>
            </w:r>
            <w:r>
              <w:rPr>
                <w:rFonts w:hint="eastAsia" w:ascii="仿宋" w:hAnsi="仿宋" w:eastAsia="仿宋" w:cs="仿宋"/>
                <w:kern w:val="0"/>
                <w:szCs w:val="21"/>
                <w:highlight w:val="none"/>
              </w:rPr>
              <w:t>.6</w:t>
            </w:r>
          </w:p>
        </w:tc>
        <w:tc>
          <w:tcPr>
            <w:tcW w:w="7965" w:type="dxa"/>
            <w:vAlign w:val="center"/>
          </w:tcPr>
          <w:p>
            <w:pPr>
              <w:widowControl/>
              <w:spacing w:line="360" w:lineRule="exact"/>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高频甲乳探头1</w:t>
            </w:r>
            <w:r>
              <w:rPr>
                <w:rFonts w:hint="eastAsia" w:ascii="仿宋" w:hAnsi="仿宋" w:eastAsia="仿宋" w:cs="仿宋"/>
                <w:color w:val="000000"/>
                <w:kern w:val="0"/>
                <w:szCs w:val="21"/>
                <w:highlight w:val="none"/>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52" w:type="dxa"/>
            <w:vAlign w:val="center"/>
          </w:tcPr>
          <w:p>
            <w:pPr>
              <w:widowControl/>
              <w:spacing w:line="360" w:lineRule="exact"/>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3.</w:t>
            </w:r>
            <w:r>
              <w:rPr>
                <w:rFonts w:hint="eastAsia" w:ascii="仿宋" w:hAnsi="仿宋" w:eastAsia="仿宋" w:cs="仿宋"/>
                <w:kern w:val="0"/>
                <w:szCs w:val="21"/>
                <w:highlight w:val="none"/>
                <w:lang w:val="en-US" w:eastAsia="zh-CN"/>
              </w:rPr>
              <w:t>9</w:t>
            </w:r>
            <w:r>
              <w:rPr>
                <w:rFonts w:hint="eastAsia" w:ascii="仿宋" w:hAnsi="仿宋" w:eastAsia="仿宋" w:cs="仿宋"/>
                <w:kern w:val="0"/>
                <w:szCs w:val="21"/>
                <w:highlight w:val="none"/>
              </w:rPr>
              <w:t>.7</w:t>
            </w:r>
          </w:p>
        </w:tc>
        <w:tc>
          <w:tcPr>
            <w:tcW w:w="7965" w:type="dxa"/>
            <w:vAlign w:val="center"/>
          </w:tcPr>
          <w:p>
            <w:pPr>
              <w:widowControl/>
              <w:spacing w:line="360" w:lineRule="exact"/>
              <w:rPr>
                <w:rFonts w:hint="eastAsia" w:ascii="仿宋" w:hAnsi="仿宋" w:eastAsia="仿宋" w:cs="仿宋"/>
                <w:kern w:val="0"/>
                <w:szCs w:val="21"/>
                <w:highlight w:val="none"/>
              </w:rPr>
            </w:pPr>
            <w:r>
              <w:rPr>
                <w:rFonts w:hint="eastAsia" w:ascii="仿宋" w:hAnsi="仿宋" w:eastAsia="仿宋" w:cs="仿宋"/>
                <w:kern w:val="0"/>
                <w:szCs w:val="21"/>
                <w:highlight w:val="none"/>
              </w:rPr>
              <w:t>工作</w:t>
            </w:r>
            <w:r>
              <w:rPr>
                <w:rFonts w:hint="eastAsia" w:ascii="仿宋" w:hAnsi="仿宋" w:eastAsia="仿宋" w:cs="仿宋"/>
                <w:color w:val="000000"/>
                <w:kern w:val="0"/>
                <w:szCs w:val="21"/>
                <w:highlight w:val="none"/>
                <w:lang w:val="en-US" w:eastAsia="zh-CN"/>
              </w:rPr>
              <w:t>站一套（包含图像采集卡</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配置要求如下：显示器：≥23英寸；处理器:I7-13700及以上；内存：≥16G；硬盘：≥2TB；接口：≥4个USB接口；防水抗菌键盘鼠标。同时配置彩色激光打印机：打印速度25-34页/分；自动双面；配置以太网，USB，WI-FI端口等（计算机设备必须提供节能产品认证证书）</w:t>
            </w:r>
            <w:r>
              <w:rPr>
                <w:rFonts w:hint="eastAsia" w:ascii="仿宋" w:hAnsi="仿宋" w:eastAsia="仿宋" w:cs="仿宋"/>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lang w:val="en-US" w:eastAsia="zh-CN"/>
              </w:rPr>
              <w:t>3.9.8</w:t>
            </w:r>
          </w:p>
        </w:tc>
        <w:tc>
          <w:tcPr>
            <w:tcW w:w="7965" w:type="dxa"/>
            <w:vAlign w:val="center"/>
          </w:tcPr>
          <w:p>
            <w:pPr>
              <w:widowControl/>
              <w:spacing w:line="360" w:lineRule="exact"/>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lang w:val="en-US" w:eastAsia="zh-CN"/>
              </w:rPr>
              <w:t>检查床一张；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lang w:val="en-US" w:eastAsia="zh-CN"/>
              </w:rPr>
              <w:t>3.9.9</w:t>
            </w:r>
          </w:p>
        </w:tc>
        <w:tc>
          <w:tcPr>
            <w:tcW w:w="7965" w:type="dxa"/>
            <w:vAlign w:val="center"/>
          </w:tcPr>
          <w:p>
            <w:pPr>
              <w:widowControl/>
              <w:spacing w:line="360" w:lineRule="exact"/>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lang w:val="en-US" w:eastAsia="zh-CN"/>
              </w:rPr>
              <w:t>医生检查椅一张；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vAlign w:val="center"/>
          </w:tcPr>
          <w:p>
            <w:pPr>
              <w:widowControl/>
              <w:spacing w:line="360" w:lineRule="exact"/>
              <w:jc w:val="center"/>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lang w:val="en-US" w:eastAsia="zh-CN"/>
              </w:rPr>
              <w:t>3.9.10</w:t>
            </w:r>
          </w:p>
        </w:tc>
        <w:tc>
          <w:tcPr>
            <w:tcW w:w="7965" w:type="dxa"/>
            <w:vAlign w:val="center"/>
          </w:tcPr>
          <w:p>
            <w:pPr>
              <w:widowControl/>
              <w:spacing w:line="360" w:lineRule="exact"/>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lang w:val="en-US" w:eastAsia="zh-CN"/>
              </w:rPr>
              <w:t>配备</w:t>
            </w:r>
            <w:r>
              <w:rPr>
                <w:rFonts w:hint="eastAsia" w:ascii="仿宋" w:hAnsi="仿宋" w:eastAsia="仿宋" w:cs="仿宋"/>
                <w:szCs w:val="21"/>
                <w:highlight w:val="none"/>
                <w:lang w:val="en-US" w:eastAsia="zh-CN"/>
              </w:rPr>
              <w:t>PACS功能的</w:t>
            </w:r>
            <w:r>
              <w:rPr>
                <w:rFonts w:hint="eastAsia" w:ascii="仿宋" w:hAnsi="仿宋" w:eastAsia="仿宋" w:cs="仿宋"/>
                <w:kern w:val="0"/>
                <w:szCs w:val="21"/>
                <w:highlight w:val="none"/>
                <w:lang w:val="en-US" w:eastAsia="zh-CN"/>
              </w:rPr>
              <w:t>系统二套（明天医网一套和单机版一套）。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color w:val="000000"/>
                <w:kern w:val="0"/>
                <w:szCs w:val="21"/>
                <w:highlight w:val="none"/>
              </w:rPr>
            </w:pPr>
            <w:r>
              <w:rPr>
                <w:rFonts w:hint="eastAsia" w:ascii="仿宋" w:hAnsi="仿宋" w:eastAsia="仿宋" w:cs="仿宋"/>
                <w:b/>
                <w:bCs/>
                <w:szCs w:val="21"/>
                <w:highlight w:val="none"/>
              </w:rPr>
              <w:t>四</w:t>
            </w:r>
          </w:p>
        </w:tc>
        <w:tc>
          <w:tcPr>
            <w:tcW w:w="7965" w:type="dxa"/>
          </w:tcPr>
          <w:p>
            <w:pPr>
              <w:widowControl/>
              <w:spacing w:line="360" w:lineRule="exact"/>
              <w:rPr>
                <w:rFonts w:hint="eastAsia" w:ascii="仿宋" w:hAnsi="仿宋" w:eastAsia="仿宋" w:cs="仿宋"/>
                <w:color w:val="000000"/>
                <w:kern w:val="0"/>
                <w:szCs w:val="21"/>
                <w:highlight w:val="none"/>
              </w:rPr>
            </w:pPr>
            <w:r>
              <w:rPr>
                <w:rFonts w:hint="eastAsia" w:ascii="仿宋" w:hAnsi="仿宋" w:eastAsia="仿宋" w:cs="仿宋"/>
                <w:b/>
                <w:szCs w:val="21"/>
                <w:highlight w:val="none"/>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b/>
                <w:bCs/>
                <w:szCs w:val="21"/>
                <w:highlight w:val="none"/>
              </w:rPr>
            </w:pPr>
            <w:r>
              <w:rPr>
                <w:rFonts w:hint="eastAsia" w:ascii="仿宋" w:hAnsi="仿宋" w:eastAsia="仿宋" w:cs="仿宋"/>
                <w:b/>
                <w:bCs/>
                <w:szCs w:val="21"/>
                <w:highlight w:val="none"/>
              </w:rPr>
              <w:t>4.1</w:t>
            </w:r>
          </w:p>
        </w:tc>
        <w:tc>
          <w:tcPr>
            <w:tcW w:w="7965" w:type="dxa"/>
          </w:tcPr>
          <w:p>
            <w:pPr>
              <w:widowControl/>
              <w:spacing w:line="360" w:lineRule="exact"/>
              <w:rPr>
                <w:rFonts w:hint="eastAsia" w:ascii="仿宋" w:hAnsi="仿宋" w:eastAsia="仿宋" w:cs="仿宋"/>
                <w:b/>
                <w:bCs/>
                <w:szCs w:val="21"/>
                <w:highlight w:val="none"/>
              </w:rPr>
            </w:pPr>
            <w:r>
              <w:rPr>
                <w:rFonts w:hint="eastAsia" w:ascii="仿宋" w:hAnsi="仿宋" w:eastAsia="仿宋" w:cs="仿宋"/>
                <w:b/>
                <w:bCs/>
                <w:szCs w:val="21"/>
                <w:highlight w:val="none"/>
              </w:rPr>
              <w:t>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1152" w:type="dxa"/>
            <w:vAlign w:val="center"/>
          </w:tcPr>
          <w:p>
            <w:pPr>
              <w:widowControl/>
              <w:spacing w:line="360" w:lineRule="exact"/>
              <w:jc w:val="center"/>
              <w:rPr>
                <w:rFonts w:hint="eastAsia" w:ascii="仿宋" w:hAnsi="仿宋" w:eastAsia="仿宋" w:cs="仿宋"/>
                <w:b/>
                <w:bCs/>
                <w:szCs w:val="21"/>
                <w:highlight w:val="none"/>
              </w:rPr>
            </w:pPr>
            <w:r>
              <w:rPr>
                <w:rFonts w:hint="eastAsia" w:ascii="仿宋" w:hAnsi="仿宋" w:eastAsia="仿宋" w:cs="仿宋"/>
                <w:szCs w:val="21"/>
                <w:highlight w:val="none"/>
              </w:rPr>
              <w:t>4.1.1</w:t>
            </w:r>
          </w:p>
        </w:tc>
        <w:tc>
          <w:tcPr>
            <w:tcW w:w="7965" w:type="dxa"/>
          </w:tcPr>
          <w:p>
            <w:pPr>
              <w:widowControl/>
              <w:spacing w:line="360" w:lineRule="exact"/>
              <w:rPr>
                <w:rFonts w:hint="eastAsia" w:ascii="仿宋" w:hAnsi="仿宋" w:eastAsia="仿宋" w:cs="仿宋"/>
                <w:b/>
                <w:szCs w:val="21"/>
                <w:highlight w:val="none"/>
                <w:lang w:val="en-US" w:eastAsia="zh-CN"/>
              </w:rPr>
            </w:pPr>
            <w:r>
              <w:rPr>
                <w:rFonts w:hint="eastAsia" w:ascii="仿宋" w:hAnsi="仿宋" w:eastAsia="仿宋" w:cs="仿宋"/>
                <w:szCs w:val="21"/>
                <w:highlight w:val="none"/>
              </w:rPr>
              <w:t>设备验收合格后整机免费保修</w:t>
            </w:r>
            <w:r>
              <w:rPr>
                <w:rFonts w:hint="eastAsia" w:ascii="仿宋" w:hAnsi="仿宋" w:eastAsia="仿宋" w:cs="仿宋"/>
                <w:szCs w:val="21"/>
                <w:highlight w:val="none"/>
                <w:lang w:val="en-US" w:eastAsia="zh-CN"/>
              </w:rPr>
              <w:t>两</w:t>
            </w:r>
            <w:r>
              <w:rPr>
                <w:rFonts w:hint="eastAsia" w:ascii="仿宋" w:hAnsi="仿宋" w:eastAsia="仿宋" w:cs="仿宋"/>
                <w:szCs w:val="21"/>
                <w:highlight w:val="none"/>
              </w:rPr>
              <w:t>年（含探头），需提供原厂保修承诺。保修后免收维修费，保证零配件供应8年以上；保修起始时间以</w:t>
            </w:r>
            <w:r>
              <w:rPr>
                <w:rFonts w:hint="eastAsia" w:ascii="仿宋" w:hAnsi="仿宋" w:eastAsia="仿宋" w:cs="仿宋"/>
                <w:szCs w:val="21"/>
                <w:highlight w:val="none"/>
                <w:lang w:val="en-US" w:eastAsia="zh-CN"/>
              </w:rPr>
              <w:t>采购人</w:t>
            </w:r>
            <w:r>
              <w:rPr>
                <w:rFonts w:hint="eastAsia" w:ascii="仿宋" w:hAnsi="仿宋" w:eastAsia="仿宋" w:cs="仿宋"/>
                <w:szCs w:val="21"/>
                <w:highlight w:val="none"/>
              </w:rPr>
              <w:t>验收合格之日为准，不得用任何方式将设备到货至安装完毕后验收的该段时间，部分的或全部的计入设备的保修期；</w:t>
            </w:r>
            <w:r>
              <w:rPr>
                <w:rFonts w:hint="eastAsia" w:ascii="仿宋" w:hAnsi="仿宋" w:eastAsia="仿宋" w:cs="仿宋"/>
                <w:szCs w:val="21"/>
                <w:highlight w:val="none"/>
                <w:lang w:val="en-US" w:eastAsia="zh-CN"/>
              </w:rPr>
              <w:t>在保修期内免费提供至少每年2次的上门维修保养服务，并提供完整资料。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b/>
                <w:bCs/>
                <w:szCs w:val="21"/>
                <w:highlight w:val="none"/>
              </w:rPr>
            </w:pPr>
            <w:r>
              <w:rPr>
                <w:rFonts w:hint="eastAsia" w:ascii="仿宋" w:hAnsi="仿宋" w:eastAsia="仿宋" w:cs="仿宋"/>
                <w:szCs w:val="21"/>
                <w:highlight w:val="none"/>
              </w:rPr>
              <w:t>4.1.2</w:t>
            </w:r>
          </w:p>
        </w:tc>
        <w:tc>
          <w:tcPr>
            <w:tcW w:w="7965" w:type="dxa"/>
          </w:tcPr>
          <w:p>
            <w:pPr>
              <w:widowControl/>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提供仪器电子版SOP文件、中英文操作手册和维修手册；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b/>
                <w:bCs/>
                <w:szCs w:val="21"/>
                <w:highlight w:val="none"/>
              </w:rPr>
            </w:pPr>
            <w:r>
              <w:rPr>
                <w:rFonts w:hint="eastAsia" w:ascii="仿宋" w:hAnsi="仿宋" w:eastAsia="仿宋" w:cs="仿宋"/>
                <w:szCs w:val="21"/>
                <w:highlight w:val="none"/>
              </w:rPr>
              <w:t>4.1.3</w:t>
            </w:r>
          </w:p>
        </w:tc>
        <w:tc>
          <w:tcPr>
            <w:tcW w:w="7965" w:type="dxa"/>
          </w:tcPr>
          <w:p>
            <w:pPr>
              <w:widowControl/>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免费提供操作和维修培训（包含时间、地点、人次、内容）；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b/>
                <w:bCs/>
                <w:szCs w:val="21"/>
                <w:highlight w:val="none"/>
              </w:rPr>
            </w:pPr>
            <w:r>
              <w:rPr>
                <w:rFonts w:hint="eastAsia" w:ascii="仿宋" w:hAnsi="仿宋" w:eastAsia="仿宋" w:cs="仿宋"/>
                <w:szCs w:val="21"/>
                <w:highlight w:val="none"/>
              </w:rPr>
              <w:t>4.1.4</w:t>
            </w:r>
          </w:p>
        </w:tc>
        <w:tc>
          <w:tcPr>
            <w:tcW w:w="7965" w:type="dxa"/>
          </w:tcPr>
          <w:p>
            <w:pPr>
              <w:widowControl/>
              <w:spacing w:line="360" w:lineRule="exact"/>
              <w:rPr>
                <w:rFonts w:hint="default" w:ascii="仿宋" w:hAnsi="仿宋" w:eastAsia="仿宋" w:cs="仿宋"/>
                <w:b/>
                <w:szCs w:val="21"/>
                <w:highlight w:val="none"/>
                <w:lang w:val="en-US" w:eastAsia="zh-CN"/>
              </w:rPr>
            </w:pPr>
            <w:r>
              <w:rPr>
                <w:rFonts w:hint="eastAsia" w:ascii="仿宋" w:hAnsi="仿宋" w:eastAsia="仿宋" w:cs="仿宋"/>
                <w:szCs w:val="21"/>
                <w:highlight w:val="none"/>
              </w:rPr>
              <w:t>维修响应时间8个工作小时，24个工作小时未修复提供</w:t>
            </w:r>
            <w:r>
              <w:rPr>
                <w:rFonts w:hint="eastAsia" w:ascii="仿宋" w:hAnsi="仿宋" w:eastAsia="仿宋" w:cs="仿宋"/>
                <w:szCs w:val="21"/>
                <w:highlight w:val="none"/>
                <w:lang w:val="en-US" w:eastAsia="zh-CN"/>
              </w:rPr>
              <w:t>原厂</w:t>
            </w:r>
            <w:r>
              <w:rPr>
                <w:rFonts w:hint="eastAsia" w:ascii="仿宋" w:hAnsi="仿宋" w:eastAsia="仿宋" w:cs="仿宋"/>
                <w:szCs w:val="21"/>
                <w:highlight w:val="none"/>
              </w:rPr>
              <w:t>备品；</w:t>
            </w:r>
            <w:r>
              <w:rPr>
                <w:rFonts w:hint="eastAsia" w:ascii="仿宋" w:hAnsi="仿宋" w:eastAsia="仿宋" w:cs="仿宋"/>
                <w:szCs w:val="21"/>
                <w:highlight w:val="none"/>
                <w:lang w:val="en-US" w:eastAsia="zh-CN"/>
              </w:rPr>
              <w:t>如因第三方软件等外界因素引起的故障，中标人应协助解决。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4.1.5</w:t>
            </w:r>
          </w:p>
        </w:tc>
        <w:tc>
          <w:tcPr>
            <w:tcW w:w="7965" w:type="dxa"/>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请注明售后服务（包括浙江地区维修力量说明）Service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rPr>
              <w:t>4.1.</w:t>
            </w:r>
            <w:r>
              <w:rPr>
                <w:rFonts w:hint="eastAsia" w:ascii="仿宋" w:hAnsi="仿宋" w:eastAsia="仿宋" w:cs="仿宋"/>
                <w:szCs w:val="21"/>
                <w:highlight w:val="none"/>
                <w:lang w:val="en-US" w:eastAsia="zh-CN"/>
              </w:rPr>
              <w:t>6</w:t>
            </w:r>
          </w:p>
        </w:tc>
        <w:tc>
          <w:tcPr>
            <w:tcW w:w="7965" w:type="dxa"/>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承担设备</w:t>
            </w:r>
            <w:r>
              <w:rPr>
                <w:rFonts w:hint="eastAsia" w:ascii="仿宋" w:hAnsi="仿宋" w:eastAsia="仿宋" w:cs="仿宋"/>
                <w:szCs w:val="21"/>
                <w:highlight w:val="none"/>
                <w:lang w:val="en-US" w:eastAsia="zh-CN"/>
              </w:rPr>
              <w:t>进入采购人处</w:t>
            </w:r>
            <w:r>
              <w:rPr>
                <w:rFonts w:hint="eastAsia" w:ascii="仿宋" w:hAnsi="仿宋" w:eastAsia="仿宋" w:cs="仿宋"/>
                <w:szCs w:val="21"/>
                <w:highlight w:val="none"/>
              </w:rPr>
              <w:t>时相关的接口费用；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rPr>
              <w:t>4.1.</w:t>
            </w:r>
            <w:r>
              <w:rPr>
                <w:rFonts w:hint="eastAsia" w:ascii="仿宋" w:hAnsi="仿宋" w:eastAsia="仿宋" w:cs="仿宋"/>
                <w:szCs w:val="21"/>
                <w:highlight w:val="none"/>
                <w:lang w:val="en-US" w:eastAsia="zh-CN"/>
              </w:rPr>
              <w:t>7</w:t>
            </w:r>
          </w:p>
        </w:tc>
        <w:tc>
          <w:tcPr>
            <w:tcW w:w="7965" w:type="dxa"/>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免费提供终身的软件升级相关服务；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4.1.8</w:t>
            </w:r>
          </w:p>
        </w:tc>
        <w:tc>
          <w:tcPr>
            <w:tcW w:w="7965" w:type="dxa"/>
          </w:tcPr>
          <w:p>
            <w:pPr>
              <w:widowControl/>
              <w:spacing w:line="360" w:lineRule="exact"/>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中标后须提供原厂或总代理的授权书及参与设备维修的工作人员的原厂专业培训资质证明材料。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b/>
                <w:bCs/>
                <w:szCs w:val="21"/>
                <w:highlight w:val="none"/>
              </w:rPr>
            </w:pPr>
            <w:r>
              <w:rPr>
                <w:rFonts w:hint="eastAsia" w:ascii="仿宋" w:hAnsi="仿宋" w:eastAsia="仿宋" w:cs="仿宋"/>
                <w:b/>
                <w:bCs/>
                <w:szCs w:val="21"/>
                <w:highlight w:val="none"/>
              </w:rPr>
              <w:t>4.2</w:t>
            </w:r>
          </w:p>
        </w:tc>
        <w:tc>
          <w:tcPr>
            <w:tcW w:w="7965" w:type="dxa"/>
          </w:tcPr>
          <w:p>
            <w:pPr>
              <w:widowControl/>
              <w:spacing w:line="360" w:lineRule="exact"/>
              <w:rPr>
                <w:rFonts w:hint="eastAsia" w:ascii="仿宋" w:hAnsi="仿宋" w:eastAsia="仿宋" w:cs="仿宋"/>
                <w:b/>
                <w:bCs/>
                <w:szCs w:val="21"/>
                <w:highlight w:val="none"/>
              </w:rPr>
            </w:pPr>
            <w:r>
              <w:rPr>
                <w:rFonts w:hint="eastAsia" w:ascii="仿宋" w:hAnsi="仿宋" w:eastAsia="仿宋" w:cs="仿宋"/>
                <w:b/>
                <w:bCs/>
                <w:szCs w:val="21"/>
                <w:highlight w:val="none"/>
              </w:rPr>
              <w:t>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b/>
                <w:bCs/>
                <w:szCs w:val="21"/>
                <w:highlight w:val="none"/>
              </w:rPr>
            </w:pPr>
            <w:r>
              <w:rPr>
                <w:rFonts w:hint="eastAsia" w:ascii="仿宋" w:hAnsi="仿宋" w:eastAsia="仿宋" w:cs="仿宋"/>
                <w:szCs w:val="21"/>
                <w:highlight w:val="none"/>
              </w:rPr>
              <w:t>4.2.1</w:t>
            </w:r>
          </w:p>
        </w:tc>
        <w:tc>
          <w:tcPr>
            <w:tcW w:w="7965" w:type="dxa"/>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提供符合上述参数和配置要求的详细配置清单；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4.2.2</w:t>
            </w:r>
          </w:p>
        </w:tc>
        <w:tc>
          <w:tcPr>
            <w:tcW w:w="7965" w:type="dxa"/>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列出上述已明确选件及未作要求但可提供选件的清单；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4.2.3</w:t>
            </w:r>
          </w:p>
        </w:tc>
        <w:tc>
          <w:tcPr>
            <w:tcW w:w="7965" w:type="dxa"/>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所有配置为同品牌原装产品（除注明要求例外）；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2" w:type="dxa"/>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4.2.4</w:t>
            </w:r>
          </w:p>
        </w:tc>
        <w:tc>
          <w:tcPr>
            <w:tcW w:w="7965" w:type="dxa"/>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所有设备必须是全新的，未曾使用过的原装产品；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jc w:val="center"/>
        </w:trPr>
        <w:tc>
          <w:tcPr>
            <w:tcW w:w="1152" w:type="dxa"/>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pacing w:val="16"/>
                <w:szCs w:val="21"/>
                <w:highlight w:val="none"/>
              </w:rPr>
              <w:t>★</w:t>
            </w:r>
            <w:r>
              <w:rPr>
                <w:rFonts w:hint="eastAsia" w:ascii="仿宋" w:hAnsi="仿宋" w:eastAsia="仿宋" w:cs="仿宋"/>
                <w:szCs w:val="21"/>
                <w:highlight w:val="none"/>
              </w:rPr>
              <w:t>4.2.5</w:t>
            </w:r>
          </w:p>
        </w:tc>
        <w:tc>
          <w:tcPr>
            <w:tcW w:w="7965" w:type="dxa"/>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52" w:type="dxa"/>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rPr>
              <w:t>4.2.6</w:t>
            </w:r>
          </w:p>
        </w:tc>
        <w:tc>
          <w:tcPr>
            <w:tcW w:w="7965" w:type="dxa"/>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提供所投产品的详细彩页，如彩页中没有涉及到相关技术参数，提供原厂技术白皮书（DATASHEET）。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52" w:type="dxa"/>
            <w:vAlign w:val="center"/>
          </w:tcPr>
          <w:p>
            <w:pPr>
              <w:widowControl/>
              <w:spacing w:line="360" w:lineRule="exact"/>
              <w:jc w:val="center"/>
              <w:rPr>
                <w:rFonts w:hint="eastAsia" w:ascii="仿宋" w:hAnsi="仿宋" w:eastAsia="仿宋" w:cs="仿宋"/>
                <w:szCs w:val="21"/>
                <w:highlight w:val="none"/>
                <w:lang w:val="en-US" w:eastAsia="zh-CN"/>
              </w:rPr>
            </w:pPr>
            <w:r>
              <w:rPr>
                <w:rFonts w:hint="eastAsia" w:ascii="仿宋" w:hAnsi="仿宋" w:eastAsia="仿宋" w:cs="仿宋"/>
                <w:spacing w:val="16"/>
                <w:szCs w:val="21"/>
                <w:highlight w:val="none"/>
              </w:rPr>
              <w:t>★</w:t>
            </w:r>
            <w:r>
              <w:rPr>
                <w:rFonts w:hint="eastAsia" w:ascii="仿宋" w:hAnsi="仿宋" w:eastAsia="仿宋" w:cs="仿宋"/>
                <w:szCs w:val="21"/>
                <w:highlight w:val="none"/>
                <w:lang w:val="en-US" w:eastAsia="zh-CN"/>
              </w:rPr>
              <w:t>4.2.7</w:t>
            </w:r>
          </w:p>
        </w:tc>
        <w:tc>
          <w:tcPr>
            <w:tcW w:w="7965" w:type="dxa"/>
          </w:tcPr>
          <w:p>
            <w:pPr>
              <w:widowControl/>
              <w:spacing w:line="360" w:lineRule="exac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联网要求：投标人应承诺按医院标准免费开放接口供第三方使用，并承诺承担由此产生的所有开放及连接费用，确保采购人内部网络之间信息传输畅通，并能与绍兴市越城区人民医院接通传输信息。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b/>
                <w:bCs/>
                <w:szCs w:val="21"/>
                <w:highlight w:val="none"/>
                <w:lang w:eastAsia="zh-CN"/>
              </w:rPr>
            </w:pPr>
            <w:r>
              <w:rPr>
                <w:rFonts w:hint="eastAsia" w:ascii="仿宋" w:hAnsi="仿宋" w:eastAsia="仿宋" w:cs="仿宋"/>
                <w:b/>
                <w:bCs/>
                <w:szCs w:val="21"/>
                <w:highlight w:val="none"/>
                <w:lang w:val="en-US" w:eastAsia="zh-CN"/>
              </w:rPr>
              <w:t>五</w:t>
            </w:r>
          </w:p>
        </w:tc>
        <w:tc>
          <w:tcPr>
            <w:tcW w:w="7965" w:type="dxa"/>
            <w:vAlign w:val="center"/>
          </w:tcPr>
          <w:p>
            <w:pPr>
              <w:widowControl/>
              <w:spacing w:line="360" w:lineRule="exact"/>
              <w:rPr>
                <w:rFonts w:hint="eastAsia" w:ascii="仿宋" w:hAnsi="仿宋" w:eastAsia="仿宋" w:cs="仿宋"/>
                <w:b/>
                <w:bCs/>
                <w:szCs w:val="21"/>
                <w:highlight w:val="none"/>
              </w:rPr>
            </w:pPr>
            <w:r>
              <w:rPr>
                <w:rFonts w:hint="eastAsia" w:ascii="仿宋" w:hAnsi="仿宋" w:eastAsia="仿宋" w:cs="仿宋"/>
                <w:b/>
                <w:bCs/>
                <w:szCs w:val="21"/>
                <w:highlight w:val="none"/>
              </w:rPr>
              <w:t>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dxa"/>
            <w:vAlign w:val="center"/>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.1</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到货期：中标即日起</w:t>
            </w:r>
            <w:r>
              <w:rPr>
                <w:rFonts w:hint="eastAsia" w:ascii="仿宋" w:hAnsi="仿宋" w:eastAsia="仿宋" w:cs="仿宋"/>
                <w:szCs w:val="21"/>
                <w:highlight w:val="none"/>
                <w:lang w:val="en-US" w:eastAsia="zh-CN"/>
              </w:rPr>
              <w:t>30个工作日</w:t>
            </w:r>
            <w:r>
              <w:rPr>
                <w:rFonts w:hint="eastAsia" w:ascii="仿宋" w:hAnsi="仿宋" w:eastAsia="仿宋" w:cs="仿宋"/>
                <w:szCs w:val="21"/>
                <w:highlight w:val="none"/>
              </w:rPr>
              <w:t>内；如有例外，可在合同中另行约定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.2</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安装地点：由销售方免费将货送至</w:t>
            </w:r>
            <w:r>
              <w:rPr>
                <w:rFonts w:hint="eastAsia" w:ascii="仿宋" w:hAnsi="仿宋" w:eastAsia="仿宋" w:cs="仿宋"/>
                <w:szCs w:val="21"/>
                <w:highlight w:val="none"/>
                <w:lang w:val="en-US" w:eastAsia="zh-CN"/>
              </w:rPr>
              <w:t>指定地点</w:t>
            </w:r>
            <w:r>
              <w:rPr>
                <w:rFonts w:hint="eastAsia" w:ascii="仿宋" w:hAnsi="仿宋" w:eastAsia="仿宋" w:cs="仿宋"/>
                <w:szCs w:val="21"/>
                <w:highlight w:val="none"/>
              </w:rPr>
              <w:t>安装现场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.3</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安装完成时间：接用户通知后7个工作日内全部调试完成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.4</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安装标准：符合国家有关安全技术规范和技术标准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5.5</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52" w:type="dxa"/>
            <w:vAlign w:val="center"/>
          </w:tcPr>
          <w:p>
            <w:pPr>
              <w:widowControl/>
              <w:spacing w:line="360" w:lineRule="exact"/>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.5</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验收标准：应与产品原始样本技术数据及标书技术文件一致，符合国家有关技术规范和技术标准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52" w:type="dxa"/>
            <w:vAlign w:val="center"/>
          </w:tcPr>
          <w:p>
            <w:pPr>
              <w:widowControl/>
              <w:spacing w:line="36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六</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付款方式：合同签订后，一个月内支付合同总价的90%，一年后10个工作日内支付合同价的10%，不计息。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七</w:t>
            </w:r>
          </w:p>
        </w:tc>
        <w:tc>
          <w:tcPr>
            <w:tcW w:w="7965" w:type="dxa"/>
            <w:vAlign w:val="center"/>
          </w:tcPr>
          <w:p>
            <w:pPr>
              <w:widowControl/>
              <w:spacing w:line="360" w:lineRule="exact"/>
              <w:rPr>
                <w:rFonts w:hint="eastAsia" w:ascii="仿宋" w:hAnsi="仿宋" w:eastAsia="仿宋" w:cs="仿宋"/>
                <w:b/>
                <w:bCs/>
                <w:szCs w:val="21"/>
                <w:highlight w:val="none"/>
              </w:rPr>
            </w:pPr>
            <w:r>
              <w:rPr>
                <w:rFonts w:hint="eastAsia" w:ascii="仿宋" w:hAnsi="仿宋" w:eastAsia="仿宋" w:cs="仿宋"/>
                <w:b/>
                <w:bCs/>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.1</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请注明进入市场时间 Year first sold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2" w:type="dxa"/>
            <w:vAlign w:val="center"/>
          </w:tcPr>
          <w:p>
            <w:pPr>
              <w:widowControl/>
              <w:spacing w:line="36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.2</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请提供国内投标机型安装台数 Number sold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52" w:type="dxa"/>
            <w:vAlign w:val="center"/>
          </w:tcPr>
          <w:p>
            <w:pPr>
              <w:widowControl/>
              <w:spacing w:line="36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.3</w:t>
            </w:r>
          </w:p>
        </w:tc>
        <w:tc>
          <w:tcPr>
            <w:tcW w:w="7965" w:type="dxa"/>
            <w:vAlign w:val="center"/>
          </w:tcPr>
          <w:p>
            <w:pPr>
              <w:widowControl/>
              <w:spacing w:line="360" w:lineRule="exact"/>
              <w:rPr>
                <w:rFonts w:hint="eastAsia" w:ascii="仿宋" w:hAnsi="仿宋" w:eastAsia="仿宋" w:cs="仿宋"/>
                <w:szCs w:val="21"/>
                <w:highlight w:val="none"/>
              </w:rPr>
            </w:pPr>
            <w:r>
              <w:rPr>
                <w:rFonts w:hint="eastAsia" w:ascii="仿宋" w:hAnsi="仿宋" w:eastAsia="仿宋" w:cs="仿宋"/>
                <w:szCs w:val="21"/>
                <w:highlight w:val="none"/>
              </w:rPr>
              <w:t>请注明软件最新版本 LAST UPDATED</w:t>
            </w:r>
          </w:p>
        </w:tc>
      </w:tr>
    </w:tbl>
    <w:p>
      <w:pPr>
        <w:spacing w:line="440" w:lineRule="exact"/>
        <w:ind w:firstLine="480" w:firstLineChars="200"/>
        <w:rPr>
          <w:rFonts w:hint="default" w:ascii="仿宋" w:hAnsi="仿宋" w:eastAsia="仿宋" w:cs="宋体"/>
          <w:sz w:val="24"/>
          <w:highlight w:val="none"/>
          <w:lang w:val="en-US" w:eastAsia="zh-CN"/>
        </w:rPr>
      </w:pPr>
    </w:p>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pStyle w:val="24"/>
        <w:spacing w:after="0"/>
        <w:jc w:val="center"/>
        <w:rPr>
          <w:rFonts w:hint="eastAsia" w:ascii="仿宋" w:hAnsi="仿宋" w:eastAsia="仿宋" w:cs="仿宋"/>
          <w:b/>
          <w:bCs/>
          <w:spacing w:val="-20"/>
          <w:kern w:val="44"/>
          <w:sz w:val="48"/>
          <w:szCs w:val="48"/>
          <w:highlight w:val="none"/>
        </w:rPr>
      </w:pPr>
    </w:p>
    <w:p>
      <w:pPr>
        <w:pStyle w:val="24"/>
        <w:spacing w:after="0"/>
        <w:jc w:val="center"/>
        <w:rPr>
          <w:rFonts w:hint="eastAsia" w:ascii="仿宋" w:hAnsi="仿宋" w:eastAsia="仿宋" w:cs="仿宋"/>
          <w:b/>
          <w:bCs/>
          <w:spacing w:val="-20"/>
          <w:kern w:val="44"/>
          <w:sz w:val="48"/>
          <w:szCs w:val="48"/>
          <w:highlight w:val="none"/>
        </w:rPr>
      </w:pPr>
    </w:p>
    <w:p>
      <w:pPr>
        <w:pStyle w:val="24"/>
        <w:spacing w:after="0"/>
        <w:jc w:val="center"/>
        <w:rPr>
          <w:rFonts w:hint="eastAsia" w:ascii="仿宋" w:hAnsi="仿宋" w:eastAsia="仿宋" w:cs="仿宋"/>
          <w:b/>
          <w:bCs/>
          <w:spacing w:val="-20"/>
          <w:kern w:val="44"/>
          <w:sz w:val="48"/>
          <w:szCs w:val="48"/>
          <w:highlight w:val="none"/>
        </w:rPr>
      </w:pPr>
    </w:p>
    <w:p>
      <w:pPr>
        <w:pStyle w:val="24"/>
        <w:spacing w:after="0"/>
        <w:jc w:val="center"/>
        <w:rPr>
          <w:rFonts w:hint="eastAsia" w:ascii="仿宋" w:hAnsi="仿宋" w:eastAsia="仿宋" w:cs="仿宋"/>
          <w:b/>
          <w:bCs/>
          <w:spacing w:val="-20"/>
          <w:kern w:val="44"/>
          <w:sz w:val="48"/>
          <w:szCs w:val="48"/>
          <w:highlight w:val="none"/>
        </w:rPr>
      </w:pPr>
    </w:p>
    <w:p>
      <w:pPr>
        <w:pStyle w:val="24"/>
        <w:spacing w:after="0"/>
        <w:jc w:val="center"/>
        <w:rPr>
          <w:rFonts w:hint="eastAsia"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w:t>
      </w:r>
      <w:r>
        <w:rPr>
          <w:rFonts w:hint="eastAsia" w:ascii="仿宋" w:hAnsi="仿宋" w:eastAsia="仿宋" w:cs="仿宋"/>
          <w:b/>
          <w:bCs/>
          <w:spacing w:val="-20"/>
          <w:kern w:val="44"/>
          <w:sz w:val="48"/>
          <w:szCs w:val="48"/>
          <w:highlight w:val="none"/>
          <w:lang w:eastAsia="zh-CN"/>
        </w:rPr>
        <w:t>货物买卖</w:t>
      </w:r>
      <w:r>
        <w:rPr>
          <w:rFonts w:hint="eastAsia" w:ascii="仿宋" w:hAnsi="仿宋" w:eastAsia="仿宋" w:cs="仿宋"/>
          <w:b/>
          <w:bCs/>
          <w:spacing w:val="-20"/>
          <w:kern w:val="44"/>
          <w:sz w:val="48"/>
          <w:szCs w:val="48"/>
          <w:highlight w:val="none"/>
        </w:rPr>
        <w:t>合同</w:t>
      </w:r>
    </w:p>
    <w:p>
      <w:pPr>
        <w:pStyle w:val="24"/>
        <w:spacing w:after="0"/>
        <w:jc w:val="center"/>
        <w:rPr>
          <w:rFonts w:hint="eastAsia" w:ascii="仿宋" w:hAnsi="仿宋" w:eastAsia="仿宋" w:cs="仿宋"/>
          <w:b/>
          <w:bCs/>
          <w:spacing w:val="-20"/>
          <w:kern w:val="44"/>
          <w:sz w:val="48"/>
          <w:szCs w:val="48"/>
          <w:highlight w:val="none"/>
          <w:lang w:eastAsia="zh-CN"/>
        </w:rPr>
      </w:pPr>
      <w:r>
        <w:rPr>
          <w:rFonts w:hint="eastAsia" w:ascii="仿宋" w:hAnsi="仿宋" w:eastAsia="仿宋" w:cs="仿宋"/>
          <w:b/>
          <w:bCs/>
          <w:spacing w:val="-20"/>
          <w:kern w:val="44"/>
          <w:sz w:val="48"/>
          <w:szCs w:val="48"/>
          <w:highlight w:val="none"/>
          <w:lang w:eastAsia="zh-CN"/>
        </w:rPr>
        <w:t>（试行）</w:t>
      </w:r>
    </w:p>
    <w:p>
      <w:pPr>
        <w:rPr>
          <w:rFonts w:hint="eastAsia" w:ascii="仿宋" w:hAnsi="仿宋" w:eastAsia="仿宋" w:cs="仿宋"/>
          <w:b/>
          <w:bCs/>
          <w:spacing w:val="-20"/>
          <w:kern w:val="44"/>
          <w:sz w:val="40"/>
          <w:szCs w:val="40"/>
          <w:highlight w:val="none"/>
        </w:rPr>
      </w:pPr>
    </w:p>
    <w:p>
      <w:pPr>
        <w:rPr>
          <w:rFonts w:hint="eastAsia" w:ascii="仿宋" w:hAnsi="仿宋" w:eastAsia="仿宋" w:cs="仿宋"/>
          <w:b/>
          <w:bCs/>
          <w:spacing w:val="-20"/>
          <w:kern w:val="44"/>
          <w:sz w:val="40"/>
          <w:szCs w:val="40"/>
          <w:highlight w:val="none"/>
        </w:rPr>
      </w:pPr>
    </w:p>
    <w:p>
      <w:pPr>
        <w:rPr>
          <w:rFonts w:hint="eastAsia" w:ascii="仿宋" w:hAnsi="仿宋" w:eastAsia="仿宋" w:cs="仿宋"/>
          <w:b/>
          <w:bCs/>
          <w:spacing w:val="-20"/>
          <w:kern w:val="44"/>
          <w:sz w:val="40"/>
          <w:szCs w:val="40"/>
          <w:highlight w:val="none"/>
        </w:rPr>
      </w:pP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pPr>
        <w:spacing w:line="360" w:lineRule="auto"/>
        <w:ind w:left="420" w:leftChars="200"/>
        <w:rPr>
          <w:rFonts w:hint="eastAsia"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pPr>
        <w:rPr>
          <w:rFonts w:hint="eastAsia" w:ascii="仿宋" w:hAnsi="仿宋" w:eastAsia="仿宋" w:cs="仿宋"/>
          <w:highlight w:val="none"/>
        </w:rPr>
      </w:pPr>
    </w:p>
    <w:p>
      <w:pPr>
        <w:rPr>
          <w:rFonts w:hint="eastAsia" w:ascii="仿宋" w:hAnsi="仿宋" w:eastAsia="仿宋" w:cs="仿宋"/>
          <w:sz w:val="44"/>
          <w:szCs w:val="44"/>
          <w:highlight w:val="none"/>
        </w:rPr>
      </w:pPr>
      <w:r>
        <w:rPr>
          <w:rFonts w:hint="eastAsia" w:ascii="仿宋" w:hAnsi="仿宋" w:eastAsia="仿宋" w:cs="仿宋"/>
          <w:sz w:val="44"/>
          <w:szCs w:val="44"/>
          <w:highlight w:val="none"/>
        </w:rPr>
        <w:br w:type="page"/>
      </w:r>
    </w:p>
    <w:p>
      <w:pPr>
        <w:rPr>
          <w:rFonts w:hint="eastAsia" w:ascii="仿宋" w:hAnsi="仿宋" w:eastAsia="仿宋" w:cs="仿宋"/>
          <w:sz w:val="44"/>
          <w:szCs w:val="44"/>
          <w:highlight w:val="none"/>
        </w:rPr>
      </w:pPr>
    </w:p>
    <w:p>
      <w:pPr>
        <w:rPr>
          <w:rFonts w:hint="eastAsia" w:ascii="仿宋" w:hAnsi="仿宋" w:eastAsia="仿宋" w:cs="仿宋"/>
          <w:sz w:val="44"/>
          <w:szCs w:val="44"/>
          <w:highlight w:val="none"/>
        </w:rPr>
      </w:pPr>
    </w:p>
    <w:p>
      <w:pPr>
        <w:jc w:val="center"/>
        <w:rPr>
          <w:rFonts w:hint="eastAsia" w:ascii="仿宋" w:hAnsi="仿宋" w:eastAsia="仿宋" w:cs="仿宋"/>
          <w:sz w:val="44"/>
          <w:szCs w:val="44"/>
          <w:highlight w:val="none"/>
          <w:lang w:eastAsia="zh-CN"/>
        </w:rPr>
      </w:pPr>
      <w:r>
        <w:rPr>
          <w:rFonts w:hint="eastAsia" w:ascii="仿宋" w:hAnsi="仿宋" w:eastAsia="仿宋" w:cs="仿宋"/>
          <w:sz w:val="44"/>
          <w:szCs w:val="44"/>
          <w:highlight w:val="none"/>
          <w:lang w:eastAsia="zh-CN"/>
        </w:rPr>
        <w:t>使</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用</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说</w:t>
      </w:r>
      <w:r>
        <w:rPr>
          <w:rFonts w:hint="eastAsia" w:ascii="仿宋" w:hAnsi="仿宋" w:eastAsia="仿宋" w:cs="仿宋"/>
          <w:sz w:val="44"/>
          <w:szCs w:val="44"/>
          <w:highlight w:val="none"/>
          <w:lang w:val="en-US" w:eastAsia="zh-CN"/>
        </w:rPr>
        <w:t xml:space="preserve"> </w:t>
      </w:r>
      <w:r>
        <w:rPr>
          <w:rFonts w:hint="eastAsia" w:ascii="仿宋" w:hAnsi="仿宋" w:eastAsia="仿宋" w:cs="仿宋"/>
          <w:sz w:val="44"/>
          <w:szCs w:val="44"/>
          <w:highlight w:val="none"/>
          <w:lang w:eastAsia="zh-CN"/>
        </w:rPr>
        <w:t>明</w:t>
      </w:r>
    </w:p>
    <w:p>
      <w:pPr>
        <w:ind w:firstLine="640" w:firstLineChars="200"/>
        <w:rPr>
          <w:rFonts w:hint="eastAsia" w:ascii="仿宋" w:hAnsi="仿宋" w:eastAsia="仿宋" w:cs="仿宋"/>
          <w:sz w:val="32"/>
          <w:szCs w:val="32"/>
          <w:highlight w:val="none"/>
          <w:lang w:val="en-US" w:eastAsia="zh-CN"/>
        </w:rPr>
      </w:pP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sz w:val="44"/>
          <w:szCs w:val="44"/>
          <w:highlight w:val="none"/>
          <w:lang w:val="en-US" w:eastAsia="zh-CN"/>
        </w:rPr>
      </w:pPr>
      <w:r>
        <w:rPr>
          <w:rFonts w:hint="eastAsia" w:ascii="仿宋" w:hAnsi="仿宋" w:eastAsia="仿宋" w:cs="仿宋"/>
          <w:sz w:val="44"/>
          <w:szCs w:val="44"/>
          <w:highlight w:val="none"/>
          <w:lang w:val="en-US" w:eastAsia="zh-CN"/>
        </w:rPr>
        <w:t xml:space="preserve">   </w:t>
      </w:r>
      <w:r>
        <w:rPr>
          <w:rFonts w:hint="eastAsia" w:ascii="仿宋" w:hAnsi="仿宋" w:eastAsia="仿宋" w:cs="仿宋"/>
          <w:sz w:val="32"/>
          <w:szCs w:val="32"/>
          <w:highlight w:val="none"/>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sz w:val="44"/>
          <w:szCs w:val="4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adjustRightInd w:val="0"/>
        <w:snapToGrid w:val="0"/>
        <w:spacing w:beforeLines="0" w:line="400" w:lineRule="exact"/>
        <w:ind w:left="0" w:leftChars="0" w:firstLine="0" w:firstLineChars="0"/>
        <w:jc w:val="center"/>
        <w:rPr>
          <w:rFonts w:hint="eastAsia" w:ascii="仿宋" w:hAnsi="仿宋" w:eastAsia="仿宋" w:cs="仿宋"/>
          <w:b w:val="0"/>
          <w:bCs w:val="0"/>
          <w:sz w:val="28"/>
          <w:szCs w:val="28"/>
          <w:highlight w:val="none"/>
        </w:rPr>
      </w:pPr>
      <w:bookmarkStart w:id="44" w:name="_Toc22209"/>
      <w:r>
        <w:rPr>
          <w:rFonts w:hint="eastAsia" w:ascii="仿宋" w:hAnsi="仿宋" w:eastAsia="仿宋" w:cs="仿宋"/>
          <w:b w:val="0"/>
          <w:bCs w:val="0"/>
          <w:sz w:val="28"/>
          <w:szCs w:val="28"/>
          <w:highlight w:val="none"/>
        </w:rPr>
        <w:t>第一节 政府采购合同协议书</w:t>
      </w:r>
      <w:bookmarkEnd w:id="44"/>
    </w:p>
    <w:p>
      <w:pPr>
        <w:pStyle w:val="4"/>
        <w:adjustRightInd w:val="0"/>
        <w:snapToGrid w:val="0"/>
        <w:spacing w:beforeLines="0" w:line="400" w:lineRule="exact"/>
        <w:jc w:val="center"/>
        <w:rPr>
          <w:rFonts w:hint="eastAsia" w:ascii="仿宋" w:hAnsi="仿宋" w:eastAsia="仿宋" w:cs="仿宋"/>
          <w:b w:val="0"/>
          <w:bCs w:val="0"/>
          <w:sz w:val="28"/>
          <w:szCs w:val="28"/>
          <w:highlight w:val="none"/>
        </w:rPr>
      </w:pP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w:t>
      </w:r>
      <w:r>
        <w:rPr>
          <w:rFonts w:hint="eastAsia" w:ascii="仿宋" w:hAnsi="仿宋" w:eastAsia="仿宋" w:cs="仿宋"/>
          <w:szCs w:val="21"/>
          <w:highlight w:val="none"/>
          <w:lang w:eastAsia="zh-CN"/>
        </w:rPr>
        <w:t>、受采购人委托签订合同的单位</w:t>
      </w:r>
      <w:r>
        <w:rPr>
          <w:rFonts w:hint="eastAsia" w:ascii="仿宋" w:hAnsi="仿宋" w:eastAsia="仿宋" w:cs="仿宋"/>
          <w:szCs w:val="21"/>
          <w:highlight w:val="none"/>
        </w:rPr>
        <w:t>或采购</w:t>
      </w:r>
      <w:r>
        <w:rPr>
          <w:rFonts w:hint="eastAsia" w:ascii="仿宋" w:hAnsi="仿宋" w:eastAsia="仿宋" w:cs="仿宋"/>
          <w:szCs w:val="21"/>
          <w:highlight w:val="none"/>
          <w:lang w:val="en-US" w:eastAsia="zh-CN"/>
        </w:rPr>
        <w:tab/>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文件约定的合同甲方）</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乙方</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pPr>
        <w:adjustRightInd w:val="0"/>
        <w:snapToGrid w:val="0"/>
        <w:spacing w:before="0" w:beforeLines="0" w:line="400" w:lineRule="exact"/>
        <w:rPr>
          <w:rFonts w:hint="eastAsia" w:ascii="仿宋" w:hAnsi="仿宋" w:eastAsia="仿宋" w:cs="仿宋"/>
          <w:szCs w:val="21"/>
          <w:highlight w:val="none"/>
        </w:rPr>
      </w:pPr>
      <w:r>
        <w:rPr>
          <w:rFonts w:hint="eastAsia" w:ascii="仿宋" w:hAnsi="仿宋" w:eastAsia="仿宋" w:cs="仿宋"/>
          <w:highlight w:val="none"/>
          <w:lang w:eastAsia="zh-CN"/>
        </w:rPr>
        <w:t>乙方</w:t>
      </w:r>
      <w:r>
        <w:rPr>
          <w:rFonts w:hint="eastAsia" w:ascii="仿宋" w:hAnsi="仿宋" w:eastAsia="仿宋" w:cs="仿宋"/>
          <w:szCs w:val="21"/>
          <w:highlight w:val="none"/>
          <w:lang w:val="en-US" w:eastAsia="zh-CN"/>
        </w:rPr>
        <w:t>3</w:t>
      </w:r>
      <w:r>
        <w:rPr>
          <w:rFonts w:hint="eastAsia" w:ascii="仿宋" w:hAnsi="仿宋" w:eastAsia="仿宋" w:cs="仿宋"/>
          <w:highlight w:val="none"/>
          <w:lang w:val="en-US" w:eastAsia="zh-CN"/>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pPr>
        <w:spacing w:beforeLines="0" w:line="400" w:lineRule="exact"/>
        <w:rPr>
          <w:rFonts w:hint="eastAsia" w:ascii="仿宋" w:hAnsi="仿宋" w:eastAsia="仿宋" w:cs="仿宋"/>
          <w:highlight w:val="none"/>
          <w:lang w:val="en-US" w:eastAsia="zh-CN"/>
        </w:rPr>
      </w:pPr>
    </w:p>
    <w:p>
      <w:pPr>
        <w:pStyle w:val="25"/>
        <w:adjustRightInd w:val="0"/>
        <w:snapToGrid w:val="0"/>
        <w:spacing w:before="0" w:beforeLines="0"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依据《中华人民共和国民法典》</w:t>
      </w:r>
      <w:r>
        <w:rPr>
          <w:rFonts w:hint="eastAsia" w:ascii="仿宋" w:hAnsi="仿宋" w:eastAsia="仿宋" w:cs="仿宋"/>
          <w:szCs w:val="21"/>
          <w:highlight w:val="none"/>
          <w:lang w:eastAsia="zh-CN"/>
        </w:rPr>
        <w:t>、</w:t>
      </w:r>
      <w:r>
        <w:rPr>
          <w:rFonts w:hint="eastAsia" w:ascii="仿宋" w:hAnsi="仿宋" w:eastAsia="仿宋" w:cs="仿宋"/>
          <w:szCs w:val="21"/>
          <w:highlight w:val="none"/>
        </w:rPr>
        <w:t>《中华人民共和国政府采购法》等有关的法律法规，以及</w:t>
      </w:r>
      <w:r>
        <w:rPr>
          <w:rFonts w:hint="eastAsia" w:ascii="仿宋" w:hAnsi="仿宋" w:eastAsia="仿宋" w:cs="仿宋"/>
          <w:i w:val="0"/>
          <w:iCs w:val="0"/>
          <w:szCs w:val="21"/>
          <w:highlight w:val="none"/>
          <w:u w:val="none"/>
          <w:lang w:eastAsia="zh-CN"/>
        </w:rPr>
        <w:t>本采购项目</w:t>
      </w:r>
      <w:r>
        <w:rPr>
          <w:rFonts w:hint="eastAsia" w:ascii="仿宋" w:hAnsi="仿宋" w:eastAsia="仿宋" w:cs="仿宋"/>
          <w:szCs w:val="21"/>
          <w:highlight w:val="none"/>
        </w:rPr>
        <w:t>的</w:t>
      </w:r>
      <w:r>
        <w:rPr>
          <w:rFonts w:hint="eastAsia" w:ascii="仿宋" w:hAnsi="仿宋" w:eastAsia="仿宋" w:cs="仿宋"/>
          <w:szCs w:val="21"/>
          <w:highlight w:val="none"/>
          <w:lang w:eastAsia="zh-CN"/>
        </w:rPr>
        <w:t>招标</w:t>
      </w:r>
      <w:r>
        <w:rPr>
          <w:rFonts w:hint="eastAsia" w:ascii="仿宋" w:hAnsi="仿宋" w:eastAsia="仿宋" w:cs="仿宋"/>
          <w:szCs w:val="21"/>
          <w:highlight w:val="none"/>
          <w:lang w:val="en-US" w:eastAsia="zh-CN"/>
        </w:rPr>
        <w:t>/谈判</w:t>
      </w:r>
      <w:r>
        <w:rPr>
          <w:rFonts w:hint="eastAsia" w:ascii="仿宋" w:hAnsi="仿宋" w:eastAsia="仿宋" w:cs="仿宋"/>
          <w:szCs w:val="21"/>
          <w:highlight w:val="none"/>
          <w:lang w:eastAsia="zh-CN"/>
        </w:rPr>
        <w:t>文件等</w:t>
      </w:r>
      <w:r>
        <w:rPr>
          <w:rFonts w:hint="eastAsia" w:ascii="仿宋" w:hAnsi="仿宋" w:eastAsia="仿宋" w:cs="仿宋"/>
          <w:szCs w:val="21"/>
          <w:highlight w:val="none"/>
        </w:rPr>
        <w:t>采购文件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 xml:space="preserve">乙方的《投标（响应）文件》及《中标（成交）通知书》，甲乙双方同意签订本合同。具体情况及要求如下：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项目信息</w:t>
      </w:r>
    </w:p>
    <w:p>
      <w:pPr>
        <w:pStyle w:val="25"/>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pPr>
        <w:pStyle w:val="25"/>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highlight w:val="none"/>
          <w:u w:val="none"/>
          <w:lang w:val="en-US" w:eastAsia="zh-CN"/>
        </w:rPr>
      </w:pPr>
      <w:r>
        <w:rPr>
          <w:rFonts w:hint="eastAsia" w:ascii="仿宋" w:hAnsi="仿宋" w:eastAsia="仿宋" w:cs="仿宋"/>
          <w:szCs w:val="21"/>
          <w:highlight w:val="none"/>
          <w:u w:val="none"/>
          <w:lang w:val="en-US" w:eastAsia="zh-CN"/>
        </w:rPr>
        <w:t xml:space="preserve">         采购项目编号：</w:t>
      </w:r>
      <w:r>
        <w:rPr>
          <w:rFonts w:hint="eastAsia" w:ascii="仿宋" w:hAnsi="仿宋" w:eastAsia="仿宋" w:cs="仿宋"/>
          <w:szCs w:val="21"/>
          <w:highlight w:val="none"/>
          <w:u w:val="single"/>
        </w:rPr>
        <w:t xml:space="preserve">                                          </w:t>
      </w:r>
    </w:p>
    <w:p>
      <w:pPr>
        <w:pStyle w:val="25"/>
        <w:adjustRightInd w:val="0"/>
        <w:snapToGrid w:val="0"/>
        <w:spacing w:before="0" w:beforeLines="0"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（3）项目内容：</w:t>
      </w:r>
    </w:p>
    <w:p>
      <w:pPr>
        <w:adjustRightInd w:val="0"/>
        <w:snapToGrid w:val="0"/>
        <w:spacing w:before="0" w:beforeLines="0" w:line="400" w:lineRule="exact"/>
        <w:ind w:firstLine="420" w:firstLineChars="20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采购标的及数量</w:t>
      </w:r>
      <w:r>
        <w:rPr>
          <w:rFonts w:hint="eastAsia" w:ascii="仿宋" w:hAnsi="仿宋" w:eastAsia="仿宋" w:cs="仿宋"/>
          <w:szCs w:val="21"/>
          <w:highlight w:val="none"/>
          <w:lang w:val="en-US" w:eastAsia="zh-CN"/>
        </w:rPr>
        <w:t>（台/套</w:t>
      </w:r>
      <w:r>
        <w:rPr>
          <w:rFonts w:hint="eastAsia" w:ascii="仿宋" w:hAnsi="仿宋" w:eastAsia="仿宋" w:cs="仿宋"/>
          <w:szCs w:val="21"/>
          <w:highlight w:val="none"/>
          <w:lang w:val="en" w:eastAsia="zh-CN"/>
        </w:rPr>
        <w:t>/个/架/组等</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highlight w:val="none"/>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lang w:val="en-US" w:eastAsia="zh-CN"/>
        </w:rPr>
        <w:t>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 w:eastAsia="zh-CN"/>
        </w:rPr>
        <w:t xml:space="preserve">     </w:t>
      </w:r>
      <w:r>
        <w:rPr>
          <w:rFonts w:hint="eastAsia" w:ascii="仿宋" w:hAnsi="仿宋" w:eastAsia="仿宋" w:cs="仿宋"/>
          <w:szCs w:val="21"/>
          <w:highlight w:val="none"/>
          <w:lang w:val="en-US" w:eastAsia="zh-CN"/>
        </w:rPr>
        <w:t>规格型号：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945" w:firstLineChars="45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①涉及信息类产品，请填写该产品关键部件的品牌、型号：</w:t>
      </w:r>
    </w:p>
    <w:p>
      <w:pPr>
        <w:numPr>
          <w:ilvl w:val="0"/>
          <w:numId w:val="0"/>
        </w:numPr>
        <w:adjustRightInd w:val="0"/>
        <w:snapToGrid w:val="0"/>
        <w:spacing w:before="0" w:beforeLines="0" w:line="400" w:lineRule="exact"/>
        <w:ind w:firstLine="420" w:firstLineChars="200"/>
        <w:rPr>
          <w:rFonts w:hint="eastAsia" w:ascii="仿宋" w:hAnsi="仿宋" w:eastAsia="仿宋" w:cs="仿宋"/>
          <w:kern w:val="0"/>
          <w:szCs w:val="21"/>
          <w:highlight w:val="none"/>
          <w:u w:val="single"/>
          <w:lang w:val="en-US" w:eastAsia="zh-CN"/>
        </w:rPr>
      </w:pPr>
      <w:r>
        <w:rPr>
          <w:rFonts w:hint="eastAsia" w:ascii="仿宋" w:hAnsi="仿宋" w:eastAsia="仿宋" w:cs="仿宋"/>
          <w:szCs w:val="21"/>
          <w:highlight w:val="none"/>
          <w:lang w:val="en-US" w:eastAsia="zh-CN"/>
        </w:rPr>
        <w:t xml:space="preserve">     标的名称：</w:t>
      </w:r>
      <w:r>
        <w:rPr>
          <w:rFonts w:hint="eastAsia" w:ascii="仿宋" w:hAnsi="仿宋" w:eastAsia="仿宋" w:cs="仿宋"/>
          <w:kern w:val="0"/>
          <w:szCs w:val="21"/>
          <w:highlight w:val="none"/>
          <w:u w:val="single"/>
          <w:lang w:val="en-US" w:eastAsia="zh-CN"/>
        </w:rPr>
        <w:t xml:space="preserve">      </w:t>
      </w:r>
      <w:r>
        <w:rPr>
          <w:rFonts w:hint="eastAsia" w:ascii="仿宋" w:hAnsi="仿宋" w:eastAsia="仿宋" w:cs="仿宋"/>
          <w:kern w:val="0"/>
          <w:szCs w:val="21"/>
          <w:highlight w:val="none"/>
          <w:u w:val="single"/>
          <w:lang w:val="en" w:eastAsia="zh-CN"/>
        </w:rPr>
        <w:t xml:space="preserve">               </w:t>
      </w:r>
      <w:r>
        <w:rPr>
          <w:rFonts w:hint="eastAsia" w:ascii="仿宋" w:hAnsi="仿宋" w:eastAsia="仿宋" w:cs="仿宋"/>
          <w:kern w:val="0"/>
          <w:szCs w:val="21"/>
          <w:highlight w:val="none"/>
          <w:u w:val="single"/>
          <w:lang w:val="en-US" w:eastAsia="zh-CN"/>
        </w:rPr>
        <w:t xml:space="preserve">    </w:t>
      </w:r>
    </w:p>
    <w:p>
      <w:pPr>
        <w:numPr>
          <w:ilvl w:val="0"/>
          <w:numId w:val="0"/>
        </w:numPr>
        <w:adjustRightInd w:val="0"/>
        <w:snapToGrid w:val="0"/>
        <w:spacing w:before="0" w:beforeLines="0" w:line="400" w:lineRule="exact"/>
        <w:ind w:firstLine="420" w:firstLineChars="20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关键部件：</w:t>
      </w:r>
      <w:r>
        <w:rPr>
          <w:rFonts w:hint="eastAsia" w:ascii="仿宋" w:hAnsi="仿宋" w:eastAsia="仿宋" w:cs="仿宋"/>
          <w:kern w:val="0"/>
          <w:szCs w:val="21"/>
          <w:highlight w:val="none"/>
          <w:u w:val="single"/>
          <w:lang w:val="en-US" w:eastAsia="zh-CN"/>
        </w:rPr>
        <w:t xml:space="preserve">          </w:t>
      </w:r>
      <w:r>
        <w:rPr>
          <w:rFonts w:hint="eastAsia" w:ascii="仿宋" w:hAnsi="仿宋" w:eastAsia="仿宋" w:cs="仿宋"/>
          <w:kern w:val="0"/>
          <w:szCs w:val="21"/>
          <w:highlight w:val="none"/>
          <w:u w:val="none"/>
          <w:lang w:val="en-US" w:eastAsia="zh-CN"/>
        </w:rPr>
        <w:t xml:space="preserve"> </w:t>
      </w:r>
      <w:r>
        <w:rPr>
          <w:rFonts w:hint="eastAsia" w:ascii="仿宋" w:hAnsi="仿宋" w:eastAsia="仿宋" w:cs="仿宋"/>
          <w:szCs w:val="21"/>
          <w:highlight w:val="none"/>
          <w:lang w:val="en-US" w:eastAsia="zh-CN"/>
        </w:rPr>
        <w:t>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lang w:val="en-US" w:eastAsia="zh-CN"/>
        </w:rPr>
        <w:t>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w:t>
      </w:r>
    </w:p>
    <w:p>
      <w:pPr>
        <w:pStyle w:val="963"/>
        <w:spacing w:beforeLine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w:t>
      </w:r>
      <w:r>
        <w:rPr>
          <w:rFonts w:hint="eastAsia" w:ascii="仿宋" w:hAnsi="仿宋" w:eastAsia="仿宋" w:cs="仿宋"/>
          <w:kern w:val="2"/>
          <w:sz w:val="21"/>
          <w:szCs w:val="21"/>
          <w:highlight w:val="none"/>
          <w:lang w:val="en-US" w:eastAsia="zh-CN"/>
        </w:rPr>
        <w:t>关键部件</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品牌：</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型号：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w:t>
      </w:r>
    </w:p>
    <w:p>
      <w:pPr>
        <w:pStyle w:val="963"/>
        <w:spacing w:beforeLine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关键部件：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品牌：</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型号：</w:t>
      </w:r>
      <w:r>
        <w:rPr>
          <w:rFonts w:hint="eastAsia" w:ascii="仿宋" w:hAnsi="仿宋" w:eastAsia="仿宋" w:cs="仿宋"/>
          <w:sz w:val="21"/>
          <w:szCs w:val="21"/>
          <w:highlight w:val="none"/>
          <w:u w:val="single"/>
          <w:lang w:val="en-US" w:eastAsia="zh-CN"/>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         ②涉及车辆采购，请填写是否属于新能源汽车：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highlight w:val="none"/>
          <w:lang w:val="en-US" w:eastAsia="zh-CN"/>
        </w:rPr>
      </w:pPr>
      <w:r>
        <w:rPr>
          <w:rFonts w:hint="eastAsia" w:ascii="仿宋" w:hAnsi="仿宋" w:eastAsia="仿宋" w:cs="仿宋"/>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rPr>
        <w:t>是</w:t>
      </w:r>
      <w:r>
        <w:rPr>
          <w:rFonts w:hint="eastAsia" w:ascii="仿宋" w:hAnsi="仿宋" w:eastAsia="仿宋" w:cs="仿宋"/>
          <w:iCs w:val="0"/>
          <w:sz w:val="21"/>
          <w:szCs w:val="21"/>
          <w:highlight w:val="none"/>
          <w:lang w:eastAsia="zh-CN"/>
        </w:rPr>
        <w:t>，《政府采购品目分类目录》底级品目名称</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数量：</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金额：</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iCs w:val="0"/>
          <w:sz w:val="21"/>
          <w:szCs w:val="21"/>
          <w:highlight w:val="none"/>
          <w:lang w:val="en-US" w:eastAsia="zh-CN"/>
        </w:rPr>
        <w:t xml:space="preserve"> </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sz w:val="21"/>
          <w:szCs w:val="21"/>
          <w:highlight w:val="none"/>
          <w:lang w:eastAsia="zh-CN"/>
        </w:rPr>
      </w:pP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否</w:t>
      </w:r>
    </w:p>
    <w:p>
      <w:pPr>
        <w:pStyle w:val="963"/>
        <w:numPr>
          <w:ilvl w:val="0"/>
          <w:numId w:val="0"/>
        </w:numPr>
        <w:adjustRightInd w:val="0"/>
        <w:snapToGrid w:val="0"/>
        <w:spacing w:before="0" w:beforeLines="0" w:line="400" w:lineRule="exact"/>
        <w:ind w:left="0" w:firstLine="0" w:firstLineChars="0"/>
        <w:rPr>
          <w:rFonts w:hint="eastAsia" w:ascii="仿宋" w:hAnsi="仿宋" w:eastAsia="仿宋" w:cs="仿宋"/>
          <w:iCs w:val="0"/>
          <w:sz w:val="21"/>
          <w:szCs w:val="21"/>
          <w:highlight w:val="none"/>
          <w:lang w:val="en-US" w:eastAsia="zh-CN"/>
        </w:rPr>
      </w:pP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lang w:val="en" w:eastAsia="zh-CN"/>
        </w:rPr>
        <w:t>4</w:t>
      </w:r>
      <w:r>
        <w:rPr>
          <w:rFonts w:hint="eastAsia" w:ascii="仿宋" w:hAnsi="仿宋" w:eastAsia="仿宋" w:cs="仿宋"/>
          <w:iCs w:val="0"/>
          <w:sz w:val="21"/>
          <w:szCs w:val="21"/>
          <w:highlight w:val="none"/>
          <w:lang w:val="en-US" w:eastAsia="zh-CN"/>
        </w:rPr>
        <w:t>）政府采购组织形式：</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政府集中采购</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val="en-US" w:eastAsia="zh-CN"/>
        </w:rPr>
        <w:t xml:space="preserve">部门集中采购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val="en-US" w:eastAsia="zh-CN"/>
        </w:rPr>
        <w:t>分散采购</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lang w:eastAsia="zh-CN"/>
        </w:rPr>
      </w:pPr>
      <w:r>
        <w:rPr>
          <w:rFonts w:hint="eastAsia" w:ascii="仿宋" w:hAnsi="仿宋" w:eastAsia="仿宋" w:cs="仿宋"/>
          <w:iCs w:val="0"/>
          <w:sz w:val="21"/>
          <w:szCs w:val="21"/>
          <w:highlight w:val="none"/>
          <w:lang w:val="en-US" w:eastAsia="zh-CN"/>
        </w:rPr>
        <w:t>（</w:t>
      </w:r>
      <w:r>
        <w:rPr>
          <w:rFonts w:hint="eastAsia" w:ascii="仿宋" w:hAnsi="仿宋" w:eastAsia="仿宋" w:cs="仿宋"/>
          <w:iCs w:val="0"/>
          <w:sz w:val="21"/>
          <w:szCs w:val="21"/>
          <w:highlight w:val="none"/>
          <w:lang w:val="en" w:eastAsia="zh-CN"/>
        </w:rPr>
        <w:t>5</w:t>
      </w:r>
      <w:r>
        <w:rPr>
          <w:rFonts w:hint="eastAsia" w:ascii="仿宋" w:hAnsi="仿宋" w:eastAsia="仿宋" w:cs="仿宋"/>
          <w:iCs w:val="0"/>
          <w:sz w:val="21"/>
          <w:szCs w:val="21"/>
          <w:highlight w:val="none"/>
          <w:lang w:val="en-US" w:eastAsia="zh-CN"/>
        </w:rPr>
        <w:t>）政府采购方式：</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公开招标</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邀请招标</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竞争性谈判</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竞争性磋商</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u w:val="single"/>
          <w:lang w:val="en-US"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询价</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单一来源</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框架协议</w:t>
      </w:r>
      <w:r>
        <w:rPr>
          <w:rFonts w:hint="eastAsia" w:ascii="仿宋" w:hAnsi="仿宋" w:eastAsia="仿宋" w:cs="仿宋"/>
          <w:iCs w:val="0"/>
          <w:sz w:val="21"/>
          <w:szCs w:val="21"/>
          <w:highlight w:val="none"/>
          <w:lang w:val="en-US" w:eastAsia="zh-CN"/>
        </w:rPr>
        <w:t xml:space="preserve"> </w:t>
      </w:r>
      <w:r>
        <w:rPr>
          <w:rFonts w:hint="eastAsia" w:ascii="仿宋" w:hAnsi="仿宋" w:eastAsia="仿宋" w:cs="仿宋"/>
          <w:iCs w:val="0"/>
          <w:sz w:val="21"/>
          <w:szCs w:val="21"/>
          <w:highlight w:val="none"/>
        </w:rPr>
        <w:sym w:font="Wingdings" w:char="00A8"/>
      </w:r>
      <w:r>
        <w:rPr>
          <w:rFonts w:hint="eastAsia" w:ascii="仿宋" w:hAnsi="仿宋" w:eastAsia="仿宋" w:cs="仿宋"/>
          <w:iCs w:val="0"/>
          <w:sz w:val="21"/>
          <w:szCs w:val="21"/>
          <w:highlight w:val="none"/>
          <w:lang w:eastAsia="zh-CN"/>
        </w:rPr>
        <w:t>其他：</w:t>
      </w:r>
      <w:r>
        <w:rPr>
          <w:rFonts w:hint="eastAsia" w:ascii="仿宋" w:hAnsi="仿宋" w:eastAsia="仿宋" w:cs="仿宋"/>
          <w:iCs w:val="0"/>
          <w:sz w:val="21"/>
          <w:szCs w:val="21"/>
          <w:highlight w:val="none"/>
          <w:u w:val="single"/>
          <w:lang w:val="en-US" w:eastAsia="zh-CN"/>
        </w:rPr>
        <w:t xml:space="preserve">          </w:t>
      </w:r>
    </w:p>
    <w:p>
      <w:pPr>
        <w:pStyle w:val="963"/>
        <w:numPr>
          <w:ilvl w:val="0"/>
          <w:numId w:val="0"/>
        </w:numPr>
        <w:adjustRightInd w:val="0"/>
        <w:snapToGrid w:val="0"/>
        <w:spacing w:before="0" w:beforeLines="0" w:line="400" w:lineRule="exact"/>
        <w:ind w:left="0" w:firstLine="420" w:firstLineChars="0"/>
        <w:rPr>
          <w:rFonts w:hint="eastAsia" w:ascii="仿宋" w:hAnsi="仿宋" w:eastAsia="仿宋" w:cs="仿宋"/>
          <w:iCs w:val="0"/>
          <w:sz w:val="21"/>
          <w:szCs w:val="21"/>
          <w:highlight w:val="none"/>
          <w:u w:val="none"/>
          <w:lang w:val="en-US" w:eastAsia="zh-CN"/>
        </w:rPr>
      </w:pPr>
      <w:r>
        <w:rPr>
          <w:rFonts w:hint="eastAsia" w:ascii="仿宋" w:hAnsi="仿宋" w:eastAsia="仿宋" w:cs="仿宋"/>
          <w:iCs w:val="0"/>
          <w:sz w:val="21"/>
          <w:szCs w:val="21"/>
          <w:highlight w:val="none"/>
          <w:u w:val="none"/>
          <w:lang w:val="en-US" w:eastAsia="zh-CN"/>
        </w:rPr>
        <w:t>（注：在框架协议采购的第二阶段，可选择使用该合同文本）</w:t>
      </w:r>
    </w:p>
    <w:p>
      <w:pPr>
        <w:pStyle w:val="963"/>
        <w:numPr>
          <w:ilvl w:val="0"/>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highlight w:val="none"/>
          <w:lang w:val="en-US" w:eastAsia="zh-CN" w:bidi="ar-SA"/>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val="en" w:eastAsia="zh-CN"/>
        </w:rPr>
        <w:t>6</w:t>
      </w:r>
      <w:r>
        <w:rPr>
          <w:rFonts w:hint="eastAsia" w:ascii="仿宋" w:hAnsi="仿宋" w:eastAsia="仿宋" w:cs="仿宋"/>
          <w:szCs w:val="21"/>
          <w:highlight w:val="none"/>
          <w:lang w:val="en-US" w:eastAsia="zh-CN"/>
        </w:rPr>
        <w:t>）</w:t>
      </w:r>
      <w:r>
        <w:rPr>
          <w:rFonts w:hint="eastAsia" w:ascii="仿宋" w:hAnsi="仿宋" w:eastAsia="仿宋" w:cs="仿宋"/>
          <w:w w:val="100"/>
          <w:kern w:val="2"/>
          <w:sz w:val="21"/>
          <w:szCs w:val="21"/>
          <w:highlight w:val="none"/>
          <w:lang w:val="en-US" w:eastAsia="zh-CN" w:bidi="ar-SA"/>
        </w:rPr>
        <w:t>中标（成交）采购标的制造商是否为中小企业：</w:t>
      </w:r>
      <w:r>
        <w:rPr>
          <w:rFonts w:hint="eastAsia" w:ascii="仿宋" w:hAnsi="仿宋" w:eastAsia="仿宋" w:cs="仿宋"/>
          <w:w w:val="100"/>
          <w:kern w:val="2"/>
          <w:sz w:val="21"/>
          <w:szCs w:val="21"/>
          <w:highlight w:val="none"/>
          <w:lang w:val="en-US" w:eastAsia="zh-CN" w:bidi="ar-SA"/>
        </w:rPr>
        <w:sym w:font="Wingdings" w:char="00A8"/>
      </w:r>
      <w:r>
        <w:rPr>
          <w:rFonts w:hint="eastAsia" w:ascii="仿宋" w:hAnsi="仿宋" w:eastAsia="仿宋" w:cs="仿宋"/>
          <w:w w:val="100"/>
          <w:kern w:val="2"/>
          <w:sz w:val="21"/>
          <w:szCs w:val="21"/>
          <w:highlight w:val="none"/>
          <w:lang w:val="en-US" w:eastAsia="zh-CN" w:bidi="ar-SA"/>
        </w:rPr>
        <w:t xml:space="preserve">是      </w:t>
      </w:r>
      <w:r>
        <w:rPr>
          <w:rFonts w:hint="eastAsia" w:ascii="仿宋" w:hAnsi="仿宋" w:eastAsia="仿宋" w:cs="仿宋"/>
          <w:w w:val="100"/>
          <w:kern w:val="2"/>
          <w:sz w:val="21"/>
          <w:szCs w:val="21"/>
          <w:highlight w:val="none"/>
          <w:lang w:val="en-US" w:eastAsia="zh-CN" w:bidi="ar-SA"/>
        </w:rPr>
        <w:sym w:font="Wingdings" w:char="00A8"/>
      </w:r>
      <w:r>
        <w:rPr>
          <w:rFonts w:hint="eastAsia" w:ascii="仿宋" w:hAnsi="仿宋" w:eastAsia="仿宋" w:cs="仿宋"/>
          <w:w w:val="100"/>
          <w:kern w:val="2"/>
          <w:sz w:val="21"/>
          <w:szCs w:val="21"/>
          <w:highlight w:val="none"/>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w w:val="100"/>
          <w:szCs w:val="21"/>
          <w:highlight w:val="none"/>
          <w:lang w:val="en-US" w:eastAsia="zh-CN"/>
        </w:rPr>
        <w:t xml:space="preserve">         本合同</w:t>
      </w:r>
      <w:r>
        <w:rPr>
          <w:rFonts w:hint="eastAsia" w:ascii="仿宋" w:hAnsi="仿宋" w:eastAsia="仿宋" w:cs="仿宋"/>
          <w:w w:val="100"/>
          <w:szCs w:val="21"/>
          <w:highlight w:val="none"/>
        </w:rPr>
        <w:t>是否</w:t>
      </w:r>
      <w:r>
        <w:rPr>
          <w:rFonts w:hint="eastAsia" w:ascii="仿宋" w:hAnsi="仿宋" w:eastAsia="仿宋" w:cs="仿宋"/>
          <w:w w:val="100"/>
          <w:szCs w:val="21"/>
          <w:highlight w:val="none"/>
          <w:lang w:eastAsia="zh-CN"/>
        </w:rPr>
        <w:t>为专门面向</w:t>
      </w:r>
      <w:r>
        <w:rPr>
          <w:rFonts w:hint="eastAsia" w:ascii="仿宋" w:hAnsi="仿宋" w:eastAsia="仿宋" w:cs="仿宋"/>
          <w:w w:val="100"/>
          <w:szCs w:val="21"/>
          <w:highlight w:val="none"/>
        </w:rPr>
        <w:t>中小企业</w:t>
      </w:r>
      <w:r>
        <w:rPr>
          <w:rFonts w:hint="eastAsia" w:ascii="仿宋" w:hAnsi="仿宋" w:eastAsia="仿宋" w:cs="仿宋"/>
          <w:w w:val="100"/>
          <w:szCs w:val="21"/>
          <w:highlight w:val="none"/>
          <w:lang w:eastAsia="zh-CN"/>
        </w:rPr>
        <w:t>的采</w:t>
      </w:r>
      <w:r>
        <w:rPr>
          <w:rFonts w:hint="eastAsia" w:ascii="仿宋" w:hAnsi="仿宋" w:eastAsia="仿宋" w:cs="仿宋"/>
          <w:w w:val="100"/>
          <w:szCs w:val="21"/>
          <w:highlight w:val="none"/>
          <w:shd w:val="clear" w:color="auto" w:fill="auto"/>
          <w:lang w:eastAsia="zh-CN"/>
        </w:rPr>
        <w:t>购</w:t>
      </w:r>
      <w:r>
        <w:rPr>
          <w:rFonts w:hint="eastAsia" w:ascii="仿宋" w:hAnsi="仿宋" w:eastAsia="仿宋" w:cs="仿宋"/>
          <w:w w:val="100"/>
          <w:szCs w:val="21"/>
          <w:highlight w:val="none"/>
          <w:shd w:val="clear" w:color="auto" w:fill="auto"/>
        </w:rPr>
        <w:t>合同</w:t>
      </w:r>
      <w:r>
        <w:rPr>
          <w:rFonts w:hint="eastAsia" w:ascii="仿宋" w:hAnsi="仿宋" w:eastAsia="仿宋" w:cs="仿宋"/>
          <w:w w:val="100"/>
          <w:szCs w:val="21"/>
          <w:highlight w:val="none"/>
          <w:shd w:val="clear" w:color="auto" w:fill="auto"/>
          <w:lang w:eastAsia="zh-CN"/>
        </w:rPr>
        <w:t>（中小企业预留合同）</w:t>
      </w:r>
      <w:r>
        <w:rPr>
          <w:rFonts w:hint="eastAsia" w:ascii="仿宋" w:hAnsi="仿宋" w:eastAsia="仿宋" w:cs="仿宋"/>
          <w:szCs w:val="21"/>
          <w:highlight w:val="none"/>
          <w:shd w:val="clear" w:color="auto" w:fill="auto"/>
        </w:rPr>
        <w:t>：</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highlight w:val="none"/>
        </w:rPr>
      </w:pPr>
      <w:r>
        <w:rPr>
          <w:rFonts w:hint="eastAsia" w:ascii="仿宋" w:hAnsi="仿宋" w:eastAsia="仿宋" w:cs="仿宋"/>
          <w:highlight w:val="none"/>
          <w:lang w:val="en-US" w:eastAsia="zh-CN"/>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Cs w:val="21"/>
          <w:highlight w:val="none"/>
        </w:rPr>
      </w:pPr>
      <w:r>
        <w:rPr>
          <w:rFonts w:hint="eastAsia" w:ascii="仿宋" w:hAnsi="仿宋" w:eastAsia="仿宋" w:cs="仿宋"/>
          <w:highlight w:val="none"/>
          <w:lang w:val="en-US" w:eastAsia="zh-CN"/>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numPr>
          <w:ilvl w:val="0"/>
          <w:numId w:val="0"/>
        </w:numPr>
        <w:snapToGrid w:val="0"/>
        <w:spacing w:beforeLines="0" w:line="400" w:lineRule="exact"/>
        <w:ind w:firstLine="0" w:firstLineChars="0"/>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eastAsia="zh-C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分包主要内容：</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rPr>
        <w:t>分包</w:t>
      </w:r>
      <w:r>
        <w:rPr>
          <w:rFonts w:hint="eastAsia" w:ascii="仿宋" w:hAnsi="仿宋" w:eastAsia="仿宋" w:cs="仿宋"/>
          <w:szCs w:val="21"/>
          <w:highlight w:val="none"/>
        </w:rPr>
        <w:t>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highlight w:val="none"/>
        </w:rPr>
        <w:t>：</w:t>
      </w:r>
    </w:p>
    <w:p>
      <w:pPr>
        <w:adjustRightInd w:val="0"/>
        <w:snapToGrid w:val="0"/>
        <w:spacing w:beforeLines="0" w:line="400" w:lineRule="exact"/>
        <w:ind w:firstLine="840" w:firstLineChars="40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小微型企业</w:t>
      </w:r>
      <w:r>
        <w:rPr>
          <w:rFonts w:hint="eastAsia" w:ascii="仿宋" w:hAnsi="仿宋" w:eastAsia="仿宋" w:cs="仿宋"/>
          <w:iCs/>
          <w:szCs w:val="21"/>
          <w:highlight w:val="none"/>
          <w:lang w:val="en-US" w:eastAsia="zh-CN"/>
        </w:rPr>
        <w:t xml:space="preserve">  </w:t>
      </w:r>
    </w:p>
    <w:p>
      <w:pPr>
        <w:adjustRightInd w:val="0"/>
        <w:snapToGrid w:val="0"/>
        <w:spacing w:beforeLines="0" w:line="400" w:lineRule="exact"/>
        <w:ind w:firstLine="840" w:firstLineChars="400"/>
        <w:rPr>
          <w:rFonts w:hint="eastAsia" w:ascii="仿宋" w:hAnsi="仿宋" w:eastAsia="仿宋" w:cs="仿宋"/>
          <w:highlight w:val="none"/>
          <w:u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残疾人福利性单位</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监狱</w:t>
      </w:r>
      <w:r>
        <w:rPr>
          <w:rFonts w:hint="eastAsia" w:ascii="仿宋" w:hAnsi="仿宋" w:eastAsia="仿宋" w:cs="仿宋"/>
          <w:iCs/>
          <w:szCs w:val="21"/>
          <w:highlight w:val="none"/>
        </w:rPr>
        <w:t>企业</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其他</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pStyle w:val="963"/>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pPr>
        <w:numPr>
          <w:ilvl w:val="0"/>
          <w:numId w:val="0"/>
        </w:numPr>
        <w:adjustRightInd w:val="0"/>
        <w:snapToGrid w:val="0"/>
        <w:spacing w:before="0" w:beforeLines="0" w:line="400" w:lineRule="exact"/>
        <w:ind w:firstLine="420" w:firstLineChars="20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w:t>
      </w:r>
      <w:r>
        <w:rPr>
          <w:rFonts w:hint="eastAsia" w:ascii="仿宋" w:hAnsi="仿宋" w:eastAsia="仿宋" w:cs="仿宋"/>
          <w:b w:val="0"/>
          <w:bCs w:val="0"/>
          <w:sz w:val="21"/>
          <w:szCs w:val="21"/>
          <w:highlight w:val="none"/>
          <w:u w:val="none"/>
          <w:lang w:val="en" w:eastAsia="zh-CN"/>
        </w:rPr>
        <w:t>9</w:t>
      </w:r>
      <w:r>
        <w:rPr>
          <w:rFonts w:hint="eastAsia" w:ascii="仿宋" w:hAnsi="仿宋" w:eastAsia="仿宋" w:cs="仿宋"/>
          <w:b w:val="0"/>
          <w:bCs w:val="0"/>
          <w:sz w:val="21"/>
          <w:szCs w:val="21"/>
          <w:highlight w:val="none"/>
          <w:u w:val="none"/>
          <w:lang w:val="en-US" w:eastAsia="zh-CN"/>
        </w:rPr>
        <w:t>）是否涉及进口产品：</w:t>
      </w:r>
    </w:p>
    <w:p>
      <w:pPr>
        <w:numPr>
          <w:ilvl w:val="0"/>
          <w:numId w:val="0"/>
        </w:numPr>
        <w:adjustRightInd w:val="0"/>
        <w:snapToGrid w:val="0"/>
        <w:spacing w:before="0" w:beforeLines="0" w:line="400" w:lineRule="exact"/>
        <w:ind w:firstLine="840" w:firstLineChars="400"/>
        <w:rPr>
          <w:rFonts w:hint="eastAsia" w:ascii="仿宋" w:hAnsi="仿宋" w:eastAsia="仿宋" w:cs="仿宋"/>
          <w:szCs w:val="21"/>
          <w:highlight w:val="none"/>
          <w:u w:val="single"/>
          <w:lang w:val="en-US" w:eastAsia="zh-CN"/>
        </w:rPr>
      </w:pP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，《政府采购品目分类目录》底级品目名称</w:t>
      </w:r>
      <w:r>
        <w:rPr>
          <w:rFonts w:hint="eastAsia" w:ascii="仿宋" w:hAnsi="仿宋" w:eastAsia="仿宋" w:cs="仿宋"/>
          <w:szCs w:val="21"/>
          <w:highlight w:val="none"/>
          <w:lang w:val="en-US" w:eastAsia="zh-CN"/>
        </w:rPr>
        <w:t>：</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金额：</w:t>
      </w:r>
      <w:r>
        <w:rPr>
          <w:rFonts w:hint="eastAsia" w:ascii="仿宋" w:hAnsi="仿宋" w:eastAsia="仿宋" w:cs="仿宋"/>
          <w:szCs w:val="21"/>
          <w:highlight w:val="none"/>
          <w:u w:val="single"/>
          <w:lang w:val="en-US" w:eastAsia="zh-CN"/>
        </w:rPr>
        <w:t xml:space="preserve">        </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highlight w:val="none"/>
        </w:rPr>
      </w:pPr>
      <w:r>
        <w:rPr>
          <w:rFonts w:hint="eastAsia" w:ascii="仿宋" w:hAnsi="仿宋" w:eastAsia="仿宋" w:cs="仿宋"/>
          <w:szCs w:val="21"/>
          <w:highlight w:val="none"/>
          <w:lang w:val="en-US" w:eastAsia="zh-CN"/>
        </w:rPr>
        <w:t xml:space="preserve">        国别：</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lang w:val="en-US" w:eastAsia="zh-CN"/>
        </w:rPr>
        <w:t xml:space="preserve"> 品牌：</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none"/>
          <w:lang w:val="en-US" w:eastAsia="zh-CN"/>
        </w:rPr>
        <w:t xml:space="preserve"> 规格型号：</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val="0"/>
          <w:szCs w:val="21"/>
          <w:highlight w:val="non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u w:val="none"/>
          <w:lang w:val="en-US" w:eastAsia="zh-CN"/>
        </w:rPr>
      </w:pP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（1</w:t>
      </w:r>
      <w:r>
        <w:rPr>
          <w:rFonts w:hint="eastAsia" w:ascii="仿宋" w:hAnsi="仿宋" w:eastAsia="仿宋" w:cs="仿宋"/>
          <w:b w:val="0"/>
          <w:bCs w:val="0"/>
          <w:sz w:val="21"/>
          <w:szCs w:val="21"/>
          <w:highlight w:val="none"/>
          <w:u w:val="none"/>
          <w:lang w:val="en" w:eastAsia="zh-CN"/>
        </w:rPr>
        <w:t>0</w:t>
      </w:r>
      <w:r>
        <w:rPr>
          <w:rFonts w:hint="eastAsia" w:ascii="仿宋" w:hAnsi="仿宋" w:eastAsia="仿宋" w:cs="仿宋"/>
          <w:b w:val="0"/>
          <w:bCs w:val="0"/>
          <w:sz w:val="21"/>
          <w:szCs w:val="21"/>
          <w:highlight w:val="none"/>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，《节能产品政府采购品目清单》的底级品目名称：</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highlight w:val="none"/>
        </w:rPr>
      </w:pPr>
      <w:r>
        <w:rPr>
          <w:rFonts w:hint="eastAsia" w:ascii="仿宋" w:hAnsi="仿宋" w:eastAsia="仿宋" w:cs="仿宋"/>
          <w:iCs/>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是否涉及环境标志产品：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highlight w:val="none"/>
          <w:lang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是</w:t>
      </w:r>
      <w:r>
        <w:rPr>
          <w:rFonts w:hint="eastAsia" w:ascii="仿宋" w:hAnsi="仿宋" w:eastAsia="仿宋" w:cs="仿宋"/>
          <w:iCs w:val="0"/>
          <w:szCs w:val="21"/>
          <w:highlight w:val="none"/>
          <w:lang w:eastAsia="zh-CN"/>
        </w:rPr>
        <w:t>，《环境标志产品政府采购品目清单》的底级品目名称：</w:t>
      </w:r>
      <w:r>
        <w:rPr>
          <w:rFonts w:hint="eastAsia" w:ascii="仿宋" w:hAnsi="仿宋" w:eastAsia="仿宋" w:cs="仿宋"/>
          <w:szCs w:val="21"/>
          <w:highlight w:val="none"/>
          <w:u w:val="single"/>
          <w:lang w:val="en-US" w:eastAsia="zh-CN"/>
        </w:rPr>
        <w:t xml:space="preserve">         </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p>
    <w:p>
      <w:pPr>
        <w:pStyle w:val="963"/>
        <w:numPr>
          <w:ilvl w:val="0"/>
          <w:numId w:val="0"/>
        </w:numPr>
        <w:adjustRightInd w:val="0"/>
        <w:snapToGrid w:val="0"/>
        <w:spacing w:before="0" w:beforeLines="0" w:line="400" w:lineRule="exact"/>
        <w:ind w:firstLine="0" w:firstLineChars="0"/>
        <w:rPr>
          <w:rFonts w:hint="eastAsia" w:ascii="仿宋" w:hAnsi="仿宋" w:eastAsia="仿宋" w:cs="仿宋"/>
          <w:iCs w:val="0"/>
          <w:kern w:val="2"/>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 xml:space="preserve">          </w:t>
      </w:r>
      <w:r>
        <w:rPr>
          <w:rFonts w:hint="eastAsia" w:ascii="仿宋" w:hAnsi="仿宋" w:eastAsia="仿宋" w:cs="仿宋"/>
          <w:b w:val="0"/>
          <w:bCs w:val="0"/>
          <w:kern w:val="2"/>
          <w:sz w:val="21"/>
          <w:szCs w:val="21"/>
          <w:highlight w:val="none"/>
          <w:u w:val="none"/>
          <w:lang w:val="en-US" w:eastAsia="zh-CN"/>
        </w:rPr>
        <w:t>是否涉及绿色产品：</w:t>
      </w:r>
      <w:r>
        <w:rPr>
          <w:rFonts w:hint="eastAsia" w:ascii="仿宋" w:hAnsi="仿宋" w:eastAsia="仿宋" w:cs="仿宋"/>
          <w:iCs w:val="0"/>
          <w:kern w:val="2"/>
          <w:sz w:val="21"/>
          <w:szCs w:val="21"/>
          <w:highlight w:val="none"/>
          <w:u w:val="none"/>
          <w:lang w:val="en-US" w:eastAsia="zh-CN"/>
        </w:rPr>
        <w:t xml:space="preserve"> </w:t>
      </w:r>
    </w:p>
    <w:p>
      <w:pPr>
        <w:pStyle w:val="963"/>
        <w:spacing w:beforeLines="0"/>
        <w:ind w:firstLine="420" w:firstLineChars="0"/>
        <w:rPr>
          <w:rFonts w:hint="eastAsia" w:ascii="仿宋" w:hAnsi="仿宋" w:eastAsia="仿宋" w:cs="仿宋"/>
          <w:szCs w:val="21"/>
          <w:highlight w:val="none"/>
          <w:u w:val="single"/>
          <w:lang w:val="en-US" w:eastAsia="zh-CN"/>
        </w:rPr>
      </w:pPr>
      <w:r>
        <w:rPr>
          <w:rFonts w:hint="eastAsia" w:ascii="仿宋" w:hAnsi="仿宋" w:eastAsia="仿宋" w:cs="仿宋"/>
          <w:iCs w:val="0"/>
          <w:kern w:val="2"/>
          <w:sz w:val="21"/>
          <w:szCs w:val="21"/>
          <w:highlight w:val="none"/>
          <w:u w:val="none"/>
          <w:lang w:val="en-US" w:eastAsia="zh-CN"/>
        </w:rPr>
        <w:t xml:space="preserve">     </w:t>
      </w:r>
      <w:r>
        <w:rPr>
          <w:rFonts w:hint="eastAsia" w:ascii="仿宋" w:hAnsi="仿宋" w:eastAsia="仿宋" w:cs="仿宋"/>
          <w:iCs w:val="0"/>
          <w:kern w:val="2"/>
          <w:sz w:val="21"/>
          <w:szCs w:val="21"/>
          <w:highlight w:val="none"/>
          <w:u w:val="none"/>
        </w:rPr>
        <w:sym w:font="Wingdings" w:char="00A8"/>
      </w:r>
      <w:r>
        <w:rPr>
          <w:rFonts w:hint="eastAsia" w:ascii="仿宋" w:hAnsi="仿宋" w:eastAsia="仿宋" w:cs="仿宋"/>
          <w:iCs w:val="0"/>
          <w:kern w:val="2"/>
          <w:sz w:val="21"/>
          <w:szCs w:val="21"/>
          <w:highlight w:val="none"/>
          <w:u w:val="none"/>
        </w:rPr>
        <w:t>是</w:t>
      </w:r>
      <w:r>
        <w:rPr>
          <w:rFonts w:hint="eastAsia" w:ascii="仿宋" w:hAnsi="仿宋" w:eastAsia="仿宋" w:cs="仿宋"/>
          <w:iCs w:val="0"/>
          <w:kern w:val="2"/>
          <w:sz w:val="21"/>
          <w:szCs w:val="21"/>
          <w:highlight w:val="none"/>
          <w:u w:val="none"/>
          <w:lang w:eastAsia="zh-CN"/>
        </w:rPr>
        <w:t>，绿色产品政府采购相关政策确定的底级品目名称：</w:t>
      </w:r>
      <w:r>
        <w:rPr>
          <w:rFonts w:hint="eastAsia" w:ascii="仿宋" w:hAnsi="仿宋" w:eastAsia="仿宋" w:cs="仿宋"/>
          <w:szCs w:val="21"/>
          <w:highlight w:val="none"/>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highlight w:val="none"/>
          <w:lang w:val="en-US"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强制采购</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优先采购</w:t>
      </w:r>
      <w:r>
        <w:rPr>
          <w:rFonts w:hint="eastAsia" w:ascii="仿宋" w:hAnsi="仿宋" w:eastAsia="仿宋" w:cs="仿宋"/>
          <w:iCs/>
          <w:szCs w:val="21"/>
          <w:highlight w:val="none"/>
          <w:lang w:val="en-US" w:eastAsia="zh-CN"/>
        </w:rPr>
        <w:t xml:space="preserve">    </w:t>
      </w:r>
    </w:p>
    <w:p>
      <w:pPr>
        <w:pStyle w:val="963"/>
        <w:spacing w:beforeLines="0"/>
        <w:ind w:firstLine="420" w:firstLineChars="0"/>
        <w:rPr>
          <w:rFonts w:hint="eastAsia" w:ascii="仿宋" w:hAnsi="仿宋" w:eastAsia="仿宋" w:cs="仿宋"/>
          <w:b w:val="0"/>
          <w:bCs w:val="0"/>
          <w:sz w:val="21"/>
          <w:szCs w:val="21"/>
          <w:highlight w:val="none"/>
          <w:u w:val="none"/>
          <w:lang w:val="en-US" w:eastAsia="zh-CN"/>
        </w:rPr>
      </w:pPr>
      <w:r>
        <w:rPr>
          <w:rFonts w:hint="eastAsia" w:ascii="仿宋" w:hAnsi="仿宋" w:eastAsia="仿宋" w:cs="仿宋"/>
          <w:iCs w:val="0"/>
          <w:kern w:val="2"/>
          <w:sz w:val="21"/>
          <w:szCs w:val="21"/>
          <w:highlight w:val="none"/>
          <w:u w:val="none"/>
          <w:lang w:val="en-US" w:eastAsia="zh-CN"/>
        </w:rPr>
        <w:t xml:space="preserve">     </w:t>
      </w:r>
      <w:r>
        <w:rPr>
          <w:rFonts w:hint="eastAsia" w:ascii="仿宋" w:hAnsi="仿宋" w:eastAsia="仿宋" w:cs="仿宋"/>
          <w:iCs w:val="0"/>
          <w:kern w:val="2"/>
          <w:sz w:val="21"/>
          <w:szCs w:val="21"/>
          <w:highlight w:val="none"/>
          <w:u w:val="none"/>
        </w:rPr>
        <w:sym w:font="Wingdings" w:char="00A8"/>
      </w:r>
      <w:r>
        <w:rPr>
          <w:rFonts w:hint="eastAsia" w:ascii="仿宋" w:hAnsi="仿宋" w:eastAsia="仿宋" w:cs="仿宋"/>
          <w:iCs w:val="0"/>
          <w:kern w:val="2"/>
          <w:sz w:val="21"/>
          <w:szCs w:val="21"/>
          <w:highlight w:val="none"/>
          <w:u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（1</w:t>
      </w:r>
      <w:r>
        <w:rPr>
          <w:rFonts w:hint="eastAsia" w:ascii="仿宋" w:hAnsi="仿宋" w:eastAsia="仿宋" w:cs="仿宋"/>
          <w:szCs w:val="21"/>
          <w:highlight w:val="none"/>
          <w:lang w:val="en" w:eastAsia="zh-CN"/>
        </w:rPr>
        <w:t>1</w:t>
      </w:r>
      <w:r>
        <w:rPr>
          <w:rFonts w:hint="eastAsia" w:ascii="仿宋" w:hAnsi="仿宋" w:eastAsia="仿宋" w:cs="仿宋"/>
          <w:szCs w:val="21"/>
          <w:highlight w:val="none"/>
          <w:lang w:val="en-US" w:eastAsia="zh-CN"/>
        </w:rPr>
        <w:t>）涉及商品包装和快递包装的，是否参考</w:t>
      </w:r>
      <w:r>
        <w:rPr>
          <w:rFonts w:hint="eastAsia" w:ascii="仿宋" w:hAnsi="仿宋" w:eastAsia="仿宋" w:cs="仿宋"/>
          <w:szCs w:val="21"/>
          <w:highlight w:val="none"/>
        </w:rPr>
        <w:t>《商品包装政府采购需求标准（试行）》、《快递包装政府采购需求标准（试行）》</w:t>
      </w:r>
      <w:r>
        <w:rPr>
          <w:rFonts w:hint="eastAsia" w:ascii="仿宋" w:hAnsi="仿宋" w:eastAsia="仿宋" w:cs="仿宋"/>
          <w:szCs w:val="21"/>
          <w:highlight w:val="none"/>
          <w:lang w:eastAsia="zh-CN"/>
        </w:rPr>
        <w:t>明确产品及相关快递服务的具体包装要求：</w:t>
      </w:r>
    </w:p>
    <w:p>
      <w:pPr>
        <w:numPr>
          <w:ilvl w:val="0"/>
          <w:numId w:val="0"/>
        </w:numPr>
        <w:adjustRightInd w:val="0"/>
        <w:snapToGrid w:val="0"/>
        <w:spacing w:before="0" w:beforeLines="0" w:line="400" w:lineRule="exact"/>
        <w:ind w:firstLine="840" w:firstLineChars="400"/>
        <w:rPr>
          <w:rFonts w:hint="eastAsia" w:ascii="仿宋" w:hAnsi="仿宋" w:eastAsia="仿宋" w:cs="仿宋"/>
          <w:iCs w:val="0"/>
          <w:szCs w:val="21"/>
          <w:highlight w:val="none"/>
          <w:lang w:val="en-US" w:eastAsia="zh-CN"/>
        </w:rPr>
      </w:pP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 xml:space="preserve">是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rPr>
        <w:t>否</w:t>
      </w:r>
      <w:r>
        <w:rPr>
          <w:rFonts w:hint="eastAsia" w:ascii="仿宋" w:hAnsi="仿宋" w:eastAsia="仿宋" w:cs="仿宋"/>
          <w:iCs w:val="0"/>
          <w:szCs w:val="21"/>
          <w:highlight w:val="none"/>
          <w:lang w:val="en-US" w:eastAsia="zh-CN"/>
        </w:rPr>
        <w:t xml:space="preserve">      </w:t>
      </w:r>
      <w:r>
        <w:rPr>
          <w:rFonts w:hint="eastAsia" w:ascii="仿宋" w:hAnsi="仿宋" w:eastAsia="仿宋" w:cs="仿宋"/>
          <w:iCs w:val="0"/>
          <w:szCs w:val="21"/>
          <w:highlight w:val="none"/>
        </w:rPr>
        <w:sym w:font="Wingdings" w:char="00A8"/>
      </w:r>
      <w:r>
        <w:rPr>
          <w:rFonts w:hint="eastAsia" w:ascii="仿宋" w:hAnsi="仿宋" w:eastAsia="仿宋" w:cs="仿宋"/>
          <w:iCs w:val="0"/>
          <w:szCs w:val="21"/>
          <w:highlight w:val="none"/>
          <w:lang w:eastAsia="zh-CN"/>
        </w:rPr>
        <w:t>不涉及</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left="0"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大写：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分包金额</w:t>
      </w:r>
      <w:r>
        <w:rPr>
          <w:rFonts w:hint="eastAsia" w:ascii="仿宋" w:hAnsi="仿宋" w:eastAsia="仿宋" w:cs="仿宋"/>
          <w:szCs w:val="21"/>
          <w:highlight w:val="none"/>
          <w:lang w:eastAsia="zh-CN"/>
        </w:rPr>
        <w:t>（如有）</w:t>
      </w:r>
      <w:r>
        <w:rPr>
          <w:rFonts w:hint="eastAsia" w:ascii="仿宋" w:hAnsi="仿宋" w:eastAsia="仿宋" w:cs="仿宋"/>
          <w:szCs w:val="21"/>
          <w:highlight w:val="none"/>
        </w:rPr>
        <w:t>小写：</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大写：</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lang w:eastAsia="zh-CN"/>
        </w:rPr>
        <w:t>）</w:t>
      </w:r>
      <w:r>
        <w:rPr>
          <w:rFonts w:hint="eastAsia" w:ascii="仿宋" w:hAnsi="仿宋" w:eastAsia="仿宋" w:cs="仿宋"/>
          <w:szCs w:val="21"/>
          <w:highlight w:val="none"/>
        </w:rPr>
        <w:t>合同定价方式</w:t>
      </w:r>
      <w:r>
        <w:rPr>
          <w:rFonts w:hint="eastAsia" w:ascii="仿宋" w:hAnsi="仿宋" w:eastAsia="仿宋" w:cs="仿宋"/>
          <w:szCs w:val="21"/>
          <w:highlight w:val="none"/>
          <w:lang w:eastAsia="zh-CN"/>
        </w:rPr>
        <w:t>（采用组合定价方式的，可以勾选多项）</w:t>
      </w:r>
      <w:r>
        <w:rPr>
          <w:rFonts w:hint="eastAsia" w:ascii="仿宋" w:hAnsi="仿宋" w:eastAsia="仿宋" w:cs="仿宋"/>
          <w:szCs w:val="21"/>
          <w:highlight w:val="none"/>
        </w:rPr>
        <w:t>：</w:t>
      </w:r>
    </w:p>
    <w:p>
      <w:pPr>
        <w:adjustRightInd w:val="0"/>
        <w:snapToGrid w:val="0"/>
        <w:spacing w:before="0" w:beforeLines="0" w:line="400" w:lineRule="exact"/>
        <w:ind w:firstLine="420" w:firstLineChars="200"/>
        <w:rPr>
          <w:rFonts w:hint="eastAsia" w:ascii="仿宋" w:hAnsi="仿宋" w:eastAsia="仿宋" w:cs="仿宋"/>
          <w:szCs w:val="21"/>
          <w:highlight w:val="none"/>
          <w:lang w:eastAsia="zh-CN"/>
        </w:rPr>
      </w:pP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固定单价</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固定费率</w:t>
      </w: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绩效激励</w:t>
      </w:r>
      <w:r>
        <w:rPr>
          <w:rFonts w:hint="eastAsia" w:ascii="仿宋" w:hAnsi="仿宋" w:eastAsia="仿宋" w:cs="仿宋"/>
          <w:iCs/>
          <w:szCs w:val="21"/>
          <w:highlight w:val="none"/>
          <w:lang w:val="en-US" w:eastAsia="zh-CN"/>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lang w:eastAsia="zh-CN"/>
        </w:rPr>
        <w:t>其他</w:t>
      </w:r>
      <w:r>
        <w:rPr>
          <w:rFonts w:hint="eastAsia" w:ascii="仿宋" w:hAnsi="仿宋" w:eastAsia="仿宋" w:cs="仿宋"/>
          <w:szCs w:val="21"/>
          <w:highlight w:val="none"/>
          <w:u w:val="single"/>
        </w:rPr>
        <w:t xml:space="preserve">       </w:t>
      </w:r>
    </w:p>
    <w:p>
      <w:pPr>
        <w:pStyle w:val="790"/>
        <w:spacing w:beforeLines="0" w:line="400" w:lineRule="exact"/>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3</w:t>
      </w:r>
      <w:r>
        <w:rPr>
          <w:rFonts w:hint="eastAsia" w:ascii="仿宋" w:hAnsi="仿宋" w:eastAsia="仿宋" w:cs="仿宋"/>
          <w:highlight w:val="none"/>
        </w:rPr>
        <w:t>）付款方式（按项目实际勾选填写）：</w:t>
      </w:r>
    </w:p>
    <w:p>
      <w:pPr>
        <w:adjustRightInd w:val="0"/>
        <w:snapToGrid w:val="0"/>
        <w:spacing w:before="0" w:beforeLines="0"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w:t>
      </w:r>
      <w:r>
        <w:rPr>
          <w:rFonts w:hint="eastAsia" w:ascii="仿宋" w:hAnsi="仿宋" w:eastAsia="仿宋" w:cs="仿宋"/>
          <w:szCs w:val="21"/>
          <w:highlight w:val="none"/>
          <w:u w:val="single"/>
          <w:lang w:eastAsia="zh-CN"/>
        </w:rPr>
        <w:t>明确</w:t>
      </w:r>
      <w:r>
        <w:rPr>
          <w:rFonts w:hint="eastAsia" w:ascii="仿宋" w:hAnsi="仿宋" w:eastAsia="仿宋" w:cs="仿宋"/>
          <w:szCs w:val="21"/>
          <w:highlight w:val="none"/>
          <w:u w:val="single"/>
        </w:rPr>
        <w:t>一次性支付合同款项</w:t>
      </w:r>
      <w:r>
        <w:rPr>
          <w:rFonts w:hint="eastAsia" w:ascii="仿宋" w:hAnsi="仿宋" w:eastAsia="仿宋" w:cs="仿宋"/>
          <w:szCs w:val="21"/>
          <w:highlight w:val="none"/>
          <w:u w:val="single"/>
          <w:lang w:eastAsia="zh-CN"/>
        </w:rPr>
        <w:t>的条件</w:t>
      </w:r>
      <w:r>
        <w:rPr>
          <w:rFonts w:hint="eastAsia" w:ascii="仿宋" w:hAnsi="仿宋" w:eastAsia="仿宋" w:cs="仿宋"/>
          <w:szCs w:val="21"/>
          <w:highlight w:val="none"/>
          <w:u w:val="single"/>
        </w:rPr>
        <w:t xml:space="preserve">）                    </w:t>
      </w:r>
    </w:p>
    <w:p>
      <w:pPr>
        <w:snapToGrid w:val="0"/>
        <w:spacing w:beforeLines="0" w:line="400" w:lineRule="exact"/>
        <w:ind w:firstLine="630" w:firstLineChars="300"/>
        <w:rPr>
          <w:rFonts w:hint="eastAsia"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w:t>
      </w:r>
      <w:r>
        <w:rPr>
          <w:rFonts w:hint="eastAsia" w:ascii="仿宋" w:hAnsi="仿宋" w:eastAsia="仿宋" w:cs="仿宋"/>
          <w:szCs w:val="21"/>
          <w:highlight w:val="none"/>
          <w:u w:val="single"/>
          <w:lang w:eastAsia="zh-CN"/>
        </w:rPr>
        <w:t>，各期支付条件应与分期履约验收情况挂钩</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none"/>
          <w:lang w:eastAsia="zh-CN"/>
        </w:rPr>
        <w:t>，</w:t>
      </w:r>
      <w:r>
        <w:rPr>
          <w:rFonts w:hint="eastAsia" w:ascii="仿宋" w:hAnsi="仿宋" w:eastAsia="仿宋" w:cs="仿宋"/>
          <w:szCs w:val="21"/>
          <w:highlight w:val="none"/>
          <w:lang w:eastAsia="zh-CN"/>
        </w:rPr>
        <w:t>其中涉及预付款的</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pPr>
        <w:numPr>
          <w:ilvl w:val="0"/>
          <w:numId w:val="1"/>
        </w:numPr>
        <w:adjustRightInd w:val="0"/>
        <w:snapToGrid w:val="0"/>
        <w:spacing w:before="0" w:beforeLines="0" w:line="400" w:lineRule="exact"/>
        <w:ind w:firstLine="422" w:firstLineChars="200"/>
        <w:rPr>
          <w:rFonts w:hint="eastAsia" w:ascii="仿宋" w:hAnsi="仿宋" w:eastAsia="仿宋" w:cs="仿宋"/>
          <w:b/>
          <w:bCs w:val="0"/>
          <w:szCs w:val="21"/>
          <w:highlight w:val="none"/>
          <w:u w:val="single"/>
        </w:rPr>
      </w:pPr>
      <w:r>
        <w:rPr>
          <w:rFonts w:hint="eastAsia" w:ascii="仿宋" w:hAnsi="仿宋" w:eastAsia="仿宋" w:cs="仿宋"/>
          <w:b/>
          <w:bCs w:val="0"/>
          <w:szCs w:val="21"/>
          <w:highlight w:val="none"/>
        </w:rPr>
        <w:t>合同履行</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pPr>
        <w:adjustRightInd w:val="0"/>
        <w:snapToGrid w:val="0"/>
        <w:spacing w:before="0" w:beforeLines="0"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szCs w:val="21"/>
          <w:highlight w:val="none"/>
        </w:rPr>
        <w:t>（2）</w:t>
      </w:r>
      <w:r>
        <w:rPr>
          <w:rFonts w:hint="eastAsia" w:ascii="仿宋" w:hAnsi="仿宋" w:eastAsia="仿宋" w:cs="仿宋"/>
          <w:szCs w:val="21"/>
          <w:highlight w:val="none"/>
          <w:lang w:eastAsia="zh-CN"/>
        </w:rPr>
        <w:t>履约</w:t>
      </w:r>
      <w:r>
        <w:rPr>
          <w:rFonts w:hint="eastAsia" w:ascii="仿宋" w:hAnsi="仿宋" w:eastAsia="仿宋" w:cs="仿宋"/>
          <w:szCs w:val="21"/>
          <w:highlight w:val="none"/>
        </w:rPr>
        <w:t>地点</w:t>
      </w:r>
      <w:r>
        <w:rPr>
          <w:rFonts w:hint="eastAsia" w:ascii="仿宋" w:hAnsi="仿宋" w:eastAsia="仿宋" w:cs="仿宋"/>
          <w:b w:val="0"/>
          <w:bCs/>
          <w:szCs w:val="21"/>
          <w:highlight w:val="none"/>
        </w:rPr>
        <w:t>：</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sz w:val="21"/>
          <w:szCs w:val="21"/>
          <w:highlight w:val="none"/>
          <w:lang w:eastAsia="zh-CN"/>
        </w:rPr>
      </w:pPr>
      <w:r>
        <w:rPr>
          <w:rFonts w:hint="eastAsia" w:ascii="仿宋" w:hAnsi="仿宋" w:eastAsia="仿宋" w:cs="仿宋"/>
          <w:bCs/>
          <w:szCs w:val="21"/>
          <w:highlight w:val="none"/>
        </w:rPr>
        <w:t>（3）履约担保：</w:t>
      </w:r>
      <w:r>
        <w:rPr>
          <w:rFonts w:hint="eastAsia" w:ascii="仿宋" w:hAnsi="仿宋" w:eastAsia="仿宋" w:cs="仿宋"/>
          <w:sz w:val="21"/>
          <w:highlight w:val="none"/>
          <w:lang w:val="en-US" w:eastAsia="zh-CN"/>
        </w:rPr>
        <w:t>是否收取履约保证金：</w:t>
      </w:r>
      <w:r>
        <w:rPr>
          <w:rFonts w:hint="eastAsia" w:ascii="仿宋" w:hAnsi="仿宋" w:eastAsia="仿宋" w:cs="仿宋"/>
          <w:sz w:val="21"/>
          <w:szCs w:val="21"/>
          <w:highlight w:val="none"/>
        </w:rPr>
        <w:sym w:font="Wingdings" w:char="00A8"/>
      </w:r>
      <w:r>
        <w:rPr>
          <w:rFonts w:hint="eastAsia" w:ascii="仿宋" w:hAnsi="仿宋" w:eastAsia="仿宋" w:cs="仿宋"/>
          <w:sz w:val="21"/>
          <w:szCs w:val="21"/>
          <w:highlight w:val="none"/>
          <w:lang w:eastAsia="zh-CN"/>
        </w:rPr>
        <w:t>是</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sz w:val="21"/>
          <w:szCs w:val="21"/>
          <w:highlight w:val="none"/>
          <w:lang w:eastAsia="zh-CN"/>
        </w:rPr>
        <w:t>否</w:t>
      </w:r>
    </w:p>
    <w:p>
      <w:pPr>
        <w:pStyle w:val="963"/>
        <w:spacing w:beforeLines="0"/>
        <w:rPr>
          <w:rFonts w:hint="eastAsia" w:ascii="仿宋" w:hAnsi="仿宋" w:eastAsia="仿宋" w:cs="仿宋"/>
          <w:sz w:val="21"/>
          <w:highlight w:val="none"/>
          <w:lang w:val="en-US" w:eastAsia="zh-CN"/>
        </w:rPr>
      </w:pPr>
      <w:r>
        <w:rPr>
          <w:rFonts w:hint="eastAsia" w:ascii="仿宋" w:hAnsi="仿宋" w:eastAsia="仿宋" w:cs="仿宋"/>
          <w:bCs/>
          <w:szCs w:val="21"/>
          <w:highlight w:val="none"/>
          <w:u w:val="none"/>
          <w:lang w:val="en-US" w:eastAsia="zh-CN"/>
        </w:rPr>
        <w:t xml:space="preserve">  </w:t>
      </w:r>
      <w:r>
        <w:rPr>
          <w:rFonts w:hint="eastAsia" w:ascii="仿宋" w:hAnsi="仿宋" w:eastAsia="仿宋" w:cs="仿宋"/>
          <w:sz w:val="21"/>
          <w:highlight w:val="none"/>
          <w:lang w:val="en-US" w:eastAsia="zh-CN"/>
        </w:rPr>
        <w:t xml:space="preserve">  收取履约保证金形式：</w:t>
      </w:r>
      <w:r>
        <w:rPr>
          <w:rFonts w:hint="eastAsia" w:ascii="仿宋" w:hAnsi="仿宋" w:eastAsia="仿宋" w:cs="仿宋"/>
          <w:bCs/>
          <w:sz w:val="21"/>
          <w:szCs w:val="21"/>
          <w:highlight w:val="none"/>
          <w:u w:val="single"/>
        </w:rPr>
        <w:t xml:space="preserve">                            </w:t>
      </w:r>
    </w:p>
    <w:p>
      <w:pPr>
        <w:pStyle w:val="963"/>
        <w:spacing w:beforeLines="0"/>
        <w:rPr>
          <w:rFonts w:hint="eastAsia" w:ascii="仿宋" w:hAnsi="仿宋" w:eastAsia="仿宋" w:cs="仿宋"/>
          <w:sz w:val="21"/>
          <w:highlight w:val="none"/>
          <w:lang w:val="en-US" w:eastAsia="zh-CN"/>
        </w:rPr>
      </w:pPr>
      <w:r>
        <w:rPr>
          <w:rFonts w:hint="eastAsia" w:ascii="仿宋" w:hAnsi="仿宋" w:eastAsia="仿宋" w:cs="仿宋"/>
          <w:sz w:val="21"/>
          <w:highlight w:val="none"/>
          <w:lang w:val="en-US" w:eastAsia="zh-CN"/>
        </w:rPr>
        <w:t xml:space="preserve">    收取履约保证金金额：</w:t>
      </w:r>
      <w:r>
        <w:rPr>
          <w:rFonts w:hint="eastAsia" w:ascii="仿宋" w:hAnsi="仿宋" w:eastAsia="仿宋" w:cs="仿宋"/>
          <w:bCs/>
          <w:sz w:val="21"/>
          <w:szCs w:val="21"/>
          <w:highlight w:val="none"/>
          <w:u w:val="single"/>
        </w:rPr>
        <w:t xml:space="preserve">                            </w:t>
      </w:r>
    </w:p>
    <w:p>
      <w:pPr>
        <w:snapToGrid w:val="0"/>
        <w:spacing w:beforeLines="0" w:line="400" w:lineRule="exact"/>
        <w:ind w:firstLine="420" w:firstLineChars="200"/>
        <w:rPr>
          <w:rFonts w:hint="eastAsia" w:ascii="仿宋" w:hAnsi="仿宋" w:eastAsia="仿宋" w:cs="仿宋"/>
          <w:sz w:val="21"/>
          <w:highlight w:val="none"/>
          <w:lang w:val="en-US" w:eastAsia="zh-CN"/>
        </w:rPr>
      </w:pPr>
      <w:r>
        <w:rPr>
          <w:rFonts w:hint="eastAsia" w:ascii="仿宋" w:hAnsi="仿宋" w:eastAsia="仿宋" w:cs="仿宋"/>
          <w:bCs/>
          <w:szCs w:val="21"/>
          <w:highlight w:val="none"/>
          <w:u w:val="none"/>
          <w:lang w:val="en-US" w:eastAsia="zh-CN"/>
        </w:rPr>
        <w:t xml:space="preserve">    履约担保期限</w:t>
      </w:r>
      <w:r>
        <w:rPr>
          <w:rFonts w:hint="eastAsia" w:ascii="仿宋" w:hAnsi="仿宋" w:eastAsia="仿宋" w:cs="仿宋"/>
          <w:bCs/>
          <w:szCs w:val="21"/>
          <w:highlight w:val="none"/>
          <w:u w:val="none"/>
          <w:lang w:eastAsia="zh-CN"/>
        </w:rPr>
        <w:t>：</w:t>
      </w:r>
      <w:r>
        <w:rPr>
          <w:rFonts w:hint="eastAsia" w:ascii="仿宋" w:hAnsi="仿宋" w:eastAsia="仿宋" w:cs="仿宋"/>
          <w:bCs/>
          <w:sz w:val="21"/>
          <w:szCs w:val="21"/>
          <w:highlight w:val="none"/>
          <w:u w:val="single"/>
        </w:rPr>
        <w:t xml:space="preserve">      </w:t>
      </w:r>
      <w:r>
        <w:rPr>
          <w:rFonts w:hint="eastAsia" w:ascii="仿宋" w:hAnsi="仿宋" w:eastAsia="仿宋" w:cs="仿宋"/>
          <w:bCs/>
          <w:sz w:val="21"/>
          <w:szCs w:val="21"/>
          <w:highlight w:val="none"/>
          <w:u w:val="single"/>
          <w:lang w:val="en-US" w:eastAsia="zh-CN"/>
        </w:rPr>
        <w:t xml:space="preserve">                     </w:t>
      </w:r>
      <w:r>
        <w:rPr>
          <w:rFonts w:hint="eastAsia" w:ascii="仿宋" w:hAnsi="仿宋" w:eastAsia="仿宋" w:cs="仿宋"/>
          <w:bCs/>
          <w:sz w:val="21"/>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bCs/>
          <w:szCs w:val="21"/>
          <w:highlight w:val="none"/>
        </w:rPr>
        <w:t>（5）</w:t>
      </w:r>
      <w:r>
        <w:rPr>
          <w:rFonts w:hint="eastAsia" w:ascii="仿宋" w:hAnsi="仿宋" w:eastAsia="仿宋" w:cs="仿宋"/>
          <w:bCs/>
          <w:szCs w:val="21"/>
          <w:highlight w:val="none"/>
          <w:lang w:eastAsia="zh-CN"/>
        </w:rPr>
        <w:t>风险处置措施和替代方案</w:t>
      </w:r>
      <w:r>
        <w:rPr>
          <w:rFonts w:hint="eastAsia" w:ascii="仿宋" w:hAnsi="仿宋" w:eastAsia="仿宋" w:cs="仿宋"/>
          <w:bCs/>
          <w:szCs w:val="21"/>
          <w:highlight w:val="none"/>
        </w:rPr>
        <w:t>：</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szCs w:val="21"/>
          <w:highlight w:val="none"/>
          <w:u w:val="single"/>
        </w:rPr>
        <w:t xml:space="preserve">              </w:t>
      </w:r>
      <w:r>
        <w:rPr>
          <w:rFonts w:hint="eastAsia" w:ascii="仿宋" w:hAnsi="仿宋" w:eastAsia="仿宋" w:cs="仿宋"/>
          <w:szCs w:val="21"/>
          <w:highlight w:val="none"/>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合同验收</w:t>
      </w:r>
    </w:p>
    <w:p>
      <w:pPr>
        <w:numPr>
          <w:ilvl w:val="0"/>
          <w:numId w:val="3"/>
        </w:num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委托第三方组织</w:t>
      </w:r>
    </w:p>
    <w:p>
      <w:pPr>
        <w:numPr>
          <w:ilvl w:val="0"/>
          <w:numId w:val="0"/>
        </w:numPr>
        <w:adjustRightInd w:val="0"/>
        <w:snapToGrid w:val="0"/>
        <w:spacing w:before="0" w:beforeLines="0" w:line="400" w:lineRule="exact"/>
        <w:rPr>
          <w:rFonts w:hint="eastAsia" w:ascii="仿宋" w:hAnsi="仿宋" w:eastAsia="仿宋" w:cs="仿宋"/>
          <w:bCs/>
          <w:szCs w:val="21"/>
          <w:highlight w:val="none"/>
        </w:rPr>
      </w:pPr>
      <w:r>
        <w:rPr>
          <w:rFonts w:hint="eastAsia" w:ascii="仿宋" w:hAnsi="仿宋" w:eastAsia="仿宋" w:cs="仿宋"/>
          <w:bCs/>
          <w:szCs w:val="21"/>
          <w:highlight w:val="none"/>
          <w:lang w:val="en-US" w:eastAsia="zh-CN"/>
        </w:rPr>
        <w:t xml:space="preserve">         </w:t>
      </w:r>
      <w:r>
        <w:rPr>
          <w:rFonts w:hint="eastAsia" w:ascii="仿宋" w:hAnsi="仿宋" w:eastAsia="仿宋" w:cs="仿宋"/>
          <w:bCs/>
          <w:szCs w:val="21"/>
          <w:highlight w:val="none"/>
        </w:rPr>
        <w:t>验收主体：</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bCs/>
          <w:szCs w:val="21"/>
          <w:highlight w:val="none"/>
        </w:rPr>
      </w:pPr>
      <w:r>
        <w:rPr>
          <w:rFonts w:hint="eastAsia" w:ascii="仿宋" w:hAnsi="仿宋" w:eastAsia="仿宋" w:cs="仿宋"/>
          <w:bCs/>
          <w:szCs w:val="21"/>
          <w:highlight w:val="none"/>
          <w:lang w:val="en-US" w:eastAsia="zh-CN"/>
        </w:rPr>
        <w:t xml:space="preserve">        </w:t>
      </w:r>
      <w:r>
        <w:rPr>
          <w:rFonts w:hint="eastAsia" w:ascii="仿宋" w:hAnsi="仿宋" w:eastAsia="仿宋" w:cs="仿宋"/>
          <w:bCs/>
          <w:szCs w:val="21"/>
          <w:highlight w:val="none"/>
        </w:rPr>
        <w:t>是否邀请本项目的其他供应商</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是否邀请专家</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是否邀请服务对象</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是否邀请第三方检测机构</w:t>
      </w:r>
      <w:r>
        <w:rPr>
          <w:rFonts w:hint="eastAsia" w:ascii="仿宋" w:hAnsi="仿宋" w:eastAsia="仿宋" w:cs="仿宋"/>
          <w:bCs/>
          <w:szCs w:val="21"/>
          <w:highlight w:val="none"/>
          <w:lang w:eastAsia="zh-CN"/>
        </w:rPr>
        <w:t>参加验收</w:t>
      </w:r>
      <w:r>
        <w:rPr>
          <w:rFonts w:hint="eastAsia" w:ascii="仿宋" w:hAnsi="仿宋" w:eastAsia="仿宋" w:cs="仿宋"/>
          <w:bCs/>
          <w:szCs w:val="21"/>
          <w:highlight w:val="none"/>
        </w:rPr>
        <w:t>：</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lang w:eastAsia="zh-CN"/>
        </w:rPr>
        <w:t>是否进行抽查检测：</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lang w:eastAsia="zh-CN"/>
        </w:rPr>
        <w:t>，抽查比例：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r>
        <w:rPr>
          <w:rFonts w:hint="eastAsia" w:ascii="仿宋" w:hAnsi="仿宋" w:eastAsia="仿宋" w:cs="仿宋"/>
          <w:bCs/>
          <w:szCs w:val="21"/>
          <w:highlight w:val="none"/>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u w:val="single"/>
          <w:lang w:eastAsia="zh-CN"/>
        </w:rPr>
      </w:pPr>
      <w:r>
        <w:rPr>
          <w:rFonts w:hint="eastAsia" w:ascii="仿宋" w:hAnsi="仿宋" w:eastAsia="仿宋" w:cs="仿宋"/>
          <w:bCs/>
          <w:szCs w:val="21"/>
          <w:highlight w:val="none"/>
          <w:lang w:val="en-US" w:eastAsia="zh-CN"/>
        </w:rPr>
        <w:t>是否存在破坏性检测：</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否</w:t>
      </w:r>
    </w:p>
    <w:p>
      <w:pPr>
        <w:adjustRightInd w:val="0"/>
        <w:snapToGrid w:val="0"/>
        <w:spacing w:before="0" w:beforeLines="0" w:line="400" w:lineRule="exact"/>
        <w:ind w:firstLine="840" w:firstLineChars="400"/>
        <w:rPr>
          <w:rFonts w:hint="eastAsia"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（计划于何时验收/供应商提出验收申请之日起   日内组织验收）</w:t>
      </w:r>
      <w:r>
        <w:rPr>
          <w:rFonts w:hint="eastAsia" w:ascii="仿宋" w:hAnsi="仿宋" w:eastAsia="仿宋" w:cs="仿宋"/>
          <w:bCs/>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 xml:space="preserve">一次性验收         </w:t>
      </w:r>
    </w:p>
    <w:p>
      <w:pPr>
        <w:adjustRightInd w:val="0"/>
        <w:snapToGrid w:val="0"/>
        <w:spacing w:before="0" w:beforeLines="0" w:line="400" w:lineRule="exact"/>
        <w:ind w:firstLine="0" w:firstLineChars="0"/>
        <w:rPr>
          <w:rFonts w:hint="eastAsia"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 xml:space="preserve">                       </w:t>
      </w:r>
      <w:r>
        <w:rPr>
          <w:rFonts w:hint="eastAsia" w:ascii="仿宋" w:hAnsi="仿宋" w:eastAsia="仿宋" w:cs="仿宋"/>
          <w:sz w:val="21"/>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eastAsia="zh-CN"/>
        </w:rPr>
        <w:t>（应明确分期</w:t>
      </w:r>
      <w:r>
        <w:rPr>
          <w:rFonts w:hint="eastAsia" w:ascii="仿宋" w:hAnsi="仿宋" w:eastAsia="仿宋" w:cs="仿宋"/>
          <w:bCs/>
          <w:szCs w:val="21"/>
          <w:highlight w:val="none"/>
          <w:u w:val="single"/>
          <w:lang w:val="en" w:eastAsia="zh-CN"/>
        </w:rPr>
        <w:t>/分项验收的工作安排</w:t>
      </w:r>
      <w:r>
        <w:rPr>
          <w:rFonts w:hint="eastAsia" w:ascii="仿宋" w:hAnsi="仿宋" w:eastAsia="仿宋" w:cs="仿宋"/>
          <w:bCs/>
          <w:szCs w:val="21"/>
          <w:highlight w:val="none"/>
          <w:u w:val="single"/>
          <w:lang w:eastAsia="zh-CN"/>
        </w:rPr>
        <w:t>）</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pPr>
        <w:pStyle w:val="963"/>
        <w:spacing w:beforeLines="0"/>
        <w:rPr>
          <w:rFonts w:hint="eastAsia" w:ascii="仿宋" w:hAnsi="仿宋" w:eastAsia="仿宋" w:cs="仿宋"/>
          <w:sz w:val="21"/>
          <w:highlight w:val="none"/>
          <w:lang w:eastAsia="zh-CN"/>
        </w:rPr>
      </w:pPr>
      <w:r>
        <w:rPr>
          <w:rFonts w:hint="eastAsia" w:ascii="仿宋" w:hAnsi="仿宋" w:eastAsia="仿宋" w:cs="仿宋"/>
          <w:bCs/>
          <w:sz w:val="21"/>
          <w:szCs w:val="21"/>
          <w:highlight w:val="none"/>
          <w:u w:val="none"/>
          <w:lang w:eastAsia="zh-CN"/>
        </w:rPr>
        <w:t>（</w:t>
      </w:r>
      <w:r>
        <w:rPr>
          <w:rFonts w:hint="eastAsia" w:ascii="仿宋" w:hAnsi="仿宋" w:eastAsia="仿宋" w:cs="仿宋"/>
          <w:bCs/>
          <w:sz w:val="21"/>
          <w:szCs w:val="21"/>
          <w:highlight w:val="none"/>
          <w:u w:val="none"/>
          <w:lang w:val="en-US" w:eastAsia="zh-CN"/>
        </w:rPr>
        <w:t>7</w:t>
      </w:r>
      <w:r>
        <w:rPr>
          <w:rFonts w:hint="eastAsia" w:ascii="仿宋" w:hAnsi="仿宋" w:eastAsia="仿宋" w:cs="仿宋"/>
          <w:bCs/>
          <w:sz w:val="21"/>
          <w:szCs w:val="21"/>
          <w:highlight w:val="none"/>
          <w:u w:val="none"/>
          <w:lang w:eastAsia="zh-CN"/>
        </w:rPr>
        <w:t>）是否以采购活动中供应商提供的样品作为参考：</w:t>
      </w:r>
      <w:r>
        <w:rPr>
          <w:rFonts w:hint="eastAsia" w:ascii="仿宋" w:hAnsi="仿宋" w:eastAsia="仿宋" w:cs="仿宋"/>
          <w:sz w:val="21"/>
          <w:szCs w:val="21"/>
          <w:highlight w:val="none"/>
        </w:rPr>
        <w:sym w:font="Wingdings" w:char="00A8"/>
      </w:r>
      <w:r>
        <w:rPr>
          <w:rFonts w:hint="eastAsia" w:ascii="仿宋" w:hAnsi="仿宋" w:eastAsia="仿宋" w:cs="仿宋"/>
          <w:bCs/>
          <w:sz w:val="21"/>
          <w:szCs w:val="21"/>
          <w:highlight w:val="none"/>
        </w:rPr>
        <w:t xml:space="preserve">是  </w:t>
      </w:r>
      <w:r>
        <w:rPr>
          <w:rFonts w:hint="eastAsia" w:ascii="仿宋" w:hAnsi="仿宋" w:eastAsia="仿宋" w:cs="仿宋"/>
          <w:sz w:val="21"/>
          <w:szCs w:val="21"/>
          <w:highlight w:val="none"/>
        </w:rPr>
        <w:sym w:font="Wingdings" w:char="00A8"/>
      </w:r>
      <w:r>
        <w:rPr>
          <w:rFonts w:hint="eastAsia" w:ascii="仿宋" w:hAnsi="仿宋" w:eastAsia="仿宋" w:cs="仿宋"/>
          <w:bCs/>
          <w:sz w:val="21"/>
          <w:szCs w:val="21"/>
          <w:highlight w:val="none"/>
        </w:rPr>
        <w:t>否</w:t>
      </w:r>
    </w:p>
    <w:p>
      <w:pPr>
        <w:adjustRightInd w:val="0"/>
        <w:snapToGrid w:val="0"/>
        <w:spacing w:before="0" w:beforeLines="0"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w:t>
      </w:r>
      <w:r>
        <w:rPr>
          <w:rFonts w:hint="eastAsia" w:ascii="仿宋" w:hAnsi="仿宋" w:eastAsia="仿宋" w:cs="仿宋"/>
          <w:bCs/>
          <w:i w:val="0"/>
          <w:iCs w:val="0"/>
          <w:szCs w:val="21"/>
          <w:highlight w:val="none"/>
          <w:u w:val="single"/>
        </w:rPr>
        <w:t>（产权过户登记等）</w:t>
      </w:r>
      <w:r>
        <w:rPr>
          <w:rFonts w:hint="eastAsia" w:ascii="仿宋" w:hAnsi="仿宋" w:eastAsia="仿宋" w:cs="仿宋"/>
          <w:bCs/>
          <w:szCs w:val="21"/>
          <w:highlight w:val="none"/>
          <w:u w:val="single"/>
        </w:rPr>
        <w:t xml:space="preserve">          </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组成合同的文件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）政府采购合同专用条款</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）投标（响应）文件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（6）采购文件</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（7）有关技术文件，图纸</w:t>
      </w:r>
    </w:p>
    <w:p>
      <w:pPr>
        <w:pStyle w:val="963"/>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合同生效</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pPr>
        <w:numPr>
          <w:ilvl w:val="0"/>
          <w:numId w:val="1"/>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合同份数</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w:t>
      </w:r>
      <w:r>
        <w:rPr>
          <w:rFonts w:hint="eastAsia" w:ascii="仿宋" w:hAnsi="仿宋" w:eastAsia="仿宋" w:cs="仿宋"/>
          <w:szCs w:val="21"/>
          <w:highlight w:val="none"/>
          <w:lang w:eastAsia="zh-CN"/>
        </w:rPr>
        <w:t>甲方</w:t>
      </w:r>
      <w:r>
        <w:rPr>
          <w:rFonts w:hint="eastAsia" w:ascii="仿宋" w:hAnsi="仿宋" w:eastAsia="仿宋" w:cs="仿宋"/>
          <w:szCs w:val="21"/>
          <w:highlight w:val="none"/>
        </w:rPr>
        <w:t>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w:t>
      </w:r>
      <w:r>
        <w:rPr>
          <w:rFonts w:hint="eastAsia" w:ascii="仿宋" w:hAnsi="仿宋" w:eastAsia="仿宋" w:cs="仿宋"/>
          <w:szCs w:val="21"/>
          <w:highlight w:val="none"/>
          <w:lang w:eastAsia="zh-CN"/>
        </w:rPr>
        <w:t>乙方</w:t>
      </w:r>
      <w:r>
        <w:rPr>
          <w:rFonts w:hint="eastAsia" w:ascii="仿宋" w:hAnsi="仿宋" w:eastAsia="仿宋" w:cs="仿宋"/>
          <w:szCs w:val="21"/>
          <w:highlight w:val="none"/>
        </w:rPr>
        <w:t>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pPr>
        <w:adjustRightInd w:val="0"/>
        <w:snapToGrid w:val="0"/>
        <w:spacing w:before="0" w:beforeLines="0"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pPr>
        <w:adjustRightInd w:val="0"/>
        <w:snapToGrid w:val="0"/>
        <w:spacing w:before="0" w:beforeLines="0" w:line="400" w:lineRule="exact"/>
        <w:ind w:firstLine="420" w:firstLineChars="200"/>
        <w:rPr>
          <w:rFonts w:hint="eastAsia" w:ascii="仿宋" w:hAnsi="仿宋" w:eastAsia="仿宋" w:cs="仿宋"/>
          <w:highlight w:val="none"/>
        </w:rPr>
      </w:pPr>
      <w:r>
        <w:rPr>
          <w:rFonts w:hint="eastAsia" w:ascii="仿宋" w:hAnsi="仿宋" w:eastAsia="仿宋" w:cs="仿宋"/>
          <w:szCs w:val="21"/>
          <w:highlight w:val="none"/>
        </w:rPr>
        <w:t>附件：具体标</w:t>
      </w:r>
      <w:r>
        <w:rPr>
          <w:rFonts w:hint="eastAsia" w:ascii="仿宋" w:hAnsi="仿宋" w:eastAsia="仿宋" w:cs="仿宋"/>
          <w:szCs w:val="21"/>
          <w:highlight w:val="none"/>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highlight w:val="none"/>
        </w:rPr>
        <w:t>、联合协议、分包</w:t>
      </w:r>
      <w:r>
        <w:rPr>
          <w:rFonts w:hint="eastAsia" w:ascii="仿宋" w:hAnsi="仿宋" w:eastAsia="仿宋" w:cs="仿宋"/>
          <w:szCs w:val="21"/>
          <w:highlight w:val="none"/>
          <w:lang w:eastAsia="zh-CN"/>
        </w:rPr>
        <w:t>意向</w:t>
      </w:r>
      <w:r>
        <w:rPr>
          <w:rFonts w:hint="eastAsia" w:ascii="仿宋" w:hAnsi="仿宋" w:eastAsia="仿宋" w:cs="仿宋"/>
          <w:szCs w:val="21"/>
          <w:highlight w:val="none"/>
        </w:rPr>
        <w:t>协议等。</w:t>
      </w:r>
    </w:p>
    <w:p>
      <w:pPr>
        <w:pStyle w:val="790"/>
        <w:spacing w:beforeLines="0" w:line="400" w:lineRule="exact"/>
        <w:rPr>
          <w:rFonts w:hint="eastAsia" w:ascii="仿宋" w:hAnsi="仿宋" w:eastAsia="仿宋" w:cs="仿宋"/>
          <w:highlight w:val="none"/>
        </w:rPr>
      </w:pPr>
    </w:p>
    <w:p>
      <w:pPr>
        <w:pStyle w:val="4"/>
        <w:spacing w:beforeLines="0" w:line="400" w:lineRule="exact"/>
        <w:rPr>
          <w:rFonts w:hint="eastAsia" w:ascii="仿宋" w:hAnsi="仿宋" w:eastAsia="仿宋" w:cs="仿宋"/>
          <w:b w:val="0"/>
          <w:bCs w:val="0"/>
          <w:sz w:val="21"/>
          <w:szCs w:val="21"/>
          <w:highlight w:val="none"/>
          <w:lang w:val="en-US" w:eastAsia="zh-CN"/>
        </w:rPr>
      </w:pPr>
      <w:r>
        <w:rPr>
          <w:rFonts w:hint="eastAsia" w:ascii="仿宋" w:hAnsi="仿宋" w:eastAsia="仿宋" w:cs="仿宋"/>
          <w:highlight w:val="none"/>
          <w:lang w:val="en"/>
        </w:rPr>
        <w:t xml:space="preserve">   </w:t>
      </w:r>
    </w:p>
    <w:p>
      <w:pPr>
        <w:rPr>
          <w:rFonts w:hint="eastAsia" w:ascii="仿宋" w:hAnsi="仿宋" w:eastAsia="仿宋" w:cs="仿宋"/>
          <w:highlight w:val="none"/>
        </w:rPr>
      </w:pPr>
      <w:r>
        <w:rPr>
          <w:rFonts w:hint="eastAsia" w:ascii="仿宋" w:hAnsi="仿宋" w:eastAsia="仿宋" w:cs="仿宋"/>
          <w:highlight w:val="none"/>
        </w:rPr>
        <w:br w:type="page"/>
      </w:r>
    </w:p>
    <w:p>
      <w:pPr>
        <w:pStyle w:val="790"/>
        <w:rPr>
          <w:rFonts w:hint="eastAsia" w:ascii="仿宋" w:hAnsi="仿宋" w:eastAsia="仿宋" w:cs="仿宋"/>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szCs w:val="21"/>
                <w:highlight w:val="none"/>
              </w:rPr>
              <w:t>甲方（采购人</w:t>
            </w:r>
            <w:r>
              <w:rPr>
                <w:rFonts w:hint="eastAsia" w:ascii="仿宋" w:hAnsi="仿宋" w:eastAsia="仿宋" w:cs="仿宋"/>
                <w:szCs w:val="21"/>
                <w:highlight w:val="none"/>
                <w:lang w:eastAsia="zh-CN"/>
              </w:rPr>
              <w:t>、受采购人委托签订合同的单位</w:t>
            </w:r>
            <w:r>
              <w:rPr>
                <w:rFonts w:hint="eastAsia" w:ascii="仿宋" w:hAnsi="仿宋" w:eastAsia="仿宋" w:cs="仿宋"/>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szCs w:val="21"/>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单位名称（公章</w:t>
            </w:r>
            <w:r>
              <w:rPr>
                <w:rFonts w:hint="eastAsia" w:ascii="仿宋" w:hAnsi="仿宋" w:eastAsia="仿宋" w:cs="仿宋"/>
                <w:szCs w:val="21"/>
                <w:highlight w:val="none"/>
                <w:lang w:eastAsia="zh-CN"/>
              </w:rPr>
              <w:t>或合同章</w:t>
            </w:r>
            <w:r>
              <w:rPr>
                <w:rFonts w:hint="eastAsia" w:ascii="仿宋" w:hAnsi="仿宋" w:eastAsia="仿宋" w:cs="仿宋"/>
                <w:szCs w:val="21"/>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单位名称（公章</w:t>
            </w:r>
            <w:r>
              <w:rPr>
                <w:rFonts w:hint="eastAsia" w:ascii="仿宋" w:hAnsi="仿宋" w:eastAsia="仿宋" w:cs="仿宋"/>
                <w:szCs w:val="21"/>
                <w:highlight w:val="none"/>
                <w:lang w:eastAsia="zh-CN"/>
              </w:rPr>
              <w:t>或合同章</w:t>
            </w:r>
            <w:r>
              <w:rPr>
                <w:rFonts w:hint="eastAsia" w:ascii="仿宋" w:hAnsi="仿宋" w:eastAsia="仿宋" w:cs="仿宋"/>
                <w:szCs w:val="21"/>
                <w:highlight w:val="none"/>
              </w:rPr>
              <w:t>）</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pPr>
              <w:adjustRightInd w:val="0"/>
              <w:snapToGrid w:val="0"/>
              <w:spacing w:line="300" w:lineRule="exact"/>
              <w:ind w:firstLine="100" w:firstLineChars="48"/>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住</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住</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pStyle w:val="25"/>
              <w:adjustRightInd w:val="0"/>
              <w:snapToGrid w:val="0"/>
              <w:spacing w:before="156" w:beforeLines="50" w:after="0" w:line="360" w:lineRule="auto"/>
              <w:ind w:left="0" w:leftChars="0"/>
              <w:jc w:val="left"/>
              <w:rPr>
                <w:rFonts w:hint="eastAsia"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pPr>
        <w:pStyle w:val="4"/>
        <w:adjustRightInd w:val="0"/>
        <w:snapToGrid w:val="0"/>
        <w:spacing w:before="156" w:beforeLines="50"/>
        <w:jc w:val="center"/>
        <w:rPr>
          <w:rFonts w:hint="eastAsia" w:ascii="仿宋" w:hAnsi="仿宋" w:eastAsia="仿宋" w:cs="仿宋"/>
          <w:sz w:val="28"/>
          <w:szCs w:val="28"/>
          <w:highlight w:val="none"/>
        </w:rPr>
      </w:pPr>
      <w:r>
        <w:rPr>
          <w:rFonts w:hint="eastAsia" w:ascii="仿宋" w:hAnsi="仿宋" w:eastAsia="仿宋" w:cs="仿宋"/>
          <w:sz w:val="21"/>
          <w:szCs w:val="21"/>
          <w:highlight w:val="none"/>
          <w:u w:val="single"/>
        </w:rPr>
        <w:br w:type="page"/>
      </w:r>
      <w:bookmarkStart w:id="45" w:name="_Toc27624"/>
      <w:r>
        <w:rPr>
          <w:rFonts w:hint="eastAsia" w:ascii="仿宋" w:hAnsi="仿宋" w:eastAsia="仿宋" w:cs="仿宋"/>
          <w:b w:val="0"/>
          <w:bCs w:val="0"/>
          <w:sz w:val="28"/>
          <w:szCs w:val="28"/>
          <w:highlight w:val="none"/>
        </w:rPr>
        <w:t>第二节 政府采购合同通用条款</w:t>
      </w:r>
      <w:bookmarkEnd w:id="45"/>
    </w:p>
    <w:p>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 xml:space="preserve"> </w:t>
      </w:r>
      <w:r>
        <w:rPr>
          <w:rFonts w:hint="eastAsia" w:ascii="仿宋" w:hAnsi="仿宋" w:eastAsia="仿宋" w:cs="仿宋"/>
          <w:b/>
          <w:bCs/>
          <w:sz w:val="24"/>
          <w:highlight w:val="none"/>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szCs w:val="21"/>
          <w:highlight w:val="none"/>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szCs w:val="21"/>
          <w:highlight w:val="none"/>
        </w:rPr>
        <w:t>合同当事人意思表示达成一致的任何协议，包括签署的</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r>
        <w:rPr>
          <w:rFonts w:hint="eastAsia" w:ascii="仿宋" w:hAnsi="仿宋" w:eastAsia="仿宋" w:cs="仿宋"/>
          <w:szCs w:val="21"/>
          <w:highlight w:val="none"/>
        </w:rPr>
        <w:t>政府采购合同专用条款</w:t>
      </w:r>
      <w:r>
        <w:rPr>
          <w:rFonts w:hint="eastAsia" w:ascii="仿宋" w:hAnsi="仿宋" w:eastAsia="仿宋" w:cs="仿宋"/>
          <w:szCs w:val="21"/>
          <w:highlight w:val="none"/>
          <w:lang w:eastAsia="zh-CN"/>
        </w:rPr>
        <w:t>，</w:t>
      </w:r>
      <w:r>
        <w:rPr>
          <w:rFonts w:hint="eastAsia" w:ascii="仿宋" w:hAnsi="仿宋" w:eastAsia="仿宋" w:cs="仿宋"/>
          <w:szCs w:val="21"/>
          <w:highlight w:val="none"/>
        </w:rPr>
        <w:t>政府采购合同通用条款</w:t>
      </w:r>
      <w:r>
        <w:rPr>
          <w:rFonts w:hint="eastAsia" w:ascii="仿宋" w:hAnsi="仿宋" w:eastAsia="仿宋" w:cs="仿宋"/>
          <w:szCs w:val="21"/>
          <w:highlight w:val="none"/>
          <w:lang w:eastAsia="zh-CN"/>
        </w:rPr>
        <w:t>，</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r>
        <w:rPr>
          <w:rFonts w:hint="eastAsia" w:ascii="仿宋" w:hAnsi="仿宋" w:eastAsia="仿宋" w:cs="仿宋"/>
          <w:color w:val="auto"/>
          <w:szCs w:val="21"/>
          <w:highlight w:val="none"/>
          <w:lang w:eastAsia="zh-CN"/>
        </w:rPr>
        <w:t>，</w:t>
      </w:r>
      <w:r>
        <w:rPr>
          <w:rFonts w:hint="eastAsia" w:ascii="仿宋" w:hAnsi="仿宋" w:eastAsia="仿宋" w:cs="仿宋"/>
          <w:szCs w:val="21"/>
          <w:highlight w:val="none"/>
        </w:rPr>
        <w:t>投标（响应）文件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采购文件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有关技术文件</w:t>
      </w:r>
      <w:r>
        <w:rPr>
          <w:rFonts w:hint="eastAsia" w:ascii="仿宋" w:hAnsi="仿宋" w:eastAsia="仿宋" w:cs="仿宋"/>
          <w:szCs w:val="21"/>
          <w:highlight w:val="none"/>
          <w:lang w:eastAsia="zh-CN"/>
        </w:rPr>
        <w:t>和</w:t>
      </w:r>
      <w:r>
        <w:rPr>
          <w:rFonts w:hint="eastAsia" w:ascii="仿宋" w:hAnsi="仿宋" w:eastAsia="仿宋" w:cs="仿宋"/>
          <w:szCs w:val="21"/>
          <w:highlight w:val="none"/>
        </w:rPr>
        <w:t>图纸</w:t>
      </w:r>
      <w:r>
        <w:rPr>
          <w:rFonts w:hint="eastAsia" w:ascii="仿宋" w:hAnsi="仿宋" w:eastAsia="仿宋" w:cs="仿宋"/>
          <w:szCs w:val="21"/>
          <w:highlight w:val="none"/>
          <w:lang w:eastAsia="zh-CN"/>
        </w:rPr>
        <w:t>，以及</w:t>
      </w:r>
      <w:r>
        <w:rPr>
          <w:rFonts w:hint="eastAsia" w:ascii="仿宋" w:hAnsi="仿宋" w:eastAsia="仿宋" w:cs="仿宋"/>
          <w:bCs w:val="0"/>
          <w:color w:val="000000"/>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szCs w:val="21"/>
          <w:highlight w:val="none"/>
        </w:rPr>
        <w:t>包括软件）及相关的其备品备件、工具、手册及</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技术资料和材料</w:t>
      </w:r>
      <w:r>
        <w:rPr>
          <w:rFonts w:hint="eastAsia" w:ascii="仿宋" w:hAnsi="仿宋" w:eastAsia="仿宋" w:cs="仿宋"/>
          <w:color w:val="000000"/>
          <w:szCs w:val="21"/>
          <w:highlight w:val="none"/>
          <w:lang w:eastAsia="zh-CN"/>
        </w:rPr>
        <w:t>等</w:t>
      </w:r>
      <w:r>
        <w:rPr>
          <w:rFonts w:hint="eastAsia" w:ascii="仿宋" w:hAnsi="仿宋" w:eastAsia="仿宋" w:cs="仿宋"/>
          <w:color w:val="000000"/>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4</w:t>
      </w:r>
      <w:r>
        <w:rPr>
          <w:rFonts w:hint="eastAsia" w:ascii="仿宋" w:hAnsi="仿宋" w:eastAsia="仿宋" w:cs="仿宋"/>
          <w:color w:val="000000"/>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szCs w:val="21"/>
          <w:highlight w:val="none"/>
        </w:rPr>
        <w:t>服务”系指根据合同规定，乙方应提供的</w:t>
      </w:r>
      <w:r>
        <w:rPr>
          <w:rFonts w:hint="eastAsia" w:ascii="仿宋" w:hAnsi="仿宋" w:eastAsia="仿宋" w:cs="仿宋"/>
          <w:color w:val="000000"/>
          <w:szCs w:val="21"/>
          <w:highlight w:val="none"/>
          <w:lang w:val="en-US" w:eastAsia="zh-CN"/>
        </w:rPr>
        <w:t>与货物有关的</w:t>
      </w:r>
      <w:r>
        <w:rPr>
          <w:rFonts w:hint="eastAsia" w:ascii="仿宋" w:hAnsi="仿宋" w:eastAsia="仿宋" w:cs="仿宋"/>
          <w:color w:val="000000"/>
          <w:szCs w:val="21"/>
          <w:highlight w:val="none"/>
        </w:rPr>
        <w:t>技术、管理和</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服务，包括但不限于：管理和质量保证、运输、保险、检验、现场准备、安装、集成、调试、培训、维修、</w:t>
      </w:r>
      <w:r>
        <w:rPr>
          <w:rFonts w:hint="eastAsia" w:ascii="仿宋" w:hAnsi="仿宋" w:eastAsia="仿宋" w:cs="仿宋"/>
          <w:color w:val="000000"/>
          <w:szCs w:val="21"/>
          <w:highlight w:val="none"/>
          <w:lang w:eastAsia="zh-CN"/>
        </w:rPr>
        <w:t>废弃处置、</w:t>
      </w:r>
      <w:r>
        <w:rPr>
          <w:rFonts w:hint="eastAsia" w:ascii="仿宋" w:hAnsi="仿宋" w:eastAsia="仿宋" w:cs="仿宋"/>
          <w:color w:val="000000"/>
          <w:szCs w:val="21"/>
          <w:highlight w:val="none"/>
        </w:rPr>
        <w:t>技术支持等以及合同中规定乙方应承担的</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义务。</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）“分包”系指中标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供应商按采购文件、投标（响应）文件的规定，根据分包意向协议，将中标</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成交</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w:t>
      </w:r>
      <w:r>
        <w:rPr>
          <w:rFonts w:hint="eastAsia" w:ascii="仿宋" w:hAnsi="仿宋" w:eastAsia="仿宋" w:cs="仿宋"/>
          <w:szCs w:val="21"/>
          <w:highlight w:val="none"/>
        </w:rPr>
        <w:t>“联合体”系指</w:t>
      </w:r>
      <w:r>
        <w:rPr>
          <w:rFonts w:hint="eastAsia" w:ascii="仿宋" w:hAnsi="仿宋" w:eastAsia="仿宋" w:cs="仿宋"/>
          <w:szCs w:val="21"/>
          <w:highlight w:val="none"/>
          <w:lang w:eastAsia="zh-CN"/>
        </w:rPr>
        <w:t>由</w:t>
      </w:r>
      <w:r>
        <w:rPr>
          <w:rFonts w:hint="eastAsia" w:ascii="仿宋" w:hAnsi="仿宋" w:eastAsia="仿宋" w:cs="仿宋"/>
          <w:szCs w:val="21"/>
          <w:highlight w:val="none"/>
        </w:rPr>
        <w:t>两个以上的自然人、法人或者</w:t>
      </w:r>
      <w:r>
        <w:rPr>
          <w:rFonts w:hint="eastAsia" w:ascii="仿宋" w:hAnsi="仿宋" w:eastAsia="仿宋" w:cs="仿宋"/>
          <w:szCs w:val="21"/>
          <w:highlight w:val="none"/>
          <w:lang w:val="en-US" w:eastAsia="zh-CN"/>
        </w:rPr>
        <w:t>非法人</w:t>
      </w:r>
      <w:r>
        <w:rPr>
          <w:rFonts w:hint="eastAsia" w:ascii="仿宋" w:hAnsi="仿宋" w:eastAsia="仿宋" w:cs="仿宋"/>
          <w:szCs w:val="21"/>
          <w:highlight w:val="none"/>
        </w:rPr>
        <w:t>组织组成，</w:t>
      </w:r>
      <w:r>
        <w:rPr>
          <w:rFonts w:hint="eastAsia" w:ascii="仿宋" w:hAnsi="仿宋" w:eastAsia="仿宋" w:cs="仿宋"/>
          <w:szCs w:val="21"/>
          <w:highlight w:val="none"/>
          <w:lang w:eastAsia="zh-CN"/>
        </w:rPr>
        <w:t>以一个供应商的身份共同参加政府采购的主体</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szCs w:val="21"/>
          <w:highlight w:val="none"/>
          <w:lang w:eastAsia="zh-CN"/>
        </w:rPr>
        <w:t>甲方</w:t>
      </w:r>
      <w:r>
        <w:rPr>
          <w:rFonts w:hint="eastAsia" w:ascii="仿宋" w:hAnsi="仿宋" w:eastAsia="仿宋" w:cs="仿宋"/>
          <w:color w:val="000000"/>
          <w:szCs w:val="21"/>
          <w:highlight w:val="none"/>
        </w:rPr>
        <w:t>承担连带责任。联合体具体要求见【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7</w:t>
      </w:r>
      <w:r>
        <w:rPr>
          <w:rFonts w:hint="eastAsia" w:ascii="仿宋" w:hAnsi="仿宋" w:eastAsia="仿宋" w:cs="仿宋"/>
          <w:color w:val="000000"/>
          <w:szCs w:val="21"/>
          <w:highlight w:val="none"/>
        </w:rPr>
        <w:t>）其他术语解释，见【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pPr>
        <w:numPr>
          <w:ilvl w:val="0"/>
          <w:numId w:val="4"/>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szCs w:val="21"/>
          <w:highlight w:val="none"/>
        </w:rPr>
      </w:pPr>
      <w:r>
        <w:rPr>
          <w:rFonts w:hint="eastAsia" w:ascii="仿宋" w:hAnsi="仿宋" w:eastAsia="仿宋" w:cs="仿宋"/>
          <w:color w:val="000000"/>
          <w:szCs w:val="21"/>
          <w:highlight w:val="none"/>
          <w:lang w:eastAsia="zh-CN"/>
        </w:rPr>
        <w:t>2</w:t>
      </w:r>
      <w:r>
        <w:rPr>
          <w:rFonts w:hint="eastAsia" w:ascii="仿宋" w:hAnsi="仿宋" w:eastAsia="仿宋" w:cs="仿宋"/>
          <w:color w:val="000000"/>
          <w:szCs w:val="21"/>
          <w:highlight w:val="none"/>
        </w:rPr>
        <w:t>.1 合同标的及金额应与中标（成交）结果一致。乙方为履行本合同而发生的所有费用均应包含在合同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中，甲方不再另行支付</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任何费用。</w:t>
      </w:r>
    </w:p>
    <w:p>
      <w:pPr>
        <w:adjustRightInd w:val="0"/>
        <w:snapToGrid w:val="0"/>
        <w:spacing w:before="0" w:line="400" w:lineRule="exact"/>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lang w:eastAsia="zh-CN"/>
        </w:rPr>
        <w:t>3</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3</w:t>
      </w:r>
      <w:r>
        <w:rPr>
          <w:rFonts w:hint="eastAsia" w:ascii="仿宋" w:hAnsi="仿宋" w:eastAsia="仿宋" w:cs="仿宋"/>
          <w:color w:val="000000"/>
          <w:szCs w:val="21"/>
          <w:highlight w:val="none"/>
        </w:rPr>
        <w:t xml:space="preserve">.1 </w:t>
      </w:r>
      <w:r>
        <w:rPr>
          <w:rFonts w:hint="eastAsia" w:ascii="仿宋" w:hAnsi="仿宋" w:eastAsia="仿宋" w:cs="仿宋"/>
          <w:szCs w:val="21"/>
          <w:highlight w:val="none"/>
        </w:rPr>
        <w:t>乙方应当在约定的时间、地点</w:t>
      </w:r>
      <w:r>
        <w:rPr>
          <w:rFonts w:hint="eastAsia" w:ascii="仿宋" w:hAnsi="仿宋" w:eastAsia="仿宋" w:cs="仿宋"/>
          <w:szCs w:val="21"/>
          <w:highlight w:val="none"/>
          <w:lang w:eastAsia="zh-CN"/>
        </w:rPr>
        <w:t>，按照约定</w:t>
      </w:r>
      <w:r>
        <w:rPr>
          <w:rFonts w:hint="eastAsia" w:ascii="仿宋" w:hAnsi="仿宋" w:eastAsia="仿宋" w:cs="仿宋"/>
          <w:szCs w:val="21"/>
          <w:highlight w:val="none"/>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4</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.1 签署合同后，甲方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highlight w:val="none"/>
          <w:lang w:val="en-US" w:eastAsia="zh-CN"/>
        </w:rPr>
      </w:pPr>
      <w:r>
        <w:rPr>
          <w:rFonts w:hint="eastAsia" w:ascii="仿宋" w:hAnsi="仿宋" w:eastAsia="仿宋" w:cs="仿宋"/>
          <w:color w:val="000000"/>
          <w:szCs w:val="21"/>
          <w:highlight w:val="none"/>
          <w:lang w:val="en-US" w:eastAsia="zh-CN"/>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szCs w:val="21"/>
          <w:highlight w:val="none"/>
          <w:lang w:val="en-US" w:eastAsia="zh-CN"/>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 xml:space="preserve"> 甲方应当根据合同约定</w:t>
      </w:r>
      <w:r>
        <w:rPr>
          <w:rFonts w:hint="eastAsia" w:ascii="仿宋" w:hAnsi="仿宋" w:eastAsia="仿宋" w:cs="仿宋"/>
          <w:color w:val="000000"/>
          <w:szCs w:val="21"/>
          <w:highlight w:val="none"/>
          <w:lang w:eastAsia="zh-CN"/>
        </w:rPr>
        <w:t>及</w:t>
      </w:r>
      <w:r>
        <w:rPr>
          <w:rFonts w:hint="eastAsia" w:ascii="仿宋" w:hAnsi="仿宋" w:eastAsia="仿宋" w:cs="仿宋"/>
          <w:color w:val="000000"/>
          <w:szCs w:val="21"/>
          <w:highlight w:val="none"/>
        </w:rPr>
        <w:t>时向乙方支付</w:t>
      </w:r>
      <w:r>
        <w:rPr>
          <w:rFonts w:hint="eastAsia" w:ascii="仿宋" w:hAnsi="仿宋" w:eastAsia="仿宋" w:cs="仿宋"/>
          <w:color w:val="000000"/>
          <w:szCs w:val="21"/>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4</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 xml:space="preserve"> 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lang w:eastAsia="zh-CN"/>
        </w:rPr>
        <w:t>约定应</w:t>
      </w:r>
      <w:r>
        <w:rPr>
          <w:rFonts w:hint="eastAsia" w:ascii="仿宋" w:hAnsi="仿宋" w:eastAsia="仿宋" w:cs="仿宋"/>
          <w:color w:val="000000"/>
          <w:szCs w:val="21"/>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5</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.1 签署合同后，乙方</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确定</w:t>
      </w:r>
      <w:r>
        <w:rPr>
          <w:rFonts w:hint="eastAsia" w:ascii="仿宋" w:hAnsi="仿宋" w:eastAsia="仿宋" w:cs="仿宋"/>
          <w:color w:val="000000"/>
          <w:szCs w:val="21"/>
          <w:highlight w:val="none"/>
          <w:lang w:val="en-US" w:eastAsia="zh-CN"/>
        </w:rPr>
        <w:t>项目负责人（或项目联系人）</w:t>
      </w:r>
      <w:r>
        <w:rPr>
          <w:rFonts w:hint="eastAsia" w:ascii="仿宋" w:hAnsi="仿宋" w:eastAsia="仿宋" w:cs="仿宋"/>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.2 乙方应按照合同要求履约，充分合理安排，确保提供的货物</w:t>
      </w:r>
      <w:r>
        <w:rPr>
          <w:rFonts w:hint="eastAsia" w:ascii="仿宋" w:hAnsi="仿宋" w:eastAsia="仿宋" w:cs="仿宋"/>
          <w:color w:val="000000"/>
          <w:szCs w:val="21"/>
          <w:highlight w:val="none"/>
          <w:lang w:eastAsia="zh-CN"/>
        </w:rPr>
        <w:t>及相关</w:t>
      </w:r>
      <w:r>
        <w:rPr>
          <w:rFonts w:hint="eastAsia" w:ascii="仿宋" w:hAnsi="仿宋" w:eastAsia="仿宋" w:cs="仿宋"/>
          <w:color w:val="000000"/>
          <w:szCs w:val="21"/>
          <w:highlight w:val="none"/>
        </w:rPr>
        <w:t>服务符合合同</w:t>
      </w:r>
      <w:r>
        <w:rPr>
          <w:rFonts w:hint="eastAsia" w:ascii="仿宋" w:hAnsi="仿宋" w:eastAsia="仿宋" w:cs="仿宋"/>
          <w:color w:val="000000"/>
          <w:szCs w:val="21"/>
          <w:highlight w:val="none"/>
          <w:lang w:eastAsia="zh-CN"/>
        </w:rPr>
        <w:t>有关</w:t>
      </w:r>
      <w:r>
        <w:rPr>
          <w:rFonts w:hint="eastAsia" w:ascii="仿宋" w:hAnsi="仿宋" w:eastAsia="仿宋" w:cs="仿宋"/>
          <w:color w:val="000000"/>
          <w:szCs w:val="21"/>
          <w:highlight w:val="none"/>
        </w:rPr>
        <w:t>要求。接受项目行业管理部门及政府有关部门的指导，配合甲方的履约检查</w:t>
      </w:r>
      <w:r>
        <w:rPr>
          <w:rFonts w:hint="eastAsia" w:ascii="仿宋" w:hAnsi="仿宋" w:eastAsia="仿宋" w:cs="仿宋"/>
          <w:color w:val="000000"/>
          <w:szCs w:val="21"/>
          <w:highlight w:val="none"/>
          <w:lang w:eastAsia="zh-CN"/>
        </w:rPr>
        <w:t>及验收</w:t>
      </w:r>
      <w:r>
        <w:rPr>
          <w:rFonts w:hint="eastAsia" w:ascii="仿宋" w:hAnsi="仿宋" w:eastAsia="仿宋" w:cs="仿宋"/>
          <w:color w:val="000000"/>
          <w:szCs w:val="21"/>
          <w:highlight w:val="none"/>
        </w:rPr>
        <w:t>，并负责项目实施过程中的所有协调工作。</w:t>
      </w:r>
    </w:p>
    <w:p>
      <w:pPr>
        <w:pStyle w:val="24"/>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.3乙方有权根据合同约定向甲方收取</w:t>
      </w:r>
      <w:r>
        <w:rPr>
          <w:rFonts w:hint="eastAsia" w:ascii="仿宋" w:hAnsi="仿宋" w:eastAsia="仿宋" w:cs="仿宋"/>
          <w:color w:val="000000"/>
          <w:szCs w:val="21"/>
          <w:highlight w:val="none"/>
          <w:lang w:eastAsia="zh-CN"/>
        </w:rPr>
        <w:t>合同价款</w:t>
      </w:r>
      <w:r>
        <w:rPr>
          <w:rFonts w:hint="eastAsia" w:ascii="仿宋" w:hAnsi="仿宋" w:eastAsia="仿宋" w:cs="仿宋"/>
          <w:color w:val="000000"/>
          <w:szCs w:val="21"/>
          <w:highlight w:val="none"/>
        </w:rPr>
        <w:t>。</w:t>
      </w:r>
    </w:p>
    <w:p>
      <w:pPr>
        <w:pStyle w:val="24"/>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5</w:t>
      </w:r>
      <w:r>
        <w:rPr>
          <w:rFonts w:hint="eastAsia" w:ascii="仿宋" w:hAnsi="仿宋" w:eastAsia="仿宋" w:cs="仿宋"/>
          <w:color w:val="000000"/>
          <w:szCs w:val="21"/>
          <w:highlight w:val="none"/>
        </w:rPr>
        <w:t>.4国家法律法规规定</w:t>
      </w:r>
      <w:r>
        <w:rPr>
          <w:rFonts w:hint="eastAsia" w:ascii="仿宋" w:hAnsi="仿宋" w:eastAsia="仿宋" w:cs="仿宋"/>
          <w:color w:val="000000"/>
          <w:szCs w:val="21"/>
          <w:highlight w:val="none"/>
          <w:lang w:eastAsia="zh-CN"/>
        </w:rPr>
        <w:t>及</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约定应</w:t>
      </w:r>
      <w:r>
        <w:rPr>
          <w:rFonts w:hint="eastAsia" w:ascii="仿宋" w:hAnsi="仿宋" w:eastAsia="仿宋" w:cs="仿宋"/>
          <w:color w:val="000000"/>
          <w:szCs w:val="21"/>
          <w:highlight w:val="none"/>
        </w:rPr>
        <w:t>由乙方承担的其他义务和责任。</w:t>
      </w:r>
    </w:p>
    <w:p>
      <w:pPr>
        <w:numPr>
          <w:ilvl w:val="0"/>
          <w:numId w:val="5"/>
        </w:num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合同履</w:t>
      </w:r>
      <w:r>
        <w:rPr>
          <w:rFonts w:hint="eastAsia" w:ascii="仿宋" w:hAnsi="仿宋" w:eastAsia="仿宋" w:cs="仿宋"/>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highlight w:val="none"/>
        </w:rPr>
      </w:pPr>
      <w:r>
        <w:rPr>
          <w:rFonts w:hint="eastAsia" w:ascii="仿宋" w:hAnsi="仿宋" w:eastAsia="仿宋" w:cs="仿宋"/>
          <w:color w:val="000000"/>
          <w:szCs w:val="21"/>
          <w:highlight w:val="none"/>
          <w:lang w:eastAsia="zh-CN"/>
        </w:rPr>
        <w:t>6</w:t>
      </w:r>
      <w:r>
        <w:rPr>
          <w:rFonts w:hint="eastAsia" w:ascii="仿宋" w:hAnsi="仿宋" w:eastAsia="仿宋" w:cs="仿宋"/>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eastAsia="zh-CN"/>
        </w:rPr>
        <w:t>7</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货物包装、运输</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rPr>
        <w:t>保险</w:t>
      </w:r>
      <w:r>
        <w:rPr>
          <w:rFonts w:hint="eastAsia" w:ascii="仿宋" w:hAnsi="仿宋" w:eastAsia="仿宋" w:cs="仿宋"/>
          <w:b/>
          <w:bCs/>
          <w:color w:val="000000"/>
          <w:sz w:val="24"/>
          <w:highlight w:val="none"/>
          <w:lang w:eastAsia="zh-CN"/>
        </w:rPr>
        <w:t>和交付</w:t>
      </w:r>
      <w:r>
        <w:rPr>
          <w:rFonts w:hint="eastAsia" w:ascii="仿宋" w:hAnsi="仿宋" w:eastAsia="仿宋" w:cs="仿宋"/>
          <w:b/>
          <w:bCs/>
          <w:color w:val="000000"/>
          <w:sz w:val="24"/>
          <w:highlight w:val="none"/>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.1 本合同</w:t>
      </w:r>
      <w:r>
        <w:rPr>
          <w:rFonts w:hint="eastAsia" w:ascii="仿宋" w:hAnsi="仿宋" w:eastAsia="仿宋" w:cs="仿宋"/>
          <w:bCs/>
          <w:color w:val="000000"/>
          <w:szCs w:val="21"/>
          <w:highlight w:val="none"/>
        </w:rPr>
        <w:t>涉及商品包装</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rPr>
        <w:t>快递包装的，</w:t>
      </w:r>
      <w:r>
        <w:rPr>
          <w:rFonts w:hint="eastAsia" w:ascii="仿宋" w:hAnsi="仿宋" w:eastAsia="仿宋" w:cs="仿宋"/>
          <w:color w:val="000000"/>
          <w:szCs w:val="21"/>
          <w:highlight w:val="none"/>
        </w:rPr>
        <w:t>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包装应适应远距离运输、防潮、防震、防锈和防野蛮装卸等要求，确保货物安全无损地运抵</w:t>
      </w:r>
      <w:r>
        <w:rPr>
          <w:rFonts w:hint="eastAsia" w:ascii="仿宋" w:hAnsi="仿宋" w:eastAsia="仿宋" w:cs="仿宋"/>
          <w:b/>
          <w:color w:val="000000"/>
          <w:szCs w:val="21"/>
          <w:highlight w:val="none"/>
        </w:rPr>
        <w:t>【政府采购合同专用条款】</w:t>
      </w:r>
      <w:r>
        <w:rPr>
          <w:rFonts w:hint="eastAsia" w:ascii="仿宋" w:hAnsi="仿宋" w:eastAsia="仿宋" w:cs="仿宋"/>
          <w:b w:val="0"/>
          <w:bCs/>
          <w:color w:val="000000"/>
          <w:szCs w:val="21"/>
          <w:highlight w:val="none"/>
          <w:lang w:eastAsia="zh-CN"/>
        </w:rPr>
        <w:t>约定的</w:t>
      </w:r>
      <w:r>
        <w:rPr>
          <w:rFonts w:hint="eastAsia" w:ascii="仿宋" w:hAnsi="仿宋" w:eastAsia="仿宋" w:cs="仿宋"/>
          <w:color w:val="000000"/>
          <w:szCs w:val="21"/>
          <w:highlight w:val="none"/>
        </w:rPr>
        <w:t>指定现场。</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.2 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w:t>
      </w:r>
      <w:r>
        <w:rPr>
          <w:rFonts w:hint="eastAsia" w:ascii="仿宋" w:hAnsi="仿宋" w:eastAsia="仿宋" w:cs="仿宋"/>
          <w:bCs/>
          <w:color w:val="000000"/>
          <w:szCs w:val="21"/>
          <w:highlight w:val="none"/>
          <w:lang w:eastAsia="zh-CN"/>
        </w:rPr>
        <w:t>约</w:t>
      </w:r>
      <w:r>
        <w:rPr>
          <w:rFonts w:hint="eastAsia" w:ascii="仿宋" w:hAnsi="仿宋" w:eastAsia="仿宋" w:cs="仿宋"/>
          <w:bCs/>
          <w:color w:val="000000"/>
          <w:szCs w:val="21"/>
          <w:highlight w:val="none"/>
        </w:rPr>
        <w:t>定</w:t>
      </w:r>
      <w:r>
        <w:rPr>
          <w:rFonts w:hint="eastAsia" w:ascii="仿宋" w:hAnsi="仿宋" w:eastAsia="仿宋" w:cs="仿宋"/>
          <w:bCs/>
          <w:color w:val="000000"/>
          <w:szCs w:val="21"/>
          <w:highlight w:val="none"/>
          <w:lang w:eastAsia="zh-CN"/>
        </w:rPr>
        <w:t>外</w:t>
      </w:r>
      <w:r>
        <w:rPr>
          <w:rFonts w:hint="eastAsia" w:ascii="仿宋" w:hAnsi="仿宋" w:eastAsia="仿宋" w:cs="仿宋"/>
          <w:bCs/>
          <w:color w:val="000000"/>
          <w:szCs w:val="21"/>
          <w:highlight w:val="none"/>
        </w:rPr>
        <w:t>，</w:t>
      </w:r>
      <w:r>
        <w:rPr>
          <w:rFonts w:hint="eastAsia" w:ascii="仿宋" w:hAnsi="仿宋" w:eastAsia="仿宋" w:cs="仿宋"/>
          <w:color w:val="000000"/>
          <w:szCs w:val="21"/>
          <w:highlight w:val="none"/>
        </w:rPr>
        <w:t>乙方负责办理将货物运抵本合同规定的交货地点</w:t>
      </w:r>
      <w:r>
        <w:rPr>
          <w:rFonts w:hint="eastAsia" w:ascii="仿宋" w:hAnsi="仿宋" w:eastAsia="仿宋" w:cs="仿宋"/>
          <w:color w:val="000000"/>
          <w:szCs w:val="21"/>
          <w:highlight w:val="none"/>
          <w:lang w:eastAsia="zh-CN"/>
        </w:rPr>
        <w:t>，并装卸、交付至甲方</w:t>
      </w:r>
      <w:r>
        <w:rPr>
          <w:rFonts w:hint="eastAsia" w:ascii="仿宋" w:hAnsi="仿宋" w:eastAsia="仿宋" w:cs="仿宋"/>
          <w:color w:val="000000"/>
          <w:szCs w:val="21"/>
          <w:highlight w:val="none"/>
        </w:rPr>
        <w:t>的一切运输事项，相关费用应</w:t>
      </w:r>
      <w:r>
        <w:rPr>
          <w:rFonts w:hint="eastAsia" w:ascii="仿宋" w:hAnsi="仿宋" w:eastAsia="仿宋" w:cs="仿宋"/>
          <w:color w:val="000000"/>
          <w:szCs w:val="21"/>
          <w:highlight w:val="none"/>
          <w:lang w:eastAsia="zh-CN"/>
        </w:rPr>
        <w:t>包含</w:t>
      </w:r>
      <w:r>
        <w:rPr>
          <w:rFonts w:hint="eastAsia" w:ascii="仿宋" w:hAnsi="仿宋" w:eastAsia="仿宋" w:cs="仿宋"/>
          <w:color w:val="000000"/>
          <w:szCs w:val="21"/>
          <w:highlight w:val="none"/>
        </w:rPr>
        <w:t>在合同</w:t>
      </w:r>
      <w:r>
        <w:rPr>
          <w:rFonts w:hint="eastAsia" w:ascii="仿宋" w:hAnsi="仿宋" w:eastAsia="仿宋" w:cs="仿宋"/>
          <w:color w:val="000000"/>
          <w:szCs w:val="21"/>
          <w:highlight w:val="none"/>
          <w:lang w:eastAsia="zh-CN"/>
        </w:rPr>
        <w:t>价款</w:t>
      </w:r>
      <w:r>
        <w:rPr>
          <w:rFonts w:hint="eastAsia" w:ascii="仿宋" w:hAnsi="仿宋" w:eastAsia="仿宋" w:cs="仿宋"/>
          <w:color w:val="000000"/>
          <w:szCs w:val="21"/>
          <w:highlight w:val="none"/>
        </w:rPr>
        <w:t>中。</w:t>
      </w:r>
    </w:p>
    <w:p>
      <w:pPr>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.3 货物保险要求按</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规定执行</w:t>
      </w:r>
      <w:r>
        <w:rPr>
          <w:rFonts w:hint="eastAsia" w:ascii="仿宋" w:hAnsi="仿宋" w:eastAsia="仿宋" w:cs="仿宋"/>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7</w:t>
      </w:r>
      <w:r>
        <w:rPr>
          <w:rFonts w:hint="eastAsia" w:ascii="仿宋" w:hAnsi="仿宋" w:eastAsia="仿宋" w:cs="仿宋"/>
          <w:color w:val="000000"/>
          <w:szCs w:val="21"/>
          <w:highlight w:val="none"/>
        </w:rPr>
        <w:t xml:space="preserve">.4 </w:t>
      </w:r>
      <w:r>
        <w:rPr>
          <w:rFonts w:hint="eastAsia" w:ascii="仿宋" w:hAnsi="仿宋" w:eastAsia="仿宋" w:cs="仿宋"/>
          <w:color w:val="000000"/>
          <w:szCs w:val="21"/>
          <w:highlight w:val="none"/>
          <w:lang w:val="en-US" w:eastAsia="zh-CN"/>
        </w:rPr>
        <w:t>除采购活动</w:t>
      </w:r>
      <w:r>
        <w:rPr>
          <w:rFonts w:hint="eastAsia" w:ascii="仿宋" w:hAnsi="仿宋" w:eastAsia="仿宋" w:cs="仿宋"/>
          <w:color w:val="000000"/>
          <w:szCs w:val="21"/>
          <w:highlight w:val="none"/>
        </w:rPr>
        <w:t>对商品包装</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w:t>
      </w:r>
      <w:r>
        <w:rPr>
          <w:rFonts w:hint="eastAsia" w:ascii="仿宋" w:hAnsi="仿宋" w:eastAsia="仿宋" w:cs="仿宋"/>
          <w:color w:val="000000"/>
          <w:szCs w:val="21"/>
          <w:highlight w:val="none"/>
          <w:lang w:val="en-US" w:eastAsia="zh-CN"/>
        </w:rPr>
        <w:t>达成具体约定外</w:t>
      </w:r>
      <w:r>
        <w:rPr>
          <w:rFonts w:hint="eastAsia" w:ascii="仿宋" w:hAnsi="仿宋" w:eastAsia="仿宋" w:cs="仿宋"/>
          <w:color w:val="000000"/>
          <w:szCs w:val="21"/>
          <w:highlight w:val="none"/>
        </w:rPr>
        <w:t>，乙方提供产品及相关快递服务</w:t>
      </w:r>
      <w:r>
        <w:rPr>
          <w:rFonts w:hint="eastAsia" w:ascii="仿宋" w:hAnsi="仿宋" w:eastAsia="仿宋" w:cs="仿宋"/>
          <w:color w:val="000000"/>
          <w:szCs w:val="21"/>
          <w:highlight w:val="none"/>
          <w:lang w:val="en-US" w:eastAsia="zh-CN"/>
        </w:rPr>
        <w:t>涉及到</w:t>
      </w:r>
      <w:r>
        <w:rPr>
          <w:rFonts w:hint="eastAsia" w:ascii="仿宋" w:hAnsi="仿宋" w:eastAsia="仿宋" w:cs="仿宋"/>
          <w:color w:val="000000"/>
          <w:szCs w:val="21"/>
          <w:highlight w:val="none"/>
        </w:rPr>
        <w:t>具体包装要求</w:t>
      </w:r>
      <w:r>
        <w:rPr>
          <w:rFonts w:hint="eastAsia" w:ascii="仿宋" w:hAnsi="仿宋" w:eastAsia="仿宋" w:cs="仿宋"/>
          <w:color w:val="000000"/>
          <w:szCs w:val="21"/>
          <w:highlight w:val="none"/>
          <w:lang w:val="en-US" w:eastAsia="zh-CN"/>
        </w:rPr>
        <w:t>的，</w:t>
      </w:r>
      <w:r>
        <w:rPr>
          <w:rFonts w:hint="eastAsia" w:ascii="仿宋" w:hAnsi="仿宋" w:eastAsia="仿宋" w:cs="仿宋"/>
          <w:color w:val="000000"/>
          <w:szCs w:val="21"/>
          <w:highlight w:val="none"/>
        </w:rPr>
        <w:t>应</w:t>
      </w:r>
      <w:r>
        <w:rPr>
          <w:rFonts w:hint="eastAsia" w:ascii="仿宋" w:hAnsi="仿宋" w:eastAsia="仿宋" w:cs="仿宋"/>
          <w:color w:val="000000"/>
          <w:szCs w:val="21"/>
          <w:highlight w:val="none"/>
          <w:lang w:val="en-US" w:eastAsia="zh-CN"/>
        </w:rPr>
        <w:t>不低于</w:t>
      </w:r>
      <w:r>
        <w:rPr>
          <w:rFonts w:hint="eastAsia" w:ascii="仿宋" w:hAnsi="仿宋" w:eastAsia="仿宋" w:cs="仿宋"/>
          <w:color w:val="000000"/>
          <w:szCs w:val="21"/>
          <w:highlight w:val="none"/>
        </w:rPr>
        <w:t>《商品包装政府采购需求标准（试行）</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快递包装政府采购需求标准（试行）》</w:t>
      </w:r>
      <w:r>
        <w:rPr>
          <w:rFonts w:hint="eastAsia" w:ascii="仿宋" w:hAnsi="仿宋" w:eastAsia="仿宋" w:cs="仿宋"/>
          <w:color w:val="000000"/>
          <w:szCs w:val="21"/>
          <w:highlight w:val="none"/>
          <w:lang w:val="en-US" w:eastAsia="zh-CN"/>
        </w:rPr>
        <w:t>标准</w:t>
      </w:r>
      <w:r>
        <w:rPr>
          <w:rFonts w:hint="eastAsia" w:ascii="仿宋" w:hAnsi="仿宋" w:eastAsia="仿宋" w:cs="仿宋"/>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 xml:space="preserve">7.5 </w:t>
      </w:r>
      <w:r>
        <w:rPr>
          <w:rFonts w:hint="eastAsia" w:ascii="仿宋" w:hAnsi="仿宋" w:eastAsia="仿宋" w:cs="仿宋"/>
          <w:color w:val="000000"/>
          <w:szCs w:val="21"/>
          <w:highlight w:val="none"/>
        </w:rPr>
        <w:t>乙方在运输到达之前</w:t>
      </w:r>
      <w:r>
        <w:rPr>
          <w:rFonts w:hint="eastAsia" w:ascii="仿宋" w:hAnsi="仿宋" w:eastAsia="仿宋" w:cs="仿宋"/>
          <w:color w:val="000000"/>
          <w:szCs w:val="21"/>
          <w:highlight w:val="none"/>
          <w:lang w:eastAsia="zh-CN"/>
        </w:rPr>
        <w:t>应</w:t>
      </w:r>
      <w:r>
        <w:rPr>
          <w:rFonts w:hint="eastAsia" w:ascii="仿宋" w:hAnsi="仿宋" w:eastAsia="仿宋" w:cs="仿宋"/>
          <w:color w:val="000000"/>
          <w:szCs w:val="21"/>
          <w:highlight w:val="none"/>
        </w:rPr>
        <w:t>提前通知</w:t>
      </w:r>
      <w:r>
        <w:rPr>
          <w:rFonts w:hint="eastAsia" w:ascii="仿宋" w:hAnsi="仿宋" w:eastAsia="仿宋" w:cs="仿宋"/>
          <w:color w:val="000000"/>
          <w:szCs w:val="21"/>
          <w:highlight w:val="none"/>
          <w:lang w:eastAsia="zh-CN"/>
        </w:rPr>
        <w:t>甲方</w:t>
      </w:r>
      <w:r>
        <w:rPr>
          <w:rFonts w:hint="eastAsia" w:ascii="仿宋" w:hAnsi="仿宋" w:eastAsia="仿宋" w:cs="仿宋"/>
          <w:color w:val="000000"/>
          <w:szCs w:val="21"/>
          <w:highlight w:val="none"/>
        </w:rPr>
        <w:t>，并提示货物运输装卸的注意事项</w:t>
      </w:r>
      <w:r>
        <w:rPr>
          <w:rFonts w:hint="eastAsia" w:ascii="仿宋" w:hAnsi="仿宋" w:eastAsia="仿宋" w:cs="仿宋"/>
          <w:color w:val="000000"/>
          <w:szCs w:val="21"/>
          <w:highlight w:val="none"/>
          <w:lang w:eastAsia="zh-CN"/>
        </w:rPr>
        <w:t>，甲方配合乙方做好货物的接收工作。</w:t>
      </w:r>
    </w:p>
    <w:p>
      <w:pPr>
        <w:pStyle w:val="963"/>
        <w:rPr>
          <w:rFonts w:hint="eastAsia" w:ascii="仿宋" w:hAnsi="仿宋" w:eastAsia="仿宋" w:cs="仿宋"/>
          <w:sz w:val="21"/>
          <w:highlight w:val="none"/>
          <w:lang w:val="en-US" w:eastAsia="zh-CN"/>
        </w:rPr>
      </w:pPr>
      <w:r>
        <w:rPr>
          <w:rFonts w:hint="eastAsia" w:ascii="仿宋" w:hAnsi="仿宋" w:eastAsia="仿宋" w:cs="仿宋"/>
          <w:color w:val="000000"/>
          <w:kern w:val="2"/>
          <w:sz w:val="21"/>
          <w:szCs w:val="21"/>
          <w:highlight w:val="none"/>
          <w:lang w:val="en-US" w:eastAsia="zh-CN"/>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kern w:val="2"/>
          <w:sz w:val="21"/>
          <w:szCs w:val="21"/>
          <w:highlight w:val="none"/>
          <w:lang w:eastAsia="zh-CN"/>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sz w:val="24"/>
          <w:highlight w:val="none"/>
          <w:lang w:eastAsia="zh-CN"/>
        </w:rPr>
        <w:t>8</w:t>
      </w:r>
      <w:r>
        <w:rPr>
          <w:rFonts w:hint="eastAsia" w:ascii="仿宋" w:hAnsi="仿宋" w:eastAsia="仿宋" w:cs="仿宋"/>
          <w:b/>
          <w:color w:val="000000"/>
          <w:sz w:val="24"/>
          <w:highlight w:val="none"/>
          <w:lang w:val="en-US" w:eastAsia="zh-CN"/>
        </w:rPr>
        <w:t xml:space="preserve">. </w:t>
      </w:r>
      <w:r>
        <w:rPr>
          <w:rFonts w:hint="eastAsia" w:ascii="仿宋" w:hAnsi="仿宋" w:eastAsia="仿宋" w:cs="仿宋"/>
          <w:b/>
          <w:color w:val="auto"/>
          <w:sz w:val="24"/>
          <w:highlight w:val="none"/>
        </w:rPr>
        <w:t>质量标准和保证</w:t>
      </w:r>
    </w:p>
    <w:p>
      <w:pPr>
        <w:pStyle w:val="33"/>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highlight w:val="none"/>
          <w:lang w:eastAsia="zh-CN"/>
        </w:rPr>
        <w:t>约</w:t>
      </w:r>
      <w:r>
        <w:rPr>
          <w:rFonts w:hint="eastAsia" w:ascii="仿宋" w:hAnsi="仿宋" w:eastAsia="仿宋" w:cs="仿宋"/>
          <w:color w:val="000000"/>
          <w:szCs w:val="21"/>
          <w:highlight w:val="none"/>
        </w:rPr>
        <w:t>定的</w:t>
      </w:r>
      <w:r>
        <w:rPr>
          <w:rFonts w:hint="eastAsia" w:ascii="仿宋" w:hAnsi="仿宋" w:eastAsia="仿宋" w:cs="仿宋"/>
          <w:szCs w:val="21"/>
          <w:highlight w:val="none"/>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3"/>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highlight w:val="none"/>
        </w:rPr>
        <w:t>在其使用寿命期内具</w:t>
      </w:r>
      <w:r>
        <w:rPr>
          <w:rFonts w:hint="eastAsia" w:ascii="仿宋" w:hAnsi="仿宋" w:eastAsia="仿宋" w:cs="仿宋"/>
          <w:szCs w:val="21"/>
          <w:highlight w:val="none"/>
          <w:lang w:eastAsia="zh-CN"/>
        </w:rPr>
        <w:t>备合同约定</w:t>
      </w:r>
      <w:r>
        <w:rPr>
          <w:rFonts w:hint="eastAsia" w:ascii="仿宋" w:hAnsi="仿宋" w:eastAsia="仿宋" w:cs="仿宋"/>
          <w:szCs w:val="21"/>
          <w:highlight w:val="none"/>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000000"/>
          <w:szCs w:val="21"/>
          <w:highlight w:val="none"/>
          <w:lang w:eastAsia="zh-CN"/>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 xml:space="preserve">.2 </w:t>
      </w:r>
      <w:r>
        <w:rPr>
          <w:rFonts w:hint="eastAsia" w:ascii="仿宋" w:hAnsi="仿宋" w:eastAsia="仿宋" w:cs="仿宋"/>
          <w:szCs w:val="15"/>
          <w:highlight w:val="none"/>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9</w:t>
      </w:r>
      <w:r>
        <w:rPr>
          <w:rFonts w:hint="eastAsia" w:ascii="仿宋" w:hAnsi="仿宋" w:eastAsia="仿宋" w:cs="仿宋"/>
          <w:color w:val="000000"/>
          <w:szCs w:val="21"/>
          <w:highlight w:val="none"/>
        </w:rPr>
        <w:t>.3 如甲方使用</w:t>
      </w:r>
      <w:r>
        <w:rPr>
          <w:rFonts w:hint="eastAsia" w:ascii="仿宋" w:hAnsi="仿宋" w:eastAsia="仿宋" w:cs="仿宋"/>
          <w:color w:val="000000"/>
          <w:szCs w:val="21"/>
          <w:highlight w:val="none"/>
          <w:lang w:val="en-US" w:eastAsia="zh-CN"/>
        </w:rPr>
        <w:t>上述</w:t>
      </w:r>
      <w:r>
        <w:rPr>
          <w:rFonts w:hint="eastAsia" w:ascii="仿宋" w:hAnsi="仿宋" w:eastAsia="仿宋" w:cs="仿宋"/>
          <w:color w:val="000000"/>
          <w:szCs w:val="21"/>
          <w:highlight w:val="none"/>
        </w:rPr>
        <w:t>货物构成</w:t>
      </w:r>
      <w:r>
        <w:rPr>
          <w:rFonts w:hint="eastAsia" w:ascii="仿宋" w:hAnsi="仿宋" w:eastAsia="仿宋" w:cs="仿宋"/>
          <w:color w:val="000000"/>
          <w:szCs w:val="21"/>
          <w:highlight w:val="none"/>
          <w:lang w:val="en-US" w:eastAsia="zh-CN"/>
        </w:rPr>
        <w:t>对第三人</w:t>
      </w:r>
      <w:r>
        <w:rPr>
          <w:rFonts w:hint="eastAsia" w:ascii="仿宋" w:hAnsi="仿宋" w:eastAsia="仿宋" w:cs="仿宋"/>
          <w:color w:val="000000"/>
          <w:szCs w:val="21"/>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w:t>
      </w:r>
      <w:r>
        <w:rPr>
          <w:rFonts w:hint="eastAsia" w:ascii="仿宋" w:hAnsi="仿宋" w:eastAsia="仿宋" w:cs="仿宋"/>
          <w:b/>
          <w:bCs/>
          <w:color w:val="000000"/>
          <w:sz w:val="24"/>
          <w:highlight w:val="none"/>
          <w:lang w:eastAsia="zh-CN"/>
        </w:rPr>
        <w:t>0</w:t>
      </w:r>
      <w:r>
        <w:rPr>
          <w:rFonts w:hint="eastAsia" w:ascii="仿宋" w:hAnsi="仿宋" w:eastAsia="仿宋" w:cs="仿宋"/>
          <w:b/>
          <w:bCs/>
          <w:color w:val="000000"/>
          <w:sz w:val="24"/>
          <w:highlight w:val="none"/>
        </w:rPr>
        <w:t>.</w:t>
      </w:r>
      <w:r>
        <w:rPr>
          <w:rFonts w:hint="eastAsia" w:ascii="仿宋" w:hAnsi="仿宋" w:eastAsia="仿宋" w:cs="仿宋"/>
          <w:b/>
          <w:bCs/>
          <w:color w:val="000000"/>
          <w:sz w:val="24"/>
          <w:highlight w:val="none"/>
          <w:lang w:val="en-US" w:eastAsia="zh-CN"/>
        </w:rPr>
        <w:t xml:space="preserve"> </w:t>
      </w:r>
      <w:r>
        <w:rPr>
          <w:rFonts w:hint="eastAsia" w:ascii="仿宋" w:hAnsi="仿宋" w:eastAsia="仿宋" w:cs="仿宋"/>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rPr>
        <w:t>1</w:t>
      </w:r>
      <w:r>
        <w:rPr>
          <w:rFonts w:hint="eastAsia" w:ascii="仿宋" w:hAnsi="仿宋" w:eastAsia="仿宋" w:cs="仿宋"/>
          <w:color w:val="000000"/>
          <w:szCs w:val="21"/>
          <w:highlight w:val="none"/>
          <w:lang w:eastAsia="zh-CN"/>
        </w:rPr>
        <w:t>0</w:t>
      </w:r>
      <w:r>
        <w:rPr>
          <w:rFonts w:hint="eastAsia" w:ascii="仿宋" w:hAnsi="仿宋" w:eastAsia="仿宋" w:cs="仿宋"/>
          <w:color w:val="000000"/>
          <w:szCs w:val="21"/>
          <w:highlight w:val="none"/>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46"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szCs w:val="15"/>
          <w:highlight w:val="none"/>
        </w:rPr>
      </w:pPr>
      <w:r>
        <w:rPr>
          <w:rFonts w:hint="eastAsia" w:ascii="仿宋" w:hAnsi="仿宋" w:eastAsia="仿宋" w:cs="仿宋"/>
          <w:szCs w:val="15"/>
          <w:highlight w:val="none"/>
          <w:lang w:val="en-US" w:eastAsia="zh-CN"/>
        </w:rPr>
        <w:t xml:space="preserve">11.1 </w:t>
      </w:r>
      <w:r>
        <w:rPr>
          <w:rFonts w:hint="eastAsia" w:ascii="仿宋" w:hAnsi="仿宋" w:eastAsia="仿宋" w:cs="仿宋"/>
          <w:szCs w:val="15"/>
          <w:highlight w:val="none"/>
        </w:rPr>
        <w:t>甲、乙双方</w:t>
      </w:r>
      <w:r>
        <w:rPr>
          <w:rFonts w:hint="eastAsia" w:ascii="仿宋" w:hAnsi="仿宋" w:eastAsia="仿宋" w:cs="仿宋"/>
          <w:szCs w:val="15"/>
          <w:highlight w:val="none"/>
          <w:lang w:eastAsia="zh-CN"/>
        </w:rPr>
        <w:t>对</w:t>
      </w:r>
      <w:r>
        <w:rPr>
          <w:rFonts w:hint="eastAsia" w:ascii="仿宋" w:hAnsi="仿宋" w:eastAsia="仿宋" w:cs="仿宋"/>
          <w:szCs w:val="15"/>
          <w:highlight w:val="none"/>
        </w:rPr>
        <w:t>采购和合同履行过程中所获悉的</w:t>
      </w:r>
      <w:r>
        <w:rPr>
          <w:rFonts w:hint="eastAsia" w:ascii="仿宋" w:hAnsi="仿宋" w:eastAsia="仿宋" w:cs="仿宋"/>
          <w:szCs w:val="15"/>
          <w:highlight w:val="none"/>
          <w:lang w:eastAsia="zh-CN"/>
        </w:rPr>
        <w:t>国家秘密、工作秘密、</w:t>
      </w:r>
      <w:r>
        <w:rPr>
          <w:rFonts w:hint="eastAsia" w:ascii="仿宋" w:hAnsi="仿宋" w:eastAsia="仿宋" w:cs="仿宋"/>
          <w:szCs w:val="15"/>
          <w:highlight w:val="none"/>
        </w:rPr>
        <w:t>商业秘密或者其他应当保密的信息，均有保密义务</w:t>
      </w:r>
      <w:r>
        <w:rPr>
          <w:rFonts w:hint="eastAsia" w:ascii="仿宋" w:hAnsi="仿宋" w:eastAsia="仿宋" w:cs="仿宋"/>
          <w:szCs w:val="15"/>
          <w:highlight w:val="none"/>
          <w:lang w:eastAsia="zh-CN"/>
        </w:rPr>
        <w:t>且不受合同有效期所限，直至该信息成为公开信息</w:t>
      </w:r>
      <w:r>
        <w:rPr>
          <w:rFonts w:hint="eastAsia" w:ascii="仿宋" w:hAnsi="仿宋" w:eastAsia="仿宋" w:cs="仿宋"/>
          <w:szCs w:val="15"/>
          <w:highlight w:val="none"/>
        </w:rPr>
        <w:t>。泄露、不正当地使用</w:t>
      </w:r>
      <w:r>
        <w:rPr>
          <w:rFonts w:hint="eastAsia" w:ascii="仿宋" w:hAnsi="仿宋" w:eastAsia="仿宋" w:cs="仿宋"/>
          <w:szCs w:val="15"/>
          <w:highlight w:val="none"/>
          <w:lang w:eastAsia="zh-CN"/>
        </w:rPr>
        <w:t>国家秘密、工作秘密、</w:t>
      </w:r>
      <w:r>
        <w:rPr>
          <w:rFonts w:hint="eastAsia" w:ascii="仿宋" w:hAnsi="仿宋" w:eastAsia="仿宋" w:cs="仿宋"/>
          <w:szCs w:val="15"/>
          <w:highlight w:val="none"/>
        </w:rPr>
        <w:t>商业秘密或者</w:t>
      </w:r>
      <w:r>
        <w:rPr>
          <w:rFonts w:hint="eastAsia" w:ascii="仿宋" w:hAnsi="仿宋" w:eastAsia="仿宋" w:cs="仿宋"/>
          <w:szCs w:val="15"/>
          <w:highlight w:val="none"/>
          <w:lang w:eastAsia="zh-CN"/>
        </w:rPr>
        <w:t>其他应当保密的</w:t>
      </w:r>
      <w:r>
        <w:rPr>
          <w:rFonts w:hint="eastAsia" w:ascii="仿宋" w:hAnsi="仿宋" w:eastAsia="仿宋" w:cs="仿宋"/>
          <w:szCs w:val="15"/>
          <w:highlight w:val="none"/>
        </w:rPr>
        <w:t>信息，应当承担</w:t>
      </w:r>
      <w:r>
        <w:rPr>
          <w:rFonts w:hint="eastAsia" w:ascii="仿宋" w:hAnsi="仿宋" w:eastAsia="仿宋" w:cs="仿宋"/>
          <w:szCs w:val="15"/>
          <w:highlight w:val="none"/>
          <w:lang w:eastAsia="zh-CN"/>
        </w:rPr>
        <w:t>相应</w:t>
      </w:r>
      <w:r>
        <w:rPr>
          <w:rFonts w:hint="eastAsia" w:ascii="仿宋" w:hAnsi="仿宋" w:eastAsia="仿宋" w:cs="仿宋"/>
          <w:szCs w:val="15"/>
          <w:highlight w:val="none"/>
        </w:rPr>
        <w:t>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24"/>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highlight w:val="none"/>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w:t>
      </w:r>
      <w:r>
        <w:rPr>
          <w:rFonts w:hint="eastAsia" w:ascii="仿宋" w:hAnsi="仿宋" w:eastAsia="仿宋" w:cs="仿宋"/>
          <w:b w:val="0"/>
          <w:bCs w:val="0"/>
          <w:szCs w:val="15"/>
          <w:highlight w:val="none"/>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highlight w:val="none"/>
          <w:lang w:eastAsia="zh-CN"/>
        </w:rPr>
        <w:t>；</w:t>
      </w:r>
    </w:p>
    <w:p>
      <w:pPr>
        <w:pStyle w:val="963"/>
        <w:rPr>
          <w:rFonts w:hint="eastAsia" w:ascii="仿宋" w:hAnsi="仿宋" w:eastAsia="仿宋" w:cs="仿宋"/>
          <w:sz w:val="21"/>
          <w:szCs w:val="21"/>
          <w:highlight w:val="none"/>
        </w:rPr>
      </w:pPr>
      <w:r>
        <w:rPr>
          <w:rFonts w:hint="eastAsia" w:ascii="仿宋" w:hAnsi="仿宋" w:eastAsia="仿宋" w:cs="仿宋"/>
          <w:sz w:val="21"/>
          <w:szCs w:val="21"/>
          <w:highlight w:val="none"/>
        </w:rPr>
        <w:t>（5）依照法律、行政法规的规定或者按照</w:t>
      </w:r>
      <w:r>
        <w:rPr>
          <w:rFonts w:hint="eastAsia" w:ascii="仿宋" w:hAnsi="仿宋" w:eastAsia="仿宋" w:cs="仿宋"/>
          <w:b/>
          <w:bCs/>
          <w:sz w:val="21"/>
          <w:szCs w:val="21"/>
          <w:highlight w:val="none"/>
        </w:rPr>
        <w:t>【政府采购合同专用条款】</w:t>
      </w:r>
      <w:r>
        <w:rPr>
          <w:rFonts w:hint="eastAsia" w:ascii="仿宋" w:hAnsi="仿宋" w:eastAsia="仿宋" w:cs="仿宋"/>
          <w:sz w:val="21"/>
          <w:szCs w:val="21"/>
          <w:highlight w:val="none"/>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w:t>
      </w:r>
      <w:r>
        <w:rPr>
          <w:rFonts w:hint="eastAsia" w:ascii="仿宋" w:hAnsi="仿宋" w:eastAsia="仿宋" w:cs="仿宋"/>
          <w:sz w:val="21"/>
          <w:highlight w:val="none"/>
          <w:lang w:eastAsia="zh-CN"/>
        </w:rPr>
        <w:t>及时告知</w:t>
      </w:r>
      <w:r>
        <w:rPr>
          <w:rFonts w:hint="eastAsia" w:ascii="仿宋" w:hAnsi="仿宋" w:eastAsia="仿宋" w:cs="仿宋"/>
          <w:sz w:val="21"/>
          <w:highlight w:val="none"/>
        </w:rPr>
        <w:t>甲方，致使</w:t>
      </w:r>
      <w:r>
        <w:rPr>
          <w:rFonts w:hint="eastAsia" w:ascii="仿宋" w:hAnsi="仿宋" w:eastAsia="仿宋" w:cs="仿宋"/>
          <w:sz w:val="21"/>
          <w:highlight w:val="none"/>
          <w:lang w:eastAsia="zh-CN"/>
        </w:rPr>
        <w:t>合同</w:t>
      </w:r>
      <w:r>
        <w:rPr>
          <w:rFonts w:hint="eastAsia" w:ascii="仿宋" w:hAnsi="仿宋" w:eastAsia="仿宋" w:cs="仿宋"/>
          <w:sz w:val="21"/>
          <w:highlight w:val="none"/>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sz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szCs w:val="21"/>
          <w:highlight w:val="none"/>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highlight w:val="none"/>
        </w:rPr>
        <w:t>并追究乙方的违约责</w:t>
      </w:r>
      <w:r>
        <w:rPr>
          <w:rFonts w:hint="eastAsia" w:ascii="仿宋" w:hAnsi="仿宋" w:eastAsia="仿宋" w:cs="仿宋"/>
          <w:szCs w:val="21"/>
          <w:highlight w:val="none"/>
          <w:lang w:val="en-US" w:eastAsia="zh-CN"/>
        </w:rPr>
        <w:t>任</w:t>
      </w:r>
      <w:r>
        <w:rPr>
          <w:rFonts w:hint="eastAsia" w:ascii="仿宋" w:hAnsi="仿宋" w:eastAsia="仿宋" w:cs="仿宋"/>
          <w:color w:val="auto"/>
          <w:szCs w:val="21"/>
          <w:highlight w:val="none"/>
        </w:rPr>
        <w:t>。</w:t>
      </w:r>
    </w:p>
    <w:p>
      <w:pPr>
        <w:pStyle w:val="963"/>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highlight w:val="none"/>
        </w:rPr>
        <w:t>中止</w:t>
      </w:r>
      <w:r>
        <w:rPr>
          <w:rFonts w:hint="eastAsia" w:ascii="仿宋" w:hAnsi="仿宋" w:eastAsia="仿宋" w:cs="仿宋"/>
          <w:sz w:val="21"/>
          <w:highlight w:val="none"/>
          <w:lang w:eastAsia="zh-CN"/>
        </w:rPr>
        <w:t>或者终止</w:t>
      </w:r>
      <w:r>
        <w:rPr>
          <w:rFonts w:hint="eastAsia" w:ascii="仿宋" w:hAnsi="仿宋" w:eastAsia="仿宋" w:cs="仿宋"/>
          <w:sz w:val="21"/>
          <w:highlight w:val="none"/>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.1 因本合同及合同有关事项发生的争议，由</w:t>
      </w:r>
      <w:r>
        <w:rPr>
          <w:rFonts w:hint="eastAsia" w:ascii="仿宋" w:hAnsi="仿宋" w:eastAsia="仿宋" w:cs="仿宋"/>
          <w:sz w:val="21"/>
          <w:highlight w:val="none"/>
          <w:lang w:eastAsia="zh-CN"/>
        </w:rPr>
        <w:t>甲乙双</w:t>
      </w:r>
      <w:r>
        <w:rPr>
          <w:rFonts w:hint="eastAsia" w:ascii="仿宋" w:hAnsi="仿宋" w:eastAsia="仿宋" w:cs="仿宋"/>
          <w:sz w:val="21"/>
          <w:highlight w:val="none"/>
        </w:rPr>
        <w:t>方友好协商解决。协商不成时，可以</w:t>
      </w:r>
      <w:r>
        <w:rPr>
          <w:rFonts w:hint="eastAsia" w:ascii="仿宋" w:hAnsi="仿宋" w:eastAsia="仿宋" w:cs="仿宋"/>
          <w:sz w:val="21"/>
          <w:highlight w:val="none"/>
          <w:lang w:eastAsia="zh-CN"/>
        </w:rPr>
        <w:t>向有关组织申请</w:t>
      </w:r>
      <w:r>
        <w:rPr>
          <w:rFonts w:hint="eastAsia" w:ascii="仿宋" w:hAnsi="仿宋" w:eastAsia="仿宋" w:cs="仿宋"/>
          <w:sz w:val="21"/>
          <w:highlight w:val="none"/>
        </w:rPr>
        <w:t>调解。合同一方或</w:t>
      </w:r>
      <w:r>
        <w:rPr>
          <w:rFonts w:hint="eastAsia" w:ascii="仿宋" w:hAnsi="仿宋" w:eastAsia="仿宋" w:cs="仿宋"/>
          <w:sz w:val="21"/>
          <w:highlight w:val="none"/>
          <w:lang w:eastAsia="zh-CN"/>
        </w:rPr>
        <w:t>双</w:t>
      </w:r>
      <w:r>
        <w:rPr>
          <w:rFonts w:hint="eastAsia" w:ascii="仿宋" w:hAnsi="仿宋" w:eastAsia="仿宋" w:cs="仿宋"/>
          <w:sz w:val="21"/>
          <w:highlight w:val="none"/>
        </w:rPr>
        <w:t>方不愿调解或调解不成的，可以通过仲裁或诉讼的方式解决争议。</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19</w:t>
      </w:r>
      <w:r>
        <w:rPr>
          <w:rFonts w:hint="eastAsia" w:ascii="仿宋" w:hAnsi="仿宋" w:eastAsia="仿宋" w:cs="仿宋"/>
          <w:sz w:val="21"/>
          <w:highlight w:val="none"/>
        </w:rPr>
        <w:t>.3 如</w:t>
      </w:r>
      <w:r>
        <w:rPr>
          <w:rFonts w:hint="eastAsia" w:ascii="仿宋" w:hAnsi="仿宋" w:eastAsia="仿宋" w:cs="仿宋"/>
          <w:sz w:val="21"/>
          <w:highlight w:val="none"/>
          <w:lang w:eastAsia="zh-CN"/>
        </w:rPr>
        <w:t>甲乙双方</w:t>
      </w:r>
      <w:r>
        <w:rPr>
          <w:rFonts w:hint="eastAsia" w:ascii="仿宋" w:hAnsi="仿宋" w:eastAsia="仿宋" w:cs="仿宋"/>
          <w:sz w:val="21"/>
          <w:highlight w:val="none"/>
        </w:rPr>
        <w:t>有争议的事项不影响合同其他部分的履行，在争议解决期间，合同其他部分应</w:t>
      </w:r>
      <w:r>
        <w:rPr>
          <w:rFonts w:hint="eastAsia" w:ascii="仿宋" w:hAnsi="仿宋" w:eastAsia="仿宋" w:cs="仿宋"/>
          <w:sz w:val="21"/>
          <w:highlight w:val="none"/>
          <w:lang w:eastAsia="zh-CN"/>
        </w:rPr>
        <w:t>当</w:t>
      </w:r>
      <w:r>
        <w:rPr>
          <w:rFonts w:hint="eastAsia" w:ascii="仿宋" w:hAnsi="仿宋" w:eastAsia="仿宋" w:cs="仿宋"/>
          <w:sz w:val="21"/>
          <w:highlight w:val="none"/>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highlight w:val="none"/>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highlight w:val="none"/>
          <w:lang w:eastAsia="zh-CN"/>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4"/>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1</w:t>
      </w:r>
      <w:r>
        <w:rPr>
          <w:rFonts w:hint="eastAsia" w:ascii="仿宋" w:hAnsi="仿宋" w:eastAsia="仿宋" w:cs="仿宋"/>
          <w:sz w:val="21"/>
          <w:highlight w:val="none"/>
        </w:rPr>
        <w:t>.1 本合同的订立、生效、解释、履行及与本合同有关的争议解决，均适用法律、行政法规。</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1</w:t>
      </w:r>
      <w:r>
        <w:rPr>
          <w:rFonts w:hint="eastAsia" w:ascii="仿宋" w:hAnsi="仿宋" w:eastAsia="仿宋" w:cs="仿宋"/>
          <w:sz w:val="21"/>
          <w:highlight w:val="none"/>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963"/>
        <w:jc w:val="both"/>
        <w:rPr>
          <w:rFonts w:hint="eastAsia" w:ascii="仿宋" w:hAnsi="仿宋" w:eastAsia="仿宋" w:cs="仿宋"/>
          <w:sz w:val="21"/>
          <w:highlight w:val="none"/>
        </w:rPr>
      </w:pPr>
      <w:r>
        <w:rPr>
          <w:rFonts w:hint="eastAsia" w:ascii="仿宋" w:hAnsi="仿宋" w:eastAsia="仿宋" w:cs="仿宋"/>
          <w:sz w:val="21"/>
          <w:highlight w:val="none"/>
        </w:rPr>
        <w:t>2</w:t>
      </w:r>
      <w:r>
        <w:rPr>
          <w:rFonts w:hint="eastAsia" w:ascii="仿宋" w:hAnsi="仿宋" w:eastAsia="仿宋" w:cs="仿宋"/>
          <w:sz w:val="21"/>
          <w:highlight w:val="none"/>
          <w:lang w:val="en-US" w:eastAsia="zh-CN"/>
        </w:rPr>
        <w:t>2</w:t>
      </w:r>
      <w:r>
        <w:rPr>
          <w:rFonts w:hint="eastAsia" w:ascii="仿宋" w:hAnsi="仿宋" w:eastAsia="仿宋" w:cs="仿宋"/>
          <w:sz w:val="21"/>
          <w:highlight w:val="none"/>
        </w:rPr>
        <w:t>.1</w:t>
      </w: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本合同任何一方向对方发出的通知、信件、数据电文等，应当发送至本合同第一部分《政府采购合同协议书》所约定的通讯地址、联系人、联系电话或电子邮箱。</w:t>
      </w:r>
    </w:p>
    <w:p>
      <w:pPr>
        <w:pStyle w:val="963"/>
        <w:ind w:firstLine="0" w:firstLineChars="0"/>
        <w:jc w:val="both"/>
        <w:rPr>
          <w:rFonts w:hint="eastAsia" w:ascii="仿宋" w:hAnsi="仿宋" w:eastAsia="仿宋" w:cs="仿宋"/>
          <w:sz w:val="21"/>
          <w:highlight w:val="none"/>
        </w:rPr>
      </w:pP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2</w:t>
      </w:r>
      <w:r>
        <w:rPr>
          <w:rFonts w:hint="eastAsia" w:ascii="仿宋" w:hAnsi="仿宋" w:eastAsia="仿宋" w:cs="仿宋"/>
          <w:sz w:val="21"/>
          <w:highlight w:val="none"/>
          <w:lang w:val="en-US" w:eastAsia="zh-CN"/>
        </w:rPr>
        <w:t>2</w:t>
      </w:r>
      <w:r>
        <w:rPr>
          <w:rFonts w:hint="eastAsia" w:ascii="仿宋" w:hAnsi="仿宋" w:eastAsia="仿宋" w:cs="仿宋"/>
          <w:sz w:val="21"/>
          <w:highlight w:val="none"/>
        </w:rPr>
        <w:t>.2</w:t>
      </w:r>
      <w:r>
        <w:rPr>
          <w:rFonts w:hint="eastAsia" w:ascii="仿宋" w:hAnsi="仿宋" w:eastAsia="仿宋" w:cs="仿宋"/>
          <w:sz w:val="21"/>
          <w:highlight w:val="none"/>
          <w:lang w:val="en-US" w:eastAsia="zh-CN"/>
        </w:rPr>
        <w:t xml:space="preserve"> </w:t>
      </w:r>
      <w:r>
        <w:rPr>
          <w:rFonts w:hint="eastAsia" w:ascii="仿宋" w:hAnsi="仿宋" w:eastAsia="仿宋" w:cs="仿宋"/>
          <w:sz w:val="21"/>
          <w:highlight w:val="none"/>
        </w:rPr>
        <w:t>一方当事人变更名称、</w:t>
      </w:r>
      <w:r>
        <w:rPr>
          <w:rFonts w:hint="eastAsia" w:ascii="仿宋" w:hAnsi="仿宋" w:eastAsia="仿宋" w:cs="仿宋"/>
          <w:sz w:val="21"/>
          <w:highlight w:val="none"/>
          <w:lang w:eastAsia="zh-CN"/>
        </w:rPr>
        <w:t>住所</w:t>
      </w:r>
      <w:r>
        <w:rPr>
          <w:rFonts w:hint="eastAsia" w:ascii="仿宋" w:hAnsi="仿宋" w:eastAsia="仿宋" w:cs="仿宋"/>
          <w:sz w:val="21"/>
          <w:highlight w:val="none"/>
        </w:rPr>
        <w:t>、联系人、联系电话或电子邮箱</w:t>
      </w:r>
      <w:r>
        <w:rPr>
          <w:rFonts w:hint="eastAsia" w:ascii="仿宋" w:hAnsi="仿宋" w:eastAsia="仿宋" w:cs="仿宋"/>
          <w:sz w:val="21"/>
          <w:highlight w:val="none"/>
          <w:lang w:eastAsia="zh-CN"/>
        </w:rPr>
        <w:t>等信息</w:t>
      </w:r>
      <w:r>
        <w:rPr>
          <w:rFonts w:hint="eastAsia" w:ascii="仿宋" w:hAnsi="仿宋" w:eastAsia="仿宋" w:cs="仿宋"/>
          <w:sz w:val="21"/>
          <w:highlight w:val="none"/>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highlight w:val="none"/>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pPr>
        <w:adjustRightInd w:val="0"/>
        <w:snapToGrid w:val="0"/>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br w:type="page"/>
      </w:r>
    </w:p>
    <w:p>
      <w:pPr>
        <w:pStyle w:val="4"/>
        <w:adjustRightInd w:val="0"/>
        <w:snapToGrid w:val="0"/>
        <w:jc w:val="center"/>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第1.2（</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lang w:eastAsia="zh-CN"/>
              </w:rPr>
              <w:t>联合体具体要求</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第1.2（</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其他术语解释</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4.4款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履约验收中甲方提出异议或作出说明的期限</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4.6款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约定甲方承担的其他义务和责任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第二节</w:t>
            </w:r>
          </w:p>
          <w:p>
            <w:pPr>
              <w:snapToGrid w:val="0"/>
              <w:jc w:val="center"/>
              <w:rPr>
                <w:rFonts w:hint="eastAsia" w:ascii="仿宋" w:hAnsi="仿宋" w:eastAsia="仿宋" w:cs="仿宋"/>
                <w:highlight w:val="none"/>
                <w:lang w:val="en-US"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5.4款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约定乙方承担的其他义务和责任</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第二节</w:t>
            </w:r>
          </w:p>
          <w:p>
            <w:pPr>
              <w:snapToGrid w:val="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第</w:t>
            </w:r>
            <w:r>
              <w:rPr>
                <w:rFonts w:hint="eastAsia" w:ascii="仿宋" w:hAnsi="仿宋" w:eastAsia="仿宋" w:cs="仿宋"/>
                <w:szCs w:val="21"/>
                <w:highlight w:val="none"/>
                <w:lang w:val="en-US" w:eastAsia="zh-CN"/>
              </w:rPr>
              <w:t>6.1款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履行合同义务的顺序</w:t>
            </w:r>
          </w:p>
        </w:tc>
        <w:tc>
          <w:tcPr>
            <w:tcW w:w="5170" w:type="dxa"/>
            <w:noWrap w:val="0"/>
            <w:vAlign w:val="center"/>
          </w:tcPr>
          <w:p>
            <w:pPr>
              <w:adjustRightInd w:val="0"/>
              <w:snapToGrid w:val="0"/>
              <w:jc w:val="left"/>
              <w:rPr>
                <w:rFonts w:hint="eastAsia" w:ascii="仿宋" w:hAnsi="仿宋" w:eastAsia="仿宋" w:cs="仿宋"/>
                <w:kern w:val="2"/>
                <w:sz w:val="21"/>
                <w:szCs w:val="21"/>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包装</w:t>
            </w:r>
            <w:r>
              <w:rPr>
                <w:rFonts w:hint="eastAsia" w:ascii="仿宋" w:hAnsi="仿宋" w:eastAsia="仿宋" w:cs="仿宋"/>
                <w:szCs w:val="21"/>
                <w:highlight w:val="none"/>
                <w:lang w:eastAsia="zh-CN"/>
              </w:rPr>
              <w:t>特殊要求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仿宋" w:hAnsi="仿宋" w:eastAsia="仿宋" w:cs="仿宋"/>
                <w:szCs w:val="21"/>
                <w:highlight w:val="none"/>
              </w:rPr>
            </w:pP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指定现场</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.2</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运输特殊要求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7</w:t>
            </w:r>
            <w:r>
              <w:rPr>
                <w:rFonts w:hint="eastAsia" w:ascii="仿宋" w:hAnsi="仿宋" w:eastAsia="仿宋" w:cs="仿宋"/>
                <w:szCs w:val="21"/>
                <w:highlight w:val="none"/>
              </w:rPr>
              <w:t>.3</w:t>
            </w:r>
            <w:r>
              <w:rPr>
                <w:rFonts w:hint="eastAsia" w:ascii="仿宋" w:hAnsi="仿宋" w:eastAsia="仿宋" w:cs="仿宋"/>
                <w:szCs w:val="21"/>
                <w:highlight w:val="none"/>
                <w:lang w:val="en-US"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保险要求</w:t>
            </w:r>
          </w:p>
        </w:tc>
        <w:tc>
          <w:tcPr>
            <w:tcW w:w="5170" w:type="dxa"/>
            <w:noWrap w:val="0"/>
            <w:vAlign w:val="center"/>
          </w:tcPr>
          <w:p>
            <w:pPr>
              <w:rPr>
                <w:rFonts w:hint="eastAsia" w:ascii="仿宋" w:hAnsi="仿宋" w:eastAsia="仿宋" w:cs="仿宋"/>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.2（1）项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质量保证期</w:t>
            </w:r>
          </w:p>
        </w:tc>
        <w:tc>
          <w:tcPr>
            <w:tcW w:w="5170" w:type="dxa"/>
            <w:noWrap w:val="0"/>
            <w:vAlign w:val="center"/>
          </w:tcPr>
          <w:p>
            <w:pPr>
              <w:autoSpaceDE w:val="0"/>
              <w:autoSpaceDN w:val="0"/>
              <w:adjustRightInd w:val="0"/>
              <w:snapToGrid w:val="0"/>
              <w:ind w:firstLine="420" w:firstLineChars="20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.2（3）项</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货物质量缺陷</w:t>
            </w:r>
          </w:p>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响应时间</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第二节</w:t>
            </w:r>
          </w:p>
          <w:p>
            <w:pPr>
              <w:pStyle w:val="963"/>
              <w:ind w:firstLine="0" w:firstLineChars="0"/>
              <w:jc w:val="center"/>
              <w:rPr>
                <w:rFonts w:hint="eastAsia" w:ascii="仿宋" w:hAnsi="仿宋" w:eastAsia="仿宋" w:cs="仿宋"/>
                <w:highlight w:val="none"/>
                <w:lang w:val="en-US" w:eastAsia="zh-CN"/>
              </w:rPr>
            </w:pPr>
            <w:r>
              <w:rPr>
                <w:rFonts w:hint="eastAsia" w:ascii="仿宋" w:hAnsi="仿宋" w:eastAsia="仿宋" w:cs="仿宋"/>
                <w:szCs w:val="21"/>
                <w:highlight w:val="none"/>
                <w:lang w:val="en-US" w:eastAsia="zh-CN"/>
              </w:rPr>
              <w:t>第11.1款</w:t>
            </w:r>
          </w:p>
        </w:tc>
        <w:tc>
          <w:tcPr>
            <w:tcW w:w="1742" w:type="dxa"/>
            <w:noWrap w:val="0"/>
            <w:vAlign w:val="center"/>
          </w:tcPr>
          <w:p>
            <w:pPr>
              <w:adjustRightInd w:val="0"/>
              <w:snapToGrid w:val="0"/>
              <w:jc w:val="both"/>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其他应当保密的信息</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.2款</w:t>
            </w:r>
          </w:p>
        </w:tc>
        <w:tc>
          <w:tcPr>
            <w:tcW w:w="1742" w:type="dxa"/>
            <w:noWrap w:val="0"/>
            <w:vAlign w:val="center"/>
          </w:tcPr>
          <w:p>
            <w:pPr>
              <w:adjustRightInd w:val="0"/>
              <w:snapToGrid w:val="0"/>
              <w:jc w:val="left"/>
              <w:rPr>
                <w:rFonts w:hint="eastAsia" w:ascii="仿宋" w:hAnsi="仿宋" w:eastAsia="仿宋" w:cs="仿宋"/>
                <w:szCs w:val="21"/>
                <w:highlight w:val="none"/>
                <w:lang w:eastAsia="zh-CN"/>
              </w:rPr>
            </w:pPr>
            <w:r>
              <w:rPr>
                <w:rFonts w:hint="eastAsia" w:ascii="仿宋" w:hAnsi="仿宋" w:eastAsia="仿宋" w:cs="仿宋"/>
                <w:szCs w:val="21"/>
                <w:highlight w:val="none"/>
              </w:rPr>
              <w:t>合同价款支付</w:t>
            </w:r>
            <w:r>
              <w:rPr>
                <w:rFonts w:hint="eastAsia" w:ascii="仿宋" w:hAnsi="仿宋" w:eastAsia="仿宋" w:cs="仿宋"/>
                <w:szCs w:val="21"/>
                <w:highlight w:val="none"/>
                <w:lang w:eastAsia="zh-CN"/>
              </w:rPr>
              <w:t>时间</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13.2</w:t>
            </w:r>
            <w:r>
              <w:rPr>
                <w:rFonts w:hint="eastAsia" w:ascii="仿宋" w:hAnsi="仿宋" w:eastAsia="仿宋" w:cs="仿宋"/>
                <w:szCs w:val="21"/>
                <w:highlight w:val="none"/>
              </w:rPr>
              <w:t>款</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履约保证金不予退还的情形</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13.3</w:t>
            </w:r>
            <w:r>
              <w:rPr>
                <w:rFonts w:hint="eastAsia" w:ascii="仿宋" w:hAnsi="仿宋" w:eastAsia="仿宋" w:cs="仿宋"/>
                <w:szCs w:val="21"/>
                <w:highlight w:val="none"/>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履约保证金退还时间及</w:t>
            </w:r>
            <w:r>
              <w:rPr>
                <w:rFonts w:hint="eastAsia" w:ascii="仿宋" w:hAnsi="仿宋" w:eastAsia="仿宋" w:cs="仿宋"/>
                <w:szCs w:val="21"/>
                <w:highlight w:val="none"/>
                <w:lang w:eastAsia="zh-CN"/>
              </w:rPr>
              <w:t>逾期退还的</w:t>
            </w:r>
            <w:r>
              <w:rPr>
                <w:rFonts w:hint="eastAsia" w:ascii="仿宋" w:hAnsi="仿宋" w:eastAsia="仿宋" w:cs="仿宋"/>
                <w:szCs w:val="21"/>
                <w:highlight w:val="none"/>
              </w:rPr>
              <w:t>违约金</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运行监督、维修期限</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货物回收的约定</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1款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noWrap w:val="0"/>
            <w:vAlign w:val="center"/>
          </w:tcPr>
          <w:p>
            <w:pPr>
              <w:adjustRightInd w:val="0"/>
              <w:snapToGrid w:val="0"/>
              <w:jc w:val="left"/>
              <w:rPr>
                <w:rFonts w:hint="eastAsia" w:ascii="仿宋" w:hAnsi="仿宋" w:eastAsia="仿宋" w:cs="仿宋"/>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.2（2）项</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3款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第1</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.4</w:t>
            </w:r>
            <w:r>
              <w:rPr>
                <w:rFonts w:hint="eastAsia" w:ascii="仿宋" w:hAnsi="仿宋" w:eastAsia="仿宋" w:cs="仿宋"/>
                <w:szCs w:val="21"/>
                <w:highlight w:val="none"/>
                <w:lang w:val="en-US" w:eastAsia="zh-CN"/>
              </w:rPr>
              <w:t>款</w:t>
            </w:r>
          </w:p>
        </w:tc>
        <w:tc>
          <w:tcPr>
            <w:tcW w:w="1742" w:type="dxa"/>
            <w:tcBorders>
              <w:left w:val="single" w:color="auto" w:sz="2" w:space="0"/>
              <w:bottom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noWrap w:val="0"/>
            <w:vAlign w:val="center"/>
          </w:tcPr>
          <w:p>
            <w:pPr>
              <w:adjustRightInd w:val="0"/>
              <w:snapToGrid w:val="0"/>
              <w:jc w:val="left"/>
              <w:rPr>
                <w:rFonts w:hint="eastAsia" w:ascii="仿宋" w:hAnsi="仿宋" w:eastAsia="仿宋" w:cs="仿宋"/>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w:t>
            </w:r>
            <w:r>
              <w:rPr>
                <w:rFonts w:hint="eastAsia" w:ascii="仿宋" w:hAnsi="仿宋" w:eastAsia="仿宋" w:cs="仿宋"/>
                <w:szCs w:val="21"/>
                <w:highlight w:val="none"/>
                <w:lang w:val="en-US" w:eastAsia="zh-CN"/>
              </w:rPr>
              <w:t>19</w:t>
            </w:r>
            <w:r>
              <w:rPr>
                <w:rFonts w:hint="eastAsia" w:ascii="仿宋" w:hAnsi="仿宋" w:eastAsia="仿宋" w:cs="仿宋"/>
                <w:szCs w:val="21"/>
                <w:highlight w:val="none"/>
              </w:rPr>
              <w:t>.2</w:t>
            </w:r>
            <w:r>
              <w:rPr>
                <w:rFonts w:hint="eastAsia" w:ascii="仿宋" w:hAnsi="仿宋" w:eastAsia="仿宋" w:cs="仿宋"/>
                <w:szCs w:val="21"/>
                <w:highlight w:val="none"/>
                <w:lang w:val="en-US" w:eastAsia="zh-CN"/>
              </w:rPr>
              <w:t>款</w:t>
            </w:r>
          </w:p>
        </w:tc>
        <w:tc>
          <w:tcPr>
            <w:tcW w:w="1742" w:type="dxa"/>
            <w:tcBorders>
              <w:top w:val="single" w:color="auto" w:sz="2" w:space="0"/>
              <w:left w:val="single" w:color="auto" w:sz="2" w:space="0"/>
              <w:right w:val="single" w:color="auto" w:sz="2" w:space="0"/>
            </w:tcBorders>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szCs w:val="21"/>
                <w:highlight w:val="none"/>
                <w:lang w:val="en-US" w:eastAsia="zh-CN"/>
              </w:rPr>
              <w:t>解决争议的方法</w:t>
            </w:r>
          </w:p>
        </w:tc>
        <w:tc>
          <w:tcPr>
            <w:tcW w:w="5170"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仿宋" w:hAnsi="仿宋" w:eastAsia="仿宋" w:cs="仿宋"/>
                <w:b w:val="0"/>
                <w:bCs w:val="0"/>
                <w:iCs/>
                <w:szCs w:val="21"/>
                <w:highlight w:val="none"/>
              </w:rPr>
            </w:pPr>
            <w:r>
              <w:rPr>
                <w:rFonts w:hint="eastAsia" w:ascii="仿宋" w:hAnsi="仿宋" w:eastAsia="仿宋" w:cs="仿宋"/>
                <w:b w:val="0"/>
                <w:bCs w:val="0"/>
                <w:iCs/>
                <w:szCs w:val="21"/>
                <w:highlight w:val="none"/>
              </w:rPr>
              <w:t>因本合同及合同有关事项发生的争议，按下列第</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种方式解决：</w:t>
            </w:r>
          </w:p>
          <w:p>
            <w:pPr>
              <w:autoSpaceDE w:val="0"/>
              <w:autoSpaceDN w:val="0"/>
              <w:adjustRightInd w:val="0"/>
              <w:snapToGrid w:val="0"/>
              <w:spacing w:line="400" w:lineRule="exact"/>
              <w:jc w:val="left"/>
              <w:rPr>
                <w:rFonts w:hint="eastAsia" w:ascii="仿宋" w:hAnsi="仿宋" w:eastAsia="仿宋" w:cs="仿宋"/>
                <w:b w:val="0"/>
                <w:bCs w:val="0"/>
                <w:iCs/>
                <w:szCs w:val="21"/>
                <w:highlight w:val="none"/>
              </w:rPr>
            </w:pPr>
            <w:r>
              <w:rPr>
                <w:rFonts w:hint="eastAsia" w:ascii="仿宋" w:hAnsi="仿宋" w:eastAsia="仿宋" w:cs="仿宋"/>
                <w:b w:val="0"/>
                <w:bCs w:val="0"/>
                <w:iCs/>
                <w:szCs w:val="21"/>
                <w:highlight w:val="none"/>
              </w:rPr>
              <w:t>（1）向</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仲裁委员会申请仲裁，仲裁地点为</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w:t>
            </w:r>
          </w:p>
          <w:p>
            <w:pPr>
              <w:adjustRightInd w:val="0"/>
              <w:snapToGrid w:val="0"/>
              <w:ind w:firstLine="0" w:firstLineChars="0"/>
              <w:jc w:val="left"/>
              <w:rPr>
                <w:rFonts w:hint="eastAsia" w:ascii="仿宋" w:hAnsi="仿宋" w:eastAsia="仿宋" w:cs="仿宋"/>
                <w:szCs w:val="21"/>
                <w:highlight w:val="none"/>
                <w:u w:val="single"/>
              </w:rPr>
            </w:pPr>
            <w:r>
              <w:rPr>
                <w:rFonts w:hint="eastAsia" w:ascii="仿宋" w:hAnsi="仿宋" w:eastAsia="仿宋" w:cs="仿宋"/>
                <w:b w:val="0"/>
                <w:bCs w:val="0"/>
                <w:iCs/>
                <w:szCs w:val="21"/>
                <w:highlight w:val="none"/>
              </w:rPr>
              <w:t>（2）向</w:t>
            </w:r>
            <w:r>
              <w:rPr>
                <w:rFonts w:hint="eastAsia" w:ascii="仿宋" w:hAnsi="仿宋" w:eastAsia="仿宋" w:cs="仿宋"/>
                <w:b w:val="0"/>
                <w:bCs w:val="0"/>
                <w:iCs/>
                <w:szCs w:val="21"/>
                <w:highlight w:val="none"/>
                <w:u w:val="single"/>
              </w:rPr>
              <w:t xml:space="preserve">                    </w:t>
            </w:r>
            <w:r>
              <w:rPr>
                <w:rFonts w:hint="eastAsia" w:ascii="仿宋" w:hAnsi="仿宋" w:eastAsia="仿宋" w:cs="仿宋"/>
                <w:b w:val="0"/>
                <w:bCs w:val="0"/>
                <w:iCs/>
                <w:szCs w:val="21"/>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pPr>
              <w:adjustRightInd w:val="0"/>
              <w:snapToGrid w:val="0"/>
              <w:jc w:val="center"/>
              <w:rPr>
                <w:rFonts w:hint="eastAsia" w:ascii="仿宋" w:hAnsi="仿宋" w:eastAsia="仿宋" w:cs="仿宋"/>
                <w:szCs w:val="21"/>
                <w:highlight w:val="none"/>
              </w:rPr>
            </w:pPr>
            <w:r>
              <w:rPr>
                <w:rFonts w:hint="eastAsia" w:ascii="仿宋" w:hAnsi="仿宋" w:eastAsia="仿宋" w:cs="仿宋"/>
                <w:szCs w:val="21"/>
                <w:highlight w:val="none"/>
              </w:rPr>
              <w:t>第2</w:t>
            </w:r>
            <w:r>
              <w:rPr>
                <w:rFonts w:hint="eastAsia" w:ascii="仿宋" w:hAnsi="仿宋" w:eastAsia="仿宋" w:cs="仿宋"/>
                <w:szCs w:val="21"/>
                <w:highlight w:val="none"/>
                <w:lang w:val="en-US" w:eastAsia="zh-CN"/>
              </w:rPr>
              <w:t>3.1</w:t>
            </w:r>
            <w:r>
              <w:rPr>
                <w:rFonts w:hint="eastAsia" w:ascii="仿宋" w:hAnsi="仿宋" w:eastAsia="仿宋" w:cs="仿宋"/>
                <w:szCs w:val="21"/>
                <w:highlight w:val="none"/>
                <w:lang w:eastAsia="zh-CN"/>
              </w:rPr>
              <w:t>款</w:t>
            </w:r>
          </w:p>
        </w:tc>
        <w:tc>
          <w:tcPr>
            <w:tcW w:w="1742" w:type="dxa"/>
            <w:noWrap w:val="0"/>
            <w:vAlign w:val="center"/>
          </w:tcPr>
          <w:p>
            <w:pPr>
              <w:adjustRightInd w:val="0"/>
              <w:snapToGrid w:val="0"/>
              <w:jc w:val="left"/>
              <w:rPr>
                <w:rFonts w:hint="eastAsia" w:ascii="仿宋" w:hAnsi="仿宋" w:eastAsia="仿宋" w:cs="仿宋"/>
                <w:szCs w:val="21"/>
                <w:highlight w:val="none"/>
              </w:rPr>
            </w:pPr>
            <w:r>
              <w:rPr>
                <w:rFonts w:hint="eastAsia" w:ascii="仿宋" w:hAnsi="仿宋" w:eastAsia="仿宋" w:cs="仿宋"/>
                <w:bCs/>
                <w:color w:val="auto"/>
                <w:szCs w:val="21"/>
                <w:highlight w:val="none"/>
                <w:lang w:eastAsia="zh-CN"/>
              </w:rPr>
              <w:t>其他专用条款</w:t>
            </w:r>
          </w:p>
        </w:tc>
        <w:tc>
          <w:tcPr>
            <w:tcW w:w="5170" w:type="dxa"/>
            <w:noWrap w:val="0"/>
            <w:vAlign w:val="center"/>
          </w:tcPr>
          <w:p>
            <w:pPr>
              <w:adjustRightInd w:val="0"/>
              <w:snapToGrid w:val="0"/>
              <w:jc w:val="left"/>
              <w:rPr>
                <w:rFonts w:hint="eastAsia" w:ascii="仿宋" w:hAnsi="仿宋" w:eastAsia="仿宋" w:cs="仿宋"/>
                <w:szCs w:val="21"/>
                <w:highlight w:val="none"/>
                <w:lang w:val="en-US" w:eastAsia="zh-CN"/>
              </w:rPr>
            </w:pPr>
          </w:p>
        </w:tc>
      </w:tr>
    </w:tbl>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70</w:t>
      </w:r>
      <w:r>
        <w:rPr>
          <w:rFonts w:hint="eastAsia" w:ascii="仿宋" w:hAnsi="仿宋" w:eastAsia="仿宋" w:cs="仿宋"/>
          <w:b/>
          <w:bCs/>
          <w:iCs/>
          <w:sz w:val="24"/>
          <w:highlight w:val="none"/>
        </w:rPr>
        <w:t>分）</w:t>
      </w:r>
    </w:p>
    <w:tbl>
      <w:tblPr>
        <w:tblStyle w:val="63"/>
        <w:tblW w:w="920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44"/>
        <w:gridCol w:w="6406"/>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44" w:type="dxa"/>
            <w:vAlign w:val="center"/>
          </w:tcPr>
          <w:p>
            <w:pPr>
              <w:widowControl/>
              <w:snapToGrid w:val="0"/>
              <w:spacing w:line="440" w:lineRule="exact"/>
              <w:jc w:val="center"/>
              <w:rPr>
                <w:rFonts w:hint="eastAsia"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序号</w:t>
            </w:r>
          </w:p>
        </w:tc>
        <w:tc>
          <w:tcPr>
            <w:tcW w:w="1244" w:type="dxa"/>
            <w:vAlign w:val="center"/>
          </w:tcPr>
          <w:p>
            <w:pPr>
              <w:widowControl/>
              <w:snapToGrid w:val="0"/>
              <w:spacing w:line="440" w:lineRule="exact"/>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评分项</w:t>
            </w:r>
          </w:p>
        </w:tc>
        <w:tc>
          <w:tcPr>
            <w:tcW w:w="6406" w:type="dxa"/>
            <w:vAlign w:val="center"/>
          </w:tcPr>
          <w:p>
            <w:pPr>
              <w:widowControl/>
              <w:snapToGrid w:val="0"/>
              <w:spacing w:line="440" w:lineRule="exact"/>
              <w:jc w:val="center"/>
              <w:rPr>
                <w:rFonts w:hint="eastAsia"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评审依据及标准</w:t>
            </w:r>
          </w:p>
        </w:tc>
        <w:tc>
          <w:tcPr>
            <w:tcW w:w="811" w:type="dxa"/>
            <w:vAlign w:val="center"/>
          </w:tcPr>
          <w:p>
            <w:pPr>
              <w:widowControl/>
              <w:snapToGrid w:val="0"/>
              <w:spacing w:line="440" w:lineRule="exact"/>
              <w:jc w:val="center"/>
              <w:rPr>
                <w:rFonts w:hint="eastAsia"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1244" w:type="dxa"/>
            <w:vAlign w:val="center"/>
          </w:tcPr>
          <w:p>
            <w:pPr>
              <w:spacing w:line="40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所投产品技术指标的符合性</w:t>
            </w:r>
          </w:p>
          <w:p>
            <w:pPr>
              <w:widowControl/>
              <w:adjustRightInd/>
              <w:spacing w:line="440" w:lineRule="exact"/>
              <w:jc w:val="center"/>
              <w:rPr>
                <w:rFonts w:hint="eastAsia" w:ascii="仿宋" w:hAnsi="仿宋" w:eastAsia="仿宋" w:cs="仿宋"/>
                <w:color w:val="000000" w:themeColor="text1"/>
                <w:sz w:val="24"/>
                <w:highlight w:val="none"/>
                <w:lang w:val="zh-CN"/>
                <w14:textFill>
                  <w14:solidFill>
                    <w14:schemeClr w14:val="tx1"/>
                  </w14:solidFill>
                </w14:textFill>
              </w:rPr>
            </w:pPr>
          </w:p>
        </w:tc>
        <w:tc>
          <w:tcPr>
            <w:tcW w:w="6406" w:type="dxa"/>
            <w:vAlign w:val="center"/>
          </w:tcPr>
          <w:p>
            <w:pPr>
              <w:widowControl/>
              <w:adjustRightInd/>
              <w:spacing w:line="44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设备技术参数与功能配置符合度：对应于招标文件第三部分招标项目范围及要求——8.招标项目设备名称及数量——“(四)技术需求及商务要求”，</w:t>
            </w:r>
            <w:r>
              <w:rPr>
                <w:rFonts w:hint="eastAsia" w:ascii="仿宋" w:hAnsi="仿宋" w:eastAsia="仿宋" w:cs="仿宋"/>
                <w:color w:val="000000" w:themeColor="text1"/>
                <w:kern w:val="0"/>
                <w:sz w:val="24"/>
                <w:highlight w:val="none"/>
                <w14:textFill>
                  <w14:solidFill>
                    <w14:schemeClr w14:val="tx1"/>
                  </w14:solidFill>
                </w14:textFill>
              </w:rPr>
              <w:t>完全满足招标文件要求的得20分，打▲指标出现负偏离每项扣4分；其他一般性指标负偏离扣2分，扣完为止；打★指标负偏离的无效投标处理。</w:t>
            </w:r>
          </w:p>
        </w:tc>
        <w:tc>
          <w:tcPr>
            <w:tcW w:w="811"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7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12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技术响应</w:t>
            </w:r>
          </w:p>
        </w:tc>
        <w:tc>
          <w:tcPr>
            <w:tcW w:w="6406" w:type="dxa"/>
            <w:vAlign w:val="center"/>
          </w:tcPr>
          <w:p>
            <w:pPr>
              <w:widowControl/>
              <w:adjustRightInd/>
              <w:spacing w:line="44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所投产品技术指标中，打▲指标出现正偏离的每项2分，其他一般指标出现正偏离或高配的、有先进程度每项加0.5分，最高加10分；正偏离指标以datasheet为准，无实质性意义的正偏离不加分，共10分。</w:t>
            </w:r>
          </w:p>
        </w:tc>
        <w:tc>
          <w:tcPr>
            <w:tcW w:w="811"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w:t>
            </w:r>
          </w:p>
        </w:tc>
        <w:tc>
          <w:tcPr>
            <w:tcW w:w="12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业绩案例</w:t>
            </w:r>
          </w:p>
        </w:tc>
        <w:tc>
          <w:tcPr>
            <w:tcW w:w="6406" w:type="dxa"/>
            <w:vAlign w:val="center"/>
          </w:tcPr>
          <w:p>
            <w:pPr>
              <w:widowControl/>
              <w:adjustRightInd/>
              <w:spacing w:line="44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提供投标人202</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14:textFill>
                  <w14:solidFill>
                    <w14:schemeClr w14:val="tx1"/>
                  </w14:solidFill>
                </w14:textFill>
              </w:rPr>
              <w:t>年1月1日（以签订合同时间为准）至今，提供所投标产品成功销售的合同</w:t>
            </w:r>
            <w:r>
              <w:rPr>
                <w:rFonts w:hint="eastAsia" w:ascii="仿宋" w:hAnsi="仿宋" w:eastAsia="仿宋" w:cs="仿宋"/>
                <w:color w:val="000000" w:themeColor="text1"/>
                <w:kern w:val="0"/>
                <w:sz w:val="24"/>
                <w:highlight w:val="none"/>
                <w:lang w:eastAsia="zh-CN"/>
                <w14:textFill>
                  <w14:solidFill>
                    <w14:schemeClr w14:val="tx1"/>
                  </w14:solidFill>
                </w14:textFill>
              </w:rPr>
              <w:t>复印件</w:t>
            </w:r>
            <w:r>
              <w:rPr>
                <w:rFonts w:hint="eastAsia" w:ascii="仿宋" w:hAnsi="仿宋" w:eastAsia="仿宋" w:cs="仿宋"/>
                <w:color w:val="000000" w:themeColor="text1"/>
                <w:kern w:val="0"/>
                <w:sz w:val="24"/>
                <w:highlight w:val="none"/>
                <w14:textFill>
                  <w14:solidFill>
                    <w14:schemeClr w14:val="tx1"/>
                  </w14:solidFill>
                </w14:textFill>
              </w:rPr>
              <w:t>并加盖投标人公章（提供完整的合同复印件，复印件能清楚的辨析设备名称、型号，否则不得分），每有一份合同得1分，最高得3分。</w:t>
            </w:r>
          </w:p>
        </w:tc>
        <w:tc>
          <w:tcPr>
            <w:tcW w:w="811"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w:t>
            </w:r>
          </w:p>
        </w:tc>
        <w:tc>
          <w:tcPr>
            <w:tcW w:w="1244" w:type="dxa"/>
            <w:vAlign w:val="center"/>
          </w:tcPr>
          <w:p>
            <w:pPr>
              <w:widowControl/>
              <w:adjustRightInd/>
              <w:spacing w:line="440" w:lineRule="exact"/>
              <w:jc w:val="center"/>
              <w:rPr>
                <w:rFonts w:hint="default"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投标产品</w:t>
            </w:r>
            <w:r>
              <w:rPr>
                <w:rFonts w:hint="eastAsia" w:ascii="仿宋" w:hAnsi="仿宋" w:eastAsia="仿宋" w:cs="仿宋"/>
                <w:color w:val="000000" w:themeColor="text1"/>
                <w:sz w:val="24"/>
                <w:highlight w:val="none"/>
                <w:lang w:val="en-US" w:eastAsia="zh-CN"/>
                <w14:textFill>
                  <w14:solidFill>
                    <w14:schemeClr w14:val="tx1"/>
                  </w14:solidFill>
                </w14:textFill>
              </w:rPr>
              <w:t>质量保证</w:t>
            </w:r>
          </w:p>
        </w:tc>
        <w:tc>
          <w:tcPr>
            <w:tcW w:w="6406" w:type="dxa"/>
            <w:vAlign w:val="center"/>
          </w:tcPr>
          <w:p>
            <w:pPr>
              <w:widowControl/>
              <w:adjustRightInd/>
              <w:spacing w:line="44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根据投标设备的质量</w:t>
            </w:r>
            <w:r>
              <w:rPr>
                <w:rFonts w:hint="eastAsia" w:ascii="仿宋" w:hAnsi="仿宋" w:eastAsia="仿宋" w:cs="仿宋"/>
                <w:color w:val="000000" w:themeColor="text1"/>
                <w:kern w:val="0"/>
                <w:sz w:val="24"/>
                <w:highlight w:val="none"/>
                <w:lang w:val="en-US" w:eastAsia="zh-CN"/>
                <w14:textFill>
                  <w14:solidFill>
                    <w14:schemeClr w14:val="tx1"/>
                  </w14:solidFill>
                </w14:textFill>
              </w:rPr>
              <w:t>保证</w:t>
            </w:r>
            <w:r>
              <w:rPr>
                <w:rFonts w:hint="eastAsia" w:ascii="仿宋" w:hAnsi="仿宋" w:eastAsia="仿宋" w:cs="仿宋"/>
                <w:color w:val="000000" w:themeColor="text1"/>
                <w:kern w:val="0"/>
                <w:sz w:val="24"/>
                <w:highlight w:val="none"/>
                <w14:textFill>
                  <w14:solidFill>
                    <w14:schemeClr w14:val="tx1"/>
                  </w14:solidFill>
                </w14:textFill>
              </w:rPr>
              <w:t>措施的可行性</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完整性</w:t>
            </w:r>
            <w:r>
              <w:rPr>
                <w:rFonts w:hint="eastAsia" w:ascii="仿宋" w:hAnsi="仿宋" w:eastAsia="仿宋" w:cs="仿宋"/>
                <w:color w:val="000000" w:themeColor="text1"/>
                <w:kern w:val="0"/>
                <w:sz w:val="24"/>
                <w:highlight w:val="none"/>
                <w14:textFill>
                  <w14:solidFill>
                    <w14:schemeClr w14:val="tx1"/>
                  </w14:solidFill>
                </w14:textFill>
              </w:rPr>
              <w:t>进行评价，考虑所投产品的成熟性</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更新迭代</w:t>
            </w:r>
            <w:r>
              <w:rPr>
                <w:rFonts w:hint="eastAsia" w:ascii="仿宋" w:hAnsi="仿宋" w:eastAsia="仿宋" w:cs="仿宋"/>
                <w:color w:val="000000" w:themeColor="text1"/>
                <w:kern w:val="0"/>
                <w:sz w:val="24"/>
                <w:highlight w:val="none"/>
                <w14:textFill>
                  <w14:solidFill>
                    <w14:schemeClr w14:val="tx1"/>
                  </w14:solidFill>
                </w14:textFill>
              </w:rPr>
              <w:t>等方面打分；0-</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分。</w:t>
            </w:r>
          </w:p>
        </w:tc>
        <w:tc>
          <w:tcPr>
            <w:tcW w:w="811" w:type="dxa"/>
            <w:vAlign w:val="center"/>
          </w:tcPr>
          <w:p>
            <w:pPr>
              <w:widowControl/>
              <w:adjustRightInd/>
              <w:spacing w:line="440" w:lineRule="exact"/>
              <w:jc w:val="center"/>
              <w:rPr>
                <w:rFonts w:hint="default"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w:t>
            </w:r>
          </w:p>
        </w:tc>
        <w:tc>
          <w:tcPr>
            <w:tcW w:w="12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技术力量及供货情况</w:t>
            </w:r>
          </w:p>
        </w:tc>
        <w:tc>
          <w:tcPr>
            <w:tcW w:w="6406" w:type="dxa"/>
            <w:vAlign w:val="center"/>
          </w:tcPr>
          <w:p>
            <w:pPr>
              <w:widowControl/>
              <w:adjustRightInd/>
              <w:spacing w:line="44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对投标人技术力量情况、供货安装进度的安排合理性、现场安全措施的可行性等方面打分；0-7分。</w:t>
            </w:r>
          </w:p>
        </w:tc>
        <w:tc>
          <w:tcPr>
            <w:tcW w:w="811"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7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w:t>
            </w:r>
          </w:p>
        </w:tc>
        <w:tc>
          <w:tcPr>
            <w:tcW w:w="12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质保期</w:t>
            </w:r>
          </w:p>
        </w:tc>
        <w:tc>
          <w:tcPr>
            <w:tcW w:w="6406" w:type="dxa"/>
            <w:vAlign w:val="center"/>
          </w:tcPr>
          <w:p>
            <w:pPr>
              <w:widowControl/>
              <w:adjustRightInd/>
              <w:spacing w:line="44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在满足招标文件免费质保年限要求的基础上，每延长免费原厂质保期1年加2分，不足1年不计分，最高得4分。</w:t>
            </w:r>
          </w:p>
        </w:tc>
        <w:tc>
          <w:tcPr>
            <w:tcW w:w="811"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7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7</w:t>
            </w:r>
          </w:p>
        </w:tc>
        <w:tc>
          <w:tcPr>
            <w:tcW w:w="1244" w:type="dxa"/>
            <w:vAlign w:val="center"/>
          </w:tcPr>
          <w:p>
            <w:pPr>
              <w:widowControl/>
              <w:adjustRightInd/>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培训方案</w:t>
            </w:r>
          </w:p>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p>
        </w:tc>
        <w:tc>
          <w:tcPr>
            <w:tcW w:w="6406" w:type="dxa"/>
            <w:vAlign w:val="center"/>
          </w:tcPr>
          <w:p>
            <w:pPr>
              <w:widowControl/>
              <w:adjustRightInd/>
              <w:spacing w:line="44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根据提供相应产品的培训，培训方案、时间、内容、地点、人员数等方面打分；</w:t>
            </w:r>
            <w:r>
              <w:rPr>
                <w:rFonts w:hint="eastAsia" w:ascii="仿宋" w:hAnsi="仿宋" w:eastAsia="仿宋" w:cs="仿宋"/>
                <w:bCs/>
                <w:iCs/>
                <w:color w:val="000000" w:themeColor="text1"/>
                <w:sz w:val="24"/>
                <w:highlight w:val="none"/>
                <w14:textFill>
                  <w14:solidFill>
                    <w14:schemeClr w14:val="tx1"/>
                  </w14:solidFill>
                </w14:textFill>
              </w:rPr>
              <w:t>0-5分。</w:t>
            </w:r>
          </w:p>
        </w:tc>
        <w:tc>
          <w:tcPr>
            <w:tcW w:w="811"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7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w:t>
            </w:r>
          </w:p>
        </w:tc>
        <w:tc>
          <w:tcPr>
            <w:tcW w:w="1244" w:type="dxa"/>
            <w:vAlign w:val="center"/>
          </w:tcPr>
          <w:p>
            <w:pPr>
              <w:widowControl/>
              <w:adjustRightInd/>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售后服务方案</w:t>
            </w:r>
          </w:p>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p>
        </w:tc>
        <w:tc>
          <w:tcPr>
            <w:tcW w:w="6406" w:type="dxa"/>
            <w:vAlign w:val="center"/>
          </w:tcPr>
          <w:p>
            <w:pPr>
              <w:widowControl/>
              <w:adjustRightInd/>
              <w:spacing w:line="44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对提供的售后服务的响应情况（维修网点、维修人员、维修能力、定期巡检、故障响应等）及配件供应、优惠条件情况等方面打分；</w:t>
            </w:r>
            <w:r>
              <w:rPr>
                <w:rFonts w:hint="eastAsia" w:ascii="仿宋" w:hAnsi="仿宋" w:eastAsia="仿宋" w:cs="仿宋"/>
                <w:bCs/>
                <w:iCs/>
                <w:color w:val="000000" w:themeColor="text1"/>
                <w:sz w:val="24"/>
                <w:highlight w:val="none"/>
                <w14:textFill>
                  <w14:solidFill>
                    <w14:schemeClr w14:val="tx1"/>
                  </w14:solidFill>
                </w14:textFill>
              </w:rPr>
              <w:t>0-8分</w:t>
            </w:r>
            <w:r>
              <w:rPr>
                <w:rFonts w:hint="eastAsia" w:ascii="仿宋" w:hAnsi="仿宋" w:eastAsia="仿宋" w:cs="仿宋"/>
                <w:color w:val="000000" w:themeColor="text1"/>
                <w:kern w:val="0"/>
                <w:sz w:val="24"/>
                <w:highlight w:val="none"/>
                <w14:textFill>
                  <w14:solidFill>
                    <w14:schemeClr w14:val="tx1"/>
                  </w14:solidFill>
                </w14:textFill>
              </w:rPr>
              <w:t>。</w:t>
            </w:r>
          </w:p>
        </w:tc>
        <w:tc>
          <w:tcPr>
            <w:tcW w:w="811"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w:t>
            </w:r>
          </w:p>
        </w:tc>
        <w:tc>
          <w:tcPr>
            <w:tcW w:w="1244"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备品备件情况</w:t>
            </w:r>
          </w:p>
        </w:tc>
        <w:tc>
          <w:tcPr>
            <w:tcW w:w="6406" w:type="dxa"/>
            <w:vAlign w:val="center"/>
          </w:tcPr>
          <w:p>
            <w:pPr>
              <w:widowControl/>
              <w:adjustRightInd/>
              <w:spacing w:line="44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运行成本（根据保修价格、年运行费用和消耗品、易耗品价格），随机提供的耗材、备品配件、易损件是否齐全，保修期内外选购价格合理性等因素综合打分；0-3分。</w:t>
            </w:r>
          </w:p>
        </w:tc>
        <w:tc>
          <w:tcPr>
            <w:tcW w:w="811" w:type="dxa"/>
            <w:vAlign w:val="center"/>
          </w:tcPr>
          <w:p>
            <w:pPr>
              <w:widowControl/>
              <w:adjustRightInd/>
              <w:spacing w:line="44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30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30</w:t>
      </w: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bookmarkEnd w:id="41"/>
    <w:bookmarkEnd w:id="42"/>
    <w:p>
      <w:pP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4"/>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rPr>
          <w:rFonts w:hint="eastAsia"/>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pPr>
        <w:pStyle w:val="90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snapToGrid w:val="0"/>
        <w:spacing w:line="360" w:lineRule="auto"/>
        <w:jc w:val="center"/>
        <w:rPr>
          <w:rFonts w:hint="eastAsia" w:ascii="仿宋" w:hAnsi="仿宋" w:eastAsia="仿宋" w:cs="仿宋"/>
          <w:b/>
          <w:kern w:val="0"/>
          <w:sz w:val="32"/>
          <w:szCs w:val="32"/>
          <w:highlight w:val="none"/>
        </w:rPr>
      </w:pPr>
    </w:p>
    <w:p>
      <w:pPr>
        <w:snapToGrid w:val="0"/>
        <w:spacing w:line="360" w:lineRule="auto"/>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b/>
          <w:sz w:val="30"/>
          <w:szCs w:val="30"/>
          <w:highlight w:val="none"/>
          <w:lang w:eastAsia="zh-CN"/>
        </w:rPr>
      </w:pPr>
      <w:r>
        <w:rPr>
          <w:rFonts w:hint="eastAsia" w:ascii="仿宋" w:hAnsi="仿宋" w:eastAsia="仿宋" w:cs="仿宋"/>
          <w:b/>
          <w:sz w:val="30"/>
          <w:szCs w:val="30"/>
          <w:highlight w:val="none"/>
          <w:lang w:eastAsia="zh-CN"/>
        </w:rPr>
        <w:br w:type="page"/>
      </w:r>
    </w:p>
    <w:p>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hint="eastAsia" w:ascii="仿宋" w:hAnsi="仿宋" w:eastAsia="仿宋" w:cs="仿宋"/>
          <w:b/>
          <w:bCs/>
          <w:sz w:val="32"/>
          <w:szCs w:val="32"/>
          <w:highlight w:val="none"/>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rPr>
          <w:rFonts w:hint="eastAsia" w:ascii="仿宋_GB2312" w:hAnsi="仿宋_GB2312" w:eastAsia="仿宋_GB2312" w:cs="仿宋_GB2312"/>
          <w:b/>
          <w:sz w:val="32"/>
          <w:szCs w:val="32"/>
          <w:highlight w:val="none"/>
          <w:lang w:eastAsia="zh-CN"/>
        </w:rPr>
      </w:pPr>
      <w:r>
        <w:rPr>
          <w:rFonts w:hint="eastAsia" w:ascii="仿宋_GB2312" w:hAnsi="仿宋_GB2312" w:eastAsia="仿宋_GB2312" w:cs="仿宋_GB2312"/>
          <w:b/>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8"/>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pPr>
        <w:spacing w:line="336" w:lineRule="auto"/>
        <w:ind w:firstLine="3600" w:firstLineChars="1500"/>
        <w:rPr>
          <w:rFonts w:hint="eastAsia" w:ascii="仿宋" w:hAnsi="仿宋" w:eastAsia="仿宋" w:cs="仿宋"/>
          <w:sz w:val="24"/>
          <w:highlight w:val="none"/>
        </w:rPr>
      </w:pPr>
    </w:p>
    <w:p>
      <w:pPr>
        <w:pStyle w:val="80"/>
        <w:rPr>
          <w:rFonts w:hint="eastAsia"/>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sz w:val="24"/>
          <w:szCs w:val="20"/>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hint="eastAsia" w:ascii="仿宋_GB2312" w:hAnsi="仿宋_GB2312" w:eastAsia="仿宋_GB2312" w:cs="仿宋_GB2312"/>
          <w:kern w:val="0"/>
          <w:sz w:val="24"/>
          <w:highlight w:val="none"/>
          <w:lang w:val="zh-CN"/>
        </w:rPr>
      </w:pPr>
      <w:r>
        <w:rPr>
          <w:rFonts w:hint="eastAsia" w:ascii="仿宋" w:hAnsi="仿宋" w:eastAsia="仿宋" w:cs="仿宋"/>
          <w:sz w:val="24"/>
          <w:highlight w:val="none"/>
        </w:rPr>
        <w:t xml:space="preserve">     日期：  年   月   日</w:t>
      </w: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24"/>
          <w:highlight w:val="none"/>
        </w:rPr>
      </w:pPr>
    </w:p>
    <w:p>
      <w:pPr>
        <w:pStyle w:val="80"/>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rFonts w:hint="eastAsia"/>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p>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8" w:name="_Hlk101259491"/>
      <w:r>
        <w:rPr>
          <w:rFonts w:hint="eastAsia" w:ascii="仿宋" w:hAnsi="仿宋" w:eastAsia="仿宋" w:cs="仿宋"/>
          <w:color w:val="auto"/>
          <w:sz w:val="32"/>
          <w:szCs w:val="32"/>
          <w:highlight w:val="none"/>
        </w:rPr>
        <w:t>（如果有）</w:t>
      </w:r>
      <w:bookmarkEnd w:id="48"/>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highlight w:val="none"/>
        </w:rPr>
      </w:pPr>
    </w:p>
    <w:p>
      <w:pPr>
        <w:pStyle w:val="81"/>
        <w:rPr>
          <w:rFonts w:hint="eastAsia"/>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49" w:name="_Toc465665161"/>
      <w:r>
        <w:rPr>
          <w:rFonts w:hint="eastAsia" w:ascii="仿宋" w:hAnsi="仿宋" w:eastAsia="仿宋" w:cs="仿宋"/>
          <w:highlight w:val="none"/>
        </w:rPr>
        <w:t>附件</w:t>
      </w:r>
      <w:bookmarkEnd w:id="49"/>
    </w:p>
    <w:p>
      <w:pPr>
        <w:spacing w:line="360" w:lineRule="auto"/>
        <w:rPr>
          <w:rFonts w:hint="eastAsia" w:ascii="仿宋" w:hAnsi="仿宋" w:eastAsia="仿宋" w:cs="仿宋"/>
          <w:b/>
          <w:sz w:val="24"/>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rFonts w:hint="eastAsia"/>
          <w:highlight w:val="none"/>
        </w:rPr>
      </w:pP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hint="eastAsia" w:ascii="仿宋" w:hAnsi="仿宋" w:eastAsia="仿宋" w:cs="仿宋"/>
          <w:kern w:val="0"/>
          <w:sz w:val="24"/>
          <w:highlight w:val="none"/>
          <w:lang w:val="zh-CN"/>
        </w:rPr>
      </w:pPr>
      <w:bookmarkStart w:id="50"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50"/>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4"/>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51"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51"/>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highlight w:val="none"/>
        </w:rPr>
      </w:pPr>
    </w:p>
    <w:p>
      <w:pPr>
        <w:spacing w:line="360" w:lineRule="auto"/>
        <w:jc w:val="both"/>
        <w:rPr>
          <w:rFonts w:hint="eastAsia" w:ascii="仿宋" w:hAnsi="仿宋" w:eastAsia="仿宋" w:cs="仿宋"/>
          <w:b/>
          <w:spacing w:val="6"/>
          <w:sz w:val="32"/>
          <w:szCs w:val="32"/>
          <w:highlight w:val="none"/>
        </w:rPr>
      </w:pPr>
      <w:bookmarkStart w:id="52" w:name="OLE_LINK14"/>
      <w:bookmarkStart w:id="53" w:name="OLE_LINK13"/>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52"/>
    <w:bookmarkEnd w:id="53"/>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4"/>
        <w:rPr>
          <w:rFonts w:hint="eastAsia"/>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ascii="宋体" w:hAnsi="宋体" w:cs="宋体"/>
          <w:bCs/>
          <w:sz w:val="24"/>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4" w:name="_Toc164085800"/>
    <w:bookmarkStart w:id="55" w:name="_Toc131845147"/>
    <w:bookmarkStart w:id="56" w:name="_Toc91899912"/>
    <w:bookmarkStart w:id="57" w:name="_Toc36110187"/>
    <w:r>
      <w:rPr>
        <w:rFonts w:hint="eastAsia" w:ascii="仿宋_GB2312" w:eastAsia="仿宋_GB2312"/>
        <w:kern w:val="0"/>
        <w:szCs w:val="21"/>
      </w:rPr>
      <w:t xml:space="preserve"> 页</w:t>
    </w:r>
    <w:bookmarkEnd w:id="54"/>
    <w:bookmarkEnd w:id="55"/>
    <w:bookmarkEnd w:id="56"/>
    <w:bookmarkEnd w:id="5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SXHY-2024CG-0605 </w:t>
    </w:r>
  </w:p>
  <w:p>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SXHY-2024CG-0605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val="en-US" w:eastAsia="zh-CN"/>
      </w:rPr>
    </w:pPr>
    <w:r>
      <w:rPr>
        <w:rFonts w:hint="eastAsia" w:eastAsia="仿宋"/>
        <w:lang w:val="en-US" w:eastAsia="zh-CN"/>
      </w:rPr>
      <w:t xml:space="preserve">绍兴衡业工程管理咨询有限公司                                            文件编号: SXHY-2024CG-0605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SXHY-2024CG-0605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 xml:space="preserve"> </w:t>
    </w:r>
    <w:r>
      <w:rPr>
        <w:rFonts w:hint="eastAsia" w:eastAsia="仿宋"/>
        <w:lang w:val="en-US" w:eastAsia="zh-CN"/>
      </w:rPr>
      <w:t>SXHY-2024CG-0605</w:t>
    </w:r>
  </w:p>
  <w:p>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ascii="仿宋_GB2312" w:eastAsia="仿宋_GB2312"/>
        <w:b/>
        <w:i/>
        <w:sz w:val="18"/>
        <w:u w:val="single"/>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SXHY-2024CG-0605 </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 SXHY-2024CG-0605 </w:t>
    </w:r>
  </w:p>
  <w:p>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0"/>
    <w:multiLevelType w:val="singleLevel"/>
    <w:tmpl w:val="00000000"/>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8"/>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000000"/>
    <w:rsid w:val="033E089E"/>
    <w:rsid w:val="03E65742"/>
    <w:rsid w:val="06530D39"/>
    <w:rsid w:val="06D74677"/>
    <w:rsid w:val="0983157E"/>
    <w:rsid w:val="0B526BA9"/>
    <w:rsid w:val="0CDB6505"/>
    <w:rsid w:val="0E062686"/>
    <w:rsid w:val="0F37024A"/>
    <w:rsid w:val="0FA0239A"/>
    <w:rsid w:val="14127BE9"/>
    <w:rsid w:val="169E17AF"/>
    <w:rsid w:val="189C1534"/>
    <w:rsid w:val="18C55116"/>
    <w:rsid w:val="18CC08C9"/>
    <w:rsid w:val="19A2795B"/>
    <w:rsid w:val="1B6B4856"/>
    <w:rsid w:val="1EEF0745"/>
    <w:rsid w:val="1FA24FDA"/>
    <w:rsid w:val="25ED4F2A"/>
    <w:rsid w:val="29AE039D"/>
    <w:rsid w:val="29B14753"/>
    <w:rsid w:val="2CDA6E57"/>
    <w:rsid w:val="32E457F2"/>
    <w:rsid w:val="34CF7038"/>
    <w:rsid w:val="3BA46740"/>
    <w:rsid w:val="3E3E0860"/>
    <w:rsid w:val="3F326AC0"/>
    <w:rsid w:val="3FF5610C"/>
    <w:rsid w:val="42570214"/>
    <w:rsid w:val="44D337B1"/>
    <w:rsid w:val="48997943"/>
    <w:rsid w:val="4B746B8B"/>
    <w:rsid w:val="4DE4148C"/>
    <w:rsid w:val="4E2D30EC"/>
    <w:rsid w:val="4FAE554B"/>
    <w:rsid w:val="50C301CB"/>
    <w:rsid w:val="51493CCB"/>
    <w:rsid w:val="57DAE6E1"/>
    <w:rsid w:val="591C5ECF"/>
    <w:rsid w:val="5F665FB3"/>
    <w:rsid w:val="60BF6BE9"/>
    <w:rsid w:val="637C5083"/>
    <w:rsid w:val="642152E2"/>
    <w:rsid w:val="65077AE2"/>
    <w:rsid w:val="669C4DB0"/>
    <w:rsid w:val="67D13A63"/>
    <w:rsid w:val="6AEF1016"/>
    <w:rsid w:val="6DA10A3F"/>
    <w:rsid w:val="6FBA36AB"/>
    <w:rsid w:val="729E74BD"/>
    <w:rsid w:val="72BA2D9D"/>
    <w:rsid w:val="74403953"/>
    <w:rsid w:val="748A0E80"/>
    <w:rsid w:val="74EA1D5F"/>
    <w:rsid w:val="7A89014F"/>
    <w:rsid w:val="7E0B3D48"/>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customStyle="1" w:styleId="2">
    <w:name w:val="首行缩进"/>
    <w:basedOn w:val="1"/>
    <w:autoRedefine/>
    <w:qFormat/>
    <w:uiPriority w:val="0"/>
    <w:pPr>
      <w:spacing w:line="360" w:lineRule="auto"/>
      <w:ind w:firstLine="480" w:firstLineChars="200"/>
    </w:pPr>
    <w:rPr>
      <w:rFonts w:ascii="宋体"/>
      <w:sz w:val="24"/>
      <w:szCs w:val="20"/>
    </w:rPr>
  </w:style>
  <w:style w:type="paragraph" w:styleId="6">
    <w:name w:val="Normal Indent"/>
    <w:basedOn w:val="1"/>
    <w:next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2"/>
    <w:autoRedefine/>
    <w:qFormat/>
    <w:uiPriority w:val="0"/>
    <w:pPr>
      <w:shd w:val="clear" w:color="auto" w:fill="000080"/>
    </w:pPr>
  </w:style>
  <w:style w:type="paragraph" w:styleId="20">
    <w:name w:val="annotation text"/>
    <w:basedOn w:val="1"/>
    <w:link w:val="343"/>
    <w:autoRedefine/>
    <w:qFormat/>
    <w:uiPriority w:val="99"/>
    <w:pPr>
      <w:jc w:val="left"/>
    </w:pPr>
  </w:style>
  <w:style w:type="paragraph" w:styleId="21">
    <w:name w:val="Salutation"/>
    <w:basedOn w:val="1"/>
    <w:next w:val="1"/>
    <w:link w:val="297"/>
    <w:autoRedefine/>
    <w:qFormat/>
    <w:uiPriority w:val="0"/>
    <w:rPr>
      <w:rFonts w:ascii="仿宋_GB2312" w:eastAsia="仿宋_GB2312"/>
      <w:sz w:val="28"/>
      <w:szCs w:val="20"/>
    </w:rPr>
  </w:style>
  <w:style w:type="paragraph" w:styleId="22">
    <w:name w:val="Body Text 3"/>
    <w:basedOn w:val="1"/>
    <w:link w:val="329"/>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autoRedefine/>
    <w:qFormat/>
    <w:uiPriority w:val="0"/>
    <w:rPr>
      <w:b/>
      <w:bCs/>
    </w:rPr>
  </w:style>
  <w:style w:type="paragraph" w:styleId="61">
    <w:name w:val="Body Text First Indent"/>
    <w:basedOn w:val="24"/>
    <w:next w:val="1"/>
    <w:link w:val="320"/>
    <w:autoRedefine/>
    <w:qFormat/>
    <w:uiPriority w:val="0"/>
    <w:pPr>
      <w:ind w:firstLine="420"/>
    </w:pPr>
    <w:rPr>
      <w:rFonts w:hAnsi="Calibri" w:cs="Times New Roman"/>
      <w:snapToGrid/>
      <w:szCs w:val="20"/>
    </w:rPr>
  </w:style>
  <w:style w:type="paragraph" w:styleId="62">
    <w:name w:val="Body Text First Indent 2"/>
    <w:basedOn w:val="25"/>
    <w:link w:val="121"/>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349d8ccd-87a8-4174-b318-483ee852d82b"/>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2"/>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70"/>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9"/>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4"/>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2"/>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0"/>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9"/>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70"/>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7"/>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7"/>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8"/>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1"/>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7"/>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10"/>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1"/>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7"/>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2"/>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autoRedefine/>
    <w:qFormat/>
    <w:uiPriority w:val="0"/>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6"/>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8"/>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9"/>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40054</Words>
  <Characters>42580</Characters>
  <Paragraphs>2030</Paragraphs>
  <TotalTime>7</TotalTime>
  <ScaleCrop>false</ScaleCrop>
  <LinksUpToDate>false</LinksUpToDate>
  <CharactersWithSpaces>49831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cp:lastModifiedBy>
  <cp:lastPrinted>2021-12-28T11:06:00Z</cp:lastPrinted>
  <dcterms:modified xsi:type="dcterms:W3CDTF">2024-06-11T10:28:43Z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D5F5D20C5A254283B91D4A465E526BFC_13</vt:lpwstr>
  </property>
</Properties>
</file>