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_GB2312" w:hAnsi="仿宋_GB2312" w:eastAsia="仿宋_GB2312" w:cs="仿宋_GB2312"/>
          <w:b/>
          <w:spacing w:val="-12"/>
          <w:sz w:val="48"/>
          <w:szCs w:val="48"/>
        </w:rPr>
      </w:pPr>
    </w:p>
    <w:p>
      <w:pPr>
        <w:jc w:val="center"/>
        <w:outlineLvl w:val="0"/>
        <w:rPr>
          <w:rFonts w:ascii="仿宋_GB2312" w:hAnsi="仿宋_GB2312" w:eastAsia="仿宋_GB2312" w:cs="仿宋_GB2312"/>
          <w:b/>
          <w:spacing w:val="-12"/>
          <w:sz w:val="48"/>
          <w:szCs w:val="48"/>
        </w:rPr>
      </w:pPr>
    </w:p>
    <w:p>
      <w:pPr>
        <w:jc w:val="center"/>
        <w:outlineLvl w:val="0"/>
        <w:rPr>
          <w:rFonts w:ascii="仿宋_GB2312" w:hAnsi="仿宋_GB2312" w:eastAsia="仿宋_GB2312" w:cs="仿宋_GB2312"/>
          <w:b/>
          <w:sz w:val="40"/>
          <w:szCs w:val="40"/>
        </w:rPr>
      </w:pPr>
      <w:r>
        <w:rPr>
          <w:rFonts w:hint="eastAsia" w:ascii="仿宋_GB2312" w:hAnsi="仿宋_GB2312" w:eastAsia="仿宋_GB2312" w:cs="仿宋_GB2312"/>
          <w:b/>
          <w:bCs/>
          <w:sz w:val="52"/>
          <w:szCs w:val="52"/>
        </w:rPr>
        <w:t>绍兴文理学院附属医院五级电子病历系统升级改造项目</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pPr>
        <w:jc w:val="center"/>
        <w:outlineLvl w:val="0"/>
        <w:rPr>
          <w:rFonts w:ascii="仿宋_GB2312" w:hAnsi="仿宋_GB2312" w:eastAsia="仿宋_GB2312" w:cs="仿宋_GB2312"/>
          <w:sz w:val="44"/>
        </w:rPr>
      </w:pPr>
    </w:p>
    <w:p>
      <w:pPr>
        <w:jc w:val="center"/>
        <w:outlineLvl w:val="0"/>
        <w:rPr>
          <w:rFonts w:ascii="仿宋_GB2312" w:hAnsi="仿宋_GB2312" w:eastAsia="仿宋_GB2312" w:cs="仿宋_GB2312"/>
          <w:sz w:val="44"/>
        </w:rPr>
      </w:pPr>
    </w:p>
    <w:p>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招标编号: </w:t>
      </w:r>
      <w:r>
        <w:rPr>
          <w:rFonts w:hint="eastAsia" w:ascii="仿宋_GB2312" w:hAnsi="仿宋_GB2312" w:eastAsia="仿宋_GB2312" w:cs="仿宋_GB2312"/>
          <w:bCs/>
          <w:kern w:val="0"/>
          <w:sz w:val="24"/>
        </w:rPr>
        <w:t>CGSHZJ-202</w:t>
      </w:r>
      <w:r>
        <w:rPr>
          <w:rFonts w:hint="eastAsia" w:ascii="仿宋_GB2312" w:hAnsi="仿宋_GB2312" w:eastAsia="仿宋_GB2312" w:cs="仿宋_GB2312"/>
          <w:bCs/>
          <w:kern w:val="0"/>
          <w:sz w:val="24"/>
          <w:highlight w:val="none"/>
        </w:rPr>
        <w:t xml:space="preserve">4-N000980  </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w w:val="100"/>
                <w:kern w:val="0"/>
                <w:sz w:val="28"/>
                <w:szCs w:val="28"/>
                <w:fitText w:val="1680" w:id="1"/>
              </w:rPr>
              <w:t>采购代理机构</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绍兴市鼎正建设工程咨询有限公司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ascii="仿宋_GB2312" w:hAnsi="仿宋_GB2312" w:eastAsia="仿宋_GB2312" w:cs="仿宋_GB2312"/>
                <w:sz w:val="28"/>
                <w:szCs w:val="28"/>
              </w:rPr>
            </w:pP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二○二四年 五 月</w:t>
            </w:r>
          </w:p>
        </w:tc>
      </w:tr>
    </w:tbl>
    <w:p>
      <w:pPr>
        <w:pageBreakBefore/>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 xml:space="preserve">  </w:t>
      </w:r>
    </w:p>
    <w:p>
      <w:pPr>
        <w:jc w:val="center"/>
        <w:rPr>
          <w:rFonts w:ascii="仿宋_GB2312" w:hAnsi="仿宋_GB2312" w:eastAsia="仿宋_GB2312" w:cs="仿宋_GB2312"/>
          <w:b/>
          <w:sz w:val="44"/>
          <w:szCs w:val="44"/>
        </w:rPr>
      </w:pPr>
    </w:p>
    <w:p>
      <w:pPr>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目录</w:t>
      </w:r>
    </w:p>
    <w:p>
      <w:pPr>
        <w:jc w:val="center"/>
        <w:rPr>
          <w:rFonts w:ascii="仿宋_GB2312" w:hAnsi="仿宋_GB2312" w:eastAsia="仿宋_GB2312" w:cs="仿宋_GB2312"/>
          <w:b/>
          <w:sz w:val="44"/>
          <w:szCs w:val="44"/>
        </w:rPr>
      </w:pPr>
    </w:p>
    <w:p>
      <w:pPr>
        <w:jc w:val="center"/>
        <w:rPr>
          <w:rFonts w:ascii="仿宋_GB2312" w:hAnsi="仿宋_GB2312" w:eastAsia="仿宋_GB2312" w:cs="仿宋_GB2312"/>
        </w:rPr>
      </w:pPr>
    </w:p>
    <w:p>
      <w:pPr>
        <w:snapToGrid w:val="0"/>
        <w:spacing w:line="48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p>
      <w:pPr>
        <w:snapToGrid w:val="0"/>
        <w:spacing w:line="48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第二部 分   投标须知</w:t>
      </w:r>
    </w:p>
    <w:p>
      <w:pPr>
        <w:snapToGrid w:val="0"/>
        <w:spacing w:line="48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第三部分    招标项目范围及要求</w:t>
      </w:r>
    </w:p>
    <w:p>
      <w:pPr>
        <w:snapToGrid w:val="0"/>
        <w:spacing w:line="48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第四部分    合同的主要条款</w:t>
      </w:r>
    </w:p>
    <w:p>
      <w:pPr>
        <w:snapToGrid w:val="0"/>
        <w:spacing w:line="48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pPr>
        <w:snapToGrid w:val="0"/>
        <w:spacing w:line="48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第六部分    投标文件及其附件格式</w:t>
      </w:r>
    </w:p>
    <w:p>
      <w:pPr>
        <w:snapToGrid w:val="0"/>
        <w:spacing w:line="480" w:lineRule="auto"/>
        <w:jc w:val="left"/>
        <w:rPr>
          <w:rFonts w:ascii="仿宋_GB2312" w:hAnsi="仿宋_GB2312" w:eastAsia="仿宋_GB2312" w:cs="仿宋_GB2312"/>
          <w:sz w:val="36"/>
          <w:szCs w:val="36"/>
        </w:rPr>
      </w:pPr>
    </w:p>
    <w:p>
      <w:pPr>
        <w:snapToGrid w:val="0"/>
        <w:spacing w:line="480" w:lineRule="auto"/>
        <w:jc w:val="left"/>
        <w:rPr>
          <w:rFonts w:ascii="仿宋_GB2312" w:hAnsi="仿宋_GB2312" w:eastAsia="仿宋_GB2312" w:cs="仿宋_GB2312"/>
          <w:sz w:val="36"/>
          <w:szCs w:val="36"/>
        </w:rPr>
      </w:pPr>
    </w:p>
    <w:p>
      <w:pPr>
        <w:snapToGrid w:val="0"/>
        <w:spacing w:line="480" w:lineRule="auto"/>
        <w:jc w:val="left"/>
        <w:rPr>
          <w:rFonts w:ascii="仿宋_GB2312" w:hAnsi="仿宋_GB2312" w:eastAsia="仿宋_GB2312" w:cs="仿宋_GB2312"/>
          <w:sz w:val="36"/>
          <w:szCs w:val="36"/>
        </w:rPr>
      </w:pPr>
    </w:p>
    <w:p>
      <w:pPr>
        <w:snapToGrid w:val="0"/>
        <w:spacing w:line="480" w:lineRule="auto"/>
        <w:jc w:val="left"/>
        <w:rPr>
          <w:rFonts w:ascii="仿宋_GB2312" w:hAnsi="仿宋_GB2312" w:eastAsia="仿宋_GB2312" w:cs="仿宋_GB2312"/>
          <w:sz w:val="36"/>
          <w:szCs w:val="36"/>
        </w:rPr>
      </w:pPr>
    </w:p>
    <w:p>
      <w:pPr>
        <w:snapToGrid w:val="0"/>
        <w:spacing w:line="480" w:lineRule="auto"/>
        <w:jc w:val="left"/>
        <w:rPr>
          <w:rFonts w:ascii="仿宋_GB2312" w:hAnsi="仿宋_GB2312" w:eastAsia="仿宋_GB2312" w:cs="仿宋_GB2312"/>
          <w:sz w:val="36"/>
          <w:szCs w:val="36"/>
        </w:rPr>
      </w:pPr>
    </w:p>
    <w:p>
      <w:pPr>
        <w:pageBreakBefore/>
        <w:widowControl/>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tbl>
      <w:tblPr>
        <w:tblStyle w:val="64"/>
        <w:tblW w:w="8788" w:type="dxa"/>
        <w:tblInd w:w="0" w:type="dxa"/>
        <w:tblLayout w:type="fixed"/>
        <w:tblCellMar>
          <w:top w:w="0" w:type="dxa"/>
          <w:left w:w="0" w:type="dxa"/>
          <w:bottom w:w="0" w:type="dxa"/>
          <w:right w:w="0" w:type="dxa"/>
        </w:tblCellMar>
      </w:tblPr>
      <w:tblGrid>
        <w:gridCol w:w="8788"/>
      </w:tblGrid>
      <w:tr>
        <w:tblPrEx>
          <w:tblCellMar>
            <w:top w:w="0" w:type="dxa"/>
            <w:left w:w="0" w:type="dxa"/>
            <w:bottom w:w="0" w:type="dxa"/>
            <w:right w:w="0" w:type="dxa"/>
          </w:tblCellMar>
        </w:tblPrEx>
        <w:trPr>
          <w:trHeight w:val="12609" w:hRule="atLeast"/>
        </w:trPr>
        <w:tc>
          <w:tcPr>
            <w:tcW w:w="8788" w:type="dxa"/>
            <w:vAlign w:val="center"/>
          </w:tcPr>
          <w:p>
            <w:pPr>
              <w:rPr>
                <w:rFonts w:ascii="仿宋_GB2312" w:hAnsi="仿宋_GB2312" w:eastAsia="仿宋_GB2312" w:cs="仿宋_GB2312"/>
              </w:rPr>
            </w:pPr>
            <w:r>
              <w:rPr>
                <w:rFonts w:hint="eastAsia" w:ascii="仿宋_GB2312" w:hAnsi="仿宋_GB2312" w:eastAsia="仿宋_GB2312" w:cs="仿宋_GB2312"/>
              </w:rPr>
              <w:br w:type="page"/>
            </w:r>
          </w:p>
          <w:tbl>
            <w:tblPr>
              <w:tblStyle w:val="64"/>
              <w:tblW w:w="853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537" w:type="dxa"/>
                </w:tcPr>
                <w:p>
                  <w:pPr>
                    <w:pStyle w:val="100"/>
                    <w:spacing w:after="120" w:line="440" w:lineRule="exact"/>
                    <w:ind w:firstLine="480"/>
                    <w:rPr>
                      <w:rFonts w:ascii="仿宋_GB2312" w:hAnsi="仿宋_GB2312" w:eastAsia="仿宋_GB2312" w:cs="仿宋_GB2312"/>
                      <w:szCs w:val="24"/>
                    </w:rPr>
                  </w:pPr>
                  <w:r>
                    <w:rPr>
                      <w:rFonts w:hint="eastAsia" w:ascii="仿宋_GB2312" w:hAnsi="仿宋_GB2312" w:eastAsia="仿宋_GB2312" w:cs="仿宋_GB2312"/>
                      <w:szCs w:val="24"/>
                    </w:rPr>
                    <w:t>项目概况：</w:t>
                  </w:r>
                </w:p>
                <w:p>
                  <w:pPr>
                    <w:pStyle w:val="100"/>
                    <w:wordWrap w:val="0"/>
                    <w:spacing w:afterLines="0" w:line="440" w:lineRule="exact"/>
                    <w:ind w:firstLine="480"/>
                    <w:jc w:val="left"/>
                    <w:rPr>
                      <w:rFonts w:ascii="仿宋_GB2312" w:hAnsi="仿宋_GB2312" w:eastAsia="仿宋_GB2312" w:cs="仿宋_GB2312"/>
                      <w:szCs w:val="24"/>
                    </w:rPr>
                  </w:pPr>
                  <w:r>
                    <w:rPr>
                      <w:rFonts w:hint="eastAsia" w:ascii="仿宋_GB2312" w:hAnsi="仿宋_GB2312" w:eastAsia="仿宋_GB2312" w:cs="仿宋_GB2312"/>
                      <w:u w:val="single"/>
                    </w:rPr>
                    <w:t>绍兴文理学院附属医院五级电子病历系统升级改造项目</w:t>
                  </w:r>
                  <w:r>
                    <w:rPr>
                      <w:rFonts w:hint="eastAsia" w:ascii="仿宋_GB2312" w:hAnsi="仿宋_GB2312" w:eastAsia="仿宋_GB2312" w:cs="仿宋_GB2312"/>
                      <w:szCs w:val="24"/>
                    </w:rPr>
                    <w:t>招标项目的潜在投标人应在政采云平台（https://www.zcygov.cn/）获取（下载）招标文件，并于2024年6月  日09点00 分00秒（北京时间）前递交（上传）投标文件。</w:t>
                  </w:r>
                </w:p>
              </w:tc>
            </w:tr>
          </w:tbl>
          <w:p>
            <w:pPr>
              <w:pStyle w:val="100"/>
              <w:spacing w:afterLines="0" w:line="324" w:lineRule="auto"/>
              <w:ind w:firstLine="482"/>
              <w:jc w:val="left"/>
              <w:rPr>
                <w:rFonts w:ascii="仿宋_GB2312" w:hAnsi="仿宋_GB2312" w:eastAsia="仿宋_GB2312" w:cs="仿宋_GB2312"/>
                <w:b/>
                <w:szCs w:val="24"/>
              </w:rPr>
            </w:pPr>
            <w:r>
              <w:rPr>
                <w:rFonts w:hint="eastAsia" w:ascii="仿宋_GB2312" w:hAnsi="仿宋_GB2312" w:eastAsia="仿宋_GB2312" w:cs="仿宋_GB2312"/>
                <w:b/>
                <w:szCs w:val="24"/>
              </w:rPr>
              <w:t>一、项目基本情况</w:t>
            </w:r>
          </w:p>
          <w:p>
            <w:pPr>
              <w:pStyle w:val="100"/>
              <w:spacing w:afterLines="0" w:line="324" w:lineRule="auto"/>
              <w:ind w:firstLine="482"/>
              <w:rPr>
                <w:rFonts w:ascii="仿宋_GB2312" w:hAnsi="仿宋_GB2312" w:eastAsia="仿宋_GB2312" w:cs="仿宋_GB2312"/>
                <w:szCs w:val="24"/>
              </w:rPr>
            </w:pPr>
            <w:r>
              <w:rPr>
                <w:rFonts w:hint="eastAsia" w:ascii="仿宋_GB2312" w:hAnsi="仿宋_GB2312" w:eastAsia="仿宋_GB2312" w:cs="仿宋_GB2312"/>
                <w:b/>
                <w:szCs w:val="24"/>
              </w:rPr>
              <w:t>项目编号：</w:t>
            </w:r>
            <w:r>
              <w:rPr>
                <w:rFonts w:hint="eastAsia" w:ascii="仿宋_GB2312" w:hAnsi="仿宋_GB2312" w:eastAsia="仿宋_GB2312" w:cs="仿宋_GB2312"/>
                <w:bCs/>
              </w:rPr>
              <w:t>CGSHZJ-</w:t>
            </w:r>
            <w:r>
              <w:rPr>
                <w:rFonts w:hint="eastAsia" w:ascii="仿宋_GB2312" w:hAnsi="仿宋_GB2312" w:eastAsia="仿宋_GB2312" w:cs="仿宋_GB2312"/>
                <w:bCs/>
                <w:highlight w:val="none"/>
              </w:rPr>
              <w:t xml:space="preserve">2024-N000980 </w:t>
            </w:r>
          </w:p>
          <w:p>
            <w:pPr>
              <w:pStyle w:val="100"/>
              <w:spacing w:afterLines="0" w:line="324" w:lineRule="auto"/>
              <w:ind w:right="-508" w:rightChars="-242" w:firstLine="482"/>
              <w:rPr>
                <w:rFonts w:ascii="仿宋_GB2312" w:hAnsi="仿宋_GB2312" w:eastAsia="仿宋_GB2312" w:cs="仿宋_GB2312"/>
                <w:szCs w:val="24"/>
              </w:rPr>
            </w:pPr>
            <w:r>
              <w:rPr>
                <w:rFonts w:hint="eastAsia" w:ascii="仿宋_GB2312" w:hAnsi="仿宋_GB2312" w:eastAsia="仿宋_GB2312" w:cs="仿宋_GB2312"/>
                <w:b/>
                <w:szCs w:val="24"/>
              </w:rPr>
              <w:t>项目名称：</w:t>
            </w:r>
            <w:r>
              <w:rPr>
                <w:rFonts w:hint="eastAsia" w:ascii="仿宋_GB2312" w:hAnsi="仿宋_GB2312" w:eastAsia="仿宋_GB2312" w:cs="仿宋_GB2312"/>
              </w:rPr>
              <w:t>绍兴文理学院附属医院五级电子病历系统升级改造项目</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预算金额（元）：</w:t>
            </w:r>
            <w:r>
              <w:rPr>
                <w:rFonts w:hint="eastAsia" w:ascii="仿宋_GB2312" w:hAnsi="仿宋_GB2312" w:eastAsia="仿宋_GB2312" w:cs="仿宋_GB2312"/>
                <w:bCs/>
                <w:szCs w:val="24"/>
              </w:rPr>
              <w:t>5000000</w:t>
            </w:r>
          </w:p>
          <w:p>
            <w:pPr>
              <w:pStyle w:val="100"/>
              <w:spacing w:afterLines="0" w:line="324" w:lineRule="auto"/>
              <w:ind w:firstLine="482"/>
              <w:rPr>
                <w:rFonts w:ascii="仿宋_GB2312" w:hAnsi="仿宋_GB2312" w:eastAsia="仿宋_GB2312" w:cs="仿宋_GB2312"/>
                <w:bCs/>
                <w:szCs w:val="24"/>
              </w:rPr>
            </w:pPr>
            <w:r>
              <w:rPr>
                <w:rFonts w:hint="eastAsia" w:ascii="仿宋_GB2312" w:hAnsi="仿宋_GB2312" w:eastAsia="仿宋_GB2312" w:cs="仿宋_GB2312"/>
                <w:b/>
                <w:szCs w:val="24"/>
              </w:rPr>
              <w:t>最高限价（元）：</w:t>
            </w:r>
            <w:r>
              <w:rPr>
                <w:rFonts w:hint="eastAsia" w:ascii="仿宋_GB2312" w:hAnsi="仿宋_GB2312" w:eastAsia="仿宋_GB2312" w:cs="仿宋_GB2312"/>
                <w:bCs/>
                <w:szCs w:val="24"/>
              </w:rPr>
              <w:t>5000000</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采购需求：</w:t>
            </w:r>
          </w:p>
          <w:p>
            <w:pPr>
              <w:pStyle w:val="100"/>
              <w:spacing w:afterLines="0" w:line="324" w:lineRule="auto"/>
              <w:ind w:right="-508" w:rightChars="-242" w:firstLine="480"/>
              <w:rPr>
                <w:rFonts w:ascii="仿宋_GB2312" w:hAnsi="仿宋_GB2312" w:eastAsia="仿宋_GB2312" w:cs="仿宋_GB2312"/>
                <w:szCs w:val="24"/>
              </w:rPr>
            </w:pPr>
            <w:r>
              <w:rPr>
                <w:rFonts w:hint="eastAsia" w:ascii="仿宋_GB2312" w:hAnsi="仿宋_GB2312" w:eastAsia="仿宋_GB2312" w:cs="仿宋_GB2312"/>
                <w:szCs w:val="24"/>
              </w:rPr>
              <w:t>标项一:</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标项名称:</w:t>
            </w:r>
            <w:r>
              <w:rPr>
                <w:rFonts w:hint="eastAsia" w:ascii="仿宋_GB2312" w:hAnsi="仿宋_GB2312" w:eastAsia="仿宋_GB2312" w:cs="仿宋_GB2312"/>
              </w:rPr>
              <w:t>绍兴文理学院附属医院五级电子病历系统升级改造项目</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数量:1</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预算金额（元）:5000000</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主要内容：简要规格描述、项目基本概况介绍、用途详见采购文件。</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w:t>
            </w:r>
            <w:r>
              <w:rPr>
                <w:rFonts w:hint="eastAsia" w:ascii="仿宋_GB2312" w:hAnsi="仿宋_GB2312" w:eastAsia="仿宋_GB2312" w:cs="仿宋_GB2312"/>
                <w:b/>
                <w:szCs w:val="24"/>
              </w:rPr>
              <w:t>合同履约期限：</w:t>
            </w:r>
            <w:r>
              <w:rPr>
                <w:rFonts w:hint="eastAsia" w:ascii="仿宋_GB2312" w:hAnsi="仿宋_GB2312" w:eastAsia="仿宋_GB2312" w:cs="仿宋_GB2312"/>
                <w:szCs w:val="24"/>
              </w:rPr>
              <w:t>按双方合同约定条款执行。</w:t>
            </w:r>
          </w:p>
          <w:p>
            <w:pPr>
              <w:pStyle w:val="100"/>
              <w:spacing w:afterLines="0" w:line="324" w:lineRule="auto"/>
              <w:ind w:right="-508" w:rightChars="-242" w:firstLine="480"/>
              <w:rPr>
                <w:rFonts w:ascii="仿宋_GB2312" w:hAnsi="仿宋_GB2312" w:eastAsia="仿宋_GB2312" w:cs="仿宋_GB2312"/>
                <w:szCs w:val="24"/>
              </w:rPr>
            </w:pPr>
            <w:r>
              <w:rPr>
                <w:rFonts w:hint="eastAsia" w:ascii="仿宋_GB2312" w:hAnsi="仿宋_GB2312" w:eastAsia="仿宋_GB2312" w:cs="仿宋_GB2312"/>
                <w:szCs w:val="24"/>
              </w:rPr>
              <w:t>备注：无。</w:t>
            </w:r>
          </w:p>
          <w:p>
            <w:pPr>
              <w:pStyle w:val="100"/>
              <w:spacing w:afterLines="0" w:line="324" w:lineRule="auto"/>
              <w:ind w:firstLine="482"/>
              <w:rPr>
                <w:rFonts w:ascii="仿宋_GB2312" w:hAnsi="仿宋_GB2312" w:eastAsia="仿宋_GB2312" w:cs="仿宋_GB2312"/>
                <w:szCs w:val="24"/>
              </w:rPr>
            </w:pPr>
            <w:r>
              <w:rPr>
                <w:rFonts w:hint="eastAsia" w:ascii="仿宋_GB2312" w:hAnsi="仿宋_GB2312" w:eastAsia="仿宋_GB2312" w:cs="仿宋_GB2312"/>
                <w:b/>
                <w:szCs w:val="24"/>
              </w:rPr>
              <w:t>本项目接受联合体投标：</w:t>
            </w:r>
            <w:sdt>
              <w:sdtPr>
                <w:rPr>
                  <w:rFonts w:hint="eastAsia" w:ascii="仿宋_GB2312" w:hAnsi="仿宋_GB2312" w:eastAsia="仿宋_GB2312" w:cs="仿宋_GB2312"/>
                </w:rPr>
                <w:id w:val="337506595"/>
              </w:sdtPr>
              <w:sdtEndPr>
                <w:rPr>
                  <w:rFonts w:hint="eastAsia" w:ascii="仿宋_GB2312" w:hAnsi="仿宋_GB2312" w:eastAsia="仿宋_GB2312" w:cs="仿宋_GB2312"/>
                </w:rPr>
              </w:sdtEndPr>
              <w:sdtContent>
                <w:r>
                  <w:rPr>
                    <w:rFonts w:hint="eastAsia" w:ascii="仿宋_GB2312" w:hAnsi="仿宋_GB2312" w:eastAsia="仿宋_GB2312" w:cs="仿宋_GB2312"/>
                  </w:rPr>
                  <w:sym w:font="Wingdings" w:char="00FE"/>
                </w:r>
              </w:sdtContent>
            </w:sdt>
            <w:r>
              <w:rPr>
                <w:rFonts w:hint="eastAsia" w:ascii="仿宋_GB2312" w:hAnsi="仿宋_GB2312" w:eastAsia="仿宋_GB2312" w:cs="仿宋_GB2312"/>
                <w:szCs w:val="24"/>
              </w:rPr>
              <w:t>是，</w:t>
            </w:r>
            <w:sdt>
              <w:sdtPr>
                <w:rPr>
                  <w:rFonts w:hint="eastAsia" w:ascii="仿宋_GB2312" w:hAnsi="仿宋_GB2312" w:eastAsia="仿宋_GB2312" w:cs="仿宋_GB2312"/>
                </w:rPr>
                <w:id w:val="2094968948"/>
              </w:sdtPr>
              <w:sdtEndPr>
                <w:rPr>
                  <w:rFonts w:hint="eastAsia" w:ascii="仿宋_GB2312" w:hAnsi="仿宋_GB2312" w:eastAsia="仿宋_GB2312" w:cs="仿宋_GB2312"/>
                </w:rPr>
              </w:sdtEndPr>
              <w:sdtContent>
                <w:r>
                  <w:rPr>
                    <w:rFonts w:hint="eastAsia" w:ascii="仿宋_GB2312" w:hAnsi="仿宋_GB2312" w:eastAsia="仿宋_GB2312" w:cs="仿宋_GB2312"/>
                  </w:rPr>
                  <w:sym w:font="Wingdings" w:char="00A8"/>
                </w:r>
              </w:sdtContent>
            </w:sdt>
            <w:r>
              <w:rPr>
                <w:rFonts w:hint="eastAsia" w:ascii="仿宋_GB2312" w:hAnsi="仿宋_GB2312" w:eastAsia="仿宋_GB2312" w:cs="仿宋_GB2312"/>
                <w:szCs w:val="24"/>
              </w:rPr>
              <w:t>否。</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二、申请人的资格要求：</w:t>
            </w:r>
          </w:p>
          <w:p>
            <w:pPr>
              <w:pStyle w:val="100"/>
              <w:spacing w:afterLines="0" w:line="324" w:lineRule="auto"/>
              <w:ind w:right="101" w:rightChars="48" w:firstLine="480"/>
              <w:jc w:val="left"/>
              <w:rPr>
                <w:rFonts w:ascii="仿宋_GB2312" w:hAnsi="仿宋_GB2312" w:eastAsia="仿宋_GB2312" w:cs="仿宋_GB2312"/>
                <w:szCs w:val="24"/>
              </w:rPr>
            </w:pPr>
            <w:r>
              <w:rPr>
                <w:rFonts w:hint="eastAsia" w:ascii="仿宋_GB2312" w:hAnsi="仿宋_GB2312" w:eastAsia="仿宋_GB2312" w:cs="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spacing w:afterLines="0" w:line="324" w:lineRule="auto"/>
              <w:ind w:firstLine="480"/>
              <w:jc w:val="left"/>
              <w:rPr>
                <w:rFonts w:ascii="仿宋_GB2312" w:hAnsi="仿宋_GB2312" w:eastAsia="仿宋_GB2312" w:cs="仿宋_GB2312"/>
                <w:szCs w:val="24"/>
              </w:rPr>
            </w:pPr>
            <w:r>
              <w:rPr>
                <w:rFonts w:hint="eastAsia" w:ascii="仿宋_GB2312" w:hAnsi="仿宋_GB2312" w:eastAsia="仿宋_GB2312" w:cs="仿宋_GB2312"/>
                <w:szCs w:val="24"/>
              </w:rPr>
              <w:t>2.以联合体形式投标的，提供联合体协议（本项目不接受联合体投标或者投标人不以联合体形式投标的，则不需要提供）；</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3.落实政府采购政策需满足的资格要求：</w:t>
            </w:r>
          </w:p>
          <w:p>
            <w:pPr>
              <w:pStyle w:val="100"/>
              <w:spacing w:afterLines="0" w:line="324" w:lineRule="auto"/>
              <w:ind w:firstLine="420"/>
              <w:rPr>
                <w:rFonts w:ascii="仿宋_GB2312" w:hAnsi="仿宋_GB2312" w:eastAsia="仿宋_GB2312" w:cs="仿宋_GB2312"/>
                <w:szCs w:val="24"/>
              </w:rPr>
            </w:pPr>
            <w:sdt>
              <w:sdtPr>
                <w:rPr>
                  <w:rFonts w:hint="eastAsia" w:ascii="仿宋_GB2312" w:hAnsi="仿宋_GB2312" w:eastAsia="仿宋_GB2312" w:cs="仿宋_GB2312"/>
                  <w:sz w:val="21"/>
                  <w:szCs w:val="21"/>
                </w:rPr>
                <w:id w:val="725337177"/>
              </w:sdtPr>
              <w:sdtEndPr>
                <w:rPr>
                  <w:rFonts w:hint="eastAsia" w:ascii="仿宋_GB2312" w:hAnsi="仿宋_GB2312" w:eastAsia="仿宋_GB2312" w:cs="仿宋_GB2312"/>
                  <w:sz w:val="24"/>
                  <w:szCs w:val="24"/>
                </w:rPr>
              </w:sdtEndPr>
              <w:sdtContent>
                <w:sdt>
                  <w:sdtPr>
                    <w:rPr>
                      <w:rFonts w:hint="eastAsia" w:ascii="仿宋_GB2312" w:hAnsi="仿宋_GB2312" w:eastAsia="仿宋_GB2312" w:cs="仿宋_GB2312"/>
                    </w:rPr>
                    <w:id w:val="253497051"/>
                  </w:sdtPr>
                  <w:sdtEndPr>
                    <w:rPr>
                      <w:rFonts w:hint="eastAsia" w:ascii="仿宋_GB2312" w:hAnsi="仿宋_GB2312" w:eastAsia="仿宋_GB2312" w:cs="仿宋_GB2312"/>
                    </w:rPr>
                  </w:sdtEndPr>
                  <w:sdtContent>
                    <w:r>
                      <w:rPr>
                        <w:rFonts w:hint="eastAsia" w:ascii="仿宋_GB2312" w:hAnsi="仿宋_GB2312" w:eastAsia="仿宋_GB2312" w:cs="仿宋_GB2312"/>
                      </w:rPr>
                      <w:sym w:font="Wingdings" w:char="00FE"/>
                    </w:r>
                  </w:sdtContent>
                </w:sdt>
              </w:sdtContent>
            </w:sdt>
            <w:r>
              <w:rPr>
                <w:rFonts w:hint="eastAsia" w:ascii="仿宋_GB2312" w:hAnsi="仿宋_GB2312" w:eastAsia="仿宋_GB2312" w:cs="仿宋_GB2312"/>
                <w:szCs w:val="24"/>
              </w:rPr>
              <w:t>无；</w:t>
            </w:r>
          </w:p>
          <w:p>
            <w:pPr>
              <w:snapToGrid w:val="0"/>
              <w:spacing w:line="324" w:lineRule="auto"/>
              <w:ind w:firstLine="480" w:firstLineChars="200"/>
              <w:rPr>
                <w:rFonts w:ascii="仿宋_GB2312" w:hAnsi="仿宋_GB2312" w:eastAsia="仿宋_GB2312" w:cs="仿宋_GB2312"/>
                <w:sz w:val="24"/>
              </w:rPr>
            </w:pPr>
            <w:sdt>
              <w:sdtPr>
                <w:rPr>
                  <w:rFonts w:hint="eastAsia" w:ascii="仿宋_GB2312" w:hAnsi="仿宋_GB2312" w:eastAsia="仿宋_GB2312" w:cs="仿宋_GB2312"/>
                  <w:kern w:val="0"/>
                  <w:sz w:val="24"/>
                </w:rPr>
                <w:id w:val="25349704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907351555"/>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A8"/>
                    </w:r>
                  </w:sdtContent>
                </w:sdt>
              </w:sdtContent>
            </w:sdt>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pPr>
              <w:snapToGrid w:val="0"/>
              <w:spacing w:line="324" w:lineRule="auto"/>
              <w:ind w:firstLine="897" w:firstLineChars="374"/>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货物全部由符合政策要求的中小企业制造，提供中小企业声明函；</w:t>
            </w:r>
          </w:p>
          <w:p>
            <w:pPr>
              <w:snapToGrid w:val="0"/>
              <w:spacing w:line="324" w:lineRule="auto"/>
              <w:ind w:firstLine="897" w:firstLineChars="374"/>
              <w:rPr>
                <w:rFonts w:ascii="仿宋_GB2312" w:hAnsi="仿宋_GB2312" w:eastAsia="仿宋_GB2312" w:cs="仿宋_GB2312"/>
                <w:sz w:val="24"/>
              </w:rPr>
            </w:pPr>
            <w:sdt>
              <w:sdtPr>
                <w:rPr>
                  <w:rFonts w:hint="eastAsia" w:ascii="仿宋_GB2312" w:hAnsi="仿宋_GB2312" w:eastAsia="仿宋_GB2312" w:cs="仿宋_GB2312"/>
                  <w:kern w:val="0"/>
                  <w:sz w:val="24"/>
                </w:rPr>
                <w:id w:val="98"/>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09"/>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货物全部由符合政策要求的小微企业制造，提供中小企业声明函；</w:t>
            </w:r>
          </w:p>
          <w:p>
            <w:pPr>
              <w:snapToGrid w:val="0"/>
              <w:spacing w:line="324" w:lineRule="auto"/>
              <w:ind w:firstLine="897" w:firstLineChars="374"/>
              <w:rPr>
                <w:rFonts w:ascii="仿宋_GB2312" w:hAnsi="仿宋_GB2312" w:eastAsia="仿宋_GB2312" w:cs="仿宋_GB2312"/>
                <w:sz w:val="24"/>
              </w:rPr>
            </w:pPr>
            <w:sdt>
              <w:sdtPr>
                <w:rPr>
                  <w:rFonts w:hint="eastAsia" w:ascii="仿宋_GB2312" w:hAnsi="仿宋_GB2312" w:eastAsia="仿宋_GB2312" w:cs="仿宋_GB2312"/>
                  <w:kern w:val="0"/>
                  <w:sz w:val="24"/>
                </w:rPr>
                <w:id w:val="306902902"/>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1"/>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1"/>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2"/>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A8"/>
                            </w:r>
                          </w:sdtContent>
                        </w:sdt>
                      </w:sdtContent>
                    </w:sdt>
                  </w:sdtContent>
                </w:sdt>
              </w:sdtContent>
            </w:sdt>
            <w:r>
              <w:rPr>
                <w:rFonts w:hint="eastAsia" w:ascii="仿宋_GB2312" w:hAnsi="仿宋_GB2312" w:eastAsia="仿宋_GB2312" w:cs="仿宋_GB2312"/>
                <w:sz w:val="24"/>
              </w:rPr>
              <w:t>服务全部由符合政策要求的中小企业承接，提供中小企业声明函；</w:t>
            </w:r>
          </w:p>
          <w:p>
            <w:pPr>
              <w:snapToGrid w:val="0"/>
              <w:spacing w:line="324" w:lineRule="auto"/>
              <w:ind w:firstLine="897" w:firstLineChars="374"/>
              <w:rPr>
                <w:rFonts w:ascii="仿宋_GB2312" w:hAnsi="仿宋_GB2312" w:eastAsia="仿宋_GB2312" w:cs="仿宋_GB2312"/>
                <w:sz w:val="24"/>
              </w:rPr>
            </w:pPr>
            <w:sdt>
              <w:sdtPr>
                <w:rPr>
                  <w:rFonts w:hint="eastAsia" w:ascii="仿宋_GB2312" w:hAnsi="仿宋_GB2312" w:eastAsia="仿宋_GB2312" w:cs="仿宋_GB2312"/>
                  <w:kern w:val="0"/>
                  <w:sz w:val="24"/>
                </w:rPr>
                <w:id w:val="103"/>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3"/>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服务全部由符合政策要求的小微企业承接，提供中小企业声明函；</w:t>
            </w:r>
          </w:p>
          <w:p>
            <w:pPr>
              <w:snapToGrid w:val="0"/>
              <w:spacing w:line="324" w:lineRule="auto"/>
              <w:ind w:firstLine="480" w:firstLineChars="200"/>
              <w:rPr>
                <w:rFonts w:ascii="仿宋_GB2312" w:hAnsi="仿宋_GB2312" w:eastAsia="仿宋_GB2312" w:cs="仿宋_GB2312"/>
                <w:sz w:val="24"/>
              </w:rPr>
            </w:pPr>
            <w:sdt>
              <w:sdtPr>
                <w:rPr>
                  <w:rFonts w:hint="eastAsia" w:ascii="仿宋_GB2312" w:hAnsi="仿宋_GB2312" w:eastAsia="仿宋_GB2312" w:cs="仿宋_GB2312"/>
                  <w:kern w:val="0"/>
                  <w:sz w:val="24"/>
                </w:rPr>
                <w:id w:val="603697228"/>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5"/>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_GB2312" w:eastAsia="仿宋_GB2312" w:cs="仿宋_GB2312"/>
                <w:sz w:val="24"/>
              </w:rPr>
              <w:t>；</w:t>
            </w:r>
          </w:p>
          <w:p>
            <w:pPr>
              <w:snapToGrid w:val="0"/>
              <w:spacing w:line="324" w:lineRule="auto"/>
              <w:ind w:firstLine="480" w:firstLineChars="200"/>
              <w:rPr>
                <w:rFonts w:ascii="仿宋_GB2312" w:hAnsi="仿宋_GB2312" w:eastAsia="仿宋_GB2312" w:cs="仿宋_GB2312"/>
                <w:sz w:val="24"/>
              </w:rPr>
            </w:pPr>
            <w:sdt>
              <w:sdtPr>
                <w:rPr>
                  <w:rFonts w:hint="eastAsia" w:ascii="仿宋_GB2312" w:hAnsi="仿宋_GB2312" w:eastAsia="仿宋_GB2312" w:cs="仿宋_GB2312"/>
                  <w:kern w:val="0"/>
                  <w:sz w:val="24"/>
                </w:rPr>
                <w:id w:val="34630645"/>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7"/>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如果供应商本身提供所有标的均由中小企业制造、承建或承接，视同符合了资格条件，无需再向中小企业分包，无需提供分包意向协议</w:t>
            </w:r>
            <w:r>
              <w:rPr>
                <w:rFonts w:hint="eastAsia" w:ascii="仿宋_GB2312" w:hAnsi="仿宋_GB2312" w:eastAsia="仿宋_GB2312" w:cs="仿宋_GB2312"/>
                <w:sz w:val="24"/>
              </w:rPr>
              <w:t>；</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4.本项目的特定资格要求：无；</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三、获取招标文件</w:t>
            </w:r>
          </w:p>
          <w:p>
            <w:pPr>
              <w:pStyle w:val="100"/>
              <w:spacing w:afterLines="0" w:line="324" w:lineRule="auto"/>
              <w:ind w:firstLine="482"/>
              <w:rPr>
                <w:rFonts w:ascii="仿宋_GB2312" w:hAnsi="仿宋_GB2312" w:eastAsia="仿宋_GB2312" w:cs="仿宋_GB2312"/>
                <w:szCs w:val="24"/>
              </w:rPr>
            </w:pPr>
            <w:r>
              <w:rPr>
                <w:rFonts w:hint="eastAsia" w:ascii="仿宋_GB2312" w:hAnsi="仿宋_GB2312" w:eastAsia="仿宋_GB2312" w:cs="仿宋_GB2312"/>
                <w:b/>
                <w:szCs w:val="24"/>
              </w:rPr>
              <w:t>时间：</w:t>
            </w:r>
            <w:r>
              <w:rPr>
                <w:rFonts w:hint="eastAsia" w:ascii="仿宋_GB2312" w:hAnsi="仿宋_GB2312" w:eastAsia="仿宋_GB2312" w:cs="仿宋_GB2312"/>
                <w:szCs w:val="24"/>
              </w:rPr>
              <w:t>/至</w:t>
            </w:r>
            <w:r>
              <w:rPr>
                <w:rFonts w:hint="eastAsia" w:ascii="仿宋_GB2312" w:hAnsi="仿宋_GB2312" w:eastAsia="仿宋_GB2312" w:cs="仿宋_GB2312"/>
                <w:szCs w:val="24"/>
                <w:u w:val="single"/>
              </w:rPr>
              <w:t>2024年6月  日</w:t>
            </w:r>
            <w:r>
              <w:rPr>
                <w:rFonts w:hint="eastAsia" w:ascii="仿宋_GB2312" w:hAnsi="仿宋_GB2312" w:eastAsia="仿宋_GB2312" w:cs="仿宋_GB2312"/>
                <w:szCs w:val="24"/>
              </w:rPr>
              <w:t>，每天上午00:00至12:00，下午12:00至23:59（北京时间，线上获取法定节假日均可，线下获取文件法定节假日除外）</w:t>
            </w:r>
          </w:p>
          <w:p>
            <w:pPr>
              <w:pStyle w:val="100"/>
              <w:spacing w:afterLines="0" w:line="324" w:lineRule="auto"/>
              <w:ind w:firstLine="482"/>
              <w:rPr>
                <w:rFonts w:ascii="仿宋_GB2312" w:hAnsi="仿宋_GB2312" w:eastAsia="仿宋_GB2312" w:cs="仿宋_GB2312"/>
                <w:szCs w:val="24"/>
              </w:rPr>
            </w:pPr>
            <w:r>
              <w:rPr>
                <w:rFonts w:hint="eastAsia" w:ascii="仿宋_GB2312" w:hAnsi="仿宋_GB2312" w:eastAsia="仿宋_GB2312" w:cs="仿宋_GB2312"/>
                <w:b/>
                <w:szCs w:val="24"/>
              </w:rPr>
              <w:t>地点（网址）：</w:t>
            </w:r>
            <w:r>
              <w:rPr>
                <w:rFonts w:hint="eastAsia" w:ascii="仿宋_GB2312" w:hAnsi="仿宋_GB2312" w:eastAsia="仿宋_GB2312" w:cs="仿宋_GB2312"/>
                <w:bCs/>
              </w:rPr>
              <w:t>政采云平台（https://www.zcygov.cn/）</w:t>
            </w:r>
          </w:p>
          <w:p>
            <w:pPr>
              <w:pStyle w:val="100"/>
              <w:spacing w:afterLines="0" w:line="324" w:lineRule="auto"/>
              <w:ind w:firstLine="482"/>
              <w:rPr>
                <w:rFonts w:ascii="仿宋_GB2312" w:hAnsi="仿宋_GB2312" w:eastAsia="仿宋_GB2312" w:cs="仿宋_GB2312"/>
                <w:szCs w:val="24"/>
              </w:rPr>
            </w:pPr>
            <w:r>
              <w:rPr>
                <w:rFonts w:hint="eastAsia" w:ascii="仿宋_GB2312" w:hAnsi="仿宋_GB2312" w:eastAsia="仿宋_GB2312" w:cs="仿宋_GB2312"/>
                <w:b/>
                <w:szCs w:val="24"/>
              </w:rPr>
              <w:t>方式：</w:t>
            </w:r>
            <w:r>
              <w:rPr>
                <w:rFonts w:hint="eastAsia" w:ascii="仿宋_GB2312" w:hAnsi="仿宋_GB2312" w:eastAsia="仿宋_GB2312" w:cs="仿宋_GB2312"/>
                <w:bCs/>
              </w:rPr>
              <w:t>供应商登陆政采云平台http://www.zcygov.cn/，在线申请获取采购文件（进入“项目采购”应用，在获取采购文件菜单中选择项目，申请获取采购文件）。</w:t>
            </w:r>
          </w:p>
          <w:p>
            <w:pPr>
              <w:pStyle w:val="100"/>
              <w:spacing w:afterLines="0" w:line="324" w:lineRule="auto"/>
              <w:ind w:firstLine="482"/>
              <w:rPr>
                <w:rFonts w:ascii="仿宋_GB2312" w:hAnsi="仿宋_GB2312" w:eastAsia="仿宋_GB2312" w:cs="仿宋_GB2312"/>
                <w:szCs w:val="24"/>
              </w:rPr>
            </w:pPr>
            <w:r>
              <w:rPr>
                <w:rFonts w:hint="eastAsia" w:ascii="仿宋_GB2312" w:hAnsi="仿宋_GB2312" w:eastAsia="仿宋_GB2312" w:cs="仿宋_GB2312"/>
                <w:b/>
                <w:szCs w:val="24"/>
              </w:rPr>
              <w:t>售价（元）：</w:t>
            </w:r>
            <w:r>
              <w:rPr>
                <w:rFonts w:hint="eastAsia" w:ascii="仿宋_GB2312" w:hAnsi="仿宋_GB2312" w:eastAsia="仿宋_GB2312" w:cs="仿宋_GB2312"/>
                <w:szCs w:val="24"/>
              </w:rPr>
              <w:t>0</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四、提交投标文件截止时间、开标时间和地点</w:t>
            </w:r>
          </w:p>
          <w:p>
            <w:pPr>
              <w:pStyle w:val="100"/>
              <w:spacing w:afterLines="0" w:line="324" w:lineRule="auto"/>
              <w:ind w:firstLine="482"/>
              <w:rPr>
                <w:rFonts w:ascii="仿宋_GB2312" w:hAnsi="仿宋_GB2312" w:eastAsia="仿宋_GB2312" w:cs="仿宋_GB2312"/>
                <w:szCs w:val="24"/>
              </w:rPr>
            </w:pPr>
            <w:r>
              <w:rPr>
                <w:rFonts w:hint="eastAsia" w:ascii="仿宋_GB2312" w:hAnsi="仿宋_GB2312" w:eastAsia="仿宋_GB2312" w:cs="仿宋_GB2312"/>
                <w:b/>
                <w:szCs w:val="24"/>
              </w:rPr>
              <w:t>提交投标文件截止时间：</w:t>
            </w:r>
            <w:r>
              <w:rPr>
                <w:rFonts w:hint="eastAsia" w:ascii="仿宋_GB2312" w:hAnsi="仿宋_GB2312" w:eastAsia="仿宋_GB2312" w:cs="仿宋_GB2312"/>
                <w:szCs w:val="24"/>
                <w:u w:val="single"/>
              </w:rPr>
              <w:t>2024年6月  日9点00分00秒</w:t>
            </w:r>
            <w:r>
              <w:rPr>
                <w:rFonts w:hint="eastAsia" w:ascii="仿宋_GB2312" w:hAnsi="仿宋_GB2312" w:eastAsia="仿宋_GB2312" w:cs="仿宋_GB2312"/>
                <w:szCs w:val="24"/>
              </w:rPr>
              <w:t>（北京时间）</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投标地点（网址）：政采云平台（</w:t>
            </w:r>
            <w:r>
              <w:rPr>
                <w:rFonts w:hint="eastAsia" w:ascii="仿宋_GB2312" w:hAnsi="仿宋_GB2312" w:eastAsia="仿宋_GB2312" w:cs="仿宋_GB2312"/>
                <w:bCs/>
              </w:rPr>
              <w:t>http://www.zcygov.cn/</w:t>
            </w:r>
            <w:r>
              <w:rPr>
                <w:rFonts w:hint="eastAsia" w:ascii="仿宋_GB2312" w:hAnsi="仿宋_GB2312" w:eastAsia="仿宋_GB2312" w:cs="仿宋_GB2312"/>
                <w:szCs w:val="24"/>
              </w:rPr>
              <w:t>）</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开标时间：</w:t>
            </w:r>
            <w:r>
              <w:rPr>
                <w:rFonts w:hint="eastAsia" w:ascii="仿宋_GB2312" w:hAnsi="仿宋_GB2312" w:eastAsia="仿宋_GB2312" w:cs="仿宋_GB2312"/>
                <w:szCs w:val="24"/>
                <w:u w:val="single"/>
              </w:rPr>
              <w:t>2024年6月  日9点00分00秒</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开标地点（网址）：政采云平台（https://www.zcygov.cn/）。</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五、公告期限</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自本公告发布之日起5个工作日。</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六、其他补充事宜</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3.</w:t>
            </w:r>
            <w:r>
              <w:rPr>
                <w:rFonts w:hint="eastAsia" w:ascii="仿宋_GB2312" w:hAnsi="仿宋_GB2312" w:eastAsia="仿宋_GB2312" w:cs="仿宋_GB2312"/>
              </w:rPr>
              <w:t xml:space="preserve"> </w:t>
            </w:r>
            <w:r>
              <w:rPr>
                <w:rFonts w:hint="eastAsia" w:ascii="仿宋_GB2312" w:hAnsi="仿宋_GB2312" w:eastAsia="仿宋_GB2312" w:cs="仿宋_GB2312"/>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2.其他事项：（1）需要落实的政府采购政策：包括节约资源、保护环境、支持创新、促进中小企业发展等。详见招标文件的第二部分总则。（2）</w:t>
            </w:r>
            <w:r>
              <w:rPr>
                <w:rFonts w:hint="eastAsia" w:ascii="仿宋_GB2312" w:hAnsi="仿宋_GB2312" w:eastAsia="仿宋_GB2312" w:cs="仿宋_GB2312"/>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_GB2312" w:hAnsi="仿宋_GB2312" w:eastAsia="仿宋_GB2312" w:cs="仿宋_GB2312"/>
                <w:szCs w:val="24"/>
              </w:rPr>
              <w:t>（3）招标文件公告期限与招标公告的公告期限一致。</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七、对本次采购提出询问、质疑、投诉，请按以下方式联系</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1.采购人信息：</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名称：绍兴文理学院附属医院 </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地址：绍兴市越城区中兴南路999号</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传真：/</w:t>
            </w:r>
          </w:p>
          <w:p>
            <w:pPr>
              <w:pStyle w:val="100"/>
              <w:spacing w:afterLines="0" w:line="324" w:lineRule="auto"/>
              <w:ind w:firstLine="480"/>
              <w:rPr>
                <w:rFonts w:ascii="仿宋_GB2312" w:hAnsi="仿宋_GB2312" w:eastAsia="仿宋_GB2312" w:cs="仿宋_GB2312"/>
                <w:bCs/>
                <w:szCs w:val="24"/>
                <w:highlight w:val="none"/>
              </w:rPr>
            </w:pPr>
            <w:r>
              <w:rPr>
                <w:rFonts w:hint="eastAsia" w:ascii="仿宋_GB2312" w:hAnsi="仿宋_GB2312" w:eastAsia="仿宋_GB2312" w:cs="仿宋_GB2312"/>
                <w:bCs/>
                <w:szCs w:val="24"/>
                <w:highlight w:val="none"/>
              </w:rPr>
              <w:t>项目联系人（询问）：徐老师</w:t>
            </w:r>
          </w:p>
          <w:p>
            <w:pPr>
              <w:pStyle w:val="100"/>
              <w:spacing w:afterLines="0" w:line="324" w:lineRule="auto"/>
              <w:ind w:firstLine="480"/>
              <w:rPr>
                <w:rFonts w:ascii="仿宋_GB2312" w:hAnsi="仿宋_GB2312" w:eastAsia="仿宋_GB2312" w:cs="仿宋_GB2312"/>
                <w:bCs/>
                <w:szCs w:val="24"/>
                <w:highlight w:val="none"/>
              </w:rPr>
            </w:pPr>
            <w:r>
              <w:rPr>
                <w:rFonts w:hint="eastAsia" w:ascii="仿宋_GB2312" w:hAnsi="仿宋_GB2312" w:eastAsia="仿宋_GB2312" w:cs="仿宋_GB2312"/>
                <w:bCs/>
                <w:szCs w:val="24"/>
                <w:highlight w:val="none"/>
              </w:rPr>
              <w:t>项目联系方式（询问）：0575-88293115</w:t>
            </w:r>
          </w:p>
          <w:p>
            <w:pPr>
              <w:pStyle w:val="100"/>
              <w:spacing w:afterLines="0" w:line="324" w:lineRule="auto"/>
              <w:ind w:firstLine="480"/>
              <w:rPr>
                <w:rFonts w:ascii="仿宋_GB2312" w:hAnsi="仿宋_GB2312" w:eastAsia="仿宋_GB2312" w:cs="仿宋_GB2312"/>
                <w:bCs/>
                <w:szCs w:val="24"/>
                <w:highlight w:val="none"/>
              </w:rPr>
            </w:pPr>
            <w:r>
              <w:rPr>
                <w:rFonts w:hint="eastAsia" w:ascii="仿宋_GB2312" w:hAnsi="仿宋_GB2312" w:eastAsia="仿宋_GB2312" w:cs="仿宋_GB2312"/>
                <w:bCs/>
                <w:szCs w:val="24"/>
                <w:highlight w:val="none"/>
              </w:rPr>
              <w:t>质疑联系人： 董老师</w:t>
            </w:r>
          </w:p>
          <w:p>
            <w:pPr>
              <w:pStyle w:val="100"/>
              <w:spacing w:afterLines="0" w:line="324" w:lineRule="auto"/>
              <w:ind w:firstLine="480"/>
              <w:rPr>
                <w:rFonts w:ascii="仿宋_GB2312" w:hAnsi="仿宋_GB2312" w:eastAsia="仿宋_GB2312" w:cs="仿宋_GB2312"/>
                <w:bCs/>
                <w:szCs w:val="24"/>
                <w:highlight w:val="none"/>
              </w:rPr>
            </w:pPr>
            <w:r>
              <w:rPr>
                <w:rFonts w:hint="eastAsia" w:ascii="仿宋_GB2312" w:hAnsi="仿宋_GB2312" w:eastAsia="仿宋_GB2312" w:cs="仿宋_GB2312"/>
                <w:bCs/>
                <w:szCs w:val="24"/>
                <w:highlight w:val="none"/>
              </w:rPr>
              <w:t>质疑联系方式：0575-88293999</w:t>
            </w:r>
          </w:p>
          <w:p>
            <w:pPr>
              <w:pStyle w:val="100"/>
              <w:spacing w:afterLines="0" w:line="324" w:lineRule="auto"/>
              <w:ind w:firstLine="482"/>
              <w:rPr>
                <w:rFonts w:ascii="仿宋_GB2312" w:hAnsi="仿宋_GB2312" w:eastAsia="仿宋_GB2312" w:cs="仿宋_GB2312"/>
                <w:b/>
                <w:szCs w:val="24"/>
              </w:rPr>
            </w:pPr>
            <w:bookmarkStart w:id="0" w:name="_Toc35393638"/>
            <w:bookmarkStart w:id="1" w:name="_Toc35393807"/>
            <w:bookmarkStart w:id="2" w:name="_Toc28359097"/>
            <w:bookmarkStart w:id="3" w:name="_Toc28359020"/>
            <w:r>
              <w:rPr>
                <w:rFonts w:hint="eastAsia" w:ascii="仿宋_GB2312" w:hAnsi="仿宋_GB2312" w:eastAsia="仿宋_GB2312" w:cs="仿宋_GB2312"/>
                <w:b/>
                <w:szCs w:val="24"/>
              </w:rPr>
              <w:t>2.采购代理机构信息</w:t>
            </w:r>
            <w:bookmarkEnd w:id="0"/>
            <w:bookmarkEnd w:id="1"/>
            <w:bookmarkEnd w:id="2"/>
            <w:bookmarkEnd w:id="3"/>
            <w:r>
              <w:rPr>
                <w:rFonts w:hint="eastAsia" w:ascii="仿宋_GB2312" w:hAnsi="仿宋_GB2312" w:eastAsia="仿宋_GB2312" w:cs="仿宋_GB2312"/>
                <w:b/>
                <w:szCs w:val="24"/>
              </w:rPr>
              <w:t>：</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 xml:space="preserve">名称：绍兴市鼎正建设工程咨询有限公司       </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地址：绍兴市二环北路80号1#楼南四楼</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传真：/</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 xml:space="preserve">项目联系人（询问）：夏建挺        </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项目联系方式（询问）：15005856979</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 xml:space="preserve">质疑联系人：张捷  </w:t>
            </w:r>
          </w:p>
          <w:p>
            <w:pPr>
              <w:pStyle w:val="100"/>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质疑联系方式：0575-85155500</w:t>
            </w:r>
          </w:p>
          <w:p>
            <w:pPr>
              <w:pStyle w:val="100"/>
              <w:spacing w:afterLines="0" w:line="324" w:lineRule="auto"/>
              <w:ind w:firstLine="482"/>
              <w:rPr>
                <w:rFonts w:ascii="仿宋_GB2312" w:hAnsi="仿宋_GB2312" w:eastAsia="仿宋_GB2312" w:cs="仿宋_GB2312"/>
                <w:b/>
                <w:szCs w:val="24"/>
              </w:rPr>
            </w:pPr>
            <w:r>
              <w:rPr>
                <w:rFonts w:hint="eastAsia" w:ascii="仿宋_GB2312" w:hAnsi="仿宋_GB2312" w:eastAsia="仿宋_GB2312" w:cs="仿宋_GB2312"/>
                <w:b/>
                <w:szCs w:val="24"/>
              </w:rPr>
              <w:t>3.同级政府采购监督管理部门：      </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名称：绍兴市财政局       </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地址：绍兴市越城区凤林西路151号       </w:t>
            </w:r>
          </w:p>
          <w:p>
            <w:pPr>
              <w:pStyle w:val="10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传真：0575-85209697       </w:t>
            </w:r>
          </w:p>
          <w:p>
            <w:pPr>
              <w:pStyle w:val="100"/>
              <w:spacing w:afterLines="0" w:line="324" w:lineRule="auto"/>
              <w:ind w:firstLine="480"/>
              <w:jc w:val="left"/>
              <w:rPr>
                <w:rFonts w:ascii="仿宋_GB2312" w:hAnsi="仿宋_GB2312" w:eastAsia="仿宋_GB2312" w:cs="仿宋_GB2312"/>
                <w:szCs w:val="24"/>
              </w:rPr>
            </w:pPr>
            <w:r>
              <w:rPr>
                <w:rFonts w:hint="eastAsia" w:ascii="仿宋_GB2312" w:hAnsi="仿宋_GB2312" w:eastAsia="仿宋_GB2312" w:cs="仿宋_GB2312"/>
                <w:szCs w:val="24"/>
              </w:rPr>
              <w:t xml:space="preserve">联系人 ：张婷婷      </w:t>
            </w:r>
          </w:p>
          <w:p>
            <w:pPr>
              <w:pStyle w:val="100"/>
              <w:wordWrap w:val="0"/>
              <w:spacing w:afterLines="0" w:line="324" w:lineRule="auto"/>
              <w:ind w:firstLine="480"/>
              <w:jc w:val="left"/>
              <w:rPr>
                <w:rFonts w:ascii="仿宋_GB2312" w:hAnsi="仿宋_GB2312" w:eastAsia="仿宋_GB2312" w:cs="仿宋_GB2312"/>
                <w:szCs w:val="24"/>
              </w:rPr>
            </w:pPr>
            <w:r>
              <w:rPr>
                <w:rFonts w:hint="eastAsia" w:ascii="仿宋_GB2312" w:hAnsi="仿宋_GB2312" w:eastAsia="仿宋_GB2312" w:cs="仿宋_GB2312"/>
                <w:szCs w:val="24"/>
              </w:rPr>
              <w:t>监督投诉电话：0575-85209697      </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xml:space="preserve">  若对项目采购电子交易系统操作有疑问，可登录政采云（https://www.zcygov.cn/），点击右侧咨询小采，获取采小蜜智能服务管家帮助，或拨打政采云服务热线95763获取热线服务帮助。        </w:t>
            </w:r>
          </w:p>
          <w:p>
            <w:pPr>
              <w:pStyle w:val="100"/>
              <w:wordWrap w:val="0"/>
              <w:spacing w:afterLines="0" w:line="324"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88" w:type="dxa"/>
            <w:vAlign w:val="center"/>
          </w:tcPr>
          <w:p>
            <w:pPr>
              <w:rPr>
                <w:rFonts w:ascii="仿宋_GB2312" w:hAnsi="仿宋_GB2312" w:eastAsia="仿宋_GB2312" w:cs="仿宋_GB2312"/>
              </w:rPr>
            </w:pPr>
            <w:r>
              <w:rPr>
                <w:rFonts w:hint="eastAsia" w:ascii="仿宋_GB2312" w:hAnsi="仿宋_GB2312" w:eastAsia="仿宋_GB2312" w:cs="仿宋_GB2312"/>
              </w:rPr>
              <w:t>·</w:t>
            </w:r>
          </w:p>
        </w:tc>
      </w:tr>
    </w:tbl>
    <w:p>
      <w:pPr>
        <w:widowControl/>
        <w:jc w:val="left"/>
        <w:rPr>
          <w:rFonts w:ascii="仿宋_GB2312" w:hAnsi="仿宋_GB2312" w:eastAsia="仿宋_GB2312" w:cs="仿宋_GB2312"/>
          <w:kern w:val="0"/>
          <w:sz w:val="24"/>
        </w:rPr>
      </w:pPr>
      <w:r>
        <w:rPr>
          <w:rFonts w:hint="eastAsia" w:ascii="仿宋_GB2312" w:hAnsi="仿宋_GB2312" w:eastAsia="仿宋_GB2312" w:cs="仿宋_GB2312"/>
        </w:rPr>
        <w:br w:type="page"/>
      </w:r>
    </w:p>
    <w:p>
      <w:pPr>
        <w:pageBreakBefore/>
        <w:ind w:left="238"/>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第二部分 投标须知</w:t>
      </w:r>
    </w:p>
    <w:p>
      <w:pPr>
        <w:ind w:left="238"/>
        <w:jc w:val="center"/>
        <w:rPr>
          <w:rFonts w:ascii="仿宋_GB2312" w:hAnsi="仿宋_GB2312" w:eastAsia="仿宋_GB2312" w:cs="仿宋_GB2312"/>
          <w:b/>
          <w:sz w:val="30"/>
          <w:szCs w:val="36"/>
        </w:rPr>
      </w:pPr>
      <w:bookmarkStart w:id="4" w:name="_Hlk47616320"/>
      <w:r>
        <w:rPr>
          <w:rFonts w:hint="eastAsia" w:ascii="仿宋_GB2312" w:hAnsi="仿宋_GB2312" w:eastAsia="仿宋_GB2312" w:cs="仿宋_GB2312"/>
          <w:b/>
          <w:sz w:val="30"/>
          <w:szCs w:val="36"/>
        </w:rPr>
        <w:t>前附表</w:t>
      </w:r>
    </w:p>
    <w:tbl>
      <w:tblPr>
        <w:tblStyle w:val="64"/>
        <w:tblW w:w="8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936" w:type="dxa"/>
            <w:gridSpan w:val="2"/>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7936"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7936"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7936" w:type="dxa"/>
            <w:gridSpan w:val="2"/>
            <w:vAlign w:val="center"/>
          </w:tcPr>
          <w:p>
            <w:pPr>
              <w:autoSpaceDE w:val="0"/>
              <w:autoSpaceDN w:val="0"/>
              <w:spacing w:line="440" w:lineRule="exact"/>
              <w:textAlignment w:val="bottom"/>
              <w:rPr>
                <w:rFonts w:ascii="仿宋_GB2312" w:hAnsi="仿宋_GB2312" w:eastAsia="仿宋_GB2312" w:cs="仿宋_GB2312"/>
                <w:sz w:val="24"/>
              </w:rPr>
            </w:pPr>
            <w:r>
              <w:rPr>
                <w:rFonts w:hint="eastAsia" w:ascii="仿宋_GB2312" w:hAnsi="仿宋_GB2312" w:eastAsia="仿宋_GB2312" w:cs="仿宋_GB2312"/>
                <w:b/>
                <w:sz w:val="24"/>
              </w:rPr>
              <w:t>投标有效期：</w:t>
            </w:r>
            <w:r>
              <w:rPr>
                <w:rFonts w:hint="eastAsia" w:ascii="仿宋_GB2312" w:hAnsi="仿宋_GB2312" w:eastAsia="仿宋_GB2312" w:cs="仿宋_GB2312"/>
                <w:sz w:val="24"/>
              </w:rPr>
              <w:t>投标有效期为从提交投标文件的截止之日起90天。</w:t>
            </w:r>
            <w:r>
              <w:rPr>
                <w:rFonts w:hint="eastAsia" w:ascii="仿宋_GB2312" w:hAnsi="仿宋_GB2312" w:eastAsia="仿宋_GB2312" w:cs="仿宋_GB2312"/>
                <w:b/>
                <w:sz w:val="24"/>
              </w:rPr>
              <w:t>投标人的投标文件中承</w:t>
            </w:r>
            <w:r>
              <w:rPr>
                <w:rFonts w:hint="eastAsia" w:ascii="仿宋_GB2312" w:hAnsi="仿宋_GB2312"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7936" w:type="dxa"/>
            <w:gridSpan w:val="2"/>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7936" w:type="dxa"/>
            <w:gridSpan w:val="2"/>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分包：</w:t>
            </w:r>
            <w:r>
              <w:rPr>
                <w:rFonts w:hint="eastAsia" w:ascii="仿宋_GB2312" w:hAnsi="仿宋_GB2312" w:eastAsia="仿宋_GB2312" w:cs="仿宋_GB2312"/>
                <w:kern w:val="0"/>
                <w:sz w:val="24"/>
              </w:rPr>
              <w:t>☐A</w:t>
            </w:r>
            <w:r>
              <w:rPr>
                <w:rFonts w:hint="eastAsia" w:ascii="仿宋_GB2312" w:hAnsi="仿宋_GB2312" w:eastAsia="仿宋_GB2312" w:cs="仿宋_GB2312"/>
                <w:sz w:val="24"/>
              </w:rPr>
              <w:t>同意将非主体、非关键性的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工作分包。</w:t>
            </w:r>
          </w:p>
          <w:p>
            <w:pPr>
              <w:spacing w:line="440" w:lineRule="exact"/>
              <w:ind w:firstLine="720" w:firstLineChars="300"/>
              <w:rPr>
                <w:rFonts w:ascii="仿宋_GB2312" w:hAnsi="仿宋_GB2312" w:eastAsia="仿宋_GB2312" w:cs="仿宋_GB2312"/>
                <w:b/>
                <w:sz w:val="24"/>
              </w:rPr>
            </w:pPr>
            <w:r>
              <w:rPr>
                <w:rFonts w:hint="eastAsia" w:ascii="仿宋_GB2312" w:hAnsi="仿宋_GB2312" w:eastAsia="仿宋_GB2312" w:cs="仿宋_GB2312"/>
                <w:kern w:val="0"/>
                <w:sz w:val="24"/>
              </w:rPr>
              <w:sym w:font="Wingdings" w:char="F0FE"/>
            </w:r>
            <w:r>
              <w:rPr>
                <w:rFonts w:hint="eastAsia" w:ascii="仿宋_GB2312" w:hAnsi="仿宋_GB2312" w:eastAsia="仿宋_GB2312" w:cs="仿宋_GB2312"/>
                <w:kern w:val="0"/>
                <w:sz w:val="24"/>
              </w:rPr>
              <w:t>B</w:t>
            </w:r>
            <w:r>
              <w:rPr>
                <w:rFonts w:hint="eastAsia" w:ascii="仿宋_GB2312" w:hAnsi="仿宋_GB2312" w:eastAsia="仿宋_GB2312" w:cs="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7936" w:type="dxa"/>
            <w:gridSpan w:val="2"/>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7936" w:type="dxa"/>
            <w:gridSpan w:val="2"/>
            <w:vAlign w:val="center"/>
          </w:tcPr>
          <w:p>
            <w:pPr>
              <w:autoSpaceDE w:val="0"/>
              <w:autoSpaceDN w:val="0"/>
              <w:spacing w:line="440" w:lineRule="exact"/>
              <w:textAlignment w:val="bottom"/>
              <w:rPr>
                <w:rFonts w:ascii="仿宋_GB2312" w:hAnsi="仿宋_GB2312" w:eastAsia="仿宋_GB2312" w:cs="仿宋_GB2312"/>
                <w:b/>
                <w:sz w:val="24"/>
              </w:rPr>
            </w:pPr>
            <w:r>
              <w:rPr>
                <w:rFonts w:hint="eastAsia" w:ascii="仿宋_GB2312" w:hAnsi="仿宋_GB2312" w:eastAsia="仿宋_GB2312" w:cs="仿宋_GB2312"/>
                <w:b/>
                <w:sz w:val="24"/>
              </w:rPr>
              <w:t>开标前答疑会或现场考察：</w:t>
            </w:r>
          </w:p>
          <w:p>
            <w:pPr>
              <w:spacing w:line="360" w:lineRule="auto"/>
              <w:rPr>
                <w:rFonts w:ascii="仿宋_GB2312" w:hAnsi="仿宋_GB2312" w:eastAsia="仿宋_GB2312" w:cs="仿宋_GB2312"/>
                <w:sz w:val="24"/>
              </w:rPr>
            </w:pPr>
            <w:sdt>
              <w:sdtPr>
                <w:rPr>
                  <w:rFonts w:hint="eastAsia" w:ascii="仿宋_GB2312" w:hAnsi="仿宋_GB2312" w:eastAsia="仿宋_GB2312" w:cs="仿宋_GB2312"/>
                  <w:kern w:val="0"/>
                  <w:sz w:val="24"/>
                </w:rPr>
                <w:id w:val="1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09"/>
                    <w:showingPlcHdr/>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不组织。</w:t>
            </w:r>
          </w:p>
          <w:p>
            <w:pPr>
              <w:autoSpaceDE w:val="0"/>
              <w:autoSpaceDN w:val="0"/>
              <w:spacing w:line="440" w:lineRule="exact"/>
              <w:textAlignment w:val="bottom"/>
              <w:rPr>
                <w:rFonts w:ascii="仿宋_GB2312" w:hAnsi="仿宋_GB2312" w:eastAsia="仿宋_GB2312" w:cs="仿宋_GB2312"/>
                <w:b/>
                <w:sz w:val="24"/>
              </w:rPr>
            </w:pPr>
            <w:sdt>
              <w:sdtPr>
                <w:rPr>
                  <w:rFonts w:hint="eastAsia" w:ascii="仿宋_GB2312" w:hAnsi="仿宋_GB2312" w:eastAsia="仿宋_GB2312" w:cs="仿宋_GB2312"/>
                  <w:kern w:val="0"/>
                  <w:sz w:val="24"/>
                </w:rPr>
                <w:id w:val="110"/>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B组织，</w:t>
            </w:r>
            <w:r>
              <w:rPr>
                <w:rFonts w:hint="eastAsia" w:ascii="仿宋_GB2312" w:hAnsi="仿宋_GB2312" w:eastAsia="仿宋_GB2312" w:cs="仿宋_GB2312"/>
                <w:sz w:val="24"/>
              </w:rPr>
              <w:t>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7936" w:type="dxa"/>
            <w:gridSpan w:val="2"/>
            <w:vAlign w:val="center"/>
          </w:tcPr>
          <w:p>
            <w:pPr>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样品提供：</w:t>
            </w:r>
          </w:p>
          <w:p>
            <w:pPr>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111"/>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53497085"/>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pPr>
              <w:spacing w:line="440" w:lineRule="exact"/>
              <w:rPr>
                <w:rFonts w:ascii="仿宋_GB2312" w:hAnsi="仿宋_GB2312" w:eastAsia="仿宋_GB2312" w:cs="仿宋_GB2312"/>
                <w:kern w:val="0"/>
                <w:sz w:val="24"/>
              </w:rPr>
            </w:pPr>
            <w:sdt>
              <w:sdtPr>
                <w:rPr>
                  <w:rFonts w:hint="eastAsia" w:ascii="仿宋_GB2312" w:hAnsi="仿宋_GB2312" w:eastAsia="仿宋_GB2312" w:cs="仿宋_GB2312"/>
                  <w:kern w:val="0"/>
                  <w:sz w:val="24"/>
                </w:rPr>
                <w:id w:val="102683198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B要求提供，</w:t>
            </w:r>
          </w:p>
          <w:p>
            <w:pPr>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napToGrid w:val="0"/>
                <w:kern w:val="28"/>
                <w:sz w:val="24"/>
                <w:u w:val="single"/>
              </w:rPr>
              <w:t xml:space="preserve">   </w:t>
            </w:r>
            <w:r>
              <w:rPr>
                <w:rFonts w:hint="eastAsia" w:ascii="仿宋_GB2312" w:hAnsi="仿宋_GB2312" w:eastAsia="仿宋_GB2312" w:cs="仿宋_GB2312"/>
                <w:sz w:val="24"/>
                <w:u w:val="single"/>
              </w:rPr>
              <w:t xml:space="preserve">评标办法   </w:t>
            </w:r>
            <w:r>
              <w:rPr>
                <w:rFonts w:hint="eastAsia" w:ascii="仿宋_GB2312" w:hAnsi="仿宋_GB2312" w:eastAsia="仿宋_GB2312" w:cs="仿宋_GB2312"/>
                <w:kern w:val="0"/>
                <w:sz w:val="24"/>
              </w:rPr>
              <w:t>；</w:t>
            </w:r>
          </w:p>
          <w:p>
            <w:pPr>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（4）是否需要随样品提交检测报告：</w:t>
            </w:r>
            <w:sdt>
              <w:sdtPr>
                <w:rPr>
                  <w:rFonts w:hint="eastAsia" w:ascii="仿宋_GB2312" w:hAnsi="仿宋_GB2312" w:eastAsia="仿宋_GB2312" w:cs="仿宋_GB2312"/>
                  <w:kern w:val="0"/>
                  <w:sz w:val="24"/>
                </w:rPr>
                <w:id w:val="1303421454"/>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否；</w:t>
            </w:r>
            <w:sdt>
              <w:sdtPr>
                <w:rPr>
                  <w:rFonts w:hint="eastAsia" w:ascii="仿宋_GB2312" w:hAnsi="仿宋_GB2312" w:eastAsia="仿宋_GB2312" w:cs="仿宋_GB2312"/>
                  <w:kern w:val="0"/>
                  <w:sz w:val="24"/>
                </w:rPr>
                <w:id w:val="1621728433"/>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41474232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kern w:val="0"/>
                <w:sz w:val="24"/>
              </w:rPr>
              <w:t>是，检测机构的要求</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；检测内容</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（5）提供样品的时间：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；联系人</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28"/>
                <w:sz w:val="24"/>
              </w:rPr>
              <w:t>联系电话：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仿宋_GB2312" w:eastAsia="仿宋_GB2312" w:cs="仿宋_GB2312"/>
                <w:b/>
                <w:sz w:val="24"/>
              </w:rPr>
            </w:pPr>
            <w:r>
              <w:rPr>
                <w:rFonts w:hint="eastAsia" w:ascii="仿宋_GB2312" w:hAnsi="仿宋_GB2312" w:eastAsia="仿宋_GB2312" w:cs="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7936" w:type="dxa"/>
            <w:gridSpan w:val="2"/>
            <w:vAlign w:val="center"/>
          </w:tcPr>
          <w:p>
            <w:pPr>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方案讲解演示：</w:t>
            </w:r>
          </w:p>
          <w:p>
            <w:pPr>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80173153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1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A8"/>
                    </w:r>
                  </w:sdtContent>
                </w:sdt>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无方案讲解演示。</w:t>
            </w:r>
          </w:p>
          <w:p>
            <w:pPr>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☑B有方案讲解演示：</w:t>
            </w:r>
          </w:p>
          <w:p>
            <w:pPr>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rPr>
              <w:t>25</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pPr>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pPr>
              <w:spacing w:line="440" w:lineRule="exact"/>
              <w:rPr>
                <w:rFonts w:ascii="仿宋_GB2312" w:hAnsi="仿宋_GB2312" w:eastAsia="仿宋_GB2312" w:cs="仿宋_GB2312"/>
                <w:b/>
                <w:bCs/>
                <w:sz w:val="24"/>
                <w:lang w:val="zh-CN"/>
              </w:rPr>
            </w:pPr>
            <w:sdt>
              <w:sdtPr>
                <w:rPr>
                  <w:rFonts w:hint="eastAsia" w:ascii="仿宋_GB2312" w:hAnsi="仿宋_GB2312" w:eastAsia="仿宋_GB2312" w:cs="仿宋_GB2312"/>
                  <w:b/>
                  <w:bCs/>
                  <w:kern w:val="0"/>
                  <w:sz w:val="24"/>
                </w:rPr>
                <w:id w:val="91445939"/>
              </w:sdtPr>
              <w:sdtEndPr>
                <w:rPr>
                  <w:rFonts w:hint="eastAsia" w:ascii="仿宋_GB2312" w:hAnsi="仿宋_GB2312" w:eastAsia="仿宋_GB2312" w:cs="仿宋_GB2312"/>
                  <w:b/>
                  <w:bCs/>
                  <w:kern w:val="0"/>
                  <w:sz w:val="24"/>
                </w:rPr>
              </w:sdtEndPr>
              <w:sdtContent>
                <w:r>
                  <w:rPr>
                    <w:rFonts w:hint="eastAsia" w:ascii="仿宋_GB2312" w:hAnsi="仿宋_GB2312" w:eastAsia="仿宋_GB2312" w:cs="仿宋_GB2312"/>
                    <w:b/>
                    <w:bCs/>
                    <w:sz w:val="24"/>
                  </w:rPr>
                  <w:t>☑</w:t>
                </w:r>
              </w:sdtContent>
            </w:sdt>
            <w:r>
              <w:rPr>
                <w:rFonts w:hint="eastAsia" w:ascii="仿宋_GB2312" w:hAnsi="仿宋_GB2312" w:eastAsia="仿宋_GB2312" w:cs="仿宋_GB2312"/>
                <w:b/>
                <w:bCs/>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u w:val="single"/>
              </w:rPr>
              <w:t>/</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 xml:space="preserve"> 3  </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081" w:type="dxa"/>
            <w:vAlign w:val="center"/>
          </w:tcPr>
          <w:p>
            <w:pPr>
              <w:spacing w:line="360" w:lineRule="auto"/>
              <w:rPr>
                <w:rFonts w:ascii="仿宋_GB2312" w:hAnsi="仿宋_GB2312" w:eastAsia="仿宋_GB2312" w:cs="仿宋_GB2312"/>
                <w:kern w:val="0"/>
                <w:sz w:val="24"/>
              </w:rPr>
            </w:pPr>
            <w:sdt>
              <w:sdtPr>
                <w:rPr>
                  <w:rFonts w:hint="eastAsia" w:ascii="仿宋_GB2312" w:hAnsi="仿宋_GB2312" w:eastAsia="仿宋_GB2312" w:cs="仿宋_GB2312"/>
                  <w:kern w:val="0"/>
                  <w:sz w:val="24"/>
                </w:rPr>
                <w:id w:val="120"/>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_GB2312" w:eastAsia="仿宋_GB2312" w:cs="仿宋_GB2312"/>
                  <w:kern w:val="0"/>
                  <w:sz w:val="24"/>
                </w:rPr>
                <w:id w:val="12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081" w:type="dxa"/>
            <w:vAlign w:val="center"/>
          </w:tcPr>
          <w:p>
            <w:pPr>
              <w:spacing w:line="360" w:lineRule="auto"/>
              <w:rPr>
                <w:rFonts w:ascii="仿宋_GB2312" w:hAnsi="仿宋_GB2312" w:eastAsia="仿宋_GB2312" w:cs="仿宋_GB2312"/>
                <w:sz w:val="24"/>
              </w:rPr>
            </w:pPr>
            <w:sdt>
              <w:sdtPr>
                <w:rPr>
                  <w:rFonts w:hint="eastAsia" w:ascii="仿宋_GB2312" w:hAnsi="仿宋_GB2312" w:eastAsia="仿宋_GB2312" w:cs="仿宋_GB2312"/>
                  <w:kern w:val="0"/>
                  <w:sz w:val="24"/>
                </w:rPr>
                <w:id w:val="-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货物类，单一产品或</w:t>
            </w:r>
            <w:r>
              <w:rPr>
                <w:rFonts w:hint="eastAsia" w:ascii="仿宋_GB2312" w:hAnsi="仿宋_GB2312" w:eastAsia="仿宋_GB2312" w:cs="仿宋_GB2312"/>
                <w:kern w:val="0"/>
                <w:sz w:val="24"/>
              </w:rPr>
              <w:t>核心产品为：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b/>
                <w:bCs/>
                <w:sz w:val="24"/>
                <w:u w:val="single"/>
              </w:rPr>
              <w:t>五级电子病历系统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47488555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18727868"/>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A8"/>
                        </w:r>
                      </w:sdtContent>
                    </w:sdt>
                  </w:sdtContent>
                </w:sdt>
              </w:sdtContent>
            </w:sdt>
            <w:r>
              <w:rPr>
                <w:rFonts w:hint="eastAsia" w:ascii="仿宋_GB2312" w:hAnsi="仿宋_GB2312" w:eastAsia="仿宋_GB2312" w:cs="仿宋_GB2312"/>
                <w:kern w:val="0"/>
                <w:sz w:val="24"/>
              </w:rPr>
              <w:t>B</w:t>
            </w:r>
            <w:r>
              <w:rPr>
                <w:rFonts w:hint="eastAsia" w:ascii="仿宋_GB2312" w:hAnsi="仿宋_GB2312" w:eastAsia="仿宋_GB2312" w:cs="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pPr>
              <w:snapToGrid w:val="0"/>
              <w:ind w:left="-18" w:leftChars="-9" w:right="-50" w:rightChars="-24" w:hanging="1"/>
              <w:jc w:val="center"/>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081" w:type="dxa"/>
            <w:vAlign w:val="center"/>
          </w:tcPr>
          <w:p>
            <w:pPr>
              <w:snapToGrid w:val="0"/>
              <w:spacing w:line="360" w:lineRule="auto"/>
              <w:rPr>
                <w:rFonts w:ascii="仿宋_GB2312" w:hAnsi="仿宋_GB2312" w:eastAsia="仿宋_GB2312" w:cs="仿宋_GB2312"/>
              </w:rPr>
            </w:pPr>
            <w:r>
              <w:rPr>
                <w:rFonts w:hint="eastAsia" w:ascii="仿宋_GB2312" w:hAnsi="仿宋_GB2312" w:eastAsia="仿宋_GB2312" w:cs="仿宋_GB2312"/>
                <w:kern w:val="0"/>
                <w:sz w:val="24"/>
              </w:rPr>
              <w:t>（1）标的：</w:t>
            </w:r>
            <w:r>
              <w:rPr>
                <w:rFonts w:hint="eastAsia" w:ascii="仿宋_GB2312" w:hAnsi="仿宋_GB2312" w:eastAsia="仿宋_GB2312" w:cs="仿宋_GB2312"/>
                <w:kern w:val="0"/>
                <w:sz w:val="24"/>
                <w:u w:val="single"/>
              </w:rPr>
              <w:t xml:space="preserve"> 01标 </w:t>
            </w:r>
            <w:r>
              <w:rPr>
                <w:rFonts w:hint="eastAsia" w:ascii="仿宋_GB2312" w:hAnsi="仿宋_GB2312" w:eastAsia="仿宋_GB2312" w:cs="仿宋_GB2312"/>
                <w:kern w:val="0"/>
                <w:sz w:val="24"/>
              </w:rPr>
              <w:t>，属于</w:t>
            </w:r>
            <w:r>
              <w:rPr>
                <w:rFonts w:hint="eastAsia" w:ascii="仿宋_GB2312" w:hAnsi="仿宋_GB2312" w:eastAsia="仿宋_GB2312" w:cs="仿宋_GB2312"/>
                <w:kern w:val="0"/>
                <w:sz w:val="24"/>
                <w:u w:val="single"/>
              </w:rPr>
              <w:t xml:space="preserve">   软件和信息技术服务业  </w:t>
            </w:r>
            <w:r>
              <w:rPr>
                <w:rFonts w:hint="eastAsia" w:ascii="仿宋_GB2312" w:hAnsi="仿宋_GB2312" w:eastAsia="仿宋_GB2312" w:cs="仿宋_GB2312"/>
                <w:kern w:val="0"/>
                <w:sz w:val="24"/>
              </w:rPr>
              <w:t>行业；</w:t>
            </w:r>
            <w:r>
              <w:rPr>
                <w:rFonts w:hint="eastAsia" w:ascii="仿宋_GB2312" w:hAnsi="仿宋_GB2312" w:eastAsia="仿宋_GB2312" w:cs="仿宋_GB231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081"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仿宋_GB2312" w:eastAsia="仿宋_GB2312" w:cs="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081"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仿宋_GB2312" w:eastAsia="仿宋_GB2312" w:cs="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081" w:type="dxa"/>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7936" w:type="dxa"/>
            <w:gridSpan w:val="2"/>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7936" w:type="dxa"/>
            <w:gridSpan w:val="2"/>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16                                                                                                                                                                                                                                                                                                                                                                                                                                                                                                                                                                                                                                                                                                                                                                                                                                                                                                                                                                                                                                                                                                                                                                                                                                                                                                                                       </w:t>
            </w:r>
          </w:p>
        </w:tc>
        <w:tc>
          <w:tcPr>
            <w:tcW w:w="7936" w:type="dxa"/>
            <w:gridSpan w:val="2"/>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投标与开标注意事项：</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3.投标文件制作、递交、解密：</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17</w:t>
            </w:r>
          </w:p>
        </w:tc>
        <w:tc>
          <w:tcPr>
            <w:tcW w:w="7936" w:type="dxa"/>
            <w:gridSpan w:val="2"/>
            <w:vAlign w:val="center"/>
          </w:tcPr>
          <w:p>
            <w:pPr>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特别说明：</w:t>
            </w:r>
          </w:p>
          <w:p>
            <w:pPr>
              <w:spacing w:line="440" w:lineRule="exact"/>
              <w:rPr>
                <w:rFonts w:ascii="仿宋_GB2312" w:hAnsi="仿宋_GB2312" w:eastAsia="仿宋_GB2312" w:cs="仿宋_GB2312"/>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仿宋_GB2312" w:eastAsia="仿宋_GB2312" w:cs="仿宋_GB2312"/>
                <w:sz w:val="24"/>
              </w:rPr>
            </w:pPr>
          </w:p>
        </w:tc>
        <w:tc>
          <w:tcPr>
            <w:tcW w:w="7936" w:type="dxa"/>
            <w:gridSpan w:val="2"/>
            <w:vAlign w:val="center"/>
          </w:tcPr>
          <w:p>
            <w:pPr>
              <w:adjustRightInd w:val="0"/>
              <w:spacing w:line="440" w:lineRule="exact"/>
              <w:rPr>
                <w:rFonts w:ascii="仿宋_GB2312" w:hAnsi="仿宋_GB2312" w:eastAsia="仿宋_GB2312" w:cs="仿宋_GB2312"/>
                <w:snapToGrid w:val="0"/>
                <w:kern w:val="28"/>
                <w:sz w:val="24"/>
              </w:rPr>
            </w:pPr>
            <w:sdt>
              <w:sdtPr>
                <w:rPr>
                  <w:rFonts w:hint="eastAsia" w:ascii="仿宋_GB2312" w:hAnsi="仿宋_GB2312" w:eastAsia="仿宋_GB2312" w:cs="仿宋_GB2312"/>
                  <w:kern w:val="0"/>
                  <w:sz w:val="24"/>
                  <w:szCs w:val="21"/>
                </w:rPr>
                <w:id w:val="124"/>
              </w:sdtPr>
              <w:sdtEndPr>
                <w:rPr>
                  <w:rFonts w:hint="eastAsia" w:ascii="仿宋_GB2312" w:hAnsi="仿宋_GB2312" w:eastAsia="仿宋_GB2312" w:cs="仿宋_GB2312"/>
                  <w:kern w:val="0"/>
                  <w:sz w:val="24"/>
                  <w:szCs w:val="21"/>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snapToGrid w:val="0"/>
                <w:kern w:val="28"/>
                <w:sz w:val="24"/>
              </w:rPr>
              <w:t>联合体投标的，联合体各方均需按招标文件第五部分评标标准要求提供资信证明文件，否则视为不符合相关要求。</w:t>
            </w:r>
          </w:p>
          <w:p>
            <w:pPr>
              <w:spacing w:line="440" w:lineRule="exact"/>
              <w:rPr>
                <w:rFonts w:ascii="仿宋_GB2312" w:hAnsi="仿宋_GB2312" w:eastAsia="仿宋_GB2312" w:cs="仿宋_GB2312"/>
                <w:b/>
                <w:sz w:val="24"/>
              </w:rPr>
            </w:pPr>
            <w:sdt>
              <w:sdtPr>
                <w:rPr>
                  <w:rFonts w:hint="eastAsia" w:ascii="仿宋_GB2312" w:hAnsi="仿宋_GB2312" w:eastAsia="仿宋_GB2312" w:cs="仿宋_GB2312"/>
                  <w:kern w:val="0"/>
                  <w:sz w:val="24"/>
                  <w:szCs w:val="21"/>
                </w:rPr>
                <w:id w:val="125"/>
              </w:sdtPr>
              <w:sdtEndPr>
                <w:rPr>
                  <w:rFonts w:hint="eastAsia" w:ascii="仿宋_GB2312" w:hAnsi="仿宋_GB2312" w:eastAsia="仿宋_GB2312" w:cs="仿宋_GB2312"/>
                  <w:kern w:val="0"/>
                  <w:sz w:val="24"/>
                  <w:szCs w:val="21"/>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7936" w:type="dxa"/>
            <w:gridSpan w:val="2"/>
            <w:vAlign w:val="center"/>
          </w:tcPr>
          <w:p>
            <w:pPr>
              <w:tabs>
                <w:tab w:val="left" w:pos="525"/>
              </w:tabs>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采购代理服务费：</w:t>
            </w:r>
          </w:p>
          <w:p>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中标人需支付采购代理服务费，并在投标报价中自行考虑：</w:t>
            </w:r>
          </w:p>
          <w:p>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（1）以中标通知中确定的中标总金额作为代理服务费的计算基数，具体比例参照《国家计委关于印发&lt;招标代理服务收费管理暂行办法&gt;的通知》（计价格[2002]1980号）规定的标准的20%进行收费。</w:t>
            </w:r>
          </w:p>
          <w:p>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（2）代理服务费的交纳方式：</w:t>
            </w:r>
          </w:p>
          <w:p>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用银行支票、汇票、电汇、现金等付款方式直接交纳代理服务费。</w:t>
            </w:r>
          </w:p>
          <w:p>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公司名称：绍兴市鼎正建设工程咨询有限公司</w:t>
            </w:r>
          </w:p>
          <w:p>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账号:0915000828327300010</w:t>
            </w:r>
          </w:p>
          <w:p>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开户银行: 绍兴银行城中支行</w:t>
            </w:r>
          </w:p>
          <w:p>
            <w:pPr>
              <w:spacing w:line="400" w:lineRule="atLeast"/>
              <w:rPr>
                <w:rFonts w:ascii="仿宋_GB2312" w:hAnsi="仿宋_GB2312" w:eastAsia="仿宋_GB2312" w:cs="仿宋_GB2312"/>
                <w:b/>
                <w:sz w:val="24"/>
              </w:rPr>
            </w:pPr>
            <w:r>
              <w:rPr>
                <w:rFonts w:hint="eastAsia" w:ascii="仿宋_GB2312" w:hAnsi="仿宋_GB2312" w:eastAsia="仿宋_GB2312" w:cs="仿宋_GB2312"/>
                <w:bCs/>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06" w:type="dxa"/>
            <w:gridSpan w:val="3"/>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06" w:type="dxa"/>
            <w:gridSpan w:val="3"/>
            <w:vAlign w:val="center"/>
          </w:tcPr>
          <w:p>
            <w:pPr>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4"/>
    </w:tbl>
    <w:p>
      <w:pPr>
        <w:pageBreakBefore/>
        <w:snapToGrid w:val="0"/>
        <w:spacing w:line="324"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一、总则</w:t>
      </w:r>
    </w:p>
    <w:p>
      <w:pPr>
        <w:snapToGrid w:val="0"/>
        <w:spacing w:line="324" w:lineRule="auto"/>
        <w:jc w:val="left"/>
        <w:outlineLvl w:val="1"/>
        <w:rPr>
          <w:rFonts w:ascii="仿宋_GB2312" w:hAnsi="仿宋_GB2312" w:eastAsia="仿宋_GB2312" w:cs="仿宋_GB2312"/>
          <w:b/>
          <w:sz w:val="24"/>
        </w:rPr>
      </w:pPr>
      <w:r>
        <w:rPr>
          <w:rFonts w:hint="eastAsia" w:ascii="仿宋_GB2312" w:hAnsi="仿宋_GB2312" w:eastAsia="仿宋_GB2312" w:cs="仿宋_GB2312"/>
          <w:b/>
          <w:sz w:val="24"/>
        </w:rPr>
        <w:t>1.适用范围</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pPr>
        <w:snapToGrid w:val="0"/>
        <w:spacing w:line="324" w:lineRule="auto"/>
        <w:outlineLvl w:val="0"/>
        <w:rPr>
          <w:rFonts w:ascii="仿宋_GB2312" w:hAnsi="仿宋_GB2312" w:eastAsia="仿宋_GB2312" w:cs="仿宋_GB2312"/>
          <w:b/>
          <w:sz w:val="24"/>
        </w:rPr>
      </w:pPr>
      <w:r>
        <w:rPr>
          <w:rFonts w:hint="eastAsia" w:ascii="仿宋_GB2312" w:hAnsi="仿宋_GB2312" w:eastAsia="仿宋_GB2312" w:cs="仿宋_GB2312"/>
          <w:b/>
          <w:sz w:val="24"/>
        </w:rPr>
        <w:t>2.定义</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napToGrid w:val="0"/>
        <w:spacing w:line="324" w:lineRule="auto"/>
        <w:rPr>
          <w:rFonts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3.2 支持绿色发展</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napToGrid w:val="0"/>
        <w:spacing w:line="324" w:lineRule="auto"/>
        <w:rPr>
          <w:rFonts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w:t>
      </w:r>
    </w:p>
    <w:p>
      <w:pPr>
        <w:snapToGrid w:val="0"/>
        <w:spacing w:line="324" w:lineRule="auto"/>
        <w:rPr>
          <w:rFonts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pPr>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pPr>
        <w:snapToGrid w:val="0"/>
        <w:spacing w:line="324" w:lineRule="auto"/>
        <w:rPr>
          <w:rFonts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b/>
          <w:bCs/>
          <w:sz w:val="24"/>
        </w:rPr>
        <w:t>供应商提供的货物既有中小企业制造货物，也有大型企业制造货物的，不享受中小企业扶持政策。</w:t>
      </w:r>
    </w:p>
    <w:p>
      <w:pPr>
        <w:snapToGrid w:val="0"/>
        <w:spacing w:line="324" w:lineRule="auto"/>
        <w:rPr>
          <w:rFonts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napToGrid w:val="0"/>
        <w:spacing w:line="324"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以联合体形式参加政府采购活动， 联合体各方均为中小企业的，联合体视同中小企业。其中，联合体各方均为小微企业的，联合体视同小微企业。</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3.4</w:t>
      </w:r>
      <w:r>
        <w:rPr>
          <w:rFonts w:hint="eastAsia" w:ascii="仿宋_GB2312" w:hAnsi="仿宋_GB2312" w:eastAsia="仿宋_GB2312" w:cs="仿宋_GB2312"/>
          <w:bCs/>
          <w:sz w:val="24"/>
        </w:rPr>
        <w:t>支持科技创新发展</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★4.特别说明：</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4.1供应商投标所使用的资格、信誉、荣誉、业绩与企业认证必须为投标单位所拥有。供应商投标所使用的采购项目实施人员必须为投标单位正式员工。</w:t>
      </w:r>
    </w:p>
    <w:p>
      <w:pPr>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pPr>
        <w:snapToGrid w:val="0"/>
        <w:spacing w:line="324" w:lineRule="auto"/>
        <w:rPr>
          <w:rFonts w:ascii="仿宋_GB2312" w:hAnsi="仿宋_GB2312" w:eastAsia="仿宋_GB2312" w:cs="仿宋_GB2312"/>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line="324" w:lineRule="auto"/>
        <w:jc w:val="center"/>
        <w:outlineLvl w:val="0"/>
        <w:rPr>
          <w:rFonts w:ascii="仿宋_GB2312" w:hAnsi="仿宋_GB2312" w:eastAsia="仿宋_GB2312" w:cs="仿宋_GB2312"/>
          <w:b/>
          <w:sz w:val="32"/>
          <w:szCs w:val="32"/>
        </w:rPr>
      </w:pPr>
    </w:p>
    <w:p>
      <w:pPr>
        <w:snapToGrid w:val="0"/>
        <w:spacing w:line="324"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1．招标方式</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pPr>
        <w:pStyle w:val="25"/>
        <w:snapToGrid w:val="0"/>
        <w:spacing w:after="0" w:line="324" w:lineRule="auto"/>
        <w:ind w:left="0" w:leftChars="0"/>
        <w:jc w:val="left"/>
        <w:rPr>
          <w:rFonts w:ascii="仿宋_GB2312" w:hAnsi="仿宋_GB2312" w:eastAsia="仿宋_GB2312" w:cs="仿宋_GB2312"/>
          <w:b/>
        </w:rPr>
      </w:pPr>
      <w:r>
        <w:rPr>
          <w:rFonts w:hint="eastAsia" w:ascii="仿宋_GB2312" w:hAnsi="仿宋_GB2312" w:eastAsia="仿宋_GB2312" w:cs="仿宋_GB2312"/>
          <w:b/>
          <w:sz w:val="24"/>
        </w:rPr>
        <w:t>2.授权委托</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3. 投标费用</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4. 招标文件的修改</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4.3招标文件的修改</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5.参考品牌</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napToGrid w:val="0"/>
        <w:spacing w:line="324" w:lineRule="auto"/>
        <w:jc w:val="center"/>
        <w:outlineLvl w:val="0"/>
        <w:rPr>
          <w:rFonts w:ascii="仿宋_GB2312" w:hAnsi="仿宋_GB2312" w:eastAsia="仿宋_GB2312" w:cs="仿宋_GB2312"/>
          <w:b/>
          <w:sz w:val="32"/>
          <w:szCs w:val="32"/>
        </w:rPr>
      </w:pPr>
    </w:p>
    <w:p>
      <w:pPr>
        <w:snapToGrid w:val="0"/>
        <w:spacing w:line="324"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pPr>
        <w:snapToGrid w:val="0"/>
        <w:spacing w:line="324"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pPr>
        <w:snapToGrid w:val="0"/>
        <w:spacing w:line="324" w:lineRule="auto"/>
        <w:ind w:firstLine="723" w:firstLineChars="300"/>
        <w:jc w:val="left"/>
        <w:rPr>
          <w:rFonts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pPr>
        <w:snapToGrid w:val="0"/>
        <w:spacing w:line="324" w:lineRule="auto"/>
        <w:ind w:firstLine="723" w:firstLineChars="3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pPr>
        <w:snapToGrid w:val="0"/>
        <w:spacing w:line="324" w:lineRule="auto"/>
        <w:ind w:firstLine="723" w:firstLineChars="3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pPr>
        <w:pStyle w:val="34"/>
        <w:snapToGrid w:val="0"/>
        <w:spacing w:line="324" w:lineRule="auto"/>
        <w:rPr>
          <w:rFonts w:ascii="仿宋_GB2312" w:hAnsi="仿宋_GB2312" w:eastAsia="仿宋_GB2312" w:cs="仿宋_GB2312"/>
          <w:b/>
          <w:sz w:val="24"/>
          <w:szCs w:val="24"/>
        </w:rPr>
      </w:pPr>
      <w:r>
        <w:rPr>
          <w:rFonts w:hint="eastAsia" w:ascii="仿宋_GB2312" w:hAnsi="仿宋_GB2312" w:eastAsia="仿宋_GB2312" w:cs="仿宋_GB2312"/>
          <w:b/>
          <w:sz w:val="24"/>
          <w:szCs w:val="24"/>
        </w:rPr>
        <w:t>2. 投标文件的组成</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投标文件由“资格文件”、“商务技术（资信）文件资料”、“报价文件资料”三部分组成，其中</w:t>
      </w:r>
      <w:r>
        <w:rPr>
          <w:rFonts w:hint="eastAsia" w:ascii="仿宋_GB2312" w:hAnsi="仿宋_GB2312" w:eastAsia="仿宋_GB2312" w:cs="仿宋_GB2312"/>
          <w:b/>
          <w:sz w:val="24"/>
        </w:rPr>
        <w:t>电子投标文件中所须加盖公章部分均应采用电子签章。</w:t>
      </w:r>
    </w:p>
    <w:p>
      <w:pPr>
        <w:snapToGrid w:val="0"/>
        <w:spacing w:line="324" w:lineRule="auto"/>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2.1.2联合协议（如果有)；</w:t>
      </w:r>
    </w:p>
    <w:p>
      <w:pPr>
        <w:snapToGrid w:val="0"/>
        <w:spacing w:line="324" w:lineRule="auto"/>
        <w:ind w:firstLine="720" w:firstLineChars="300"/>
        <w:rPr>
          <w:rFonts w:ascii="仿宋_GB2312" w:hAnsi="仿宋_GB2312" w:eastAsia="仿宋_GB2312" w:cs="仿宋_GB2312"/>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pPr>
        <w:snapToGrid w:val="0"/>
        <w:spacing w:line="324" w:lineRule="auto"/>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2.2.2法定代表人授权委托书；</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2.2.3授权代表社保证明；</w:t>
      </w:r>
    </w:p>
    <w:p>
      <w:pPr>
        <w:snapToGrid w:val="0"/>
        <w:spacing w:line="324" w:lineRule="auto"/>
        <w:ind w:firstLine="720" w:firstLineChars="300"/>
        <w:rPr>
          <w:rFonts w:ascii="仿宋_GB2312" w:hAnsi="仿宋_GB2312" w:eastAsia="仿宋_GB2312" w:cs="仿宋_GB2312"/>
        </w:rPr>
      </w:pPr>
      <w:r>
        <w:rPr>
          <w:rFonts w:hint="eastAsia" w:ascii="仿宋_GB2312" w:hAnsi="仿宋_GB2312" w:eastAsia="仿宋_GB2312" w:cs="仿宋_GB2312"/>
          <w:sz w:val="24"/>
        </w:rPr>
        <w:t>2.2.4法定代表人身份证明书；</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2.2.5法定代表人及其授权代表身份证复印件;</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2.2.16培训计划（如有）；</w:t>
      </w:r>
    </w:p>
    <w:p>
      <w:pPr>
        <w:snapToGrid w:val="0"/>
        <w:spacing w:line="324" w:lineRule="auto"/>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2.2.17验收方案；</w:t>
      </w:r>
    </w:p>
    <w:p>
      <w:pPr>
        <w:snapToGrid w:val="0"/>
        <w:spacing w:line="324" w:lineRule="auto"/>
        <w:ind w:firstLine="720" w:firstLineChars="300"/>
        <w:rPr>
          <w:rFonts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pPr>
        <w:snapToGrid w:val="0"/>
        <w:spacing w:line="324" w:lineRule="auto"/>
        <w:ind w:firstLine="720" w:firstLineChars="300"/>
        <w:rPr>
          <w:rFonts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pPr>
        <w:snapToGrid w:val="0"/>
        <w:spacing w:line="324" w:lineRule="auto"/>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pPr>
        <w:pStyle w:val="24"/>
        <w:snapToGrid w:val="0"/>
        <w:spacing w:after="0" w:line="324" w:lineRule="auto"/>
        <w:ind w:firstLine="720" w:firstLineChars="300"/>
        <w:rPr>
          <w:rFonts w:ascii="仿宋_GB2312" w:hAnsi="仿宋_GB2312" w:eastAsia="仿宋_GB2312" w:cs="仿宋_GB2312"/>
        </w:rPr>
      </w:pPr>
      <w:r>
        <w:rPr>
          <w:rFonts w:hint="eastAsia" w:ascii="仿宋_GB2312" w:hAnsi="仿宋_GB2312" w:eastAsia="仿宋_GB2312" w:cs="仿宋_GB2312"/>
          <w:sz w:val="24"/>
        </w:rPr>
        <w:t>2.3.1开标一览表（报价表）；</w:t>
      </w:r>
    </w:p>
    <w:p>
      <w:pPr>
        <w:pStyle w:val="24"/>
        <w:snapToGrid w:val="0"/>
        <w:spacing w:after="0" w:line="324" w:lineRule="auto"/>
        <w:ind w:firstLine="720" w:firstLineChars="300"/>
        <w:rPr>
          <w:rFonts w:ascii="仿宋_GB2312" w:hAnsi="仿宋_GB2312" w:eastAsia="仿宋_GB2312" w:cs="仿宋_GB2312"/>
        </w:rPr>
      </w:pPr>
      <w:r>
        <w:rPr>
          <w:rFonts w:hint="eastAsia" w:ascii="仿宋_GB2312" w:hAnsi="仿宋_GB2312" w:eastAsia="仿宋_GB2312" w:cs="仿宋_GB2312"/>
          <w:sz w:val="24"/>
        </w:rPr>
        <w:t>2.3.2中小企业声明函（如果有）；</w:t>
      </w:r>
    </w:p>
    <w:p>
      <w:pPr>
        <w:pStyle w:val="24"/>
        <w:snapToGrid w:val="0"/>
        <w:spacing w:after="0" w:line="324" w:lineRule="auto"/>
        <w:ind w:firstLine="720" w:firstLineChars="300"/>
        <w:rPr>
          <w:rFonts w:ascii="仿宋_GB2312" w:hAnsi="仿宋_GB2312" w:eastAsia="仿宋_GB2312" w:cs="仿宋_GB2312"/>
        </w:rPr>
      </w:pPr>
      <w:r>
        <w:rPr>
          <w:rFonts w:hint="eastAsia" w:ascii="仿宋_GB2312" w:hAnsi="仿宋_GB2312" w:eastAsia="仿宋_GB2312" w:cs="仿宋_GB2312"/>
          <w:sz w:val="24"/>
        </w:rPr>
        <w:t>2.3.3 残疾人福利性单位声明函（如果有）。</w:t>
      </w:r>
    </w:p>
    <w:p>
      <w:pPr>
        <w:pStyle w:val="24"/>
        <w:snapToGrid w:val="0"/>
        <w:spacing w:after="0" w:line="324" w:lineRule="auto"/>
        <w:ind w:firstLine="241"/>
        <w:rPr>
          <w:rFonts w:ascii="仿宋_GB2312" w:hAnsi="仿宋_GB2312" w:eastAsia="仿宋_GB2312" w:cs="仿宋_GB2312"/>
          <w:b/>
          <w:bCs/>
        </w:rPr>
      </w:pPr>
      <w:r>
        <w:rPr>
          <w:rFonts w:hint="eastAsia" w:ascii="仿宋_GB2312" w:hAnsi="仿宋_GB2312" w:eastAsia="仿宋_GB2312" w:cs="仿宋_GB2312"/>
          <w:b/>
          <w:bCs/>
          <w:sz w:val="24"/>
        </w:rPr>
        <w:t>3.投标报价</w:t>
      </w:r>
    </w:p>
    <w:p>
      <w:pPr>
        <w:pStyle w:val="24"/>
        <w:snapToGrid w:val="0"/>
        <w:spacing w:after="0" w:line="324" w:lineRule="auto"/>
        <w:ind w:firstLine="720" w:firstLineChars="300"/>
        <w:rPr>
          <w:rFonts w:ascii="仿宋_GB2312" w:hAnsi="仿宋_GB2312" w:eastAsia="仿宋_GB2312" w:cs="仿宋_GB2312"/>
        </w:rPr>
      </w:pPr>
      <w:r>
        <w:rPr>
          <w:rFonts w:hint="eastAsia" w:ascii="仿宋_GB2312" w:hAnsi="仿宋_GB2312" w:eastAsia="仿宋_GB2312" w:cs="仿宋_GB2312"/>
          <w:sz w:val="24"/>
        </w:rPr>
        <w:t>3.1供应商应按招标文件中《开标一览表》等附表要求填写。</w:t>
      </w:r>
    </w:p>
    <w:p>
      <w:pPr>
        <w:pStyle w:val="24"/>
        <w:snapToGrid w:val="0"/>
        <w:spacing w:after="0" w:line="324" w:lineRule="auto"/>
        <w:ind w:firstLine="720" w:firstLineChars="300"/>
        <w:rPr>
          <w:rFonts w:ascii="仿宋_GB2312" w:hAnsi="仿宋_GB2312" w:eastAsia="仿宋_GB2312" w:cs="仿宋_GB2312"/>
        </w:rPr>
      </w:pPr>
      <w:r>
        <w:rPr>
          <w:rFonts w:hint="eastAsia" w:ascii="仿宋_GB2312" w:hAnsi="仿宋_GB2312" w:eastAsia="仿宋_GB2312" w:cs="仿宋_GB2312"/>
          <w:sz w:val="24"/>
        </w:rPr>
        <w:t>3.2报价为采购人可以合格使用产品的价格，包括货款、包装、运输、保险、货到就位以及安装、调试、培训、保修及产品知识产权等一切费用。</w:t>
      </w:r>
    </w:p>
    <w:p>
      <w:pPr>
        <w:pStyle w:val="24"/>
        <w:snapToGrid w:val="0"/>
        <w:spacing w:after="0" w:line="324" w:lineRule="auto"/>
        <w:ind w:firstLine="720" w:firstLineChars="300"/>
        <w:rPr>
          <w:rFonts w:ascii="仿宋_GB2312" w:hAnsi="仿宋_GB2312" w:eastAsia="仿宋_GB2312" w:cs="仿宋_GB2312"/>
        </w:rPr>
      </w:pPr>
      <w:r>
        <w:rPr>
          <w:rFonts w:hint="eastAsia" w:ascii="仿宋_GB2312" w:hAnsi="仿宋_GB2312" w:eastAsia="仿宋_GB2312" w:cs="仿宋_GB2312"/>
          <w:sz w:val="24"/>
        </w:rPr>
        <w:t>3.3招标文件未列明，而供应商认为必需的费用也需列入报价。</w:t>
      </w:r>
    </w:p>
    <w:p>
      <w:pPr>
        <w:pStyle w:val="24"/>
        <w:snapToGrid w:val="0"/>
        <w:spacing w:after="0" w:line="324" w:lineRule="auto"/>
        <w:ind w:firstLine="723" w:firstLineChars="300"/>
        <w:rPr>
          <w:rFonts w:ascii="仿宋_GB2312" w:hAnsi="仿宋_GB2312" w:eastAsia="仿宋_GB2312" w:cs="仿宋_GB2312"/>
          <w:b/>
        </w:rPr>
      </w:pPr>
      <w:r>
        <w:rPr>
          <w:rFonts w:hint="eastAsia" w:ascii="仿宋_GB2312" w:hAnsi="仿宋_GB2312" w:eastAsia="仿宋_GB2312" w:cs="仿宋_GB2312"/>
          <w:b/>
          <w:bCs/>
          <w:sz w:val="24"/>
        </w:rPr>
        <w:t>3.4投标报价只允许有一个报价，有选择的报价将不予接受（除指定外）。</w:t>
      </w:r>
      <w:r>
        <w:rPr>
          <w:rFonts w:hint="eastAsia" w:ascii="仿宋_GB2312" w:hAnsi="仿宋_GB2312" w:eastAsia="仿宋_GB2312" w:cs="仿宋_GB2312"/>
          <w:b/>
          <w:sz w:val="24"/>
        </w:rPr>
        <w:t>4.</w:t>
      </w:r>
      <w:r>
        <w:rPr>
          <w:rFonts w:hint="eastAsia" w:ascii="仿宋_GB2312" w:hAnsi="仿宋_GB2312" w:eastAsia="仿宋_GB2312" w:cs="仿宋_GB2312"/>
          <w:b/>
          <w:sz w:val="24"/>
          <w:lang w:val="zh-CN"/>
        </w:rPr>
        <w:t xml:space="preserve"> </w:t>
      </w:r>
      <w:r>
        <w:rPr>
          <w:rFonts w:hint="eastAsia" w:ascii="仿宋_GB2312" w:hAnsi="仿宋_GB2312" w:eastAsia="仿宋_GB2312" w:cs="仿宋_GB2312"/>
          <w:b/>
          <w:sz w:val="24"/>
        </w:rPr>
        <w:t>投标文件的编制和签署</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324" w:lineRule="auto"/>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324" w:lineRule="auto"/>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pPr>
        <w:snapToGrid w:val="0"/>
        <w:spacing w:line="324" w:lineRule="auto"/>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pPr>
        <w:snapToGrid w:val="0"/>
        <w:spacing w:line="324" w:lineRule="auto"/>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324" w:lineRule="auto"/>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pPr>
        <w:pStyle w:val="183"/>
        <w:snapToGrid w:val="0"/>
        <w:spacing w:before="0" w:line="324" w:lineRule="auto"/>
        <w:ind w:firstLine="0" w:firstLineChars="0"/>
        <w:rPr>
          <w:rFonts w:ascii="仿宋_GB2312" w:hAnsi="仿宋_GB2312" w:eastAsia="仿宋_GB2312" w:cs="仿宋_GB2312"/>
          <w:b/>
          <w:szCs w:val="24"/>
        </w:rPr>
      </w:pPr>
      <w:r>
        <w:rPr>
          <w:rFonts w:hint="eastAsia" w:ascii="仿宋_GB2312" w:hAnsi="仿宋_GB2312" w:eastAsia="仿宋_GB2312" w:cs="仿宋_GB2312"/>
          <w:b/>
          <w:szCs w:val="24"/>
        </w:rPr>
        <w:t>5. 投标文件的提交、补充、修改、撤回</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pPr>
        <w:snapToGrid w:val="0"/>
        <w:spacing w:line="324" w:lineRule="auto"/>
        <w:rPr>
          <w:rFonts w:ascii="仿宋_GB2312" w:hAnsi="仿宋_GB2312" w:eastAsia="仿宋_GB2312" w:cs="仿宋_GB2312"/>
          <w:b/>
          <w:sz w:val="32"/>
        </w:rPr>
      </w:pPr>
      <w:r>
        <w:rPr>
          <w:rFonts w:hint="eastAsia" w:ascii="仿宋_GB2312" w:hAnsi="仿宋_GB2312" w:eastAsia="仿宋_GB2312" w:cs="仿宋_GB2312"/>
          <w:b/>
          <w:bCs/>
          <w:sz w:val="24"/>
        </w:rPr>
        <w:t>6.投标有效期</w:t>
      </w:r>
    </w:p>
    <w:p>
      <w:pPr>
        <w:snapToGrid w:val="0"/>
        <w:spacing w:line="324" w:lineRule="auto"/>
        <w:ind w:firstLine="480" w:firstLineChars="200"/>
        <w:jc w:val="left"/>
        <w:rPr>
          <w:rFonts w:ascii="仿宋_GB2312" w:hAnsi="仿宋_GB2312" w:eastAsia="仿宋_GB2312" w:cs="仿宋_GB2312"/>
          <w:b/>
          <w:sz w:val="32"/>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pPr>
        <w:snapToGrid w:val="0"/>
        <w:spacing w:line="324" w:lineRule="auto"/>
        <w:ind w:firstLine="480" w:firstLineChars="200"/>
        <w:jc w:val="left"/>
        <w:rPr>
          <w:rFonts w:ascii="仿宋_GB2312" w:hAnsi="仿宋_GB2312" w:eastAsia="仿宋_GB2312" w:cs="仿宋_GB2312"/>
          <w:b/>
          <w:sz w:val="32"/>
        </w:rPr>
      </w:pPr>
      <w:r>
        <w:rPr>
          <w:rFonts w:hint="eastAsia" w:ascii="仿宋_GB2312" w:hAnsi="仿宋_GB2312" w:eastAsia="仿宋_GB2312" w:cs="仿宋_GB2312"/>
          <w:sz w:val="24"/>
        </w:rPr>
        <w:t>6.2投标文件合格投递后，自投标截止日期起，在投标有效期内有效。</w:t>
      </w:r>
    </w:p>
    <w:p>
      <w:pPr>
        <w:pStyle w:val="183"/>
        <w:snapToGrid w:val="0"/>
        <w:spacing w:before="0" w:line="324" w:lineRule="auto"/>
        <w:ind w:firstLine="480"/>
        <w:rPr>
          <w:rFonts w:ascii="仿宋_GB2312" w:hAnsi="仿宋_GB2312" w:eastAsia="仿宋_GB2312" w:cs="仿宋_GB2312"/>
          <w:b/>
          <w:sz w:val="32"/>
        </w:rPr>
      </w:pPr>
      <w:r>
        <w:rPr>
          <w:rFonts w:hint="eastAsia" w:ascii="仿宋_GB2312" w:hAnsi="仿宋_GB2312" w:eastAsia="仿宋_GB2312" w:cs="仿宋_GB2312"/>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napToGrid w:val="0"/>
        <w:spacing w:line="324" w:lineRule="auto"/>
        <w:jc w:val="center"/>
        <w:rPr>
          <w:rFonts w:ascii="仿宋_GB2312" w:hAnsi="仿宋_GB2312" w:eastAsia="仿宋_GB2312" w:cs="仿宋_GB2312"/>
          <w:b/>
          <w:sz w:val="32"/>
          <w:szCs w:val="32"/>
        </w:rPr>
      </w:pPr>
    </w:p>
    <w:p>
      <w:pPr>
        <w:adjustRightInd w:val="0"/>
        <w:snapToGrid w:val="0"/>
        <w:spacing w:line="324"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四、开标和评标</w:t>
      </w:r>
    </w:p>
    <w:p>
      <w:pPr>
        <w:snapToGrid w:val="0"/>
        <w:spacing w:line="324" w:lineRule="auto"/>
        <w:jc w:val="left"/>
        <w:rPr>
          <w:rFonts w:ascii="仿宋_GB2312" w:hAnsi="仿宋_GB2312" w:eastAsia="仿宋_GB2312" w:cs="仿宋_GB2312"/>
          <w:b/>
          <w:sz w:val="24"/>
        </w:rPr>
      </w:pPr>
      <w:bookmarkStart w:id="5" w:name="_Toc81372953"/>
      <w:bookmarkStart w:id="6" w:name="_Toc81372776"/>
      <w:bookmarkStart w:id="7" w:name="_Toc84325929"/>
      <w:r>
        <w:rPr>
          <w:rFonts w:hint="eastAsia" w:ascii="仿宋_GB2312" w:hAnsi="仿宋_GB2312" w:eastAsia="仿宋_GB2312" w:cs="仿宋_GB2312"/>
          <w:b/>
          <w:sz w:val="24"/>
        </w:rPr>
        <w:t>1．电子招投标开标及评审程序</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1.7主持人公布评标结果。</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3．评标</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pPr>
        <w:snapToGrid w:val="0"/>
        <w:spacing w:line="324" w:lineRule="auto"/>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4．投标文件的初审鉴定</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4.1资格性审查</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4.2符合性审查</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6.6汇总（商务技术得分情况）。评标委员会各成员应当独立对每个投标人的商务技术（资信）文件进行评价，并汇总商务技术得分情况。</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pPr>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napToGrid w:val="0"/>
        <w:spacing w:afterLines="0" w:line="324" w:lineRule="auto"/>
        <w:ind w:left="0" w:firstLine="0"/>
        <w:rPr>
          <w:rFonts w:ascii="仿宋_GB2312" w:hAnsi="仿宋_GB2312" w:eastAsia="仿宋_GB2312" w:cs="仿宋_GB2312"/>
          <w:b/>
        </w:rPr>
      </w:pPr>
      <w:r>
        <w:rPr>
          <w:rFonts w:hint="eastAsia" w:ascii="仿宋_GB2312" w:hAnsi="仿宋_GB2312" w:eastAsia="仿宋_GB2312" w:cs="仿宋_GB2312"/>
          <w:b/>
        </w:rPr>
        <w:t>7.投标文件的澄清</w:t>
      </w:r>
    </w:p>
    <w:p>
      <w:pPr>
        <w:pStyle w:val="15"/>
        <w:widowControl w:val="0"/>
        <w:tabs>
          <w:tab w:val="clear" w:pos="454"/>
        </w:tabs>
        <w:snapToGrid w:val="0"/>
        <w:spacing w:afterLines="0" w:line="324" w:lineRule="auto"/>
        <w:ind w:left="0" w:firstLine="480" w:firstLineChars="200"/>
        <w:rPr>
          <w:rFonts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324" w:lineRule="auto"/>
        <w:jc w:val="left"/>
        <w:rPr>
          <w:rFonts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pPr>
        <w:tabs>
          <w:tab w:val="left" w:pos="4085"/>
        </w:tabs>
        <w:snapToGrid w:val="0"/>
        <w:spacing w:line="324"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8.16投标文件“商务技术（资信）文件资料”部分中出现《开标一览表》相关内容的；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8.20.4提供虚假的信用状况；</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8.20.5其他弄虚作假的行为。</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pPr>
        <w:tabs>
          <w:tab w:val="left" w:pos="3870"/>
          <w:tab w:val="left" w:pos="4085"/>
        </w:tabs>
        <w:snapToGrid w:val="0"/>
        <w:spacing w:line="324" w:lineRule="auto"/>
        <w:ind w:firstLine="720" w:firstLineChars="300"/>
        <w:jc w:val="left"/>
        <w:rPr>
          <w:rFonts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pPr>
        <w:snapToGrid w:val="0"/>
        <w:spacing w:line="324"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8.24投标文件出现不是唯一的、有选择性投标报价的；</w:t>
      </w:r>
    </w:p>
    <w:p>
      <w:pPr>
        <w:snapToGrid w:val="0"/>
        <w:spacing w:line="324" w:lineRule="auto"/>
        <w:ind w:firstLine="482" w:firstLineChars="200"/>
        <w:jc w:val="left"/>
        <w:rPr>
          <w:rFonts w:ascii="仿宋_GB2312" w:hAnsi="仿宋_GB2312" w:eastAsia="仿宋_GB2312" w:cs="仿宋_GB2312"/>
        </w:rPr>
      </w:pPr>
      <w:r>
        <w:rPr>
          <w:rFonts w:hint="eastAsia" w:ascii="仿宋_GB2312" w:hAnsi="仿宋_GB2312" w:eastAsia="仿宋_GB2312" w:cs="仿宋_GB2312"/>
          <w:b/>
          <w:sz w:val="24"/>
        </w:rPr>
        <w:t>8.25其他违反法律、法规的情形。</w:t>
      </w:r>
    </w:p>
    <w:p>
      <w:pPr>
        <w:snapToGrid w:val="0"/>
        <w:spacing w:line="324"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t>9. 评标过程保密</w:t>
      </w:r>
    </w:p>
    <w:p>
      <w:pPr>
        <w:snapToGrid w:val="0"/>
        <w:spacing w:line="324"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324"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pPr>
        <w:pStyle w:val="34"/>
        <w:adjustRightInd w:val="0"/>
        <w:snapToGrid w:val="0"/>
        <w:spacing w:line="324" w:lineRule="auto"/>
        <w:ind w:firstLine="726"/>
        <w:jc w:val="center"/>
        <w:rPr>
          <w:rFonts w:ascii="仿宋_GB2312" w:hAnsi="仿宋_GB2312" w:eastAsia="仿宋_GB2312" w:cs="仿宋_GB2312"/>
          <w:b/>
          <w:snapToGrid w:val="0"/>
          <w:sz w:val="32"/>
          <w:szCs w:val="32"/>
        </w:rPr>
      </w:pPr>
    </w:p>
    <w:p>
      <w:pPr>
        <w:pStyle w:val="34"/>
        <w:adjustRightInd w:val="0"/>
        <w:snapToGrid w:val="0"/>
        <w:spacing w:line="324" w:lineRule="auto"/>
        <w:ind w:firstLine="726"/>
        <w:jc w:val="center"/>
        <w:rPr>
          <w:rFonts w:ascii="仿宋_GB2312" w:hAnsi="仿宋_GB2312" w:eastAsia="仿宋_GB2312" w:cs="仿宋_GB2312"/>
          <w:b/>
          <w:snapToGrid w:val="0"/>
          <w:sz w:val="32"/>
          <w:szCs w:val="32"/>
        </w:rPr>
      </w:pPr>
      <w:r>
        <w:rPr>
          <w:rFonts w:hint="eastAsia" w:ascii="仿宋_GB2312" w:hAnsi="仿宋_GB2312" w:eastAsia="仿宋_GB2312" w:cs="仿宋_GB2312"/>
          <w:b/>
          <w:snapToGrid w:val="0"/>
          <w:sz w:val="32"/>
          <w:szCs w:val="32"/>
        </w:rPr>
        <w:t>五、授予合同</w:t>
      </w:r>
    </w:p>
    <w:bookmarkEnd w:id="5"/>
    <w:bookmarkEnd w:id="6"/>
    <w:bookmarkEnd w:id="7"/>
    <w:p>
      <w:pPr>
        <w:pStyle w:val="15"/>
        <w:tabs>
          <w:tab w:val="clear" w:pos="454"/>
        </w:tabs>
        <w:snapToGrid w:val="0"/>
        <w:spacing w:afterLines="0" w:line="324" w:lineRule="auto"/>
        <w:ind w:left="0" w:firstLine="0"/>
        <w:rPr>
          <w:rFonts w:ascii="仿宋_GB2312" w:hAnsi="仿宋_GB2312" w:eastAsia="仿宋_GB2312" w:cs="仿宋_GB2312"/>
          <w:b/>
          <w:szCs w:val="24"/>
        </w:rPr>
      </w:pPr>
      <w:r>
        <w:rPr>
          <w:rFonts w:hint="eastAsia" w:ascii="仿宋_GB2312" w:hAnsi="仿宋_GB2312" w:eastAsia="仿宋_GB2312" w:cs="仿宋_GB2312"/>
          <w:b/>
          <w:szCs w:val="24"/>
        </w:rPr>
        <w:t>1.中标条件</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2.中标确认</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3．中标通知</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、绍兴公共资源交易网</w:t>
      </w:r>
      <w:r>
        <w:fldChar w:fldCharType="begin"/>
      </w:r>
      <w:r>
        <w:instrText xml:space="preserve"> HYPERLINK "http://ggb.sx.gov.cn" </w:instrText>
      </w:r>
      <w:r>
        <w:fldChar w:fldCharType="separate"/>
      </w:r>
      <w:r>
        <w:rPr>
          <w:rFonts w:hint="eastAsia" w:ascii="仿宋_GB2312" w:hAnsi="仿宋_GB2312" w:eastAsia="仿宋_GB2312" w:cs="仿宋_GB2312"/>
          <w:sz w:val="24"/>
        </w:rPr>
        <w:t>http://ggb.sx.gov.cn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pPr>
        <w:snapToGrid w:val="0"/>
        <w:spacing w:line="324" w:lineRule="auto"/>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4．履约保证金</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5．合同签订及备案</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w:t>
      </w:r>
      <w:r>
        <w:rPr>
          <w:rFonts w:hint="eastAsia" w:ascii="仿宋_GB2312" w:hAnsi="仿宋_GB2312" w:eastAsia="仿宋_GB2312" w:cs="仿宋_GB2312"/>
          <w:b/>
          <w:bCs/>
          <w:sz w:val="24"/>
        </w:rPr>
        <w:t>3个工作日内</w:t>
      </w:r>
      <w:r>
        <w:rPr>
          <w:rFonts w:hint="eastAsia" w:ascii="仿宋_GB2312" w:hAnsi="仿宋_GB2312" w:eastAsia="仿宋_GB2312" w:cs="仿宋_GB2312"/>
          <w:sz w:val="24"/>
        </w:rPr>
        <w:t>，通过电子交易平台进行备案。</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6.验收</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pPr>
        <w:snapToGrid w:val="0"/>
        <w:spacing w:line="324" w:lineRule="auto"/>
        <w:jc w:val="left"/>
        <w:rPr>
          <w:rFonts w:ascii="仿宋_GB2312" w:hAnsi="仿宋_GB2312" w:eastAsia="仿宋_GB2312" w:cs="仿宋_GB2312"/>
          <w:b/>
          <w:sz w:val="24"/>
        </w:rPr>
      </w:pPr>
      <w:r>
        <w:rPr>
          <w:rFonts w:hint="eastAsia" w:ascii="仿宋_GB2312" w:hAnsi="仿宋_GB2312" w:eastAsia="仿宋_GB2312" w:cs="仿宋_GB2312"/>
          <w:b/>
          <w:sz w:val="24"/>
        </w:rPr>
        <w:t>7.售后服务考核</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324" w:lineRule="auto"/>
        <w:jc w:val="center"/>
        <w:outlineLvl w:val="0"/>
        <w:rPr>
          <w:rFonts w:ascii="仿宋_GB2312" w:hAnsi="仿宋_GB2312" w:eastAsia="仿宋_GB2312" w:cs="仿宋_GB2312"/>
          <w:b/>
          <w:sz w:val="36"/>
          <w:szCs w:val="36"/>
        </w:rPr>
      </w:pPr>
    </w:p>
    <w:p>
      <w:pPr>
        <w:snapToGrid w:val="0"/>
        <w:spacing w:line="324" w:lineRule="auto"/>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六、询问、质疑与投诉</w:t>
      </w:r>
    </w:p>
    <w:p>
      <w:pPr>
        <w:snapToGrid w:val="0"/>
        <w:spacing w:line="324" w:lineRule="auto"/>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324" w:lineRule="auto"/>
        <w:rPr>
          <w:rFonts w:ascii="仿宋_GB2312" w:hAnsi="仿宋_GB2312" w:eastAsia="仿宋_GB2312" w:cs="仿宋_GB2312"/>
          <w:b/>
          <w:sz w:val="32"/>
          <w:szCs w:val="32"/>
        </w:rPr>
      </w:pPr>
      <w:r>
        <w:rPr>
          <w:rFonts w:hint="eastAsia" w:ascii="仿宋_GB2312" w:hAnsi="仿宋_GB2312" w:eastAsia="仿宋_GB2312" w:cs="仿宋_GB2312"/>
          <w:b/>
          <w:bCs/>
          <w:sz w:val="24"/>
        </w:rPr>
        <w:t>2. 供应商询问</w:t>
      </w:r>
    </w:p>
    <w:p>
      <w:pPr>
        <w:autoSpaceDE w:val="0"/>
        <w:autoSpaceDN w:val="0"/>
        <w:snapToGrid w:val="0"/>
        <w:spacing w:line="324" w:lineRule="auto"/>
        <w:ind w:firstLine="480" w:firstLineChars="200"/>
        <w:jc w:val="left"/>
        <w:rPr>
          <w:rFonts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napToGrid w:val="0"/>
        <w:spacing w:line="324" w:lineRule="auto"/>
        <w:rPr>
          <w:rFonts w:ascii="仿宋_GB2312" w:hAnsi="仿宋_GB2312" w:eastAsia="仿宋_GB2312" w:cs="仿宋_GB2312"/>
          <w:b/>
          <w:sz w:val="32"/>
          <w:szCs w:val="32"/>
        </w:rPr>
      </w:pPr>
      <w:r>
        <w:rPr>
          <w:rFonts w:hint="eastAsia" w:ascii="仿宋_GB2312" w:hAnsi="仿宋_GB2312" w:eastAsia="仿宋_GB2312" w:cs="仿宋_GB2312"/>
          <w:b/>
          <w:bCs/>
          <w:sz w:val="24"/>
        </w:rPr>
        <w:t>3. 供应商质疑</w:t>
      </w:r>
    </w:p>
    <w:p>
      <w:pPr>
        <w:snapToGrid w:val="0"/>
        <w:spacing w:line="324"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24" w:lineRule="auto"/>
        <w:ind w:firstLine="434" w:firstLineChars="181"/>
        <w:rPr>
          <w:rFonts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pPr>
        <w:snapToGrid w:val="0"/>
        <w:spacing w:line="324"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事实依据；</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pPr>
        <w:snapToGrid w:val="0"/>
        <w:spacing w:line="324"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pPr>
        <w:snapToGrid w:val="0"/>
        <w:spacing w:line="324" w:lineRule="auto"/>
        <w:rPr>
          <w:rFonts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pPr>
        <w:snapToGrid w:val="0"/>
        <w:spacing w:line="324"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pPr>
        <w:snapToGrid w:val="0"/>
        <w:spacing w:line="324" w:lineRule="auto"/>
        <w:ind w:firstLine="482" w:firstLineChars="200"/>
        <w:outlineLvl w:val="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pPr>
        <w:pageBreakBefore/>
        <w:snapToGrid w:val="0"/>
        <w:spacing w:line="324"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第三部分 招标项目范围及要求</w:t>
      </w:r>
    </w:p>
    <w:p>
      <w:pPr>
        <w:snapToGrid w:val="0"/>
        <w:spacing w:line="324" w:lineRule="auto"/>
        <w:ind w:firstLine="482"/>
        <w:jc w:val="left"/>
        <w:rPr>
          <w:rFonts w:ascii="仿宋_GB2312" w:hAnsi="仿宋_GB2312" w:eastAsia="仿宋_GB2312" w:cs="仿宋_GB2312"/>
          <w:b/>
          <w:bCs/>
          <w:sz w:val="24"/>
        </w:rPr>
      </w:pPr>
      <w:bookmarkStart w:id="8" w:name="_Toc164103853"/>
      <w:bookmarkStart w:id="9" w:name="_Toc7206"/>
      <w:bookmarkStart w:id="10" w:name="_Hlk162897005"/>
      <w:bookmarkStart w:id="11" w:name="_Toc32678"/>
      <w:bookmarkStart w:id="12" w:name="_Toc151354173"/>
      <w:bookmarkStart w:id="13" w:name="_Toc80157775"/>
      <w:bookmarkStart w:id="14" w:name="_Toc84325981"/>
      <w:bookmarkStart w:id="15" w:name="_Toc81372964"/>
      <w:bookmarkStart w:id="16" w:name="_Toc81372787"/>
      <w:r>
        <w:rPr>
          <w:rFonts w:hint="eastAsia" w:ascii="仿宋_GB2312" w:hAnsi="仿宋_GB2312" w:eastAsia="仿宋_GB2312" w:cs="仿宋_GB2312"/>
          <w:b/>
          <w:bCs/>
          <w:sz w:val="24"/>
          <w:bdr w:val="single" w:color="auto" w:sz="4" w:space="0"/>
          <w:lang w:bidi="ar"/>
        </w:rPr>
        <w:t>01标</w:t>
      </w:r>
      <w:r>
        <w:rPr>
          <w:rFonts w:hint="eastAsia" w:ascii="仿宋_GB2312" w:hAnsi="仿宋_GB2312" w:eastAsia="仿宋_GB2312" w:cs="仿宋_GB2312"/>
          <w:sz w:val="28"/>
          <w:szCs w:val="28"/>
          <w:lang w:bidi="ar"/>
        </w:rPr>
        <w:t>绍兴文理学院附属医院五级电子病历系统升级改造项目</w:t>
      </w:r>
    </w:p>
    <w:bookmarkEnd w:id="8"/>
    <w:bookmarkEnd w:id="9"/>
    <w:bookmarkEnd w:id="10"/>
    <w:bookmarkEnd w:id="11"/>
    <w:bookmarkEnd w:id="12"/>
    <w:p>
      <w:pPr>
        <w:pStyle w:val="60"/>
        <w:keepNext/>
        <w:keepLines/>
        <w:widowControl w:val="0"/>
        <w:numPr>
          <w:ilvl w:val="0"/>
          <w:numId w:val="6"/>
        </w:numPr>
        <w:snapToGrid w:val="0"/>
        <w:spacing w:before="0" w:beforeAutospacing="0" w:after="0" w:afterAutospacing="0" w:line="324" w:lineRule="auto"/>
        <w:ind w:left="480" w:hanging="480"/>
        <w:outlineLvl w:val="0"/>
        <w:rPr>
          <w:rFonts w:ascii="仿宋_GB2312" w:hAnsi="仿宋" w:eastAsia="仿宋_GB2312" w:cs="仿宋_GB2312"/>
          <w:color w:val="auto"/>
          <w:sz w:val="24"/>
          <w:szCs w:val="24"/>
        </w:rPr>
      </w:pPr>
      <w:r>
        <w:rPr>
          <w:rFonts w:ascii="仿宋_GB2312" w:hAnsi="仿宋" w:eastAsia="仿宋_GB2312" w:cs="仿宋_GB2312"/>
          <w:b/>
          <w:bCs/>
          <w:color w:val="auto"/>
          <w:kern w:val="44"/>
          <w:sz w:val="24"/>
          <w:szCs w:val="24"/>
          <w:lang w:bidi="ar"/>
        </w:rPr>
        <w:t>采购需求</w:t>
      </w:r>
    </w:p>
    <w:p>
      <w:pPr>
        <w:pStyle w:val="3"/>
        <w:keepNext w:val="0"/>
        <w:keepLines w:val="0"/>
        <w:widowControl/>
        <w:numPr>
          <w:ilvl w:val="1"/>
          <w:numId w:val="7"/>
        </w:numPr>
        <w:tabs>
          <w:tab w:val="clear" w:pos="1145"/>
        </w:tabs>
        <w:autoSpaceDE w:val="0"/>
        <w:autoSpaceDN w:val="0"/>
        <w:adjustRightInd w:val="0"/>
        <w:snapToGrid w:val="0"/>
        <w:spacing w:before="0" w:after="0" w:line="324" w:lineRule="auto"/>
        <w:ind w:left="482" w:hanging="482"/>
        <w:jc w:val="left"/>
        <w:rPr>
          <w:rFonts w:ascii="仿宋_GB2312" w:hAnsi="仿宋" w:eastAsia="仿宋_GB2312" w:cs="仿宋_GB2312"/>
          <w:sz w:val="24"/>
          <w:szCs w:val="24"/>
        </w:rPr>
      </w:pPr>
      <w:bookmarkStart w:id="17" w:name="_Toc164103854"/>
      <w:r>
        <w:rPr>
          <w:rFonts w:ascii="仿宋_GB2312" w:hAnsi="仿宋" w:eastAsia="仿宋_GB2312" w:cs="仿宋_GB2312"/>
          <w:sz w:val="24"/>
          <w:szCs w:val="24"/>
        </w:rPr>
        <w:t>项目建设背景</w:t>
      </w:r>
      <w:bookmarkEnd w:id="17"/>
    </w:p>
    <w:p>
      <w:pPr>
        <w:snapToGrid w:val="0"/>
        <w:spacing w:line="324"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国家卫健委于2018年8月下发了《关于进一步推进以电子病历为核心的医疗机构信息化建设工作的通知》，明确提到到2020年，所有的三级医院信息化建设水平都要达到电子病历应用水平评级4级以上和互联互通标准化成熟度测评四级水平。结合此总体要求，国家卫健委与2018年12月下发了《关于印发电子病历系统应用水平分级评价管理办法（试行）及评价标准（试行）的通知》，明确了各应用水平等级所应达到的应用效果和具体的评测办法，标准的出台，对医院信息化建设发展来说，这是一个有历史意义的里程碑。</w:t>
      </w:r>
    </w:p>
    <w:p>
      <w:pPr>
        <w:snapToGrid w:val="0"/>
        <w:spacing w:line="324"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电子病历已发展成为医院临床与管理信息系统的核心代名词。推进电子病历建设，规范电子病历管理，考察电子病历应用对医院管理各环节的实际作用与效果，是现代化医院管理的重要基础。</w:t>
      </w:r>
    </w:p>
    <w:p>
      <w:pPr>
        <w:snapToGrid w:val="0"/>
        <w:spacing w:line="324"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2020年7月1日，国家卫健委依据2019年1月30日国务院办公厅下发的《关于加强三级公立医院绩效考核工作意见》要求（以下简称“国考”），围绕着医疗质量、运营效率、持续发展、满意度评价四大维度26个监测指标进行综合计算，这其中，电子病历应用水平级别作为重要可以提升指标之一，所有的医院都将进一步聚焦电子病历应用水平级别提升建设工作，通过电子病历应用水平评级信息化改造，进一步将医疗质量相关指标对应专项质量管理融入信息化进行精细化辅助管理，形成可持续改进的应用提升，提升医疗质量的同时，提高医护人员的满意度，进一步为绩效排名提升保障。</w:t>
      </w:r>
      <w:bookmarkStart w:id="18" w:name="_Toc152921352"/>
      <w:bookmarkStart w:id="19" w:name="_Toc7022"/>
    </w:p>
    <w:p>
      <w:pPr>
        <w:pStyle w:val="60"/>
        <w:keepNext/>
        <w:keepLines/>
        <w:widowControl w:val="0"/>
        <w:snapToGrid w:val="0"/>
        <w:spacing w:before="0" w:beforeAutospacing="0" w:after="0" w:afterAutospacing="0" w:line="360" w:lineRule="auto"/>
        <w:outlineLvl w:val="0"/>
        <w:rPr>
          <w:rFonts w:ascii="仿宋_GB2312" w:hAnsi="仿宋" w:eastAsia="仿宋_GB2312" w:cs="仿宋_GB2312"/>
          <w:b/>
          <w:bCs/>
          <w:color w:val="auto"/>
          <w:kern w:val="44"/>
          <w:sz w:val="24"/>
          <w:szCs w:val="24"/>
          <w:lang w:bidi="ar"/>
        </w:rPr>
      </w:pPr>
      <w:r>
        <w:rPr>
          <w:rFonts w:hint="eastAsia" w:ascii="仿宋_GB2312" w:hAnsi="仿宋" w:eastAsia="仿宋_GB2312" w:cs="仿宋_GB2312"/>
          <w:b/>
          <w:bCs/>
          <w:color w:val="auto"/>
          <w:kern w:val="44"/>
          <w:sz w:val="24"/>
          <w:szCs w:val="24"/>
          <w:lang w:bidi="ar"/>
        </w:rPr>
        <w:t>1.2建设目标</w:t>
      </w:r>
      <w:bookmarkEnd w:id="18"/>
      <w:bookmarkEnd w:id="19"/>
    </w:p>
    <w:p>
      <w:pPr>
        <w:snapToGrid w:val="0"/>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本次项目将按照绍兴文理学院附属医院的整体规划发展要求，对照标准，找准差距，查漏补缺，完善应用，通过开展“以评促建，以评促改”为原则，以国家卫健委《电子病历系统应用水平分级评价标准》2018版要求为参照，对我院部分核心业务系统进行升级改造建设，确保本次项目中升级改造的系统功能达到电子病历五级的建设要求。</w:t>
      </w:r>
      <w:bookmarkStart w:id="20" w:name="_Toc3346"/>
      <w:bookmarkStart w:id="21" w:name="_Toc152921353"/>
    </w:p>
    <w:p>
      <w:pPr>
        <w:pStyle w:val="60"/>
        <w:keepNext/>
        <w:keepLines/>
        <w:widowControl w:val="0"/>
        <w:snapToGrid w:val="0"/>
        <w:spacing w:before="0" w:beforeAutospacing="0" w:after="0" w:afterAutospacing="0" w:line="360" w:lineRule="auto"/>
        <w:outlineLvl w:val="0"/>
        <w:rPr>
          <w:rFonts w:ascii="仿宋_GB2312" w:hAnsi="仿宋" w:eastAsia="仿宋_GB2312" w:cs="仿宋_GB2312"/>
          <w:b/>
          <w:bCs/>
          <w:color w:val="auto"/>
          <w:kern w:val="44"/>
          <w:sz w:val="24"/>
          <w:szCs w:val="24"/>
          <w:lang w:bidi="ar"/>
        </w:rPr>
      </w:pPr>
      <w:r>
        <w:rPr>
          <w:rFonts w:hint="eastAsia" w:ascii="仿宋_GB2312" w:hAnsi="仿宋" w:eastAsia="仿宋_GB2312" w:cs="仿宋_GB2312"/>
          <w:b/>
          <w:bCs/>
          <w:color w:val="auto"/>
          <w:kern w:val="44"/>
          <w:sz w:val="24"/>
          <w:szCs w:val="24"/>
          <w:lang w:bidi="ar"/>
        </w:rPr>
        <w:t>1.3项目建设内容</w:t>
      </w:r>
      <w:bookmarkEnd w:id="20"/>
      <w:bookmarkEnd w:id="21"/>
    </w:p>
    <w:tbl>
      <w:tblPr>
        <w:tblStyle w:val="64"/>
        <w:tblW w:w="7987" w:type="dxa"/>
        <w:tblInd w:w="59" w:type="dxa"/>
        <w:tblLayout w:type="fixed"/>
        <w:tblCellMar>
          <w:top w:w="0" w:type="dxa"/>
          <w:left w:w="108" w:type="dxa"/>
          <w:bottom w:w="0" w:type="dxa"/>
          <w:right w:w="108" w:type="dxa"/>
        </w:tblCellMar>
      </w:tblPr>
      <w:tblGrid>
        <w:gridCol w:w="1254"/>
        <w:gridCol w:w="4465"/>
        <w:gridCol w:w="1134"/>
        <w:gridCol w:w="1134"/>
      </w:tblGrid>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序号</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名称</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单位</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数量</w:t>
            </w:r>
          </w:p>
        </w:tc>
      </w:tr>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ind w:firstLine="480" w:firstLineChars="200"/>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住院医生医嘱系统</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套</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r>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ind w:firstLine="480" w:firstLineChars="200"/>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2</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住院护士医嘱系统</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套</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r>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ind w:firstLine="480" w:firstLineChars="200"/>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3</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临床路径系统</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套</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r>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ind w:firstLine="480" w:firstLineChars="200"/>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4</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门</w:t>
            </w:r>
            <w:r>
              <w:rPr>
                <w:rFonts w:ascii="仿宋_GB2312" w:hAnsi="仿宋_GB2312" w:eastAsia="仿宋_GB2312" w:cs="仿宋_GB2312"/>
                <w:sz w:val="24"/>
                <w:szCs w:val="20"/>
              </w:rPr>
              <w:t>急</w:t>
            </w:r>
            <w:r>
              <w:rPr>
                <w:rFonts w:hint="eastAsia" w:ascii="仿宋_GB2312" w:hAnsi="仿宋_GB2312" w:eastAsia="仿宋_GB2312" w:cs="仿宋_GB2312"/>
                <w:sz w:val="24"/>
                <w:szCs w:val="20"/>
              </w:rPr>
              <w:t>诊电子病历系统</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套</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r>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ind w:firstLine="480" w:firstLineChars="200"/>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5</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临床数据检索系统</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套</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r>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ind w:firstLine="480" w:firstLineChars="200"/>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6</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医院管理信息系统（HIS）</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套</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r>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ind w:firstLine="480" w:firstLineChars="200"/>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7</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住院医生电子病历系统建设</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项</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r>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ind w:firstLine="480" w:firstLineChars="200"/>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8</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住院护理电子病历系统建设</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项</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r>
      <w:tr>
        <w:tblPrEx>
          <w:tblCellMar>
            <w:top w:w="0" w:type="dxa"/>
            <w:left w:w="108" w:type="dxa"/>
            <w:bottom w:w="0" w:type="dxa"/>
            <w:right w:w="108" w:type="dxa"/>
          </w:tblCellMar>
        </w:tblPrEx>
        <w:trPr>
          <w:trHeight w:val="276" w:hRule="atLeast"/>
        </w:trPr>
        <w:tc>
          <w:tcPr>
            <w:tcW w:w="125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ind w:firstLine="480" w:firstLineChars="200"/>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9</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第三方接口</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项</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4" w:lineRule="auto"/>
              <w:jc w:val="center"/>
              <w:rPr>
                <w:rFonts w:ascii="仿宋_GB2312" w:hAnsi="仿宋_GB2312" w:eastAsia="仿宋_GB2312" w:cs="仿宋_GB2312"/>
                <w:sz w:val="24"/>
                <w:szCs w:val="20"/>
              </w:rPr>
            </w:pPr>
            <w:r>
              <w:rPr>
                <w:rFonts w:hint="eastAsia" w:ascii="仿宋_GB2312" w:hAnsi="仿宋_GB2312" w:eastAsia="仿宋_GB2312" w:cs="仿宋_GB2312"/>
                <w:sz w:val="24"/>
                <w:szCs w:val="20"/>
              </w:rPr>
              <w:t>1</w:t>
            </w:r>
          </w:p>
        </w:tc>
      </w:tr>
    </w:tbl>
    <w:p>
      <w:pPr>
        <w:snapToGrid w:val="0"/>
        <w:spacing w:line="324" w:lineRule="auto"/>
        <w:rPr>
          <w:rFonts w:ascii="仿宋_GB2312" w:hAnsi="仿宋_GB2312" w:eastAsia="仿宋_GB2312" w:cs="仿宋_GB2312"/>
          <w:sz w:val="24"/>
          <w:szCs w:val="20"/>
        </w:rPr>
      </w:pPr>
      <w:bookmarkStart w:id="22" w:name="_Toc3404"/>
      <w:bookmarkStart w:id="23" w:name="_Toc152921354"/>
    </w:p>
    <w:p>
      <w:pPr>
        <w:snapToGrid w:val="0"/>
        <w:spacing w:line="324" w:lineRule="auto"/>
        <w:rPr>
          <w:rFonts w:ascii="仿宋_GB2312" w:hAnsi="仿宋" w:eastAsia="仿宋_GB2312" w:cs="仿宋_GB2312"/>
          <w:b/>
          <w:bCs/>
          <w:kern w:val="44"/>
          <w:sz w:val="24"/>
          <w:lang w:bidi="ar"/>
        </w:rPr>
      </w:pPr>
      <w:r>
        <w:rPr>
          <w:rFonts w:hint="eastAsia" w:ascii="仿宋_GB2312" w:hAnsi="仿宋" w:eastAsia="仿宋_GB2312" w:cs="仿宋_GB2312"/>
          <w:b/>
          <w:bCs/>
          <w:kern w:val="44"/>
          <w:sz w:val="24"/>
          <w:lang w:bidi="ar"/>
        </w:rPr>
        <w:t>1.4整体技术要求</w:t>
      </w:r>
      <w:bookmarkEnd w:id="22"/>
      <w:bookmarkEnd w:id="23"/>
    </w:p>
    <w:p>
      <w:pPr>
        <w:snapToGrid w:val="0"/>
        <w:spacing w:line="324"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1.符合《电子病历系统应用水平分级评价管理办法（试行）》、《电子病历系统应用水平分级评价标准（试行）》中五级标准要求；</w:t>
      </w:r>
    </w:p>
    <w:p>
      <w:pPr>
        <w:pStyle w:val="185"/>
        <w:spacing w:line="360" w:lineRule="auto"/>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2.采用的技术路线和主要技术必须是目前主流技术，所采用的标准须满足实现目前和将来可能出现的国家或行业标准；</w:t>
      </w:r>
    </w:p>
    <w:p>
      <w:pPr>
        <w:pStyle w:val="185"/>
        <w:spacing w:line="360" w:lineRule="auto"/>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3.所投软件产品系统成熟、稳定和高效，具有自主知识产权，功能模块齐全，符合应用规范，满足业务需求；</w:t>
      </w:r>
    </w:p>
    <w:p>
      <w:pPr>
        <w:pStyle w:val="185"/>
        <w:spacing w:line="360" w:lineRule="auto"/>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4.本次项目改造内容应满足电子病历评级五级数据质量和功能要求；</w:t>
      </w:r>
    </w:p>
    <w:p>
      <w:pPr>
        <w:pStyle w:val="185"/>
        <w:spacing w:line="360" w:lineRule="auto"/>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5.本次项目新建系统建设内容应满足电子病历评级五级数据质量和功能要求；</w:t>
      </w:r>
    </w:p>
    <w:p>
      <w:pPr>
        <w:pStyle w:val="185"/>
        <w:spacing w:line="360" w:lineRule="auto"/>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6.配套新建系统应采用多层面向对象的结构化设计，采用分布式应用的软件体系结构；</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lang w:val="en-US" w:eastAsia="zh-CN"/>
        </w:rPr>
        <w:t>7</w:t>
      </w:r>
      <w:r>
        <w:rPr>
          <w:rFonts w:hint="eastAsia" w:ascii="仿宋_GB2312" w:hAnsi="仿宋_GB2312" w:eastAsia="仿宋_GB2312" w:cs="仿宋_GB2312"/>
          <w:kern w:val="2"/>
          <w:sz w:val="24"/>
          <w:szCs w:val="20"/>
        </w:rPr>
        <w:t>.投标人基于医院本次项目背景、意义，提供配套的整体技术方案以及对招标文件技术部分功能要求内容的设计方案。</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lang w:val="en-US" w:eastAsia="zh-CN"/>
        </w:rPr>
        <w:t>8</w:t>
      </w:r>
      <w:r>
        <w:rPr>
          <w:rFonts w:hint="eastAsia" w:ascii="仿宋_GB2312" w:hAnsi="仿宋_GB2312" w:eastAsia="仿宋_GB2312" w:cs="仿宋_GB2312"/>
          <w:kern w:val="2"/>
          <w:sz w:val="24"/>
          <w:szCs w:val="20"/>
        </w:rPr>
        <w:t>.投标人基于医院本次项目“建设内容要求”和“改造内容要求”，提供配套的项目建设内容方案和项目改造内容方案并完成项目实施。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lang w:val="en-US" w:eastAsia="zh-CN"/>
        </w:rPr>
        <w:t>9</w:t>
      </w:r>
      <w:r>
        <w:rPr>
          <w:rFonts w:hint="eastAsia" w:ascii="仿宋_GB2312" w:hAnsi="仿宋_GB2312" w:eastAsia="仿宋_GB2312" w:cs="仿宋_GB2312"/>
          <w:kern w:val="2"/>
          <w:sz w:val="24"/>
          <w:szCs w:val="20"/>
        </w:rPr>
        <w:t>.★投标人须承诺本项目完成后根据医院要求完整运行医院各项业务功能（提供承诺函并加盖投标人公章）。</w:t>
      </w:r>
    </w:p>
    <w:p>
      <w:pPr>
        <w:pStyle w:val="120"/>
        <w:spacing w:line="360" w:lineRule="auto"/>
        <w:ind w:left="0"/>
        <w:rPr>
          <w:rFonts w:ascii="仿宋_GB2312" w:hAnsi="仿宋_GB2312" w:eastAsia="仿宋_GB2312" w:cs="仿宋_GB2312"/>
          <w:b/>
          <w:bCs/>
          <w:kern w:val="2"/>
          <w:sz w:val="28"/>
          <w:szCs w:val="21"/>
        </w:rPr>
      </w:pPr>
      <w:r>
        <w:rPr>
          <w:rFonts w:hint="eastAsia" w:ascii="仿宋_GB2312" w:hAnsi="仿宋_GB2312" w:eastAsia="仿宋_GB2312" w:cs="仿宋_GB2312"/>
          <w:kern w:val="2"/>
          <w:sz w:val="24"/>
          <w:szCs w:val="20"/>
        </w:rPr>
        <w:t>13.投标人须承诺系统售后服务保障，由专人驻点医院负责系统维护与优化，对医院提交的信息需求应48小时内回复，形成系统问题处理闭环管理。</w:t>
      </w:r>
      <w:bookmarkStart w:id="24" w:name="_Toc152921355"/>
      <w:bookmarkStart w:id="25" w:name="_Toc26908"/>
    </w:p>
    <w:p>
      <w:pPr>
        <w:pStyle w:val="120"/>
        <w:spacing w:line="360" w:lineRule="auto"/>
        <w:ind w:left="0"/>
        <w:rPr>
          <w:rFonts w:ascii="仿宋_GB2312" w:hAnsi="仿宋_GB2312" w:eastAsia="仿宋_GB2312" w:cs="仿宋_GB2312"/>
          <w:b/>
          <w:bCs/>
          <w:kern w:val="2"/>
          <w:sz w:val="24"/>
          <w:szCs w:val="20"/>
        </w:rPr>
      </w:pPr>
      <w:r>
        <w:rPr>
          <w:rFonts w:hint="eastAsia" w:ascii="仿宋_GB2312" w:hAnsi="仿宋_GB2312" w:eastAsia="仿宋_GB2312" w:cs="仿宋_GB2312"/>
          <w:b/>
          <w:bCs/>
          <w:kern w:val="2"/>
          <w:sz w:val="24"/>
          <w:szCs w:val="20"/>
        </w:rPr>
        <w:t>二、建设要求</w:t>
      </w:r>
      <w:bookmarkStart w:id="26" w:name="_Hlk141377996"/>
      <w:r>
        <w:rPr>
          <w:rFonts w:hint="eastAsia" w:ascii="仿宋_GB2312" w:hAnsi="仿宋_GB2312" w:eastAsia="仿宋_GB2312" w:cs="仿宋_GB2312"/>
          <w:b/>
          <w:bCs/>
          <w:kern w:val="2"/>
          <w:sz w:val="24"/>
          <w:szCs w:val="20"/>
        </w:rPr>
        <w:t>（标注“▲”号须截图响应并详细说明）</w:t>
      </w:r>
      <w:bookmarkEnd w:id="24"/>
      <w:bookmarkEnd w:id="25"/>
      <w:bookmarkEnd w:id="26"/>
    </w:p>
    <w:p>
      <w:pPr>
        <w:pStyle w:val="120"/>
        <w:spacing w:line="360" w:lineRule="auto"/>
        <w:ind w:left="0"/>
        <w:rPr>
          <w:rFonts w:ascii="仿宋_GB2312" w:hAnsi="仿宋_GB2312" w:eastAsia="仿宋_GB2312" w:cs="仿宋_GB2312"/>
          <w:b/>
          <w:bCs/>
          <w:kern w:val="2"/>
          <w:sz w:val="28"/>
          <w:szCs w:val="21"/>
        </w:rPr>
      </w:pPr>
      <w:r>
        <w:rPr>
          <w:rFonts w:hint="eastAsia" w:ascii="仿宋_GB2312" w:hAnsi="仿宋_GB2312" w:eastAsia="仿宋_GB2312" w:cs="仿宋_GB2312"/>
          <w:b/>
          <w:bCs/>
          <w:kern w:val="2"/>
          <w:sz w:val="28"/>
          <w:szCs w:val="21"/>
        </w:rPr>
        <w:t>（一）住院医生医嘱系统</w:t>
      </w:r>
    </w:p>
    <w:p>
      <w:pPr>
        <w:pStyle w:val="120"/>
        <w:spacing w:line="360" w:lineRule="auto"/>
        <w:ind w:left="0"/>
        <w:rPr>
          <w:rFonts w:ascii="仿宋_GB2312" w:hAnsi="仿宋_GB2312" w:eastAsia="仿宋_GB2312" w:cs="仿宋_GB2312"/>
          <w:b/>
          <w:bCs/>
          <w:kern w:val="2"/>
          <w:sz w:val="24"/>
          <w:szCs w:val="20"/>
        </w:rPr>
      </w:pPr>
      <w:r>
        <w:rPr>
          <w:rFonts w:hint="eastAsia" w:ascii="仿宋_GB2312" w:hAnsi="仿宋_GB2312" w:eastAsia="仿宋_GB2312" w:cs="仿宋_GB2312"/>
          <w:b/>
          <w:bCs/>
          <w:kern w:val="2"/>
          <w:sz w:val="24"/>
          <w:szCs w:val="20"/>
        </w:rPr>
        <w:t>2.1医嘱下达</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1.实现实现长期、临时医嘱的开立；</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2.实现对多条独立医嘱（如输液医嘱）进行组合；</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3.实现主医嘱下关联子医嘱；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4.实现长期医嘱复制为临时医嘱；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5.实现患者当前医嘱、全部医嘱、长期医嘱、临时医嘱、检验申请、检查申请分类查看；</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6.实现对保存状态的医嘱进行全部删除、全部提交操作；</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7.实现对执行中的长期医嘱进行全停操作；</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8.实现医生将下达过的医嘱一键保存进医嘱套餐，方便医生下次引用并快速下达医嘱；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9.实现医嘱适应症的校验；</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10.实现药品医嘱下达时，对药品的库存进行校验；</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11.实现医嘱查询列表可通过不同颜色标识不同状态的医嘱；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12.实现查看每条长期医嘱对应的医嘱状态变更记录列表；</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13.实现医嘱下达时自动带出对应的剂量、频率、用法；</w:t>
      </w:r>
    </w:p>
    <w:p>
      <w:pPr>
        <w:pStyle w:val="120"/>
        <w:spacing w:line="360" w:lineRule="auto"/>
        <w:ind w:left="0"/>
        <w:rPr>
          <w:rFonts w:ascii="仿宋_GB2312" w:hAnsi="仿宋_GB2312" w:eastAsia="仿宋_GB2312" w:cs="仿宋_GB2312"/>
          <w:b/>
          <w:bCs/>
          <w:kern w:val="2"/>
          <w:sz w:val="24"/>
          <w:szCs w:val="20"/>
        </w:rPr>
      </w:pPr>
      <w:r>
        <w:rPr>
          <w:rFonts w:hint="eastAsia" w:ascii="仿宋_GB2312" w:hAnsi="仿宋_GB2312" w:eastAsia="仿宋_GB2312" w:cs="仿宋_GB2312"/>
          <w:kern w:val="2"/>
          <w:sz w:val="24"/>
          <w:szCs w:val="20"/>
        </w:rPr>
        <w:t>14.▲实现排斥医嘱功能，在医生提交转科医嘱、手术医嘱、出院、死亡医嘱时自动排斥相关医嘱；</w:t>
      </w:r>
      <w:r>
        <w:rPr>
          <w:rFonts w:hint="eastAsia" w:ascii="仿宋_GB2312" w:hAnsi="仿宋_GB2312" w:eastAsia="仿宋_GB2312" w:cs="仿宋_GB2312"/>
          <w:b/>
          <w:bCs/>
          <w:kern w:val="2"/>
          <w:sz w:val="24"/>
          <w:szCs w:val="20"/>
        </w:rPr>
        <w:t>（投标人应提供系统功能截图证明）</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15.实现毒麻药权限校验与提醒功能；</w:t>
      </w:r>
    </w:p>
    <w:p>
      <w:pPr>
        <w:pStyle w:val="120"/>
        <w:spacing w:line="360" w:lineRule="auto"/>
        <w:ind w:left="0"/>
        <w:rPr>
          <w:rFonts w:ascii="仿宋_GB2312" w:hAnsi="仿宋_GB2312" w:eastAsia="仿宋_GB2312" w:cs="仿宋_GB2312"/>
          <w:b/>
          <w:bCs/>
          <w:kern w:val="2"/>
          <w:sz w:val="24"/>
          <w:szCs w:val="20"/>
        </w:rPr>
      </w:pPr>
      <w:r>
        <w:rPr>
          <w:rFonts w:hint="eastAsia" w:ascii="仿宋_GB2312" w:hAnsi="仿宋_GB2312" w:eastAsia="仿宋_GB2312" w:cs="仿宋_GB2312"/>
          <w:kern w:val="2"/>
          <w:sz w:val="24"/>
          <w:szCs w:val="20"/>
        </w:rPr>
        <w:t>16.▲实现对抗菌药物使用目的进行规范化管理，若抗菌药物用于手术预防，允许医生勾选手术清洁指征，并能够自动读取该患者手术文书中是否有关联手术名称，来判断该患者是否符合使用目的；</w:t>
      </w:r>
      <w:r>
        <w:rPr>
          <w:rFonts w:hint="eastAsia" w:ascii="仿宋_GB2312" w:hAnsi="仿宋_GB2312" w:eastAsia="仿宋_GB2312" w:cs="仿宋_GB2312"/>
          <w:b/>
          <w:bCs/>
          <w:kern w:val="2"/>
          <w:sz w:val="24"/>
          <w:szCs w:val="20"/>
        </w:rPr>
        <w:t>（投标人应提供系统功能截图证明）</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17.实现抗菌药物分级管理功能，可对抗菌药物进行分级授权，并在医生下达抗菌药物时，对医生抗菌药物使用权限校验并提示；</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18.实现对抗菌药物越级使用的特殊流程下达管理；</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19.实现特殊级抗菌药物会诊流程，医生下达特殊级抗菌药物后，需科主任和会诊专家审核后，医生才可下达此特殊级抗菌药物；</w:t>
      </w:r>
    </w:p>
    <w:p>
      <w:pPr>
        <w:pStyle w:val="120"/>
        <w:spacing w:line="360" w:lineRule="auto"/>
        <w:ind w:left="0"/>
        <w:rPr>
          <w:rFonts w:hint="eastAsia"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20.实现患者过敏史档案的统一管理功能，并且在医生下达医嘱时对病人过敏史进行校验，对有过敏记录的药品进行自动提醒；</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21.▲实现医嘱与诊疗事件/活动的关联性管理，在医生下达特定医嘱或治疗项目/措施时，该医嘱或治疗项目/措施的使用需征得患者或其家属同意，系统能够自动通过这种关联性去驱动提供医生书写关联的同意书，以保障诊疗活动的合理性、合规性；</w:t>
      </w:r>
      <w:r>
        <w:rPr>
          <w:rFonts w:hint="eastAsia" w:ascii="仿宋_GB2312" w:hAnsi="仿宋_GB2312" w:eastAsia="仿宋_GB2312" w:cs="仿宋_GB2312"/>
          <w:b/>
          <w:bCs/>
          <w:kern w:val="2"/>
          <w:sz w:val="24"/>
          <w:szCs w:val="20"/>
        </w:rPr>
        <w:t>（投标人应提供系统功能截图证明）</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22.实现皮试药品医嘱的特殊下达模式；</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23.实现医嘱下达界面可直接进行会诊申请单的填写，并自动生成对应的会诊医嘱；</w:t>
      </w:r>
    </w:p>
    <w:p>
      <w:pPr>
        <w:pStyle w:val="120"/>
        <w:spacing w:line="360" w:lineRule="auto"/>
        <w:ind w:left="0"/>
        <w:rPr>
          <w:rFonts w:ascii="仿宋_GB2312" w:hAnsi="仿宋_GB2312" w:eastAsia="仿宋_GB2312" w:cs="仿宋_GB2312"/>
          <w:b/>
          <w:bCs/>
          <w:kern w:val="2"/>
          <w:sz w:val="24"/>
          <w:szCs w:val="20"/>
        </w:rPr>
      </w:pPr>
      <w:r>
        <w:rPr>
          <w:rFonts w:hint="eastAsia" w:ascii="仿宋_GB2312" w:hAnsi="仿宋_GB2312" w:eastAsia="仿宋_GB2312" w:cs="仿宋_GB2312"/>
          <w:kern w:val="2"/>
          <w:sz w:val="24"/>
          <w:szCs w:val="20"/>
        </w:rPr>
        <w:t>24.实现医嘱下达界面可直接进行手术申请单的填写，并自动生成对应的手术医嘱；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25.针对特殊频率的医嘱，如一周执行几次的医嘱，医生可以手动选择具体周几执行以及执行的时间点；</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26.实现长期、临时医嘱单的打印功能，医嘱单样式可根据医院要求进行设置；</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27.实现在医嘱下达界面查阅患者病历资料；</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28.提供诊断与医嘱联动功能应用，能够对没有入院诊断的患者不允许下达入院医嘱的校验；对没有出院诊断的患者不允许下达出院医嘱的校验；对没有死亡诊断的患者不允许下达死亡医嘱的校验；</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29.实现医嘱下达时，查看患者费用信息；</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30.实现与合理用药系统的整合，在医嘱下达时能关联项目获得药物知识，如可查询药物说明；</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31.实现与合理用药系统的整合，在下达医嘱时进行用药合理性校验。</w:t>
      </w:r>
    </w:p>
    <w:p>
      <w:pPr>
        <w:pStyle w:val="120"/>
        <w:spacing w:line="360" w:lineRule="auto"/>
        <w:ind w:left="0"/>
        <w:rPr>
          <w:rFonts w:hint="default"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32.实现医嘱系统与病历书写系统联动，对关键诊疗医嘱能推送相关文书，可以直接跳转到知情同意书填写页面</w:t>
      </w:r>
      <w:r>
        <w:rPr>
          <w:rFonts w:hint="default" w:ascii="仿宋_GB2312" w:hAnsi="仿宋_GB2312" w:eastAsia="仿宋_GB2312" w:cs="仿宋_GB2312"/>
          <w:kern w:val="2"/>
          <w:sz w:val="24"/>
          <w:szCs w:val="20"/>
        </w:rPr>
        <w:t>;</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33.下达病危（重）通知医嘱自动触发病危（重）告知书；</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34.下达输血（血制品）医嘱自动触发输血（血制品）告知同意书等；</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35.下达抗凝药物医嘱自动触发抗凝药物使用告知书；</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36.下达腰穿、胸穿、腹穿、无痛胃肠镜检查等医嘱自动触发相关告知书。</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37.下达转科、手术、会诊等关键诊疗医嘱时自动触发相关文书。</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38.▲实现病案首页出院时间与医嘱出院时间自动关联，医嘱宣布死亡时间自动关联死亡记录时间。</w:t>
      </w:r>
      <w:r>
        <w:rPr>
          <w:rFonts w:hint="eastAsia" w:ascii="仿宋_GB2312" w:hAnsi="仿宋_GB2312" w:eastAsia="仿宋_GB2312" w:cs="仿宋_GB2312"/>
          <w:b/>
          <w:bCs/>
          <w:kern w:val="2"/>
          <w:sz w:val="24"/>
          <w:szCs w:val="20"/>
        </w:rPr>
        <w:t>（投标人应提供系统功能截图证明）</w:t>
      </w:r>
    </w:p>
    <w:p>
      <w:pPr>
        <w:pStyle w:val="120"/>
        <w:spacing w:line="360" w:lineRule="auto"/>
        <w:ind w:left="0"/>
        <w:rPr>
          <w:rFonts w:ascii="仿宋_GB2312" w:hAnsi="仿宋_GB2312" w:eastAsia="仿宋_GB2312" w:cs="仿宋_GB2312"/>
          <w:b/>
          <w:bCs/>
          <w:kern w:val="2"/>
          <w:sz w:val="24"/>
          <w:szCs w:val="20"/>
        </w:rPr>
      </w:pPr>
      <w:r>
        <w:rPr>
          <w:rFonts w:hint="eastAsia" w:ascii="仿宋_GB2312" w:hAnsi="仿宋_GB2312" w:eastAsia="仿宋_GB2312" w:cs="仿宋_GB2312"/>
          <w:b/>
          <w:bCs/>
          <w:kern w:val="2"/>
          <w:sz w:val="24"/>
          <w:szCs w:val="20"/>
        </w:rPr>
        <w:t>2.2检验检查申请</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1.实现检验申请单开立功能，检验申请单能够与医嘱联动，医生开立检验申请单后，系统自动生成检验医嘱；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2.实现检验申请单下达时，对所需的检验项目进行检索；</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3.实现检验申请的加急操作；</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4.实现检验项目关联对应的检验标本；</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5.实现检验申请单下达界面可同屏查看患者所有的检验申请，并可查看某个检验申请对应的检验报告；</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6.实现下达检验时，可以浏览患者重要病历信息；</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7.实现检查申请单开立功能，检查申请单能够与医嘱联动，医生下达检查申请单后，系统自动生成检查医嘱；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8.实现检查申请自动关联药品医嘱；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9.实现检查申请单下达时，对所需的检查项目进行检索；</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10.实现检查申请下达时，自动带出对应的检查申请单，申请单中的患者病史信息、诊断信息、检查项目自动同步；</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11.实现检查申请的加急操作；</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12.实现下达检查时，可以浏览患者重要病历信息；</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13.实现特殊检查申请与病历文书之间的关联，在医生下达某些特殊的检查医嘱时，自动提醒医生填写知情同意书，并且可以直接跳转到知情同意书填写页面；</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14.实现通过医嘱套餐快速下达检验检查医嘱；</w:t>
      </w:r>
    </w:p>
    <w:p>
      <w:pPr>
        <w:pStyle w:val="120"/>
        <w:snapToGrid w:val="0"/>
        <w:spacing w:before="100" w:beforeAutospacing="1" w:after="100" w:afterAutospacing="1" w:line="360" w:lineRule="auto"/>
        <w:ind w:left="63"/>
        <w:rPr>
          <w:b/>
          <w:bCs/>
          <w:sz w:val="24"/>
        </w:rPr>
      </w:pPr>
      <w:r>
        <w:rPr>
          <w:rFonts w:hint="eastAsia"/>
          <w:b/>
          <w:bCs/>
          <w:sz w:val="24"/>
        </w:rPr>
        <w:t>2.3草药方剂</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1.系统实现中医特色处方，满足中药处方的特殊下达模式，在下达中药处方时可选择特殊煎法；</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2.系统实现草药方剂的特殊收费模式，医生在下达草药方剂时，若草药由医院代煎，则可勾选代煎，选择后，将自动收取代煎费用；</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3.实现在医生下达草药方剂时，查看病人历史草药医嘱；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4.实现医生下达草药方剂时，系统自动带出默认的频率、用法、制法、煎法和剂数；</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5.实现医生将下达好的草药药方维护进医嘱套餐，方便医生下次引用并快速下达草药药方。</w:t>
      </w:r>
    </w:p>
    <w:p>
      <w:pPr>
        <w:pStyle w:val="120"/>
        <w:snapToGrid w:val="0"/>
        <w:spacing w:before="100" w:beforeAutospacing="1" w:after="100" w:afterAutospacing="1" w:line="360" w:lineRule="auto"/>
        <w:ind w:left="63"/>
        <w:rPr>
          <w:b/>
          <w:bCs/>
          <w:sz w:val="24"/>
        </w:rPr>
      </w:pPr>
      <w:r>
        <w:rPr>
          <w:rFonts w:hint="eastAsia"/>
          <w:b/>
          <w:bCs/>
          <w:sz w:val="24"/>
        </w:rPr>
        <w:t>2.4检验检查报告查询</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1.实现查询病人历次就诊检验报告，对多次报告的可生成趋势图；</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2.实现查询病人历次就诊检查报告，实现检查报告图片的调阅功能；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3.实现对检验报告异常值进行特殊颜色标识，方便将检验报告一键导入到病历中。</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4.实现对检验危急值报告对应报告单特殊标识</w:t>
      </w:r>
      <w:r>
        <w:rPr>
          <w:rFonts w:ascii="仿宋_GB2312" w:hAnsi="仿宋_GB2312" w:eastAsia="仿宋_GB2312" w:cs="仿宋_GB2312"/>
          <w:kern w:val="2"/>
          <w:sz w:val="24"/>
          <w:szCs w:val="20"/>
        </w:rPr>
        <w:t>，并自动生成异常指标趋势图。</w:t>
      </w:r>
    </w:p>
    <w:p>
      <w:pPr>
        <w:pStyle w:val="120"/>
        <w:snapToGrid w:val="0"/>
        <w:spacing w:before="100" w:beforeAutospacing="1" w:after="100" w:afterAutospacing="1" w:line="360" w:lineRule="auto"/>
        <w:ind w:left="63"/>
        <w:rPr>
          <w:b/>
          <w:bCs/>
          <w:sz w:val="24"/>
        </w:rPr>
      </w:pPr>
      <w:r>
        <w:rPr>
          <w:rFonts w:hint="eastAsia"/>
          <w:b/>
          <w:bCs/>
          <w:sz w:val="24"/>
        </w:rPr>
        <w:t>2.5医嘱配置</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1.实现对医生下达抗菌药物的权限配置功能；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2.实现对医生下达毒麻药的权限配置功能；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3.实现对医生下达贵重药的权限配置功能；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4.实现对医生下达精神类药物的权限配置功能；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5.实现对医生下达抗肿瘤药物的权限配置功能；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6.实现排斥医嘱的自定义配置功能，包括手术医嘱、转科医嘱、出院医嘱、死亡医嘱、转床医嘱；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7.实现医嘱套餐维护功能，实现维护个人、科室、全院的成组医嘱套餐；</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8.实现医生说明维护功能。</w:t>
      </w:r>
    </w:p>
    <w:p>
      <w:pPr>
        <w:pStyle w:val="120"/>
        <w:snapToGrid w:val="0"/>
        <w:spacing w:before="100" w:beforeAutospacing="1" w:after="100" w:afterAutospacing="1" w:line="360" w:lineRule="auto"/>
        <w:ind w:left="63"/>
        <w:rPr>
          <w:b/>
          <w:bCs/>
          <w:sz w:val="24"/>
        </w:rPr>
      </w:pPr>
      <w:r>
        <w:rPr>
          <w:rFonts w:hint="eastAsia"/>
          <w:b/>
          <w:bCs/>
          <w:sz w:val="24"/>
        </w:rPr>
        <w:t>2.6催补预交金</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1.实现查看全病区在院患者预交金使用情况，并可根据</w:t>
      </w:r>
      <w:r>
        <w:rPr>
          <w:rFonts w:ascii="仿宋_GB2312" w:hAnsi="仿宋_GB2312" w:eastAsia="仿宋_GB2312" w:cs="仿宋_GB2312"/>
          <w:kern w:val="2"/>
          <w:sz w:val="24"/>
          <w:szCs w:val="20"/>
        </w:rPr>
        <w:t>费用上传后预结算余额进行欠费3000元以上提示，5000元以上做出限制，科主任有权限开通限制。</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w:t>
      </w:r>
      <w:r>
        <w:rPr>
          <w:rFonts w:ascii="仿宋_GB2312" w:hAnsi="仿宋_GB2312" w:eastAsia="仿宋_GB2312" w:cs="仿宋_GB2312"/>
          <w:kern w:val="2"/>
          <w:sz w:val="24"/>
          <w:szCs w:val="20"/>
        </w:rPr>
        <w:t>对自费患者欠费达3000元以上作出欠费提示，5000元以上做出限制。科主任有权限开通限制。</w:t>
      </w:r>
    </w:p>
    <w:p>
      <w:pPr>
        <w:pStyle w:val="120"/>
        <w:snapToGrid w:val="0"/>
        <w:spacing w:before="100" w:beforeAutospacing="1" w:after="100" w:afterAutospacing="1" w:line="360" w:lineRule="auto"/>
        <w:ind w:left="63"/>
        <w:rPr>
          <w:b/>
          <w:bCs/>
          <w:sz w:val="24"/>
        </w:rPr>
      </w:pPr>
      <w:r>
        <w:rPr>
          <w:rFonts w:hint="eastAsia"/>
          <w:b/>
          <w:bCs/>
          <w:sz w:val="24"/>
        </w:rPr>
        <w:t>2.7架构要求</w:t>
      </w:r>
    </w:p>
    <w:p>
      <w:pPr>
        <w:pStyle w:val="120"/>
        <w:spacing w:line="360" w:lineRule="auto"/>
        <w:ind w:left="0"/>
        <w:rPr>
          <w:rFonts w:ascii="仿宋_GB2312" w:hAnsi="仿宋_GB2312" w:eastAsia="仿宋_GB2312" w:cs="仿宋_GB2312"/>
          <w:b/>
          <w:bCs/>
          <w:kern w:val="2"/>
          <w:sz w:val="24"/>
          <w:szCs w:val="20"/>
        </w:rPr>
      </w:pPr>
      <w:r>
        <w:rPr>
          <w:rFonts w:hint="eastAsia" w:ascii="仿宋_GB2312" w:hAnsi="仿宋_GB2312" w:eastAsia="仿宋_GB2312" w:cs="仿宋_GB2312"/>
          <w:kern w:val="2"/>
          <w:sz w:val="24"/>
          <w:szCs w:val="20"/>
        </w:rPr>
        <w:t>▲投标人所投医生医嘱录入系统采用具有中心式自动更新维护功能的B/S结构体系，</w:t>
      </w:r>
      <w:r>
        <w:rPr>
          <w:rFonts w:hint="eastAsia" w:ascii="仿宋_GB2312" w:hAnsi="仿宋_GB2312" w:eastAsia="仿宋_GB2312" w:cs="仿宋_GB2312"/>
          <w:b/>
          <w:bCs/>
          <w:kern w:val="2"/>
          <w:sz w:val="24"/>
          <w:szCs w:val="20"/>
        </w:rPr>
        <w:t>提供第三方检测机构证明材料。</w:t>
      </w:r>
      <w:bookmarkStart w:id="27" w:name="_Toc23000"/>
      <w:bookmarkStart w:id="28" w:name="_Toc152921357"/>
    </w:p>
    <w:p>
      <w:pPr>
        <w:pStyle w:val="120"/>
        <w:spacing w:before="100" w:beforeAutospacing="1" w:after="100" w:afterAutospacing="1" w:line="360" w:lineRule="auto"/>
        <w:ind w:left="60"/>
        <w:rPr>
          <w:rFonts w:ascii="仿宋_GB2312" w:hAnsi="仿宋_GB2312" w:eastAsia="仿宋_GB2312" w:cs="仿宋_GB2312"/>
          <w:b/>
          <w:bCs/>
          <w:kern w:val="2"/>
          <w:sz w:val="28"/>
          <w:szCs w:val="21"/>
        </w:rPr>
      </w:pPr>
      <w:r>
        <w:rPr>
          <w:rFonts w:hint="eastAsia" w:ascii="仿宋_GB2312" w:hAnsi="仿宋_GB2312" w:eastAsia="仿宋_GB2312" w:cs="仿宋_GB2312"/>
          <w:b/>
          <w:bCs/>
          <w:kern w:val="2"/>
          <w:sz w:val="28"/>
          <w:szCs w:val="21"/>
        </w:rPr>
        <w:t>（二）住院护士医嘱系统</w:t>
      </w:r>
      <w:bookmarkEnd w:id="27"/>
      <w:bookmarkEnd w:id="28"/>
    </w:p>
    <w:p>
      <w:pPr>
        <w:pStyle w:val="120"/>
        <w:spacing w:line="360" w:lineRule="auto"/>
        <w:ind w:left="60"/>
        <w:rPr>
          <w:b/>
          <w:bCs/>
          <w:sz w:val="24"/>
        </w:rPr>
      </w:pPr>
      <w:r>
        <w:rPr>
          <w:rFonts w:hint="eastAsia"/>
          <w:b/>
          <w:bCs/>
          <w:sz w:val="24"/>
        </w:rPr>
        <w:t>2.8患者入出转</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1.实现护士站对患者进行入出转换床的操作；</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2.实现在患者转科、换床、出院操作时对医嘱的状态、费用进行规则性的校验，保证医嘱的闭环和费用的准确性，并对异常情况给出护士提醒；</w:t>
      </w:r>
    </w:p>
    <w:p>
      <w:pPr>
        <w:pStyle w:val="120"/>
        <w:spacing w:line="360" w:lineRule="auto"/>
        <w:ind w:left="60"/>
        <w:rPr>
          <w:b/>
          <w:bCs/>
          <w:sz w:val="24"/>
        </w:rPr>
      </w:pPr>
      <w:r>
        <w:rPr>
          <w:rFonts w:hint="eastAsia"/>
          <w:b/>
          <w:bCs/>
          <w:sz w:val="24"/>
        </w:rPr>
        <w:t>2.9医嘱审核确认</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1.实现医嘱审核确认，对新开立的医嘱进行审核，临时医嘱审核后产生执行，并发送到药房、医技等终端部门；</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2.实现护士对医嘱下达的医嘱进行确认，确认时可同屏查看医嘱关联的计费项目；</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3.实现护士在进行医嘱确认时，新增或删除计费项目；</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4.实现护士在进行医嘱确认时，护士可通过计费套餐直接导入自费项目；</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5.实现皮试医嘱的结果记录及确认操作，并在医生开医嘱时进行自动提示；</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6.实现将护士确认后的皮试结果自动反馈到医生工作站，并在医生开立医嘱时进行自动提示；</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7.实现自动撤销皮试结果为阳性的医嘱；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8.实现自动确认皮试结果为阴性的医嘱；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9.实现护士在进行医嘱确认时，进行拒绝作废操作；</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10.实现护士在进行医嘱确认时，进行拒绝撤销操作；</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11.实现护士在进行医嘱确认时，一键筛选出路径医嘱；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12.实现根据医嘱状态查询医嘱；</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13.实现打印自备药执行标签</w:t>
      </w:r>
    </w:p>
    <w:p>
      <w:pPr>
        <w:pStyle w:val="120"/>
        <w:spacing w:line="360" w:lineRule="auto"/>
        <w:ind w:left="60"/>
        <w:rPr>
          <w:b/>
          <w:bCs/>
          <w:sz w:val="24"/>
        </w:rPr>
      </w:pPr>
      <w:r>
        <w:rPr>
          <w:rFonts w:hint="eastAsia"/>
          <w:b/>
          <w:bCs/>
          <w:sz w:val="24"/>
        </w:rPr>
        <w:t>2.10医嘱执行单生成与打印</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1.实现根据今日或明日执行日期，生成对应的执行单；</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2.实现选择部分医嘱或全部医嘱生成医嘱执行单；</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3.实现选择特定类型的执行单进行执行单查询和打印操作；</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4.实现需皮试药物直接打印皮试标签</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5.实现设置各类卡、瓶签、执行单的样式；</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6.实现在医嘱执行单中显示药物皮试结果；</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7.实现按照床号、医嘱内容、频率进行执行单的查询；</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8.实现执行单、核对单能按分类打印，如膀胱冲洗类、雾化吸入类、静推、口服类、注射类、微泵类、鼻饲类、静滴、中草药类等；</w:t>
      </w:r>
    </w:p>
    <w:p>
      <w:pPr>
        <w:pStyle w:val="120"/>
        <w:spacing w:line="360" w:lineRule="auto"/>
        <w:ind w:left="60"/>
        <w:rPr>
          <w:b/>
          <w:bCs/>
          <w:sz w:val="24"/>
        </w:rPr>
      </w:pPr>
      <w:r>
        <w:rPr>
          <w:rFonts w:hint="eastAsia"/>
          <w:b/>
          <w:bCs/>
          <w:sz w:val="24"/>
        </w:rPr>
        <w:t>2.11医嘱执行确认</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1.实现与医院移动护理系统进行对接，自动同步已执行医嘱的信息；</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2.实现护嘱下达、执行、打印功能</w:t>
      </w:r>
    </w:p>
    <w:p>
      <w:pPr>
        <w:pStyle w:val="120"/>
        <w:spacing w:line="360" w:lineRule="auto"/>
        <w:ind w:left="60"/>
        <w:rPr>
          <w:b/>
          <w:bCs/>
          <w:sz w:val="24"/>
        </w:rPr>
      </w:pPr>
      <w:r>
        <w:rPr>
          <w:rFonts w:hint="eastAsia"/>
          <w:b/>
          <w:bCs/>
          <w:sz w:val="24"/>
        </w:rPr>
        <w:t>2.12计费补录</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 xml:space="preserve">1.实现收费项目套餐的维护和批量导入功能； </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2.实现补录费用关联医嘱的功能；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3.实现分类分时间查看某个病人费用明细和汇总的功能；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4.实现病区每日、总费用核查、提供校验规则、病人费用天数控制</w:t>
      </w:r>
    </w:p>
    <w:p>
      <w:pPr>
        <w:pStyle w:val="120"/>
        <w:spacing w:line="360" w:lineRule="auto"/>
        <w:ind w:left="60"/>
        <w:rPr>
          <w:b/>
          <w:bCs/>
          <w:sz w:val="24"/>
        </w:rPr>
      </w:pPr>
      <w:r>
        <w:rPr>
          <w:rFonts w:hint="eastAsia"/>
          <w:b/>
          <w:bCs/>
          <w:sz w:val="24"/>
        </w:rPr>
        <w:t>2.13摆药申请</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1.实现摆药申请功能，护士可向药房或静配中心发送摆药申请；</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2.实现未摆药的查询功能；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3.实现摆药单查询及打印功能；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4.实现实现对已请领未发药的医嘱进行撤销摆药功能；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5.实现转科未发药品的流向科室选择</w:t>
      </w:r>
    </w:p>
    <w:p>
      <w:pPr>
        <w:pStyle w:val="120"/>
        <w:spacing w:line="360" w:lineRule="auto"/>
        <w:ind w:left="60"/>
        <w:rPr>
          <w:b/>
          <w:bCs/>
          <w:sz w:val="24"/>
        </w:rPr>
      </w:pPr>
      <w:r>
        <w:rPr>
          <w:rFonts w:hint="eastAsia"/>
          <w:b/>
          <w:bCs/>
          <w:sz w:val="24"/>
        </w:rPr>
        <w:t>2.14退药</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1.实现退药申请功能；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2.实现按药品进行退药；</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3.实现显示已退药品列表；</w:t>
      </w:r>
    </w:p>
    <w:p>
      <w:pPr>
        <w:pStyle w:val="120"/>
        <w:spacing w:line="360" w:lineRule="auto"/>
        <w:ind w:left="60"/>
        <w:rPr>
          <w:b/>
          <w:bCs/>
          <w:sz w:val="24"/>
        </w:rPr>
      </w:pPr>
      <w:r>
        <w:rPr>
          <w:rFonts w:hint="eastAsia"/>
          <w:b/>
          <w:bCs/>
          <w:sz w:val="24"/>
        </w:rPr>
        <w:t>2.15催补预交金</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1.实现查看全病区在院患者预交金使用情况，并可根据</w:t>
      </w:r>
      <w:r>
        <w:rPr>
          <w:rFonts w:ascii="仿宋_GB2312" w:hAnsi="仿宋_GB2312" w:eastAsia="仿宋_GB2312" w:cs="仿宋_GB2312"/>
          <w:kern w:val="2"/>
          <w:sz w:val="24"/>
          <w:szCs w:val="20"/>
        </w:rPr>
        <w:t>费用上传后预结算余额进行提示；</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2.可对预交金查询结果生成催款单，并实现催款单的打印和费用清单的打印；</w:t>
      </w:r>
    </w:p>
    <w:p>
      <w:pPr>
        <w:pStyle w:val="120"/>
        <w:spacing w:line="360" w:lineRule="auto"/>
        <w:ind w:left="60"/>
        <w:rPr>
          <w:b/>
          <w:bCs/>
          <w:sz w:val="24"/>
        </w:rPr>
      </w:pPr>
      <w:r>
        <w:rPr>
          <w:rFonts w:hint="eastAsia"/>
          <w:b/>
          <w:bCs/>
          <w:sz w:val="24"/>
        </w:rPr>
        <w:t>2.16报表查询</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1.实现患者费用查询功能；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2.实现日费用清单查询功能；</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3.实现病区收入核算（护理组）</w:t>
      </w:r>
    </w:p>
    <w:p>
      <w:pPr>
        <w:pStyle w:val="120"/>
        <w:spacing w:before="100" w:beforeAutospacing="1" w:after="100" w:afterAutospacing="1" w:line="240" w:lineRule="auto"/>
        <w:ind w:left="0"/>
        <w:rPr>
          <w:rFonts w:ascii="仿宋_GB2312" w:hAnsi="仿宋_GB2312" w:eastAsia="仿宋_GB2312" w:cs="仿宋_GB2312"/>
          <w:b/>
          <w:bCs/>
          <w:kern w:val="2"/>
          <w:sz w:val="28"/>
          <w:szCs w:val="21"/>
        </w:rPr>
      </w:pPr>
      <w:bookmarkStart w:id="29" w:name="_Toc14672"/>
      <w:bookmarkStart w:id="30" w:name="_Toc3023"/>
      <w:bookmarkStart w:id="31" w:name="_Toc152921358"/>
      <w:bookmarkStart w:id="32" w:name="_Toc67502091"/>
      <w:bookmarkStart w:id="33" w:name="_Toc131750957"/>
      <w:r>
        <w:rPr>
          <w:rFonts w:hint="eastAsia" w:ascii="仿宋_GB2312" w:hAnsi="仿宋_GB2312" w:eastAsia="仿宋_GB2312" w:cs="仿宋_GB2312"/>
          <w:b/>
          <w:bCs/>
          <w:kern w:val="2"/>
          <w:sz w:val="28"/>
          <w:szCs w:val="21"/>
        </w:rPr>
        <w:t>（三）临床路径系统</w:t>
      </w:r>
      <w:bookmarkEnd w:id="29"/>
      <w:bookmarkEnd w:id="30"/>
      <w:bookmarkEnd w:id="31"/>
      <w:bookmarkEnd w:id="32"/>
      <w:bookmarkEnd w:id="33"/>
    </w:p>
    <w:p>
      <w:pPr>
        <w:widowControl/>
        <w:jc w:val="left"/>
        <w:rPr>
          <w:rFonts w:ascii="宋体" w:hAnsi="宋体" w:cs="宋体"/>
          <w:b/>
          <w:bCs/>
          <w:color w:val="000000"/>
          <w:sz w:val="24"/>
        </w:rPr>
      </w:pPr>
      <w:r>
        <w:rPr>
          <w:rFonts w:hint="eastAsia" w:ascii="宋体" w:hAnsi="宋体" w:cs="宋体"/>
          <w:b/>
          <w:bCs/>
          <w:color w:val="000000"/>
          <w:sz w:val="24"/>
        </w:rPr>
        <w:t>2.17路径维护</w:t>
      </w:r>
    </w:p>
    <w:p>
      <w:pPr>
        <w:widowControl/>
        <w:spacing w:line="360" w:lineRule="auto"/>
        <w:jc w:val="left"/>
        <w:rPr>
          <w:rFonts w:ascii="仿宋_GB2312" w:hAnsi="仿宋_GB2312" w:eastAsia="仿宋_GB2312" w:cs="仿宋_GB2312"/>
          <w:sz w:val="24"/>
          <w:szCs w:val="20"/>
        </w:rPr>
      </w:pPr>
      <w:r>
        <w:rPr>
          <w:rFonts w:hint="eastAsia" w:ascii="仿宋_GB2312" w:hAnsi="仿宋_GB2312" w:eastAsia="仿宋_GB2312" w:cs="仿宋_GB2312"/>
          <w:sz w:val="24"/>
          <w:szCs w:val="20"/>
        </w:rPr>
        <w:t>1.实现新增临床路径，实现填写参考费用以及项目阶段的自定义设置；</w:t>
      </w:r>
    </w:p>
    <w:p>
      <w:pPr>
        <w:widowControl/>
        <w:spacing w:line="360" w:lineRule="auto"/>
        <w:jc w:val="left"/>
        <w:rPr>
          <w:rFonts w:ascii="仿宋_GB2312" w:hAnsi="仿宋_GB2312" w:eastAsia="仿宋_GB2312" w:cs="仿宋_GB2312"/>
          <w:sz w:val="24"/>
          <w:szCs w:val="20"/>
        </w:rPr>
      </w:pPr>
      <w:r>
        <w:rPr>
          <w:rFonts w:hint="eastAsia" w:ascii="仿宋_GB2312" w:hAnsi="仿宋_GB2312" w:eastAsia="仿宋_GB2312" w:cs="仿宋_GB2312"/>
          <w:sz w:val="24"/>
          <w:szCs w:val="20"/>
        </w:rPr>
        <w:t>2.实现修改、作废、复制已经维护的临床路径。</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3.▲实现</w:t>
      </w:r>
      <w:r>
        <w:rPr>
          <w:rFonts w:ascii="仿宋_GB2312" w:hAnsi="仿宋_GB2312" w:eastAsia="仿宋_GB2312" w:cs="仿宋_GB2312"/>
          <w:kern w:val="2"/>
          <w:sz w:val="24"/>
          <w:szCs w:val="20"/>
        </w:rPr>
        <w:t>检验、临床药物、医务、护理、院感、质控等多部门分类</w:t>
      </w:r>
      <w:r>
        <w:rPr>
          <w:rFonts w:hint="eastAsia" w:ascii="仿宋_GB2312" w:hAnsi="仿宋_GB2312" w:eastAsia="仿宋_GB2312" w:cs="仿宋_GB2312"/>
          <w:kern w:val="2"/>
          <w:sz w:val="24"/>
          <w:szCs w:val="20"/>
        </w:rPr>
        <w:t>审核，</w:t>
      </w:r>
      <w:r>
        <w:rPr>
          <w:rFonts w:ascii="仿宋_GB2312" w:hAnsi="仿宋_GB2312" w:eastAsia="仿宋_GB2312" w:cs="仿宋_GB2312"/>
          <w:kern w:val="2"/>
          <w:sz w:val="24"/>
          <w:szCs w:val="20"/>
        </w:rPr>
        <w:t>同时支持联合审核，</w:t>
      </w:r>
      <w:r>
        <w:rPr>
          <w:rFonts w:hint="eastAsia" w:ascii="仿宋_GB2312" w:hAnsi="仿宋_GB2312" w:eastAsia="仿宋_GB2312" w:cs="仿宋_GB2312"/>
          <w:kern w:val="2"/>
          <w:sz w:val="24"/>
          <w:szCs w:val="20"/>
        </w:rPr>
        <w:t>只有被审核通过的临床路径才能启用</w:t>
      </w:r>
      <w:r>
        <w:rPr>
          <w:rFonts w:ascii="仿宋_GB2312" w:hAnsi="仿宋_GB2312" w:eastAsia="仿宋_GB2312" w:cs="仿宋_GB2312"/>
          <w:kern w:val="2"/>
          <w:sz w:val="24"/>
          <w:szCs w:val="20"/>
        </w:rPr>
        <w:t>，各科室可以查询临床路径审核状态。实现审核某一环节时，信息自动发送审核通知至该环节审核人员。</w:t>
      </w:r>
      <w:r>
        <w:rPr>
          <w:rFonts w:hint="eastAsia" w:ascii="仿宋_GB2312" w:hAnsi="仿宋_GB2312" w:eastAsia="仿宋_GB2312" w:cs="仿宋_GB2312"/>
          <w:b/>
          <w:bCs/>
          <w:kern w:val="2"/>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4.实现某个临床路径中阶段和项目的增加、删除和修改，路径中项目实现的类型有药品、检查、检验。</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5.实现根</w:t>
      </w:r>
      <w:r>
        <w:rPr>
          <w:rFonts w:ascii="仿宋_GB2312" w:hAnsi="仿宋_GB2312" w:eastAsia="仿宋_GB2312" w:cs="仿宋_GB2312"/>
          <w:sz w:val="24"/>
          <w:szCs w:val="20"/>
        </w:rPr>
        <w:t>据最新版本</w:t>
      </w:r>
      <w:r>
        <w:rPr>
          <w:rFonts w:hint="eastAsia" w:ascii="仿宋_GB2312" w:hAnsi="仿宋_GB2312" w:eastAsia="仿宋_GB2312" w:cs="仿宋_GB2312"/>
          <w:sz w:val="24"/>
          <w:szCs w:val="20"/>
        </w:rPr>
        <w:t>ICD10</w:t>
      </w:r>
      <w:r>
        <w:rPr>
          <w:rFonts w:ascii="仿宋_GB2312" w:hAnsi="仿宋_GB2312" w:eastAsia="仿宋_GB2312" w:cs="仿宋_GB2312"/>
          <w:sz w:val="24"/>
          <w:szCs w:val="20"/>
        </w:rPr>
        <w:t>编码</w:t>
      </w:r>
      <w:r>
        <w:rPr>
          <w:rFonts w:hint="eastAsia" w:ascii="仿宋_GB2312" w:hAnsi="仿宋_GB2312" w:eastAsia="仿宋_GB2312" w:cs="仿宋_GB2312"/>
          <w:sz w:val="24"/>
          <w:szCs w:val="20"/>
        </w:rPr>
        <w:t>疾病编码替换原有路径编码。</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2.18患者出入径管理</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1.▲实现在临床医生下达诊断时，根据定义的路径诊断的ICD编码，进行是否加入临床路径的提醒；</w:t>
      </w:r>
      <w:r>
        <w:rPr>
          <w:rFonts w:hint="eastAsia" w:ascii="仿宋_GB2312" w:hAnsi="仿宋_GB2312" w:eastAsia="仿宋_GB2312" w:cs="仿宋_GB2312"/>
          <w:b/>
          <w:bCs/>
          <w:sz w:val="24"/>
          <w:szCs w:val="20"/>
        </w:rPr>
        <w:t>（投标人应提供系统功能截图证明）</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2.▲</w:t>
      </w:r>
      <w:r>
        <w:rPr>
          <w:rFonts w:ascii="仿宋_GB2312" w:hAnsi="仿宋_GB2312" w:eastAsia="仿宋_GB2312" w:cs="仿宋_GB2312"/>
          <w:kern w:val="2"/>
          <w:sz w:val="24"/>
          <w:szCs w:val="20"/>
        </w:rPr>
        <w:t>根据入院诊断的第一诊断、修正诊断的第一诊断自动触发临床路径；住院期间允许跳转到另一路径的任一阶段。</w:t>
      </w:r>
      <w:r>
        <w:rPr>
          <w:rFonts w:hint="eastAsia" w:ascii="仿宋_GB2312" w:hAnsi="仿宋_GB2312" w:eastAsia="仿宋_GB2312" w:cs="仿宋_GB2312"/>
          <w:b/>
          <w:bCs/>
          <w:kern w:val="2"/>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3.医生可根据患者实际情况判断是否需要加入路径；</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4.临床医生可对已入径患者导入临床路径医嘱，导入后的临床路径医嘱可在医嘱管理中查看。</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5.实现对已入径的患者中途异常出径并录入异常出径原因，当患者完成全部临床路径阶段的项目，临床医生可对患者正常出径。</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6.在加入路径之前实现查看路径的阶段详情；</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7.若医生确定不加入路径可选择不加入路径的理由，以方便管理统计；</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8.定义好的路径将在电子病历系统中进行展示，可查看路径对应角色下维护的阶段项目执行情况。</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9.</w:t>
      </w:r>
      <w:r>
        <w:rPr>
          <w:rFonts w:ascii="仿宋_GB2312" w:hAnsi="仿宋_GB2312" w:eastAsia="仿宋_GB2312" w:cs="仿宋_GB2312"/>
          <w:sz w:val="24"/>
          <w:szCs w:val="20"/>
        </w:rPr>
        <w:t>实现预设路径套餐医嘱，可一键展示，对药物医嘱可进行修改，对已下达的医嘱要有标识。</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10.▲实现</w:t>
      </w:r>
      <w:r>
        <w:rPr>
          <w:rFonts w:ascii="仿宋_GB2312" w:hAnsi="仿宋_GB2312" w:eastAsia="仿宋_GB2312" w:cs="仿宋_GB2312"/>
          <w:kern w:val="2"/>
          <w:sz w:val="24"/>
          <w:szCs w:val="20"/>
        </w:rPr>
        <w:t>专科主路径加通用支路径的复合路径模式</w:t>
      </w:r>
      <w:r>
        <w:rPr>
          <w:rFonts w:hint="eastAsia" w:ascii="仿宋_GB2312" w:hAnsi="仿宋_GB2312" w:eastAsia="仿宋_GB2312" w:cs="仿宋_GB2312"/>
          <w:b/>
          <w:bCs/>
          <w:kern w:val="2"/>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11.</w:t>
      </w:r>
      <w:r>
        <w:rPr>
          <w:rFonts w:ascii="仿宋_GB2312" w:hAnsi="仿宋_GB2312" w:eastAsia="仿宋_GB2312" w:cs="仿宋_GB2312"/>
          <w:sz w:val="24"/>
          <w:szCs w:val="20"/>
        </w:rPr>
        <w:t>实现路径设置超阶段天数、超预设医嘱、必选医嘱未完成情况信息化识别。</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12.▲</w:t>
      </w:r>
      <w:r>
        <w:rPr>
          <w:rFonts w:ascii="仿宋_GB2312" w:hAnsi="仿宋_GB2312" w:eastAsia="仿宋_GB2312" w:cs="仿宋_GB2312"/>
          <w:kern w:val="2"/>
          <w:sz w:val="24"/>
          <w:szCs w:val="20"/>
        </w:rPr>
        <w:t>实现日间诊疗与日间手术临床路径管理，支持院前阶段加入路径</w:t>
      </w:r>
      <w:r>
        <w:rPr>
          <w:rFonts w:hint="eastAsia" w:ascii="仿宋_GB2312" w:hAnsi="仿宋_GB2312" w:eastAsia="仿宋_GB2312" w:cs="仿宋_GB2312"/>
          <w:b/>
          <w:bCs/>
          <w:kern w:val="2"/>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13.</w:t>
      </w:r>
      <w:r>
        <w:rPr>
          <w:rFonts w:ascii="仿宋_GB2312" w:hAnsi="仿宋_GB2312" w:eastAsia="仿宋_GB2312" w:cs="仿宋_GB2312"/>
          <w:sz w:val="24"/>
          <w:szCs w:val="20"/>
        </w:rPr>
        <w:t>实现一键替换药品功能，同通用名，更换不同厂家、不同批号、不同规格，替换药自动续上医嘱，实现批量更换</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2.19路径执行</w:t>
      </w:r>
    </w:p>
    <w:p>
      <w:pPr>
        <w:widowControl/>
        <w:spacing w:line="360" w:lineRule="auto"/>
        <w:rPr>
          <w:rFonts w:hint="default" w:ascii="仿宋_GB2312" w:hAnsi="仿宋_GB2312" w:eastAsia="仿宋_GB2312" w:cs="仿宋_GB2312"/>
          <w:sz w:val="24"/>
          <w:szCs w:val="20"/>
        </w:rPr>
      </w:pPr>
      <w:r>
        <w:rPr>
          <w:rFonts w:hint="eastAsia" w:ascii="仿宋_GB2312" w:hAnsi="仿宋_GB2312" w:eastAsia="仿宋_GB2312" w:cs="仿宋_GB2312"/>
          <w:sz w:val="24"/>
          <w:szCs w:val="20"/>
        </w:rPr>
        <w:t>1.实现医生通过住院阶段选择路径中维护的医嘱项目进行医嘱下达，颜色标识已下达路径医嘱项目；</w:t>
      </w:r>
      <w:r>
        <w:rPr>
          <w:rFonts w:ascii="仿宋_GB2312" w:hAnsi="仿宋_GB2312" w:eastAsia="仿宋_GB2312" w:cs="仿宋_GB2312"/>
          <w:sz w:val="24"/>
          <w:szCs w:val="20"/>
        </w:rPr>
        <w:t>系统自动匹配相关书写表单;</w:t>
      </w:r>
    </w:p>
    <w:p>
      <w:pPr>
        <w:widowControl/>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2.实现医生选择医嘱大类下维护的医嘱项目进行下达；</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3.▲实现医生选择替换药品中维护的医嘱项目进行下达；</w:t>
      </w:r>
      <w:r>
        <w:rPr>
          <w:rFonts w:hint="eastAsia" w:ascii="仿宋_GB2312" w:hAnsi="仿宋_GB2312" w:eastAsia="仿宋_GB2312" w:cs="仿宋_GB2312"/>
          <w:b/>
          <w:bCs/>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4.实现医生根据患者所患的常见病展示常见病医嘱，可直接进行医嘱的快速下达；</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5.项目执行过程中实现进行路径的跳转，即跳转到分支路径；</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6.跳转分支路径前实现分别查询各路径的阶段详情；</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7.实现根据病人病情选择跳转各路径的不同阶段；</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8.实现不同路径的继续执行工作；</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9.若无变异情况出现，实现直接进入下一阶段；</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10.若存在变异时，实现在进入下一阶段前需进行变异原因填写的提醒；</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11.▲在路径执行过程中，实现自动匹配完成的医疗文书；</w:t>
      </w:r>
      <w:r>
        <w:rPr>
          <w:rFonts w:hint="eastAsia" w:ascii="仿宋_GB2312" w:hAnsi="仿宋_GB2312" w:eastAsia="仿宋_GB2312" w:cs="仿宋_GB2312"/>
          <w:b/>
          <w:bCs/>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12.项目执行过程中可进行各角色对应的医嘱项目执行情况查询</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13.</w:t>
      </w:r>
      <w:r>
        <w:rPr>
          <w:rFonts w:ascii="仿宋_GB2312" w:hAnsi="仿宋_GB2312" w:eastAsia="仿宋_GB2312" w:cs="仿宋_GB2312"/>
          <w:sz w:val="24"/>
          <w:szCs w:val="20"/>
        </w:rPr>
        <w:t>实现路径内外医嘱管理，路径内已有医嘱，路径外不允许下相同医嘱。</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14.</w:t>
      </w:r>
      <w:r>
        <w:rPr>
          <w:rFonts w:ascii="仿宋_GB2312" w:hAnsi="仿宋_GB2312" w:eastAsia="仿宋_GB2312" w:cs="仿宋_GB2312"/>
          <w:sz w:val="24"/>
          <w:szCs w:val="20"/>
        </w:rPr>
        <w:t>实现超阶段进入下阶段路径，方便医生及时评估阶段诊疗任务。</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15.</w:t>
      </w:r>
      <w:r>
        <w:rPr>
          <w:rFonts w:ascii="仿宋_GB2312" w:hAnsi="仿宋_GB2312" w:eastAsia="仿宋_GB2312" w:cs="仿宋_GB2312"/>
          <w:sz w:val="24"/>
          <w:szCs w:val="20"/>
        </w:rPr>
        <w:t>实现手术病人设置手术阶段维护，管理部门实现预先设定非手术日，根据系统设定，遇节假日系统自动识别，阶段时间自动顺延。</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2.20临床路径统计</w:t>
      </w:r>
    </w:p>
    <w:p>
      <w:pPr>
        <w:pStyle w:val="120"/>
        <w:spacing w:line="360" w:lineRule="auto"/>
        <w:ind w:left="0"/>
        <w:rPr>
          <w:rFonts w:ascii="仿宋_GB2312" w:hAnsi="仿宋_GB2312" w:eastAsia="仿宋_GB2312" w:cs="仿宋_GB2312"/>
          <w:kern w:val="2"/>
          <w:sz w:val="24"/>
          <w:szCs w:val="20"/>
        </w:rPr>
      </w:pPr>
      <w:r>
        <w:rPr>
          <w:rFonts w:hint="eastAsia" w:ascii="仿宋_GB2312" w:hAnsi="仿宋_GB2312" w:eastAsia="仿宋_GB2312" w:cs="仿宋_GB2312"/>
          <w:kern w:val="2"/>
          <w:sz w:val="24"/>
          <w:szCs w:val="20"/>
        </w:rPr>
        <w:t>1.▲系统通过数据分析统计与临床路径相关的指标：</w:t>
      </w:r>
      <w:r>
        <w:rPr>
          <w:rFonts w:ascii="仿宋_GB2312" w:hAnsi="仿宋_GB2312" w:eastAsia="仿宋_GB2312" w:cs="仿宋_GB2312"/>
          <w:kern w:val="2"/>
          <w:sz w:val="24"/>
          <w:szCs w:val="20"/>
        </w:rPr>
        <w:t>入径率、退出率、变异率，按月度、季度</w:t>
      </w:r>
      <w:r>
        <w:rPr>
          <w:rFonts w:hint="eastAsia" w:ascii="仿宋_GB2312" w:hAnsi="仿宋_GB2312" w:eastAsia="仿宋_GB2312" w:cs="仿宋_GB2312"/>
          <w:kern w:val="2"/>
          <w:sz w:val="24"/>
          <w:szCs w:val="20"/>
        </w:rPr>
        <w:t>、</w:t>
      </w:r>
      <w:r>
        <w:rPr>
          <w:rFonts w:ascii="仿宋_GB2312" w:hAnsi="仿宋_GB2312" w:eastAsia="仿宋_GB2312" w:cs="仿宋_GB2312"/>
          <w:kern w:val="2"/>
          <w:sz w:val="24"/>
          <w:szCs w:val="20"/>
        </w:rPr>
        <w:t>年度自动生成趋势图，以Excel导出数据</w:t>
      </w:r>
      <w:r>
        <w:rPr>
          <w:rFonts w:hint="eastAsia" w:ascii="仿宋_GB2312" w:hAnsi="仿宋_GB2312" w:eastAsia="仿宋_GB2312" w:cs="仿宋_GB2312"/>
          <w:kern w:val="2"/>
          <w:sz w:val="24"/>
          <w:szCs w:val="20"/>
        </w:rPr>
        <w:t>。</w:t>
      </w:r>
      <w:r>
        <w:rPr>
          <w:rFonts w:hint="eastAsia" w:ascii="仿宋_GB2312" w:hAnsi="仿宋_GB2312" w:eastAsia="仿宋_GB2312" w:cs="仿宋_GB2312"/>
          <w:b/>
          <w:bCs/>
          <w:kern w:val="2"/>
          <w:sz w:val="24"/>
          <w:szCs w:val="20"/>
        </w:rPr>
        <w:t>（投标人应提供系统功能截图证明）</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2.实现根据国家临床路径上报平台中相关数据一键导出</w:t>
      </w:r>
      <w:r>
        <w:rPr>
          <w:rFonts w:hint="eastAsia" w:ascii="仿宋_GB2312" w:hAnsi="仿宋_GB2312" w:eastAsia="仿宋_GB2312" w:cs="仿宋_GB2312"/>
          <w:b/>
          <w:bCs/>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3.出入径人数、</w:t>
      </w:r>
      <w:r>
        <w:rPr>
          <w:rFonts w:ascii="仿宋_GB2312" w:hAnsi="仿宋_GB2312" w:eastAsia="仿宋_GB2312" w:cs="仿宋_GB2312"/>
          <w:sz w:val="24"/>
          <w:szCs w:val="20"/>
        </w:rPr>
        <w:t>病组费用、平均住院日、</w:t>
      </w:r>
      <w:r>
        <w:rPr>
          <w:rFonts w:hint="eastAsia" w:ascii="仿宋_GB2312" w:hAnsi="仿宋_GB2312" w:eastAsia="仿宋_GB2312" w:cs="仿宋_GB2312"/>
          <w:sz w:val="24"/>
          <w:szCs w:val="20"/>
        </w:rPr>
        <w:t>各科室路径实施情况、变异原因统计。</w:t>
      </w:r>
    </w:p>
    <w:p>
      <w:pPr>
        <w:widowControl/>
        <w:spacing w:line="360" w:lineRule="auto"/>
        <w:jc w:val="left"/>
        <w:rPr>
          <w:rFonts w:ascii="宋体" w:hAnsi="宋体" w:cs="宋体"/>
          <w:b/>
          <w:bCs/>
          <w:color w:val="000000"/>
          <w:sz w:val="24"/>
        </w:rPr>
      </w:pPr>
      <w:bookmarkStart w:id="34" w:name="_Toc67502100"/>
      <w:r>
        <w:rPr>
          <w:rFonts w:hint="eastAsia" w:ascii="宋体" w:hAnsi="宋体" w:cs="宋体"/>
          <w:b/>
          <w:bCs/>
          <w:color w:val="000000"/>
          <w:sz w:val="24"/>
        </w:rPr>
        <w:t>2.21路径管理</w:t>
      </w:r>
      <w:bookmarkEnd w:id="34"/>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1.实现临床路径系统开关维护，可根据医院需求调整开关；</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2.实现路径管理信息统一维护，包括变异类型维护可维护变异类型，各类型下可维护原因明细，供路径变异时进行选择；退出原因维护可维护退出原因类型，各类型下可维护原因明细，供路径退出时进行选择；不入径原因维护可维护不入径原因类型，各类型下可维护原因明细，供不入径时进行选择；下拉定值维护，可维护各下拉定值，各下拉定值后可再维护明细，供下拉选择使用。</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w:t>
      </w:r>
      <w:r>
        <w:rPr>
          <w:rFonts w:ascii="仿宋_GB2312" w:hAnsi="仿宋_GB2312" w:eastAsia="仿宋_GB2312" w:cs="仿宋_GB2312"/>
          <w:sz w:val="24"/>
          <w:szCs w:val="20"/>
        </w:rPr>
        <w:t>实现设定特定条件下的信息化剔除规则，不计入变异；支路径的医嘱勾选，不计入变异；</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4.</w:t>
      </w:r>
      <w:r>
        <w:rPr>
          <w:rFonts w:ascii="仿宋_GB2312" w:hAnsi="仿宋_GB2312" w:eastAsia="仿宋_GB2312" w:cs="仿宋_GB2312"/>
          <w:sz w:val="24"/>
          <w:szCs w:val="20"/>
        </w:rPr>
        <w:t>实现多部门对路径变异情况进行质控，对变异原因进行分类分析；</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2.22架构要求</w:t>
      </w:r>
    </w:p>
    <w:p>
      <w:pPr>
        <w:widowControl/>
        <w:numPr>
          <w:ilvl w:val="0"/>
          <w:numId w:val="8"/>
        </w:numPr>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▲投标人所投临床路径信息系统采用具有中心式自动更新维护功能的B/S结构体系，</w:t>
      </w:r>
      <w:r>
        <w:rPr>
          <w:rFonts w:hint="eastAsia" w:ascii="仿宋_GB2312" w:hAnsi="仿宋_GB2312" w:eastAsia="仿宋_GB2312" w:cs="仿宋_GB2312"/>
          <w:b/>
          <w:bCs/>
          <w:sz w:val="24"/>
          <w:szCs w:val="20"/>
        </w:rPr>
        <w:t>并提供第三方检测机构证明材料</w:t>
      </w:r>
      <w:r>
        <w:rPr>
          <w:rFonts w:hint="eastAsia" w:ascii="仿宋_GB2312" w:hAnsi="仿宋_GB2312" w:eastAsia="仿宋_GB2312" w:cs="仿宋_GB2312"/>
          <w:sz w:val="24"/>
          <w:szCs w:val="20"/>
        </w:rPr>
        <w:t>。</w:t>
      </w:r>
      <w:bookmarkStart w:id="35" w:name="_Toc12632"/>
      <w:bookmarkStart w:id="36" w:name="_Toc131750961"/>
      <w:bookmarkStart w:id="37" w:name="_Toc152921359"/>
      <w:bookmarkStart w:id="38" w:name="_Toc14926"/>
    </w:p>
    <w:p>
      <w:pPr>
        <w:widowControl/>
        <w:spacing w:line="360" w:lineRule="auto"/>
        <w:rPr>
          <w:rFonts w:ascii="仿宋_GB2312" w:hAnsi="仿宋_GB2312" w:eastAsia="仿宋_GB2312" w:cs="仿宋_GB2312"/>
          <w:b/>
          <w:bCs/>
          <w:sz w:val="28"/>
          <w:szCs w:val="21"/>
        </w:rPr>
      </w:pPr>
      <w:r>
        <w:rPr>
          <w:rFonts w:hint="eastAsia" w:ascii="仿宋_GB2312" w:hAnsi="仿宋_GB2312" w:eastAsia="仿宋_GB2312" w:cs="仿宋_GB2312"/>
          <w:b/>
          <w:bCs/>
          <w:sz w:val="28"/>
          <w:szCs w:val="21"/>
        </w:rPr>
        <w:t>（四）门（急）诊</w:t>
      </w:r>
      <w:bookmarkEnd w:id="35"/>
      <w:bookmarkEnd w:id="36"/>
      <w:r>
        <w:rPr>
          <w:rFonts w:hint="eastAsia" w:ascii="仿宋_GB2312" w:hAnsi="仿宋_GB2312" w:eastAsia="仿宋_GB2312" w:cs="仿宋_GB2312"/>
          <w:b/>
          <w:bCs/>
          <w:sz w:val="28"/>
          <w:szCs w:val="21"/>
        </w:rPr>
        <w:t>电子病历系统</w:t>
      </w:r>
      <w:bookmarkEnd w:id="37"/>
      <w:bookmarkEnd w:id="38"/>
    </w:p>
    <w:p>
      <w:pPr>
        <w:widowControl/>
        <w:spacing w:line="360" w:lineRule="auto"/>
        <w:jc w:val="left"/>
        <w:rPr>
          <w:rFonts w:ascii="宋体" w:hAnsi="宋体" w:cs="宋体"/>
          <w:b/>
          <w:bCs/>
          <w:color w:val="000000"/>
          <w:sz w:val="24"/>
        </w:rPr>
      </w:pPr>
      <w:r>
        <w:rPr>
          <w:rFonts w:hint="eastAsia" w:ascii="宋体" w:hAnsi="宋体" w:cs="宋体"/>
          <w:b/>
          <w:bCs/>
          <w:color w:val="000000"/>
          <w:sz w:val="24"/>
        </w:rPr>
        <w:t>2.23就诊列表</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1.实现根据挂号序号、条码号或者病人姓名进行就诊检索。</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2.选择页面内可以明确各病人目前的就诊状态。</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3.实现会诊病人列表查询，其他科室（包括住院科室）邀请本科室会诊的病人，对会诊病人进行统一管理。</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4.实现通过“当天”、“前一天”、“前两天”快速查询病人。</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5.实现通过上午、下午快速筛选病人。</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6.实现根据就诊状态快速筛选病人，包含全部、未就诊、就诊中、已就诊、本医生、非本医生。</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7.实现设置不同就诊状态病人信息颜色，如未就诊显示黑色、就诊中显示蓝色、已就诊显示红色。</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8.实现与叫号系统对接，可呼叫、重呼、过号。</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2.24书写病历</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1.实现配置病历模块：主诉、现病史、既往史、过敏史、西医诊断、中医诊断、体格检查、辅助检查、生命体征、诊疗意见等；</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2.填写主诉、现病史、既往史</w:t>
      </w:r>
      <w:r>
        <w:rPr>
          <w:rFonts w:ascii="仿宋_GB2312" w:hAnsi="仿宋_GB2312" w:eastAsia="仿宋_GB2312" w:cs="仿宋_GB2312"/>
          <w:sz w:val="24"/>
          <w:szCs w:val="20"/>
        </w:rPr>
        <w:t>、诊疗意见、健康指导</w:t>
      </w:r>
      <w:r>
        <w:rPr>
          <w:rFonts w:hint="eastAsia" w:ascii="仿宋_GB2312" w:hAnsi="仿宋_GB2312" w:eastAsia="仿宋_GB2312" w:cs="仿宋_GB2312"/>
          <w:sz w:val="24"/>
          <w:szCs w:val="20"/>
        </w:rPr>
        <w:t>，实现一键导入历史病历内容；</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3.▲实现在门（急）诊病历书写过程中，同屏查看和引用检验报告内容，实现检验报告内容在电子病历系统中的结构化存储和展示，并且能够一键式引入检验异常项目到病历中；</w:t>
      </w:r>
      <w:r>
        <w:rPr>
          <w:rFonts w:hint="eastAsia" w:ascii="仿宋_GB2312" w:hAnsi="仿宋_GB2312" w:eastAsia="仿宋_GB2312" w:cs="仿宋_GB2312"/>
          <w:b/>
          <w:bCs/>
          <w:sz w:val="24"/>
          <w:szCs w:val="20"/>
        </w:rPr>
        <w:t>（投标人应提供系统功能截图证明）</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4.实现在门（急）诊病历书写过程中，同屏查看和引用检查报告内容，并且能够一键式引入检查项目及结果到病历中；</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5.实现结构化门（急）诊病历的书写；</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6.▲实现节点模板快捷引用功能，医生可在病历书写时引入个人或者科室节点模板至病历书写界面；</w:t>
      </w:r>
      <w:r>
        <w:rPr>
          <w:rFonts w:hint="eastAsia" w:ascii="仿宋_GB2312" w:hAnsi="仿宋_GB2312" w:eastAsia="仿宋_GB2312" w:cs="仿宋_GB2312"/>
          <w:b/>
          <w:bCs/>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7.实现过敏史查看；</w:t>
      </w:r>
      <w:r>
        <w:rPr>
          <w:rFonts w:ascii="仿宋_GB2312" w:hAnsi="仿宋_GB2312" w:eastAsia="仿宋_GB2312" w:cs="仿宋_GB2312"/>
          <w:sz w:val="24"/>
          <w:szCs w:val="20"/>
        </w:rPr>
        <w:t>根据患者身份证号自动带入过敏史情况。</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8.实现在门（急）诊病历书写过程中，同屏查看和一键引用门（急）诊历史病历到当前病历中：</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9.门（急）诊历史病历包括本科室和其他科室的门（急）诊就诊病历；</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10.门（急）诊历史病历实现按照就诊日期进行排序，默认展示最近的一次的门（急）诊历史病历；</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11.门（急）诊历史病历查看时，实现查看患者历史的药品、检验、检查费用信息以及总计金额；</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12.实现门（急）诊电子入院证的编辑和打印功能；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13.实现门（急）诊病历的诊间打印模式、集中打印模式。</w:t>
      </w:r>
    </w:p>
    <w:p>
      <w:pPr>
        <w:widowControl/>
        <w:spacing w:line="360" w:lineRule="auto"/>
      </w:pPr>
      <w:r>
        <w:rPr>
          <w:rFonts w:hint="eastAsia" w:ascii="仿宋_GB2312" w:hAnsi="仿宋_GB2312" w:eastAsia="仿宋_GB2312" w:cs="仿宋_GB2312"/>
          <w:sz w:val="24"/>
          <w:szCs w:val="20"/>
        </w:rPr>
        <w:t>14.</w:t>
      </w:r>
      <w:r>
        <w:rPr>
          <w:rFonts w:ascii="仿宋_GB2312" w:hAnsi="仿宋_GB2312" w:eastAsia="仿宋_GB2312" w:cs="仿宋_GB2312"/>
          <w:sz w:val="24"/>
          <w:szCs w:val="20"/>
        </w:rPr>
        <w:t>实现根据学科特点设置专科书写模板，并进行模板审核与排序管理。</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2.25诊断下达</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1.实现通过西医ICD10诊断、中医疾病症候诊断及院自备诊断进行诊断下达；</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2.实现通过个人诊断模板快速下达诊断；</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3.实现门（急）诊诊断的确诊和疑诊标记功能；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4.实现按照固定时间段快速查询历史门诊诊断信息，如1个月、3个月、六个月、一年内；</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5.实现按照就诊日期、科室展示历史门（急）诊诊断内容；</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6.实现历史诊断内容的批量或部分导入；</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7.实现通过同屏展示常用诊断，一键引用常用诊断到当前诊断；</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8.提供个人/科室常用诊断维护功能，实现医生下达诊断时，同屏查看和一键式导入个人常用诊断中的内容；</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9.▲实现在诊断页面同屏按科室使用频次高低展示诊断，并可一键引用到当前诊断；</w:t>
      </w:r>
      <w:r>
        <w:rPr>
          <w:rFonts w:hint="eastAsia" w:ascii="仿宋_GB2312" w:hAnsi="仿宋_GB2312" w:eastAsia="仿宋_GB2312" w:cs="仿宋_GB2312"/>
          <w:b/>
          <w:bCs/>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10.实现门（急）诊诊断的前、后备注填写功能；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11.实现下达诊断过程中进行性别校验；</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12.实现门（急）诊诊断与传染病上报的关联，在医生下达传染病相关诊断后，自动提醒医生进行传染病上报；</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13.▲实现传染病重复上报提醒功能，针对已经上报过的传染病，系统给出明确提醒，如“该疾病已上报过，无需重复上报”；</w:t>
      </w:r>
      <w:r>
        <w:rPr>
          <w:rFonts w:hint="eastAsia" w:ascii="仿宋_GB2312" w:hAnsi="仿宋_GB2312" w:eastAsia="仿宋_GB2312" w:cs="仿宋_GB2312"/>
          <w:b/>
          <w:bCs/>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14实现门（急）诊诊断与肿瘤上报的关联，在医生下达肿瘤相关诊断后，自动提醒医生进行肿瘤上报；</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2.26医嘱下达</w:t>
      </w:r>
    </w:p>
    <w:p>
      <w:pPr>
        <w:widowControl/>
        <w:spacing w:line="360" w:lineRule="auto"/>
        <w:jc w:val="left"/>
        <w:rPr>
          <w:rFonts w:ascii="仿宋" w:hAnsi="仿宋" w:eastAsia="仿宋" w:cs="仿宋"/>
          <w:sz w:val="24"/>
        </w:rPr>
      </w:pPr>
      <w:r>
        <w:rPr>
          <w:rFonts w:hint="eastAsia" w:ascii="仿宋" w:hAnsi="仿宋" w:eastAsia="仿宋" w:cs="仿宋"/>
          <w:sz w:val="24"/>
        </w:rPr>
        <w:t>1.电子处方</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实现西药、中成药、中草药的新开、删除、保存、提交；</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实现处方自动分方；</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实现历史处方和处方模板导入；</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实现对接医保；</w:t>
      </w:r>
    </w:p>
    <w:p>
      <w:pPr>
        <w:widowControl/>
        <w:numPr>
          <w:ilvl w:val="0"/>
          <w:numId w:val="9"/>
        </w:numPr>
        <w:spacing w:line="360" w:lineRule="auto"/>
        <w:jc w:val="left"/>
        <w:rPr>
          <w:rFonts w:ascii="仿宋" w:hAnsi="仿宋" w:eastAsia="仿宋" w:cs="仿宋"/>
          <w:b/>
          <w:bCs/>
          <w:color w:val="000000"/>
          <w:sz w:val="24"/>
        </w:rPr>
      </w:pPr>
      <w:r>
        <w:rPr>
          <w:rFonts w:hint="eastAsia" w:ascii="仿宋" w:hAnsi="仿宋" w:eastAsia="仿宋" w:cs="仿宋"/>
          <w:color w:val="000000"/>
          <w:sz w:val="24"/>
        </w:rPr>
        <w:t>▲实现门</w:t>
      </w:r>
      <w:r>
        <w:rPr>
          <w:rFonts w:hint="eastAsia" w:ascii="仿宋" w:hAnsi="仿宋" w:eastAsia="仿宋" w:cs="仿宋"/>
          <w:sz w:val="24"/>
        </w:rPr>
        <w:t>（急）</w:t>
      </w:r>
      <w:r>
        <w:rPr>
          <w:rFonts w:hint="eastAsia" w:ascii="仿宋" w:hAnsi="仿宋" w:eastAsia="仿宋" w:cs="仿宋"/>
          <w:color w:val="000000"/>
          <w:sz w:val="24"/>
        </w:rPr>
        <w:t>诊常用医嘱功能，在下达门</w:t>
      </w:r>
      <w:r>
        <w:rPr>
          <w:rFonts w:hint="eastAsia" w:ascii="仿宋" w:hAnsi="仿宋" w:eastAsia="仿宋" w:cs="仿宋"/>
          <w:sz w:val="24"/>
        </w:rPr>
        <w:t>（急）</w:t>
      </w:r>
      <w:r>
        <w:rPr>
          <w:rFonts w:hint="eastAsia" w:ascii="仿宋" w:hAnsi="仿宋" w:eastAsia="仿宋" w:cs="仿宋"/>
          <w:color w:val="000000"/>
          <w:sz w:val="24"/>
        </w:rPr>
        <w:t>诊医嘱时能够同屏一键导入常用医嘱内容；</w:t>
      </w:r>
      <w:r>
        <w:rPr>
          <w:rFonts w:hint="eastAsia" w:ascii="仿宋" w:hAnsi="仿宋" w:eastAsia="仿宋" w:cs="仿宋"/>
          <w:b/>
          <w:bCs/>
          <w:color w:val="000000"/>
          <w:sz w:val="24"/>
        </w:rPr>
        <w:t>（投标人应提供系统功能截图证明）</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实现下达医嘱时对患者过敏史的校验，对有过敏记录的药品进行自动提醒；</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实现医嘱的成组、解除组功能；</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实现抗菌药物、毒麻药、贵重药的权限设置；</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医嘱下达时提供医嘱整体套餐的快捷引用功能，实现同时打开多个整体模板进行批量导入；</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实现按照1个月、3天、1周、3个月快速查询历史医嘱信息；</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历史医嘱内容包括药品、检验、检查信息；</w:t>
      </w:r>
    </w:p>
    <w:p>
      <w:pPr>
        <w:widowControl/>
        <w:numPr>
          <w:ilvl w:val="0"/>
          <w:numId w:val="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实现历史医嘱内容的批量或部分导入；</w:t>
      </w:r>
    </w:p>
    <w:p>
      <w:pPr>
        <w:widowControl/>
        <w:spacing w:line="360" w:lineRule="auto"/>
        <w:jc w:val="left"/>
        <w:rPr>
          <w:rFonts w:ascii="仿宋" w:hAnsi="仿宋" w:eastAsia="仿宋" w:cs="仿宋"/>
          <w:sz w:val="24"/>
        </w:rPr>
      </w:pPr>
      <w:r>
        <w:rPr>
          <w:rFonts w:hint="eastAsia" w:ascii="仿宋" w:hAnsi="仿宋" w:eastAsia="仿宋" w:cs="仿宋"/>
          <w:sz w:val="24"/>
        </w:rPr>
        <w:t>2.检查管理</w:t>
      </w:r>
    </w:p>
    <w:p>
      <w:pPr>
        <w:widowControl/>
        <w:numPr>
          <w:ilvl w:val="0"/>
          <w:numId w:val="1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实现检查申请、删除、打印；</w:t>
      </w:r>
    </w:p>
    <w:p>
      <w:pPr>
        <w:widowControl/>
        <w:numPr>
          <w:ilvl w:val="0"/>
          <w:numId w:val="1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实现检查模板辅助管理应用；</w:t>
      </w:r>
    </w:p>
    <w:p>
      <w:pPr>
        <w:widowControl/>
        <w:numPr>
          <w:ilvl w:val="0"/>
          <w:numId w:val="1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实现分单规则应用；</w:t>
      </w:r>
    </w:p>
    <w:p>
      <w:pPr>
        <w:widowControl/>
        <w:numPr>
          <w:ilvl w:val="0"/>
          <w:numId w:val="1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实现检查状态的实时性反馈；</w:t>
      </w:r>
    </w:p>
    <w:p>
      <w:pPr>
        <w:widowControl/>
        <w:numPr>
          <w:ilvl w:val="0"/>
          <w:numId w:val="1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实现检查结果浏览；</w:t>
      </w:r>
    </w:p>
    <w:p>
      <w:pPr>
        <w:widowControl/>
        <w:numPr>
          <w:ilvl w:val="0"/>
          <w:numId w:val="1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实现检查申请单的下达，并自动生成检查医嘱；</w:t>
      </w:r>
    </w:p>
    <w:p>
      <w:pPr>
        <w:widowControl/>
        <w:numPr>
          <w:ilvl w:val="0"/>
          <w:numId w:val="1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实现与PACS的集成接口；</w:t>
      </w:r>
    </w:p>
    <w:p>
      <w:pPr>
        <w:widowControl/>
        <w:numPr>
          <w:ilvl w:val="0"/>
          <w:numId w:val="1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实现将病历文书内容自动带入检查申请单中；</w:t>
      </w:r>
    </w:p>
    <w:p>
      <w:pPr>
        <w:widowControl/>
        <w:numPr>
          <w:ilvl w:val="0"/>
          <w:numId w:val="10"/>
        </w:numPr>
        <w:spacing w:line="360" w:lineRule="auto"/>
        <w:jc w:val="left"/>
        <w:rPr>
          <w:rFonts w:ascii="仿宋" w:hAnsi="仿宋" w:eastAsia="仿宋" w:cs="仿宋"/>
          <w:color w:val="000000"/>
          <w:sz w:val="24"/>
        </w:rPr>
      </w:pPr>
      <w:r>
        <w:rPr>
          <w:rFonts w:hint="eastAsia" w:ascii="仿宋" w:hAnsi="仿宋" w:eastAsia="仿宋" w:cs="仿宋"/>
          <w:color w:val="000000"/>
          <w:sz w:val="24"/>
        </w:rPr>
        <w:t>开写检查申请时，可以同屏浏览患者重要病历信息；</w:t>
      </w:r>
    </w:p>
    <w:p>
      <w:pPr>
        <w:widowControl/>
        <w:spacing w:line="360" w:lineRule="auto"/>
        <w:jc w:val="left"/>
        <w:rPr>
          <w:rFonts w:ascii="仿宋" w:hAnsi="仿宋" w:eastAsia="仿宋" w:cs="仿宋"/>
          <w:sz w:val="24"/>
        </w:rPr>
      </w:pPr>
      <w:r>
        <w:rPr>
          <w:rFonts w:hint="eastAsia" w:ascii="仿宋" w:hAnsi="仿宋" w:eastAsia="仿宋" w:cs="仿宋"/>
          <w:sz w:val="24"/>
        </w:rPr>
        <w:t>3.检验管理</w:t>
      </w:r>
    </w:p>
    <w:p>
      <w:pPr>
        <w:widowControl/>
        <w:numPr>
          <w:ilvl w:val="0"/>
          <w:numId w:val="11"/>
        </w:numPr>
        <w:spacing w:line="360" w:lineRule="auto"/>
        <w:jc w:val="left"/>
        <w:rPr>
          <w:rFonts w:ascii="仿宋" w:hAnsi="仿宋" w:eastAsia="仿宋" w:cs="仿宋"/>
          <w:color w:val="000000"/>
          <w:sz w:val="24"/>
        </w:rPr>
      </w:pPr>
      <w:r>
        <w:rPr>
          <w:rFonts w:hint="eastAsia" w:ascii="仿宋" w:hAnsi="仿宋" w:eastAsia="仿宋" w:cs="仿宋"/>
          <w:color w:val="000000"/>
          <w:sz w:val="24"/>
        </w:rPr>
        <w:t>检验申请、删除、打印；</w:t>
      </w:r>
    </w:p>
    <w:p>
      <w:pPr>
        <w:widowControl/>
        <w:numPr>
          <w:ilvl w:val="0"/>
          <w:numId w:val="11"/>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实现检验模板辅助管理应用；</w:t>
      </w:r>
    </w:p>
    <w:p>
      <w:pPr>
        <w:widowControl/>
        <w:numPr>
          <w:ilvl w:val="0"/>
          <w:numId w:val="11"/>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实现分单规则应用；</w:t>
      </w:r>
    </w:p>
    <w:p>
      <w:pPr>
        <w:widowControl/>
        <w:numPr>
          <w:ilvl w:val="0"/>
          <w:numId w:val="11"/>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实现检验状态的实时性反馈；</w:t>
      </w:r>
    </w:p>
    <w:p>
      <w:pPr>
        <w:widowControl/>
        <w:numPr>
          <w:ilvl w:val="0"/>
          <w:numId w:val="11"/>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实现检验结果浏览；</w:t>
      </w:r>
    </w:p>
    <w:p>
      <w:pPr>
        <w:widowControl/>
        <w:numPr>
          <w:ilvl w:val="0"/>
          <w:numId w:val="11"/>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实现检查申请单的下达，并自动生成检查医嘱；</w:t>
      </w:r>
    </w:p>
    <w:p>
      <w:pPr>
        <w:widowControl/>
        <w:numPr>
          <w:ilvl w:val="0"/>
          <w:numId w:val="11"/>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实现与lis的集成接口；</w:t>
      </w:r>
    </w:p>
    <w:p>
      <w:pPr>
        <w:widowControl/>
        <w:numPr>
          <w:ilvl w:val="0"/>
          <w:numId w:val="11"/>
        </w:numPr>
        <w:spacing w:line="360" w:lineRule="auto"/>
        <w:jc w:val="left"/>
        <w:rPr>
          <w:rFonts w:ascii="仿宋" w:hAnsi="仿宋" w:eastAsia="仿宋" w:cs="仿宋"/>
          <w:color w:val="000000"/>
          <w:sz w:val="24"/>
        </w:rPr>
      </w:pPr>
      <w:r>
        <w:rPr>
          <w:rFonts w:hint="eastAsia" w:ascii="仿宋" w:hAnsi="仿宋" w:eastAsia="仿宋" w:cs="仿宋"/>
          <w:color w:val="000000"/>
          <w:sz w:val="24"/>
        </w:rPr>
        <w:t>开写检验申请时，可以同屏浏览患者重要病历信息；</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2.27 门（急）诊会诊</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1.提供门（急）诊会诊申请功能，实现门（急）诊各科室间的会诊申请；</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2.实现门（急）诊会诊与住院会诊的互联互通及会诊的统一管理，门（急）诊和住院相互发送会诊申请和填写会诊报告；</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3.实现在填写会诊申请、会诊报告时查看患者的住院资料。</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2.28 门（急）诊疾病上报</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1.实现传染病上报、肿瘤上报以及特殊疾病上报；</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2.实现一段时间内在住院已经上报过的传染病，在门（急）诊不再重复提示上报；</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3.实现疾病报卡的自定义功能；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4.实现分别配置与传染病诊断关联、与肿瘤诊断关联、与特殊诊断关联的传染病报卡；</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5.实现多种类型的疾病上报控制级别维护功能，包括可选、仅提示、必须上报，可按照医院的管控要求设置是否要求医生强制上报；</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6.提供门（急）诊疾病上报补报功能；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7.实现门（急）诊疾病报卡必填项校验功能；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8.实现根据诊断是否确诊来控制医生是否需要进行疾病上报；</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9.提供科室传染病上报查询功能；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10.提供科室上报疾病的审核功能。</w:t>
      </w:r>
    </w:p>
    <w:p>
      <w:pPr>
        <w:widowControl/>
        <w:spacing w:line="360" w:lineRule="auto"/>
        <w:jc w:val="left"/>
        <w:rPr>
          <w:rFonts w:ascii="宋体" w:hAnsi="宋体" w:cs="宋体"/>
          <w:b/>
          <w:bCs/>
          <w:color w:val="000000"/>
          <w:sz w:val="24"/>
        </w:rPr>
      </w:pPr>
      <w:bookmarkStart w:id="39" w:name="_Toc67504474"/>
      <w:r>
        <w:rPr>
          <w:rFonts w:hint="eastAsia" w:ascii="宋体" w:hAnsi="宋体" w:cs="宋体"/>
          <w:b/>
          <w:bCs/>
          <w:color w:val="000000"/>
          <w:sz w:val="24"/>
        </w:rPr>
        <w:t>2.29 个人维护</w:t>
      </w:r>
      <w:bookmarkEnd w:id="39"/>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1.实现个人以及科室整体模板、节点模板、文本模板维护功能；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2.实现个人及科室常用医嘱模板维护功能；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3.实现个人及科室常用诊断模板维护功能；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4.实现个人及科室检查模板维护功能；</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5.实现个人及科室检验模板维护功能；</w:t>
      </w:r>
    </w:p>
    <w:p>
      <w:pPr>
        <w:widowControl/>
        <w:spacing w:line="360" w:lineRule="auto"/>
        <w:rPr>
          <w:rFonts w:ascii="仿宋_GB2312" w:hAnsi="仿宋_GB2312" w:eastAsia="仿宋_GB2312" w:cs="仿宋_GB2312"/>
          <w:b/>
          <w:bCs/>
          <w:sz w:val="24"/>
          <w:szCs w:val="20"/>
        </w:rPr>
      </w:pPr>
      <w:r>
        <w:rPr>
          <w:rFonts w:hint="eastAsia" w:ascii="仿宋_GB2312" w:hAnsi="仿宋_GB2312" w:eastAsia="仿宋_GB2312" w:cs="仿宋_GB2312"/>
          <w:sz w:val="24"/>
          <w:szCs w:val="20"/>
        </w:rPr>
        <w:t>6.▲实现个人个性化配置功能，用户可自定义设置患者选择、门（急）诊病历页面的展示内容；</w:t>
      </w:r>
      <w:r>
        <w:rPr>
          <w:rFonts w:hint="eastAsia" w:ascii="仿宋_GB2312" w:hAnsi="仿宋_GB2312" w:eastAsia="仿宋_GB2312" w:cs="仿宋_GB2312"/>
          <w:b/>
          <w:bCs/>
          <w:sz w:val="24"/>
          <w:szCs w:val="20"/>
        </w:rPr>
        <w:t>（投标人应提供系统功能截图证明）</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7.实现用户密码维护功能。</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2.30病历质控</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1.实现对病历文档的完整性进行检查，填写不完整的病历会提醒医生继续完成填写；</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2.实现通过设定，填写不完整的病历不允许保存或打印；</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3.实现对门（急）诊的流程进行控制，如必须先下达诊断再下达电子医嘱。</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2.31统计查询</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1.提供门（急）诊科室工作量查询功能，包括就诊人数统计、就诊总量统计；</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2.提供门急诊办统计报表功能，可查询全院、科室和医生的挂号人数、完成挂号人数、就诊百分比、病历完成数、病历完成百分比；</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3.提供门（急）诊病历书写情况统计功能，可查询门（急）诊医生总书写病历数量以及打印份数。</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2.32架构要求</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▲投标人所投门诊电子病历系统采用具有中心式自动更新维护功能的B/S结构体系，</w:t>
      </w:r>
      <w:r>
        <w:rPr>
          <w:rFonts w:hint="eastAsia" w:ascii="仿宋_GB2312" w:hAnsi="仿宋_GB2312" w:eastAsia="仿宋_GB2312" w:cs="仿宋_GB2312"/>
          <w:b/>
          <w:bCs/>
          <w:sz w:val="24"/>
          <w:szCs w:val="20"/>
        </w:rPr>
        <w:t>并提供第三方检测机构证明材料。</w:t>
      </w:r>
    </w:p>
    <w:p>
      <w:pPr>
        <w:widowControl/>
        <w:spacing w:line="360" w:lineRule="auto"/>
        <w:rPr>
          <w:rFonts w:ascii="仿宋_GB2312" w:hAnsi="仿宋_GB2312" w:eastAsia="仿宋_GB2312" w:cs="仿宋_GB2312"/>
          <w:b/>
          <w:bCs/>
          <w:sz w:val="32"/>
          <w:szCs w:val="22"/>
        </w:rPr>
      </w:pPr>
      <w:bookmarkStart w:id="40" w:name="_Toc21588"/>
      <w:bookmarkStart w:id="41" w:name="_Toc152921360"/>
      <w:bookmarkStart w:id="42" w:name="_Toc131751080"/>
      <w:bookmarkStart w:id="43" w:name="_Toc11607"/>
      <w:r>
        <w:rPr>
          <w:rFonts w:hint="eastAsia" w:ascii="仿宋_GB2312" w:hAnsi="仿宋_GB2312" w:eastAsia="仿宋_GB2312" w:cs="仿宋_GB2312"/>
          <w:b/>
          <w:bCs/>
          <w:sz w:val="32"/>
          <w:szCs w:val="22"/>
        </w:rPr>
        <w:t>（五）临床数据检索系统</w:t>
      </w:r>
      <w:bookmarkEnd w:id="40"/>
      <w:bookmarkEnd w:id="41"/>
      <w:bookmarkEnd w:id="42"/>
      <w:bookmarkEnd w:id="43"/>
    </w:p>
    <w:p>
      <w:pPr>
        <w:widowControl/>
        <w:spacing w:line="360" w:lineRule="auto"/>
        <w:jc w:val="left"/>
        <w:rPr>
          <w:rFonts w:ascii="宋体" w:hAnsi="宋体" w:cs="宋体"/>
          <w:b/>
          <w:bCs/>
          <w:color w:val="000000"/>
          <w:sz w:val="24"/>
        </w:rPr>
      </w:pPr>
      <w:r>
        <w:rPr>
          <w:rFonts w:hint="eastAsia" w:ascii="宋体" w:hAnsi="宋体" w:cs="宋体"/>
          <w:b/>
          <w:bCs/>
          <w:color w:val="000000"/>
          <w:sz w:val="24"/>
        </w:rPr>
        <w:t>2.33基本要求</w:t>
      </w:r>
    </w:p>
    <w:p>
      <w:pPr>
        <w:widowControl/>
        <w:spacing w:line="360" w:lineRule="auto"/>
        <w:rPr>
          <w:rFonts w:ascii="仿宋_GB2312" w:hAnsi="仿宋_GB2312" w:eastAsia="仿宋_GB2312" w:cs="仿宋_GB2312"/>
          <w:sz w:val="24"/>
          <w:szCs w:val="20"/>
        </w:rPr>
      </w:pPr>
      <w:r>
        <w:rPr>
          <w:rFonts w:hint="eastAsia" w:ascii="仿宋_GB2312" w:hAnsi="仿宋_GB2312" w:eastAsia="仿宋_GB2312" w:cs="仿宋_GB2312"/>
          <w:sz w:val="24"/>
          <w:szCs w:val="20"/>
        </w:rPr>
        <w:t>1.临床数据检索系统应能取得院内电子病历系统数据，系统各项功能通过识别病历数据的结构化元素实现；</w:t>
      </w:r>
    </w:p>
    <w:p>
      <w:pPr>
        <w:widowControl/>
        <w:spacing w:line="360" w:lineRule="auto"/>
        <w:jc w:val="left"/>
        <w:rPr>
          <w:rFonts w:ascii="仿宋" w:hAnsi="仿宋" w:eastAsia="仿宋" w:cs="仿宋"/>
          <w:sz w:val="24"/>
        </w:rPr>
      </w:pPr>
      <w:r>
        <w:rPr>
          <w:rFonts w:hint="eastAsia" w:ascii="仿宋" w:hAnsi="仿宋" w:eastAsia="仿宋" w:cs="仿宋"/>
          <w:sz w:val="24"/>
        </w:rPr>
        <w:t>2.临床数据检索模块；</w:t>
      </w:r>
    </w:p>
    <w:p>
      <w:pPr>
        <w:widowControl/>
        <w:numPr>
          <w:ilvl w:val="0"/>
          <w:numId w:val="12"/>
        </w:numPr>
        <w:spacing w:line="360" w:lineRule="auto"/>
        <w:jc w:val="left"/>
        <w:rPr>
          <w:rFonts w:ascii="仿宋" w:hAnsi="仿宋" w:eastAsia="仿宋" w:cs="仿宋"/>
          <w:color w:val="000000"/>
          <w:sz w:val="24"/>
        </w:rPr>
      </w:pPr>
      <w:r>
        <w:rPr>
          <w:rFonts w:hint="eastAsia" w:ascii="仿宋" w:hAnsi="仿宋" w:eastAsia="仿宋" w:cs="仿宋"/>
          <w:color w:val="000000"/>
          <w:sz w:val="24"/>
        </w:rPr>
        <w:t>▲能够配置多样化的查询条件，包括但不限于：患者年龄、性别等基本信息数据、诊断、病历文书内容、医嘱等，可同时设置多条检索条件，配置条件之间的与、或等逻辑关系；</w:t>
      </w:r>
      <w:r>
        <w:rPr>
          <w:rFonts w:hint="eastAsia" w:ascii="仿宋" w:hAnsi="仿宋" w:eastAsia="仿宋" w:cs="仿宋"/>
          <w:b/>
          <w:bCs/>
          <w:color w:val="000000"/>
          <w:sz w:val="24"/>
        </w:rPr>
        <w:t>（投标人应提供系统功能截图证明）</w:t>
      </w:r>
    </w:p>
    <w:p>
      <w:pPr>
        <w:widowControl/>
        <w:numPr>
          <w:ilvl w:val="0"/>
          <w:numId w:val="12"/>
        </w:numPr>
        <w:spacing w:line="360" w:lineRule="auto"/>
        <w:jc w:val="left"/>
        <w:rPr>
          <w:rFonts w:ascii="仿宋" w:hAnsi="仿宋" w:eastAsia="仿宋" w:cs="仿宋"/>
          <w:color w:val="000000"/>
          <w:sz w:val="24"/>
        </w:rPr>
      </w:pPr>
      <w:r>
        <w:rPr>
          <w:rFonts w:hint="eastAsia" w:ascii="仿宋" w:hAnsi="仿宋" w:eastAsia="仿宋" w:cs="仿宋"/>
          <w:color w:val="000000"/>
          <w:sz w:val="24"/>
        </w:rPr>
        <w:t>允许添加患者基本信息检索条件，并实现顺序调整；</w:t>
      </w:r>
    </w:p>
    <w:p>
      <w:pPr>
        <w:widowControl/>
        <w:numPr>
          <w:ilvl w:val="0"/>
          <w:numId w:val="12"/>
        </w:numPr>
        <w:spacing w:line="360" w:lineRule="auto"/>
        <w:jc w:val="left"/>
        <w:rPr>
          <w:rFonts w:ascii="仿宋" w:hAnsi="仿宋" w:eastAsia="仿宋" w:cs="仿宋"/>
          <w:color w:val="000000"/>
          <w:sz w:val="24"/>
        </w:rPr>
      </w:pPr>
      <w:r>
        <w:rPr>
          <w:rFonts w:hint="eastAsia" w:ascii="仿宋" w:hAnsi="仿宋" w:eastAsia="仿宋" w:cs="仿宋"/>
          <w:color w:val="000000"/>
          <w:sz w:val="24"/>
        </w:rPr>
        <w:t>允许添加病历文书检索条件，查询颗粒度达到结构化数据项；</w:t>
      </w:r>
    </w:p>
    <w:p>
      <w:pPr>
        <w:widowControl/>
        <w:numPr>
          <w:ilvl w:val="0"/>
          <w:numId w:val="12"/>
        </w:numPr>
        <w:spacing w:line="360" w:lineRule="auto"/>
        <w:jc w:val="left"/>
        <w:rPr>
          <w:rFonts w:ascii="仿宋" w:hAnsi="仿宋" w:eastAsia="仿宋" w:cs="仿宋"/>
          <w:color w:val="000000"/>
          <w:sz w:val="24"/>
        </w:rPr>
      </w:pPr>
      <w:r>
        <w:rPr>
          <w:rFonts w:hint="eastAsia" w:ascii="仿宋" w:hAnsi="仿宋" w:eastAsia="仿宋" w:cs="仿宋"/>
          <w:color w:val="000000"/>
          <w:sz w:val="24"/>
        </w:rPr>
        <w:t>允许检索检查项目的报告内容；</w:t>
      </w:r>
    </w:p>
    <w:p>
      <w:pPr>
        <w:widowControl/>
        <w:numPr>
          <w:ilvl w:val="0"/>
          <w:numId w:val="12"/>
        </w:numPr>
        <w:spacing w:line="360" w:lineRule="auto"/>
        <w:jc w:val="left"/>
        <w:rPr>
          <w:rFonts w:ascii="仿宋" w:hAnsi="仿宋" w:eastAsia="仿宋" w:cs="仿宋"/>
          <w:color w:val="000000"/>
          <w:sz w:val="24"/>
        </w:rPr>
      </w:pPr>
      <w:r>
        <w:rPr>
          <w:rFonts w:hint="eastAsia" w:ascii="仿宋" w:hAnsi="仿宋" w:eastAsia="仿宋" w:cs="仿宋"/>
          <w:color w:val="000000"/>
          <w:sz w:val="24"/>
        </w:rPr>
        <w:t>允许检索检验报告中具体指标的内容，以及大于、小于数值范围；</w:t>
      </w:r>
    </w:p>
    <w:p>
      <w:pPr>
        <w:widowControl/>
        <w:numPr>
          <w:ilvl w:val="0"/>
          <w:numId w:val="12"/>
        </w:numPr>
        <w:spacing w:line="360" w:lineRule="auto"/>
        <w:jc w:val="left"/>
        <w:rPr>
          <w:rFonts w:ascii="仿宋" w:hAnsi="仿宋" w:eastAsia="仿宋" w:cs="仿宋"/>
          <w:color w:val="000000"/>
          <w:sz w:val="24"/>
        </w:rPr>
      </w:pPr>
      <w:r>
        <w:rPr>
          <w:rFonts w:hint="eastAsia" w:ascii="仿宋" w:hAnsi="仿宋" w:eastAsia="仿宋" w:cs="仿宋"/>
          <w:color w:val="000000"/>
          <w:sz w:val="24"/>
        </w:rPr>
        <w:t>允许以药品医嘱内容、剂量、数值、单位、给药途径为条件进行检索；</w:t>
      </w:r>
    </w:p>
    <w:p>
      <w:pPr>
        <w:widowControl/>
        <w:numPr>
          <w:ilvl w:val="0"/>
          <w:numId w:val="12"/>
        </w:numPr>
        <w:spacing w:line="360" w:lineRule="auto"/>
        <w:jc w:val="left"/>
        <w:rPr>
          <w:rFonts w:ascii="仿宋" w:hAnsi="仿宋" w:eastAsia="仿宋" w:cs="仿宋"/>
          <w:b/>
          <w:bCs/>
          <w:color w:val="000000"/>
          <w:sz w:val="24"/>
        </w:rPr>
      </w:pPr>
      <w:r>
        <w:rPr>
          <w:rFonts w:hint="eastAsia" w:ascii="仿宋" w:hAnsi="仿宋" w:eastAsia="仿宋" w:cs="仿宋"/>
          <w:color w:val="000000"/>
          <w:sz w:val="24"/>
        </w:rPr>
        <w:t>允许用户自定义配置查询结果，所有查询条件均可由用户自主设置；</w:t>
      </w:r>
    </w:p>
    <w:p>
      <w:pPr>
        <w:widowControl/>
        <w:numPr>
          <w:ilvl w:val="0"/>
          <w:numId w:val="12"/>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实现将查询结果导出为excel文件；</w:t>
      </w:r>
    </w:p>
    <w:p>
      <w:pPr>
        <w:widowControl/>
        <w:numPr>
          <w:ilvl w:val="0"/>
          <w:numId w:val="12"/>
        </w:numPr>
        <w:spacing w:line="360" w:lineRule="auto"/>
        <w:jc w:val="left"/>
        <w:rPr>
          <w:rFonts w:ascii="仿宋" w:hAnsi="仿宋" w:eastAsia="仿宋" w:cs="仿宋"/>
          <w:b/>
          <w:bCs/>
          <w:color w:val="000000"/>
          <w:sz w:val="24"/>
        </w:rPr>
      </w:pPr>
      <w:r>
        <w:rPr>
          <w:rFonts w:hint="eastAsia" w:ascii="仿宋" w:hAnsi="仿宋" w:eastAsia="仿宋" w:cs="仿宋"/>
          <w:color w:val="000000"/>
          <w:sz w:val="24"/>
        </w:rPr>
        <w:t>实现将查询条件组合和查询结果进行保存和复用；</w:t>
      </w:r>
    </w:p>
    <w:p>
      <w:pPr>
        <w:widowControl/>
        <w:numPr>
          <w:ilvl w:val="0"/>
          <w:numId w:val="12"/>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实现修改已保存的查询条件组合，修改后允许保存并替换；</w:t>
      </w:r>
    </w:p>
    <w:p>
      <w:pPr>
        <w:widowControl/>
        <w:numPr>
          <w:ilvl w:val="0"/>
          <w:numId w:val="12"/>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实现对保存的查询条件组合进行设置；</w:t>
      </w:r>
    </w:p>
    <w:p>
      <w:pPr>
        <w:widowControl/>
        <w:spacing w:line="360" w:lineRule="auto"/>
        <w:jc w:val="left"/>
        <w:rPr>
          <w:rFonts w:ascii="仿宋" w:hAnsi="仿宋" w:eastAsia="仿宋" w:cs="仿宋"/>
          <w:sz w:val="24"/>
        </w:rPr>
      </w:pPr>
      <w:r>
        <w:rPr>
          <w:rFonts w:hint="eastAsia" w:ascii="仿宋" w:hAnsi="仿宋" w:eastAsia="仿宋" w:cs="仿宋"/>
          <w:sz w:val="24"/>
        </w:rPr>
        <w:t>3.临床数据检索设置：</w:t>
      </w:r>
    </w:p>
    <w:p>
      <w:pPr>
        <w:widowControl/>
        <w:numPr>
          <w:ilvl w:val="0"/>
          <w:numId w:val="13"/>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实现为同一个角色设置多条并存的不同授权规则；</w:t>
      </w:r>
    </w:p>
    <w:p>
      <w:pPr>
        <w:widowControl/>
        <w:numPr>
          <w:ilvl w:val="0"/>
          <w:numId w:val="13"/>
        </w:numPr>
        <w:spacing w:line="360" w:lineRule="auto"/>
        <w:jc w:val="left"/>
        <w:rPr>
          <w:rFonts w:ascii="仿宋" w:hAnsi="仿宋" w:eastAsia="仿宋" w:cs="仿宋"/>
          <w:b/>
          <w:bCs/>
          <w:color w:val="000000"/>
          <w:sz w:val="24"/>
        </w:rPr>
      </w:pPr>
      <w:r>
        <w:rPr>
          <w:rFonts w:hint="eastAsia" w:ascii="仿宋" w:hAnsi="仿宋" w:eastAsia="仿宋" w:cs="仿宋"/>
          <w:color w:val="000000"/>
          <w:sz w:val="24"/>
        </w:rPr>
        <w:t>▲实现对不同角色用户设置相应的查询权限，限制内容包括但不限于基本信息、电子病历、医嘱；</w:t>
      </w:r>
      <w:r>
        <w:rPr>
          <w:rFonts w:hint="eastAsia" w:ascii="仿宋" w:hAnsi="仿宋" w:eastAsia="仿宋" w:cs="仿宋"/>
          <w:b/>
          <w:bCs/>
          <w:color w:val="000000"/>
          <w:sz w:val="24"/>
        </w:rPr>
        <w:t>（投标人应提供系统功能截图证明）</w:t>
      </w:r>
    </w:p>
    <w:p>
      <w:pPr>
        <w:widowControl/>
        <w:numPr>
          <w:ilvl w:val="0"/>
          <w:numId w:val="13"/>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实现对不同角色用户授权相应的结果展示列，未设置规则时默认可添加所有的结果展示列。授权后，仅允许使用和查看授权的结果展示列；</w:t>
      </w:r>
    </w:p>
    <w:p>
      <w:pPr>
        <w:widowControl/>
        <w:numPr>
          <w:ilvl w:val="0"/>
          <w:numId w:val="13"/>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实现对授权规则进行编辑和删除；</w:t>
      </w:r>
    </w:p>
    <w:p>
      <w:pPr>
        <w:widowControl/>
        <w:numPr>
          <w:ilvl w:val="0"/>
          <w:numId w:val="13"/>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▲实现设置隐私安全查询，允许设置多条并存规则，并对特定的用户设置相关权限；</w:t>
      </w:r>
      <w:r>
        <w:rPr>
          <w:rFonts w:hint="eastAsia" w:ascii="仿宋" w:hAnsi="仿宋" w:eastAsia="仿宋" w:cs="仿宋"/>
          <w:b/>
          <w:bCs/>
          <w:color w:val="000000"/>
          <w:sz w:val="24"/>
        </w:rPr>
        <w:t>（投标人应提供系统功能截图证明）</w:t>
      </w:r>
    </w:p>
    <w:p>
      <w:pPr>
        <w:widowControl/>
        <w:spacing w:line="360" w:lineRule="auto"/>
        <w:jc w:val="left"/>
        <w:rPr>
          <w:rFonts w:ascii="仿宋" w:hAnsi="仿宋" w:eastAsia="仿宋" w:cs="仿宋"/>
          <w:sz w:val="24"/>
        </w:rPr>
      </w:pPr>
      <w:r>
        <w:rPr>
          <w:rFonts w:hint="eastAsia" w:ascii="仿宋" w:hAnsi="仿宋" w:eastAsia="仿宋" w:cs="仿宋"/>
          <w:sz w:val="24"/>
        </w:rPr>
        <w:t>（6）检索日志查看及导出。</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2.34.住院病历检索</w:t>
      </w:r>
    </w:p>
    <w:p>
      <w:pPr>
        <w:widowControl/>
        <w:spacing w:line="360" w:lineRule="auto"/>
        <w:jc w:val="left"/>
        <w:rPr>
          <w:rFonts w:ascii="仿宋" w:hAnsi="仿宋" w:eastAsia="仿宋" w:cs="仿宋"/>
          <w:sz w:val="24"/>
        </w:rPr>
      </w:pPr>
      <w:r>
        <w:rPr>
          <w:rFonts w:hint="eastAsia" w:ascii="仿宋" w:hAnsi="仿宋" w:eastAsia="仿宋" w:cs="仿宋"/>
          <w:sz w:val="24"/>
        </w:rPr>
        <w:t>1.查询条件定义</w:t>
      </w:r>
    </w:p>
    <w:p>
      <w:pPr>
        <w:widowControl/>
        <w:numPr>
          <w:ilvl w:val="0"/>
          <w:numId w:val="14"/>
        </w:numPr>
        <w:spacing w:line="360" w:lineRule="auto"/>
        <w:jc w:val="left"/>
        <w:rPr>
          <w:rFonts w:ascii="仿宋" w:hAnsi="仿宋" w:eastAsia="仿宋" w:cs="仿宋"/>
          <w:color w:val="000000"/>
          <w:sz w:val="24"/>
        </w:rPr>
      </w:pPr>
      <w:r>
        <w:rPr>
          <w:rFonts w:hint="eastAsia" w:ascii="仿宋" w:hAnsi="仿宋" w:eastAsia="仿宋" w:cs="仿宋"/>
          <w:color w:val="000000"/>
          <w:sz w:val="24"/>
        </w:rPr>
        <w:t xml:space="preserve">实现设置诊断、手术、操作的检索条件，实现中文、首拼模糊检索； </w:t>
      </w:r>
    </w:p>
    <w:p>
      <w:pPr>
        <w:widowControl/>
        <w:numPr>
          <w:ilvl w:val="0"/>
          <w:numId w:val="14"/>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设置结构化病历文书相关条件，精确到文书类型，以及其中的具体结构化数据项，以适应临床及科研检索场景；实现对同种病历文书进行组合检索，允许同时检索多个关键字，采用类搜索引擎的方式，检索包含多个关键字的病历，使检索结果更加精确可靠；</w:t>
      </w:r>
      <w:r>
        <w:rPr>
          <w:rFonts w:hint="eastAsia" w:ascii="仿宋" w:hAnsi="仿宋" w:eastAsia="仿宋" w:cs="仿宋"/>
          <w:b/>
          <w:bCs/>
          <w:color w:val="000000"/>
          <w:sz w:val="24"/>
        </w:rPr>
        <w:t>（投标人应提供系统功能截图证明）</w:t>
      </w:r>
    </w:p>
    <w:p>
      <w:pPr>
        <w:widowControl/>
        <w:numPr>
          <w:ilvl w:val="0"/>
          <w:numId w:val="14"/>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实现设置医嘱检索条件，实现设置多个同种条件，并定义条件之间的与、或等逻辑关系。</w:t>
      </w:r>
    </w:p>
    <w:p>
      <w:pPr>
        <w:widowControl/>
        <w:spacing w:line="360" w:lineRule="auto"/>
        <w:jc w:val="left"/>
        <w:rPr>
          <w:rFonts w:ascii="仿宋" w:hAnsi="仿宋" w:eastAsia="仿宋" w:cs="仿宋"/>
          <w:sz w:val="24"/>
        </w:rPr>
      </w:pPr>
      <w:r>
        <w:rPr>
          <w:rFonts w:hint="eastAsia" w:ascii="仿宋" w:hAnsi="仿宋" w:eastAsia="仿宋" w:cs="仿宋"/>
          <w:sz w:val="24"/>
        </w:rPr>
        <w:t>2.查询结果展示列定义</w:t>
      </w:r>
    </w:p>
    <w:p>
      <w:pPr>
        <w:widowControl/>
        <w:numPr>
          <w:ilvl w:val="0"/>
          <w:numId w:val="15"/>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▲实现自行配置查询结果展示列，允许用户根据需要配置报表展示内容；实现采用检索的方式添加查询结果展示列；</w:t>
      </w:r>
      <w:r>
        <w:rPr>
          <w:rFonts w:hint="eastAsia" w:ascii="仿宋" w:hAnsi="仿宋" w:eastAsia="仿宋" w:cs="仿宋"/>
          <w:b/>
          <w:bCs/>
          <w:color w:val="000000"/>
          <w:sz w:val="24"/>
        </w:rPr>
        <w:t>（投标人应提供系统功能截图证明）</w:t>
      </w:r>
    </w:p>
    <w:p>
      <w:pPr>
        <w:widowControl/>
        <w:numPr>
          <w:ilvl w:val="0"/>
          <w:numId w:val="15"/>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实现将查询结果分页展示，并实现导出为excel文件；</w:t>
      </w:r>
    </w:p>
    <w:p>
      <w:pPr>
        <w:widowControl/>
        <w:numPr>
          <w:ilvl w:val="0"/>
          <w:numId w:val="15"/>
        </w:numPr>
        <w:spacing w:line="360" w:lineRule="auto"/>
        <w:jc w:val="left"/>
        <w:rPr>
          <w:rFonts w:ascii="仿宋" w:hAnsi="仿宋" w:eastAsia="仿宋" w:cs="仿宋"/>
          <w:color w:val="000000"/>
          <w:sz w:val="24"/>
        </w:rPr>
      </w:pPr>
      <w:r>
        <w:rPr>
          <w:rFonts w:hint="eastAsia" w:ascii="仿宋" w:hAnsi="仿宋" w:eastAsia="仿宋" w:cs="仿宋"/>
          <w:color w:val="000000"/>
          <w:sz w:val="24"/>
        </w:rPr>
        <w:t xml:space="preserve">实现多个查询结果标签的展示，对不同的条件进行结果比对，展示不同结果的差异性和共性； </w:t>
      </w:r>
    </w:p>
    <w:p>
      <w:pPr>
        <w:widowControl/>
        <w:numPr>
          <w:ilvl w:val="0"/>
          <w:numId w:val="15"/>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实现查看检索结果中，住院患者的历次住院资料，无需切换至电子病历系统；</w:t>
      </w:r>
    </w:p>
    <w:p>
      <w:pPr>
        <w:widowControl/>
        <w:numPr>
          <w:ilvl w:val="0"/>
          <w:numId w:val="15"/>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实现在导出查询结果时展示当前用户的水印，保护导出内容的病历数据内容。</w:t>
      </w:r>
    </w:p>
    <w:p>
      <w:pPr>
        <w:widowControl/>
        <w:spacing w:line="360" w:lineRule="auto"/>
        <w:jc w:val="left"/>
        <w:rPr>
          <w:rFonts w:ascii="仿宋" w:hAnsi="仿宋" w:eastAsia="仿宋" w:cs="仿宋"/>
          <w:sz w:val="24"/>
        </w:rPr>
      </w:pPr>
      <w:r>
        <w:rPr>
          <w:rFonts w:hint="eastAsia" w:ascii="仿宋" w:hAnsi="仿宋" w:eastAsia="仿宋" w:cs="仿宋"/>
          <w:sz w:val="24"/>
        </w:rPr>
        <w:t>3.查询方案定义</w:t>
      </w:r>
    </w:p>
    <w:p>
      <w:pPr>
        <w:widowControl/>
        <w:numPr>
          <w:ilvl w:val="0"/>
          <w:numId w:val="16"/>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实现保存查询条件组合、查询结果展示列为查询方案，设置方案名称、排序及可见性，方便复用；</w:t>
      </w:r>
    </w:p>
    <w:p>
      <w:pPr>
        <w:widowControl/>
        <w:numPr>
          <w:ilvl w:val="0"/>
          <w:numId w:val="16"/>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实现编辑、删除已保存方案的名称、排序及可见性；</w:t>
      </w:r>
    </w:p>
    <w:p>
      <w:pPr>
        <w:widowControl/>
        <w:numPr>
          <w:ilvl w:val="0"/>
          <w:numId w:val="16"/>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实现读取已保存的方案，对方案中的查询条件组合、查询结果展示列进行编辑、删除，并另存为新方案，定义新方案的名称、排序及可见性；</w:t>
      </w:r>
    </w:p>
    <w:p>
      <w:pPr>
        <w:widowControl/>
        <w:numPr>
          <w:ilvl w:val="0"/>
          <w:numId w:val="16"/>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实现汇总统计已设置的查询方案；</w:t>
      </w:r>
    </w:p>
    <w:p>
      <w:pPr>
        <w:widowControl/>
        <w:numPr>
          <w:ilvl w:val="0"/>
          <w:numId w:val="16"/>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实现按照科室查询数据并对结果进行钻取；</w:t>
      </w:r>
    </w:p>
    <w:p>
      <w:pPr>
        <w:widowControl/>
        <w:spacing w:line="360" w:lineRule="auto"/>
        <w:jc w:val="left"/>
        <w:rPr>
          <w:rFonts w:ascii="仿宋" w:hAnsi="仿宋" w:eastAsia="仿宋" w:cs="仿宋"/>
          <w:sz w:val="24"/>
        </w:rPr>
      </w:pPr>
      <w:r>
        <w:rPr>
          <w:rFonts w:hint="eastAsia" w:ascii="仿宋" w:hAnsi="仿宋" w:eastAsia="仿宋" w:cs="仿宋"/>
          <w:sz w:val="24"/>
        </w:rPr>
        <w:t>4.查询功能授权</w:t>
      </w:r>
    </w:p>
    <w:p>
      <w:pPr>
        <w:widowControl/>
        <w:numPr>
          <w:ilvl w:val="0"/>
          <w:numId w:val="17"/>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实现对查询条件进行授权；</w:t>
      </w:r>
    </w:p>
    <w:p>
      <w:pPr>
        <w:widowControl/>
        <w:numPr>
          <w:ilvl w:val="0"/>
          <w:numId w:val="17"/>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实现根据医生和管理需要，对查询结果、查询内容进行精细授权，项目包括但不限于：病历文书、医嘱、检验、检查、药品；</w:t>
      </w:r>
    </w:p>
    <w:p>
      <w:pPr>
        <w:widowControl/>
        <w:numPr>
          <w:ilvl w:val="0"/>
          <w:numId w:val="17"/>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实现根据不同用户角色，如医务管理者、医生、护士，分别授权设置不同的查询条件和查询结果；</w:t>
      </w:r>
    </w:p>
    <w:p>
      <w:pPr>
        <w:widowControl/>
        <w:numPr>
          <w:ilvl w:val="0"/>
          <w:numId w:val="17"/>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实现对临床医生角色所在科室进行授权，设置其相应的查询条件和查询结果；</w:t>
      </w:r>
    </w:p>
    <w:p>
      <w:pPr>
        <w:widowControl/>
        <w:numPr>
          <w:ilvl w:val="0"/>
          <w:numId w:val="17"/>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实现对护士角色按照所属病区进行授权，设置其相应的查询条件和查询结果。</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2.35门诊病历检索</w:t>
      </w:r>
    </w:p>
    <w:p>
      <w:pPr>
        <w:widowControl/>
        <w:spacing w:line="360" w:lineRule="auto"/>
        <w:jc w:val="left"/>
        <w:rPr>
          <w:rFonts w:ascii="仿宋" w:hAnsi="仿宋" w:eastAsia="仿宋" w:cs="仿宋"/>
          <w:sz w:val="24"/>
        </w:rPr>
      </w:pPr>
      <w:r>
        <w:rPr>
          <w:rFonts w:hint="eastAsia" w:ascii="仿宋" w:hAnsi="仿宋" w:eastAsia="仿宋" w:cs="仿宋"/>
          <w:sz w:val="24"/>
        </w:rPr>
        <w:t>1.查询条件定义</w:t>
      </w:r>
    </w:p>
    <w:p>
      <w:pPr>
        <w:widowControl/>
        <w:numPr>
          <w:ilvl w:val="0"/>
          <w:numId w:val="18"/>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实现设置患者基本信息检索条件；</w:t>
      </w:r>
    </w:p>
    <w:p>
      <w:pPr>
        <w:widowControl/>
        <w:numPr>
          <w:ilvl w:val="0"/>
          <w:numId w:val="18"/>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实现设置诊断检索条件，并实现中文、首拼模糊检索；</w:t>
      </w:r>
    </w:p>
    <w:p>
      <w:pPr>
        <w:widowControl/>
        <w:numPr>
          <w:ilvl w:val="0"/>
          <w:numId w:val="18"/>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设置结构化病历文书相关条件，精确到结构化数据项，以适应临床及科研检索场景；实现对同种病历文书进行组合检索，允许同时检索多个关键字，采用类搜索引擎的方式，检索包含多个关键字的病历，使检索结果更加精确可靠；</w:t>
      </w:r>
    </w:p>
    <w:p>
      <w:pPr>
        <w:widowControl/>
        <w:numPr>
          <w:ilvl w:val="0"/>
          <w:numId w:val="18"/>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实现设置门诊医嘱检索条件，实现设置多个同种条件，并定义条件之间的与、或等逻辑关系。</w:t>
      </w:r>
    </w:p>
    <w:p>
      <w:pPr>
        <w:widowControl/>
        <w:spacing w:line="360" w:lineRule="auto"/>
        <w:jc w:val="left"/>
        <w:rPr>
          <w:rFonts w:ascii="仿宋" w:hAnsi="仿宋" w:eastAsia="仿宋" w:cs="仿宋"/>
          <w:sz w:val="24"/>
        </w:rPr>
      </w:pPr>
      <w:r>
        <w:rPr>
          <w:rFonts w:hint="eastAsia" w:ascii="仿宋" w:hAnsi="仿宋" w:eastAsia="仿宋" w:cs="仿宋"/>
          <w:sz w:val="24"/>
        </w:rPr>
        <w:t>2.查询结果展示列定义</w:t>
      </w:r>
    </w:p>
    <w:p>
      <w:pPr>
        <w:widowControl/>
        <w:numPr>
          <w:ilvl w:val="0"/>
          <w:numId w:val="1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实现自行配置查询列表展示列，以适应不同报表需要；</w:t>
      </w:r>
    </w:p>
    <w:p>
      <w:pPr>
        <w:widowControl/>
        <w:numPr>
          <w:ilvl w:val="0"/>
          <w:numId w:val="1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实现将查询结果分页展示，并实现导出为excel文件；</w:t>
      </w:r>
    </w:p>
    <w:p>
      <w:pPr>
        <w:widowControl/>
        <w:numPr>
          <w:ilvl w:val="0"/>
          <w:numId w:val="1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实现多个查询结果标签的展示，对不同的条件进行结果比对，展示不同结果的差异性和共性；</w:t>
      </w:r>
    </w:p>
    <w:p>
      <w:pPr>
        <w:widowControl/>
        <w:numPr>
          <w:ilvl w:val="0"/>
          <w:numId w:val="19"/>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实现查看检索结果中，门诊患者的历次门诊就诊记录，无需切换至电子病历系统。</w:t>
      </w:r>
    </w:p>
    <w:p>
      <w:pPr>
        <w:widowControl/>
        <w:spacing w:line="360" w:lineRule="auto"/>
        <w:jc w:val="left"/>
        <w:rPr>
          <w:rFonts w:ascii="仿宋" w:hAnsi="仿宋" w:eastAsia="仿宋" w:cs="仿宋"/>
          <w:sz w:val="24"/>
        </w:rPr>
      </w:pPr>
      <w:r>
        <w:rPr>
          <w:rFonts w:hint="eastAsia" w:ascii="仿宋" w:hAnsi="仿宋" w:eastAsia="仿宋" w:cs="仿宋"/>
          <w:sz w:val="24"/>
        </w:rPr>
        <w:t>3.查询方案定义</w:t>
      </w:r>
    </w:p>
    <w:p>
      <w:pPr>
        <w:widowControl/>
        <w:numPr>
          <w:ilvl w:val="0"/>
          <w:numId w:val="2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实现将查询条件组合、查询结果展示列保存为方案，方便复用；</w:t>
      </w:r>
    </w:p>
    <w:p>
      <w:pPr>
        <w:widowControl/>
        <w:numPr>
          <w:ilvl w:val="0"/>
          <w:numId w:val="2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实现编辑、删除已保存的查询条件组合、排序及可见性；</w:t>
      </w:r>
    </w:p>
    <w:p>
      <w:pPr>
        <w:widowControl/>
        <w:numPr>
          <w:ilvl w:val="0"/>
          <w:numId w:val="20"/>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实现读取已保存的查询条件、查询结果展示列，实现在编辑后另存为新方案，并定义新方案的名称、排序及可见性。</w:t>
      </w:r>
    </w:p>
    <w:p>
      <w:pPr>
        <w:widowControl/>
        <w:spacing w:line="360" w:lineRule="auto"/>
        <w:jc w:val="left"/>
        <w:rPr>
          <w:rFonts w:ascii="仿宋" w:hAnsi="仿宋" w:eastAsia="仿宋" w:cs="仿宋"/>
          <w:sz w:val="24"/>
        </w:rPr>
      </w:pPr>
      <w:r>
        <w:rPr>
          <w:rFonts w:hint="eastAsia" w:ascii="仿宋" w:hAnsi="仿宋" w:eastAsia="仿宋" w:cs="仿宋"/>
          <w:sz w:val="24"/>
        </w:rPr>
        <w:t>4.查询功能授权</w:t>
      </w:r>
    </w:p>
    <w:p>
      <w:pPr>
        <w:widowControl/>
        <w:numPr>
          <w:ilvl w:val="0"/>
          <w:numId w:val="21"/>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实现对查询条件和查询结果进行授权管理，包括但不限于：患者基本信息、病历文书类型及结构化点、医嘱、检验、检查、药品；</w:t>
      </w:r>
    </w:p>
    <w:p>
      <w:pPr>
        <w:widowControl/>
        <w:numPr>
          <w:ilvl w:val="0"/>
          <w:numId w:val="21"/>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实现根据科室、角色（如：门诊办、门诊医生）对用户进行授权，为其配置可用可见的查询条件和查询结果。</w:t>
      </w:r>
    </w:p>
    <w:p>
      <w:pPr>
        <w:widowControl/>
        <w:spacing w:line="360" w:lineRule="auto"/>
        <w:jc w:val="left"/>
        <w:rPr>
          <w:rFonts w:ascii="仿宋" w:hAnsi="仿宋" w:eastAsia="仿宋" w:cs="仿宋"/>
          <w:b/>
          <w:bCs/>
          <w:color w:val="000000"/>
          <w:sz w:val="24"/>
        </w:rPr>
      </w:pPr>
      <w:r>
        <w:rPr>
          <w:rFonts w:hint="eastAsia" w:ascii="仿宋" w:hAnsi="仿宋" w:eastAsia="仿宋" w:cs="仿宋"/>
          <w:b/>
          <w:bCs/>
          <w:color w:val="000000"/>
          <w:sz w:val="24"/>
        </w:rPr>
        <w:t>3.36隐私安全设置</w:t>
      </w:r>
    </w:p>
    <w:p>
      <w:pPr>
        <w:widowControl/>
        <w:numPr>
          <w:ilvl w:val="0"/>
          <w:numId w:val="22"/>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实现，保护患者隐私，对患者姓名、身份证号、电话、地址、病历文书的结构化项等隐私内容进行脱敏处理，以*取代部分内容；</w:t>
      </w:r>
    </w:p>
    <w:p>
      <w:pPr>
        <w:widowControl/>
        <w:numPr>
          <w:ilvl w:val="0"/>
          <w:numId w:val="22"/>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实现限制角色、用户的导出功能的权限，未授权的用户不可导出将结果导出为excel文件；</w:t>
      </w:r>
    </w:p>
    <w:p>
      <w:pPr>
        <w:widowControl/>
        <w:numPr>
          <w:ilvl w:val="0"/>
          <w:numId w:val="22"/>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实现设置禁止检索的诊断名称列表，禁止未经授权的用户检索敏感诊断；</w:t>
      </w:r>
    </w:p>
    <w:p>
      <w:pPr>
        <w:widowControl/>
        <w:numPr>
          <w:ilvl w:val="0"/>
          <w:numId w:val="22"/>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实现根据角色、用户、职能科室等条件进行隐私设置。</w:t>
      </w:r>
    </w:p>
    <w:p>
      <w:pPr>
        <w:widowControl/>
        <w:numPr>
          <w:ilvl w:val="0"/>
          <w:numId w:val="23"/>
        </w:numPr>
        <w:spacing w:line="360" w:lineRule="auto"/>
        <w:jc w:val="left"/>
        <w:rPr>
          <w:rFonts w:ascii="仿宋" w:hAnsi="仿宋" w:eastAsia="仿宋" w:cs="仿宋"/>
          <w:b/>
          <w:bCs/>
          <w:color w:val="000000"/>
          <w:sz w:val="24"/>
        </w:rPr>
      </w:pPr>
      <w:r>
        <w:rPr>
          <w:rFonts w:hint="eastAsia" w:ascii="仿宋" w:hAnsi="仿宋" w:eastAsia="仿宋" w:cs="仿宋"/>
          <w:b/>
          <w:bCs/>
          <w:color w:val="000000"/>
          <w:sz w:val="24"/>
        </w:rPr>
        <w:t>日志查看</w:t>
      </w:r>
    </w:p>
    <w:p>
      <w:pPr>
        <w:widowControl/>
        <w:numPr>
          <w:ilvl w:val="0"/>
          <w:numId w:val="24"/>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实现按照操作日期范围、操作行为（如：查询、导出）、操作人ID进行查询操作；</w:t>
      </w:r>
    </w:p>
    <w:p>
      <w:pPr>
        <w:widowControl/>
        <w:numPr>
          <w:ilvl w:val="0"/>
          <w:numId w:val="24"/>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实现展示查询操作人、操作人ID、操作人职称、操作时间、操作行为、操作内容及操作人IP；</w:t>
      </w:r>
    </w:p>
    <w:p>
      <w:pPr>
        <w:widowControl/>
        <w:numPr>
          <w:ilvl w:val="0"/>
          <w:numId w:val="24"/>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实现查看和导出日志中的操作详细内容；</w:t>
      </w:r>
    </w:p>
    <w:p>
      <w:pPr>
        <w:widowControl/>
        <w:numPr>
          <w:ilvl w:val="0"/>
          <w:numId w:val="24"/>
        </w:numPr>
        <w:spacing w:line="360" w:lineRule="auto"/>
        <w:jc w:val="left"/>
        <w:rPr>
          <w:rFonts w:ascii="仿宋" w:hAnsi="仿宋" w:eastAsia="仿宋" w:cs="仿宋"/>
          <w:color w:val="000000"/>
          <w:sz w:val="24"/>
        </w:rPr>
      </w:pPr>
      <w:r>
        <w:rPr>
          <w:rFonts w:hint="eastAsia" w:ascii="仿宋" w:hAnsi="仿宋" w:eastAsia="仿宋" w:cs="仿宋"/>
          <w:color w:val="000000"/>
          <w:sz w:val="24"/>
        </w:rPr>
        <w:t>实现导出操作日志，导出结果列与系统展示界面内容一致。</w:t>
      </w:r>
    </w:p>
    <w:p>
      <w:pPr>
        <w:widowControl/>
        <w:numPr>
          <w:ilvl w:val="0"/>
          <w:numId w:val="23"/>
        </w:numPr>
        <w:spacing w:line="360" w:lineRule="auto"/>
        <w:jc w:val="left"/>
        <w:rPr>
          <w:rFonts w:ascii="仿宋" w:hAnsi="仿宋" w:eastAsia="仿宋" w:cs="仿宋"/>
          <w:b/>
          <w:bCs/>
          <w:color w:val="000000"/>
          <w:sz w:val="24"/>
        </w:rPr>
      </w:pPr>
      <w:r>
        <w:rPr>
          <w:rFonts w:hint="eastAsia" w:ascii="仿宋" w:hAnsi="仿宋" w:eastAsia="仿宋" w:cs="仿宋"/>
          <w:b/>
          <w:bCs/>
          <w:color w:val="000000"/>
          <w:sz w:val="24"/>
        </w:rPr>
        <w:t>架构要求</w:t>
      </w:r>
    </w:p>
    <w:p>
      <w:pPr>
        <w:widowControl/>
        <w:spacing w:line="360" w:lineRule="auto"/>
        <w:ind w:firstLine="240" w:firstLineChars="10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投标人所投临床数据检索系统采用具有中心式自动更新维护功能的B/S结构体系，</w:t>
      </w:r>
      <w:r>
        <w:rPr>
          <w:rFonts w:hint="eastAsia" w:ascii="仿宋" w:hAnsi="仿宋" w:eastAsia="仿宋" w:cs="仿宋"/>
          <w:b/>
          <w:bCs/>
          <w:kern w:val="0"/>
          <w:sz w:val="24"/>
        </w:rPr>
        <w:t>并提供第三方检测机构证明材料。</w:t>
      </w:r>
    </w:p>
    <w:p>
      <w:pPr>
        <w:pStyle w:val="3"/>
        <w:numPr>
          <w:ilvl w:val="0"/>
          <w:numId w:val="0"/>
        </w:numPr>
        <w:spacing w:line="360" w:lineRule="auto"/>
      </w:pPr>
      <w:bookmarkStart w:id="44" w:name="_Toc152921361"/>
      <w:bookmarkStart w:id="45" w:name="_Toc32175"/>
      <w:bookmarkStart w:id="46" w:name="_Hlk128656450"/>
      <w:r>
        <w:rPr>
          <w:rFonts w:hint="eastAsia"/>
        </w:rPr>
        <w:t>（六）医院管理信息系统（HIS）</w:t>
      </w:r>
      <w:bookmarkEnd w:id="44"/>
      <w:bookmarkEnd w:id="45"/>
      <w:bookmarkStart w:id="47" w:name="_Toc152921362"/>
      <w:bookmarkStart w:id="48" w:name="_Toc28679"/>
    </w:p>
    <w:p>
      <w:pPr>
        <w:pStyle w:val="3"/>
        <w:numPr>
          <w:ilvl w:val="0"/>
          <w:numId w:val="0"/>
        </w:numPr>
        <w:spacing w:line="360" w:lineRule="auto"/>
        <w:rPr>
          <w:rFonts w:ascii="仿宋" w:hAnsi="仿宋" w:eastAsia="仿宋" w:cs="仿宋"/>
          <w:bCs/>
          <w:color w:val="000000"/>
          <w:sz w:val="24"/>
          <w:szCs w:val="24"/>
        </w:rPr>
      </w:pPr>
      <w:r>
        <w:rPr>
          <w:rFonts w:hint="eastAsia" w:ascii="仿宋" w:hAnsi="仿宋" w:eastAsia="仿宋" w:cs="仿宋"/>
          <w:bCs/>
          <w:color w:val="000000"/>
          <w:sz w:val="24"/>
          <w:szCs w:val="24"/>
        </w:rPr>
        <w:t>2.37门急诊挂号收费系统</w:t>
      </w:r>
      <w:bookmarkEnd w:id="47"/>
      <w:bookmarkEnd w:id="48"/>
    </w:p>
    <w:p>
      <w:pPr>
        <w:spacing w:line="360" w:lineRule="auto"/>
        <w:ind w:firstLine="480" w:firstLineChars="200"/>
        <w:rPr>
          <w:rFonts w:ascii="仿宋" w:hAnsi="仿宋" w:eastAsia="仿宋" w:cs="仿宋"/>
          <w:sz w:val="24"/>
        </w:rPr>
      </w:pPr>
      <w:r>
        <w:rPr>
          <w:rFonts w:hint="eastAsia" w:ascii="仿宋" w:hAnsi="仿宋" w:eastAsia="仿宋" w:cs="仿宋"/>
          <w:sz w:val="24"/>
        </w:rPr>
        <w:t>门急诊挂号收费管理系统提供门诊挂号和门急诊收费两大模块。门诊挂号模块实现就诊卡(电子二维码)管理，包括就诊卡的办理，挂失，补办；实现挂号业务，包括挂号，号票补打，留号，加号，退号，取号业务；实现各种报表统计和门诊加号系统的接口功能。门急诊收费模块实现门诊和急诊收费业务的管理，门急诊收费包括医疗收费、预付费收费，急诊收费，票据管理、医保、银联刷卡、与其他系统的交互接口功能。</w:t>
      </w:r>
    </w:p>
    <w:p>
      <w:pPr>
        <w:widowControl/>
        <w:numPr>
          <w:ilvl w:val="0"/>
          <w:numId w:val="25"/>
        </w:numPr>
        <w:spacing w:line="360" w:lineRule="auto"/>
        <w:jc w:val="left"/>
        <w:rPr>
          <w:rFonts w:ascii="仿宋" w:hAnsi="仿宋" w:eastAsia="仿宋" w:cs="仿宋"/>
          <w:b/>
          <w:bCs/>
          <w:color w:val="000000"/>
          <w:sz w:val="24"/>
        </w:rPr>
      </w:pPr>
      <w:r>
        <w:rPr>
          <w:rFonts w:hint="eastAsia" w:ascii="仿宋" w:hAnsi="仿宋" w:eastAsia="仿宋" w:cs="仿宋"/>
          <w:b/>
          <w:bCs/>
          <w:color w:val="000000"/>
          <w:sz w:val="24"/>
        </w:rPr>
        <w:t>门诊日常工作</w:t>
      </w:r>
    </w:p>
    <w:p>
      <w:pPr>
        <w:spacing w:line="360" w:lineRule="auto"/>
        <w:ind w:firstLine="480" w:firstLineChars="200"/>
        <w:rPr>
          <w:rFonts w:ascii="仿宋" w:hAnsi="仿宋" w:eastAsia="仿宋" w:cs="仿宋"/>
          <w:sz w:val="24"/>
        </w:rPr>
      </w:pPr>
      <w:r>
        <w:rPr>
          <w:rFonts w:hint="eastAsia" w:ascii="仿宋" w:hAnsi="仿宋" w:eastAsia="仿宋" w:cs="仿宋"/>
          <w:sz w:val="24"/>
        </w:rPr>
        <w:t>病人建档：办卡时实现自动读取身份证或者医保卡导入病人信息生成新就诊卡。如无证件办卡需写清楚办卡人的电话号码，姓名性别年龄这些必填项目，患者应尽量写上身份证号，如无特殊情况，实现收费员填全病人基本信息，以确保后续治疗相关操作的数据提取正确。必填项实现以红框标识。（实现EMPI、实现自定义病人信息必填项、实现病人自助建档、实现身份证号码简单校验）。</w:t>
      </w:r>
    </w:p>
    <w:p>
      <w:pPr>
        <w:spacing w:line="360" w:lineRule="auto"/>
        <w:rPr>
          <w:rFonts w:ascii="仿宋" w:hAnsi="仿宋" w:eastAsia="仿宋" w:cs="仿宋"/>
          <w:sz w:val="24"/>
        </w:rPr>
      </w:pPr>
      <w:r>
        <w:rPr>
          <w:rFonts w:hint="eastAsia" w:ascii="仿宋" w:hAnsi="仿宋" w:eastAsia="仿宋" w:cs="仿宋"/>
          <w:sz w:val="24"/>
        </w:rPr>
        <w:t>2.</w:t>
      </w:r>
      <w:r>
        <w:rPr>
          <w:rFonts w:hint="eastAsia" w:ascii="仿宋" w:hAnsi="仿宋" w:eastAsia="仿宋" w:cs="仿宋"/>
          <w:b/>
          <w:bCs/>
          <w:color w:val="000000"/>
          <w:sz w:val="24"/>
        </w:rPr>
        <w:t>门急诊挂号：</w:t>
      </w:r>
    </w:p>
    <w:p>
      <w:pPr>
        <w:numPr>
          <w:ilvl w:val="0"/>
          <w:numId w:val="26"/>
        </w:numPr>
        <w:spacing w:line="360" w:lineRule="auto"/>
        <w:rPr>
          <w:rFonts w:ascii="仿宋" w:hAnsi="仿宋" w:eastAsia="仿宋" w:cs="仿宋"/>
          <w:sz w:val="24"/>
        </w:rPr>
      </w:pPr>
      <w:r>
        <w:rPr>
          <w:rFonts w:hint="eastAsia" w:ascii="仿宋" w:hAnsi="仿宋" w:eastAsia="仿宋" w:cs="仿宋"/>
          <w:sz w:val="24"/>
        </w:rPr>
        <w:t>实现窗口挂号、预约挂号、限号挂号和开放挂号等模式。根据病员要求，实现读取就诊卡信息，快速选择诊别、号别、科别等生成挂号证。实现退号、换号等功能。（实现预约取号、预约号源锁定及解锁、实现获取第三方号源）</w:t>
      </w:r>
    </w:p>
    <w:p>
      <w:pPr>
        <w:numPr>
          <w:ilvl w:val="0"/>
          <w:numId w:val="26"/>
        </w:numPr>
        <w:spacing w:line="360" w:lineRule="auto"/>
        <w:rPr>
          <w:rFonts w:ascii="仿宋" w:hAnsi="仿宋" w:eastAsia="仿宋" w:cs="仿宋"/>
          <w:sz w:val="24"/>
        </w:rPr>
      </w:pPr>
      <w:r>
        <w:rPr>
          <w:rFonts w:hint="eastAsia" w:ascii="仿宋" w:hAnsi="仿宋" w:eastAsia="仿宋" w:cs="仿宋"/>
          <w:sz w:val="24"/>
        </w:rPr>
        <w:t>挂号实现窗口挂号和自助挂号。窗口挂号，实现所有号都可以挂。自助挂号，实现只限就诊卡患者。已停诊的号不能挂；号已挂满（已挂数=限号数）的号不能挂；实现加号功能；一个患者不能重复挂同一个专家号；实现14周岁以下儿童弹窗提示。</w:t>
      </w:r>
    </w:p>
    <w:p>
      <w:pPr>
        <w:spacing w:line="360" w:lineRule="auto"/>
        <w:rPr>
          <w:rFonts w:ascii="仿宋" w:hAnsi="仿宋" w:eastAsia="仿宋" w:cs="仿宋"/>
          <w:b/>
          <w:bCs/>
          <w:color w:val="000000"/>
          <w:sz w:val="24"/>
        </w:rPr>
      </w:pPr>
      <w:r>
        <w:rPr>
          <w:rFonts w:hint="eastAsia" w:ascii="仿宋" w:hAnsi="仿宋" w:eastAsia="仿宋" w:cs="仿宋"/>
          <w:b/>
          <w:bCs/>
          <w:color w:val="000000"/>
          <w:sz w:val="24"/>
        </w:rPr>
        <w:t>3.门急诊收费</w:t>
      </w:r>
    </w:p>
    <w:p>
      <w:pPr>
        <w:numPr>
          <w:ilvl w:val="0"/>
          <w:numId w:val="27"/>
        </w:numPr>
        <w:spacing w:line="360" w:lineRule="auto"/>
        <w:rPr>
          <w:rFonts w:ascii="仿宋" w:hAnsi="仿宋" w:eastAsia="仿宋" w:cs="仿宋"/>
          <w:sz w:val="24"/>
        </w:rPr>
      </w:pPr>
      <w:r>
        <w:rPr>
          <w:rFonts w:hint="eastAsia" w:ascii="仿宋" w:hAnsi="仿宋" w:eastAsia="仿宋" w:cs="仿宋"/>
          <w:sz w:val="24"/>
        </w:rPr>
        <w:t>实现调出当前病人的所有待收费记录，选择待收费记录进行收费。实现现金，刷卡（医保卡，医院就诊卡，银联卡）、支票、记账多种收费方式，实现相关的退费、发票作废、发票补打印功能，保留操作全过程的记录。</w:t>
      </w:r>
    </w:p>
    <w:p>
      <w:pPr>
        <w:numPr>
          <w:ilvl w:val="0"/>
          <w:numId w:val="27"/>
        </w:numPr>
        <w:spacing w:line="360" w:lineRule="auto"/>
        <w:rPr>
          <w:rFonts w:ascii="仿宋" w:hAnsi="仿宋" w:eastAsia="仿宋" w:cs="仿宋"/>
          <w:sz w:val="24"/>
        </w:rPr>
      </w:pPr>
      <w:r>
        <w:rPr>
          <w:rFonts w:hint="eastAsia" w:ascii="仿宋" w:hAnsi="仿宋" w:eastAsia="仿宋" w:cs="仿宋"/>
          <w:sz w:val="24"/>
        </w:rPr>
        <w:t>实现按照预设规则自动分开收费及打印。</w:t>
      </w:r>
    </w:p>
    <w:p>
      <w:pPr>
        <w:numPr>
          <w:ilvl w:val="0"/>
          <w:numId w:val="27"/>
        </w:numPr>
        <w:spacing w:line="360" w:lineRule="auto"/>
        <w:rPr>
          <w:rFonts w:ascii="仿宋" w:hAnsi="仿宋" w:eastAsia="仿宋" w:cs="仿宋"/>
          <w:sz w:val="24"/>
        </w:rPr>
      </w:pPr>
      <w:r>
        <w:rPr>
          <w:rFonts w:hint="eastAsia" w:ascii="仿宋" w:hAnsi="仿宋" w:eastAsia="仿宋" w:cs="仿宋"/>
          <w:sz w:val="24"/>
        </w:rPr>
        <w:t>实现医保病人先自费后更换医保发票。</w:t>
      </w:r>
    </w:p>
    <w:p>
      <w:pPr>
        <w:numPr>
          <w:ilvl w:val="0"/>
          <w:numId w:val="27"/>
        </w:numPr>
        <w:spacing w:line="360" w:lineRule="auto"/>
        <w:rPr>
          <w:rFonts w:ascii="仿宋" w:hAnsi="仿宋" w:eastAsia="仿宋" w:cs="仿宋"/>
          <w:sz w:val="24"/>
        </w:rPr>
      </w:pPr>
      <w:r>
        <w:rPr>
          <w:rFonts w:hint="eastAsia" w:ascii="仿宋" w:hAnsi="仿宋" w:eastAsia="仿宋" w:cs="仿宋"/>
          <w:sz w:val="24"/>
        </w:rPr>
        <w:t>实现收费发票部分退费。</w:t>
      </w:r>
    </w:p>
    <w:p>
      <w:pPr>
        <w:numPr>
          <w:ilvl w:val="0"/>
          <w:numId w:val="27"/>
        </w:numPr>
        <w:spacing w:line="360" w:lineRule="auto"/>
        <w:rPr>
          <w:rFonts w:ascii="仿宋" w:hAnsi="仿宋" w:eastAsia="仿宋" w:cs="仿宋"/>
          <w:sz w:val="24"/>
        </w:rPr>
      </w:pPr>
      <w:r>
        <w:rPr>
          <w:rFonts w:hint="eastAsia" w:ascii="仿宋" w:hAnsi="仿宋" w:eastAsia="仿宋" w:cs="仿宋"/>
          <w:sz w:val="24"/>
        </w:rPr>
        <w:t>实现化验采血煎药等项目联动收费。</w:t>
      </w:r>
    </w:p>
    <w:p>
      <w:pPr>
        <w:numPr>
          <w:ilvl w:val="0"/>
          <w:numId w:val="27"/>
        </w:numPr>
        <w:spacing w:line="360" w:lineRule="auto"/>
        <w:rPr>
          <w:rFonts w:ascii="仿宋" w:hAnsi="仿宋" w:eastAsia="仿宋" w:cs="仿宋"/>
          <w:sz w:val="24"/>
        </w:rPr>
      </w:pPr>
      <w:r>
        <w:rPr>
          <w:rFonts w:hint="eastAsia" w:ascii="仿宋" w:hAnsi="仿宋" w:eastAsia="仿宋" w:cs="仿宋"/>
          <w:sz w:val="24"/>
        </w:rPr>
        <w:t>实现病人费用流水账查询，实现发票对应的详细费用信息查询功能。实现自助机缴费发票打印。病人费用清单查询打印。</w:t>
      </w:r>
    </w:p>
    <w:p>
      <w:pPr>
        <w:numPr>
          <w:ilvl w:val="0"/>
          <w:numId w:val="27"/>
        </w:numPr>
        <w:spacing w:line="360" w:lineRule="auto"/>
        <w:rPr>
          <w:rFonts w:ascii="仿宋" w:hAnsi="仿宋" w:eastAsia="仿宋" w:cs="仿宋"/>
          <w:sz w:val="24"/>
        </w:rPr>
      </w:pPr>
      <w:r>
        <w:rPr>
          <w:rFonts w:hint="eastAsia" w:ascii="仿宋" w:hAnsi="仿宋" w:eastAsia="仿宋" w:cs="仿宋"/>
          <w:sz w:val="24"/>
        </w:rPr>
        <w:t>实现检查化验项目的收费同时导诊单打印及重打功能。收费后处方自动发往配药处打印，并可根据发药窗口的排队人数，自动挑选人最少的发药窗口对应的配药处。</w:t>
      </w:r>
    </w:p>
    <w:p>
      <w:pPr>
        <w:numPr>
          <w:ilvl w:val="0"/>
          <w:numId w:val="27"/>
        </w:numPr>
        <w:spacing w:line="360" w:lineRule="auto"/>
        <w:rPr>
          <w:rFonts w:ascii="仿宋" w:hAnsi="仿宋" w:eastAsia="仿宋" w:cs="仿宋"/>
          <w:sz w:val="24"/>
        </w:rPr>
      </w:pPr>
      <w:r>
        <w:rPr>
          <w:rFonts w:hint="eastAsia" w:ascii="仿宋" w:hAnsi="仿宋" w:eastAsia="仿宋" w:cs="仿宋"/>
          <w:sz w:val="24"/>
        </w:rPr>
        <w:t>实现医保慢特病项目和普通病项目同时结算：门诊医保慢特病病人就诊，检查和化验项目中存在不在慢特病报销范围的项目自动按照普通病项目核算。实现医保病人结算过程中实时查看报销情况，包括报销比例及报销金额。</w:t>
      </w:r>
    </w:p>
    <w:p>
      <w:pPr>
        <w:spacing w:line="360" w:lineRule="auto"/>
        <w:rPr>
          <w:rFonts w:ascii="仿宋" w:hAnsi="仿宋" w:eastAsia="仿宋" w:cs="仿宋"/>
          <w:sz w:val="24"/>
        </w:rPr>
      </w:pPr>
      <w:r>
        <w:rPr>
          <w:rFonts w:hint="eastAsia" w:ascii="仿宋" w:hAnsi="仿宋" w:eastAsia="仿宋" w:cs="仿宋"/>
          <w:sz w:val="24"/>
        </w:rPr>
        <w:t>4.收费组合查询</w:t>
      </w:r>
    </w:p>
    <w:p>
      <w:pPr>
        <w:numPr>
          <w:ilvl w:val="0"/>
          <w:numId w:val="28"/>
        </w:numPr>
        <w:spacing w:line="360" w:lineRule="auto"/>
        <w:rPr>
          <w:rFonts w:ascii="仿宋" w:hAnsi="仿宋" w:eastAsia="仿宋" w:cs="仿宋"/>
          <w:sz w:val="24"/>
        </w:rPr>
      </w:pPr>
      <w:r>
        <w:rPr>
          <w:rFonts w:hint="eastAsia" w:ascii="仿宋" w:hAnsi="仿宋" w:eastAsia="仿宋" w:cs="仿宋"/>
          <w:sz w:val="24"/>
        </w:rPr>
        <w:t>实现查询病人就诊费用信息，发票号对应的详细费用信息，可以根据病人的就诊卡号和时间进行组合查询。</w:t>
      </w:r>
    </w:p>
    <w:p>
      <w:pPr>
        <w:numPr>
          <w:ilvl w:val="0"/>
          <w:numId w:val="28"/>
        </w:numPr>
        <w:spacing w:line="360" w:lineRule="auto"/>
        <w:rPr>
          <w:rFonts w:ascii="仿宋" w:hAnsi="仿宋" w:eastAsia="仿宋" w:cs="仿宋"/>
          <w:sz w:val="24"/>
        </w:rPr>
      </w:pPr>
      <w:r>
        <w:rPr>
          <w:rFonts w:hint="eastAsia" w:ascii="仿宋" w:hAnsi="仿宋" w:eastAsia="仿宋" w:cs="仿宋"/>
          <w:sz w:val="24"/>
        </w:rPr>
        <w:t>挂号收费及挂号量统计报表：实现预约号、退号、病人、科室、医师的挂号状况、等统计查询。</w:t>
      </w:r>
    </w:p>
    <w:p>
      <w:pPr>
        <w:numPr>
          <w:ilvl w:val="0"/>
          <w:numId w:val="28"/>
        </w:numPr>
        <w:spacing w:line="360" w:lineRule="auto"/>
        <w:rPr>
          <w:rFonts w:ascii="仿宋" w:hAnsi="仿宋" w:eastAsia="仿宋" w:cs="仿宋"/>
          <w:sz w:val="24"/>
        </w:rPr>
      </w:pPr>
      <w:r>
        <w:rPr>
          <w:rFonts w:hint="eastAsia" w:ascii="仿宋" w:hAnsi="仿宋" w:eastAsia="仿宋" w:cs="仿宋"/>
          <w:sz w:val="24"/>
        </w:rPr>
        <w:t>门（急）诊病人统计功能：提供按科室、门诊工作量统计的功能；实现实时查看收费员工作量，指定权限的人实现实时查看所有收费员工作量。</w:t>
      </w:r>
    </w:p>
    <w:p>
      <w:pPr>
        <w:numPr>
          <w:ilvl w:val="0"/>
          <w:numId w:val="28"/>
        </w:numPr>
        <w:spacing w:line="360" w:lineRule="auto"/>
        <w:rPr>
          <w:rFonts w:ascii="仿宋" w:hAnsi="仿宋" w:eastAsia="仿宋" w:cs="仿宋"/>
          <w:sz w:val="24"/>
        </w:rPr>
      </w:pPr>
      <w:r>
        <w:rPr>
          <w:rFonts w:hint="eastAsia" w:ascii="仿宋" w:hAnsi="仿宋" w:eastAsia="仿宋" w:cs="仿宋"/>
          <w:sz w:val="24"/>
        </w:rPr>
        <w:t>实现网上预约挂号、电话预约挂号等多种预约挂号方式。</w:t>
      </w:r>
    </w:p>
    <w:p>
      <w:pPr>
        <w:numPr>
          <w:ilvl w:val="0"/>
          <w:numId w:val="28"/>
        </w:numPr>
        <w:spacing w:line="360" w:lineRule="auto"/>
        <w:rPr>
          <w:rFonts w:ascii="仿宋" w:hAnsi="仿宋" w:eastAsia="仿宋" w:cs="仿宋"/>
          <w:sz w:val="24"/>
        </w:rPr>
      </w:pPr>
      <w:r>
        <w:rPr>
          <w:rFonts w:hint="eastAsia" w:ascii="仿宋" w:hAnsi="仿宋" w:eastAsia="仿宋" w:cs="仿宋"/>
          <w:sz w:val="24"/>
        </w:rPr>
        <w:t>免诊查挂号费设置：实现医院职工或者单位个人的免诊查费或挂号费设置，方便医院进行义诊宣传。</w:t>
      </w:r>
    </w:p>
    <w:p>
      <w:pPr>
        <w:numPr>
          <w:ilvl w:val="0"/>
          <w:numId w:val="28"/>
        </w:numPr>
        <w:spacing w:line="360" w:lineRule="auto"/>
        <w:rPr>
          <w:rFonts w:ascii="仿宋" w:hAnsi="仿宋" w:eastAsia="仿宋" w:cs="仿宋"/>
          <w:sz w:val="24"/>
        </w:rPr>
      </w:pPr>
      <w:r>
        <w:rPr>
          <w:rFonts w:hint="eastAsia" w:ascii="仿宋" w:hAnsi="仿宋" w:eastAsia="仿宋" w:cs="仿宋"/>
          <w:sz w:val="24"/>
        </w:rPr>
        <w:t>报表对账及结算：实现收费员报表的查询对账和结算。</w:t>
      </w:r>
    </w:p>
    <w:p>
      <w:pPr>
        <w:numPr>
          <w:ilvl w:val="0"/>
          <w:numId w:val="28"/>
        </w:numPr>
        <w:spacing w:line="360" w:lineRule="auto"/>
        <w:rPr>
          <w:rFonts w:ascii="仿宋" w:hAnsi="仿宋" w:eastAsia="仿宋" w:cs="仿宋"/>
          <w:sz w:val="24"/>
        </w:rPr>
      </w:pPr>
      <w:r>
        <w:rPr>
          <w:rFonts w:hint="eastAsia" w:ascii="仿宋" w:hAnsi="仿宋" w:eastAsia="仿宋" w:cs="仿宋"/>
          <w:sz w:val="24"/>
        </w:rPr>
        <w:t>电子发票管理：实现电子发票管理。（实现有问题的发票重新开票）</w:t>
      </w:r>
    </w:p>
    <w:p>
      <w:pPr>
        <w:numPr>
          <w:ilvl w:val="0"/>
          <w:numId w:val="28"/>
        </w:numPr>
        <w:spacing w:line="360" w:lineRule="auto"/>
        <w:rPr>
          <w:rFonts w:ascii="仿宋" w:hAnsi="仿宋" w:eastAsia="仿宋" w:cs="仿宋"/>
          <w:sz w:val="24"/>
        </w:rPr>
      </w:pPr>
      <w:r>
        <w:rPr>
          <w:rFonts w:hint="eastAsia" w:ascii="仿宋" w:hAnsi="仿宋" w:eastAsia="仿宋" w:cs="仿宋"/>
          <w:sz w:val="24"/>
        </w:rPr>
        <w:t>多种支付渠道：实现现金支付，微信扫码支付，支付宝到码支付，聚合支付，银行POS支付，银行卡支付、记账多种支付模式。并且实现原路退回功能。实现单张发票多种支付方式组合支付，实现不同支付方式不同四舍五入方式。 窗口要能审核单边并且实时直接原路退款。</w:t>
      </w:r>
    </w:p>
    <w:p>
      <w:pPr>
        <w:numPr>
          <w:ilvl w:val="0"/>
          <w:numId w:val="28"/>
        </w:numPr>
        <w:spacing w:line="360" w:lineRule="auto"/>
        <w:rPr>
          <w:rFonts w:ascii="仿宋" w:hAnsi="仿宋" w:eastAsia="仿宋" w:cs="仿宋"/>
          <w:sz w:val="24"/>
        </w:rPr>
      </w:pPr>
      <w:r>
        <w:rPr>
          <w:rFonts w:hint="eastAsia" w:ascii="仿宋" w:hAnsi="仿宋" w:eastAsia="仿宋" w:cs="仿宋"/>
          <w:sz w:val="24"/>
        </w:rPr>
        <w:t>发票管理功能，在财务科领取发票后，收费窗口输入起始票号，实现自动对应收费流水号，方便事后查询，快速锁定问题发票。实现票据自行领用发放，不得借用。实现票据不够用及时在库管领用，多的退回库管重新发放。实现使用收据号与计算机流水号双重管理，收据号不会重复或跳号，收据的领用、注销、作废有详细记录，收据存根与计算机内数据对应。</w:t>
      </w:r>
    </w:p>
    <w:p>
      <w:pPr>
        <w:numPr>
          <w:ilvl w:val="0"/>
          <w:numId w:val="28"/>
        </w:numPr>
        <w:spacing w:line="360" w:lineRule="auto"/>
        <w:rPr>
          <w:rFonts w:ascii="仿宋" w:hAnsi="仿宋" w:eastAsia="仿宋" w:cs="仿宋"/>
          <w:sz w:val="24"/>
        </w:rPr>
      </w:pPr>
      <w:r>
        <w:rPr>
          <w:rFonts w:hint="eastAsia" w:ascii="仿宋" w:hAnsi="仿宋" w:eastAsia="仿宋" w:cs="仿宋"/>
          <w:sz w:val="24"/>
        </w:rPr>
        <w:t>实现押金功能，并做到原路退回或转入医疗收入。</w:t>
      </w:r>
    </w:p>
    <w:p>
      <w:pPr>
        <w:numPr>
          <w:ilvl w:val="0"/>
          <w:numId w:val="28"/>
        </w:numPr>
        <w:spacing w:line="360" w:lineRule="auto"/>
        <w:rPr>
          <w:rFonts w:ascii="仿宋" w:hAnsi="仿宋" w:eastAsia="仿宋" w:cs="仿宋"/>
          <w:sz w:val="24"/>
        </w:rPr>
      </w:pPr>
      <w:r>
        <w:rPr>
          <w:rFonts w:hint="eastAsia" w:ascii="仿宋" w:hAnsi="仿宋" w:eastAsia="仿宋" w:cs="仿宋"/>
          <w:sz w:val="24"/>
        </w:rPr>
        <w:t>实现各类减免挂账，并实现日、月、年分类打印报表，实现当日减免汇总到收费员日报表中。实现维护各类减免挂账内容。</w:t>
      </w:r>
    </w:p>
    <w:p>
      <w:pPr>
        <w:numPr>
          <w:ilvl w:val="0"/>
          <w:numId w:val="28"/>
        </w:numPr>
        <w:spacing w:line="360" w:lineRule="auto"/>
        <w:rPr>
          <w:rFonts w:ascii="仿宋" w:hAnsi="仿宋" w:eastAsia="仿宋" w:cs="仿宋"/>
          <w:sz w:val="24"/>
        </w:rPr>
      </w:pPr>
      <w:r>
        <w:rPr>
          <w:rFonts w:hint="eastAsia" w:ascii="仿宋" w:hAnsi="仿宋" w:eastAsia="仿宋" w:cs="仿宋"/>
          <w:sz w:val="24"/>
        </w:rPr>
        <w:t>实现各类收款渠道的对账服务，要求日结日清。</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2.38.医保信息</w:t>
      </w:r>
    </w:p>
    <w:p>
      <w:pPr>
        <w:numPr>
          <w:ilvl w:val="0"/>
          <w:numId w:val="29"/>
        </w:numPr>
        <w:spacing w:line="360" w:lineRule="auto"/>
        <w:rPr>
          <w:rFonts w:ascii="仿宋" w:hAnsi="仿宋" w:eastAsia="仿宋" w:cs="仿宋"/>
          <w:sz w:val="24"/>
        </w:rPr>
      </w:pPr>
      <w:r>
        <w:rPr>
          <w:rFonts w:hint="eastAsia" w:ascii="仿宋" w:hAnsi="仿宋" w:eastAsia="仿宋" w:cs="仿宋"/>
          <w:sz w:val="24"/>
        </w:rPr>
        <w:t>医保卡读取：实现读取医保卡信息，查询病人医保卡状态，慢特病卡查询。</w:t>
      </w:r>
    </w:p>
    <w:p>
      <w:pPr>
        <w:numPr>
          <w:ilvl w:val="0"/>
          <w:numId w:val="29"/>
        </w:numPr>
        <w:spacing w:line="360" w:lineRule="auto"/>
        <w:rPr>
          <w:rFonts w:ascii="仿宋" w:hAnsi="仿宋" w:eastAsia="仿宋" w:cs="仿宋"/>
          <w:sz w:val="24"/>
        </w:rPr>
      </w:pPr>
      <w:r>
        <w:rPr>
          <w:rFonts w:hint="eastAsia" w:ascii="仿宋" w:hAnsi="仿宋" w:eastAsia="仿宋" w:cs="仿宋"/>
          <w:sz w:val="24"/>
        </w:rPr>
        <w:t>医保操作员管理：实现医保操作员注册及情况显示。</w:t>
      </w:r>
    </w:p>
    <w:p>
      <w:pPr>
        <w:numPr>
          <w:ilvl w:val="0"/>
          <w:numId w:val="29"/>
        </w:numPr>
        <w:spacing w:line="360" w:lineRule="auto"/>
        <w:rPr>
          <w:rFonts w:ascii="仿宋" w:hAnsi="仿宋" w:eastAsia="仿宋" w:cs="仿宋"/>
          <w:sz w:val="24"/>
        </w:rPr>
      </w:pPr>
      <w:r>
        <w:rPr>
          <w:rFonts w:hint="eastAsia" w:ascii="仿宋" w:hAnsi="仿宋" w:eastAsia="仿宋" w:cs="仿宋"/>
          <w:sz w:val="24"/>
        </w:rPr>
        <w:t>医保结算信息：实现医保操作员对应的医保结算情况查询和管理，日对账，日结算明细查询，医保取消结算、提交，错误记录、处理，结算查询，异地结算单打印。</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2.39工作查询</w:t>
      </w:r>
    </w:p>
    <w:p>
      <w:pPr>
        <w:numPr>
          <w:ilvl w:val="0"/>
          <w:numId w:val="30"/>
        </w:numPr>
        <w:spacing w:line="360" w:lineRule="auto"/>
        <w:rPr>
          <w:rFonts w:ascii="仿宋" w:hAnsi="仿宋" w:eastAsia="仿宋" w:cs="仿宋"/>
          <w:sz w:val="24"/>
        </w:rPr>
      </w:pPr>
      <w:r>
        <w:rPr>
          <w:rFonts w:hint="eastAsia" w:ascii="仿宋" w:hAnsi="仿宋" w:eastAsia="仿宋" w:cs="仿宋"/>
          <w:sz w:val="24"/>
        </w:rPr>
        <w:t>门诊收费明细账：实现按任意时间段或日、月、年处理时间段内收费员的所有费用明细查询。</w:t>
      </w:r>
    </w:p>
    <w:p>
      <w:pPr>
        <w:numPr>
          <w:ilvl w:val="0"/>
          <w:numId w:val="30"/>
        </w:numPr>
        <w:spacing w:line="360" w:lineRule="auto"/>
        <w:rPr>
          <w:rFonts w:ascii="仿宋" w:hAnsi="仿宋" w:eastAsia="仿宋" w:cs="仿宋"/>
          <w:sz w:val="24"/>
        </w:rPr>
      </w:pPr>
      <w:r>
        <w:rPr>
          <w:rFonts w:hint="eastAsia" w:ascii="仿宋" w:hAnsi="仿宋" w:eastAsia="仿宋" w:cs="仿宋"/>
          <w:sz w:val="24"/>
        </w:rPr>
        <w:t>收费员预交金：实现收费员应交金额，剩余金额列表展示。</w:t>
      </w:r>
    </w:p>
    <w:p>
      <w:pPr>
        <w:numPr>
          <w:ilvl w:val="0"/>
          <w:numId w:val="30"/>
        </w:numPr>
        <w:spacing w:line="360" w:lineRule="auto"/>
        <w:rPr>
          <w:rFonts w:ascii="仿宋" w:hAnsi="仿宋" w:eastAsia="仿宋" w:cs="仿宋"/>
          <w:sz w:val="24"/>
        </w:rPr>
      </w:pPr>
      <w:r>
        <w:rPr>
          <w:rFonts w:hint="eastAsia" w:ascii="仿宋" w:hAnsi="仿宋" w:eastAsia="仿宋" w:cs="仿宋"/>
          <w:sz w:val="24"/>
        </w:rPr>
        <w:t>收费员补交金：实现收费员补交金额列表，打印报表。</w:t>
      </w:r>
    </w:p>
    <w:p>
      <w:pPr>
        <w:numPr>
          <w:ilvl w:val="0"/>
          <w:numId w:val="30"/>
        </w:numPr>
        <w:spacing w:line="360" w:lineRule="auto"/>
        <w:rPr>
          <w:rFonts w:ascii="仿宋" w:hAnsi="仿宋" w:eastAsia="仿宋" w:cs="仿宋"/>
          <w:sz w:val="24"/>
        </w:rPr>
      </w:pPr>
      <w:r>
        <w:rPr>
          <w:rFonts w:hint="eastAsia" w:ascii="仿宋" w:hAnsi="仿宋" w:eastAsia="仿宋" w:cs="仿宋"/>
          <w:sz w:val="24"/>
        </w:rPr>
        <w:t>作废票据查询：实现按任意时间段或日、月、年处理收费员作废票据流水账，票据明细。</w:t>
      </w:r>
    </w:p>
    <w:p>
      <w:pPr>
        <w:numPr>
          <w:ilvl w:val="0"/>
          <w:numId w:val="30"/>
        </w:numPr>
        <w:spacing w:line="360" w:lineRule="auto"/>
        <w:rPr>
          <w:rFonts w:ascii="仿宋" w:hAnsi="仿宋" w:eastAsia="仿宋" w:cs="仿宋"/>
          <w:sz w:val="24"/>
        </w:rPr>
      </w:pPr>
      <w:r>
        <w:rPr>
          <w:rFonts w:hint="eastAsia" w:ascii="仿宋" w:hAnsi="仿宋" w:eastAsia="仿宋" w:cs="仿宋"/>
          <w:sz w:val="24"/>
        </w:rPr>
        <w:t>门诊专家排班：实现门诊专家排班查询。</w:t>
      </w:r>
    </w:p>
    <w:p>
      <w:pPr>
        <w:numPr>
          <w:ilvl w:val="0"/>
          <w:numId w:val="30"/>
        </w:numPr>
        <w:spacing w:line="360" w:lineRule="auto"/>
        <w:rPr>
          <w:rFonts w:ascii="仿宋" w:hAnsi="仿宋" w:eastAsia="仿宋" w:cs="仿宋"/>
          <w:sz w:val="24"/>
        </w:rPr>
      </w:pPr>
      <w:r>
        <w:rPr>
          <w:rFonts w:hint="eastAsia" w:ascii="仿宋" w:hAnsi="仿宋" w:eastAsia="仿宋" w:cs="仿宋"/>
          <w:sz w:val="24"/>
        </w:rPr>
        <w:t>工作量查询：实现收费员工作量查询，发票数，医保发票数，挂号数，售就诊卡数统计及查询。</w:t>
      </w:r>
    </w:p>
    <w:p>
      <w:pPr>
        <w:widowControl/>
        <w:spacing w:line="360" w:lineRule="auto"/>
        <w:jc w:val="left"/>
        <w:rPr>
          <w:rFonts w:ascii="宋体" w:hAnsi="宋体" w:cs="宋体"/>
          <w:b/>
          <w:bCs/>
          <w:color w:val="000000"/>
          <w:sz w:val="24"/>
        </w:rPr>
      </w:pPr>
      <w:r>
        <w:rPr>
          <w:rFonts w:hint="eastAsia" w:ascii="宋体" w:hAnsi="宋体" w:cs="宋体"/>
          <w:b/>
          <w:bCs/>
          <w:color w:val="000000"/>
          <w:sz w:val="24"/>
        </w:rPr>
        <w:t>2.39统计报表</w:t>
      </w:r>
    </w:p>
    <w:p>
      <w:pPr>
        <w:numPr>
          <w:ilvl w:val="0"/>
          <w:numId w:val="31"/>
        </w:numPr>
        <w:spacing w:line="360" w:lineRule="auto"/>
        <w:rPr>
          <w:rFonts w:ascii="仿宋" w:hAnsi="仿宋" w:eastAsia="仿宋" w:cs="仿宋"/>
          <w:sz w:val="24"/>
        </w:rPr>
      </w:pPr>
      <w:r>
        <w:rPr>
          <w:rFonts w:hint="eastAsia" w:ascii="仿宋" w:hAnsi="仿宋" w:eastAsia="仿宋" w:cs="仿宋"/>
          <w:sz w:val="24"/>
        </w:rPr>
        <w:t>门诊收费报表：实现按任意时间段或日、月、年处理所有收费员的收费报表明细及打印单据。实现</w:t>
      </w:r>
      <w:r>
        <w:rPr>
          <w:rFonts w:ascii="仿宋" w:hAnsi="仿宋" w:eastAsia="仿宋" w:cs="仿宋"/>
          <w:sz w:val="24"/>
        </w:rPr>
        <w:t>退费只影响退费当天报表，不影响前期报表。</w:t>
      </w:r>
    </w:p>
    <w:p>
      <w:pPr>
        <w:numPr>
          <w:ilvl w:val="0"/>
          <w:numId w:val="31"/>
        </w:numPr>
        <w:spacing w:line="360" w:lineRule="auto"/>
        <w:rPr>
          <w:rFonts w:ascii="仿宋" w:hAnsi="仿宋" w:eastAsia="仿宋" w:cs="仿宋"/>
          <w:sz w:val="24"/>
        </w:rPr>
      </w:pPr>
      <w:r>
        <w:rPr>
          <w:rFonts w:hint="eastAsia" w:ascii="仿宋" w:hAnsi="仿宋" w:eastAsia="仿宋" w:cs="仿宋"/>
          <w:sz w:val="24"/>
        </w:rPr>
        <w:t>门诊挂号统计：实现按科室或者病人类型显示挂号统计及打印单据。</w:t>
      </w:r>
    </w:p>
    <w:p>
      <w:pPr>
        <w:numPr>
          <w:ilvl w:val="0"/>
          <w:numId w:val="31"/>
        </w:numPr>
        <w:spacing w:line="360" w:lineRule="auto"/>
        <w:rPr>
          <w:rFonts w:ascii="仿宋" w:hAnsi="仿宋" w:eastAsia="仿宋" w:cs="仿宋"/>
          <w:sz w:val="24"/>
        </w:rPr>
      </w:pPr>
      <w:r>
        <w:rPr>
          <w:rFonts w:hint="eastAsia" w:ascii="仿宋" w:hAnsi="仿宋" w:eastAsia="仿宋" w:cs="仿宋"/>
          <w:sz w:val="24"/>
        </w:rPr>
        <w:t>系统设置</w:t>
      </w:r>
    </w:p>
    <w:p>
      <w:pPr>
        <w:numPr>
          <w:ilvl w:val="0"/>
          <w:numId w:val="31"/>
        </w:numPr>
        <w:spacing w:line="360" w:lineRule="auto"/>
        <w:rPr>
          <w:rFonts w:ascii="仿宋" w:hAnsi="仿宋" w:eastAsia="仿宋" w:cs="仿宋"/>
          <w:sz w:val="24"/>
        </w:rPr>
      </w:pPr>
      <w:r>
        <w:rPr>
          <w:rFonts w:hint="eastAsia" w:ascii="仿宋" w:hAnsi="仿宋" w:eastAsia="仿宋" w:cs="仿宋"/>
          <w:sz w:val="24"/>
        </w:rPr>
        <w:t>现金预交设置：实现收费员现金预交金设置，默认预留款，特殊预留款设置。</w:t>
      </w:r>
    </w:p>
    <w:p>
      <w:pPr>
        <w:numPr>
          <w:ilvl w:val="0"/>
          <w:numId w:val="31"/>
        </w:numPr>
        <w:spacing w:line="360" w:lineRule="auto"/>
        <w:rPr>
          <w:rFonts w:ascii="仿宋" w:hAnsi="仿宋" w:eastAsia="仿宋" w:cs="仿宋"/>
          <w:sz w:val="24"/>
        </w:rPr>
      </w:pPr>
      <w:r>
        <w:rPr>
          <w:rFonts w:hint="eastAsia" w:ascii="仿宋" w:hAnsi="仿宋" w:eastAsia="仿宋" w:cs="仿宋"/>
          <w:sz w:val="24"/>
        </w:rPr>
        <w:t>现金补交设置：实现收费员现金补交金设置，默认预留款，特殊预留款设置。</w:t>
      </w:r>
    </w:p>
    <w:p>
      <w:pPr>
        <w:numPr>
          <w:ilvl w:val="0"/>
          <w:numId w:val="31"/>
        </w:numPr>
        <w:spacing w:line="360" w:lineRule="auto"/>
        <w:rPr>
          <w:rFonts w:ascii="宋体" w:hAnsi="宋体" w:cs="宋体"/>
          <w:b/>
          <w:bCs/>
          <w:color w:val="000000"/>
          <w:sz w:val="24"/>
        </w:rPr>
      </w:pPr>
      <w:r>
        <w:rPr>
          <w:rFonts w:hint="eastAsia" w:ascii="仿宋" w:hAnsi="仿宋" w:eastAsia="仿宋" w:cs="仿宋"/>
          <w:sz w:val="24"/>
        </w:rPr>
        <w:t>本机相关设置：实现收费、挂号、病历、预交款打印机设置</w:t>
      </w:r>
      <w:bookmarkEnd w:id="46"/>
      <w:r>
        <w:rPr>
          <w:rFonts w:hint="eastAsia" w:ascii="仿宋" w:hAnsi="仿宋" w:eastAsia="仿宋" w:cs="仿宋"/>
          <w:sz w:val="24"/>
        </w:rPr>
        <w:t>。</w:t>
      </w:r>
      <w:bookmarkStart w:id="49" w:name="_Toc4024"/>
      <w:bookmarkStart w:id="50" w:name="_Toc152921363"/>
    </w:p>
    <w:p>
      <w:pPr>
        <w:spacing w:line="360" w:lineRule="auto"/>
        <w:rPr>
          <w:rFonts w:ascii="宋体" w:hAnsi="宋体" w:cs="宋体"/>
          <w:b/>
          <w:bCs/>
          <w:color w:val="000000"/>
          <w:sz w:val="24"/>
        </w:rPr>
      </w:pPr>
      <w:r>
        <w:rPr>
          <w:rFonts w:hint="eastAsia" w:ascii="宋体" w:hAnsi="宋体" w:cs="宋体"/>
          <w:b/>
          <w:bCs/>
          <w:color w:val="000000"/>
          <w:sz w:val="24"/>
        </w:rPr>
        <w:t>2.40医技管理系统</w:t>
      </w:r>
      <w:bookmarkEnd w:id="49"/>
      <w:bookmarkEnd w:id="50"/>
    </w:p>
    <w:p>
      <w:pPr>
        <w:numPr>
          <w:ilvl w:val="0"/>
          <w:numId w:val="32"/>
        </w:numPr>
        <w:spacing w:line="360" w:lineRule="auto"/>
        <w:rPr>
          <w:rFonts w:ascii="仿宋" w:hAnsi="仿宋" w:eastAsia="仿宋" w:cs="仿宋"/>
          <w:sz w:val="24"/>
        </w:rPr>
      </w:pPr>
      <w:r>
        <w:rPr>
          <w:rFonts w:hint="eastAsia" w:ascii="仿宋" w:hAnsi="仿宋" w:eastAsia="仿宋" w:cs="仿宋"/>
          <w:sz w:val="24"/>
        </w:rPr>
        <w:t>检查治疗项目确费：包括门诊和病区的医生开出的检查治疗项目的确费。</w:t>
      </w:r>
    </w:p>
    <w:p>
      <w:pPr>
        <w:numPr>
          <w:ilvl w:val="0"/>
          <w:numId w:val="32"/>
        </w:numPr>
        <w:spacing w:line="360" w:lineRule="auto"/>
        <w:rPr>
          <w:rFonts w:ascii="仿宋" w:hAnsi="仿宋" w:eastAsia="仿宋" w:cs="仿宋"/>
          <w:sz w:val="24"/>
        </w:rPr>
      </w:pPr>
      <w:r>
        <w:rPr>
          <w:rFonts w:hint="eastAsia" w:ascii="仿宋" w:hAnsi="仿宋" w:eastAsia="仿宋" w:cs="仿宋"/>
          <w:sz w:val="24"/>
        </w:rPr>
        <w:t>医技工作量的管理：核收后的项目进行汇总计算，工作量可以汇总到个人，在财务查询系统里可以按医技科室分别汇总工作量和金额，方便财务核算。</w:t>
      </w:r>
    </w:p>
    <w:p>
      <w:pPr>
        <w:numPr>
          <w:ilvl w:val="0"/>
          <w:numId w:val="32"/>
        </w:numPr>
        <w:spacing w:line="360" w:lineRule="auto"/>
        <w:rPr>
          <w:rFonts w:ascii="仿宋" w:hAnsi="仿宋" w:eastAsia="仿宋" w:cs="仿宋"/>
          <w:sz w:val="24"/>
        </w:rPr>
      </w:pPr>
      <w:r>
        <w:rPr>
          <w:rFonts w:hint="eastAsia" w:ascii="仿宋" w:hAnsi="仿宋" w:eastAsia="仿宋" w:cs="仿宋"/>
          <w:sz w:val="24"/>
        </w:rPr>
        <w:t>检查治疗项目补收：如果门诊或病房医生开出的检查治疗项目存在不全漏费的情况下，医技部门可以进行补充收费，保证医院不漏费。</w:t>
      </w:r>
    </w:p>
    <w:p>
      <w:pPr>
        <w:numPr>
          <w:ilvl w:val="0"/>
          <w:numId w:val="32"/>
        </w:numPr>
        <w:spacing w:line="360" w:lineRule="auto"/>
        <w:rPr>
          <w:rFonts w:ascii="仿宋" w:hAnsi="仿宋" w:eastAsia="仿宋" w:cs="仿宋"/>
          <w:sz w:val="24"/>
        </w:rPr>
      </w:pPr>
      <w:r>
        <w:rPr>
          <w:rFonts w:hint="eastAsia" w:ascii="仿宋" w:hAnsi="仿宋" w:eastAsia="仿宋" w:cs="仿宋"/>
          <w:sz w:val="24"/>
        </w:rPr>
        <w:t>检查治疗项目补收退费。</w:t>
      </w:r>
    </w:p>
    <w:p>
      <w:pPr>
        <w:numPr>
          <w:ilvl w:val="0"/>
          <w:numId w:val="32"/>
        </w:numPr>
        <w:spacing w:line="360" w:lineRule="auto"/>
        <w:rPr>
          <w:rFonts w:ascii="仿宋" w:hAnsi="仿宋" w:eastAsia="仿宋" w:cs="仿宋"/>
          <w:sz w:val="24"/>
        </w:rPr>
      </w:pPr>
      <w:r>
        <w:rPr>
          <w:rFonts w:hint="eastAsia" w:ascii="仿宋" w:hAnsi="仿宋" w:eastAsia="仿宋" w:cs="仿宋"/>
          <w:sz w:val="24"/>
        </w:rPr>
        <w:t>开放检查特殊用药(造影剂等)的费用补充。</w:t>
      </w:r>
    </w:p>
    <w:p>
      <w:pPr>
        <w:numPr>
          <w:ilvl w:val="0"/>
          <w:numId w:val="32"/>
        </w:numPr>
        <w:spacing w:line="360" w:lineRule="auto"/>
        <w:rPr>
          <w:rFonts w:ascii="仿宋" w:hAnsi="仿宋" w:eastAsia="仿宋" w:cs="仿宋"/>
          <w:sz w:val="24"/>
        </w:rPr>
      </w:pPr>
      <w:r>
        <w:rPr>
          <w:rFonts w:hint="eastAsia" w:ascii="仿宋" w:hAnsi="仿宋" w:eastAsia="仿宋" w:cs="仿宋"/>
          <w:sz w:val="24"/>
        </w:rPr>
        <w:t>化验治疗项目核收: 包括门诊和病区的医生开出的化验项目的核收。</w:t>
      </w:r>
    </w:p>
    <w:p>
      <w:pPr>
        <w:numPr>
          <w:ilvl w:val="0"/>
          <w:numId w:val="32"/>
        </w:numPr>
        <w:spacing w:line="360" w:lineRule="auto"/>
        <w:rPr>
          <w:rFonts w:ascii="仿宋" w:hAnsi="仿宋" w:eastAsia="仿宋" w:cs="仿宋"/>
          <w:sz w:val="24"/>
        </w:rPr>
      </w:pPr>
      <w:r>
        <w:rPr>
          <w:rFonts w:hint="eastAsia" w:ascii="仿宋" w:hAnsi="仿宋" w:eastAsia="仿宋" w:cs="仿宋"/>
          <w:sz w:val="24"/>
        </w:rPr>
        <w:t>化验工作量的管理:核收后的项目进行汇总计算，工作量可以汇总到个人，在财务查询系统里可以按化验科室分别汇总工作量和金额，方便财务核算。</w:t>
      </w:r>
    </w:p>
    <w:p>
      <w:pPr>
        <w:numPr>
          <w:ilvl w:val="0"/>
          <w:numId w:val="32"/>
        </w:numPr>
        <w:spacing w:line="360" w:lineRule="auto"/>
        <w:rPr>
          <w:rFonts w:ascii="仿宋" w:hAnsi="仿宋" w:eastAsia="仿宋" w:cs="仿宋"/>
          <w:sz w:val="24"/>
        </w:rPr>
      </w:pPr>
      <w:r>
        <w:rPr>
          <w:rFonts w:hint="eastAsia" w:ascii="仿宋" w:hAnsi="仿宋" w:eastAsia="仿宋" w:cs="仿宋"/>
          <w:sz w:val="24"/>
        </w:rPr>
        <w:t>化验治疗项目补收: 如果门诊或病房医生开出的化验项目存在不全漏费的情况下，可以进行补充收费，保证医院不漏费。</w:t>
      </w:r>
    </w:p>
    <w:p>
      <w:pPr>
        <w:numPr>
          <w:ilvl w:val="0"/>
          <w:numId w:val="32"/>
        </w:numPr>
        <w:spacing w:line="360" w:lineRule="auto"/>
        <w:rPr>
          <w:rFonts w:ascii="仿宋" w:hAnsi="仿宋" w:eastAsia="仿宋" w:cs="仿宋"/>
          <w:sz w:val="24"/>
        </w:rPr>
      </w:pPr>
      <w:r>
        <w:rPr>
          <w:rFonts w:hint="eastAsia" w:ascii="仿宋" w:hAnsi="仿宋" w:eastAsia="仿宋" w:cs="仿宋"/>
          <w:sz w:val="24"/>
        </w:rPr>
        <w:t>医疗服务项目注意事项：用于病人预约时需要注意的事项，打印在预约单上，所以要维护清楚。</w:t>
      </w:r>
    </w:p>
    <w:p>
      <w:pPr>
        <w:numPr>
          <w:ilvl w:val="0"/>
          <w:numId w:val="32"/>
        </w:numPr>
        <w:spacing w:line="360" w:lineRule="auto"/>
        <w:rPr>
          <w:rFonts w:ascii="仿宋" w:hAnsi="仿宋" w:eastAsia="仿宋" w:cs="仿宋"/>
          <w:sz w:val="24"/>
        </w:rPr>
      </w:pPr>
      <w:r>
        <w:rPr>
          <w:rFonts w:hint="eastAsia" w:ascii="仿宋" w:hAnsi="仿宋" w:eastAsia="仿宋" w:cs="仿宋"/>
          <w:sz w:val="24"/>
        </w:rPr>
        <w:t>门诊病人实现先收费后做检查，门诊绿色通道病人可以先做检查后收费</w:t>
      </w:r>
      <w:r>
        <w:rPr>
          <w:rFonts w:ascii="仿宋" w:hAnsi="仿宋" w:eastAsia="仿宋" w:cs="仿宋"/>
          <w:sz w:val="24"/>
        </w:rPr>
        <w:t>。</w:t>
      </w:r>
    </w:p>
    <w:p>
      <w:pPr>
        <w:numPr>
          <w:ilvl w:val="0"/>
          <w:numId w:val="32"/>
        </w:numPr>
        <w:spacing w:line="360" w:lineRule="auto"/>
        <w:rPr>
          <w:rFonts w:ascii="宋体" w:hAnsi="宋体" w:cs="宋体"/>
          <w:b/>
          <w:bCs/>
          <w:color w:val="000000"/>
          <w:sz w:val="24"/>
        </w:rPr>
      </w:pPr>
      <w:r>
        <w:rPr>
          <w:rFonts w:hint="eastAsia" w:ascii="仿宋" w:hAnsi="仿宋" w:eastAsia="仿宋" w:cs="仿宋"/>
          <w:sz w:val="24"/>
        </w:rPr>
        <w:t>住院病人实现先收费后检查与先做检查后收费的参数控制。</w:t>
      </w:r>
      <w:bookmarkStart w:id="51" w:name="_Toc152921364"/>
      <w:bookmarkStart w:id="52" w:name="_Toc18090"/>
    </w:p>
    <w:p>
      <w:pPr>
        <w:spacing w:line="360" w:lineRule="auto"/>
        <w:rPr>
          <w:rFonts w:ascii="仿宋" w:hAnsi="仿宋" w:eastAsia="仿宋" w:cs="仿宋"/>
          <w:b/>
          <w:bCs/>
          <w:color w:val="000000"/>
          <w:sz w:val="24"/>
        </w:rPr>
      </w:pPr>
      <w:r>
        <w:rPr>
          <w:rFonts w:hint="eastAsia" w:ascii="仿宋" w:hAnsi="仿宋" w:eastAsia="仿宋" w:cs="仿宋"/>
          <w:b/>
          <w:bCs/>
          <w:color w:val="000000"/>
          <w:sz w:val="24"/>
        </w:rPr>
        <w:t>2.41住院收费管理系统</w:t>
      </w:r>
      <w:bookmarkEnd w:id="51"/>
      <w:bookmarkEnd w:id="52"/>
    </w:p>
    <w:p>
      <w:pPr>
        <w:spacing w:line="360" w:lineRule="auto"/>
        <w:ind w:firstLine="480" w:firstLineChars="200"/>
        <w:rPr>
          <w:rFonts w:ascii="仿宋" w:hAnsi="仿宋" w:eastAsia="仿宋" w:cs="仿宋"/>
          <w:sz w:val="24"/>
        </w:rPr>
      </w:pPr>
      <w:r>
        <w:rPr>
          <w:rFonts w:hint="eastAsia" w:ascii="仿宋" w:hAnsi="仿宋" w:eastAsia="仿宋" w:cs="仿宋"/>
          <w:sz w:val="24"/>
        </w:rPr>
        <w:t>实现及时准确地为患者和临床医护人员提供费用信息，方便快捷地为患者办理出院结算；实现医院经济核算、提供信息共享和减轻收费人员的劳动强度。</w:t>
      </w:r>
    </w:p>
    <w:p>
      <w:pPr>
        <w:numPr>
          <w:ilvl w:val="0"/>
          <w:numId w:val="33"/>
        </w:numPr>
        <w:spacing w:line="360" w:lineRule="auto"/>
        <w:rPr>
          <w:rFonts w:ascii="仿宋" w:hAnsi="仿宋" w:eastAsia="仿宋" w:cs="仿宋"/>
          <w:sz w:val="24"/>
        </w:rPr>
      </w:pPr>
      <w:r>
        <w:rPr>
          <w:rFonts w:hint="eastAsia" w:ascii="仿宋" w:hAnsi="仿宋" w:eastAsia="仿宋" w:cs="仿宋"/>
          <w:b/>
          <w:bCs/>
          <w:sz w:val="24"/>
        </w:rPr>
        <w:t>票据管理：</w:t>
      </w:r>
    </w:p>
    <w:p>
      <w:pPr>
        <w:spacing w:line="360" w:lineRule="auto"/>
        <w:ind w:firstLine="480" w:firstLineChars="200"/>
        <w:rPr>
          <w:rFonts w:ascii="仿宋" w:hAnsi="仿宋" w:eastAsia="仿宋" w:cs="仿宋"/>
          <w:sz w:val="24"/>
        </w:rPr>
      </w:pPr>
      <w:r>
        <w:rPr>
          <w:rFonts w:hint="eastAsia" w:ascii="仿宋" w:hAnsi="仿宋" w:eastAsia="仿宋" w:cs="仿宋"/>
          <w:sz w:val="24"/>
        </w:rPr>
        <w:t>票据领取、作废，当前剩余票据等。</w:t>
      </w:r>
    </w:p>
    <w:p>
      <w:pPr>
        <w:numPr>
          <w:ilvl w:val="0"/>
          <w:numId w:val="33"/>
        </w:numPr>
        <w:spacing w:line="360" w:lineRule="auto"/>
        <w:rPr>
          <w:rFonts w:ascii="仿宋" w:hAnsi="仿宋" w:eastAsia="仿宋" w:cs="仿宋"/>
          <w:b/>
          <w:bCs/>
          <w:sz w:val="24"/>
        </w:rPr>
      </w:pPr>
      <w:r>
        <w:rPr>
          <w:rFonts w:hint="eastAsia" w:ascii="仿宋" w:hAnsi="仿宋" w:eastAsia="仿宋" w:cs="仿宋"/>
          <w:b/>
          <w:bCs/>
          <w:sz w:val="24"/>
        </w:rPr>
        <w:t>统计查询：</w:t>
      </w:r>
    </w:p>
    <w:p>
      <w:pPr>
        <w:numPr>
          <w:ilvl w:val="0"/>
          <w:numId w:val="34"/>
        </w:numPr>
        <w:spacing w:line="360" w:lineRule="auto"/>
        <w:rPr>
          <w:rFonts w:ascii="仿宋" w:hAnsi="仿宋" w:eastAsia="仿宋" w:cs="仿宋"/>
          <w:sz w:val="24"/>
        </w:rPr>
      </w:pPr>
      <w:r>
        <w:rPr>
          <w:rFonts w:hint="eastAsia" w:ascii="仿宋" w:hAnsi="仿宋" w:eastAsia="仿宋" w:cs="仿宋"/>
          <w:sz w:val="24"/>
        </w:rPr>
        <w:t>实现一日清单查询及打印。</w:t>
      </w:r>
    </w:p>
    <w:p>
      <w:pPr>
        <w:numPr>
          <w:ilvl w:val="0"/>
          <w:numId w:val="34"/>
        </w:numPr>
        <w:spacing w:line="360" w:lineRule="auto"/>
        <w:rPr>
          <w:rFonts w:ascii="仿宋" w:hAnsi="仿宋" w:eastAsia="仿宋" w:cs="仿宋"/>
          <w:sz w:val="24"/>
        </w:rPr>
      </w:pPr>
      <w:r>
        <w:rPr>
          <w:rFonts w:hint="eastAsia" w:ascii="仿宋" w:hAnsi="仿宋" w:eastAsia="仿宋" w:cs="仿宋"/>
          <w:sz w:val="24"/>
        </w:rPr>
        <w:t>实现科室收入统计，科室核算，按医生核算报表。</w:t>
      </w:r>
    </w:p>
    <w:p>
      <w:pPr>
        <w:numPr>
          <w:ilvl w:val="0"/>
          <w:numId w:val="34"/>
        </w:numPr>
        <w:spacing w:line="360" w:lineRule="auto"/>
        <w:rPr>
          <w:rFonts w:ascii="仿宋" w:hAnsi="仿宋" w:eastAsia="仿宋" w:cs="仿宋"/>
          <w:sz w:val="24"/>
        </w:rPr>
      </w:pPr>
      <w:r>
        <w:rPr>
          <w:rFonts w:hint="eastAsia" w:ascii="仿宋" w:hAnsi="仿宋" w:eastAsia="仿宋" w:cs="仿宋"/>
          <w:sz w:val="24"/>
        </w:rPr>
        <w:t>实现收费统计报表（日、月、年报表，在院病人当月发生费用结转等）</w:t>
      </w:r>
      <w:r>
        <w:rPr>
          <w:rFonts w:ascii="仿宋" w:hAnsi="仿宋" w:eastAsia="仿宋" w:cs="仿宋"/>
          <w:sz w:val="24"/>
        </w:rPr>
        <w:t>，退费只影响当日、月、年报表</w:t>
      </w:r>
      <w:r>
        <w:rPr>
          <w:rFonts w:hint="eastAsia" w:ascii="仿宋" w:hAnsi="仿宋" w:eastAsia="仿宋" w:cs="仿宋"/>
          <w:sz w:val="24"/>
        </w:rPr>
        <w:t>。</w:t>
      </w:r>
    </w:p>
    <w:p>
      <w:pPr>
        <w:numPr>
          <w:ilvl w:val="0"/>
          <w:numId w:val="34"/>
        </w:numPr>
        <w:spacing w:line="360" w:lineRule="auto"/>
        <w:rPr>
          <w:rFonts w:ascii="仿宋" w:hAnsi="仿宋" w:eastAsia="仿宋" w:cs="仿宋"/>
          <w:sz w:val="24"/>
        </w:rPr>
      </w:pPr>
      <w:r>
        <w:rPr>
          <w:rFonts w:hint="eastAsia" w:ascii="仿宋" w:hAnsi="仿宋" w:eastAsia="仿宋" w:cs="仿宋"/>
          <w:sz w:val="24"/>
        </w:rPr>
        <w:t>实现月科室工作量统计：完成月科室、病房、药房、检查治疗科室工作量统计和费用汇总工作。</w:t>
      </w:r>
    </w:p>
    <w:p>
      <w:pPr>
        <w:numPr>
          <w:ilvl w:val="0"/>
          <w:numId w:val="34"/>
        </w:numPr>
        <w:spacing w:line="360" w:lineRule="auto"/>
        <w:rPr>
          <w:rFonts w:ascii="仿宋" w:hAnsi="仿宋" w:eastAsia="仿宋" w:cs="仿宋"/>
          <w:sz w:val="24"/>
        </w:rPr>
      </w:pPr>
      <w:r>
        <w:rPr>
          <w:rFonts w:hint="eastAsia" w:ascii="仿宋" w:hAnsi="仿宋" w:eastAsia="仿宋" w:cs="仿宋"/>
          <w:sz w:val="24"/>
        </w:rPr>
        <w:t>实现年科室工作量统计：完成年度全院、科室、病房、药房、检查治疗科室工作量统计、费用汇总功能。</w:t>
      </w:r>
    </w:p>
    <w:p>
      <w:pPr>
        <w:numPr>
          <w:ilvl w:val="0"/>
          <w:numId w:val="34"/>
        </w:numPr>
        <w:spacing w:line="360" w:lineRule="auto"/>
        <w:rPr>
          <w:rFonts w:ascii="仿宋" w:hAnsi="仿宋" w:eastAsia="仿宋" w:cs="仿宋"/>
          <w:sz w:val="24"/>
        </w:rPr>
      </w:pPr>
      <w:r>
        <w:rPr>
          <w:rFonts w:hint="eastAsia" w:ascii="仿宋" w:hAnsi="仿宋" w:eastAsia="仿宋" w:cs="仿宋"/>
          <w:sz w:val="24"/>
        </w:rPr>
        <w:t>实现药品、诊疗项目(名称、用量、使用者名称、单价等相关信息)查询。</w:t>
      </w:r>
    </w:p>
    <w:p>
      <w:pPr>
        <w:numPr>
          <w:ilvl w:val="0"/>
          <w:numId w:val="34"/>
        </w:numPr>
        <w:spacing w:line="360" w:lineRule="auto"/>
        <w:rPr>
          <w:rFonts w:ascii="仿宋" w:hAnsi="仿宋" w:eastAsia="仿宋" w:cs="仿宋"/>
          <w:sz w:val="24"/>
        </w:rPr>
      </w:pPr>
      <w:r>
        <w:rPr>
          <w:rFonts w:hint="eastAsia" w:ascii="仿宋" w:hAnsi="仿宋" w:eastAsia="仿宋" w:cs="仿宋"/>
          <w:sz w:val="24"/>
        </w:rPr>
        <w:t>实现患者住院信息查询、病人查询、结算查询和住院发票查询。</w:t>
      </w:r>
    </w:p>
    <w:p>
      <w:pPr>
        <w:numPr>
          <w:ilvl w:val="0"/>
          <w:numId w:val="33"/>
        </w:numPr>
        <w:spacing w:line="360" w:lineRule="auto"/>
        <w:rPr>
          <w:rFonts w:ascii="宋体" w:hAnsi="宋体" w:cs="宋体"/>
          <w:b/>
          <w:bCs/>
          <w:sz w:val="24"/>
        </w:rPr>
      </w:pPr>
      <w:r>
        <w:rPr>
          <w:rFonts w:hint="eastAsia" w:ascii="宋体" w:hAnsi="宋体" w:cs="宋体"/>
          <w:b/>
          <w:bCs/>
          <w:sz w:val="24"/>
        </w:rPr>
        <w:t>报表输出打印：</w:t>
      </w:r>
    </w:p>
    <w:p>
      <w:pPr>
        <w:numPr>
          <w:ilvl w:val="0"/>
          <w:numId w:val="35"/>
        </w:numPr>
        <w:spacing w:line="360" w:lineRule="auto"/>
        <w:rPr>
          <w:rFonts w:ascii="仿宋" w:hAnsi="仿宋" w:eastAsia="仿宋" w:cs="仿宋"/>
          <w:sz w:val="24"/>
        </w:rPr>
      </w:pPr>
      <w:r>
        <w:rPr>
          <w:rFonts w:hint="eastAsia" w:ascii="仿宋" w:hAnsi="仿宋" w:eastAsia="仿宋" w:cs="仿宋"/>
          <w:sz w:val="24"/>
        </w:rPr>
        <w:t>实现打印各种统计查询内容。</w:t>
      </w:r>
    </w:p>
    <w:p>
      <w:pPr>
        <w:numPr>
          <w:ilvl w:val="0"/>
          <w:numId w:val="35"/>
        </w:numPr>
        <w:spacing w:line="360" w:lineRule="auto"/>
        <w:rPr>
          <w:rFonts w:ascii="仿宋" w:hAnsi="仿宋" w:eastAsia="仿宋" w:cs="仿宋"/>
          <w:sz w:val="24"/>
        </w:rPr>
      </w:pPr>
      <w:r>
        <w:rPr>
          <w:rFonts w:hint="eastAsia" w:ascii="仿宋" w:hAnsi="仿宋" w:eastAsia="仿宋" w:cs="仿宋"/>
          <w:sz w:val="24"/>
        </w:rPr>
        <w:t>实现打印病人报销凭证和住院费用清单。</w:t>
      </w:r>
    </w:p>
    <w:p>
      <w:pPr>
        <w:numPr>
          <w:ilvl w:val="0"/>
          <w:numId w:val="35"/>
        </w:numPr>
        <w:spacing w:line="360" w:lineRule="auto"/>
        <w:rPr>
          <w:rFonts w:ascii="仿宋" w:hAnsi="仿宋" w:eastAsia="仿宋" w:cs="仿宋"/>
          <w:sz w:val="24"/>
        </w:rPr>
      </w:pPr>
      <w:r>
        <w:rPr>
          <w:rFonts w:hint="eastAsia" w:ascii="仿宋" w:hAnsi="仿宋" w:eastAsia="仿宋" w:cs="仿宋"/>
          <w:sz w:val="24"/>
        </w:rPr>
        <w:t>实现打印日结帐汇总表和日结帐明细表。</w:t>
      </w:r>
    </w:p>
    <w:p>
      <w:pPr>
        <w:numPr>
          <w:ilvl w:val="0"/>
          <w:numId w:val="35"/>
        </w:numPr>
        <w:spacing w:line="360" w:lineRule="auto"/>
        <w:rPr>
          <w:rFonts w:ascii="仿宋" w:hAnsi="仿宋" w:eastAsia="仿宋" w:cs="仿宋"/>
          <w:sz w:val="24"/>
        </w:rPr>
      </w:pPr>
      <w:r>
        <w:rPr>
          <w:rFonts w:hint="eastAsia" w:ascii="仿宋" w:hAnsi="仿宋" w:eastAsia="仿宋" w:cs="仿宋"/>
          <w:sz w:val="24"/>
        </w:rPr>
        <w:t>实现打印月结帐报表。</w:t>
      </w:r>
    </w:p>
    <w:p>
      <w:pPr>
        <w:numPr>
          <w:ilvl w:val="0"/>
          <w:numId w:val="35"/>
        </w:numPr>
        <w:spacing w:line="360" w:lineRule="auto"/>
        <w:rPr>
          <w:rFonts w:ascii="仿宋" w:hAnsi="仿宋" w:eastAsia="仿宋" w:cs="仿宋"/>
          <w:sz w:val="24"/>
        </w:rPr>
      </w:pPr>
      <w:r>
        <w:rPr>
          <w:rFonts w:hint="eastAsia" w:ascii="仿宋" w:hAnsi="仿宋" w:eastAsia="仿宋" w:cs="仿宋"/>
          <w:sz w:val="24"/>
        </w:rPr>
        <w:t>实现打印科室核算月统计报表。</w:t>
      </w:r>
    </w:p>
    <w:p>
      <w:pPr>
        <w:numPr>
          <w:ilvl w:val="0"/>
          <w:numId w:val="35"/>
        </w:numPr>
        <w:spacing w:line="360" w:lineRule="auto"/>
        <w:rPr>
          <w:rFonts w:ascii="仿宋" w:hAnsi="仿宋" w:eastAsia="仿宋" w:cs="仿宋"/>
          <w:sz w:val="24"/>
        </w:rPr>
      </w:pPr>
      <w:r>
        <w:rPr>
          <w:rFonts w:hint="eastAsia" w:ascii="仿宋" w:hAnsi="仿宋" w:eastAsia="仿宋" w:cs="仿宋"/>
          <w:sz w:val="24"/>
        </w:rPr>
        <w:t>实现打印病人预交金清单和欠款清单。。</w:t>
      </w:r>
    </w:p>
    <w:p>
      <w:pPr>
        <w:numPr>
          <w:ilvl w:val="0"/>
          <w:numId w:val="35"/>
        </w:numPr>
        <w:spacing w:line="360" w:lineRule="auto"/>
        <w:rPr>
          <w:rFonts w:ascii="仿宋" w:hAnsi="仿宋" w:eastAsia="仿宋" w:cs="仿宋"/>
          <w:sz w:val="24"/>
        </w:rPr>
      </w:pPr>
      <w:r>
        <w:rPr>
          <w:rFonts w:hint="eastAsia" w:ascii="仿宋" w:hAnsi="仿宋" w:eastAsia="仿宋" w:cs="仿宋"/>
          <w:sz w:val="24"/>
        </w:rPr>
        <w:t>实现打印月、季、年收费统计报表。</w:t>
      </w:r>
    </w:p>
    <w:p>
      <w:pPr>
        <w:pStyle w:val="120"/>
        <w:spacing w:line="360" w:lineRule="auto"/>
        <w:ind w:left="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医保数据分开上传，上传医保数据时，剥离自费部分。伙食费结算信息汇总到住院系统，实现一次收费。</w:t>
      </w:r>
      <w:r>
        <w:rPr>
          <w:rFonts w:hint="eastAsia" w:ascii="仿宋_GB2312" w:hAnsi="仿宋_GB2312" w:eastAsia="仿宋_GB2312" w:cs="仿宋_GB2312"/>
          <w:b/>
          <w:bCs/>
          <w:kern w:val="2"/>
          <w:sz w:val="24"/>
          <w:szCs w:val="20"/>
        </w:rPr>
        <w:t>（投标人应提供系统功能截图证明）</w:t>
      </w:r>
    </w:p>
    <w:p>
      <w:pPr>
        <w:numPr>
          <w:ilvl w:val="0"/>
          <w:numId w:val="33"/>
        </w:numPr>
        <w:spacing w:line="360" w:lineRule="auto"/>
        <w:rPr>
          <w:rFonts w:ascii="仿宋" w:hAnsi="仿宋" w:eastAsia="仿宋" w:cs="仿宋"/>
          <w:b/>
          <w:bCs/>
          <w:sz w:val="24"/>
        </w:rPr>
      </w:pPr>
      <w:r>
        <w:rPr>
          <w:rFonts w:hint="eastAsia" w:ascii="仿宋" w:hAnsi="仿宋" w:eastAsia="仿宋" w:cs="仿宋"/>
          <w:b/>
          <w:bCs/>
          <w:sz w:val="24"/>
        </w:rPr>
        <w:t>查询统计:</w:t>
      </w:r>
    </w:p>
    <w:p>
      <w:pPr>
        <w:spacing w:line="360" w:lineRule="auto"/>
        <w:ind w:firstLine="480" w:firstLineChars="200"/>
        <w:rPr>
          <w:rFonts w:ascii="仿宋" w:hAnsi="仿宋" w:eastAsia="仿宋" w:cs="仿宋"/>
          <w:sz w:val="24"/>
        </w:rPr>
      </w:pPr>
      <w:r>
        <w:rPr>
          <w:rFonts w:hint="eastAsia" w:ascii="仿宋" w:hAnsi="仿宋" w:eastAsia="仿宋" w:cs="仿宋"/>
          <w:sz w:val="24"/>
        </w:rPr>
        <w:t>系统模块各基本功能均应具有查询功能，在各子功能模块界面也能按有关条件组合进行多种查询。如：完成对病人情况、费用、欠款的查询和医生及科室工作量、费用统计和汇总，以及按科别、时间、项目等的查询和统计可查询总帐及明细帐。</w:t>
      </w:r>
    </w:p>
    <w:p>
      <w:pPr>
        <w:numPr>
          <w:ilvl w:val="0"/>
          <w:numId w:val="33"/>
        </w:numPr>
        <w:spacing w:line="360" w:lineRule="auto"/>
        <w:rPr>
          <w:rFonts w:ascii="仿宋" w:hAnsi="仿宋" w:eastAsia="仿宋" w:cs="仿宋"/>
          <w:b/>
          <w:bCs/>
          <w:sz w:val="24"/>
        </w:rPr>
      </w:pPr>
      <w:r>
        <w:rPr>
          <w:rFonts w:hint="eastAsia" w:ascii="仿宋" w:hAnsi="仿宋" w:eastAsia="仿宋" w:cs="仿宋"/>
          <w:b/>
          <w:bCs/>
          <w:sz w:val="24"/>
        </w:rPr>
        <w:t>统计报表:</w:t>
      </w:r>
    </w:p>
    <w:p>
      <w:pPr>
        <w:numPr>
          <w:ilvl w:val="0"/>
          <w:numId w:val="36"/>
        </w:numPr>
        <w:spacing w:line="360" w:lineRule="auto"/>
        <w:rPr>
          <w:rFonts w:ascii="仿宋" w:hAnsi="仿宋" w:eastAsia="仿宋" w:cs="仿宋"/>
          <w:sz w:val="24"/>
        </w:rPr>
      </w:pPr>
      <w:r>
        <w:rPr>
          <w:rFonts w:hint="eastAsia" w:ascii="仿宋" w:hAnsi="仿宋" w:eastAsia="仿宋" w:cs="仿宋"/>
          <w:sz w:val="24"/>
        </w:rPr>
        <w:t>提供预交金总帐、明细帐，入院病人日（月）报表、出院病人日（月）报表，各科室汇总表，在院全院（科室）病人费用明细表、出院全院（科室）病人费用明表、住院病人收费日报表、在院月收入汇总表，出院病人住院费用日（月）明细表，与医保有关的人出院人次及费用的统计报表等。</w:t>
      </w:r>
    </w:p>
    <w:p>
      <w:pPr>
        <w:numPr>
          <w:ilvl w:val="0"/>
          <w:numId w:val="36"/>
        </w:numPr>
        <w:spacing w:line="360" w:lineRule="auto"/>
        <w:rPr>
          <w:rFonts w:ascii="仿宋" w:hAnsi="仿宋" w:eastAsia="仿宋" w:cs="仿宋"/>
          <w:sz w:val="24"/>
        </w:rPr>
      </w:pPr>
      <w:r>
        <w:rPr>
          <w:rFonts w:hint="eastAsia" w:ascii="仿宋" w:hAnsi="仿宋" w:eastAsia="仿宋" w:cs="仿宋"/>
          <w:sz w:val="24"/>
        </w:rPr>
        <w:t>提供住院财务管理功能：包括日、月、年病人预交金、在院病人各项费用、出院病人结帐和退款等统计汇总。</w:t>
      </w:r>
    </w:p>
    <w:p>
      <w:pPr>
        <w:numPr>
          <w:ilvl w:val="0"/>
          <w:numId w:val="36"/>
        </w:numPr>
        <w:spacing w:line="360" w:lineRule="auto"/>
        <w:rPr>
          <w:rFonts w:ascii="仿宋" w:hAnsi="仿宋" w:eastAsia="仿宋" w:cs="仿宋"/>
          <w:sz w:val="24"/>
        </w:rPr>
      </w:pPr>
      <w:r>
        <w:rPr>
          <w:rFonts w:hint="eastAsia" w:ascii="仿宋" w:hAnsi="仿宋" w:eastAsia="仿宋" w:cs="仿宋"/>
          <w:sz w:val="24"/>
        </w:rPr>
        <w:t>提供收费科室工作量统计功能：完成月、季、半年、年科室工作量统计；完成月科室、病房、药房、检查治疗科室工作量统计和费用汇总工作。</w:t>
      </w:r>
    </w:p>
    <w:p>
      <w:pPr>
        <w:numPr>
          <w:ilvl w:val="0"/>
          <w:numId w:val="33"/>
        </w:numPr>
        <w:spacing w:line="360" w:lineRule="auto"/>
        <w:rPr>
          <w:rFonts w:ascii="宋体" w:hAnsi="宋体" w:cs="宋体"/>
          <w:b/>
          <w:bCs/>
          <w:sz w:val="24"/>
        </w:rPr>
      </w:pPr>
      <w:r>
        <w:rPr>
          <w:rFonts w:hint="eastAsia" w:ascii="宋体" w:hAnsi="宋体" w:cs="宋体"/>
          <w:b/>
          <w:bCs/>
          <w:sz w:val="24"/>
        </w:rPr>
        <w:t>日常工作</w:t>
      </w:r>
    </w:p>
    <w:p>
      <w:pPr>
        <w:numPr>
          <w:ilvl w:val="0"/>
          <w:numId w:val="37"/>
        </w:numPr>
        <w:spacing w:line="360" w:lineRule="auto"/>
        <w:rPr>
          <w:rFonts w:ascii="仿宋" w:hAnsi="仿宋" w:eastAsia="仿宋" w:cs="仿宋"/>
          <w:sz w:val="24"/>
        </w:rPr>
      </w:pPr>
      <w:r>
        <w:rPr>
          <w:rFonts w:hint="eastAsia" w:ascii="仿宋" w:hAnsi="仿宋" w:eastAsia="仿宋" w:cs="仿宋"/>
          <w:sz w:val="24"/>
        </w:rPr>
        <w:t xml:space="preserve"> 入院登记：实现读取就诊卡读取病人信息，完整病人入院登记。实现自动接收门急诊转住院申请、实现与门诊医生站的信息共享。</w:t>
      </w:r>
      <w:r>
        <w:rPr>
          <w:rFonts w:ascii="仿宋" w:hAnsi="仿宋" w:eastAsia="仿宋" w:cs="仿宋"/>
          <w:sz w:val="24"/>
        </w:rPr>
        <w:t>实现住院病人根据病案首页基本信息填写选项内容，并同步更新。实现患者出院时自动校验基本信息，</w:t>
      </w:r>
      <w:r>
        <w:rPr>
          <w:rFonts w:hint="eastAsia" w:ascii="仿宋" w:hAnsi="仿宋" w:eastAsia="仿宋" w:cs="仿宋"/>
          <w:sz w:val="24"/>
        </w:rPr>
        <w:t>实现诊断、开单医生、住院科室、实现自动导入。</w:t>
      </w:r>
      <w:r>
        <w:rPr>
          <w:rFonts w:ascii="仿宋" w:hAnsi="仿宋" w:eastAsia="仿宋" w:cs="仿宋"/>
          <w:sz w:val="24"/>
        </w:rPr>
        <w:t>根据病案首页信息自动完善病人基本信息。实现一个病人只有一个病案号。</w:t>
      </w:r>
      <w:r>
        <w:rPr>
          <w:rFonts w:hint="eastAsia" w:ascii="仿宋" w:hAnsi="仿宋" w:eastAsia="仿宋" w:cs="仿宋"/>
          <w:sz w:val="24"/>
        </w:rPr>
        <w:t>病人信息栏中信息填写完整，病人住院信息栏中入院病情和入院方式选择相应的选项，输入估计费用和实缴费用，实现医保病人先自费入院后期补医保登记。病人身份识别实现医疗卡（IC卡、磁卡或条形码）、二代身份证读卡。</w:t>
      </w:r>
    </w:p>
    <w:p>
      <w:pPr>
        <w:numPr>
          <w:ilvl w:val="0"/>
          <w:numId w:val="37"/>
        </w:numPr>
        <w:spacing w:line="360" w:lineRule="auto"/>
        <w:rPr>
          <w:rFonts w:ascii="仿宋" w:hAnsi="仿宋" w:eastAsia="仿宋" w:cs="仿宋"/>
          <w:sz w:val="24"/>
        </w:rPr>
      </w:pPr>
      <w:r>
        <w:rPr>
          <w:rFonts w:hint="eastAsia" w:ascii="仿宋" w:hAnsi="仿宋" w:eastAsia="仿宋" w:cs="仿宋"/>
          <w:sz w:val="24"/>
        </w:rPr>
        <w:t>预交金管理：实现多种方式缴纳预交金（现金、支票、汇票、银行卡等）并打印收款凭证，该凭证可进行补打操作并记录补打人、时间和补打次数，实现原路退回功能。实现预交金报警线和停药线设置</w:t>
      </w:r>
      <w:r>
        <w:rPr>
          <w:rFonts w:ascii="仿宋" w:hAnsi="仿宋" w:eastAsia="仿宋" w:cs="仿宋"/>
          <w:sz w:val="24"/>
        </w:rPr>
        <w:t>（分科室）。</w:t>
      </w:r>
      <w:r>
        <w:rPr>
          <w:rFonts w:hint="eastAsia" w:ascii="仿宋" w:hAnsi="仿宋" w:eastAsia="仿宋" w:cs="仿宋"/>
          <w:sz w:val="24"/>
        </w:rPr>
        <w:t>实现预交金日结、月结、年结功能并打印相关凭证。实现以各种方式查询收取的预交金清单。</w:t>
      </w:r>
    </w:p>
    <w:p>
      <w:pPr>
        <w:numPr>
          <w:ilvl w:val="0"/>
          <w:numId w:val="37"/>
        </w:numPr>
        <w:spacing w:line="360" w:lineRule="auto"/>
        <w:rPr>
          <w:rFonts w:ascii="仿宋" w:hAnsi="仿宋" w:eastAsia="仿宋" w:cs="仿宋"/>
          <w:sz w:val="24"/>
        </w:rPr>
      </w:pPr>
      <w:r>
        <w:rPr>
          <w:rFonts w:hint="eastAsia" w:ascii="仿宋" w:hAnsi="仿宋" w:eastAsia="仿宋" w:cs="仿宋"/>
          <w:sz w:val="24"/>
        </w:rPr>
        <w:t>一键快捷入院：门诊医生开电子住院单后，实现收费处根据申请单一键快捷入院。</w:t>
      </w:r>
    </w:p>
    <w:p>
      <w:pPr>
        <w:numPr>
          <w:ilvl w:val="0"/>
          <w:numId w:val="33"/>
        </w:numPr>
        <w:spacing w:line="360" w:lineRule="auto"/>
        <w:rPr>
          <w:rFonts w:ascii="宋体" w:hAnsi="宋体" w:cs="宋体"/>
          <w:b/>
          <w:bCs/>
          <w:sz w:val="24"/>
        </w:rPr>
      </w:pPr>
      <w:r>
        <w:rPr>
          <w:rFonts w:hint="eastAsia" w:ascii="宋体" w:hAnsi="宋体" w:cs="宋体"/>
          <w:b/>
          <w:bCs/>
          <w:sz w:val="24"/>
        </w:rPr>
        <w:t>出院管理：</w:t>
      </w:r>
    </w:p>
    <w:p>
      <w:pPr>
        <w:numPr>
          <w:ilvl w:val="0"/>
          <w:numId w:val="38"/>
        </w:numPr>
        <w:spacing w:line="360" w:lineRule="auto"/>
        <w:rPr>
          <w:rFonts w:ascii="仿宋" w:hAnsi="仿宋" w:eastAsia="仿宋" w:cs="仿宋"/>
          <w:sz w:val="24"/>
        </w:rPr>
      </w:pPr>
      <w:r>
        <w:rPr>
          <w:rFonts w:hint="eastAsia" w:ascii="仿宋" w:hAnsi="仿宋" w:eastAsia="仿宋" w:cs="仿宋"/>
          <w:sz w:val="24"/>
        </w:rPr>
        <w:t>实现病人出院、转院管理，出院病人召回。</w:t>
      </w:r>
    </w:p>
    <w:p>
      <w:pPr>
        <w:numPr>
          <w:ilvl w:val="0"/>
          <w:numId w:val="38"/>
        </w:numPr>
        <w:spacing w:line="360" w:lineRule="auto"/>
        <w:rPr>
          <w:rFonts w:ascii="仿宋" w:hAnsi="仿宋" w:eastAsia="仿宋" w:cs="仿宋"/>
          <w:sz w:val="24"/>
        </w:rPr>
      </w:pPr>
      <w:r>
        <w:rPr>
          <w:rFonts w:hint="eastAsia" w:ascii="仿宋" w:hAnsi="仿宋" w:eastAsia="仿宋" w:cs="仿宋"/>
          <w:sz w:val="24"/>
        </w:rPr>
        <w:t>实现出院结算费用审核。</w:t>
      </w:r>
    </w:p>
    <w:p>
      <w:pPr>
        <w:numPr>
          <w:ilvl w:val="0"/>
          <w:numId w:val="38"/>
        </w:numPr>
        <w:spacing w:line="360" w:lineRule="auto"/>
        <w:rPr>
          <w:rFonts w:ascii="仿宋" w:hAnsi="仿宋" w:eastAsia="仿宋" w:cs="仿宋"/>
          <w:sz w:val="24"/>
        </w:rPr>
      </w:pPr>
      <w:r>
        <w:rPr>
          <w:rFonts w:hint="eastAsia" w:ascii="仿宋" w:hAnsi="仿宋" w:eastAsia="仿宋" w:cs="仿宋"/>
          <w:sz w:val="24"/>
        </w:rPr>
        <w:t>实现费用明细查询：各科室未记费费用查询，避免漏费。</w:t>
      </w:r>
    </w:p>
    <w:p>
      <w:pPr>
        <w:numPr>
          <w:ilvl w:val="0"/>
          <w:numId w:val="38"/>
        </w:numPr>
        <w:spacing w:line="360" w:lineRule="auto"/>
        <w:rPr>
          <w:rFonts w:ascii="仿宋" w:hAnsi="仿宋" w:eastAsia="仿宋" w:cs="仿宋"/>
          <w:sz w:val="24"/>
        </w:rPr>
      </w:pPr>
      <w:r>
        <w:rPr>
          <w:rFonts w:hint="eastAsia" w:ascii="仿宋" w:hAnsi="仿宋" w:eastAsia="仿宋" w:cs="仿宋"/>
          <w:sz w:val="24"/>
        </w:rPr>
        <w:t>结算实现现金、支票、汇票等形式的单独或混合结算。</w:t>
      </w:r>
    </w:p>
    <w:p>
      <w:pPr>
        <w:numPr>
          <w:ilvl w:val="0"/>
          <w:numId w:val="38"/>
        </w:numPr>
        <w:spacing w:line="360" w:lineRule="auto"/>
        <w:rPr>
          <w:rFonts w:ascii="仿宋" w:hAnsi="仿宋" w:eastAsia="仿宋" w:cs="仿宋"/>
          <w:sz w:val="24"/>
        </w:rPr>
      </w:pPr>
      <w:r>
        <w:rPr>
          <w:rFonts w:hint="eastAsia" w:ascii="仿宋" w:hAnsi="仿宋" w:eastAsia="仿宋" w:cs="仿宋"/>
          <w:sz w:val="24"/>
        </w:rPr>
        <w:t>实现中途结算、欠费出院管理。</w:t>
      </w:r>
    </w:p>
    <w:p>
      <w:pPr>
        <w:numPr>
          <w:ilvl w:val="0"/>
          <w:numId w:val="38"/>
        </w:numPr>
        <w:spacing w:line="360" w:lineRule="auto"/>
        <w:rPr>
          <w:rFonts w:ascii="仿宋" w:hAnsi="仿宋" w:eastAsia="仿宋" w:cs="仿宋"/>
          <w:sz w:val="24"/>
        </w:rPr>
      </w:pPr>
      <w:r>
        <w:rPr>
          <w:rFonts w:hint="eastAsia" w:ascii="仿宋" w:hAnsi="仿宋" w:eastAsia="仿宋" w:cs="仿宋"/>
          <w:sz w:val="24"/>
        </w:rPr>
        <w:t>实现费用减免处理。</w:t>
      </w:r>
    </w:p>
    <w:p>
      <w:pPr>
        <w:numPr>
          <w:ilvl w:val="0"/>
          <w:numId w:val="38"/>
        </w:numPr>
        <w:spacing w:line="360" w:lineRule="auto"/>
        <w:rPr>
          <w:rFonts w:ascii="仿宋" w:hAnsi="仿宋" w:eastAsia="仿宋" w:cs="仿宋"/>
          <w:sz w:val="24"/>
        </w:rPr>
      </w:pPr>
      <w:r>
        <w:rPr>
          <w:rFonts w:hint="eastAsia" w:ascii="仿宋" w:hAnsi="仿宋" w:eastAsia="仿宋" w:cs="仿宋"/>
          <w:sz w:val="24"/>
        </w:rPr>
        <w:t>实现合同单位记帐、结算。</w:t>
      </w:r>
      <w:r>
        <w:rPr>
          <w:rFonts w:ascii="仿宋" w:hAnsi="仿宋" w:eastAsia="仿宋" w:cs="仿宋"/>
          <w:sz w:val="24"/>
        </w:rPr>
        <w:t>（并出挂账报表）</w:t>
      </w:r>
      <w:r>
        <w:rPr>
          <w:rFonts w:hint="eastAsia" w:ascii="仿宋" w:hAnsi="仿宋" w:eastAsia="仿宋" w:cs="仿宋"/>
          <w:sz w:val="24"/>
        </w:rPr>
        <w:t>。</w:t>
      </w:r>
    </w:p>
    <w:p>
      <w:pPr>
        <w:numPr>
          <w:ilvl w:val="0"/>
          <w:numId w:val="38"/>
        </w:numPr>
        <w:spacing w:line="360" w:lineRule="auto"/>
        <w:rPr>
          <w:rFonts w:ascii="仿宋" w:hAnsi="仿宋" w:eastAsia="仿宋" w:cs="仿宋"/>
          <w:sz w:val="24"/>
        </w:rPr>
      </w:pPr>
      <w:r>
        <w:rPr>
          <w:rFonts w:hint="eastAsia" w:ascii="仿宋" w:hAnsi="仿宋" w:eastAsia="仿宋" w:cs="仿宋"/>
          <w:sz w:val="24"/>
        </w:rPr>
        <w:t>出院结帐：实现办理病人出院、出院结帐。实现中途结帐，转科结帐、召回等。实现打印费用清单明细及收据。实现打印病人报销凭证，凭证格式符合财政和卫生行政部门的统一要求或认可的凭证格式和报销收费科目，符合会计制度的规定；实现病人/家属查询自己的各种费用使用情况。</w:t>
      </w:r>
    </w:p>
    <w:p>
      <w:pPr>
        <w:numPr>
          <w:ilvl w:val="0"/>
          <w:numId w:val="38"/>
        </w:numPr>
        <w:spacing w:line="360" w:lineRule="auto"/>
        <w:rPr>
          <w:rFonts w:ascii="仿宋" w:hAnsi="仿宋" w:eastAsia="仿宋" w:cs="仿宋"/>
          <w:sz w:val="24"/>
        </w:rPr>
      </w:pPr>
      <w:r>
        <w:rPr>
          <w:rFonts w:hint="eastAsia" w:ascii="仿宋" w:hAnsi="仿宋" w:eastAsia="仿宋" w:cs="仿宋"/>
          <w:sz w:val="24"/>
        </w:rPr>
        <w:t>绿色通道：提供绿色通道审批或取消审批。实现输入住院号或者就诊卡号，开启绿色通道审批或者取消审批。</w:t>
      </w:r>
    </w:p>
    <w:p>
      <w:pPr>
        <w:numPr>
          <w:ilvl w:val="0"/>
          <w:numId w:val="38"/>
        </w:numPr>
        <w:spacing w:line="360" w:lineRule="auto"/>
        <w:rPr>
          <w:rFonts w:ascii="仿宋" w:hAnsi="仿宋" w:eastAsia="仿宋" w:cs="仿宋"/>
          <w:sz w:val="24"/>
        </w:rPr>
      </w:pPr>
      <w:r>
        <w:rPr>
          <w:rFonts w:hint="eastAsia" w:ascii="仿宋" w:hAnsi="仿宋" w:eastAsia="仿宋" w:cs="仿宋"/>
          <w:sz w:val="24"/>
        </w:rPr>
        <w:t>实现连接高拍仪拍摄病人证件，拍摄结果可供其他系统调阅。</w:t>
      </w:r>
    </w:p>
    <w:p>
      <w:pPr>
        <w:numPr>
          <w:ilvl w:val="0"/>
          <w:numId w:val="38"/>
        </w:numPr>
        <w:spacing w:line="360" w:lineRule="auto"/>
        <w:rPr>
          <w:rFonts w:ascii="仿宋" w:hAnsi="仿宋" w:eastAsia="仿宋" w:cs="仿宋"/>
          <w:sz w:val="24"/>
        </w:rPr>
      </w:pPr>
      <w:r>
        <w:rPr>
          <w:rFonts w:hint="eastAsia" w:ascii="仿宋" w:hAnsi="仿宋" w:eastAsia="仿宋" w:cs="仿宋"/>
          <w:sz w:val="24"/>
        </w:rPr>
        <w:t>实现指定时间内的重复住院提醒。</w:t>
      </w:r>
    </w:p>
    <w:p>
      <w:pPr>
        <w:numPr>
          <w:ilvl w:val="0"/>
          <w:numId w:val="38"/>
        </w:numPr>
        <w:spacing w:line="360" w:lineRule="auto"/>
        <w:rPr>
          <w:rFonts w:ascii="仿宋" w:hAnsi="仿宋" w:eastAsia="仿宋" w:cs="仿宋"/>
          <w:b/>
          <w:bCs/>
          <w:color w:val="000000"/>
          <w:sz w:val="24"/>
        </w:rPr>
      </w:pPr>
      <w:r>
        <w:rPr>
          <w:rFonts w:hint="eastAsia" w:ascii="仿宋" w:hAnsi="仿宋" w:eastAsia="仿宋" w:cs="仿宋"/>
          <w:sz w:val="24"/>
        </w:rPr>
        <w:t>出院结账取消：实现出院结账取消时，预交金是否还原可以选择不同的处理方式，取消结帐不能影响操作员交账报表。</w:t>
      </w:r>
      <w:bookmarkStart w:id="53" w:name="_Toc152921365"/>
      <w:bookmarkStart w:id="54" w:name="_Toc12595"/>
    </w:p>
    <w:p>
      <w:pPr>
        <w:spacing w:line="360" w:lineRule="auto"/>
        <w:rPr>
          <w:rFonts w:ascii="仿宋" w:hAnsi="仿宋" w:eastAsia="仿宋" w:cs="仿宋"/>
          <w:b/>
          <w:bCs/>
          <w:color w:val="000000"/>
          <w:sz w:val="24"/>
        </w:rPr>
      </w:pPr>
      <w:r>
        <w:rPr>
          <w:rFonts w:hint="eastAsia" w:ascii="仿宋" w:hAnsi="仿宋" w:eastAsia="仿宋" w:cs="仿宋"/>
          <w:b/>
          <w:bCs/>
          <w:color w:val="000000"/>
          <w:sz w:val="24"/>
        </w:rPr>
        <w:t>2.42手术麻醉计费系统</w:t>
      </w:r>
      <w:bookmarkEnd w:id="53"/>
      <w:bookmarkEnd w:id="54"/>
    </w:p>
    <w:p>
      <w:pPr>
        <w:spacing w:line="360" w:lineRule="auto"/>
        <w:ind w:firstLine="480" w:firstLineChars="200"/>
        <w:rPr>
          <w:rFonts w:ascii="仿宋" w:hAnsi="仿宋" w:eastAsia="仿宋" w:cs="仿宋"/>
          <w:sz w:val="24"/>
        </w:rPr>
      </w:pPr>
      <w:r>
        <w:rPr>
          <w:rFonts w:hint="eastAsia" w:ascii="仿宋" w:hAnsi="仿宋" w:eastAsia="仿宋" w:cs="仿宋"/>
          <w:sz w:val="24"/>
        </w:rPr>
        <w:t>要求实现患者手术室的流程，实现术中台账登记、麻醉登记、费用处理，术中使用的数据统一集中采集到数据库后台保证患者手术病历的规范化和方便用户检索，使这些临床数据可以在全院任意信息节点上授权访问。</w:t>
      </w:r>
    </w:p>
    <w:p>
      <w:pPr>
        <w:numPr>
          <w:ilvl w:val="0"/>
          <w:numId w:val="39"/>
        </w:numPr>
        <w:spacing w:line="360" w:lineRule="auto"/>
        <w:rPr>
          <w:rFonts w:ascii="仿宋" w:hAnsi="仿宋" w:eastAsia="仿宋" w:cs="仿宋"/>
          <w:b/>
          <w:bCs/>
          <w:sz w:val="24"/>
        </w:rPr>
      </w:pPr>
      <w:r>
        <w:rPr>
          <w:rFonts w:hint="eastAsia" w:ascii="仿宋" w:hAnsi="仿宋" w:eastAsia="仿宋" w:cs="仿宋"/>
          <w:b/>
          <w:bCs/>
          <w:sz w:val="24"/>
        </w:rPr>
        <w:t>手术管理</w:t>
      </w:r>
    </w:p>
    <w:p>
      <w:pPr>
        <w:numPr>
          <w:ilvl w:val="0"/>
          <w:numId w:val="40"/>
        </w:numPr>
        <w:spacing w:line="360" w:lineRule="auto"/>
        <w:rPr>
          <w:rFonts w:ascii="仿宋" w:hAnsi="仿宋" w:eastAsia="仿宋" w:cs="仿宋"/>
          <w:sz w:val="24"/>
        </w:rPr>
      </w:pPr>
      <w:r>
        <w:rPr>
          <w:rFonts w:hint="eastAsia" w:ascii="仿宋" w:hAnsi="仿宋" w:eastAsia="仿宋" w:cs="仿宋"/>
          <w:sz w:val="24"/>
        </w:rPr>
        <w:t>提供手术后台帐登记：录入手术名称、手术描述、主刀医生和助手（可以有两个）、洗手护士、巡回护士等。必须通过登记才能进行手术费用结算。</w:t>
      </w:r>
    </w:p>
    <w:p>
      <w:pPr>
        <w:numPr>
          <w:ilvl w:val="0"/>
          <w:numId w:val="40"/>
        </w:numPr>
        <w:spacing w:line="360" w:lineRule="auto"/>
        <w:rPr>
          <w:rFonts w:ascii="仿宋" w:hAnsi="仿宋" w:eastAsia="仿宋" w:cs="仿宋"/>
          <w:sz w:val="24"/>
        </w:rPr>
      </w:pPr>
      <w:r>
        <w:rPr>
          <w:rFonts w:hint="eastAsia" w:ascii="仿宋" w:hAnsi="仿宋" w:eastAsia="仿宋" w:cs="仿宋"/>
          <w:sz w:val="24"/>
        </w:rPr>
        <w:t>提供手术台帐修改：手术台帐登记后在未结算前可修改，还可增加台帐删除，作废。</w:t>
      </w:r>
    </w:p>
    <w:p>
      <w:pPr>
        <w:numPr>
          <w:ilvl w:val="0"/>
          <w:numId w:val="40"/>
        </w:numPr>
        <w:spacing w:line="360" w:lineRule="auto"/>
        <w:rPr>
          <w:rFonts w:ascii="仿宋" w:hAnsi="仿宋" w:eastAsia="仿宋" w:cs="仿宋"/>
          <w:sz w:val="24"/>
        </w:rPr>
      </w:pPr>
      <w:r>
        <w:rPr>
          <w:rFonts w:hint="eastAsia" w:ascii="仿宋" w:hAnsi="仿宋" w:eastAsia="仿宋" w:cs="仿宋"/>
          <w:sz w:val="24"/>
        </w:rPr>
        <w:t>提供手术费用结算：输入病人住院号便可收费，分三块：</w:t>
      </w:r>
    </w:p>
    <w:p>
      <w:pPr>
        <w:numPr>
          <w:ilvl w:val="0"/>
          <w:numId w:val="0"/>
        </w:numPr>
        <w:spacing w:line="360" w:lineRule="auto"/>
        <w:ind w:leftChars="0"/>
        <w:rPr>
          <w:rFonts w:ascii="仿宋" w:hAnsi="仿宋" w:eastAsia="仿宋" w:cs="仿宋"/>
          <w:sz w:val="24"/>
        </w:rPr>
      </w:pPr>
      <w:r>
        <w:rPr>
          <w:rFonts w:hint="default" w:ascii="仿宋" w:hAnsi="仿宋" w:eastAsia="仿宋" w:cs="仿宋"/>
          <w:color w:val="C00000"/>
          <w:sz w:val="24"/>
        </w:rPr>
        <w:t xml:space="preserve">① </w:t>
      </w:r>
      <w:r>
        <w:rPr>
          <w:rFonts w:hint="eastAsia" w:ascii="仿宋" w:hAnsi="仿宋" w:eastAsia="仿宋" w:cs="仿宋"/>
          <w:sz w:val="24"/>
        </w:rPr>
        <w:t>提供手术费用：这里收费手术费项目的费用，提供收费模板，模板一些常用的手术收费项目供选择。</w:t>
      </w:r>
    </w:p>
    <w:p>
      <w:pPr>
        <w:numPr>
          <w:ilvl w:val="0"/>
          <w:numId w:val="0"/>
        </w:numPr>
        <w:spacing w:line="360" w:lineRule="auto"/>
        <w:ind w:leftChars="0"/>
        <w:rPr>
          <w:rFonts w:ascii="仿宋" w:hAnsi="仿宋" w:eastAsia="仿宋" w:cs="仿宋"/>
          <w:sz w:val="24"/>
        </w:rPr>
      </w:pPr>
      <w:r>
        <w:rPr>
          <w:rFonts w:hint="default" w:ascii="仿宋" w:hAnsi="仿宋" w:eastAsia="仿宋" w:cs="仿宋"/>
          <w:color w:val="C00000"/>
          <w:sz w:val="24"/>
        </w:rPr>
        <w:t xml:space="preserve">② </w:t>
      </w:r>
      <w:r>
        <w:rPr>
          <w:rFonts w:hint="eastAsia" w:ascii="仿宋" w:hAnsi="仿宋" w:eastAsia="仿宋" w:cs="仿宋"/>
          <w:sz w:val="24"/>
        </w:rPr>
        <w:t>提供手术材料消耗。</w:t>
      </w:r>
    </w:p>
    <w:p>
      <w:pPr>
        <w:numPr>
          <w:ilvl w:val="0"/>
          <w:numId w:val="0"/>
        </w:numPr>
        <w:spacing w:line="360" w:lineRule="auto"/>
        <w:ind w:leftChars="0"/>
        <w:rPr>
          <w:rFonts w:ascii="仿宋" w:hAnsi="仿宋" w:eastAsia="仿宋" w:cs="仿宋"/>
          <w:sz w:val="24"/>
        </w:rPr>
      </w:pPr>
      <w:r>
        <w:rPr>
          <w:rFonts w:hint="default" w:ascii="仿宋" w:hAnsi="仿宋" w:eastAsia="仿宋" w:cs="仿宋"/>
          <w:color w:val="C00000"/>
          <w:sz w:val="24"/>
        </w:rPr>
        <w:t>③</w:t>
      </w:r>
      <w:r>
        <w:rPr>
          <w:rFonts w:hint="default" w:ascii="仿宋" w:hAnsi="仿宋" w:eastAsia="仿宋" w:cs="仿宋"/>
          <w:sz w:val="24"/>
        </w:rPr>
        <w:t xml:space="preserve"> </w:t>
      </w:r>
      <w:r>
        <w:rPr>
          <w:rFonts w:hint="eastAsia" w:ascii="仿宋" w:hAnsi="仿宋" w:eastAsia="仿宋" w:cs="仿宋"/>
          <w:sz w:val="24"/>
        </w:rPr>
        <w:t>提供手术药品消耗。</w:t>
      </w:r>
    </w:p>
    <w:p>
      <w:pPr>
        <w:numPr>
          <w:ilvl w:val="0"/>
          <w:numId w:val="40"/>
        </w:numPr>
        <w:spacing w:line="360" w:lineRule="auto"/>
        <w:rPr>
          <w:rFonts w:ascii="仿宋" w:hAnsi="仿宋" w:eastAsia="仿宋" w:cs="仿宋"/>
          <w:sz w:val="24"/>
        </w:rPr>
      </w:pPr>
      <w:r>
        <w:rPr>
          <w:rFonts w:hint="eastAsia" w:ascii="仿宋" w:hAnsi="仿宋" w:eastAsia="仿宋" w:cs="仿宋"/>
          <w:sz w:val="24"/>
        </w:rPr>
        <w:t>提供手术费用修改（未记帐）：在未记帐前之前，手术费用可修改。</w:t>
      </w:r>
    </w:p>
    <w:p>
      <w:pPr>
        <w:numPr>
          <w:ilvl w:val="0"/>
          <w:numId w:val="40"/>
        </w:numPr>
        <w:spacing w:line="360" w:lineRule="auto"/>
        <w:rPr>
          <w:rFonts w:ascii="仿宋" w:hAnsi="仿宋" w:eastAsia="仿宋" w:cs="仿宋"/>
          <w:sz w:val="24"/>
        </w:rPr>
      </w:pPr>
      <w:r>
        <w:rPr>
          <w:rFonts w:hint="eastAsia" w:ascii="仿宋" w:hAnsi="仿宋" w:eastAsia="仿宋" w:cs="仿宋"/>
          <w:sz w:val="24"/>
        </w:rPr>
        <w:t>提供手术费用记帐：费用结算好后必须进行记帐，方能记入病人费用帐本。</w:t>
      </w:r>
    </w:p>
    <w:p>
      <w:pPr>
        <w:numPr>
          <w:ilvl w:val="0"/>
          <w:numId w:val="40"/>
        </w:numPr>
        <w:spacing w:line="360" w:lineRule="auto"/>
        <w:rPr>
          <w:rFonts w:ascii="仿宋" w:hAnsi="仿宋" w:eastAsia="仿宋" w:cs="仿宋"/>
          <w:sz w:val="24"/>
        </w:rPr>
      </w:pPr>
      <w:r>
        <w:rPr>
          <w:rFonts w:hint="eastAsia" w:ascii="仿宋" w:hAnsi="仿宋" w:eastAsia="仿宋" w:cs="仿宋"/>
          <w:sz w:val="24"/>
        </w:rPr>
        <w:t>提供手术费用追加：在病人费用记帐后，可对病人费用进行追加。</w:t>
      </w:r>
    </w:p>
    <w:p>
      <w:pPr>
        <w:numPr>
          <w:ilvl w:val="0"/>
          <w:numId w:val="40"/>
        </w:numPr>
        <w:spacing w:line="360" w:lineRule="auto"/>
        <w:rPr>
          <w:rFonts w:ascii="仿宋" w:hAnsi="仿宋" w:eastAsia="仿宋" w:cs="仿宋"/>
          <w:sz w:val="24"/>
        </w:rPr>
      </w:pPr>
      <w:r>
        <w:rPr>
          <w:rFonts w:hint="eastAsia" w:ascii="仿宋" w:hAnsi="仿宋" w:eastAsia="仿宋" w:cs="仿宋"/>
          <w:sz w:val="24"/>
        </w:rPr>
        <w:t>提供手术追加费用修改：在追加费用未记帐前，可修改。</w:t>
      </w:r>
    </w:p>
    <w:p>
      <w:pPr>
        <w:numPr>
          <w:ilvl w:val="0"/>
          <w:numId w:val="40"/>
        </w:numPr>
        <w:spacing w:line="360" w:lineRule="auto"/>
        <w:rPr>
          <w:rFonts w:ascii="仿宋" w:hAnsi="仿宋" w:eastAsia="仿宋" w:cs="仿宋"/>
          <w:sz w:val="24"/>
        </w:rPr>
      </w:pPr>
      <w:r>
        <w:rPr>
          <w:rFonts w:hint="eastAsia" w:ascii="仿宋" w:hAnsi="仿宋" w:eastAsia="仿宋" w:cs="仿宋"/>
          <w:sz w:val="24"/>
        </w:rPr>
        <w:t>实现围术期用药单剂量发放。</w:t>
      </w:r>
    </w:p>
    <w:p>
      <w:pPr>
        <w:numPr>
          <w:ilvl w:val="0"/>
          <w:numId w:val="40"/>
        </w:numPr>
        <w:spacing w:line="360" w:lineRule="auto"/>
        <w:rPr>
          <w:rFonts w:ascii="仿宋" w:hAnsi="仿宋" w:eastAsia="仿宋" w:cs="仿宋"/>
          <w:sz w:val="24"/>
        </w:rPr>
      </w:pPr>
      <w:r>
        <w:rPr>
          <w:rFonts w:hint="eastAsia" w:ascii="仿宋" w:hAnsi="仿宋" w:eastAsia="仿宋" w:cs="仿宋"/>
          <w:sz w:val="24"/>
        </w:rPr>
        <w:t>医生在发送手术通知单时需要申请高值耗材，手术室护士可以直接查看需求详单。</w:t>
      </w:r>
    </w:p>
    <w:p>
      <w:pPr>
        <w:numPr>
          <w:ilvl w:val="0"/>
          <w:numId w:val="40"/>
        </w:numPr>
        <w:spacing w:line="360" w:lineRule="auto"/>
        <w:rPr>
          <w:rFonts w:ascii="仿宋" w:hAnsi="仿宋" w:eastAsia="仿宋" w:cs="仿宋"/>
          <w:sz w:val="24"/>
        </w:rPr>
      </w:pPr>
      <w:r>
        <w:rPr>
          <w:rFonts w:hint="eastAsia" w:ascii="仿宋" w:hAnsi="仿宋" w:eastAsia="仿宋" w:cs="仿宋"/>
          <w:sz w:val="24"/>
        </w:rPr>
        <w:t>手术排班表中，“特殊感染”可以自动同步检验结果。</w:t>
      </w:r>
    </w:p>
    <w:p>
      <w:pPr>
        <w:numPr>
          <w:ilvl w:val="0"/>
          <w:numId w:val="40"/>
        </w:numPr>
        <w:spacing w:line="360" w:lineRule="auto"/>
        <w:rPr>
          <w:rFonts w:ascii="仿宋" w:hAnsi="仿宋" w:eastAsia="仿宋" w:cs="仿宋"/>
          <w:sz w:val="24"/>
        </w:rPr>
      </w:pPr>
      <w:r>
        <w:rPr>
          <w:rFonts w:hint="eastAsia" w:ascii="仿宋" w:hAnsi="仿宋" w:eastAsia="仿宋" w:cs="仿宋"/>
          <w:sz w:val="24"/>
        </w:rPr>
        <w:t>手术排班表中，在原有基础上增加“洗手护士”一栏。</w:t>
      </w:r>
    </w:p>
    <w:p>
      <w:pPr>
        <w:numPr>
          <w:ilvl w:val="0"/>
          <w:numId w:val="39"/>
        </w:numPr>
        <w:spacing w:line="360" w:lineRule="auto"/>
        <w:rPr>
          <w:rFonts w:ascii="宋体" w:hAnsi="宋体" w:cs="宋体"/>
          <w:b/>
          <w:bCs/>
          <w:sz w:val="24"/>
        </w:rPr>
      </w:pPr>
      <w:r>
        <w:rPr>
          <w:rFonts w:hint="eastAsia" w:ascii="宋体" w:hAnsi="宋体" w:cs="宋体"/>
          <w:b/>
          <w:bCs/>
          <w:sz w:val="24"/>
        </w:rPr>
        <w:t>麻醉管理</w:t>
      </w:r>
    </w:p>
    <w:p>
      <w:pPr>
        <w:numPr>
          <w:ilvl w:val="0"/>
          <w:numId w:val="41"/>
        </w:numPr>
        <w:spacing w:line="360" w:lineRule="auto"/>
        <w:rPr>
          <w:rFonts w:ascii="仿宋" w:hAnsi="仿宋" w:eastAsia="仿宋" w:cs="仿宋"/>
          <w:sz w:val="24"/>
        </w:rPr>
      </w:pPr>
      <w:r>
        <w:rPr>
          <w:rFonts w:hint="eastAsia" w:ascii="仿宋" w:hAnsi="仿宋" w:eastAsia="仿宋" w:cs="仿宋"/>
          <w:sz w:val="24"/>
        </w:rPr>
        <w:t>提供麻醉后台帐登记：实现选择最多三个麻醉医生，一个进修医生，三个麻醉方法。实现局麻选择：非局麻，局麻（麻醉科参加），局麻（麻醉科不参加）必须通过登记才能进行麻醉费用结算。</w:t>
      </w:r>
    </w:p>
    <w:p>
      <w:pPr>
        <w:numPr>
          <w:ilvl w:val="0"/>
          <w:numId w:val="41"/>
        </w:numPr>
        <w:spacing w:line="360" w:lineRule="auto"/>
        <w:rPr>
          <w:rFonts w:ascii="仿宋" w:hAnsi="仿宋" w:eastAsia="仿宋" w:cs="仿宋"/>
          <w:sz w:val="24"/>
        </w:rPr>
      </w:pPr>
      <w:r>
        <w:rPr>
          <w:rFonts w:hint="eastAsia" w:ascii="仿宋" w:hAnsi="仿宋" w:eastAsia="仿宋" w:cs="仿宋"/>
          <w:sz w:val="24"/>
        </w:rPr>
        <w:t>提供病房病人麻醉收费登记：实现麻醉医生外出去其它科室作麻醉进行收费管理，实现通过登记在费用结算中收费。</w:t>
      </w:r>
    </w:p>
    <w:p>
      <w:pPr>
        <w:numPr>
          <w:ilvl w:val="0"/>
          <w:numId w:val="41"/>
        </w:numPr>
        <w:spacing w:line="360" w:lineRule="auto"/>
        <w:rPr>
          <w:rFonts w:ascii="仿宋" w:hAnsi="仿宋" w:eastAsia="仿宋" w:cs="仿宋"/>
          <w:sz w:val="24"/>
        </w:rPr>
      </w:pPr>
      <w:r>
        <w:rPr>
          <w:rFonts w:hint="eastAsia" w:ascii="仿宋" w:hAnsi="仿宋" w:eastAsia="仿宋" w:cs="仿宋"/>
          <w:sz w:val="24"/>
        </w:rPr>
        <w:t>提供麻醉台帐修改、麻醉费用结算、 麻醉费用修改（未记帐）、麻醉费用记帐、麻醉费用追加、麻醉追加费用修改。</w:t>
      </w:r>
    </w:p>
    <w:p>
      <w:pPr>
        <w:numPr>
          <w:ilvl w:val="0"/>
          <w:numId w:val="39"/>
        </w:numPr>
        <w:spacing w:line="360" w:lineRule="auto"/>
        <w:rPr>
          <w:rFonts w:ascii="宋体" w:hAnsi="宋体" w:cs="宋体"/>
          <w:b/>
          <w:bCs/>
          <w:sz w:val="24"/>
        </w:rPr>
      </w:pPr>
      <w:r>
        <w:rPr>
          <w:rFonts w:hint="eastAsia" w:ascii="宋体" w:hAnsi="宋体" w:cs="宋体"/>
          <w:b/>
          <w:bCs/>
          <w:sz w:val="24"/>
        </w:rPr>
        <w:t>查询统计</w:t>
      </w:r>
    </w:p>
    <w:p>
      <w:pPr>
        <w:numPr>
          <w:ilvl w:val="0"/>
          <w:numId w:val="42"/>
        </w:numPr>
        <w:spacing w:line="360" w:lineRule="auto"/>
        <w:rPr>
          <w:rFonts w:ascii="仿宋" w:hAnsi="仿宋" w:eastAsia="仿宋" w:cs="仿宋"/>
          <w:sz w:val="24"/>
        </w:rPr>
      </w:pPr>
      <w:r>
        <w:rPr>
          <w:rFonts w:hint="eastAsia" w:ascii="仿宋" w:hAnsi="仿宋" w:eastAsia="仿宋" w:cs="仿宋"/>
          <w:sz w:val="24"/>
        </w:rPr>
        <w:t>提供手术费用台帐查询：实现查询某段时间内某病人的手术费用，实现查询已收费或已记帐的，实现查病人明细费用和汇总费用。</w:t>
      </w:r>
    </w:p>
    <w:p>
      <w:pPr>
        <w:numPr>
          <w:ilvl w:val="0"/>
          <w:numId w:val="42"/>
        </w:numPr>
        <w:spacing w:line="360" w:lineRule="auto"/>
        <w:rPr>
          <w:rFonts w:ascii="仿宋" w:hAnsi="仿宋" w:eastAsia="仿宋" w:cs="仿宋"/>
          <w:sz w:val="24"/>
        </w:rPr>
      </w:pPr>
      <w:r>
        <w:rPr>
          <w:rFonts w:hint="eastAsia" w:ascii="仿宋" w:hAnsi="仿宋" w:eastAsia="仿宋" w:cs="仿宋"/>
          <w:sz w:val="24"/>
        </w:rPr>
        <w:t>提供麻醉工作台帐查询：实现查询未登记，未收费、已收费，已记帐病人。</w:t>
      </w:r>
    </w:p>
    <w:p>
      <w:pPr>
        <w:numPr>
          <w:ilvl w:val="0"/>
          <w:numId w:val="42"/>
        </w:numPr>
        <w:spacing w:line="360" w:lineRule="auto"/>
        <w:rPr>
          <w:rFonts w:ascii="仿宋" w:hAnsi="仿宋" w:eastAsia="仿宋" w:cs="仿宋"/>
          <w:sz w:val="24"/>
        </w:rPr>
      </w:pPr>
      <w:r>
        <w:rPr>
          <w:rFonts w:hint="eastAsia" w:ascii="仿宋" w:hAnsi="仿宋" w:eastAsia="仿宋" w:cs="仿宋"/>
          <w:sz w:val="24"/>
        </w:rPr>
        <w:t>提供手术台帐统计查询。</w:t>
      </w:r>
    </w:p>
    <w:p>
      <w:pPr>
        <w:numPr>
          <w:ilvl w:val="0"/>
          <w:numId w:val="42"/>
        </w:numPr>
        <w:spacing w:line="360" w:lineRule="auto"/>
        <w:rPr>
          <w:rFonts w:ascii="仿宋" w:hAnsi="仿宋" w:eastAsia="仿宋" w:cs="仿宋"/>
          <w:sz w:val="24"/>
        </w:rPr>
      </w:pPr>
      <w:r>
        <w:rPr>
          <w:rFonts w:hint="eastAsia" w:ascii="仿宋" w:hAnsi="仿宋" w:eastAsia="仿宋" w:cs="仿宋"/>
          <w:sz w:val="24"/>
        </w:rPr>
        <w:t>提供手术护士工作量统计。</w:t>
      </w:r>
    </w:p>
    <w:p>
      <w:pPr>
        <w:numPr>
          <w:ilvl w:val="0"/>
          <w:numId w:val="42"/>
        </w:numPr>
        <w:spacing w:line="360" w:lineRule="auto"/>
        <w:rPr>
          <w:rFonts w:ascii="仿宋" w:hAnsi="仿宋" w:eastAsia="仿宋" w:cs="仿宋"/>
          <w:sz w:val="24"/>
        </w:rPr>
      </w:pPr>
      <w:r>
        <w:rPr>
          <w:rFonts w:hint="eastAsia" w:ascii="仿宋" w:hAnsi="仿宋" w:eastAsia="仿宋" w:cs="仿宋"/>
          <w:sz w:val="24"/>
        </w:rPr>
        <w:t>提供手术费用统计查询。实现查询各病区的各项费用。</w:t>
      </w:r>
    </w:p>
    <w:p>
      <w:pPr>
        <w:numPr>
          <w:ilvl w:val="0"/>
          <w:numId w:val="42"/>
        </w:numPr>
        <w:spacing w:line="360" w:lineRule="auto"/>
        <w:rPr>
          <w:rFonts w:ascii="仿宋" w:hAnsi="仿宋" w:eastAsia="仿宋" w:cs="仿宋"/>
          <w:sz w:val="24"/>
        </w:rPr>
      </w:pPr>
      <w:r>
        <w:rPr>
          <w:rFonts w:ascii="仿宋" w:hAnsi="仿宋" w:eastAsia="仿宋" w:cs="仿宋"/>
          <w:sz w:val="24"/>
        </w:rPr>
        <w:t>提供手术开始时间与手术结束时间自动推送到手术记录中。</w:t>
      </w:r>
    </w:p>
    <w:p>
      <w:pPr>
        <w:numPr>
          <w:ilvl w:val="0"/>
          <w:numId w:val="39"/>
        </w:numPr>
        <w:spacing w:line="360" w:lineRule="auto"/>
        <w:rPr>
          <w:rFonts w:ascii="宋体" w:hAnsi="宋体" w:cs="宋体"/>
          <w:b/>
          <w:bCs/>
          <w:sz w:val="24"/>
        </w:rPr>
      </w:pPr>
      <w:r>
        <w:rPr>
          <w:rFonts w:hint="eastAsia" w:ascii="宋体" w:hAnsi="宋体" w:cs="宋体"/>
          <w:b/>
          <w:bCs/>
          <w:sz w:val="24"/>
        </w:rPr>
        <w:t>系统管理</w:t>
      </w:r>
    </w:p>
    <w:p>
      <w:pPr>
        <w:numPr>
          <w:ilvl w:val="0"/>
          <w:numId w:val="43"/>
        </w:numPr>
        <w:spacing w:line="360" w:lineRule="auto"/>
        <w:rPr>
          <w:rFonts w:ascii="仿宋" w:hAnsi="仿宋" w:eastAsia="仿宋" w:cs="仿宋"/>
          <w:sz w:val="24"/>
        </w:rPr>
      </w:pPr>
      <w:r>
        <w:rPr>
          <w:rFonts w:hint="eastAsia" w:ascii="仿宋" w:hAnsi="仿宋" w:eastAsia="仿宋" w:cs="仿宋"/>
          <w:sz w:val="24"/>
        </w:rPr>
        <w:t>提供手术专用收费项目字典管理：实现定义收费结算时的手术收费项目。</w:t>
      </w:r>
    </w:p>
    <w:p>
      <w:pPr>
        <w:numPr>
          <w:ilvl w:val="0"/>
          <w:numId w:val="43"/>
        </w:numPr>
        <w:spacing w:line="360" w:lineRule="auto"/>
        <w:rPr>
          <w:rFonts w:ascii="仿宋" w:hAnsi="仿宋" w:eastAsia="仿宋" w:cs="仿宋"/>
          <w:sz w:val="24"/>
        </w:rPr>
      </w:pPr>
      <w:r>
        <w:rPr>
          <w:rFonts w:hint="eastAsia" w:ascii="仿宋" w:hAnsi="仿宋" w:eastAsia="仿宋" w:cs="仿宋"/>
          <w:sz w:val="24"/>
        </w:rPr>
        <w:t>提供手术室收费模板字典：</w:t>
      </w:r>
    </w:p>
    <w:p>
      <w:pPr>
        <w:numPr>
          <w:ilvl w:val="0"/>
          <w:numId w:val="44"/>
        </w:numPr>
        <w:spacing w:line="360" w:lineRule="auto"/>
        <w:ind w:left="120" w:leftChars="0" w:firstLine="0" w:firstLineChars="0"/>
        <w:rPr>
          <w:rFonts w:ascii="仿宋" w:hAnsi="仿宋" w:eastAsia="仿宋" w:cs="仿宋"/>
          <w:sz w:val="24"/>
        </w:rPr>
      </w:pPr>
      <w:r>
        <w:rPr>
          <w:rFonts w:hint="eastAsia" w:ascii="仿宋" w:hAnsi="仿宋" w:eastAsia="仿宋" w:cs="仿宋"/>
          <w:sz w:val="24"/>
        </w:rPr>
        <w:t>实现手术费用模板：用于费用结算时的手术费用收费。</w:t>
      </w:r>
      <w:r>
        <w:rPr>
          <w:rFonts w:hint="default" w:ascii="仿宋" w:hAnsi="仿宋" w:eastAsia="仿宋" w:cs="仿宋"/>
          <w:sz w:val="24"/>
        </w:rPr>
        <w:t xml:space="preserve"> </w:t>
      </w:r>
    </w:p>
    <w:p>
      <w:pPr>
        <w:numPr>
          <w:ilvl w:val="0"/>
          <w:numId w:val="0"/>
        </w:numPr>
        <w:spacing w:line="360" w:lineRule="auto"/>
        <w:ind w:leftChars="0"/>
        <w:rPr>
          <w:rFonts w:ascii="仿宋" w:hAnsi="仿宋" w:eastAsia="仿宋" w:cs="仿宋"/>
          <w:sz w:val="24"/>
        </w:rPr>
      </w:pPr>
      <w:r>
        <w:rPr>
          <w:rFonts w:hint="default" w:ascii="仿宋" w:hAnsi="仿宋" w:eastAsia="仿宋" w:cs="仿宋"/>
          <w:sz w:val="24"/>
        </w:rPr>
        <w:t xml:space="preserve"> ② </w:t>
      </w:r>
      <w:r>
        <w:rPr>
          <w:rFonts w:hint="eastAsia" w:ascii="仿宋" w:hAnsi="仿宋" w:eastAsia="仿宋" w:cs="仿宋"/>
          <w:sz w:val="24"/>
        </w:rPr>
        <w:t>实现手术材料模板：用于费用结算时的手术材料收费。</w:t>
      </w:r>
    </w:p>
    <w:p>
      <w:pPr>
        <w:numPr>
          <w:ilvl w:val="0"/>
          <w:numId w:val="0"/>
        </w:numPr>
        <w:spacing w:line="360" w:lineRule="auto"/>
        <w:ind w:leftChars="0"/>
        <w:rPr>
          <w:rFonts w:ascii="仿宋" w:hAnsi="仿宋" w:eastAsia="仿宋" w:cs="仿宋"/>
          <w:b/>
          <w:bCs/>
          <w:color w:val="000000"/>
          <w:sz w:val="24"/>
        </w:rPr>
      </w:pPr>
      <w:r>
        <w:rPr>
          <w:rFonts w:hint="default" w:ascii="仿宋" w:hAnsi="仿宋" w:eastAsia="仿宋" w:cs="仿宋"/>
          <w:sz w:val="24"/>
        </w:rPr>
        <w:t xml:space="preserve"> ③ </w:t>
      </w:r>
      <w:r>
        <w:rPr>
          <w:rFonts w:hint="eastAsia" w:ascii="仿宋" w:hAnsi="仿宋" w:eastAsia="仿宋" w:cs="仿宋"/>
          <w:sz w:val="24"/>
        </w:rPr>
        <w:t>实现手术药品模板：用于费用结算时的手术药品收费。</w:t>
      </w:r>
      <w:bookmarkStart w:id="55" w:name="_Toc3883"/>
      <w:bookmarkStart w:id="56" w:name="_Toc152921366"/>
    </w:p>
    <w:p>
      <w:pPr>
        <w:spacing w:line="360" w:lineRule="auto"/>
        <w:rPr>
          <w:rFonts w:ascii="仿宋" w:hAnsi="仿宋" w:eastAsia="仿宋" w:cs="仿宋"/>
          <w:b/>
          <w:bCs/>
          <w:color w:val="000000"/>
          <w:sz w:val="24"/>
        </w:rPr>
      </w:pPr>
      <w:r>
        <w:rPr>
          <w:rFonts w:hint="eastAsia" w:ascii="仿宋" w:hAnsi="仿宋" w:eastAsia="仿宋" w:cs="仿宋"/>
          <w:b/>
          <w:bCs/>
          <w:color w:val="000000"/>
          <w:sz w:val="24"/>
        </w:rPr>
        <w:t>2.43医保办管理系统</w:t>
      </w:r>
      <w:bookmarkEnd w:id="55"/>
      <w:bookmarkEnd w:id="56"/>
    </w:p>
    <w:p>
      <w:pPr>
        <w:spacing w:line="360" w:lineRule="auto"/>
        <w:ind w:firstLine="480" w:firstLineChars="200"/>
        <w:rPr>
          <w:rFonts w:ascii="仿宋" w:hAnsi="仿宋" w:eastAsia="仿宋" w:cs="仿宋"/>
          <w:sz w:val="24"/>
        </w:rPr>
      </w:pPr>
      <w:r>
        <w:rPr>
          <w:rFonts w:hint="eastAsia" w:ascii="仿宋" w:hAnsi="仿宋" w:eastAsia="仿宋" w:cs="仿宋"/>
          <w:sz w:val="24"/>
        </w:rPr>
        <w:t>系统提供限制信息管理、审批工作流程、查询统计功能。</w:t>
      </w:r>
    </w:p>
    <w:p>
      <w:pPr>
        <w:numPr>
          <w:ilvl w:val="0"/>
          <w:numId w:val="45"/>
        </w:numPr>
        <w:spacing w:line="360" w:lineRule="auto"/>
        <w:rPr>
          <w:rFonts w:ascii="仿宋" w:hAnsi="仿宋" w:eastAsia="仿宋" w:cs="仿宋"/>
          <w:b/>
          <w:bCs/>
          <w:sz w:val="24"/>
        </w:rPr>
      </w:pPr>
      <w:r>
        <w:rPr>
          <w:rFonts w:hint="eastAsia" w:ascii="仿宋" w:hAnsi="仿宋" w:eastAsia="仿宋" w:cs="仿宋"/>
          <w:b/>
          <w:bCs/>
          <w:sz w:val="24"/>
        </w:rPr>
        <w:t>医保匹配</w:t>
      </w:r>
    </w:p>
    <w:p>
      <w:pPr>
        <w:numPr>
          <w:ilvl w:val="0"/>
          <w:numId w:val="46"/>
        </w:numPr>
        <w:spacing w:line="360" w:lineRule="auto"/>
        <w:rPr>
          <w:rFonts w:ascii="仿宋" w:hAnsi="仿宋" w:eastAsia="仿宋" w:cs="仿宋"/>
          <w:sz w:val="24"/>
        </w:rPr>
      </w:pPr>
      <w:r>
        <w:rPr>
          <w:rFonts w:hint="eastAsia" w:ascii="仿宋" w:hAnsi="仿宋" w:eastAsia="仿宋" w:cs="仿宋"/>
          <w:sz w:val="24"/>
        </w:rPr>
        <w:t>实现药品目录匹配：医院药品目录和医保药品目录匹配查询；</w:t>
      </w:r>
    </w:p>
    <w:p>
      <w:pPr>
        <w:numPr>
          <w:ilvl w:val="0"/>
          <w:numId w:val="46"/>
        </w:numPr>
        <w:spacing w:line="360" w:lineRule="auto"/>
        <w:rPr>
          <w:rFonts w:ascii="仿宋" w:hAnsi="仿宋" w:eastAsia="仿宋" w:cs="仿宋"/>
          <w:sz w:val="24"/>
        </w:rPr>
      </w:pPr>
      <w:r>
        <w:rPr>
          <w:rFonts w:hint="eastAsia" w:ascii="仿宋" w:hAnsi="仿宋" w:eastAsia="仿宋" w:cs="仿宋"/>
          <w:sz w:val="24"/>
        </w:rPr>
        <w:t>实现医疗目录匹配：诊疗信息和医疗医保匹配及查询；</w:t>
      </w:r>
    </w:p>
    <w:p>
      <w:pPr>
        <w:numPr>
          <w:ilvl w:val="0"/>
          <w:numId w:val="46"/>
        </w:numPr>
        <w:spacing w:line="360" w:lineRule="auto"/>
        <w:rPr>
          <w:rFonts w:ascii="仿宋" w:hAnsi="仿宋" w:eastAsia="仿宋" w:cs="仿宋"/>
          <w:sz w:val="24"/>
        </w:rPr>
      </w:pPr>
      <w:r>
        <w:rPr>
          <w:rFonts w:hint="eastAsia" w:ascii="仿宋" w:hAnsi="仿宋" w:eastAsia="仿宋" w:cs="仿宋"/>
          <w:sz w:val="24"/>
        </w:rPr>
        <w:t>实现材料目录匹配：物料信息和医疗医保匹配及查询，物料信息设置；</w:t>
      </w:r>
    </w:p>
    <w:p>
      <w:pPr>
        <w:numPr>
          <w:ilvl w:val="0"/>
          <w:numId w:val="46"/>
        </w:numPr>
        <w:spacing w:line="360" w:lineRule="auto"/>
        <w:rPr>
          <w:rFonts w:ascii="仿宋" w:hAnsi="仿宋" w:eastAsia="仿宋" w:cs="仿宋"/>
          <w:sz w:val="24"/>
        </w:rPr>
      </w:pPr>
      <w:r>
        <w:rPr>
          <w:rFonts w:hint="eastAsia" w:ascii="仿宋" w:hAnsi="仿宋" w:eastAsia="仿宋" w:cs="仿宋"/>
          <w:sz w:val="24"/>
        </w:rPr>
        <w:t>实现门诊常用疾病自费审核：疾病信息自费或非自费设置；</w:t>
      </w:r>
    </w:p>
    <w:p>
      <w:pPr>
        <w:numPr>
          <w:ilvl w:val="0"/>
          <w:numId w:val="46"/>
        </w:numPr>
        <w:spacing w:line="360" w:lineRule="auto"/>
        <w:rPr>
          <w:rFonts w:ascii="仿宋" w:hAnsi="仿宋" w:eastAsia="仿宋" w:cs="仿宋"/>
          <w:sz w:val="24"/>
        </w:rPr>
      </w:pPr>
      <w:r>
        <w:rPr>
          <w:rFonts w:hint="eastAsia" w:ascii="仿宋" w:hAnsi="仿宋" w:eastAsia="仿宋" w:cs="仿宋"/>
          <w:sz w:val="24"/>
        </w:rPr>
        <w:t>实现麻醉特殊组合项目：麻醉组合项目模板设置。</w:t>
      </w:r>
    </w:p>
    <w:p>
      <w:pPr>
        <w:numPr>
          <w:ilvl w:val="0"/>
          <w:numId w:val="45"/>
        </w:numPr>
        <w:spacing w:line="360" w:lineRule="auto"/>
        <w:rPr>
          <w:rFonts w:ascii="仿宋" w:hAnsi="仿宋" w:eastAsia="仿宋" w:cs="仿宋"/>
          <w:b/>
          <w:bCs/>
          <w:sz w:val="24"/>
        </w:rPr>
      </w:pPr>
      <w:r>
        <w:rPr>
          <w:rFonts w:hint="eastAsia" w:ascii="仿宋" w:hAnsi="仿宋" w:eastAsia="仿宋" w:cs="仿宋"/>
          <w:b/>
          <w:bCs/>
          <w:sz w:val="24"/>
        </w:rPr>
        <w:t>项目审批</w:t>
      </w:r>
    </w:p>
    <w:p>
      <w:pPr>
        <w:numPr>
          <w:ilvl w:val="0"/>
          <w:numId w:val="47"/>
        </w:numPr>
        <w:spacing w:line="360" w:lineRule="auto"/>
        <w:rPr>
          <w:rFonts w:ascii="仿宋" w:hAnsi="仿宋" w:eastAsia="仿宋" w:cs="仿宋"/>
          <w:sz w:val="24"/>
        </w:rPr>
      </w:pPr>
      <w:r>
        <w:rPr>
          <w:rFonts w:hint="eastAsia" w:ascii="仿宋" w:hAnsi="仿宋" w:eastAsia="仿宋" w:cs="仿宋"/>
          <w:sz w:val="24"/>
        </w:rPr>
        <w:t>实现门诊特殊项目审批：门诊病人特殊医保查询和审核；</w:t>
      </w:r>
    </w:p>
    <w:p>
      <w:pPr>
        <w:numPr>
          <w:ilvl w:val="0"/>
          <w:numId w:val="47"/>
        </w:numPr>
        <w:spacing w:line="360" w:lineRule="auto"/>
        <w:rPr>
          <w:rFonts w:ascii="仿宋" w:hAnsi="仿宋" w:eastAsia="仿宋" w:cs="仿宋"/>
          <w:sz w:val="24"/>
        </w:rPr>
      </w:pPr>
      <w:r>
        <w:rPr>
          <w:rFonts w:hint="eastAsia" w:ascii="仿宋" w:hAnsi="仿宋" w:eastAsia="仿宋" w:cs="仿宋"/>
          <w:sz w:val="24"/>
        </w:rPr>
        <w:t>实现住院设定项目审批：住院病人医保查询和审核；</w:t>
      </w:r>
    </w:p>
    <w:p>
      <w:pPr>
        <w:numPr>
          <w:ilvl w:val="0"/>
          <w:numId w:val="47"/>
        </w:numPr>
        <w:spacing w:line="360" w:lineRule="auto"/>
        <w:rPr>
          <w:rFonts w:ascii="仿宋" w:hAnsi="仿宋" w:eastAsia="仿宋" w:cs="仿宋"/>
          <w:sz w:val="24"/>
        </w:rPr>
      </w:pPr>
      <w:r>
        <w:rPr>
          <w:rFonts w:hint="eastAsia" w:ascii="仿宋" w:hAnsi="仿宋" w:eastAsia="仿宋" w:cs="仿宋"/>
          <w:sz w:val="24"/>
        </w:rPr>
        <w:t>实现出院医保病人信息：出院病人医保查询和审核；</w:t>
      </w:r>
    </w:p>
    <w:p>
      <w:pPr>
        <w:numPr>
          <w:ilvl w:val="0"/>
          <w:numId w:val="47"/>
        </w:numPr>
        <w:spacing w:line="360" w:lineRule="auto"/>
        <w:rPr>
          <w:rFonts w:ascii="仿宋" w:hAnsi="仿宋" w:eastAsia="仿宋" w:cs="仿宋"/>
          <w:sz w:val="24"/>
        </w:rPr>
      </w:pPr>
      <w:r>
        <w:rPr>
          <w:rFonts w:hint="eastAsia" w:ascii="仿宋" w:hAnsi="仿宋" w:eastAsia="仿宋" w:cs="仿宋"/>
          <w:sz w:val="24"/>
        </w:rPr>
        <w:t>实现住院病人医保处理：出院病人医保情况查询和审批；</w:t>
      </w:r>
    </w:p>
    <w:p>
      <w:pPr>
        <w:numPr>
          <w:ilvl w:val="0"/>
          <w:numId w:val="47"/>
        </w:numPr>
        <w:spacing w:line="360" w:lineRule="auto"/>
        <w:rPr>
          <w:rFonts w:ascii="仿宋" w:hAnsi="仿宋" w:eastAsia="仿宋" w:cs="仿宋"/>
          <w:sz w:val="24"/>
        </w:rPr>
      </w:pPr>
      <w:r>
        <w:rPr>
          <w:rFonts w:hint="eastAsia" w:ascii="仿宋" w:hAnsi="仿宋" w:eastAsia="仿宋" w:cs="仿宋"/>
          <w:sz w:val="24"/>
        </w:rPr>
        <w:t>实现基本结算类型申报：基本结算类型查询和申报；</w:t>
      </w:r>
    </w:p>
    <w:p>
      <w:pPr>
        <w:numPr>
          <w:ilvl w:val="0"/>
          <w:numId w:val="47"/>
        </w:numPr>
        <w:spacing w:line="360" w:lineRule="auto"/>
        <w:rPr>
          <w:rFonts w:ascii="仿宋" w:hAnsi="仿宋" w:eastAsia="仿宋" w:cs="仿宋"/>
          <w:sz w:val="24"/>
        </w:rPr>
      </w:pPr>
      <w:r>
        <w:rPr>
          <w:rFonts w:hint="eastAsia" w:ascii="仿宋" w:hAnsi="仿宋" w:eastAsia="仿宋" w:cs="仿宋"/>
          <w:sz w:val="24"/>
        </w:rPr>
        <w:t>实现固定床位数设置：住院固定床位数查询和设置。</w:t>
      </w:r>
    </w:p>
    <w:p>
      <w:pPr>
        <w:numPr>
          <w:ilvl w:val="0"/>
          <w:numId w:val="45"/>
        </w:numPr>
        <w:spacing w:line="360" w:lineRule="auto"/>
        <w:rPr>
          <w:rFonts w:ascii="宋体" w:hAnsi="宋体" w:cs="宋体"/>
          <w:b/>
          <w:bCs/>
          <w:sz w:val="24"/>
        </w:rPr>
      </w:pPr>
      <w:r>
        <w:rPr>
          <w:rFonts w:hint="eastAsia" w:ascii="宋体" w:hAnsi="宋体" w:cs="宋体"/>
          <w:b/>
          <w:bCs/>
          <w:sz w:val="24"/>
        </w:rPr>
        <w:t>查询统计</w:t>
      </w:r>
    </w:p>
    <w:p>
      <w:pPr>
        <w:numPr>
          <w:ilvl w:val="0"/>
          <w:numId w:val="48"/>
        </w:numPr>
        <w:spacing w:line="360" w:lineRule="auto"/>
        <w:rPr>
          <w:rFonts w:ascii="仿宋" w:hAnsi="仿宋" w:eastAsia="仿宋" w:cs="仿宋"/>
          <w:sz w:val="24"/>
        </w:rPr>
      </w:pPr>
      <w:r>
        <w:rPr>
          <w:rFonts w:hint="eastAsia" w:ascii="仿宋" w:hAnsi="仿宋" w:eastAsia="仿宋" w:cs="仿宋"/>
          <w:sz w:val="24"/>
        </w:rPr>
        <w:t>实现慢特病用药目录：查看医保中心用药目录和医院端目录；</w:t>
      </w:r>
    </w:p>
    <w:p>
      <w:pPr>
        <w:numPr>
          <w:ilvl w:val="0"/>
          <w:numId w:val="48"/>
        </w:numPr>
        <w:spacing w:line="360" w:lineRule="auto"/>
        <w:rPr>
          <w:rFonts w:ascii="仿宋" w:hAnsi="仿宋" w:eastAsia="仿宋" w:cs="仿宋"/>
          <w:sz w:val="24"/>
        </w:rPr>
      </w:pPr>
      <w:r>
        <w:rPr>
          <w:rFonts w:hint="eastAsia" w:ascii="仿宋" w:hAnsi="仿宋" w:eastAsia="仿宋" w:cs="仿宋"/>
          <w:sz w:val="24"/>
        </w:rPr>
        <w:t>实现特殊项目审批查询：病人特殊项目审批查询；</w:t>
      </w:r>
    </w:p>
    <w:p>
      <w:pPr>
        <w:numPr>
          <w:ilvl w:val="0"/>
          <w:numId w:val="48"/>
        </w:numPr>
        <w:spacing w:line="360" w:lineRule="auto"/>
        <w:rPr>
          <w:rFonts w:ascii="仿宋" w:hAnsi="仿宋" w:eastAsia="仿宋" w:cs="仿宋"/>
          <w:sz w:val="24"/>
        </w:rPr>
      </w:pPr>
      <w:r>
        <w:rPr>
          <w:rFonts w:hint="eastAsia" w:ascii="仿宋" w:hAnsi="仿宋" w:eastAsia="仿宋" w:cs="仿宋"/>
          <w:sz w:val="24"/>
        </w:rPr>
        <w:t>实现门诊医保病人费用：门诊医保病人费用查询；</w:t>
      </w:r>
    </w:p>
    <w:p>
      <w:pPr>
        <w:numPr>
          <w:ilvl w:val="0"/>
          <w:numId w:val="48"/>
        </w:numPr>
        <w:spacing w:line="360" w:lineRule="auto"/>
        <w:rPr>
          <w:rFonts w:ascii="仿宋" w:hAnsi="仿宋" w:eastAsia="仿宋" w:cs="仿宋"/>
          <w:sz w:val="24"/>
        </w:rPr>
      </w:pPr>
      <w:r>
        <w:rPr>
          <w:rFonts w:hint="eastAsia" w:ascii="仿宋" w:hAnsi="仿宋" w:eastAsia="仿宋" w:cs="仿宋"/>
          <w:sz w:val="24"/>
        </w:rPr>
        <w:t>实现医保对账：本地、异地医保对账功能；</w:t>
      </w:r>
    </w:p>
    <w:p>
      <w:pPr>
        <w:numPr>
          <w:ilvl w:val="0"/>
          <w:numId w:val="48"/>
        </w:numPr>
        <w:spacing w:line="360" w:lineRule="auto"/>
        <w:rPr>
          <w:rFonts w:ascii="仿宋" w:hAnsi="仿宋" w:eastAsia="仿宋" w:cs="仿宋"/>
          <w:sz w:val="24"/>
        </w:rPr>
      </w:pPr>
      <w:r>
        <w:rPr>
          <w:rFonts w:hint="eastAsia" w:ascii="仿宋" w:hAnsi="仿宋" w:eastAsia="仿宋" w:cs="仿宋"/>
          <w:sz w:val="24"/>
        </w:rPr>
        <w:t>实现特殊项目查询：住院和门诊特殊项目查询；</w:t>
      </w:r>
    </w:p>
    <w:p>
      <w:pPr>
        <w:numPr>
          <w:ilvl w:val="0"/>
          <w:numId w:val="48"/>
        </w:numPr>
        <w:spacing w:line="360" w:lineRule="auto"/>
        <w:rPr>
          <w:rFonts w:ascii="仿宋" w:hAnsi="仿宋" w:eastAsia="仿宋" w:cs="仿宋"/>
          <w:sz w:val="24"/>
        </w:rPr>
      </w:pPr>
      <w:r>
        <w:rPr>
          <w:rFonts w:hint="eastAsia" w:ascii="仿宋" w:hAnsi="仿宋" w:eastAsia="仿宋" w:cs="仿宋"/>
          <w:sz w:val="24"/>
        </w:rPr>
        <w:t>实现手术麻醉费用查询：手术麻醉费用明细查询；</w:t>
      </w:r>
    </w:p>
    <w:p>
      <w:pPr>
        <w:numPr>
          <w:ilvl w:val="0"/>
          <w:numId w:val="48"/>
        </w:numPr>
        <w:spacing w:line="360" w:lineRule="auto"/>
        <w:rPr>
          <w:rFonts w:ascii="仿宋" w:hAnsi="仿宋" w:eastAsia="仿宋" w:cs="仿宋"/>
          <w:sz w:val="24"/>
        </w:rPr>
      </w:pPr>
      <w:r>
        <w:rPr>
          <w:rFonts w:hint="eastAsia" w:ascii="仿宋" w:hAnsi="仿宋" w:eastAsia="仿宋" w:cs="仿宋"/>
          <w:sz w:val="24"/>
        </w:rPr>
        <w:t>实现基本医疗保险病种结算查询：按结算病种查询病人医保结算情况。</w:t>
      </w:r>
    </w:p>
    <w:p>
      <w:pPr>
        <w:numPr>
          <w:ilvl w:val="0"/>
          <w:numId w:val="45"/>
        </w:numPr>
        <w:spacing w:line="360" w:lineRule="auto"/>
        <w:rPr>
          <w:rFonts w:ascii="仿宋" w:hAnsi="仿宋" w:eastAsia="仿宋" w:cs="仿宋"/>
          <w:b/>
          <w:bCs/>
          <w:sz w:val="24"/>
        </w:rPr>
      </w:pPr>
      <w:r>
        <w:rPr>
          <w:rFonts w:hint="eastAsia" w:ascii="仿宋" w:hAnsi="仿宋" w:eastAsia="仿宋" w:cs="仿宋"/>
          <w:b/>
          <w:bCs/>
          <w:sz w:val="24"/>
        </w:rPr>
        <w:t>医保目录下载</w:t>
      </w:r>
    </w:p>
    <w:p>
      <w:pPr>
        <w:spacing w:line="360" w:lineRule="auto"/>
        <w:ind w:firstLine="480" w:firstLineChars="200"/>
        <w:rPr>
          <w:rFonts w:ascii="仿宋" w:hAnsi="仿宋" w:eastAsia="仿宋" w:cs="仿宋"/>
          <w:sz w:val="24"/>
        </w:rPr>
      </w:pPr>
      <w:r>
        <w:rPr>
          <w:rFonts w:hint="eastAsia" w:ascii="仿宋" w:hAnsi="仿宋" w:eastAsia="仿宋" w:cs="仿宋"/>
          <w:sz w:val="24"/>
        </w:rPr>
        <w:t>当医保处有药品、耗材、收费项目目录更新时，实现自动进行目录下载，并且自动更新医保设置，包括是否医保、医保附加信息以及医保报销比例。</w:t>
      </w:r>
    </w:p>
    <w:p>
      <w:pPr>
        <w:numPr>
          <w:ilvl w:val="0"/>
          <w:numId w:val="45"/>
        </w:numPr>
        <w:spacing w:line="360" w:lineRule="auto"/>
        <w:rPr>
          <w:rFonts w:ascii="仿宋" w:hAnsi="仿宋" w:eastAsia="仿宋" w:cs="仿宋"/>
          <w:b/>
          <w:bCs/>
          <w:sz w:val="24"/>
        </w:rPr>
      </w:pPr>
      <w:r>
        <w:rPr>
          <w:rFonts w:hint="eastAsia" w:ascii="仿宋" w:hAnsi="仿宋" w:eastAsia="仿宋" w:cs="仿宋"/>
          <w:b/>
          <w:bCs/>
          <w:sz w:val="24"/>
        </w:rPr>
        <w:t>实现医保刷脸就医功能</w:t>
      </w:r>
      <w:bookmarkStart w:id="57" w:name="_Toc31100"/>
      <w:bookmarkStart w:id="58" w:name="_Toc152921367"/>
    </w:p>
    <w:p>
      <w:pPr>
        <w:spacing w:line="360" w:lineRule="auto"/>
        <w:rPr>
          <w:rFonts w:ascii="仿宋" w:hAnsi="仿宋" w:eastAsia="仿宋" w:cs="仿宋"/>
          <w:b/>
          <w:bCs/>
          <w:color w:val="000000"/>
          <w:sz w:val="24"/>
        </w:rPr>
      </w:pPr>
      <w:r>
        <w:rPr>
          <w:rFonts w:hint="eastAsia" w:ascii="仿宋" w:hAnsi="仿宋" w:eastAsia="仿宋" w:cs="仿宋"/>
          <w:b/>
          <w:bCs/>
          <w:color w:val="000000"/>
          <w:sz w:val="24"/>
        </w:rPr>
        <w:t>2.44药品仓库管理系统</w:t>
      </w:r>
      <w:bookmarkEnd w:id="57"/>
      <w:bookmarkEnd w:id="58"/>
    </w:p>
    <w:p>
      <w:pPr>
        <w:spacing w:line="360" w:lineRule="auto"/>
        <w:ind w:firstLine="480" w:firstLineChars="200"/>
        <w:rPr>
          <w:rFonts w:ascii="仿宋" w:hAnsi="仿宋" w:eastAsia="仿宋" w:cs="仿宋"/>
          <w:sz w:val="24"/>
        </w:rPr>
      </w:pPr>
      <w:r>
        <w:rPr>
          <w:rFonts w:hint="eastAsia" w:ascii="仿宋" w:hAnsi="仿宋" w:eastAsia="仿宋" w:cs="仿宋"/>
          <w:sz w:val="24"/>
        </w:rPr>
        <w:t>提供完整的药品信息、出入库管理、采购管理、盘点管理、药品限制管理、库存管理等等。</w:t>
      </w:r>
    </w:p>
    <w:p>
      <w:pPr>
        <w:numPr>
          <w:ilvl w:val="0"/>
          <w:numId w:val="49"/>
        </w:numPr>
        <w:spacing w:line="360" w:lineRule="auto"/>
        <w:rPr>
          <w:rFonts w:ascii="仿宋" w:hAnsi="仿宋" w:eastAsia="仿宋" w:cs="仿宋"/>
          <w:b/>
          <w:bCs/>
          <w:sz w:val="24"/>
        </w:rPr>
      </w:pPr>
      <w:r>
        <w:rPr>
          <w:rFonts w:hint="eastAsia" w:ascii="仿宋" w:hAnsi="仿宋" w:eastAsia="仿宋" w:cs="仿宋"/>
          <w:b/>
          <w:bCs/>
          <w:sz w:val="24"/>
        </w:rPr>
        <w:t>药品信息</w:t>
      </w:r>
    </w:p>
    <w:p>
      <w:pPr>
        <w:numPr>
          <w:ilvl w:val="0"/>
          <w:numId w:val="50"/>
        </w:numPr>
        <w:spacing w:line="360" w:lineRule="auto"/>
        <w:rPr>
          <w:rFonts w:ascii="仿宋" w:hAnsi="仿宋" w:eastAsia="仿宋" w:cs="仿宋"/>
          <w:sz w:val="24"/>
        </w:rPr>
      </w:pPr>
      <w:r>
        <w:rPr>
          <w:rFonts w:hint="eastAsia" w:ascii="仿宋" w:hAnsi="仿宋" w:eastAsia="仿宋" w:cs="仿宋"/>
          <w:sz w:val="24"/>
        </w:rPr>
        <w:t>药品信息管理 :管理药品的基本信息目录，有对药品所有信息的增、删、改、查，有自由设置和扩展药品属性，有同步其他库房的拆零设置，有结合不同场景的给药单位设置，有按需求按分类导出功能等等。</w:t>
      </w:r>
    </w:p>
    <w:p>
      <w:pPr>
        <w:numPr>
          <w:ilvl w:val="0"/>
          <w:numId w:val="50"/>
        </w:numPr>
        <w:spacing w:line="360" w:lineRule="auto"/>
        <w:rPr>
          <w:rFonts w:ascii="仿宋" w:hAnsi="仿宋" w:eastAsia="仿宋" w:cs="仿宋"/>
          <w:sz w:val="24"/>
        </w:rPr>
      </w:pPr>
      <w:r>
        <w:rPr>
          <w:rFonts w:hint="eastAsia" w:ascii="仿宋" w:hAnsi="仿宋" w:eastAsia="仿宋" w:cs="仿宋"/>
          <w:sz w:val="24"/>
        </w:rPr>
        <w:t>药品冻结禁用：按库房显示禁用和冻结药品，设置该药品是否禁用，支持按批次设置药品的冻结数量和冻结时间段，并同步保存冻结日志。</w:t>
      </w:r>
    </w:p>
    <w:p>
      <w:pPr>
        <w:numPr>
          <w:ilvl w:val="0"/>
          <w:numId w:val="50"/>
        </w:numPr>
        <w:spacing w:line="360" w:lineRule="auto"/>
        <w:rPr>
          <w:rFonts w:ascii="仿宋" w:hAnsi="仿宋" w:eastAsia="仿宋" w:cs="仿宋"/>
          <w:sz w:val="24"/>
        </w:rPr>
      </w:pPr>
      <w:r>
        <w:rPr>
          <w:rFonts w:hint="eastAsia" w:ascii="仿宋" w:hAnsi="仿宋" w:eastAsia="仿宋" w:cs="仿宋"/>
          <w:sz w:val="24"/>
        </w:rPr>
        <w:t>药品限制管理：支持自由设置药品的限制类型，每个药品可以设置多项限制类型，并根据限制类型设置限制数量等。支持临时采购药品限医生和数量管理。</w:t>
      </w:r>
    </w:p>
    <w:p>
      <w:pPr>
        <w:numPr>
          <w:ilvl w:val="0"/>
          <w:numId w:val="50"/>
        </w:numPr>
        <w:spacing w:line="360" w:lineRule="auto"/>
        <w:rPr>
          <w:rFonts w:ascii="仿宋" w:hAnsi="仿宋" w:eastAsia="仿宋" w:cs="仿宋"/>
          <w:sz w:val="24"/>
        </w:rPr>
      </w:pPr>
      <w:r>
        <w:rPr>
          <w:rFonts w:hint="eastAsia" w:ascii="仿宋" w:hAnsi="仿宋" w:eastAsia="仿宋" w:cs="仿宋"/>
          <w:sz w:val="24"/>
        </w:rPr>
        <w:t>外配处方药物管理：支持外配处方药物独立于实际药品库管理功能，可导入“两定机构医疗保障信息平台”药品信息，实现外配处方药物目录在HIS系统的维护和开具功能。</w:t>
      </w:r>
    </w:p>
    <w:p>
      <w:pPr>
        <w:numPr>
          <w:ilvl w:val="0"/>
          <w:numId w:val="50"/>
        </w:numPr>
        <w:spacing w:line="360" w:lineRule="auto"/>
        <w:rPr>
          <w:rFonts w:ascii="仿宋" w:hAnsi="仿宋" w:eastAsia="仿宋" w:cs="仿宋"/>
          <w:sz w:val="24"/>
        </w:rPr>
      </w:pPr>
      <w:r>
        <w:rPr>
          <w:rFonts w:hint="eastAsia" w:ascii="仿宋" w:hAnsi="仿宋" w:eastAsia="仿宋" w:cs="仿宋"/>
          <w:sz w:val="24"/>
        </w:rPr>
        <w:t>药品处方权限管理：支持抗菌药物分级权限、抗肿瘤药物分级权限、毒麻精药品处方权限等管理功能模块。</w:t>
      </w:r>
    </w:p>
    <w:p>
      <w:pPr>
        <w:numPr>
          <w:ilvl w:val="0"/>
          <w:numId w:val="50"/>
        </w:numPr>
        <w:spacing w:line="360" w:lineRule="auto"/>
        <w:rPr>
          <w:rFonts w:ascii="仿宋" w:hAnsi="仿宋" w:eastAsia="仿宋" w:cs="仿宋"/>
          <w:sz w:val="24"/>
        </w:rPr>
      </w:pPr>
      <w:r>
        <w:rPr>
          <w:rFonts w:hint="eastAsia" w:ascii="仿宋" w:hAnsi="仿宋" w:eastAsia="仿宋" w:cs="仿宋"/>
          <w:sz w:val="24"/>
        </w:rPr>
        <w:t>药品医保属性维护：支持药品医保代码、医保限制条件、自费标识的维护。</w:t>
      </w:r>
    </w:p>
    <w:p>
      <w:pPr>
        <w:numPr>
          <w:ilvl w:val="0"/>
          <w:numId w:val="49"/>
        </w:numPr>
        <w:spacing w:line="360" w:lineRule="auto"/>
        <w:rPr>
          <w:rFonts w:ascii="宋体" w:hAnsi="宋体" w:cs="宋体"/>
          <w:b/>
          <w:bCs/>
          <w:sz w:val="24"/>
        </w:rPr>
      </w:pPr>
      <w:r>
        <w:rPr>
          <w:rFonts w:hint="eastAsia" w:ascii="宋体" w:hAnsi="宋体" w:cs="宋体"/>
          <w:b/>
          <w:bCs/>
          <w:sz w:val="24"/>
        </w:rPr>
        <w:t>出入库管理</w:t>
      </w:r>
    </w:p>
    <w:p>
      <w:pPr>
        <w:numPr>
          <w:ilvl w:val="0"/>
          <w:numId w:val="51"/>
        </w:numPr>
        <w:spacing w:line="360" w:lineRule="auto"/>
        <w:rPr>
          <w:rFonts w:ascii="仿宋" w:hAnsi="仿宋" w:eastAsia="仿宋" w:cs="仿宋"/>
          <w:sz w:val="24"/>
        </w:rPr>
      </w:pPr>
      <w:r>
        <w:rPr>
          <w:rFonts w:hint="eastAsia" w:ascii="仿宋" w:hAnsi="仿宋" w:eastAsia="仿宋" w:cs="仿宋"/>
          <w:sz w:val="24"/>
        </w:rPr>
        <w:t>支持多种入库类别（采购入库、调拨入库、退药入库、其他入库）并打印入库单，建立药品明细台帐。支持入库单的作废及查询功能。支持多种出库类别（药房领药、科室领药、退货出库、其他出库等），出库单可根据药房的领料单自动转换生成或直接录入，打印出库单。出库到药房的价格根据医院要求按批零系数换算价执行。具有出库单的作废及查询功能。</w:t>
      </w:r>
    </w:p>
    <w:p>
      <w:pPr>
        <w:numPr>
          <w:ilvl w:val="0"/>
          <w:numId w:val="51"/>
        </w:numPr>
        <w:spacing w:line="360" w:lineRule="auto"/>
        <w:rPr>
          <w:rFonts w:ascii="仿宋" w:hAnsi="仿宋" w:eastAsia="仿宋" w:cs="仿宋"/>
          <w:sz w:val="24"/>
        </w:rPr>
      </w:pPr>
      <w:r>
        <w:rPr>
          <w:rFonts w:hint="eastAsia" w:ascii="仿宋" w:hAnsi="仿宋" w:eastAsia="仿宋" w:cs="仿宋"/>
          <w:sz w:val="24"/>
        </w:rPr>
        <w:t>采购入库：完成药品从进货商到药库的入库工作。支持第三方系统（两定机构医疗保障信息平台）导入采购单。</w:t>
      </w:r>
    </w:p>
    <w:p>
      <w:pPr>
        <w:numPr>
          <w:ilvl w:val="0"/>
          <w:numId w:val="51"/>
        </w:numPr>
        <w:spacing w:line="360" w:lineRule="auto"/>
        <w:rPr>
          <w:rFonts w:ascii="仿宋" w:hAnsi="仿宋" w:eastAsia="仿宋" w:cs="仿宋"/>
          <w:sz w:val="24"/>
        </w:rPr>
      </w:pPr>
      <w:r>
        <w:rPr>
          <w:rFonts w:hint="eastAsia" w:ascii="仿宋" w:hAnsi="仿宋" w:eastAsia="仿宋" w:cs="仿宋"/>
          <w:sz w:val="24"/>
        </w:rPr>
        <w:t>采购退货：提供药品退货给供应商操作。</w:t>
      </w:r>
    </w:p>
    <w:p>
      <w:pPr>
        <w:numPr>
          <w:ilvl w:val="0"/>
          <w:numId w:val="51"/>
        </w:numPr>
        <w:spacing w:line="360" w:lineRule="auto"/>
        <w:rPr>
          <w:rFonts w:ascii="仿宋" w:hAnsi="仿宋" w:eastAsia="仿宋" w:cs="仿宋"/>
          <w:sz w:val="24"/>
        </w:rPr>
      </w:pPr>
      <w:r>
        <w:rPr>
          <w:rFonts w:hint="eastAsia" w:ascii="仿宋" w:hAnsi="仿宋" w:eastAsia="仿宋" w:cs="仿宋"/>
          <w:sz w:val="24"/>
        </w:rPr>
        <w:t>出库单：生成药库向二级药房出库的出库单。主要功能有接收药房申请单，修改申请单，按流程输入新的出库单。同时可以根据库房缺货生成采购单，按所选择单据自动生成采购单。支持缺货药品到货后出库。</w:t>
      </w:r>
    </w:p>
    <w:p>
      <w:pPr>
        <w:numPr>
          <w:ilvl w:val="0"/>
          <w:numId w:val="51"/>
        </w:numPr>
        <w:spacing w:line="360" w:lineRule="auto"/>
        <w:rPr>
          <w:rFonts w:ascii="仿宋" w:hAnsi="仿宋" w:eastAsia="仿宋" w:cs="仿宋"/>
          <w:sz w:val="24"/>
        </w:rPr>
      </w:pPr>
      <w:r>
        <w:rPr>
          <w:rFonts w:hint="eastAsia" w:ascii="仿宋" w:hAnsi="仿宋" w:eastAsia="仿宋" w:cs="仿宋"/>
          <w:sz w:val="24"/>
        </w:rPr>
        <w:t>退库单：接收药房的退库单。</w:t>
      </w:r>
    </w:p>
    <w:p>
      <w:pPr>
        <w:numPr>
          <w:ilvl w:val="0"/>
          <w:numId w:val="51"/>
        </w:numPr>
        <w:spacing w:line="360" w:lineRule="auto"/>
        <w:rPr>
          <w:rFonts w:ascii="仿宋" w:hAnsi="仿宋" w:eastAsia="仿宋" w:cs="仿宋"/>
          <w:sz w:val="24"/>
        </w:rPr>
      </w:pPr>
      <w:r>
        <w:rPr>
          <w:rFonts w:hint="eastAsia" w:ascii="仿宋" w:hAnsi="仿宋" w:eastAsia="仿宋" w:cs="仿宋"/>
          <w:sz w:val="24"/>
        </w:rPr>
        <w:t>盘存单：事先维护药品仓位或模板，盘点时根据仓位或模板形成盘点单，分别进行盘点，完成后转成汇总盘点单，审核后进行制单，最后生成盈亏单。登记盘点药品的实际盘点数量，支持分多人输入盘点数量。</w:t>
      </w:r>
    </w:p>
    <w:p>
      <w:pPr>
        <w:numPr>
          <w:ilvl w:val="0"/>
          <w:numId w:val="51"/>
        </w:numPr>
        <w:spacing w:line="360" w:lineRule="auto"/>
        <w:rPr>
          <w:rFonts w:ascii="仿宋" w:hAnsi="仿宋" w:eastAsia="仿宋" w:cs="仿宋"/>
          <w:sz w:val="24"/>
        </w:rPr>
      </w:pPr>
      <w:r>
        <w:rPr>
          <w:rFonts w:hint="eastAsia" w:ascii="仿宋" w:hAnsi="仿宋" w:eastAsia="仿宋" w:cs="仿宋"/>
          <w:sz w:val="24"/>
        </w:rPr>
        <w:t>损益单：根据不同库房，不同类型，损益类型生成不同损益单据，审核后完成库存的调整。所有药品盘点完成后，使用损益制单，将会自动更新相关库存信息。</w:t>
      </w:r>
    </w:p>
    <w:p>
      <w:pPr>
        <w:numPr>
          <w:ilvl w:val="0"/>
          <w:numId w:val="51"/>
        </w:numPr>
        <w:spacing w:line="360" w:lineRule="auto"/>
        <w:rPr>
          <w:rFonts w:ascii="仿宋" w:hAnsi="仿宋" w:eastAsia="仿宋" w:cs="仿宋"/>
          <w:sz w:val="24"/>
        </w:rPr>
      </w:pPr>
      <w:r>
        <w:rPr>
          <w:rFonts w:hint="eastAsia" w:ascii="仿宋" w:hAnsi="仿宋" w:eastAsia="仿宋" w:cs="仿宋"/>
          <w:sz w:val="24"/>
        </w:rPr>
        <w:t>低储查询：提供低储药品目录查询功能。</w:t>
      </w:r>
    </w:p>
    <w:p>
      <w:pPr>
        <w:numPr>
          <w:ilvl w:val="0"/>
          <w:numId w:val="51"/>
        </w:numPr>
        <w:spacing w:line="360" w:lineRule="auto"/>
        <w:rPr>
          <w:rFonts w:ascii="仿宋" w:hAnsi="仿宋" w:eastAsia="仿宋" w:cs="仿宋"/>
          <w:sz w:val="24"/>
        </w:rPr>
      </w:pPr>
      <w:r>
        <w:rPr>
          <w:rFonts w:hint="eastAsia" w:ascii="仿宋" w:hAnsi="仿宋" w:eastAsia="仿宋" w:cs="仿宋"/>
          <w:sz w:val="24"/>
        </w:rPr>
        <w:t>科室领药和退药：提供科室向药库请领药品和退回药品的功能。支持科室请领审批管理。</w:t>
      </w:r>
    </w:p>
    <w:p>
      <w:pPr>
        <w:numPr>
          <w:ilvl w:val="0"/>
          <w:numId w:val="49"/>
        </w:numPr>
        <w:spacing w:line="360" w:lineRule="auto"/>
        <w:rPr>
          <w:rFonts w:ascii="宋体" w:hAnsi="宋体" w:cs="宋体"/>
          <w:b/>
          <w:bCs/>
          <w:sz w:val="24"/>
        </w:rPr>
      </w:pPr>
      <w:r>
        <w:rPr>
          <w:rFonts w:hint="eastAsia" w:ascii="宋体" w:hAnsi="宋体" w:cs="宋体"/>
          <w:b/>
          <w:bCs/>
          <w:sz w:val="24"/>
        </w:rPr>
        <w:t>药品调价</w:t>
      </w:r>
    </w:p>
    <w:p>
      <w:pPr>
        <w:numPr>
          <w:ilvl w:val="0"/>
          <w:numId w:val="52"/>
        </w:numPr>
        <w:spacing w:line="360" w:lineRule="auto"/>
        <w:rPr>
          <w:rFonts w:ascii="仿宋" w:hAnsi="仿宋" w:eastAsia="仿宋" w:cs="仿宋"/>
          <w:sz w:val="24"/>
        </w:rPr>
      </w:pPr>
      <w:r>
        <w:rPr>
          <w:rFonts w:hint="eastAsia" w:ascii="仿宋" w:hAnsi="仿宋" w:eastAsia="仿宋" w:cs="仿宋"/>
          <w:sz w:val="24"/>
        </w:rPr>
        <w:t>药品根据调价类型和调价文号进行调价，支持分批号调价功能，还支持分院区调价。可以设定计划执行时间，系统自动按计划执行。</w:t>
      </w:r>
    </w:p>
    <w:p>
      <w:pPr>
        <w:numPr>
          <w:ilvl w:val="0"/>
          <w:numId w:val="52"/>
        </w:numPr>
        <w:spacing w:line="360" w:lineRule="auto"/>
        <w:rPr>
          <w:rFonts w:ascii="仿宋" w:hAnsi="仿宋" w:eastAsia="仿宋" w:cs="仿宋"/>
          <w:sz w:val="24"/>
        </w:rPr>
      </w:pPr>
      <w:r>
        <w:rPr>
          <w:rFonts w:hint="eastAsia" w:ascii="仿宋" w:hAnsi="仿宋" w:eastAsia="仿宋" w:cs="仿宋"/>
          <w:sz w:val="24"/>
        </w:rPr>
        <w:t>药品价格统一由药库管理，任何药房无权修改药价。根据有关文件进行调价后，自动计算打印损益情况表，同时对所有所药房同种药品进行调价，药房也应自动计算打印损益情况表。</w:t>
      </w:r>
    </w:p>
    <w:p>
      <w:pPr>
        <w:numPr>
          <w:ilvl w:val="0"/>
          <w:numId w:val="52"/>
        </w:numPr>
        <w:spacing w:line="360" w:lineRule="auto"/>
        <w:rPr>
          <w:rFonts w:ascii="仿宋" w:hAnsi="仿宋" w:eastAsia="仿宋" w:cs="仿宋"/>
          <w:sz w:val="24"/>
        </w:rPr>
      </w:pPr>
      <w:r>
        <w:rPr>
          <w:rFonts w:hint="eastAsia" w:ascii="仿宋" w:hAnsi="仿宋" w:eastAsia="仿宋" w:cs="仿宋"/>
          <w:sz w:val="24"/>
        </w:rPr>
        <w:t>调价类型：在下拉菜单中选择调价类型，省物价调价，市物价调价，系统价格设置。</w:t>
      </w:r>
    </w:p>
    <w:p>
      <w:pPr>
        <w:numPr>
          <w:ilvl w:val="0"/>
          <w:numId w:val="52"/>
        </w:numPr>
        <w:spacing w:line="360" w:lineRule="auto"/>
        <w:rPr>
          <w:rFonts w:ascii="仿宋" w:hAnsi="仿宋" w:eastAsia="仿宋" w:cs="仿宋"/>
          <w:sz w:val="24"/>
        </w:rPr>
      </w:pPr>
      <w:r>
        <w:rPr>
          <w:rFonts w:hint="eastAsia" w:ascii="仿宋" w:hAnsi="仿宋" w:eastAsia="仿宋" w:cs="仿宋"/>
          <w:sz w:val="24"/>
        </w:rPr>
        <w:t>调价单号：单据保存之后自动生成。</w:t>
      </w:r>
    </w:p>
    <w:p>
      <w:pPr>
        <w:numPr>
          <w:ilvl w:val="0"/>
          <w:numId w:val="52"/>
        </w:numPr>
        <w:spacing w:line="360" w:lineRule="auto"/>
        <w:rPr>
          <w:rFonts w:ascii="仿宋" w:hAnsi="仿宋" w:eastAsia="仿宋" w:cs="仿宋"/>
          <w:sz w:val="24"/>
        </w:rPr>
      </w:pPr>
      <w:r>
        <w:rPr>
          <w:rFonts w:hint="eastAsia" w:ascii="仿宋" w:hAnsi="仿宋" w:eastAsia="仿宋" w:cs="仿宋"/>
          <w:sz w:val="24"/>
        </w:rPr>
        <w:t>调价文号：手动输入文号。</w:t>
      </w:r>
    </w:p>
    <w:p>
      <w:pPr>
        <w:numPr>
          <w:ilvl w:val="0"/>
          <w:numId w:val="52"/>
        </w:numPr>
        <w:spacing w:line="360" w:lineRule="auto"/>
        <w:rPr>
          <w:rFonts w:ascii="仿宋" w:hAnsi="仿宋" w:eastAsia="仿宋" w:cs="仿宋"/>
          <w:sz w:val="24"/>
        </w:rPr>
      </w:pPr>
      <w:r>
        <w:rPr>
          <w:rFonts w:hint="eastAsia" w:ascii="仿宋" w:hAnsi="仿宋" w:eastAsia="仿宋" w:cs="仿宋"/>
          <w:sz w:val="24"/>
        </w:rPr>
        <w:t>调价审核：调价单保存确认之后进入审核程序，界面同制单。</w:t>
      </w:r>
    </w:p>
    <w:p>
      <w:pPr>
        <w:numPr>
          <w:ilvl w:val="0"/>
          <w:numId w:val="52"/>
        </w:numPr>
        <w:spacing w:line="360" w:lineRule="auto"/>
        <w:rPr>
          <w:rFonts w:ascii="仿宋" w:hAnsi="仿宋" w:eastAsia="仿宋" w:cs="仿宋"/>
          <w:sz w:val="24"/>
        </w:rPr>
      </w:pPr>
      <w:r>
        <w:rPr>
          <w:rFonts w:hint="eastAsia" w:ascii="仿宋" w:hAnsi="仿宋" w:eastAsia="仿宋" w:cs="仿宋"/>
          <w:sz w:val="24"/>
        </w:rPr>
        <w:t>调价执行：调价单审核之后，进入执行程序，界面同制单。</w:t>
      </w:r>
    </w:p>
    <w:p>
      <w:pPr>
        <w:numPr>
          <w:ilvl w:val="0"/>
          <w:numId w:val="52"/>
        </w:numPr>
        <w:spacing w:line="360" w:lineRule="auto"/>
        <w:rPr>
          <w:rFonts w:ascii="仿宋" w:hAnsi="仿宋" w:eastAsia="仿宋" w:cs="仿宋"/>
          <w:sz w:val="24"/>
        </w:rPr>
      </w:pPr>
      <w:r>
        <w:rPr>
          <w:rFonts w:hint="eastAsia" w:ascii="仿宋" w:hAnsi="仿宋" w:eastAsia="仿宋" w:cs="仿宋"/>
          <w:sz w:val="24"/>
        </w:rPr>
        <w:t>调价查询：按照调价单号查询单据明细,按照调价损益查询药品损益清单和汇总。</w:t>
      </w:r>
    </w:p>
    <w:p>
      <w:pPr>
        <w:numPr>
          <w:ilvl w:val="0"/>
          <w:numId w:val="49"/>
        </w:numPr>
        <w:spacing w:line="360" w:lineRule="auto"/>
        <w:rPr>
          <w:rFonts w:ascii="宋体" w:hAnsi="宋体" w:cs="宋体"/>
          <w:b/>
          <w:bCs/>
          <w:sz w:val="24"/>
        </w:rPr>
      </w:pPr>
      <w:r>
        <w:rPr>
          <w:rFonts w:hint="eastAsia" w:ascii="宋体" w:hAnsi="宋体" w:cs="宋体"/>
          <w:b/>
          <w:bCs/>
          <w:sz w:val="24"/>
        </w:rPr>
        <w:t>采购计划</w:t>
      </w:r>
    </w:p>
    <w:p>
      <w:pPr>
        <w:numPr>
          <w:ilvl w:val="0"/>
          <w:numId w:val="53"/>
        </w:numPr>
        <w:spacing w:line="360" w:lineRule="auto"/>
        <w:rPr>
          <w:rFonts w:ascii="仿宋" w:hAnsi="仿宋" w:eastAsia="仿宋" w:cs="仿宋"/>
          <w:sz w:val="24"/>
        </w:rPr>
      </w:pPr>
      <w:r>
        <w:rPr>
          <w:rFonts w:hint="eastAsia" w:ascii="仿宋" w:hAnsi="仿宋" w:eastAsia="仿宋" w:cs="仿宋"/>
          <w:sz w:val="24"/>
        </w:rPr>
        <w:t>支持按药品、低储、消耗量、缺货、出库单据、供货商（自定义）等，生成采购计划单，确认（审核）后，通过和SPD端的接口时时同步采购数据与配送状态。支持临时用药采购数量控制，支持集采非中选药品采购比例控制。</w:t>
      </w:r>
    </w:p>
    <w:p>
      <w:pPr>
        <w:numPr>
          <w:ilvl w:val="0"/>
          <w:numId w:val="53"/>
        </w:numPr>
        <w:spacing w:line="360" w:lineRule="auto"/>
        <w:rPr>
          <w:rFonts w:ascii="仿宋" w:hAnsi="仿宋" w:eastAsia="仿宋" w:cs="仿宋"/>
          <w:sz w:val="24"/>
        </w:rPr>
      </w:pPr>
      <w:r>
        <w:rPr>
          <w:rFonts w:hint="eastAsia" w:ascii="仿宋" w:hAnsi="仿宋" w:eastAsia="仿宋" w:cs="仿宋"/>
          <w:sz w:val="24"/>
        </w:rPr>
        <w:t>药品批号追溯管理：支持药库-药房（静配中心）药品批号追溯功能，支持批号手工调整。</w:t>
      </w:r>
    </w:p>
    <w:p>
      <w:pPr>
        <w:numPr>
          <w:ilvl w:val="0"/>
          <w:numId w:val="53"/>
        </w:numPr>
        <w:spacing w:line="360" w:lineRule="auto"/>
        <w:rPr>
          <w:rFonts w:ascii="仿宋" w:hAnsi="仿宋" w:eastAsia="仿宋" w:cs="仿宋"/>
          <w:sz w:val="24"/>
        </w:rPr>
      </w:pPr>
      <w:r>
        <w:rPr>
          <w:rFonts w:hint="eastAsia" w:ascii="仿宋" w:hAnsi="仿宋" w:eastAsia="仿宋" w:cs="仿宋"/>
          <w:sz w:val="24"/>
        </w:rPr>
        <w:t>实现临时用药审批管理：包含登记审批日期、数量、科室、医生等。</w:t>
      </w:r>
    </w:p>
    <w:p>
      <w:pPr>
        <w:numPr>
          <w:ilvl w:val="0"/>
          <w:numId w:val="49"/>
        </w:numPr>
        <w:spacing w:line="360" w:lineRule="auto"/>
        <w:rPr>
          <w:rFonts w:ascii="宋体" w:hAnsi="宋体" w:cs="宋体"/>
          <w:b/>
          <w:bCs/>
          <w:sz w:val="24"/>
        </w:rPr>
      </w:pPr>
      <w:r>
        <w:rPr>
          <w:rFonts w:hint="eastAsia" w:ascii="宋体" w:hAnsi="宋体" w:cs="宋体"/>
          <w:b/>
          <w:bCs/>
          <w:sz w:val="24"/>
        </w:rPr>
        <w:t>字典管理</w:t>
      </w:r>
    </w:p>
    <w:p>
      <w:pPr>
        <w:numPr>
          <w:ilvl w:val="0"/>
          <w:numId w:val="54"/>
        </w:numPr>
        <w:spacing w:line="360" w:lineRule="auto"/>
        <w:rPr>
          <w:rFonts w:ascii="仿宋" w:hAnsi="仿宋" w:eastAsia="仿宋" w:cs="仿宋"/>
          <w:sz w:val="24"/>
        </w:rPr>
      </w:pPr>
      <w:r>
        <w:rPr>
          <w:rFonts w:hint="eastAsia" w:ascii="仿宋" w:hAnsi="仿宋" w:eastAsia="仿宋" w:cs="仿宋"/>
          <w:sz w:val="24"/>
        </w:rPr>
        <w:t>提供用药频率设置，毒精麻分类设置，抗生素分类设置，抗肿瘤药物分类设置，高警示药品分类设置，重点监控药品分类设置，集采药品分类设置，国谈药品分类设置，外配和自备药品设置，议价药品设置，皮试分类设置，库房设置，给药途径设置功能。</w:t>
      </w:r>
    </w:p>
    <w:p>
      <w:pPr>
        <w:numPr>
          <w:ilvl w:val="0"/>
          <w:numId w:val="54"/>
        </w:numPr>
        <w:spacing w:line="360" w:lineRule="auto"/>
        <w:rPr>
          <w:rFonts w:ascii="仿宋" w:hAnsi="仿宋" w:eastAsia="仿宋" w:cs="仿宋"/>
          <w:sz w:val="24"/>
        </w:rPr>
      </w:pPr>
      <w:r>
        <w:rPr>
          <w:rFonts w:hint="eastAsia" w:ascii="仿宋" w:hAnsi="仿宋" w:eastAsia="仿宋" w:cs="仿宋"/>
          <w:sz w:val="24"/>
        </w:rPr>
        <w:t>提供生产厂家目录，药理分类目录，基本药物分类，药品剂型，药品单位，供应商维护，批准文号维护，药品药事管理。</w:t>
      </w:r>
    </w:p>
    <w:p>
      <w:pPr>
        <w:numPr>
          <w:ilvl w:val="0"/>
          <w:numId w:val="54"/>
        </w:numPr>
        <w:spacing w:line="360" w:lineRule="auto"/>
        <w:rPr>
          <w:rFonts w:ascii="仿宋" w:hAnsi="仿宋" w:eastAsia="仿宋" w:cs="仿宋"/>
          <w:sz w:val="24"/>
        </w:rPr>
      </w:pPr>
      <w:r>
        <w:rPr>
          <w:rFonts w:hint="eastAsia" w:ascii="仿宋" w:hAnsi="仿宋" w:eastAsia="仿宋" w:cs="仿宋"/>
          <w:sz w:val="24"/>
        </w:rPr>
        <w:t>实现药理作用分类管理：按医保目录与医保代码自动分类。</w:t>
      </w:r>
    </w:p>
    <w:p>
      <w:pPr>
        <w:numPr>
          <w:ilvl w:val="0"/>
          <w:numId w:val="54"/>
        </w:numPr>
        <w:spacing w:line="360" w:lineRule="auto"/>
        <w:rPr>
          <w:rFonts w:ascii="宋体" w:hAnsi="宋体" w:cs="宋体"/>
          <w:sz w:val="24"/>
        </w:rPr>
      </w:pPr>
      <w:r>
        <w:rPr>
          <w:rFonts w:hint="eastAsia" w:ascii="仿宋" w:hAnsi="仿宋" w:eastAsia="仿宋" w:cs="仿宋"/>
          <w:sz w:val="24"/>
        </w:rPr>
        <w:t>实现药品目录按药品分类、引进与淘汰时间动态化管理</w:t>
      </w:r>
      <w:r>
        <w:rPr>
          <w:rFonts w:hint="eastAsia" w:ascii="宋体" w:hAnsi="宋体" w:cs="宋体"/>
          <w:sz w:val="24"/>
        </w:rPr>
        <w:t>。</w:t>
      </w:r>
    </w:p>
    <w:p>
      <w:pPr>
        <w:numPr>
          <w:ilvl w:val="0"/>
          <w:numId w:val="49"/>
        </w:numPr>
        <w:spacing w:line="360" w:lineRule="auto"/>
        <w:rPr>
          <w:rFonts w:ascii="宋体" w:hAnsi="宋体" w:cs="宋体"/>
          <w:b/>
          <w:bCs/>
          <w:sz w:val="24"/>
        </w:rPr>
      </w:pPr>
      <w:r>
        <w:rPr>
          <w:rFonts w:hint="eastAsia" w:ascii="宋体" w:hAnsi="宋体" w:cs="宋体"/>
          <w:b/>
          <w:bCs/>
          <w:sz w:val="24"/>
        </w:rPr>
        <w:t>系统设置</w:t>
      </w:r>
    </w:p>
    <w:p>
      <w:pPr>
        <w:numPr>
          <w:ilvl w:val="0"/>
          <w:numId w:val="55"/>
        </w:numPr>
        <w:spacing w:line="360" w:lineRule="auto"/>
        <w:rPr>
          <w:rFonts w:ascii="仿宋" w:hAnsi="仿宋" w:eastAsia="仿宋" w:cs="仿宋"/>
          <w:sz w:val="24"/>
        </w:rPr>
      </w:pPr>
      <w:r>
        <w:rPr>
          <w:rFonts w:hint="eastAsia" w:ascii="仿宋" w:hAnsi="仿宋" w:eastAsia="仿宋" w:cs="仿宋"/>
          <w:sz w:val="24"/>
        </w:rPr>
        <w:t>包药设置：管理药品是否属于包药机发药。</w:t>
      </w:r>
    </w:p>
    <w:p>
      <w:pPr>
        <w:numPr>
          <w:ilvl w:val="0"/>
          <w:numId w:val="55"/>
        </w:numPr>
        <w:spacing w:line="360" w:lineRule="auto"/>
        <w:rPr>
          <w:rFonts w:ascii="仿宋" w:hAnsi="仿宋" w:eastAsia="仿宋" w:cs="仿宋"/>
          <w:sz w:val="24"/>
        </w:rPr>
      </w:pPr>
      <w:r>
        <w:rPr>
          <w:rFonts w:hint="eastAsia" w:ascii="仿宋" w:hAnsi="仿宋" w:eastAsia="仿宋" w:cs="仿宋"/>
          <w:sz w:val="24"/>
        </w:rPr>
        <w:t>高低储报警: 主要根据用户输入的报警系数完成对药品最高存储量或最低存储量的报警查询及打印的功能。</w:t>
      </w:r>
    </w:p>
    <w:p>
      <w:pPr>
        <w:numPr>
          <w:ilvl w:val="0"/>
          <w:numId w:val="55"/>
        </w:numPr>
        <w:spacing w:line="360" w:lineRule="auto"/>
        <w:rPr>
          <w:rFonts w:ascii="仿宋" w:hAnsi="仿宋" w:eastAsia="仿宋" w:cs="仿宋"/>
          <w:sz w:val="24"/>
        </w:rPr>
      </w:pPr>
      <w:r>
        <w:rPr>
          <w:rFonts w:hint="eastAsia" w:ascii="仿宋" w:hAnsi="仿宋" w:eastAsia="仿宋" w:cs="仿宋"/>
          <w:sz w:val="24"/>
        </w:rPr>
        <w:t>药品仓位设置：管理药品在库房的所属仓位，并显示对应库存。</w:t>
      </w:r>
    </w:p>
    <w:p>
      <w:pPr>
        <w:numPr>
          <w:ilvl w:val="0"/>
          <w:numId w:val="55"/>
        </w:numPr>
        <w:spacing w:line="360" w:lineRule="auto"/>
        <w:rPr>
          <w:rFonts w:ascii="仿宋" w:hAnsi="仿宋" w:eastAsia="仿宋" w:cs="仿宋"/>
          <w:sz w:val="24"/>
        </w:rPr>
      </w:pPr>
      <w:r>
        <w:rPr>
          <w:rFonts w:hint="eastAsia" w:ascii="仿宋" w:hAnsi="仿宋" w:eastAsia="仿宋" w:cs="仿宋"/>
          <w:sz w:val="24"/>
        </w:rPr>
        <w:t>盘存模板维护：为每个库房设置药品盘点所需的模板，支持导出和打印。</w:t>
      </w:r>
    </w:p>
    <w:p>
      <w:pPr>
        <w:numPr>
          <w:ilvl w:val="0"/>
          <w:numId w:val="49"/>
        </w:numPr>
        <w:spacing w:line="360" w:lineRule="auto"/>
        <w:rPr>
          <w:rFonts w:ascii="宋体" w:hAnsi="宋体" w:cs="宋体"/>
          <w:b/>
          <w:bCs/>
          <w:sz w:val="24"/>
        </w:rPr>
      </w:pPr>
      <w:r>
        <w:rPr>
          <w:rFonts w:hint="eastAsia" w:ascii="宋体" w:hAnsi="宋体" w:cs="宋体"/>
          <w:b/>
          <w:bCs/>
          <w:sz w:val="24"/>
        </w:rPr>
        <w:t>会计事务</w:t>
      </w:r>
    </w:p>
    <w:p>
      <w:pPr>
        <w:numPr>
          <w:ilvl w:val="0"/>
          <w:numId w:val="56"/>
        </w:numPr>
        <w:spacing w:line="360" w:lineRule="auto"/>
        <w:rPr>
          <w:rFonts w:ascii="仿宋" w:hAnsi="仿宋" w:eastAsia="仿宋" w:cs="仿宋"/>
          <w:sz w:val="24"/>
        </w:rPr>
      </w:pPr>
      <w:r>
        <w:rPr>
          <w:rFonts w:hint="eastAsia" w:ascii="仿宋" w:hAnsi="仿宋" w:eastAsia="仿宋" w:cs="仿宋"/>
          <w:sz w:val="24"/>
        </w:rPr>
        <w:t>财务验收：对采购入库单进行验收，录入对应发票号码。支持按供应商、发票号、时间段进行查询和管理。</w:t>
      </w:r>
    </w:p>
    <w:p>
      <w:pPr>
        <w:numPr>
          <w:ilvl w:val="0"/>
          <w:numId w:val="56"/>
        </w:numPr>
        <w:spacing w:line="360" w:lineRule="auto"/>
        <w:rPr>
          <w:rFonts w:ascii="仿宋" w:hAnsi="仿宋" w:eastAsia="仿宋" w:cs="仿宋"/>
          <w:sz w:val="24"/>
        </w:rPr>
      </w:pPr>
      <w:r>
        <w:rPr>
          <w:rFonts w:hint="eastAsia" w:ascii="仿宋" w:hAnsi="仿宋" w:eastAsia="仿宋" w:cs="仿宋"/>
          <w:sz w:val="24"/>
        </w:rPr>
        <w:t>毒麻精管理：有麻醉药品登记账，分门诊、住院、手术麻醉等，根据药品性质对毒麻精药品的使用进行管理。</w:t>
      </w:r>
    </w:p>
    <w:p>
      <w:pPr>
        <w:numPr>
          <w:ilvl w:val="0"/>
          <w:numId w:val="49"/>
        </w:numPr>
        <w:spacing w:line="360" w:lineRule="auto"/>
        <w:rPr>
          <w:rFonts w:ascii="宋体" w:hAnsi="宋体" w:cs="宋体"/>
          <w:b/>
          <w:bCs/>
          <w:sz w:val="24"/>
        </w:rPr>
      </w:pPr>
      <w:r>
        <w:rPr>
          <w:rFonts w:hint="eastAsia" w:ascii="宋体" w:hAnsi="宋体" w:cs="宋体"/>
          <w:b/>
          <w:bCs/>
          <w:sz w:val="24"/>
        </w:rPr>
        <w:t>统计报表</w:t>
      </w:r>
    </w:p>
    <w:p>
      <w:pPr>
        <w:numPr>
          <w:ilvl w:val="0"/>
          <w:numId w:val="57"/>
        </w:numPr>
        <w:spacing w:line="360" w:lineRule="auto"/>
        <w:rPr>
          <w:rFonts w:ascii="仿宋" w:hAnsi="仿宋" w:eastAsia="仿宋" w:cs="仿宋"/>
          <w:sz w:val="24"/>
        </w:rPr>
      </w:pPr>
      <w:r>
        <w:rPr>
          <w:rFonts w:hint="eastAsia" w:ascii="仿宋" w:hAnsi="仿宋" w:eastAsia="仿宋" w:cs="仿宋"/>
          <w:sz w:val="24"/>
        </w:rPr>
        <w:t>提供智能化、低代码、外挂式DIY报表工具，支持医院自己动手设计统计报表。支持药品质量管理、药事管理等报表的设计和应用。</w:t>
      </w:r>
    </w:p>
    <w:p>
      <w:pPr>
        <w:numPr>
          <w:ilvl w:val="0"/>
          <w:numId w:val="57"/>
        </w:numPr>
        <w:spacing w:line="360" w:lineRule="auto"/>
        <w:rPr>
          <w:rFonts w:ascii="宋体" w:hAnsi="宋体" w:cs="宋体"/>
          <w:b/>
          <w:bCs/>
          <w:color w:val="000000"/>
          <w:sz w:val="24"/>
        </w:rPr>
      </w:pPr>
      <w:r>
        <w:rPr>
          <w:rFonts w:hint="eastAsia" w:ascii="仿宋" w:hAnsi="仿宋" w:eastAsia="仿宋" w:cs="仿宋"/>
          <w:sz w:val="24"/>
        </w:rPr>
        <w:t>现定制报表有：药品库存查询，月报表查询，药品出入库查询，近效期查询，抗菌药物专项统计，药比抗比基药比统计，药品消耗统计，抗菌药物使用统计，药品占比，进销存报表，药品物流报表，工作量统计，创新议价采购统计，周转率统计等60几张报表。</w:t>
      </w:r>
      <w:bookmarkStart w:id="59" w:name="_Toc22286"/>
      <w:bookmarkStart w:id="60" w:name="_Toc152921368"/>
    </w:p>
    <w:p>
      <w:pPr>
        <w:spacing w:line="360" w:lineRule="auto"/>
        <w:rPr>
          <w:rFonts w:ascii="宋体" w:hAnsi="宋体" w:cs="宋体"/>
          <w:b/>
          <w:bCs/>
          <w:color w:val="000000"/>
          <w:sz w:val="24"/>
        </w:rPr>
      </w:pPr>
      <w:r>
        <w:rPr>
          <w:rFonts w:hint="eastAsia" w:ascii="宋体" w:hAnsi="宋体" w:cs="宋体"/>
          <w:b/>
          <w:bCs/>
          <w:color w:val="000000"/>
          <w:sz w:val="24"/>
        </w:rPr>
        <w:t>2.45门急诊药房管理系统</w:t>
      </w:r>
      <w:bookmarkEnd w:id="59"/>
      <w:bookmarkEnd w:id="60"/>
    </w:p>
    <w:p>
      <w:pPr>
        <w:spacing w:line="360" w:lineRule="auto"/>
        <w:ind w:firstLine="480" w:firstLineChars="200"/>
        <w:rPr>
          <w:rFonts w:ascii="仿宋" w:hAnsi="仿宋" w:eastAsia="仿宋" w:cs="仿宋"/>
          <w:sz w:val="24"/>
        </w:rPr>
      </w:pPr>
      <w:r>
        <w:rPr>
          <w:rFonts w:hint="eastAsia" w:ascii="仿宋" w:hAnsi="仿宋" w:eastAsia="仿宋" w:cs="仿宋"/>
          <w:sz w:val="24"/>
        </w:rPr>
        <w:t>门诊药房管理是指从药库申请药品，库房之间调配，药品管理库存等等；处理门诊中西药处方，包括收方，刷卡收费（智慧结算），发药核对等过程的管理。可实现与自动发药机、药房叫号系统的对接。门诊药房的发药排队信息经签到、备药、发药流程控制。</w:t>
      </w:r>
    </w:p>
    <w:p>
      <w:pPr>
        <w:numPr>
          <w:ilvl w:val="0"/>
          <w:numId w:val="58"/>
        </w:numPr>
        <w:spacing w:line="360" w:lineRule="auto"/>
        <w:rPr>
          <w:rFonts w:ascii="仿宋" w:hAnsi="仿宋" w:eastAsia="仿宋" w:cs="仿宋"/>
          <w:b/>
          <w:bCs/>
          <w:sz w:val="24"/>
        </w:rPr>
      </w:pPr>
      <w:r>
        <w:rPr>
          <w:rFonts w:hint="eastAsia" w:ascii="仿宋" w:hAnsi="仿宋" w:eastAsia="仿宋" w:cs="仿宋"/>
          <w:b/>
          <w:bCs/>
          <w:sz w:val="24"/>
        </w:rPr>
        <w:t>处方处理</w:t>
      </w:r>
    </w:p>
    <w:p>
      <w:pPr>
        <w:spacing w:line="360" w:lineRule="auto"/>
        <w:ind w:firstLine="480" w:firstLineChars="200"/>
        <w:rPr>
          <w:rFonts w:ascii="仿宋" w:hAnsi="仿宋" w:eastAsia="仿宋" w:cs="仿宋"/>
          <w:sz w:val="24"/>
        </w:rPr>
      </w:pPr>
      <w:r>
        <w:rPr>
          <w:rFonts w:hint="eastAsia" w:ascii="仿宋" w:hAnsi="仿宋" w:eastAsia="仿宋" w:cs="仿宋"/>
          <w:sz w:val="24"/>
        </w:rPr>
        <w:t>处方处理设有后台备药、前台发药、处方查询、大输液发放、造影剂发放、限制药品审核、历史处方发药、麻醉药品登记帐、病区草药发放和病区草药退药。</w:t>
      </w:r>
    </w:p>
    <w:p>
      <w:pPr>
        <w:spacing w:line="360" w:lineRule="auto"/>
        <w:rPr>
          <w:rFonts w:ascii="仿宋" w:hAnsi="仿宋" w:eastAsia="仿宋" w:cs="仿宋"/>
          <w:sz w:val="24"/>
        </w:rPr>
      </w:pPr>
      <w:r>
        <w:rPr>
          <w:rFonts w:hint="eastAsia" w:ascii="仿宋" w:hAnsi="仿宋" w:eastAsia="仿宋" w:cs="仿宋"/>
          <w:sz w:val="24"/>
        </w:rPr>
        <w:t>1.1后台备药：</w:t>
      </w:r>
    </w:p>
    <w:p>
      <w:pPr>
        <w:numPr>
          <w:ilvl w:val="0"/>
          <w:numId w:val="59"/>
        </w:numPr>
        <w:spacing w:line="360" w:lineRule="auto"/>
        <w:rPr>
          <w:rFonts w:ascii="仿宋" w:hAnsi="仿宋" w:eastAsia="仿宋" w:cs="仿宋"/>
          <w:sz w:val="24"/>
        </w:rPr>
      </w:pPr>
      <w:r>
        <w:rPr>
          <w:rFonts w:hint="eastAsia" w:ascii="仿宋" w:hAnsi="仿宋" w:eastAsia="仿宋" w:cs="仿宋"/>
          <w:sz w:val="24"/>
        </w:rPr>
        <w:t>自动发药机或药剂师通过后台备药模块功能进行配药，以备前台人员进行发药。设置有自动刷新打印处方和单个录入就诊卡号打印处方。提供“自动刷新”和“自动打印”功能，系统即时自动刷新和打印处方。</w:t>
      </w:r>
    </w:p>
    <w:p>
      <w:pPr>
        <w:numPr>
          <w:ilvl w:val="0"/>
          <w:numId w:val="59"/>
        </w:numPr>
        <w:spacing w:line="360" w:lineRule="auto"/>
        <w:rPr>
          <w:rFonts w:ascii="仿宋" w:hAnsi="仿宋" w:eastAsia="仿宋" w:cs="仿宋"/>
          <w:sz w:val="24"/>
        </w:rPr>
      </w:pPr>
      <w:r>
        <w:rPr>
          <w:rFonts w:hint="eastAsia" w:ascii="仿宋" w:hAnsi="仿宋" w:eastAsia="仿宋" w:cs="仿宋"/>
          <w:sz w:val="24"/>
        </w:rPr>
        <w:t>有多人使用一台电脑进行备药的功能，支持快捷键切换。</w:t>
      </w:r>
    </w:p>
    <w:p>
      <w:pPr>
        <w:numPr>
          <w:ilvl w:val="0"/>
          <w:numId w:val="59"/>
        </w:numPr>
        <w:spacing w:line="360" w:lineRule="auto"/>
        <w:rPr>
          <w:rFonts w:ascii="仿宋" w:hAnsi="仿宋" w:eastAsia="仿宋" w:cs="仿宋"/>
          <w:sz w:val="24"/>
        </w:rPr>
      </w:pPr>
      <w:r>
        <w:rPr>
          <w:rFonts w:hint="eastAsia" w:ascii="仿宋" w:hAnsi="仿宋" w:eastAsia="仿宋" w:cs="仿宋"/>
          <w:sz w:val="24"/>
        </w:rPr>
        <w:t>支持药品快递到家的服务。</w:t>
      </w:r>
    </w:p>
    <w:p>
      <w:pPr>
        <w:numPr>
          <w:ilvl w:val="0"/>
          <w:numId w:val="59"/>
        </w:numPr>
        <w:spacing w:line="360" w:lineRule="auto"/>
        <w:rPr>
          <w:rFonts w:ascii="仿宋" w:hAnsi="仿宋" w:eastAsia="仿宋" w:cs="仿宋"/>
          <w:sz w:val="24"/>
        </w:rPr>
      </w:pPr>
      <w:r>
        <w:rPr>
          <w:rFonts w:hint="eastAsia" w:ascii="仿宋" w:hAnsi="仿宋" w:eastAsia="仿宋" w:cs="仿宋"/>
          <w:sz w:val="24"/>
        </w:rPr>
        <w:t>实现与自动发药机的对接，并保留应急手工发药模式。支持处方窗口分配、叫号上屏功能，实现同一患者多张处方分配在一个窗口的功能。</w:t>
      </w:r>
    </w:p>
    <w:p>
      <w:pPr>
        <w:spacing w:line="360" w:lineRule="auto"/>
        <w:rPr>
          <w:rFonts w:ascii="仿宋" w:hAnsi="仿宋" w:eastAsia="仿宋" w:cs="仿宋"/>
          <w:sz w:val="24"/>
        </w:rPr>
      </w:pPr>
      <w:r>
        <w:rPr>
          <w:rFonts w:hint="eastAsia" w:ascii="仿宋" w:hAnsi="仿宋" w:eastAsia="仿宋" w:cs="仿宋"/>
          <w:sz w:val="24"/>
        </w:rPr>
        <w:t>1.2前台发药</w:t>
      </w:r>
    </w:p>
    <w:p>
      <w:pPr>
        <w:numPr>
          <w:ilvl w:val="0"/>
          <w:numId w:val="60"/>
        </w:numPr>
        <w:spacing w:line="360" w:lineRule="auto"/>
        <w:rPr>
          <w:rFonts w:ascii="仿宋" w:hAnsi="仿宋" w:eastAsia="仿宋" w:cs="仿宋"/>
          <w:sz w:val="24"/>
        </w:rPr>
      </w:pPr>
      <w:r>
        <w:rPr>
          <w:rFonts w:hint="eastAsia" w:ascii="仿宋" w:hAnsi="仿宋" w:eastAsia="仿宋" w:cs="仿宋"/>
          <w:sz w:val="24"/>
        </w:rPr>
        <w:t>后台发药机或药剂师配好药，前台发药人员进行确认并发药给病人。系统即时刷新数据，选择病人和处方，核对药物，点击“发药确认”。如果药物不对，“迁回后台”。</w:t>
      </w:r>
    </w:p>
    <w:p>
      <w:pPr>
        <w:numPr>
          <w:ilvl w:val="0"/>
          <w:numId w:val="60"/>
        </w:numPr>
        <w:spacing w:line="360" w:lineRule="auto"/>
        <w:rPr>
          <w:rFonts w:ascii="仿宋" w:hAnsi="仿宋" w:eastAsia="仿宋" w:cs="仿宋"/>
          <w:sz w:val="24"/>
        </w:rPr>
      </w:pPr>
      <w:r>
        <w:rPr>
          <w:rFonts w:hint="eastAsia" w:ascii="仿宋" w:hAnsi="仿宋" w:eastAsia="仿宋" w:cs="仿宋"/>
          <w:sz w:val="24"/>
        </w:rPr>
        <w:t>支持前台查看药品说明书、打印患教信息和发药差错及不合格处方实时登记等功能。</w:t>
      </w:r>
    </w:p>
    <w:p>
      <w:pPr>
        <w:numPr>
          <w:ilvl w:val="0"/>
          <w:numId w:val="60"/>
        </w:numPr>
        <w:spacing w:line="360" w:lineRule="auto"/>
        <w:rPr>
          <w:rFonts w:ascii="仿宋" w:hAnsi="仿宋" w:eastAsia="仿宋" w:cs="仿宋"/>
          <w:sz w:val="24"/>
        </w:rPr>
      </w:pPr>
      <w:r>
        <w:rPr>
          <w:rFonts w:hint="eastAsia" w:ascii="仿宋" w:hAnsi="仿宋" w:eastAsia="仿宋" w:cs="仿宋"/>
          <w:sz w:val="24"/>
        </w:rPr>
        <w:t>支持外配处方的接方打印、检索和统计功能。</w:t>
      </w:r>
    </w:p>
    <w:p>
      <w:pPr>
        <w:numPr>
          <w:ilvl w:val="0"/>
          <w:numId w:val="60"/>
        </w:numPr>
        <w:spacing w:line="360" w:lineRule="auto"/>
        <w:rPr>
          <w:rFonts w:ascii="仿宋" w:hAnsi="仿宋" w:eastAsia="仿宋" w:cs="仿宋"/>
          <w:sz w:val="24"/>
        </w:rPr>
      </w:pPr>
      <w:r>
        <w:rPr>
          <w:rFonts w:hint="eastAsia" w:ascii="仿宋" w:hAnsi="仿宋" w:eastAsia="仿宋" w:cs="仿宋"/>
          <w:sz w:val="24"/>
        </w:rPr>
        <w:t>支持标签、注射单的打印、维护和控制功能(如可根据给药方式选择是否打印标签、注射单)。</w:t>
      </w:r>
    </w:p>
    <w:p>
      <w:pPr>
        <w:spacing w:line="360" w:lineRule="auto"/>
        <w:rPr>
          <w:rFonts w:ascii="仿宋" w:hAnsi="仿宋" w:eastAsia="仿宋" w:cs="仿宋"/>
          <w:sz w:val="24"/>
        </w:rPr>
      </w:pPr>
      <w:r>
        <w:rPr>
          <w:rFonts w:hint="eastAsia" w:ascii="仿宋" w:hAnsi="仿宋" w:eastAsia="仿宋" w:cs="仿宋"/>
          <w:sz w:val="24"/>
        </w:rPr>
        <w:t>1.3处方查询：支持根据需求定制查询条件，查询一个时间段以内的门诊处方。包括处方的详细信息和发药的详细信息。</w:t>
      </w:r>
    </w:p>
    <w:p>
      <w:pPr>
        <w:spacing w:line="360" w:lineRule="auto"/>
        <w:rPr>
          <w:rFonts w:ascii="仿宋" w:hAnsi="仿宋" w:eastAsia="仿宋" w:cs="仿宋"/>
          <w:sz w:val="24"/>
        </w:rPr>
      </w:pPr>
      <w:r>
        <w:rPr>
          <w:rFonts w:hint="eastAsia" w:ascii="仿宋" w:hAnsi="仿宋" w:eastAsia="仿宋" w:cs="仿宋"/>
          <w:sz w:val="24"/>
        </w:rPr>
        <w:t>1.4处方退药：根据院方的管理定制处方退药流程，支持处方整退或散退。支持单纯退检查费的可不经药房退药，支持退药原因的登记功能；支持“取消发药、退药”操作。</w:t>
      </w:r>
    </w:p>
    <w:p>
      <w:pPr>
        <w:spacing w:line="360" w:lineRule="auto"/>
        <w:rPr>
          <w:rFonts w:ascii="仿宋" w:hAnsi="仿宋" w:eastAsia="仿宋" w:cs="仿宋"/>
          <w:sz w:val="24"/>
        </w:rPr>
      </w:pPr>
      <w:r>
        <w:rPr>
          <w:rFonts w:hint="eastAsia" w:ascii="仿宋" w:hAnsi="仿宋" w:eastAsia="仿宋" w:cs="仿宋"/>
          <w:sz w:val="24"/>
        </w:rPr>
        <w:t>1.5造影剂发放：支持查看以及打印发放造影剂的标签。</w:t>
      </w:r>
    </w:p>
    <w:p>
      <w:pPr>
        <w:spacing w:line="360" w:lineRule="auto"/>
        <w:rPr>
          <w:rFonts w:ascii="仿宋" w:hAnsi="仿宋" w:eastAsia="仿宋" w:cs="仿宋"/>
          <w:sz w:val="24"/>
        </w:rPr>
      </w:pPr>
      <w:r>
        <w:rPr>
          <w:rFonts w:hint="eastAsia" w:ascii="仿宋" w:hAnsi="仿宋" w:eastAsia="仿宋" w:cs="仿宋"/>
          <w:sz w:val="24"/>
        </w:rPr>
        <w:t>1.5历史处方发药：查询处方发药历史，区分已备药未备药，同时也可确认发药。</w:t>
      </w:r>
    </w:p>
    <w:p>
      <w:pPr>
        <w:spacing w:line="360" w:lineRule="auto"/>
        <w:rPr>
          <w:rFonts w:ascii="仿宋" w:hAnsi="仿宋" w:eastAsia="仿宋" w:cs="仿宋"/>
          <w:sz w:val="24"/>
        </w:rPr>
      </w:pPr>
      <w:r>
        <w:rPr>
          <w:rFonts w:hint="eastAsia" w:ascii="仿宋" w:hAnsi="仿宋" w:eastAsia="仿宋" w:cs="仿宋"/>
          <w:sz w:val="24"/>
        </w:rPr>
        <w:t>1.6麻醉精神药品登记账：支持查询麻醉精神毒性药品登记和记账信息。</w:t>
      </w:r>
    </w:p>
    <w:p>
      <w:pPr>
        <w:spacing w:line="360" w:lineRule="auto"/>
        <w:rPr>
          <w:rFonts w:ascii="仿宋" w:hAnsi="仿宋" w:eastAsia="仿宋" w:cs="仿宋"/>
          <w:sz w:val="24"/>
        </w:rPr>
      </w:pPr>
      <w:r>
        <w:rPr>
          <w:rFonts w:hint="eastAsia" w:ascii="仿宋" w:hAnsi="仿宋" w:eastAsia="仿宋" w:cs="仿宋"/>
          <w:sz w:val="24"/>
        </w:rPr>
        <w:t>1.7病区草药发药：对病区草药发放标签和清单打印，设有自动刷新打印和手动刷新打印两种模式，以及能够查询历史发药处方</w:t>
      </w:r>
    </w:p>
    <w:p>
      <w:pPr>
        <w:spacing w:line="360" w:lineRule="auto"/>
        <w:rPr>
          <w:rFonts w:ascii="仿宋" w:hAnsi="仿宋" w:eastAsia="仿宋" w:cs="仿宋"/>
          <w:sz w:val="24"/>
        </w:rPr>
      </w:pPr>
      <w:r>
        <w:rPr>
          <w:rFonts w:hint="eastAsia" w:ascii="仿宋" w:hAnsi="仿宋" w:eastAsia="仿宋" w:cs="仿宋"/>
          <w:sz w:val="24"/>
        </w:rPr>
        <w:t>1.8病区草药退药：病区草药退药回收，以及退药历史查询</w:t>
      </w:r>
    </w:p>
    <w:p>
      <w:pPr>
        <w:numPr>
          <w:ilvl w:val="0"/>
          <w:numId w:val="58"/>
        </w:numPr>
        <w:spacing w:line="360" w:lineRule="auto"/>
        <w:rPr>
          <w:rFonts w:ascii="仿宋" w:hAnsi="仿宋" w:eastAsia="仿宋" w:cs="仿宋"/>
          <w:b/>
          <w:bCs/>
          <w:sz w:val="24"/>
        </w:rPr>
      </w:pPr>
      <w:r>
        <w:rPr>
          <w:rFonts w:hint="eastAsia" w:ascii="仿宋" w:hAnsi="仿宋" w:eastAsia="仿宋" w:cs="仿宋"/>
          <w:b/>
          <w:bCs/>
          <w:sz w:val="24"/>
        </w:rPr>
        <w:t>药房药品请领</w:t>
      </w:r>
    </w:p>
    <w:p>
      <w:pPr>
        <w:spacing w:line="360" w:lineRule="auto"/>
        <w:ind w:firstLine="480" w:firstLineChars="200"/>
        <w:rPr>
          <w:rFonts w:ascii="仿宋" w:hAnsi="仿宋" w:eastAsia="仿宋" w:cs="仿宋"/>
          <w:sz w:val="24"/>
        </w:rPr>
      </w:pPr>
      <w:r>
        <w:rPr>
          <w:rFonts w:hint="eastAsia" w:ascii="仿宋" w:hAnsi="仿宋" w:eastAsia="仿宋" w:cs="仿宋"/>
          <w:sz w:val="24"/>
        </w:rPr>
        <w:t>药房药品请领模块主要包括药品请领、请领单审核和请领单查询三个功能模块，主要用于向其它药房请领药品。</w:t>
      </w:r>
    </w:p>
    <w:p>
      <w:pPr>
        <w:numPr>
          <w:ilvl w:val="0"/>
          <w:numId w:val="61"/>
        </w:numPr>
        <w:spacing w:line="360" w:lineRule="auto"/>
        <w:rPr>
          <w:rFonts w:ascii="仿宋" w:hAnsi="仿宋" w:eastAsia="仿宋" w:cs="仿宋"/>
          <w:sz w:val="24"/>
        </w:rPr>
      </w:pPr>
      <w:r>
        <w:rPr>
          <w:rFonts w:hint="eastAsia" w:ascii="仿宋" w:hAnsi="仿宋" w:eastAsia="仿宋" w:cs="仿宋"/>
          <w:sz w:val="24"/>
        </w:rPr>
        <w:t>药品请领：向其它药库请领药品，生成请领单。有普通请领和批量请领两种方式。</w:t>
      </w:r>
    </w:p>
    <w:p>
      <w:pPr>
        <w:numPr>
          <w:ilvl w:val="0"/>
          <w:numId w:val="61"/>
        </w:numPr>
        <w:spacing w:line="360" w:lineRule="auto"/>
        <w:rPr>
          <w:rFonts w:ascii="仿宋" w:hAnsi="仿宋" w:eastAsia="仿宋" w:cs="仿宋"/>
          <w:sz w:val="24"/>
        </w:rPr>
      </w:pPr>
      <w:r>
        <w:rPr>
          <w:rFonts w:hint="eastAsia" w:ascii="仿宋" w:hAnsi="仿宋" w:eastAsia="仿宋" w:cs="仿宋"/>
          <w:sz w:val="24"/>
        </w:rPr>
        <w:t>请领单审核：审核请领单，进入模块，选择单据，然后核对信息，最后点击“单据审核”。</w:t>
      </w:r>
    </w:p>
    <w:p>
      <w:pPr>
        <w:numPr>
          <w:ilvl w:val="0"/>
          <w:numId w:val="61"/>
        </w:numPr>
        <w:spacing w:line="360" w:lineRule="auto"/>
        <w:rPr>
          <w:rFonts w:ascii="仿宋" w:hAnsi="仿宋" w:eastAsia="仿宋" w:cs="仿宋"/>
          <w:sz w:val="24"/>
        </w:rPr>
      </w:pPr>
      <w:r>
        <w:rPr>
          <w:rFonts w:hint="eastAsia" w:ascii="仿宋" w:hAnsi="仿宋" w:eastAsia="仿宋" w:cs="仿宋"/>
          <w:sz w:val="24"/>
        </w:rPr>
        <w:t>请领单查询:查询一段时间内的请领单，提供按请领方式查询、按请领单号查询、按请领汇总查询和按请领药品查询四种查询方式。</w:t>
      </w:r>
    </w:p>
    <w:p>
      <w:pPr>
        <w:numPr>
          <w:ilvl w:val="0"/>
          <w:numId w:val="58"/>
        </w:numPr>
        <w:spacing w:line="360" w:lineRule="auto"/>
        <w:rPr>
          <w:rFonts w:ascii="宋体" w:hAnsi="宋体" w:cs="宋体"/>
          <w:b/>
          <w:bCs/>
          <w:sz w:val="24"/>
        </w:rPr>
      </w:pPr>
      <w:r>
        <w:rPr>
          <w:rFonts w:hint="eastAsia" w:ascii="宋体" w:hAnsi="宋体" w:cs="宋体"/>
          <w:b/>
          <w:bCs/>
          <w:sz w:val="24"/>
        </w:rPr>
        <w:t>药品出入库</w:t>
      </w:r>
    </w:p>
    <w:p>
      <w:pPr>
        <w:numPr>
          <w:ilvl w:val="0"/>
          <w:numId w:val="62"/>
        </w:numPr>
        <w:spacing w:line="360" w:lineRule="auto"/>
        <w:rPr>
          <w:rFonts w:ascii="仿宋" w:hAnsi="仿宋" w:eastAsia="仿宋" w:cs="仿宋"/>
          <w:sz w:val="24"/>
        </w:rPr>
      </w:pPr>
      <w:r>
        <w:rPr>
          <w:rFonts w:hint="eastAsia" w:ascii="仿宋" w:hAnsi="仿宋" w:eastAsia="仿宋" w:cs="仿宋"/>
          <w:sz w:val="24"/>
        </w:rPr>
        <w:t>药品入库:对药品入库进行管理，按单据的状态进行管理。支持门急诊药房药品最小单位入库，医生开具处方时输入药品自动默认整包装数。对特殊需求的协定处方有维护控制功能。</w:t>
      </w:r>
    </w:p>
    <w:p>
      <w:pPr>
        <w:numPr>
          <w:ilvl w:val="0"/>
          <w:numId w:val="62"/>
        </w:numPr>
        <w:spacing w:line="360" w:lineRule="auto"/>
        <w:rPr>
          <w:rFonts w:ascii="仿宋" w:hAnsi="仿宋" w:eastAsia="仿宋" w:cs="仿宋"/>
          <w:sz w:val="24"/>
        </w:rPr>
      </w:pPr>
      <w:r>
        <w:rPr>
          <w:rFonts w:hint="eastAsia" w:ascii="仿宋" w:hAnsi="仿宋" w:eastAsia="仿宋" w:cs="仿宋"/>
          <w:sz w:val="24"/>
        </w:rPr>
        <w:t>药品出库:药品出库管理，确认出库。可以把其他库房的请领单（调拨单）进行导入自动生成出库单。临床科室备用药、抢救药出库处理</w:t>
      </w:r>
    </w:p>
    <w:p>
      <w:pPr>
        <w:numPr>
          <w:ilvl w:val="0"/>
          <w:numId w:val="62"/>
        </w:numPr>
        <w:spacing w:line="360" w:lineRule="auto"/>
        <w:rPr>
          <w:rFonts w:ascii="仿宋" w:hAnsi="仿宋" w:eastAsia="仿宋" w:cs="仿宋"/>
          <w:sz w:val="24"/>
        </w:rPr>
      </w:pPr>
      <w:r>
        <w:rPr>
          <w:rFonts w:hint="eastAsia" w:ascii="仿宋" w:hAnsi="仿宋" w:eastAsia="仿宋" w:cs="仿宋"/>
          <w:sz w:val="24"/>
        </w:rPr>
        <w:t>损益单:根据损益库房，对应药品类型，损益类型，按设定流程进行损益操作和管理。</w:t>
      </w:r>
    </w:p>
    <w:p>
      <w:pPr>
        <w:numPr>
          <w:ilvl w:val="0"/>
          <w:numId w:val="62"/>
        </w:numPr>
        <w:spacing w:line="360" w:lineRule="auto"/>
        <w:rPr>
          <w:rFonts w:ascii="仿宋" w:hAnsi="仿宋" w:eastAsia="仿宋" w:cs="仿宋"/>
          <w:sz w:val="24"/>
        </w:rPr>
      </w:pPr>
      <w:r>
        <w:rPr>
          <w:rFonts w:hint="eastAsia" w:ascii="仿宋" w:hAnsi="仿宋" w:eastAsia="仿宋" w:cs="仿宋"/>
          <w:sz w:val="24"/>
        </w:rPr>
        <w:t>药房退库:管理向中心药库进行退还药品功能。</w:t>
      </w:r>
    </w:p>
    <w:p>
      <w:pPr>
        <w:numPr>
          <w:ilvl w:val="0"/>
          <w:numId w:val="62"/>
        </w:numPr>
        <w:spacing w:line="360" w:lineRule="auto"/>
        <w:rPr>
          <w:rFonts w:ascii="仿宋" w:hAnsi="仿宋" w:eastAsia="仿宋" w:cs="仿宋"/>
          <w:sz w:val="24"/>
        </w:rPr>
      </w:pPr>
      <w:r>
        <w:rPr>
          <w:rFonts w:hint="eastAsia" w:ascii="仿宋" w:hAnsi="仿宋" w:eastAsia="仿宋" w:cs="仿宋"/>
          <w:sz w:val="24"/>
        </w:rPr>
        <w:t>其他出入库:管理盘盈入库、报溢入库、其它入库、盘亏出库、报亏出库和其它出库</w:t>
      </w:r>
    </w:p>
    <w:p>
      <w:pPr>
        <w:numPr>
          <w:ilvl w:val="0"/>
          <w:numId w:val="62"/>
        </w:numPr>
        <w:spacing w:line="360" w:lineRule="auto"/>
        <w:rPr>
          <w:rFonts w:ascii="仿宋" w:hAnsi="仿宋" w:eastAsia="仿宋" w:cs="仿宋"/>
          <w:sz w:val="24"/>
        </w:rPr>
      </w:pPr>
      <w:r>
        <w:rPr>
          <w:rFonts w:hint="eastAsia" w:ascii="仿宋" w:hAnsi="仿宋" w:eastAsia="仿宋" w:cs="仿宋"/>
          <w:sz w:val="24"/>
        </w:rPr>
        <w:t>盘存单:事先维护药品仓位或模板，盘点时根据仓位或模板形成盘点单，分别进行盘点，完成后转成汇总盘点单，审核后进行制单，最后生成盈亏单。登记盘点药品的实际盘点数量，支持分多人输入盘点数量。支持按批次盘点或只按总数盘点。</w:t>
      </w:r>
    </w:p>
    <w:p>
      <w:pPr>
        <w:numPr>
          <w:ilvl w:val="0"/>
          <w:numId w:val="62"/>
        </w:numPr>
        <w:spacing w:line="360" w:lineRule="auto"/>
        <w:rPr>
          <w:rFonts w:ascii="仿宋" w:hAnsi="仿宋" w:eastAsia="仿宋" w:cs="仿宋"/>
          <w:sz w:val="24"/>
        </w:rPr>
      </w:pPr>
      <w:r>
        <w:rPr>
          <w:rFonts w:hint="eastAsia" w:ascii="仿宋" w:hAnsi="仿宋" w:eastAsia="仿宋" w:cs="仿宋"/>
          <w:sz w:val="24"/>
        </w:rPr>
        <w:t>限额报警:药品限额报警管理，包括低储存报警和高储存报警。</w:t>
      </w:r>
    </w:p>
    <w:p>
      <w:pPr>
        <w:numPr>
          <w:ilvl w:val="0"/>
          <w:numId w:val="62"/>
        </w:numPr>
        <w:spacing w:line="360" w:lineRule="auto"/>
        <w:rPr>
          <w:rFonts w:ascii="仿宋" w:hAnsi="仿宋" w:eastAsia="仿宋" w:cs="仿宋"/>
          <w:sz w:val="24"/>
        </w:rPr>
      </w:pPr>
      <w:r>
        <w:rPr>
          <w:rFonts w:hint="eastAsia" w:ascii="仿宋" w:hAnsi="仿宋" w:eastAsia="仿宋" w:cs="仿宋"/>
          <w:sz w:val="24"/>
        </w:rPr>
        <w:t>盈亏制单:生成盈亏单，用于药房有药品盈亏时操作。</w:t>
      </w:r>
    </w:p>
    <w:p>
      <w:pPr>
        <w:numPr>
          <w:ilvl w:val="0"/>
          <w:numId w:val="58"/>
        </w:numPr>
        <w:spacing w:line="360" w:lineRule="auto"/>
        <w:rPr>
          <w:rFonts w:ascii="宋体" w:hAnsi="宋体" w:cs="宋体"/>
          <w:b/>
          <w:bCs/>
          <w:sz w:val="24"/>
        </w:rPr>
      </w:pPr>
      <w:r>
        <w:rPr>
          <w:rFonts w:hint="eastAsia" w:ascii="宋体" w:hAnsi="宋体" w:cs="宋体"/>
          <w:b/>
          <w:bCs/>
          <w:sz w:val="24"/>
        </w:rPr>
        <w:t>工作查询</w:t>
      </w:r>
    </w:p>
    <w:p>
      <w:pPr>
        <w:numPr>
          <w:ilvl w:val="0"/>
          <w:numId w:val="63"/>
        </w:numPr>
        <w:spacing w:line="360" w:lineRule="auto"/>
        <w:rPr>
          <w:rFonts w:ascii="仿宋" w:hAnsi="仿宋" w:eastAsia="仿宋" w:cs="仿宋"/>
          <w:sz w:val="24"/>
        </w:rPr>
      </w:pPr>
      <w:r>
        <w:rPr>
          <w:rFonts w:hint="eastAsia" w:ascii="仿宋" w:hAnsi="仿宋" w:eastAsia="仿宋" w:cs="仿宋"/>
          <w:sz w:val="24"/>
        </w:rPr>
        <w:t>药品库存查询:对药房药品的仓位、实际库存、预发数量、可用库存、效期、金额以及药品的使用状态等等进行管理。</w:t>
      </w:r>
    </w:p>
    <w:p>
      <w:pPr>
        <w:numPr>
          <w:ilvl w:val="0"/>
          <w:numId w:val="63"/>
        </w:numPr>
        <w:spacing w:line="360" w:lineRule="auto"/>
        <w:rPr>
          <w:rFonts w:ascii="仿宋" w:hAnsi="仿宋" w:eastAsia="仿宋" w:cs="仿宋"/>
          <w:sz w:val="24"/>
        </w:rPr>
      </w:pPr>
      <w:r>
        <w:rPr>
          <w:rFonts w:hint="eastAsia" w:ascii="仿宋" w:hAnsi="仿宋" w:eastAsia="仿宋" w:cs="仿宋"/>
          <w:sz w:val="24"/>
        </w:rPr>
        <w:t>近效期药品查询:根据医院的规定，对临近过期的药品进行管理。</w:t>
      </w:r>
    </w:p>
    <w:p>
      <w:pPr>
        <w:numPr>
          <w:ilvl w:val="0"/>
          <w:numId w:val="63"/>
        </w:numPr>
        <w:spacing w:line="360" w:lineRule="auto"/>
        <w:rPr>
          <w:rFonts w:ascii="仿宋" w:hAnsi="仿宋" w:eastAsia="仿宋" w:cs="仿宋"/>
          <w:sz w:val="24"/>
        </w:rPr>
      </w:pPr>
      <w:r>
        <w:rPr>
          <w:rFonts w:hint="eastAsia" w:ascii="仿宋" w:hAnsi="仿宋" w:eastAsia="仿宋" w:cs="仿宋"/>
          <w:sz w:val="24"/>
        </w:rPr>
        <w:t>盘存单查询:查询一段时间内的盘存单信息，提供按盘存单查询、按盘存汇总查询、按药品查询盘存三种查询方式。</w:t>
      </w:r>
    </w:p>
    <w:p>
      <w:pPr>
        <w:numPr>
          <w:ilvl w:val="0"/>
          <w:numId w:val="63"/>
        </w:numPr>
        <w:spacing w:line="360" w:lineRule="auto"/>
        <w:rPr>
          <w:rFonts w:ascii="仿宋" w:hAnsi="仿宋" w:eastAsia="仿宋" w:cs="仿宋"/>
          <w:sz w:val="24"/>
        </w:rPr>
      </w:pPr>
      <w:r>
        <w:rPr>
          <w:rFonts w:hint="eastAsia" w:ascii="仿宋" w:hAnsi="仿宋" w:eastAsia="仿宋" w:cs="仿宋"/>
          <w:sz w:val="24"/>
        </w:rPr>
        <w:t>出入库汇总查询:对选择时间段内的出入库所有单据进行查询和汇总制单。</w:t>
      </w:r>
    </w:p>
    <w:p>
      <w:pPr>
        <w:numPr>
          <w:ilvl w:val="0"/>
          <w:numId w:val="63"/>
        </w:numPr>
        <w:spacing w:line="360" w:lineRule="auto"/>
        <w:rPr>
          <w:rFonts w:ascii="仿宋" w:hAnsi="仿宋" w:eastAsia="仿宋" w:cs="仿宋"/>
          <w:sz w:val="24"/>
        </w:rPr>
      </w:pPr>
      <w:r>
        <w:rPr>
          <w:rFonts w:hint="eastAsia" w:ascii="仿宋" w:hAnsi="仿宋" w:eastAsia="仿宋" w:cs="仿宋"/>
          <w:sz w:val="24"/>
        </w:rPr>
        <w:t>药品流水:对选择时间段内的药品从期初到期末的所有出入操作记录进行详细展示。</w:t>
      </w:r>
    </w:p>
    <w:p>
      <w:pPr>
        <w:numPr>
          <w:ilvl w:val="0"/>
          <w:numId w:val="63"/>
        </w:numPr>
        <w:spacing w:line="360" w:lineRule="auto"/>
        <w:rPr>
          <w:rFonts w:ascii="仿宋" w:hAnsi="仿宋" w:eastAsia="仿宋" w:cs="仿宋"/>
          <w:sz w:val="24"/>
        </w:rPr>
      </w:pPr>
      <w:r>
        <w:rPr>
          <w:rFonts w:hint="eastAsia" w:ascii="仿宋" w:hAnsi="仿宋" w:eastAsia="仿宋" w:cs="仿宋"/>
          <w:sz w:val="24"/>
        </w:rPr>
        <w:t>其他查询:有药房汇总查询，药品养护记录，药房月报表、患者退药统计、不合格处方登记、发药差错登记、外配处方统计、外配处方明细，药品调价信息、滞销药品、药品输入码、患者联系电话等信息可查询和导出等等。</w:t>
      </w:r>
    </w:p>
    <w:p>
      <w:pPr>
        <w:numPr>
          <w:ilvl w:val="0"/>
          <w:numId w:val="58"/>
        </w:numPr>
        <w:spacing w:line="360" w:lineRule="auto"/>
        <w:rPr>
          <w:rFonts w:ascii="宋体" w:hAnsi="宋体" w:cs="宋体"/>
          <w:b/>
          <w:bCs/>
          <w:sz w:val="24"/>
        </w:rPr>
      </w:pPr>
      <w:r>
        <w:rPr>
          <w:rFonts w:hint="eastAsia" w:ascii="宋体" w:hAnsi="宋体" w:cs="宋体"/>
          <w:b/>
          <w:bCs/>
          <w:sz w:val="24"/>
        </w:rPr>
        <w:t>毒麻精管理</w:t>
      </w:r>
    </w:p>
    <w:p>
      <w:pPr>
        <w:numPr>
          <w:ilvl w:val="0"/>
          <w:numId w:val="64"/>
        </w:numPr>
        <w:spacing w:line="360" w:lineRule="auto"/>
        <w:rPr>
          <w:rFonts w:ascii="仿宋" w:hAnsi="仿宋" w:eastAsia="仿宋" w:cs="仿宋"/>
          <w:sz w:val="24"/>
        </w:rPr>
      </w:pPr>
      <w:r>
        <w:rPr>
          <w:rFonts w:hint="eastAsia" w:ascii="仿宋" w:hAnsi="仿宋" w:eastAsia="仿宋" w:cs="仿宋"/>
          <w:sz w:val="24"/>
        </w:rPr>
        <w:t>空安瓿管理：对麻醉药品的空安瓿回收，空安瓿消毁，空安瓿作业账册进行管理。</w:t>
      </w:r>
    </w:p>
    <w:p>
      <w:pPr>
        <w:numPr>
          <w:ilvl w:val="0"/>
          <w:numId w:val="64"/>
        </w:numPr>
        <w:spacing w:line="360" w:lineRule="auto"/>
        <w:rPr>
          <w:rFonts w:ascii="仿宋" w:hAnsi="仿宋" w:eastAsia="仿宋" w:cs="仿宋"/>
          <w:sz w:val="24"/>
        </w:rPr>
      </w:pPr>
      <w:r>
        <w:rPr>
          <w:rFonts w:hint="eastAsia" w:ascii="仿宋" w:hAnsi="仿宋" w:eastAsia="仿宋" w:cs="仿宋"/>
          <w:sz w:val="24"/>
        </w:rPr>
        <w:t>麻醉药品登记账：所有门诊和住院的麻醉药品的发药都有登记在册，进行严格管控。</w:t>
      </w:r>
    </w:p>
    <w:p>
      <w:pPr>
        <w:numPr>
          <w:ilvl w:val="0"/>
          <w:numId w:val="64"/>
        </w:numPr>
        <w:spacing w:line="360" w:lineRule="auto"/>
        <w:rPr>
          <w:rFonts w:ascii="仿宋" w:hAnsi="仿宋" w:eastAsia="仿宋" w:cs="仿宋"/>
          <w:sz w:val="24"/>
        </w:rPr>
      </w:pPr>
      <w:r>
        <w:rPr>
          <w:rFonts w:hint="eastAsia" w:ascii="仿宋" w:hAnsi="仿宋" w:eastAsia="仿宋" w:cs="仿宋"/>
          <w:sz w:val="24"/>
        </w:rPr>
        <w:t>住院配药：对住院病人的麻醉处方进行配药操作。</w:t>
      </w:r>
    </w:p>
    <w:p>
      <w:pPr>
        <w:numPr>
          <w:ilvl w:val="0"/>
          <w:numId w:val="64"/>
        </w:numPr>
        <w:spacing w:line="360" w:lineRule="auto"/>
        <w:rPr>
          <w:rFonts w:ascii="仿宋" w:hAnsi="仿宋" w:eastAsia="仿宋" w:cs="仿宋"/>
          <w:sz w:val="24"/>
        </w:rPr>
      </w:pPr>
      <w:r>
        <w:rPr>
          <w:rFonts w:hint="eastAsia" w:ascii="仿宋" w:hAnsi="仿宋" w:eastAsia="仿宋" w:cs="仿宋"/>
          <w:sz w:val="24"/>
        </w:rPr>
        <w:t>住院复核：对住院病人的麻醉处方进行配药复核操作和汇总查询。</w:t>
      </w:r>
    </w:p>
    <w:p>
      <w:pPr>
        <w:numPr>
          <w:ilvl w:val="0"/>
          <w:numId w:val="64"/>
        </w:numPr>
        <w:spacing w:line="360" w:lineRule="auto"/>
        <w:rPr>
          <w:rFonts w:ascii="仿宋" w:hAnsi="仿宋" w:eastAsia="仿宋" w:cs="仿宋"/>
          <w:sz w:val="24"/>
        </w:rPr>
      </w:pPr>
      <w:r>
        <w:rPr>
          <w:rFonts w:hint="eastAsia" w:ascii="仿宋" w:hAnsi="仿宋" w:eastAsia="仿宋" w:cs="仿宋"/>
          <w:sz w:val="24"/>
        </w:rPr>
        <w:t>麻醉药品发药统计：按选定时间和药品名进行麻醉药品发药量、具体处方和患者信息的查询。</w:t>
      </w:r>
    </w:p>
    <w:p>
      <w:pPr>
        <w:numPr>
          <w:ilvl w:val="0"/>
          <w:numId w:val="64"/>
        </w:numPr>
        <w:spacing w:line="360" w:lineRule="auto"/>
        <w:rPr>
          <w:rFonts w:ascii="仿宋" w:hAnsi="仿宋" w:eastAsia="仿宋" w:cs="仿宋"/>
          <w:sz w:val="24"/>
        </w:rPr>
      </w:pPr>
      <w:r>
        <w:rPr>
          <w:rFonts w:hint="eastAsia" w:ascii="仿宋" w:hAnsi="仿宋" w:eastAsia="仿宋" w:cs="仿宋"/>
          <w:sz w:val="24"/>
        </w:rPr>
        <w:t>当日药品点帐表：管理每天麻毒精药品出入库和发药数量。</w:t>
      </w:r>
    </w:p>
    <w:p>
      <w:pPr>
        <w:numPr>
          <w:ilvl w:val="0"/>
          <w:numId w:val="58"/>
        </w:numPr>
        <w:spacing w:line="360" w:lineRule="auto"/>
        <w:rPr>
          <w:rFonts w:ascii="宋体" w:hAnsi="宋体" w:cs="宋体"/>
          <w:b/>
          <w:bCs/>
          <w:sz w:val="24"/>
        </w:rPr>
      </w:pPr>
      <w:r>
        <w:rPr>
          <w:rFonts w:hint="eastAsia" w:ascii="宋体" w:hAnsi="宋体" w:cs="宋体"/>
          <w:b/>
          <w:bCs/>
          <w:sz w:val="24"/>
        </w:rPr>
        <w:t>药房药品综合管理</w:t>
      </w:r>
    </w:p>
    <w:p>
      <w:pPr>
        <w:numPr>
          <w:ilvl w:val="0"/>
          <w:numId w:val="65"/>
        </w:numPr>
        <w:spacing w:line="360" w:lineRule="auto"/>
        <w:rPr>
          <w:rFonts w:ascii="仿宋" w:hAnsi="仿宋" w:eastAsia="仿宋" w:cs="仿宋"/>
          <w:sz w:val="24"/>
        </w:rPr>
      </w:pPr>
      <w:r>
        <w:rPr>
          <w:rFonts w:hint="eastAsia" w:ascii="仿宋" w:hAnsi="仿宋" w:eastAsia="仿宋" w:cs="仿宋"/>
          <w:sz w:val="24"/>
        </w:rPr>
        <w:t>药品冻结设置：当药品管控需要和发生问题需要紧急停用时，可以用此功能，冻结后医生就不能开此药品。紧急情况完毕时可以解冻药品，医生可以开此药品。可以查看药品冻结日志。</w:t>
      </w:r>
    </w:p>
    <w:p>
      <w:pPr>
        <w:numPr>
          <w:ilvl w:val="0"/>
          <w:numId w:val="65"/>
        </w:numPr>
        <w:spacing w:line="360" w:lineRule="auto"/>
        <w:rPr>
          <w:rFonts w:ascii="仿宋" w:hAnsi="仿宋" w:eastAsia="仿宋" w:cs="仿宋"/>
          <w:sz w:val="24"/>
        </w:rPr>
      </w:pPr>
      <w:r>
        <w:rPr>
          <w:rFonts w:hint="eastAsia" w:ascii="仿宋" w:hAnsi="仿宋" w:eastAsia="仿宋" w:cs="仿宋"/>
          <w:sz w:val="24"/>
        </w:rPr>
        <w:t>药品拆零设置：用于药品门诊和病房的拆零设置，此功能非常重要，拆零设置关系到门诊和病房的医生开药的用量和价格问题，根据拆零进行换算。</w:t>
      </w:r>
    </w:p>
    <w:p>
      <w:pPr>
        <w:numPr>
          <w:ilvl w:val="0"/>
          <w:numId w:val="65"/>
        </w:numPr>
        <w:spacing w:line="360" w:lineRule="auto"/>
        <w:rPr>
          <w:rFonts w:ascii="仿宋" w:hAnsi="仿宋" w:eastAsia="仿宋" w:cs="仿宋"/>
          <w:sz w:val="24"/>
        </w:rPr>
      </w:pPr>
      <w:r>
        <w:rPr>
          <w:rFonts w:hint="eastAsia" w:ascii="仿宋" w:hAnsi="仿宋" w:eastAsia="仿宋" w:cs="仿宋"/>
          <w:sz w:val="24"/>
        </w:rPr>
        <w:t>高低储设置：设置药品的最高存储和最低存储量。</w:t>
      </w:r>
    </w:p>
    <w:p>
      <w:pPr>
        <w:numPr>
          <w:ilvl w:val="0"/>
          <w:numId w:val="65"/>
        </w:numPr>
        <w:spacing w:line="360" w:lineRule="auto"/>
        <w:rPr>
          <w:rFonts w:ascii="仿宋" w:hAnsi="仿宋" w:eastAsia="仿宋" w:cs="仿宋"/>
          <w:sz w:val="24"/>
        </w:rPr>
      </w:pPr>
      <w:r>
        <w:rPr>
          <w:rFonts w:hint="eastAsia" w:ascii="仿宋" w:hAnsi="仿宋" w:eastAsia="仿宋" w:cs="仿宋"/>
          <w:sz w:val="24"/>
        </w:rPr>
        <w:t>药品限制管理：禁用药品或者解禁药品，这里可以进行门诊、病房、急诊等分开限制药品使用区域。</w:t>
      </w:r>
    </w:p>
    <w:p>
      <w:pPr>
        <w:numPr>
          <w:ilvl w:val="0"/>
          <w:numId w:val="65"/>
        </w:numPr>
        <w:spacing w:line="360" w:lineRule="auto"/>
        <w:rPr>
          <w:rFonts w:ascii="仿宋" w:hAnsi="仿宋" w:eastAsia="仿宋" w:cs="仿宋"/>
          <w:sz w:val="24"/>
        </w:rPr>
      </w:pPr>
      <w:r>
        <w:rPr>
          <w:rFonts w:hint="eastAsia" w:ascii="仿宋" w:hAnsi="仿宋" w:eastAsia="仿宋" w:cs="仿宋"/>
          <w:sz w:val="24"/>
        </w:rPr>
        <w:t>药品养护记录：支持查看及修改药品的养护信息。</w:t>
      </w:r>
    </w:p>
    <w:p>
      <w:pPr>
        <w:numPr>
          <w:ilvl w:val="0"/>
          <w:numId w:val="65"/>
        </w:numPr>
        <w:spacing w:line="360" w:lineRule="auto"/>
        <w:rPr>
          <w:rFonts w:ascii="仿宋" w:hAnsi="仿宋" w:eastAsia="仿宋" w:cs="仿宋"/>
          <w:sz w:val="24"/>
        </w:rPr>
      </w:pPr>
      <w:r>
        <w:rPr>
          <w:rFonts w:hint="eastAsia" w:ascii="仿宋" w:hAnsi="仿宋" w:eastAsia="仿宋" w:cs="仿宋"/>
          <w:sz w:val="24"/>
        </w:rPr>
        <w:t>机器设置：设置前台和后台的机器对应。药房设置成后台备药，前台发药模式，有利于“三查七对”，减少发药的差错率。</w:t>
      </w:r>
    </w:p>
    <w:p>
      <w:pPr>
        <w:numPr>
          <w:ilvl w:val="0"/>
          <w:numId w:val="65"/>
        </w:numPr>
        <w:spacing w:line="360" w:lineRule="auto"/>
        <w:rPr>
          <w:rFonts w:ascii="仿宋" w:hAnsi="仿宋" w:eastAsia="仿宋" w:cs="仿宋"/>
          <w:sz w:val="24"/>
        </w:rPr>
      </w:pPr>
      <w:r>
        <w:rPr>
          <w:rFonts w:hint="eastAsia" w:ascii="仿宋" w:hAnsi="仿宋" w:eastAsia="仿宋" w:cs="仿宋"/>
          <w:sz w:val="24"/>
        </w:rPr>
        <w:t>药品常用值的维护和单次开药数量的控制。</w:t>
      </w:r>
    </w:p>
    <w:p>
      <w:pPr>
        <w:numPr>
          <w:ilvl w:val="0"/>
          <w:numId w:val="65"/>
        </w:numPr>
        <w:spacing w:line="360" w:lineRule="auto"/>
        <w:rPr>
          <w:rFonts w:ascii="仿宋" w:hAnsi="仿宋" w:eastAsia="仿宋" w:cs="仿宋"/>
          <w:sz w:val="24"/>
        </w:rPr>
      </w:pPr>
      <w:r>
        <w:rPr>
          <w:rFonts w:hint="eastAsia" w:ascii="仿宋" w:hAnsi="仿宋" w:eastAsia="仿宋" w:cs="仿宋"/>
          <w:sz w:val="24"/>
        </w:rPr>
        <w:t>急诊夜间发病区住院患者药品，实现扣急诊药房库存，医生端显示急诊药房目录内药品。</w:t>
      </w:r>
    </w:p>
    <w:p>
      <w:pPr>
        <w:numPr>
          <w:ilvl w:val="0"/>
          <w:numId w:val="58"/>
        </w:numPr>
        <w:spacing w:line="360" w:lineRule="auto"/>
        <w:rPr>
          <w:rFonts w:ascii="宋体" w:hAnsi="宋体" w:cs="宋体"/>
          <w:b/>
          <w:bCs/>
          <w:sz w:val="24"/>
        </w:rPr>
      </w:pPr>
      <w:r>
        <w:rPr>
          <w:rFonts w:hint="eastAsia" w:ascii="宋体" w:hAnsi="宋体" w:cs="宋体"/>
          <w:b/>
          <w:bCs/>
          <w:sz w:val="24"/>
        </w:rPr>
        <w:t>统计报表</w:t>
      </w:r>
    </w:p>
    <w:p>
      <w:pPr>
        <w:numPr>
          <w:ilvl w:val="0"/>
          <w:numId w:val="66"/>
        </w:numPr>
        <w:spacing w:line="360" w:lineRule="auto"/>
        <w:rPr>
          <w:rFonts w:ascii="仿宋" w:hAnsi="仿宋" w:eastAsia="仿宋" w:cs="仿宋"/>
          <w:sz w:val="24"/>
        </w:rPr>
      </w:pPr>
      <w:r>
        <w:rPr>
          <w:rFonts w:hint="eastAsia" w:ascii="仿宋" w:hAnsi="仿宋" w:eastAsia="仿宋" w:cs="仿宋"/>
          <w:sz w:val="24"/>
        </w:rPr>
        <w:t>提供智能化、低代码、外挂式DIY报表工具，支持医院自己动手设计统计报表。</w:t>
      </w:r>
    </w:p>
    <w:p>
      <w:pPr>
        <w:numPr>
          <w:ilvl w:val="0"/>
          <w:numId w:val="66"/>
        </w:numPr>
        <w:spacing w:line="360" w:lineRule="auto"/>
        <w:rPr>
          <w:rFonts w:ascii="仿宋" w:hAnsi="仿宋" w:eastAsia="仿宋" w:cs="仿宋"/>
          <w:sz w:val="24"/>
        </w:rPr>
      </w:pPr>
      <w:r>
        <w:rPr>
          <w:rFonts w:hint="eastAsia" w:ascii="仿宋" w:hAnsi="仿宋" w:eastAsia="仿宋" w:cs="仿宋"/>
          <w:sz w:val="24"/>
        </w:rPr>
        <w:t>现定制的报表有：未发药检索，大输液使用，抗菌药物使用，月报表，进销存报表，药品物流报表，工作量统计等等20几张报表。</w:t>
      </w:r>
    </w:p>
    <w:p>
      <w:pPr>
        <w:spacing w:line="360" w:lineRule="auto"/>
        <w:rPr>
          <w:rFonts w:ascii="宋体" w:hAnsi="宋体" w:cs="宋体"/>
          <w:b/>
          <w:bCs/>
          <w:color w:val="000000"/>
          <w:sz w:val="24"/>
        </w:rPr>
      </w:pPr>
      <w:bookmarkStart w:id="61" w:name="_Toc11572"/>
      <w:bookmarkStart w:id="62" w:name="_Toc152921369"/>
      <w:r>
        <w:rPr>
          <w:rFonts w:hint="eastAsia" w:ascii="宋体" w:hAnsi="宋体" w:cs="宋体"/>
          <w:b/>
          <w:bCs/>
          <w:color w:val="000000"/>
          <w:sz w:val="24"/>
        </w:rPr>
        <w:t>2.46住院药房管理系统</w:t>
      </w:r>
      <w:bookmarkEnd w:id="61"/>
      <w:bookmarkEnd w:id="62"/>
    </w:p>
    <w:p>
      <w:pPr>
        <w:spacing w:line="360" w:lineRule="auto"/>
        <w:ind w:firstLine="480" w:firstLineChars="200"/>
        <w:rPr>
          <w:rFonts w:ascii="仿宋" w:hAnsi="仿宋" w:eastAsia="仿宋" w:cs="仿宋"/>
          <w:sz w:val="24"/>
        </w:rPr>
      </w:pPr>
      <w:r>
        <w:rPr>
          <w:rFonts w:hint="eastAsia" w:ascii="仿宋" w:hAnsi="仿宋" w:eastAsia="仿宋" w:cs="仿宋"/>
          <w:sz w:val="24"/>
        </w:rPr>
        <w:t>本系统主要用于病房药品的库存管理、领用以及发放功能。</w:t>
      </w:r>
    </w:p>
    <w:p>
      <w:pPr>
        <w:numPr>
          <w:ilvl w:val="0"/>
          <w:numId w:val="67"/>
        </w:numPr>
        <w:spacing w:line="360" w:lineRule="auto"/>
        <w:rPr>
          <w:rFonts w:ascii="宋体" w:hAnsi="宋体" w:cs="宋体"/>
          <w:b/>
          <w:bCs/>
          <w:sz w:val="24"/>
        </w:rPr>
      </w:pPr>
      <w:r>
        <w:rPr>
          <w:rFonts w:hint="eastAsia" w:ascii="宋体" w:hAnsi="宋体" w:cs="宋体"/>
          <w:b/>
          <w:bCs/>
          <w:sz w:val="24"/>
        </w:rPr>
        <w:t>病房发药</w:t>
      </w:r>
    </w:p>
    <w:p>
      <w:pPr>
        <w:numPr>
          <w:ilvl w:val="0"/>
          <w:numId w:val="66"/>
        </w:numPr>
        <w:spacing w:line="360" w:lineRule="auto"/>
        <w:rPr>
          <w:rFonts w:ascii="仿宋" w:hAnsi="仿宋" w:eastAsia="仿宋" w:cs="仿宋"/>
          <w:sz w:val="24"/>
        </w:rPr>
      </w:pPr>
      <w:r>
        <w:rPr>
          <w:rFonts w:hint="eastAsia" w:ascii="仿宋" w:hAnsi="仿宋" w:eastAsia="仿宋" w:cs="仿宋"/>
          <w:sz w:val="24"/>
        </w:rPr>
        <w:t>设置病区药品请领完成标志，自动刷新，按病区、按发药方式、按医嘱提交情况进行提示发药，打印发药单，核对无误后发药。</w:t>
      </w:r>
    </w:p>
    <w:p>
      <w:pPr>
        <w:numPr>
          <w:ilvl w:val="0"/>
          <w:numId w:val="66"/>
        </w:numPr>
        <w:spacing w:line="360" w:lineRule="auto"/>
        <w:rPr>
          <w:rFonts w:ascii="仿宋" w:hAnsi="仿宋" w:eastAsia="仿宋" w:cs="仿宋"/>
          <w:sz w:val="24"/>
        </w:rPr>
      </w:pPr>
      <w:r>
        <w:rPr>
          <w:rFonts w:hint="eastAsia" w:ascii="仿宋" w:hAnsi="仿宋" w:eastAsia="仿宋" w:cs="仿宋"/>
          <w:sz w:val="24"/>
        </w:rPr>
        <w:t>自由配置发药方式，比如分为针剂、盒装、高警示、冷链、包药机、片剂、其它药品的发放。</w:t>
      </w:r>
    </w:p>
    <w:p>
      <w:pPr>
        <w:numPr>
          <w:ilvl w:val="0"/>
          <w:numId w:val="66"/>
        </w:numPr>
        <w:spacing w:line="360" w:lineRule="auto"/>
        <w:rPr>
          <w:rFonts w:ascii="仿宋" w:hAnsi="仿宋" w:eastAsia="仿宋" w:cs="仿宋"/>
          <w:sz w:val="24"/>
        </w:rPr>
      </w:pPr>
      <w:r>
        <w:rPr>
          <w:rFonts w:hint="eastAsia" w:ascii="仿宋" w:hAnsi="仿宋" w:eastAsia="仿宋" w:cs="仿宋"/>
          <w:sz w:val="24"/>
        </w:rPr>
        <w:t>在病区护士工作的请领药品后，临方针剂和片剂药品由系统自动生成各病区汇总统领发药单，根据汇总表发药并送到病区；长方针剂药品实现单剂量配发（包括住院医嘱审核、批次管理、摆药处理、摆药核对、收费确认、打包发送、批次查询打印等）功能；长方片剂药品由自动摆药机单剂量包药后发至病区，支持多院区口服包药自动调拨功能。支持发药单补打、口服药品标签打印等功能。</w:t>
      </w:r>
    </w:p>
    <w:p>
      <w:pPr>
        <w:numPr>
          <w:ilvl w:val="0"/>
          <w:numId w:val="66"/>
        </w:numPr>
        <w:spacing w:line="360" w:lineRule="auto"/>
        <w:rPr>
          <w:rFonts w:ascii="仿宋" w:hAnsi="仿宋" w:eastAsia="仿宋" w:cs="仿宋"/>
          <w:sz w:val="24"/>
        </w:rPr>
      </w:pPr>
      <w:r>
        <w:rPr>
          <w:rFonts w:hint="eastAsia" w:ascii="仿宋" w:hAnsi="仿宋" w:eastAsia="仿宋" w:cs="仿宋"/>
          <w:sz w:val="24"/>
        </w:rPr>
        <w:t>病人出院带药，系统自动打印处方和标签，发药送到病区，由护士送到病人手中。能自动生成出院带药指导。</w:t>
      </w:r>
    </w:p>
    <w:p>
      <w:pPr>
        <w:numPr>
          <w:ilvl w:val="0"/>
          <w:numId w:val="66"/>
        </w:numPr>
        <w:spacing w:line="360" w:lineRule="auto"/>
        <w:rPr>
          <w:rFonts w:ascii="仿宋" w:hAnsi="仿宋" w:eastAsia="仿宋" w:cs="仿宋"/>
          <w:sz w:val="24"/>
        </w:rPr>
      </w:pPr>
      <w:r>
        <w:rPr>
          <w:rFonts w:hint="eastAsia" w:ascii="仿宋" w:hAnsi="仿宋" w:eastAsia="仿宋" w:cs="仿宋"/>
          <w:sz w:val="24"/>
        </w:rPr>
        <w:t>病区退药，根据既定流程，对病区患者进行退药操作。系统还有完整的病区药品的抵扣退药流程设置，可以根据医院需要进行配置。</w:t>
      </w:r>
    </w:p>
    <w:p>
      <w:pPr>
        <w:numPr>
          <w:ilvl w:val="0"/>
          <w:numId w:val="66"/>
        </w:numPr>
        <w:spacing w:line="360" w:lineRule="auto"/>
        <w:rPr>
          <w:rFonts w:ascii="仿宋" w:hAnsi="仿宋" w:eastAsia="仿宋" w:cs="仿宋"/>
          <w:sz w:val="24"/>
        </w:rPr>
      </w:pPr>
      <w:r>
        <w:rPr>
          <w:rFonts w:hint="eastAsia" w:ascii="仿宋" w:hAnsi="仿宋" w:eastAsia="仿宋" w:cs="仿宋"/>
          <w:sz w:val="24"/>
        </w:rPr>
        <w:t>支持按医嘱单个病人优先发药。</w:t>
      </w:r>
    </w:p>
    <w:p>
      <w:pPr>
        <w:numPr>
          <w:ilvl w:val="0"/>
          <w:numId w:val="66"/>
        </w:numPr>
        <w:spacing w:line="360" w:lineRule="auto"/>
        <w:rPr>
          <w:rFonts w:ascii="仿宋" w:hAnsi="仿宋" w:eastAsia="仿宋" w:cs="仿宋"/>
          <w:sz w:val="24"/>
        </w:rPr>
      </w:pPr>
      <w:r>
        <w:rPr>
          <w:rFonts w:hint="eastAsia" w:ascii="仿宋" w:hAnsi="仿宋" w:eastAsia="仿宋" w:cs="仿宋"/>
          <w:sz w:val="24"/>
        </w:rPr>
        <w:t>按需对历史发药进行查询。</w:t>
      </w:r>
    </w:p>
    <w:p>
      <w:pPr>
        <w:numPr>
          <w:ilvl w:val="0"/>
          <w:numId w:val="66"/>
        </w:numPr>
        <w:spacing w:line="360" w:lineRule="auto"/>
        <w:rPr>
          <w:rFonts w:ascii="仿宋" w:hAnsi="仿宋" w:eastAsia="仿宋" w:cs="仿宋"/>
          <w:sz w:val="24"/>
        </w:rPr>
      </w:pPr>
      <w:r>
        <w:rPr>
          <w:rFonts w:hint="eastAsia" w:ascii="仿宋" w:hAnsi="仿宋" w:eastAsia="仿宋" w:cs="仿宋"/>
          <w:sz w:val="24"/>
        </w:rPr>
        <w:t>支持自备药品审核功能。</w:t>
      </w:r>
    </w:p>
    <w:p>
      <w:pPr>
        <w:numPr>
          <w:ilvl w:val="0"/>
          <w:numId w:val="66"/>
        </w:numPr>
        <w:spacing w:line="360" w:lineRule="auto"/>
        <w:rPr>
          <w:rFonts w:ascii="仿宋" w:hAnsi="仿宋" w:eastAsia="仿宋" w:cs="仿宋"/>
          <w:sz w:val="24"/>
        </w:rPr>
      </w:pPr>
      <w:r>
        <w:rPr>
          <w:rFonts w:hint="eastAsia" w:ascii="仿宋" w:hAnsi="仿宋" w:eastAsia="仿宋" w:cs="仿宋"/>
          <w:sz w:val="24"/>
        </w:rPr>
        <w:t>根据医院既定流程支持手术室、导管室药品发放模块。</w:t>
      </w:r>
    </w:p>
    <w:p>
      <w:pPr>
        <w:numPr>
          <w:ilvl w:val="0"/>
          <w:numId w:val="66"/>
        </w:numPr>
        <w:spacing w:line="360" w:lineRule="auto"/>
        <w:rPr>
          <w:rFonts w:ascii="仿宋" w:hAnsi="仿宋" w:eastAsia="仿宋" w:cs="仿宋"/>
          <w:sz w:val="24"/>
        </w:rPr>
      </w:pPr>
      <w:r>
        <w:rPr>
          <w:rFonts w:hint="eastAsia" w:ascii="仿宋" w:hAnsi="仿宋" w:eastAsia="仿宋" w:cs="仿宋"/>
          <w:sz w:val="24"/>
        </w:rPr>
        <w:t>支持临床备用药品出库、统计、查询和管理功能。</w:t>
      </w:r>
    </w:p>
    <w:p>
      <w:pPr>
        <w:numPr>
          <w:ilvl w:val="0"/>
          <w:numId w:val="67"/>
        </w:numPr>
        <w:spacing w:line="360" w:lineRule="auto"/>
        <w:rPr>
          <w:rFonts w:ascii="宋体" w:hAnsi="宋体" w:cs="宋体"/>
          <w:b/>
          <w:bCs/>
          <w:sz w:val="24"/>
        </w:rPr>
      </w:pPr>
      <w:r>
        <w:rPr>
          <w:rFonts w:hint="eastAsia" w:ascii="宋体" w:hAnsi="宋体" w:cs="宋体"/>
          <w:b/>
          <w:bCs/>
          <w:sz w:val="24"/>
        </w:rPr>
        <w:t>药房药品请领</w:t>
      </w:r>
    </w:p>
    <w:p>
      <w:pPr>
        <w:spacing w:line="360" w:lineRule="auto"/>
        <w:ind w:firstLine="480" w:firstLineChars="200"/>
        <w:rPr>
          <w:rFonts w:ascii="仿宋" w:hAnsi="仿宋" w:eastAsia="仿宋" w:cs="仿宋"/>
          <w:sz w:val="24"/>
        </w:rPr>
      </w:pPr>
      <w:r>
        <w:rPr>
          <w:rFonts w:hint="eastAsia" w:ascii="仿宋" w:hAnsi="仿宋" w:eastAsia="仿宋" w:cs="仿宋"/>
          <w:sz w:val="24"/>
        </w:rPr>
        <w:t>药房药品请领模块主要包括药品请领、请领单审核和请领单查询三个功能模块，主要用于向其它药房请领药品。</w:t>
      </w:r>
    </w:p>
    <w:p>
      <w:pPr>
        <w:numPr>
          <w:ilvl w:val="0"/>
          <w:numId w:val="68"/>
        </w:numPr>
        <w:spacing w:line="360" w:lineRule="auto"/>
        <w:rPr>
          <w:rFonts w:ascii="仿宋" w:hAnsi="仿宋" w:eastAsia="仿宋" w:cs="仿宋"/>
          <w:sz w:val="24"/>
        </w:rPr>
      </w:pPr>
      <w:r>
        <w:rPr>
          <w:rFonts w:hint="eastAsia" w:ascii="仿宋" w:hAnsi="仿宋" w:eastAsia="仿宋" w:cs="仿宋"/>
          <w:sz w:val="24"/>
        </w:rPr>
        <w:t>药品请领:向药库请领药品，生成请领单。有普通请领和批量请领两种方式。</w:t>
      </w:r>
    </w:p>
    <w:p>
      <w:pPr>
        <w:numPr>
          <w:ilvl w:val="0"/>
          <w:numId w:val="68"/>
        </w:numPr>
        <w:spacing w:line="360" w:lineRule="auto"/>
        <w:rPr>
          <w:rFonts w:ascii="仿宋" w:hAnsi="仿宋" w:eastAsia="仿宋" w:cs="仿宋"/>
          <w:sz w:val="24"/>
        </w:rPr>
      </w:pPr>
      <w:r>
        <w:rPr>
          <w:rFonts w:hint="eastAsia" w:ascii="仿宋" w:hAnsi="仿宋" w:eastAsia="仿宋" w:cs="仿宋"/>
          <w:sz w:val="24"/>
        </w:rPr>
        <w:t>请领单审核:审核请领单，进入模块，选择单据，然后核对信息，最后点击“单据审核”。</w:t>
      </w:r>
    </w:p>
    <w:p>
      <w:pPr>
        <w:numPr>
          <w:ilvl w:val="0"/>
          <w:numId w:val="68"/>
        </w:numPr>
        <w:spacing w:line="360" w:lineRule="auto"/>
        <w:rPr>
          <w:rFonts w:ascii="仿宋" w:hAnsi="仿宋" w:eastAsia="仿宋" w:cs="仿宋"/>
          <w:sz w:val="24"/>
        </w:rPr>
      </w:pPr>
      <w:r>
        <w:rPr>
          <w:rFonts w:hint="eastAsia" w:ascii="仿宋" w:hAnsi="仿宋" w:eastAsia="仿宋" w:cs="仿宋"/>
          <w:sz w:val="24"/>
        </w:rPr>
        <w:t>请领单查询:查询一段时间内的请领单，提供按请领方式查询、按请领单号查询、按请领汇总查询和按请领药品查询四种查询方式。</w:t>
      </w:r>
    </w:p>
    <w:p>
      <w:pPr>
        <w:numPr>
          <w:ilvl w:val="0"/>
          <w:numId w:val="67"/>
        </w:numPr>
        <w:spacing w:line="360" w:lineRule="auto"/>
        <w:rPr>
          <w:rFonts w:ascii="宋体" w:hAnsi="宋体" w:cs="宋体"/>
          <w:b/>
          <w:bCs/>
          <w:sz w:val="24"/>
        </w:rPr>
      </w:pPr>
      <w:r>
        <w:rPr>
          <w:rFonts w:hint="eastAsia" w:ascii="宋体" w:hAnsi="宋体" w:cs="宋体"/>
          <w:b/>
          <w:bCs/>
          <w:sz w:val="24"/>
        </w:rPr>
        <w:t>药品出入库</w:t>
      </w:r>
    </w:p>
    <w:p>
      <w:pPr>
        <w:numPr>
          <w:ilvl w:val="0"/>
          <w:numId w:val="68"/>
        </w:numPr>
        <w:spacing w:line="360" w:lineRule="auto"/>
        <w:rPr>
          <w:rFonts w:ascii="仿宋" w:hAnsi="仿宋" w:eastAsia="仿宋" w:cs="仿宋"/>
          <w:sz w:val="24"/>
        </w:rPr>
      </w:pPr>
      <w:r>
        <w:rPr>
          <w:rFonts w:hint="eastAsia" w:ascii="仿宋" w:hAnsi="仿宋" w:eastAsia="仿宋" w:cs="仿宋"/>
          <w:sz w:val="24"/>
        </w:rPr>
        <w:t>药品入库：对药品入库进行管理，按单据的状态进行管理。</w:t>
      </w:r>
    </w:p>
    <w:p>
      <w:pPr>
        <w:numPr>
          <w:ilvl w:val="0"/>
          <w:numId w:val="68"/>
        </w:numPr>
        <w:spacing w:line="360" w:lineRule="auto"/>
        <w:rPr>
          <w:rFonts w:ascii="仿宋" w:hAnsi="仿宋" w:eastAsia="仿宋" w:cs="仿宋"/>
          <w:sz w:val="24"/>
        </w:rPr>
      </w:pPr>
      <w:r>
        <w:rPr>
          <w:rFonts w:hint="eastAsia" w:ascii="仿宋" w:hAnsi="仿宋" w:eastAsia="仿宋" w:cs="仿宋"/>
          <w:sz w:val="24"/>
        </w:rPr>
        <w:t>药品出库：药品出库管理，确认出库。可以把其他库房的请领单（调拨单）进行导入自动生成出库单。</w:t>
      </w:r>
    </w:p>
    <w:p>
      <w:pPr>
        <w:numPr>
          <w:ilvl w:val="0"/>
          <w:numId w:val="68"/>
        </w:numPr>
        <w:spacing w:line="360" w:lineRule="auto"/>
        <w:rPr>
          <w:rFonts w:ascii="仿宋" w:hAnsi="仿宋" w:eastAsia="仿宋" w:cs="仿宋"/>
          <w:sz w:val="24"/>
        </w:rPr>
      </w:pPr>
      <w:r>
        <w:rPr>
          <w:rFonts w:hint="eastAsia" w:ascii="仿宋" w:hAnsi="仿宋" w:eastAsia="仿宋" w:cs="仿宋"/>
          <w:sz w:val="24"/>
        </w:rPr>
        <w:t>损益单：根据损益库房，对应药品类型，损益类型，按设定流程进行损益操作和管理。</w:t>
      </w:r>
    </w:p>
    <w:p>
      <w:pPr>
        <w:numPr>
          <w:ilvl w:val="0"/>
          <w:numId w:val="68"/>
        </w:numPr>
        <w:spacing w:line="360" w:lineRule="auto"/>
        <w:rPr>
          <w:rFonts w:ascii="仿宋" w:hAnsi="仿宋" w:eastAsia="仿宋" w:cs="仿宋"/>
          <w:sz w:val="24"/>
        </w:rPr>
      </w:pPr>
      <w:r>
        <w:rPr>
          <w:rFonts w:hint="eastAsia" w:ascii="仿宋" w:hAnsi="仿宋" w:eastAsia="仿宋" w:cs="仿宋"/>
          <w:sz w:val="24"/>
        </w:rPr>
        <w:t>药房退库：管理向中心药库进行退还药品功能。</w:t>
      </w:r>
    </w:p>
    <w:p>
      <w:pPr>
        <w:numPr>
          <w:ilvl w:val="0"/>
          <w:numId w:val="68"/>
        </w:numPr>
        <w:spacing w:line="360" w:lineRule="auto"/>
        <w:rPr>
          <w:rFonts w:ascii="仿宋" w:hAnsi="仿宋" w:eastAsia="仿宋" w:cs="仿宋"/>
          <w:sz w:val="24"/>
        </w:rPr>
      </w:pPr>
      <w:r>
        <w:rPr>
          <w:rFonts w:hint="eastAsia" w:ascii="仿宋" w:hAnsi="仿宋" w:eastAsia="仿宋" w:cs="仿宋"/>
          <w:sz w:val="24"/>
        </w:rPr>
        <w:t>其他出入库：管理盘盈入库、报溢入库、其它入库、盘亏出库、报亏出库和其它出库</w:t>
      </w:r>
    </w:p>
    <w:p>
      <w:pPr>
        <w:numPr>
          <w:ilvl w:val="0"/>
          <w:numId w:val="68"/>
        </w:numPr>
        <w:spacing w:line="360" w:lineRule="auto"/>
        <w:rPr>
          <w:rFonts w:ascii="仿宋" w:hAnsi="仿宋" w:eastAsia="仿宋" w:cs="仿宋"/>
          <w:sz w:val="24"/>
        </w:rPr>
      </w:pPr>
      <w:r>
        <w:rPr>
          <w:rFonts w:hint="eastAsia" w:ascii="仿宋" w:hAnsi="仿宋" w:eastAsia="仿宋" w:cs="仿宋"/>
          <w:sz w:val="24"/>
        </w:rPr>
        <w:t>盘存单：事先维护药品仓位或模板，盘点时根据仓位或模板形成盘点单，分别进行盘点，完成后转成汇总盘点单，审核后进行制单，最后生成盈亏单。登记盘点药品的实际盘点数量，支持分多人输入盘点数量。支持按批次盘点或只按总数盘点。</w:t>
      </w:r>
    </w:p>
    <w:p>
      <w:pPr>
        <w:numPr>
          <w:ilvl w:val="0"/>
          <w:numId w:val="68"/>
        </w:numPr>
        <w:spacing w:line="360" w:lineRule="auto"/>
        <w:rPr>
          <w:rFonts w:ascii="仿宋" w:hAnsi="仿宋" w:eastAsia="仿宋" w:cs="仿宋"/>
          <w:sz w:val="24"/>
        </w:rPr>
      </w:pPr>
      <w:r>
        <w:rPr>
          <w:rFonts w:hint="eastAsia" w:ascii="仿宋" w:hAnsi="仿宋" w:eastAsia="仿宋" w:cs="仿宋"/>
          <w:sz w:val="24"/>
        </w:rPr>
        <w:t>限额报警：药品限额报警管理，包括低储存报警和高储存报警。</w:t>
      </w:r>
    </w:p>
    <w:p>
      <w:pPr>
        <w:numPr>
          <w:ilvl w:val="0"/>
          <w:numId w:val="68"/>
        </w:numPr>
        <w:spacing w:line="360" w:lineRule="auto"/>
        <w:rPr>
          <w:rFonts w:ascii="仿宋" w:hAnsi="仿宋" w:eastAsia="仿宋" w:cs="仿宋"/>
          <w:sz w:val="24"/>
        </w:rPr>
      </w:pPr>
      <w:r>
        <w:rPr>
          <w:rFonts w:hint="eastAsia" w:ascii="仿宋" w:hAnsi="仿宋" w:eastAsia="仿宋" w:cs="仿宋"/>
          <w:sz w:val="24"/>
        </w:rPr>
        <w:t>盈亏制单：生成盈亏单，用于药房有药品盈亏时操作。</w:t>
      </w:r>
    </w:p>
    <w:p>
      <w:pPr>
        <w:numPr>
          <w:ilvl w:val="0"/>
          <w:numId w:val="68"/>
        </w:numPr>
        <w:spacing w:line="360" w:lineRule="auto"/>
        <w:rPr>
          <w:rFonts w:ascii="仿宋" w:hAnsi="仿宋" w:eastAsia="仿宋" w:cs="仿宋"/>
          <w:sz w:val="24"/>
        </w:rPr>
      </w:pPr>
      <w:r>
        <w:rPr>
          <w:rFonts w:hint="eastAsia" w:ascii="仿宋" w:hAnsi="仿宋" w:eastAsia="仿宋" w:cs="仿宋"/>
          <w:sz w:val="24"/>
        </w:rPr>
        <w:t>病区借药和还药：管理病区向药房借药或还药的流程配置和操作。</w:t>
      </w:r>
    </w:p>
    <w:p>
      <w:pPr>
        <w:numPr>
          <w:ilvl w:val="0"/>
          <w:numId w:val="67"/>
        </w:numPr>
        <w:spacing w:line="360" w:lineRule="auto"/>
        <w:rPr>
          <w:rFonts w:ascii="宋体" w:hAnsi="宋体" w:cs="宋体"/>
          <w:b/>
          <w:bCs/>
          <w:sz w:val="24"/>
        </w:rPr>
      </w:pPr>
      <w:r>
        <w:rPr>
          <w:rFonts w:hint="eastAsia" w:ascii="宋体" w:hAnsi="宋体" w:cs="宋体"/>
          <w:b/>
          <w:bCs/>
          <w:sz w:val="24"/>
        </w:rPr>
        <w:t>毒麻精管理</w:t>
      </w:r>
    </w:p>
    <w:p>
      <w:pPr>
        <w:numPr>
          <w:ilvl w:val="0"/>
          <w:numId w:val="69"/>
        </w:numPr>
        <w:spacing w:line="360" w:lineRule="auto"/>
        <w:rPr>
          <w:rFonts w:ascii="仿宋" w:hAnsi="仿宋" w:eastAsia="仿宋" w:cs="仿宋"/>
          <w:sz w:val="24"/>
        </w:rPr>
      </w:pPr>
      <w:r>
        <w:rPr>
          <w:rFonts w:hint="eastAsia" w:ascii="仿宋" w:hAnsi="仿宋" w:eastAsia="仿宋" w:cs="仿宋"/>
          <w:sz w:val="24"/>
        </w:rPr>
        <w:t>空安瓿管理：对麻醉药品的空安瓿回收，空安瓿消毁，空安瓿作业账册进行管理</w:t>
      </w:r>
    </w:p>
    <w:p>
      <w:pPr>
        <w:numPr>
          <w:ilvl w:val="0"/>
          <w:numId w:val="69"/>
        </w:numPr>
        <w:spacing w:line="360" w:lineRule="auto"/>
        <w:rPr>
          <w:rFonts w:ascii="仿宋" w:hAnsi="仿宋" w:eastAsia="仿宋" w:cs="仿宋"/>
          <w:sz w:val="24"/>
        </w:rPr>
      </w:pPr>
      <w:r>
        <w:rPr>
          <w:rFonts w:hint="eastAsia" w:ascii="仿宋" w:hAnsi="仿宋" w:eastAsia="仿宋" w:cs="仿宋"/>
          <w:sz w:val="24"/>
        </w:rPr>
        <w:t>麻醉药品登记账：所有门诊和住院的麻醉药品的发药都有登记在册，进行严格管控。</w:t>
      </w:r>
    </w:p>
    <w:p>
      <w:pPr>
        <w:numPr>
          <w:ilvl w:val="0"/>
          <w:numId w:val="69"/>
        </w:numPr>
        <w:spacing w:line="360" w:lineRule="auto"/>
        <w:rPr>
          <w:rFonts w:ascii="仿宋" w:hAnsi="仿宋" w:eastAsia="仿宋" w:cs="仿宋"/>
          <w:sz w:val="24"/>
        </w:rPr>
      </w:pPr>
      <w:r>
        <w:rPr>
          <w:rFonts w:hint="eastAsia" w:ascii="仿宋" w:hAnsi="仿宋" w:eastAsia="仿宋" w:cs="仿宋"/>
          <w:sz w:val="24"/>
        </w:rPr>
        <w:t>住院配药：对住院病人的麻醉处方进行配药操作.</w:t>
      </w:r>
    </w:p>
    <w:p>
      <w:pPr>
        <w:numPr>
          <w:ilvl w:val="0"/>
          <w:numId w:val="69"/>
        </w:numPr>
        <w:spacing w:line="360" w:lineRule="auto"/>
        <w:rPr>
          <w:rFonts w:ascii="仿宋" w:hAnsi="仿宋" w:eastAsia="仿宋" w:cs="仿宋"/>
          <w:sz w:val="24"/>
        </w:rPr>
      </w:pPr>
      <w:r>
        <w:rPr>
          <w:rFonts w:hint="eastAsia" w:ascii="仿宋" w:hAnsi="仿宋" w:eastAsia="仿宋" w:cs="仿宋"/>
          <w:sz w:val="24"/>
        </w:rPr>
        <w:t>住院复核：对住院病人的麻醉处方进行配药复核操作和汇总查询.</w:t>
      </w:r>
    </w:p>
    <w:p>
      <w:pPr>
        <w:numPr>
          <w:ilvl w:val="0"/>
          <w:numId w:val="69"/>
        </w:numPr>
        <w:spacing w:line="360" w:lineRule="auto"/>
        <w:rPr>
          <w:rFonts w:ascii="仿宋" w:hAnsi="仿宋" w:eastAsia="仿宋" w:cs="仿宋"/>
          <w:sz w:val="24"/>
        </w:rPr>
      </w:pPr>
      <w:r>
        <w:rPr>
          <w:rFonts w:hint="eastAsia" w:ascii="仿宋" w:hAnsi="仿宋" w:eastAsia="仿宋" w:cs="仿宋"/>
          <w:sz w:val="24"/>
        </w:rPr>
        <w:t>麻醉药品发药统计：按选定时间和药品名进行麻醉药品发药量的查询。</w:t>
      </w:r>
    </w:p>
    <w:p>
      <w:pPr>
        <w:numPr>
          <w:ilvl w:val="0"/>
          <w:numId w:val="69"/>
        </w:numPr>
        <w:spacing w:line="360" w:lineRule="auto"/>
        <w:rPr>
          <w:rFonts w:ascii="仿宋" w:hAnsi="仿宋" w:eastAsia="仿宋" w:cs="仿宋"/>
          <w:sz w:val="24"/>
        </w:rPr>
      </w:pPr>
      <w:r>
        <w:rPr>
          <w:rFonts w:hint="eastAsia" w:ascii="仿宋" w:hAnsi="仿宋" w:eastAsia="仿宋" w:cs="仿宋"/>
          <w:sz w:val="24"/>
        </w:rPr>
        <w:t>当日药品点帐表：管理每天麻毒精药品出入库和发药数量.</w:t>
      </w:r>
    </w:p>
    <w:p>
      <w:pPr>
        <w:numPr>
          <w:ilvl w:val="0"/>
          <w:numId w:val="67"/>
        </w:numPr>
        <w:spacing w:line="360" w:lineRule="auto"/>
        <w:rPr>
          <w:rFonts w:ascii="宋体" w:hAnsi="宋体" w:cs="宋体"/>
          <w:b/>
          <w:bCs/>
          <w:sz w:val="24"/>
        </w:rPr>
      </w:pPr>
      <w:r>
        <w:rPr>
          <w:rFonts w:hint="eastAsia" w:ascii="宋体" w:hAnsi="宋体" w:cs="宋体"/>
          <w:b/>
          <w:bCs/>
          <w:sz w:val="24"/>
        </w:rPr>
        <w:t>药房药品综合管理</w:t>
      </w:r>
    </w:p>
    <w:p>
      <w:pPr>
        <w:numPr>
          <w:ilvl w:val="0"/>
          <w:numId w:val="70"/>
        </w:numPr>
        <w:spacing w:line="360" w:lineRule="auto"/>
        <w:rPr>
          <w:rFonts w:ascii="仿宋" w:hAnsi="仿宋" w:eastAsia="仿宋" w:cs="仿宋"/>
          <w:sz w:val="24"/>
        </w:rPr>
      </w:pPr>
      <w:r>
        <w:rPr>
          <w:rFonts w:hint="eastAsia" w:ascii="仿宋" w:hAnsi="仿宋" w:eastAsia="仿宋" w:cs="仿宋"/>
          <w:sz w:val="24"/>
        </w:rPr>
        <w:t>药品冻结设置：当药品管控或发生问题需要紧急停用时，可以用此功能，冻结后医生就不能开此药品。紧急情况完毕时可以解冻药品，医生可以开此药品。可以查看药品冻结日志。</w:t>
      </w:r>
    </w:p>
    <w:p>
      <w:pPr>
        <w:numPr>
          <w:ilvl w:val="0"/>
          <w:numId w:val="70"/>
        </w:numPr>
        <w:spacing w:line="360" w:lineRule="auto"/>
        <w:rPr>
          <w:rFonts w:ascii="仿宋" w:hAnsi="仿宋" w:eastAsia="仿宋" w:cs="仿宋"/>
          <w:sz w:val="24"/>
        </w:rPr>
      </w:pPr>
      <w:r>
        <w:rPr>
          <w:rFonts w:hint="eastAsia" w:ascii="仿宋" w:hAnsi="仿宋" w:eastAsia="仿宋" w:cs="仿宋"/>
          <w:sz w:val="24"/>
        </w:rPr>
        <w:t>药品拆零设置：用于药品门诊和病房的拆零设置，此功能非常重要，拆零设置关系到门诊和病房的医生开药的用量和价格问题，根据拆零进行换算。</w:t>
      </w:r>
    </w:p>
    <w:p>
      <w:pPr>
        <w:numPr>
          <w:ilvl w:val="0"/>
          <w:numId w:val="70"/>
        </w:numPr>
        <w:spacing w:line="360" w:lineRule="auto"/>
        <w:rPr>
          <w:rFonts w:ascii="仿宋" w:hAnsi="仿宋" w:eastAsia="仿宋" w:cs="仿宋"/>
          <w:sz w:val="24"/>
        </w:rPr>
      </w:pPr>
      <w:r>
        <w:rPr>
          <w:rFonts w:hint="eastAsia" w:ascii="仿宋" w:hAnsi="仿宋" w:eastAsia="仿宋" w:cs="仿宋"/>
          <w:sz w:val="24"/>
        </w:rPr>
        <w:t>高低储设置：设置药品的最高存储和最低存储量</w:t>
      </w:r>
    </w:p>
    <w:p>
      <w:pPr>
        <w:numPr>
          <w:ilvl w:val="0"/>
          <w:numId w:val="70"/>
        </w:numPr>
        <w:spacing w:line="360" w:lineRule="auto"/>
        <w:rPr>
          <w:rFonts w:ascii="仿宋" w:hAnsi="仿宋" w:eastAsia="仿宋" w:cs="仿宋"/>
          <w:sz w:val="24"/>
        </w:rPr>
      </w:pPr>
      <w:r>
        <w:rPr>
          <w:rFonts w:hint="eastAsia" w:ascii="仿宋" w:hAnsi="仿宋" w:eastAsia="仿宋" w:cs="仿宋"/>
          <w:sz w:val="24"/>
        </w:rPr>
        <w:t>药品限制管理：禁用药品或者解禁药品，这里可以进行门诊、病房、急诊等分开限制药品使用区域。</w:t>
      </w:r>
    </w:p>
    <w:p>
      <w:pPr>
        <w:numPr>
          <w:ilvl w:val="0"/>
          <w:numId w:val="70"/>
        </w:numPr>
        <w:spacing w:line="360" w:lineRule="auto"/>
        <w:rPr>
          <w:rFonts w:ascii="仿宋" w:hAnsi="仿宋" w:eastAsia="仿宋" w:cs="仿宋"/>
          <w:sz w:val="24"/>
        </w:rPr>
      </w:pPr>
      <w:r>
        <w:rPr>
          <w:rFonts w:hint="eastAsia" w:ascii="仿宋" w:hAnsi="仿宋" w:eastAsia="仿宋" w:cs="仿宋"/>
          <w:sz w:val="24"/>
        </w:rPr>
        <w:t>药品养护记录：支持查看及修改药品的养护信息。</w:t>
      </w:r>
    </w:p>
    <w:p>
      <w:pPr>
        <w:numPr>
          <w:ilvl w:val="0"/>
          <w:numId w:val="70"/>
        </w:numPr>
        <w:spacing w:line="360" w:lineRule="auto"/>
        <w:rPr>
          <w:rFonts w:ascii="仿宋" w:hAnsi="仿宋" w:eastAsia="仿宋" w:cs="仿宋"/>
          <w:sz w:val="24"/>
        </w:rPr>
      </w:pPr>
      <w:r>
        <w:rPr>
          <w:rFonts w:hint="eastAsia" w:ascii="仿宋" w:hAnsi="仿宋" w:eastAsia="仿宋" w:cs="仿宋"/>
          <w:sz w:val="24"/>
        </w:rPr>
        <w:t>机器设置：设置前台和后台的机器对应。药房设置成后台备药，前台发药模式，有利于“三查七对”，减少发药的差错率。</w:t>
      </w:r>
    </w:p>
    <w:p>
      <w:pPr>
        <w:numPr>
          <w:ilvl w:val="0"/>
          <w:numId w:val="70"/>
        </w:numPr>
        <w:spacing w:line="360" w:lineRule="auto"/>
        <w:rPr>
          <w:rFonts w:ascii="仿宋" w:hAnsi="仿宋" w:eastAsia="仿宋" w:cs="仿宋"/>
          <w:sz w:val="24"/>
        </w:rPr>
      </w:pPr>
      <w:r>
        <w:rPr>
          <w:rFonts w:hint="eastAsia" w:ascii="仿宋" w:hAnsi="仿宋" w:eastAsia="仿宋" w:cs="仿宋"/>
          <w:sz w:val="24"/>
        </w:rPr>
        <w:t>包药设置：设置药品是否经包药机发药。</w:t>
      </w:r>
    </w:p>
    <w:p>
      <w:pPr>
        <w:numPr>
          <w:ilvl w:val="0"/>
          <w:numId w:val="70"/>
        </w:numPr>
        <w:spacing w:line="360" w:lineRule="auto"/>
        <w:rPr>
          <w:rFonts w:ascii="仿宋" w:hAnsi="仿宋" w:eastAsia="仿宋" w:cs="仿宋"/>
          <w:sz w:val="24"/>
        </w:rPr>
      </w:pPr>
      <w:r>
        <w:rPr>
          <w:rFonts w:hint="eastAsia" w:ascii="仿宋" w:hAnsi="仿宋" w:eastAsia="仿宋" w:cs="仿宋"/>
          <w:sz w:val="24"/>
        </w:rPr>
        <w:t>药房拆零设置：设置本药房的药品拆零系数。</w:t>
      </w:r>
    </w:p>
    <w:p>
      <w:pPr>
        <w:numPr>
          <w:ilvl w:val="0"/>
          <w:numId w:val="70"/>
        </w:numPr>
        <w:spacing w:line="360" w:lineRule="auto"/>
        <w:rPr>
          <w:rFonts w:ascii="仿宋" w:hAnsi="仿宋" w:eastAsia="仿宋" w:cs="仿宋"/>
          <w:sz w:val="24"/>
        </w:rPr>
      </w:pPr>
      <w:r>
        <w:rPr>
          <w:rFonts w:hint="eastAsia" w:ascii="仿宋" w:hAnsi="仿宋" w:eastAsia="仿宋" w:cs="仿宋"/>
          <w:sz w:val="24"/>
        </w:rPr>
        <w:t>统计报表:</w:t>
      </w:r>
    </w:p>
    <w:p>
      <w:pPr>
        <w:numPr>
          <w:ilvl w:val="0"/>
          <w:numId w:val="70"/>
        </w:numPr>
        <w:spacing w:line="360" w:lineRule="auto"/>
        <w:rPr>
          <w:rFonts w:ascii="仿宋" w:hAnsi="仿宋" w:eastAsia="仿宋" w:cs="仿宋"/>
          <w:sz w:val="24"/>
        </w:rPr>
      </w:pPr>
      <w:r>
        <w:rPr>
          <w:rFonts w:hint="eastAsia" w:ascii="仿宋" w:hAnsi="仿宋" w:eastAsia="仿宋" w:cs="仿宋"/>
          <w:sz w:val="24"/>
        </w:rPr>
        <w:t>提供智能化、低代码、外挂式DIY报表工具，支持医院自己动手设计统计报表。</w:t>
      </w:r>
    </w:p>
    <w:p>
      <w:pPr>
        <w:numPr>
          <w:ilvl w:val="0"/>
          <w:numId w:val="70"/>
        </w:numPr>
        <w:spacing w:line="360" w:lineRule="auto"/>
        <w:rPr>
          <w:rFonts w:ascii="仿宋" w:hAnsi="仿宋" w:eastAsia="仿宋" w:cs="仿宋"/>
          <w:sz w:val="24"/>
        </w:rPr>
      </w:pPr>
      <w:r>
        <w:rPr>
          <w:rFonts w:hint="eastAsia" w:ascii="仿宋" w:hAnsi="仿宋" w:eastAsia="仿宋" w:cs="仿宋"/>
          <w:sz w:val="24"/>
        </w:rPr>
        <w:t>现定制的报表有：未发药检索，大输液使用，抗菌药物使用，月报表，进销存报表，药品物流报表，工作量统计等等二十几张报表。</w:t>
      </w:r>
    </w:p>
    <w:p>
      <w:pPr>
        <w:numPr>
          <w:ilvl w:val="0"/>
          <w:numId w:val="67"/>
        </w:numPr>
        <w:spacing w:line="360" w:lineRule="auto"/>
        <w:rPr>
          <w:rFonts w:ascii="宋体" w:hAnsi="宋体" w:cs="宋体"/>
          <w:b/>
          <w:bCs/>
          <w:sz w:val="24"/>
        </w:rPr>
      </w:pPr>
      <w:r>
        <w:rPr>
          <w:rFonts w:hint="eastAsia" w:ascii="宋体" w:hAnsi="宋体" w:cs="宋体"/>
          <w:b/>
          <w:bCs/>
          <w:sz w:val="24"/>
        </w:rPr>
        <w:t>集采药品管理系统</w:t>
      </w:r>
    </w:p>
    <w:p>
      <w:pPr>
        <w:numPr>
          <w:ilvl w:val="0"/>
          <w:numId w:val="71"/>
        </w:numPr>
        <w:spacing w:line="360" w:lineRule="auto"/>
        <w:rPr>
          <w:rFonts w:ascii="仿宋" w:hAnsi="仿宋" w:eastAsia="仿宋" w:cs="仿宋"/>
          <w:sz w:val="24"/>
        </w:rPr>
      </w:pPr>
      <w:r>
        <w:rPr>
          <w:rFonts w:hint="eastAsia" w:ascii="仿宋" w:hAnsi="仿宋" w:eastAsia="仿宋" w:cs="仿宋"/>
          <w:sz w:val="24"/>
        </w:rPr>
        <w:t>目录管理：提供中标药品目录管理功能，支持设置医院中标药品管控目录、药品执行周期、待完成任务量及同类药品目录</w:t>
      </w:r>
    </w:p>
    <w:p>
      <w:pPr>
        <w:numPr>
          <w:ilvl w:val="0"/>
          <w:numId w:val="71"/>
        </w:numPr>
        <w:spacing w:line="360" w:lineRule="auto"/>
        <w:rPr>
          <w:rFonts w:ascii="仿宋" w:hAnsi="仿宋" w:eastAsia="仿宋" w:cs="仿宋"/>
          <w:sz w:val="24"/>
        </w:rPr>
      </w:pPr>
      <w:r>
        <w:rPr>
          <w:rFonts w:hint="eastAsia" w:ascii="仿宋" w:hAnsi="仿宋" w:eastAsia="仿宋" w:cs="仿宋"/>
          <w:sz w:val="24"/>
        </w:rPr>
        <w:t>处方权限：提供同类药品处方权限管理功能，支持处方权限的全局设置和按药品设置，对于全局设置，可选条件包括科室名称、医生职称、中标药品本月用量、同类药品本月用量、处方日期；对于药品设置，可选条件包括诊断名称、诊断编码、医生姓名、医生职称、同类药品本月用量、中标药品本月用量、处方日期、科室名称、药品名称；</w:t>
      </w:r>
    </w:p>
    <w:p>
      <w:pPr>
        <w:numPr>
          <w:ilvl w:val="0"/>
          <w:numId w:val="71"/>
        </w:numPr>
        <w:spacing w:line="360" w:lineRule="auto"/>
        <w:rPr>
          <w:rFonts w:ascii="仿宋" w:hAnsi="仿宋" w:eastAsia="仿宋" w:cs="仿宋"/>
          <w:sz w:val="24"/>
        </w:rPr>
      </w:pPr>
      <w:r>
        <w:rPr>
          <w:rFonts w:hint="eastAsia" w:ascii="仿宋" w:hAnsi="仿宋" w:eastAsia="仿宋" w:cs="仿宋"/>
          <w:sz w:val="24"/>
        </w:rPr>
        <w:t>支持自动匹配药品执行周期，对处方日期在药品执行周期范围内的处方进行管控；</w:t>
      </w:r>
    </w:p>
    <w:p>
      <w:pPr>
        <w:numPr>
          <w:ilvl w:val="0"/>
          <w:numId w:val="71"/>
        </w:numPr>
        <w:spacing w:line="360" w:lineRule="auto"/>
        <w:rPr>
          <w:rFonts w:ascii="仿宋" w:hAnsi="仿宋" w:eastAsia="仿宋" w:cs="仿宋"/>
          <w:sz w:val="24"/>
        </w:rPr>
      </w:pPr>
      <w:r>
        <w:rPr>
          <w:rFonts w:hint="eastAsia" w:ascii="仿宋" w:hAnsi="仿宋" w:eastAsia="仿宋" w:cs="仿宋"/>
          <w:sz w:val="24"/>
        </w:rPr>
        <w:t>支持在医生开方阶段对不符合处方权限设置的药品进行实时拦截</w:t>
      </w:r>
    </w:p>
    <w:p>
      <w:pPr>
        <w:numPr>
          <w:ilvl w:val="0"/>
          <w:numId w:val="71"/>
        </w:numPr>
        <w:spacing w:line="360" w:lineRule="auto"/>
        <w:rPr>
          <w:rFonts w:ascii="仿宋" w:hAnsi="仿宋" w:eastAsia="仿宋" w:cs="仿宋"/>
          <w:sz w:val="24"/>
        </w:rPr>
      </w:pPr>
      <w:r>
        <w:rPr>
          <w:rFonts w:hint="eastAsia" w:ascii="仿宋" w:hAnsi="仿宋" w:eastAsia="仿宋" w:cs="仿宋"/>
          <w:sz w:val="24"/>
        </w:rPr>
        <w:t>用量管理：支持根据中标药品既往一年的每月用量，自动计算今年每月计划用量，并按使用比例分配到各科室和医生，实现集采药品任务量的智能设定；</w:t>
      </w:r>
    </w:p>
    <w:p>
      <w:pPr>
        <w:numPr>
          <w:ilvl w:val="0"/>
          <w:numId w:val="71"/>
        </w:numPr>
        <w:spacing w:line="360" w:lineRule="auto"/>
        <w:rPr>
          <w:rFonts w:ascii="仿宋" w:hAnsi="仿宋" w:eastAsia="仿宋" w:cs="仿宋"/>
          <w:sz w:val="24"/>
        </w:rPr>
      </w:pPr>
      <w:r>
        <w:rPr>
          <w:rFonts w:hint="eastAsia" w:ascii="仿宋" w:hAnsi="仿宋" w:eastAsia="仿宋" w:cs="仿宋"/>
          <w:sz w:val="24"/>
        </w:rPr>
        <w:t>支持根据上月任务完成量及剩余任务量自动计算和调整剩余月份任务量；</w:t>
      </w:r>
    </w:p>
    <w:p>
      <w:pPr>
        <w:numPr>
          <w:ilvl w:val="0"/>
          <w:numId w:val="71"/>
        </w:numPr>
        <w:spacing w:line="360" w:lineRule="auto"/>
        <w:rPr>
          <w:rFonts w:ascii="仿宋" w:hAnsi="仿宋" w:eastAsia="仿宋" w:cs="仿宋"/>
          <w:sz w:val="24"/>
        </w:rPr>
      </w:pPr>
      <w:r>
        <w:rPr>
          <w:rFonts w:hint="eastAsia" w:ascii="仿宋" w:hAnsi="仿宋" w:eastAsia="仿宋" w:cs="仿宋"/>
          <w:sz w:val="24"/>
        </w:rPr>
        <w:t>支持医院根据实际用药情况设置各科室年任务量及每月任务量</w:t>
      </w:r>
    </w:p>
    <w:p>
      <w:pPr>
        <w:numPr>
          <w:ilvl w:val="0"/>
          <w:numId w:val="71"/>
        </w:numPr>
        <w:spacing w:line="360" w:lineRule="auto"/>
        <w:rPr>
          <w:rFonts w:ascii="仿宋" w:hAnsi="仿宋" w:eastAsia="仿宋" w:cs="仿宋"/>
          <w:sz w:val="24"/>
        </w:rPr>
      </w:pPr>
      <w:r>
        <w:rPr>
          <w:rFonts w:hint="eastAsia" w:ascii="仿宋" w:hAnsi="仿宋" w:eastAsia="仿宋" w:cs="仿宋"/>
          <w:sz w:val="24"/>
        </w:rPr>
        <w:t>支持查看药品历史任务量设置情况</w:t>
      </w:r>
    </w:p>
    <w:p>
      <w:pPr>
        <w:numPr>
          <w:ilvl w:val="0"/>
          <w:numId w:val="71"/>
        </w:numPr>
        <w:spacing w:line="360" w:lineRule="auto"/>
        <w:rPr>
          <w:rFonts w:ascii="仿宋" w:hAnsi="仿宋" w:eastAsia="仿宋" w:cs="仿宋"/>
          <w:sz w:val="24"/>
        </w:rPr>
      </w:pPr>
      <w:r>
        <w:rPr>
          <w:rFonts w:hint="eastAsia" w:ascii="仿宋" w:hAnsi="仿宋" w:eastAsia="仿宋" w:cs="仿宋"/>
          <w:sz w:val="24"/>
        </w:rPr>
        <w:t>支持医生集采任务量考核报表功能。</w:t>
      </w:r>
    </w:p>
    <w:p>
      <w:pPr>
        <w:numPr>
          <w:ilvl w:val="0"/>
          <w:numId w:val="71"/>
        </w:numPr>
        <w:spacing w:line="360" w:lineRule="auto"/>
        <w:rPr>
          <w:rFonts w:ascii="仿宋" w:hAnsi="仿宋" w:eastAsia="仿宋" w:cs="仿宋"/>
          <w:sz w:val="24"/>
        </w:rPr>
      </w:pPr>
      <w:r>
        <w:rPr>
          <w:rFonts w:hint="eastAsia" w:ascii="仿宋" w:hAnsi="仿宋" w:eastAsia="仿宋" w:cs="仿宋"/>
          <w:sz w:val="24"/>
        </w:rPr>
        <w:t>支持该系统作为模块嵌入药库管理系统。</w:t>
      </w:r>
    </w:p>
    <w:p>
      <w:pPr>
        <w:spacing w:line="360" w:lineRule="auto"/>
        <w:rPr>
          <w:rFonts w:ascii="仿宋" w:hAnsi="仿宋" w:eastAsia="仿宋" w:cs="仿宋"/>
          <w:b/>
          <w:bCs/>
          <w:color w:val="000000"/>
          <w:sz w:val="24"/>
        </w:rPr>
      </w:pPr>
      <w:bookmarkStart w:id="63" w:name="_Toc152921370"/>
      <w:bookmarkStart w:id="64" w:name="_Toc20700"/>
      <w:r>
        <w:rPr>
          <w:rFonts w:hint="eastAsia" w:ascii="仿宋" w:hAnsi="仿宋" w:eastAsia="仿宋" w:cs="仿宋"/>
          <w:b/>
          <w:bCs/>
          <w:color w:val="000000"/>
          <w:sz w:val="24"/>
        </w:rPr>
        <w:t>2.47财务查询系统</w:t>
      </w:r>
      <w:bookmarkEnd w:id="63"/>
      <w:bookmarkEnd w:id="64"/>
    </w:p>
    <w:p>
      <w:pPr>
        <w:spacing w:line="360" w:lineRule="auto"/>
        <w:ind w:firstLine="480" w:firstLineChars="200"/>
        <w:rPr>
          <w:rFonts w:ascii="仿宋" w:hAnsi="仿宋" w:eastAsia="仿宋" w:cs="仿宋"/>
          <w:sz w:val="24"/>
        </w:rPr>
      </w:pPr>
      <w:r>
        <w:rPr>
          <w:rFonts w:hint="eastAsia" w:ascii="仿宋" w:hAnsi="仿宋" w:eastAsia="仿宋" w:cs="仿宋"/>
          <w:sz w:val="24"/>
        </w:rPr>
        <w:t>财务科内部管理系统，实现对财务科以及门诊收费和住院收费处的管理。</w:t>
      </w:r>
    </w:p>
    <w:p>
      <w:pPr>
        <w:numPr>
          <w:ilvl w:val="0"/>
          <w:numId w:val="72"/>
        </w:numPr>
        <w:spacing w:line="360" w:lineRule="auto"/>
        <w:rPr>
          <w:rFonts w:ascii="仿宋" w:hAnsi="仿宋" w:eastAsia="仿宋" w:cs="仿宋"/>
          <w:sz w:val="24"/>
        </w:rPr>
      </w:pPr>
      <w:r>
        <w:rPr>
          <w:rFonts w:hint="eastAsia" w:ascii="仿宋" w:hAnsi="仿宋" w:eastAsia="仿宋" w:cs="仿宋"/>
          <w:b/>
          <w:bCs/>
          <w:sz w:val="24"/>
        </w:rPr>
        <w:t>财务报表：</w:t>
      </w:r>
    </w:p>
    <w:p>
      <w:pPr>
        <w:numPr>
          <w:ilvl w:val="0"/>
          <w:numId w:val="72"/>
        </w:numPr>
        <w:spacing w:line="360" w:lineRule="auto"/>
        <w:rPr>
          <w:rFonts w:ascii="仿宋" w:hAnsi="仿宋" w:eastAsia="仿宋" w:cs="仿宋"/>
          <w:sz w:val="24"/>
        </w:rPr>
      </w:pPr>
      <w:r>
        <w:rPr>
          <w:rFonts w:hint="eastAsia" w:ascii="仿宋" w:hAnsi="仿宋" w:eastAsia="仿宋" w:cs="仿宋"/>
          <w:sz w:val="24"/>
        </w:rPr>
        <w:t>提供包括门诊挂号收入、门诊收费收入、现金收入表、门诊收入统计、发票查询（按号码）挂号收费流水帐、发票帐本查询、就诊卡出售明细、挂号收费工作量、挂号收费工作人员管理、门诊号表统计、门诊医生工作量、门诊科室收费统计、门诊医生挂号统计。全院床位一览表、在院病人费用查询、未结算病人费用查询、欠费病人费用查询、出院病人费用查询、病人历次住院费用查询、科室收入月报表、科室记帐收入月报表、在院病人费用统计、出院病人费用报表、现金收入报表、病区收入报表、病区记帐收入报表、医生开住院单数量统计、科室收入明细帐、出院未结算病人报表、病区记帐收入统计。门诊药房处方统计、病区药房发药统计、药库综合报表、药房综合报表、仓库综合报表等。</w:t>
      </w:r>
    </w:p>
    <w:p>
      <w:pPr>
        <w:numPr>
          <w:ilvl w:val="0"/>
          <w:numId w:val="72"/>
        </w:numPr>
        <w:spacing w:line="360" w:lineRule="auto"/>
        <w:rPr>
          <w:rFonts w:ascii="仿宋" w:hAnsi="仿宋" w:eastAsia="仿宋" w:cs="仿宋"/>
          <w:sz w:val="24"/>
        </w:rPr>
      </w:pPr>
      <w:r>
        <w:rPr>
          <w:rFonts w:hint="eastAsia" w:ascii="仿宋" w:hAnsi="仿宋" w:eastAsia="仿宋" w:cs="仿宋"/>
          <w:b/>
          <w:bCs/>
          <w:sz w:val="24"/>
        </w:rPr>
        <w:t>发票项目管理：</w:t>
      </w:r>
      <w:r>
        <w:rPr>
          <w:rFonts w:hint="eastAsia" w:ascii="仿宋" w:hAnsi="仿宋" w:eastAsia="仿宋" w:cs="仿宋"/>
          <w:sz w:val="24"/>
        </w:rPr>
        <w:t>提供票据管理，从领用发票和号表开始就登记票据号，收费人员在使用票据时必须录入正确的票据号，则系统自动计算使用量，用以核对票据是否使用正确，不能丢失。</w:t>
      </w:r>
    </w:p>
    <w:p>
      <w:pPr>
        <w:numPr>
          <w:ilvl w:val="0"/>
          <w:numId w:val="72"/>
        </w:numPr>
        <w:spacing w:line="360" w:lineRule="auto"/>
        <w:rPr>
          <w:rFonts w:ascii="仿宋" w:hAnsi="仿宋" w:eastAsia="仿宋" w:cs="仿宋"/>
          <w:sz w:val="24"/>
        </w:rPr>
      </w:pPr>
      <w:r>
        <w:rPr>
          <w:rFonts w:hint="eastAsia" w:ascii="仿宋" w:hAnsi="仿宋" w:eastAsia="仿宋" w:cs="仿宋"/>
          <w:b/>
          <w:bCs/>
          <w:sz w:val="24"/>
        </w:rPr>
        <w:t>收入类型管理：</w:t>
      </w:r>
      <w:r>
        <w:rPr>
          <w:rFonts w:hint="eastAsia" w:ascii="仿宋" w:hAnsi="仿宋" w:eastAsia="仿宋" w:cs="仿宋"/>
          <w:sz w:val="24"/>
        </w:rPr>
        <w:t>根据财务的收入科目进行收费项目的收入归类，提供各类财务报表的生成。</w:t>
      </w:r>
    </w:p>
    <w:p>
      <w:pPr>
        <w:numPr>
          <w:ilvl w:val="0"/>
          <w:numId w:val="72"/>
        </w:numPr>
        <w:spacing w:line="360" w:lineRule="auto"/>
        <w:rPr>
          <w:rFonts w:ascii="仿宋" w:hAnsi="仿宋" w:eastAsia="仿宋" w:cs="仿宋"/>
          <w:sz w:val="24"/>
        </w:rPr>
      </w:pPr>
      <w:r>
        <w:rPr>
          <w:rFonts w:hint="eastAsia" w:ascii="仿宋" w:hAnsi="仿宋" w:eastAsia="仿宋" w:cs="仿宋"/>
          <w:b/>
          <w:bCs/>
          <w:sz w:val="24"/>
        </w:rPr>
        <w:t>收费类型管理：</w:t>
      </w:r>
      <w:r>
        <w:rPr>
          <w:rFonts w:hint="eastAsia" w:ascii="仿宋" w:hAnsi="仿宋" w:eastAsia="仿宋" w:cs="仿宋"/>
          <w:sz w:val="24"/>
        </w:rPr>
        <w:t>根据发票的科目分类，实现对收费项目进行归类，使发票上显示正确的收费归类项目。</w:t>
      </w:r>
    </w:p>
    <w:p>
      <w:pPr>
        <w:numPr>
          <w:ilvl w:val="0"/>
          <w:numId w:val="72"/>
        </w:numPr>
        <w:spacing w:line="360" w:lineRule="auto"/>
        <w:rPr>
          <w:rFonts w:ascii="仿宋" w:hAnsi="仿宋" w:eastAsia="仿宋" w:cs="仿宋"/>
          <w:sz w:val="24"/>
        </w:rPr>
      </w:pPr>
      <w:r>
        <w:rPr>
          <w:rFonts w:hint="eastAsia" w:ascii="仿宋" w:hAnsi="仿宋" w:eastAsia="仿宋" w:cs="仿宋"/>
          <w:b/>
          <w:bCs/>
          <w:sz w:val="24"/>
        </w:rPr>
        <w:t>财务科人员权限：</w:t>
      </w:r>
      <w:r>
        <w:rPr>
          <w:rFonts w:hint="eastAsia" w:ascii="仿宋" w:hAnsi="仿宋" w:eastAsia="仿宋" w:cs="仿宋"/>
          <w:sz w:val="24"/>
        </w:rPr>
        <w:t>提供对整个财务科人员的权限进行管理，包括收费人员的操作权限，财务科人员的操作权限等。</w:t>
      </w:r>
    </w:p>
    <w:p>
      <w:pPr>
        <w:spacing w:line="360" w:lineRule="auto"/>
        <w:rPr>
          <w:rFonts w:ascii="仿宋" w:hAnsi="仿宋" w:eastAsia="仿宋" w:cs="仿宋"/>
          <w:b/>
          <w:bCs/>
          <w:color w:val="000000"/>
          <w:sz w:val="24"/>
        </w:rPr>
      </w:pPr>
      <w:bookmarkStart w:id="65" w:name="_Toc152921371"/>
      <w:bookmarkStart w:id="66" w:name="_Toc23433"/>
      <w:r>
        <w:rPr>
          <w:rFonts w:hint="eastAsia" w:ascii="仿宋" w:hAnsi="仿宋" w:eastAsia="仿宋" w:cs="仿宋"/>
          <w:b/>
          <w:bCs/>
          <w:color w:val="000000"/>
          <w:sz w:val="24"/>
        </w:rPr>
        <w:t>2.48基础维护管理平台</w:t>
      </w:r>
      <w:bookmarkEnd w:id="65"/>
      <w:bookmarkEnd w:id="66"/>
    </w:p>
    <w:p>
      <w:pPr>
        <w:pStyle w:val="834"/>
        <w:numPr>
          <w:ilvl w:val="0"/>
          <w:numId w:val="73"/>
        </w:numPr>
        <w:adjustRightInd w:val="0"/>
        <w:snapToGrid w:val="0"/>
        <w:ind w:firstLineChars="0"/>
        <w:rPr>
          <w:rFonts w:ascii="仿宋" w:hAnsi="仿宋" w:eastAsia="仿宋" w:cs="仿宋"/>
          <w:b/>
          <w:bCs/>
          <w:szCs w:val="24"/>
        </w:rPr>
      </w:pPr>
      <w:r>
        <w:rPr>
          <w:rFonts w:hint="eastAsia" w:ascii="仿宋" w:hAnsi="仿宋" w:eastAsia="仿宋" w:cs="仿宋"/>
          <w:b/>
          <w:bCs/>
          <w:szCs w:val="24"/>
        </w:rPr>
        <w:t>全院床位管理：</w:t>
      </w:r>
    </w:p>
    <w:p>
      <w:pPr>
        <w:numPr>
          <w:ilvl w:val="0"/>
          <w:numId w:val="74"/>
        </w:numPr>
        <w:spacing w:line="360" w:lineRule="auto"/>
        <w:rPr>
          <w:rFonts w:ascii="仿宋" w:hAnsi="仿宋" w:eastAsia="仿宋" w:cs="仿宋"/>
          <w:sz w:val="24"/>
        </w:rPr>
      </w:pPr>
      <w:r>
        <w:rPr>
          <w:rFonts w:ascii="仿宋" w:hAnsi="仿宋" w:eastAsia="仿宋" w:cs="仿宋"/>
          <w:sz w:val="24"/>
        </w:rPr>
        <w:t></w:t>
      </w:r>
      <w:r>
        <w:rPr>
          <w:rFonts w:hint="eastAsia" w:ascii="仿宋" w:hAnsi="仿宋" w:eastAsia="仿宋" w:cs="仿宋"/>
          <w:sz w:val="24"/>
        </w:rPr>
        <w:t>全院的床位目录管理，实现根据院区统一开放空调或者取暖费用；</w:t>
      </w:r>
    </w:p>
    <w:p>
      <w:pPr>
        <w:numPr>
          <w:ilvl w:val="0"/>
          <w:numId w:val="74"/>
        </w:numPr>
        <w:spacing w:line="360" w:lineRule="auto"/>
        <w:rPr>
          <w:rFonts w:ascii="仿宋" w:hAnsi="仿宋" w:eastAsia="仿宋" w:cs="仿宋"/>
          <w:sz w:val="24"/>
        </w:rPr>
      </w:pPr>
      <w:r>
        <w:rPr>
          <w:rFonts w:ascii="仿宋" w:hAnsi="仿宋" w:eastAsia="仿宋" w:cs="仿宋"/>
          <w:sz w:val="24"/>
        </w:rPr>
        <w:t></w:t>
      </w:r>
      <w:r>
        <w:rPr>
          <w:rFonts w:hint="eastAsia" w:ascii="仿宋" w:hAnsi="仿宋" w:eastAsia="仿宋" w:cs="仿宋"/>
          <w:sz w:val="24"/>
        </w:rPr>
        <w:t>实现住院部的虚拟床位设置，不收床位相关费用；</w:t>
      </w:r>
    </w:p>
    <w:p>
      <w:pPr>
        <w:numPr>
          <w:ilvl w:val="0"/>
          <w:numId w:val="74"/>
        </w:numPr>
        <w:spacing w:line="360" w:lineRule="auto"/>
        <w:rPr>
          <w:rFonts w:ascii="仿宋" w:hAnsi="仿宋" w:eastAsia="仿宋" w:cs="仿宋"/>
          <w:sz w:val="24"/>
        </w:rPr>
      </w:pPr>
      <w:r>
        <w:rPr>
          <w:rFonts w:ascii="仿宋" w:hAnsi="仿宋" w:eastAsia="仿宋" w:cs="仿宋"/>
          <w:sz w:val="24"/>
        </w:rPr>
        <w:t></w:t>
      </w:r>
      <w:r>
        <w:rPr>
          <w:rFonts w:hint="eastAsia" w:ascii="仿宋" w:hAnsi="仿宋" w:eastAsia="仿宋" w:cs="仿宋"/>
          <w:sz w:val="24"/>
        </w:rPr>
        <w:t>床位费用关联，实现不同院区，不同楼层对应不同的费用分类限制，方便对应费用关联；</w:t>
      </w:r>
    </w:p>
    <w:p>
      <w:pPr>
        <w:numPr>
          <w:ilvl w:val="0"/>
          <w:numId w:val="74"/>
        </w:numPr>
        <w:spacing w:line="360" w:lineRule="auto"/>
        <w:rPr>
          <w:rFonts w:ascii="仿宋" w:hAnsi="仿宋" w:eastAsia="仿宋" w:cs="仿宋"/>
          <w:sz w:val="24"/>
        </w:rPr>
      </w:pPr>
      <w:r>
        <w:rPr>
          <w:rFonts w:ascii="仿宋" w:hAnsi="仿宋" w:eastAsia="仿宋" w:cs="仿宋"/>
          <w:sz w:val="24"/>
        </w:rPr>
        <w:t></w:t>
      </w:r>
      <w:r>
        <w:rPr>
          <w:rFonts w:hint="eastAsia" w:ascii="仿宋" w:hAnsi="仿宋" w:eastAsia="仿宋" w:cs="仿宋"/>
          <w:sz w:val="24"/>
        </w:rPr>
        <w:t>实现超标床位费用的拆分，根据对应的医保政策设置可报销部分和自费部分，实现拆分后收费项目医保结算上传。</w:t>
      </w:r>
    </w:p>
    <w:p>
      <w:pPr>
        <w:pStyle w:val="834"/>
        <w:numPr>
          <w:ilvl w:val="0"/>
          <w:numId w:val="73"/>
        </w:numPr>
        <w:adjustRightInd w:val="0"/>
        <w:snapToGrid w:val="0"/>
        <w:ind w:firstLineChars="0"/>
        <w:rPr>
          <w:rFonts w:ascii="仿宋" w:hAnsi="仿宋" w:eastAsia="仿宋" w:cs="仿宋"/>
          <w:b/>
          <w:bCs/>
          <w:szCs w:val="24"/>
        </w:rPr>
      </w:pPr>
      <w:r>
        <w:rPr>
          <w:rFonts w:hint="eastAsia" w:ascii="仿宋" w:hAnsi="仿宋" w:eastAsia="仿宋" w:cs="仿宋"/>
          <w:b/>
          <w:bCs/>
          <w:szCs w:val="24"/>
        </w:rPr>
        <w:t>用户及功能权限管理：</w:t>
      </w:r>
    </w:p>
    <w:p>
      <w:pPr>
        <w:numPr>
          <w:ilvl w:val="0"/>
          <w:numId w:val="75"/>
        </w:numPr>
        <w:spacing w:line="360" w:lineRule="auto"/>
        <w:rPr>
          <w:rFonts w:ascii="仿宋" w:hAnsi="仿宋" w:eastAsia="仿宋" w:cs="仿宋"/>
          <w:sz w:val="24"/>
        </w:rPr>
      </w:pPr>
      <w:r>
        <w:rPr>
          <w:rFonts w:hint="eastAsia" w:ascii="仿宋" w:hAnsi="仿宋" w:eastAsia="仿宋" w:cs="仿宋"/>
          <w:sz w:val="24"/>
        </w:rPr>
        <w:t>根据各科室使用系统职能分工，实现分配不同的权限组，各权限组便捷勾选不同系统功能；</w:t>
      </w:r>
    </w:p>
    <w:p>
      <w:pPr>
        <w:numPr>
          <w:ilvl w:val="0"/>
          <w:numId w:val="75"/>
        </w:numPr>
        <w:spacing w:line="360" w:lineRule="auto"/>
        <w:rPr>
          <w:rFonts w:ascii="仿宋" w:hAnsi="仿宋" w:eastAsia="仿宋" w:cs="仿宋"/>
          <w:sz w:val="24"/>
        </w:rPr>
      </w:pPr>
      <w:r>
        <w:rPr>
          <w:rFonts w:hint="eastAsia" w:ascii="仿宋" w:hAnsi="仿宋" w:eastAsia="仿宋" w:cs="仿宋"/>
          <w:sz w:val="24"/>
        </w:rPr>
        <w:t>实现同一操作界面用户组的修改查看权限区分，设置查看权限只开放查询功能；</w:t>
      </w:r>
    </w:p>
    <w:p>
      <w:pPr>
        <w:numPr>
          <w:ilvl w:val="0"/>
          <w:numId w:val="75"/>
        </w:numPr>
        <w:spacing w:line="360" w:lineRule="auto"/>
        <w:rPr>
          <w:rFonts w:ascii="仿宋" w:hAnsi="仿宋" w:eastAsia="仿宋" w:cs="仿宋"/>
          <w:sz w:val="24"/>
        </w:rPr>
      </w:pPr>
      <w:r>
        <w:rPr>
          <w:rFonts w:hint="eastAsia" w:ascii="仿宋" w:hAnsi="仿宋" w:eastAsia="仿宋" w:cs="仿宋"/>
          <w:sz w:val="24"/>
        </w:rPr>
        <w:t>根据不同的药房，实现设置对应的药房开放权限组；</w:t>
      </w:r>
    </w:p>
    <w:p>
      <w:pPr>
        <w:numPr>
          <w:ilvl w:val="0"/>
          <w:numId w:val="75"/>
        </w:numPr>
        <w:spacing w:line="360" w:lineRule="auto"/>
        <w:rPr>
          <w:rFonts w:ascii="仿宋" w:hAnsi="仿宋" w:eastAsia="仿宋" w:cs="仿宋"/>
          <w:sz w:val="24"/>
        </w:rPr>
      </w:pPr>
      <w:r>
        <w:rPr>
          <w:rFonts w:hint="eastAsia" w:ascii="仿宋" w:hAnsi="仿宋" w:eastAsia="仿宋" w:cs="仿宋"/>
          <w:sz w:val="24"/>
        </w:rPr>
        <w:t>全院机器字典管理，实现根据ip或者mac地址进行系统登录及其他权限控制；</w:t>
      </w:r>
    </w:p>
    <w:p>
      <w:pPr>
        <w:numPr>
          <w:ilvl w:val="0"/>
          <w:numId w:val="75"/>
        </w:numPr>
        <w:spacing w:line="360" w:lineRule="auto"/>
        <w:rPr>
          <w:rFonts w:ascii="仿宋" w:hAnsi="仿宋" w:eastAsia="仿宋" w:cs="仿宋"/>
          <w:sz w:val="24"/>
        </w:rPr>
      </w:pPr>
      <w:r>
        <w:rPr>
          <w:rFonts w:hint="eastAsia" w:ascii="仿宋" w:hAnsi="仿宋" w:eastAsia="仿宋" w:cs="仿宋"/>
          <w:sz w:val="24"/>
        </w:rPr>
        <w:t>全院职工信息管理提供基本信息和对应工作部门的设置，实现个人介绍和擅长专科的描述设置，实现医保结算权限或者重症开单权限设置；</w:t>
      </w:r>
    </w:p>
    <w:p>
      <w:pPr>
        <w:numPr>
          <w:ilvl w:val="0"/>
          <w:numId w:val="75"/>
        </w:numPr>
        <w:spacing w:line="360" w:lineRule="auto"/>
        <w:rPr>
          <w:rFonts w:ascii="仿宋" w:hAnsi="仿宋" w:eastAsia="仿宋" w:cs="仿宋"/>
          <w:sz w:val="24"/>
        </w:rPr>
      </w:pPr>
      <w:r>
        <w:rPr>
          <w:rFonts w:hint="eastAsia" w:ascii="仿宋" w:hAnsi="仿宋" w:eastAsia="仿宋" w:cs="仿宋"/>
          <w:sz w:val="24"/>
        </w:rPr>
        <w:t>全院科研经费的管理，实现根据经费项目分配经费使用人员名单管理。</w:t>
      </w:r>
    </w:p>
    <w:p>
      <w:pPr>
        <w:pStyle w:val="834"/>
        <w:numPr>
          <w:ilvl w:val="0"/>
          <w:numId w:val="73"/>
        </w:numPr>
        <w:adjustRightInd w:val="0"/>
        <w:snapToGrid w:val="0"/>
        <w:ind w:firstLineChars="0"/>
        <w:rPr>
          <w:rFonts w:ascii="仿宋" w:hAnsi="仿宋" w:eastAsia="仿宋" w:cs="仿宋"/>
          <w:b/>
          <w:bCs/>
          <w:szCs w:val="24"/>
        </w:rPr>
      </w:pPr>
      <w:r>
        <w:rPr>
          <w:rFonts w:hint="eastAsia" w:ascii="仿宋" w:hAnsi="仿宋" w:eastAsia="仿宋" w:cs="仿宋"/>
          <w:b/>
          <w:bCs/>
          <w:szCs w:val="24"/>
        </w:rPr>
        <w:t>部门科室管理：</w:t>
      </w:r>
    </w:p>
    <w:p>
      <w:pPr>
        <w:numPr>
          <w:ilvl w:val="0"/>
          <w:numId w:val="76"/>
        </w:numPr>
        <w:spacing w:line="360" w:lineRule="auto"/>
        <w:rPr>
          <w:rFonts w:ascii="仿宋" w:hAnsi="仿宋" w:eastAsia="仿宋" w:cs="仿宋"/>
          <w:sz w:val="24"/>
        </w:rPr>
      </w:pPr>
      <w:r>
        <w:rPr>
          <w:rFonts w:hint="eastAsia" w:ascii="仿宋" w:hAnsi="仿宋" w:eastAsia="仿宋" w:cs="仿宋"/>
          <w:sz w:val="24"/>
        </w:rPr>
        <w:t>实现多院区大科室管理，实现大科室在不同院区治疗小组管理；</w:t>
      </w:r>
    </w:p>
    <w:p>
      <w:pPr>
        <w:numPr>
          <w:ilvl w:val="0"/>
          <w:numId w:val="76"/>
        </w:numPr>
        <w:spacing w:line="360" w:lineRule="auto"/>
        <w:rPr>
          <w:rFonts w:ascii="仿宋" w:hAnsi="仿宋" w:eastAsia="仿宋" w:cs="仿宋"/>
          <w:sz w:val="24"/>
        </w:rPr>
      </w:pPr>
      <w:r>
        <w:rPr>
          <w:rFonts w:hint="eastAsia" w:ascii="仿宋" w:hAnsi="仿宋" w:eastAsia="仿宋" w:cs="仿宋"/>
          <w:sz w:val="24"/>
        </w:rPr>
        <w:t>实现住院科室对应多个护理单元设置，实现同一护理单元对应多个住院科室使用设置，实现全院开放式床位管理；</w:t>
      </w:r>
    </w:p>
    <w:p>
      <w:pPr>
        <w:numPr>
          <w:ilvl w:val="0"/>
          <w:numId w:val="76"/>
        </w:numPr>
        <w:spacing w:line="360" w:lineRule="auto"/>
        <w:rPr>
          <w:rFonts w:ascii="仿宋" w:hAnsi="仿宋" w:eastAsia="仿宋" w:cs="仿宋"/>
          <w:sz w:val="24"/>
        </w:rPr>
      </w:pPr>
      <w:r>
        <w:rPr>
          <w:rFonts w:hint="eastAsia" w:ascii="仿宋" w:hAnsi="仿宋" w:eastAsia="仿宋" w:cs="仿宋"/>
          <w:sz w:val="24"/>
        </w:rPr>
        <w:t>根据不同住院科室设置对应的发药药房，实现不同分类的药品设置对应分类药房发药。</w:t>
      </w:r>
    </w:p>
    <w:p>
      <w:pPr>
        <w:pStyle w:val="834"/>
        <w:numPr>
          <w:ilvl w:val="0"/>
          <w:numId w:val="73"/>
        </w:numPr>
        <w:adjustRightInd w:val="0"/>
        <w:snapToGrid w:val="0"/>
        <w:ind w:firstLineChars="0"/>
        <w:rPr>
          <w:rFonts w:ascii="仿宋" w:hAnsi="仿宋" w:eastAsia="仿宋" w:cs="仿宋"/>
          <w:b/>
          <w:bCs/>
          <w:szCs w:val="24"/>
        </w:rPr>
      </w:pPr>
      <w:r>
        <w:rPr>
          <w:rFonts w:hint="eastAsia" w:ascii="仿宋" w:hAnsi="仿宋" w:eastAsia="仿宋" w:cs="仿宋"/>
          <w:b/>
          <w:bCs/>
          <w:szCs w:val="24"/>
        </w:rPr>
        <w:t>财务相关配置管理：</w:t>
      </w:r>
    </w:p>
    <w:p>
      <w:pPr>
        <w:numPr>
          <w:ilvl w:val="0"/>
          <w:numId w:val="77"/>
        </w:numPr>
        <w:spacing w:line="360" w:lineRule="auto"/>
        <w:rPr>
          <w:rFonts w:ascii="仿宋" w:hAnsi="仿宋" w:eastAsia="仿宋" w:cs="仿宋"/>
          <w:sz w:val="24"/>
        </w:rPr>
      </w:pPr>
      <w:r>
        <w:rPr>
          <w:rFonts w:hint="eastAsia" w:ascii="仿宋" w:hAnsi="仿宋" w:eastAsia="仿宋" w:cs="仿宋"/>
          <w:sz w:val="24"/>
        </w:rPr>
        <w:t>收费项目的费用类型对应，根据医院财务要求进行归并，实现病案或者其他系统的费用分类对应；</w:t>
      </w:r>
    </w:p>
    <w:p>
      <w:pPr>
        <w:numPr>
          <w:ilvl w:val="0"/>
          <w:numId w:val="77"/>
        </w:numPr>
        <w:spacing w:line="360" w:lineRule="auto"/>
        <w:rPr>
          <w:rFonts w:ascii="仿宋" w:hAnsi="仿宋" w:eastAsia="仿宋" w:cs="仿宋"/>
          <w:sz w:val="24"/>
        </w:rPr>
      </w:pPr>
      <w:r>
        <w:rPr>
          <w:rFonts w:hint="eastAsia" w:ascii="仿宋" w:hAnsi="仿宋" w:eastAsia="仿宋" w:cs="仿宋"/>
          <w:sz w:val="24"/>
        </w:rPr>
        <w:t>实现根据不同的报表设置报表参数，各费用类型进行归属设置；</w:t>
      </w:r>
    </w:p>
    <w:p>
      <w:pPr>
        <w:numPr>
          <w:ilvl w:val="0"/>
          <w:numId w:val="77"/>
        </w:numPr>
        <w:spacing w:line="360" w:lineRule="auto"/>
        <w:rPr>
          <w:rFonts w:ascii="仿宋" w:hAnsi="仿宋" w:eastAsia="仿宋" w:cs="仿宋"/>
          <w:sz w:val="24"/>
        </w:rPr>
      </w:pPr>
      <w:r>
        <w:rPr>
          <w:rFonts w:hint="eastAsia" w:ascii="仿宋" w:hAnsi="仿宋" w:eastAsia="仿宋" w:cs="仿宋"/>
          <w:sz w:val="24"/>
        </w:rPr>
        <w:t>实现多种公医性质管理，针对不同性质设置报销比例。</w:t>
      </w:r>
    </w:p>
    <w:p>
      <w:pPr>
        <w:pStyle w:val="834"/>
        <w:numPr>
          <w:ilvl w:val="0"/>
          <w:numId w:val="73"/>
        </w:numPr>
        <w:adjustRightInd w:val="0"/>
        <w:snapToGrid w:val="0"/>
        <w:ind w:firstLineChars="0"/>
        <w:rPr>
          <w:rFonts w:ascii="仿宋" w:hAnsi="仿宋" w:eastAsia="仿宋" w:cs="仿宋"/>
          <w:b/>
          <w:bCs/>
          <w:szCs w:val="24"/>
        </w:rPr>
      </w:pPr>
      <w:r>
        <w:rPr>
          <w:rFonts w:hint="eastAsia" w:ascii="仿宋" w:hAnsi="仿宋" w:eastAsia="仿宋" w:cs="仿宋"/>
          <w:b/>
          <w:bCs/>
          <w:szCs w:val="24"/>
        </w:rPr>
        <w:t>架构要求：</w:t>
      </w:r>
    </w:p>
    <w:p>
      <w:pPr>
        <w:pStyle w:val="834"/>
        <w:adjustRightInd w:val="0"/>
        <w:snapToGrid w:val="0"/>
        <w:ind w:firstLine="240" w:firstLineChars="100"/>
        <w:rPr>
          <w:rFonts w:ascii="仿宋" w:hAnsi="仿宋" w:eastAsia="仿宋" w:cs="仿宋"/>
          <w:szCs w:val="24"/>
        </w:rPr>
      </w:pPr>
      <w:r>
        <w:rPr>
          <w:rFonts w:hint="eastAsia" w:ascii="仿宋" w:hAnsi="仿宋" w:eastAsia="仿宋" w:cs="仿宋"/>
          <w:szCs w:val="24"/>
        </w:rPr>
        <w:t>▲投标人所投医院管理信息系统（HIS）采用具有中心式自动更新维护功能的B/S结构体系，</w:t>
      </w:r>
      <w:r>
        <w:rPr>
          <w:rFonts w:hint="eastAsia" w:ascii="仿宋" w:hAnsi="仿宋" w:eastAsia="仿宋" w:cs="仿宋"/>
          <w:b/>
          <w:bCs/>
          <w:szCs w:val="24"/>
        </w:rPr>
        <w:t>并提供第三方检测机构证明材料。</w:t>
      </w:r>
    </w:p>
    <w:p>
      <w:pPr>
        <w:spacing w:line="360" w:lineRule="auto"/>
        <w:rPr>
          <w:rFonts w:ascii="仿宋" w:hAnsi="仿宋" w:eastAsia="仿宋" w:cs="仿宋"/>
          <w:b/>
          <w:bCs/>
          <w:color w:val="000000"/>
          <w:sz w:val="28"/>
          <w:szCs w:val="28"/>
        </w:rPr>
      </w:pPr>
      <w:bookmarkStart w:id="67" w:name="_Toc25284"/>
      <w:bookmarkStart w:id="68" w:name="_Toc152921372"/>
      <w:r>
        <w:rPr>
          <w:rFonts w:hint="eastAsia" w:ascii="仿宋" w:hAnsi="仿宋" w:eastAsia="仿宋" w:cs="仿宋"/>
          <w:b/>
          <w:bCs/>
          <w:color w:val="000000"/>
          <w:sz w:val="28"/>
          <w:szCs w:val="28"/>
        </w:rPr>
        <w:t>2.49物价管理系统</w:t>
      </w:r>
      <w:bookmarkEnd w:id="67"/>
      <w:bookmarkEnd w:id="68"/>
    </w:p>
    <w:p>
      <w:pPr>
        <w:pStyle w:val="834"/>
        <w:numPr>
          <w:ilvl w:val="0"/>
          <w:numId w:val="78"/>
        </w:numPr>
        <w:adjustRightInd w:val="0"/>
        <w:snapToGrid w:val="0"/>
        <w:ind w:firstLineChars="0"/>
        <w:rPr>
          <w:rFonts w:ascii="仿宋" w:hAnsi="仿宋" w:eastAsia="仿宋" w:cs="仿宋"/>
          <w:b/>
          <w:bCs/>
          <w:szCs w:val="24"/>
        </w:rPr>
      </w:pPr>
      <w:r>
        <w:rPr>
          <w:rFonts w:hint="eastAsia" w:ascii="仿宋" w:hAnsi="仿宋" w:eastAsia="仿宋" w:cs="仿宋"/>
          <w:b/>
          <w:bCs/>
          <w:szCs w:val="24"/>
        </w:rPr>
        <w:t>物价项目设置：</w:t>
      </w:r>
    </w:p>
    <w:p>
      <w:pPr>
        <w:numPr>
          <w:ilvl w:val="0"/>
          <w:numId w:val="79"/>
        </w:numPr>
        <w:spacing w:line="360" w:lineRule="auto"/>
        <w:rPr>
          <w:rFonts w:ascii="仿宋" w:hAnsi="仿宋" w:eastAsia="仿宋" w:cs="仿宋"/>
          <w:sz w:val="24"/>
        </w:rPr>
      </w:pPr>
      <w:r>
        <w:rPr>
          <w:rFonts w:hint="eastAsia" w:ascii="仿宋" w:hAnsi="仿宋" w:eastAsia="仿宋" w:cs="仿宋"/>
          <w:sz w:val="24"/>
        </w:rPr>
        <w:t>实现多院区统一的诊疗目录数据管理，实现同一条诊疗项目多院区不同收费价格管理。</w:t>
      </w:r>
    </w:p>
    <w:p>
      <w:pPr>
        <w:numPr>
          <w:ilvl w:val="0"/>
          <w:numId w:val="79"/>
        </w:numPr>
        <w:spacing w:line="360" w:lineRule="auto"/>
        <w:rPr>
          <w:rFonts w:ascii="仿宋" w:hAnsi="仿宋" w:eastAsia="仿宋" w:cs="仿宋"/>
          <w:sz w:val="24"/>
        </w:rPr>
      </w:pPr>
      <w:r>
        <w:rPr>
          <w:rFonts w:hint="eastAsia" w:ascii="仿宋" w:hAnsi="仿宋" w:eastAsia="仿宋" w:cs="仿宋"/>
          <w:sz w:val="24"/>
        </w:rPr>
        <w:t>实现多院区统一材料目录的管理，实现材料设置对应限制项目使用。</w:t>
      </w:r>
    </w:p>
    <w:p>
      <w:pPr>
        <w:numPr>
          <w:ilvl w:val="0"/>
          <w:numId w:val="79"/>
        </w:numPr>
        <w:spacing w:line="360" w:lineRule="auto"/>
        <w:rPr>
          <w:rFonts w:ascii="仿宋" w:hAnsi="仿宋" w:eastAsia="仿宋" w:cs="仿宋"/>
          <w:sz w:val="24"/>
        </w:rPr>
      </w:pPr>
      <w:r>
        <w:rPr>
          <w:rFonts w:hint="eastAsia" w:ascii="仿宋" w:hAnsi="仿宋" w:eastAsia="仿宋" w:cs="仿宋"/>
          <w:sz w:val="24"/>
        </w:rPr>
        <w:t>实现目录批量维护、批量导入。</w:t>
      </w:r>
    </w:p>
    <w:p>
      <w:pPr>
        <w:numPr>
          <w:ilvl w:val="0"/>
          <w:numId w:val="79"/>
        </w:numPr>
        <w:spacing w:line="360" w:lineRule="auto"/>
        <w:rPr>
          <w:rFonts w:ascii="仿宋" w:hAnsi="仿宋" w:eastAsia="仿宋" w:cs="仿宋"/>
          <w:sz w:val="24"/>
        </w:rPr>
      </w:pPr>
      <w:r>
        <w:rPr>
          <w:rFonts w:hint="eastAsia" w:ascii="仿宋" w:hAnsi="仿宋" w:eastAsia="仿宋" w:cs="仿宋"/>
          <w:sz w:val="24"/>
        </w:rPr>
        <w:t>诊疗项目和材料项目的调价，实现根据设置的执行时间调价。</w:t>
      </w:r>
    </w:p>
    <w:p>
      <w:pPr>
        <w:numPr>
          <w:ilvl w:val="0"/>
          <w:numId w:val="79"/>
        </w:numPr>
        <w:spacing w:line="360" w:lineRule="auto"/>
        <w:rPr>
          <w:rFonts w:ascii="仿宋" w:hAnsi="仿宋" w:eastAsia="仿宋" w:cs="仿宋"/>
          <w:sz w:val="24"/>
        </w:rPr>
      </w:pPr>
      <w:r>
        <w:rPr>
          <w:rFonts w:hint="eastAsia" w:ascii="仿宋" w:hAnsi="仿宋" w:eastAsia="仿宋" w:cs="仿宋"/>
          <w:sz w:val="24"/>
        </w:rPr>
        <w:t>物价特殊收费规则：实现根据各个地区的物价规则，设置特殊收费规则。例如按日收费的项目只能一天收一次，超过则系统自动免费。按频次最高限价收费，则医生护士端有收费信息则系统会自动判断，按规则限制。</w:t>
      </w:r>
    </w:p>
    <w:p>
      <w:pPr>
        <w:numPr>
          <w:ilvl w:val="0"/>
          <w:numId w:val="79"/>
        </w:numPr>
        <w:spacing w:line="360" w:lineRule="auto"/>
        <w:rPr>
          <w:rFonts w:ascii="仿宋" w:hAnsi="仿宋" w:eastAsia="仿宋" w:cs="仿宋"/>
          <w:sz w:val="24"/>
        </w:rPr>
      </w:pPr>
      <w:r>
        <w:rPr>
          <w:rFonts w:hint="eastAsia" w:ascii="仿宋" w:hAnsi="仿宋" w:eastAsia="仿宋" w:cs="仿宋"/>
          <w:sz w:val="24"/>
        </w:rPr>
        <w:t>医嘱套餐对应收费项目设置，实现多院区统一目录管理。</w:t>
      </w:r>
    </w:p>
    <w:p>
      <w:pPr>
        <w:numPr>
          <w:ilvl w:val="0"/>
          <w:numId w:val="79"/>
        </w:numPr>
        <w:spacing w:line="360" w:lineRule="auto"/>
        <w:rPr>
          <w:rFonts w:ascii="仿宋" w:hAnsi="仿宋" w:eastAsia="仿宋" w:cs="仿宋"/>
          <w:sz w:val="24"/>
        </w:rPr>
      </w:pPr>
      <w:r>
        <w:rPr>
          <w:rFonts w:hint="eastAsia" w:ascii="仿宋" w:hAnsi="仿宋" w:eastAsia="仿宋" w:cs="仿宋"/>
          <w:sz w:val="24"/>
        </w:rPr>
        <w:t>检查项目绑定对应医技药品，实现医生站快捷下单。</w:t>
      </w:r>
    </w:p>
    <w:p>
      <w:pPr>
        <w:numPr>
          <w:ilvl w:val="0"/>
          <w:numId w:val="79"/>
        </w:numPr>
        <w:spacing w:line="360" w:lineRule="auto"/>
        <w:rPr>
          <w:rFonts w:ascii="仿宋" w:hAnsi="仿宋" w:eastAsia="仿宋" w:cs="仿宋"/>
          <w:sz w:val="24"/>
        </w:rPr>
      </w:pPr>
      <w:r>
        <w:rPr>
          <w:rFonts w:hint="eastAsia" w:ascii="仿宋" w:hAnsi="仿宋" w:eastAsia="仿宋" w:cs="仿宋"/>
          <w:sz w:val="24"/>
        </w:rPr>
        <w:t>实现跨院跨科室复制套餐，实现一键替换明细项目。</w:t>
      </w:r>
    </w:p>
    <w:p>
      <w:pPr>
        <w:numPr>
          <w:ilvl w:val="0"/>
          <w:numId w:val="79"/>
        </w:numPr>
        <w:spacing w:line="360" w:lineRule="auto"/>
        <w:rPr>
          <w:rFonts w:ascii="仿宋" w:hAnsi="仿宋" w:eastAsia="仿宋" w:cs="仿宋"/>
          <w:sz w:val="24"/>
        </w:rPr>
      </w:pPr>
      <w:r>
        <w:rPr>
          <w:rFonts w:hint="eastAsia" w:ascii="仿宋" w:hAnsi="仿宋" w:eastAsia="仿宋" w:cs="仿宋"/>
          <w:sz w:val="24"/>
        </w:rPr>
        <w:t>检查项目设置套餐减半规则，实现根据医生开单的部位数量，通过套餐规则计算实际缴费金额。</w:t>
      </w:r>
    </w:p>
    <w:p>
      <w:pPr>
        <w:spacing w:line="360" w:lineRule="auto"/>
        <w:rPr>
          <w:rFonts w:ascii="仿宋" w:hAnsi="仿宋" w:eastAsia="仿宋" w:cs="仿宋"/>
          <w:b/>
          <w:bCs/>
          <w:color w:val="000000"/>
          <w:sz w:val="28"/>
          <w:szCs w:val="28"/>
        </w:rPr>
      </w:pPr>
      <w:bookmarkStart w:id="69" w:name="_Toc32442"/>
      <w:bookmarkStart w:id="70" w:name="_Toc152921373"/>
      <w:r>
        <w:rPr>
          <w:rFonts w:hint="eastAsia" w:ascii="仿宋" w:hAnsi="仿宋" w:eastAsia="仿宋" w:cs="仿宋"/>
          <w:b/>
          <w:bCs/>
          <w:color w:val="000000"/>
          <w:sz w:val="28"/>
          <w:szCs w:val="28"/>
        </w:rPr>
        <w:t>2.50门诊办系统</w:t>
      </w:r>
      <w:bookmarkEnd w:id="69"/>
      <w:bookmarkEnd w:id="70"/>
    </w:p>
    <w:p>
      <w:pPr>
        <w:spacing w:line="360" w:lineRule="auto"/>
        <w:ind w:firstLine="480" w:firstLineChars="200"/>
        <w:rPr>
          <w:rFonts w:ascii="仿宋" w:hAnsi="仿宋" w:eastAsia="仿宋" w:cs="仿宋"/>
          <w:sz w:val="24"/>
        </w:rPr>
      </w:pPr>
      <w:r>
        <w:rPr>
          <w:rFonts w:hint="eastAsia" w:ascii="仿宋" w:hAnsi="仿宋" w:eastAsia="仿宋" w:cs="仿宋"/>
          <w:sz w:val="24"/>
        </w:rPr>
        <w:t>门诊办公室系统实现门诊业务部门进行门诊排班，号表管理，退费管理日常工作。</w:t>
      </w:r>
    </w:p>
    <w:p>
      <w:pPr>
        <w:spacing w:line="360" w:lineRule="auto"/>
        <w:rPr>
          <w:rFonts w:ascii="仿宋" w:hAnsi="仿宋" w:eastAsia="仿宋" w:cs="仿宋"/>
          <w:sz w:val="24"/>
        </w:rPr>
      </w:pPr>
      <w:r>
        <w:rPr>
          <w:rFonts w:hint="eastAsia" w:ascii="仿宋" w:hAnsi="仿宋" w:eastAsia="仿宋" w:cs="仿宋"/>
          <w:b/>
          <w:bCs/>
          <w:sz w:val="24"/>
        </w:rPr>
        <w:t>1.日常工作</w:t>
      </w:r>
    </w:p>
    <w:p>
      <w:pPr>
        <w:numPr>
          <w:ilvl w:val="0"/>
          <w:numId w:val="80"/>
        </w:numPr>
        <w:spacing w:line="360" w:lineRule="auto"/>
        <w:rPr>
          <w:rFonts w:ascii="仿宋" w:hAnsi="仿宋" w:eastAsia="仿宋" w:cs="仿宋"/>
          <w:sz w:val="24"/>
        </w:rPr>
      </w:pPr>
      <w:r>
        <w:rPr>
          <w:rFonts w:hint="eastAsia" w:ascii="仿宋" w:hAnsi="仿宋" w:eastAsia="仿宋" w:cs="仿宋"/>
          <w:sz w:val="24"/>
        </w:rPr>
        <w:t>门诊科室设置：管理门诊科室，实现门诊科室设置。</w:t>
      </w:r>
    </w:p>
    <w:p>
      <w:pPr>
        <w:numPr>
          <w:ilvl w:val="0"/>
          <w:numId w:val="80"/>
        </w:numPr>
        <w:spacing w:line="360" w:lineRule="auto"/>
        <w:rPr>
          <w:rFonts w:ascii="仿宋" w:hAnsi="仿宋" w:eastAsia="仿宋" w:cs="仿宋"/>
          <w:sz w:val="24"/>
        </w:rPr>
      </w:pPr>
      <w:r>
        <w:rPr>
          <w:rFonts w:hint="eastAsia" w:ascii="仿宋" w:hAnsi="仿宋" w:eastAsia="仿宋" w:cs="仿宋"/>
          <w:sz w:val="24"/>
        </w:rPr>
        <w:t>门诊排班设置：管理门诊排班，实现门诊医生的排班设置。</w:t>
      </w:r>
    </w:p>
    <w:p>
      <w:pPr>
        <w:numPr>
          <w:ilvl w:val="0"/>
          <w:numId w:val="80"/>
        </w:numPr>
        <w:spacing w:line="360" w:lineRule="auto"/>
        <w:rPr>
          <w:rFonts w:ascii="仿宋" w:hAnsi="仿宋" w:eastAsia="仿宋" w:cs="仿宋"/>
          <w:sz w:val="24"/>
        </w:rPr>
      </w:pPr>
      <w:r>
        <w:rPr>
          <w:rFonts w:hint="eastAsia" w:ascii="仿宋" w:hAnsi="仿宋" w:eastAsia="仿宋" w:cs="仿宋"/>
          <w:sz w:val="24"/>
        </w:rPr>
        <w:t>门诊必填项设置:实现根据科室需要，按类型设置不同的诊断必填项设置。</w:t>
      </w:r>
    </w:p>
    <w:p>
      <w:pPr>
        <w:numPr>
          <w:ilvl w:val="0"/>
          <w:numId w:val="80"/>
        </w:numPr>
        <w:spacing w:line="360" w:lineRule="auto"/>
        <w:rPr>
          <w:rFonts w:ascii="仿宋" w:hAnsi="仿宋" w:eastAsia="仿宋" w:cs="仿宋"/>
          <w:sz w:val="24"/>
        </w:rPr>
      </w:pPr>
      <w:r>
        <w:rPr>
          <w:rFonts w:hint="eastAsia" w:ascii="仿宋" w:hAnsi="仿宋" w:eastAsia="仿宋" w:cs="仿宋"/>
          <w:sz w:val="24"/>
        </w:rPr>
        <w:t>门急诊退费处理: 实现门诊或急诊退费操作。</w:t>
      </w:r>
    </w:p>
    <w:p>
      <w:pPr>
        <w:numPr>
          <w:ilvl w:val="0"/>
          <w:numId w:val="80"/>
        </w:numPr>
        <w:spacing w:line="360" w:lineRule="auto"/>
        <w:rPr>
          <w:rFonts w:ascii="仿宋" w:hAnsi="仿宋" w:eastAsia="仿宋" w:cs="仿宋"/>
          <w:sz w:val="24"/>
        </w:rPr>
      </w:pPr>
      <w:r>
        <w:rPr>
          <w:rFonts w:hint="eastAsia" w:ascii="仿宋" w:hAnsi="仿宋" w:eastAsia="仿宋" w:cs="仿宋"/>
          <w:sz w:val="24"/>
        </w:rPr>
        <w:t>省平台挂号: 管理省平台挂号，实现省平台挂号设置。</w:t>
      </w:r>
    </w:p>
    <w:p>
      <w:pPr>
        <w:numPr>
          <w:ilvl w:val="0"/>
          <w:numId w:val="80"/>
        </w:numPr>
        <w:spacing w:line="360" w:lineRule="auto"/>
        <w:rPr>
          <w:rFonts w:ascii="仿宋" w:hAnsi="仿宋" w:eastAsia="仿宋" w:cs="仿宋"/>
          <w:sz w:val="24"/>
        </w:rPr>
      </w:pPr>
      <w:r>
        <w:rPr>
          <w:rFonts w:hint="eastAsia" w:ascii="仿宋" w:hAnsi="仿宋" w:eastAsia="仿宋" w:cs="仿宋"/>
          <w:sz w:val="24"/>
        </w:rPr>
        <w:t>免诊查费设置：实现医院设置免诊查费的病人。</w:t>
      </w:r>
    </w:p>
    <w:p>
      <w:pPr>
        <w:numPr>
          <w:ilvl w:val="0"/>
          <w:numId w:val="80"/>
        </w:numPr>
        <w:spacing w:line="360" w:lineRule="auto"/>
        <w:rPr>
          <w:rFonts w:ascii="仿宋" w:hAnsi="仿宋" w:eastAsia="仿宋" w:cs="仿宋"/>
          <w:sz w:val="24"/>
        </w:rPr>
      </w:pPr>
      <w:r>
        <w:rPr>
          <w:rFonts w:hint="eastAsia" w:ascii="仿宋" w:hAnsi="仿宋" w:eastAsia="仿宋" w:cs="仿宋"/>
          <w:sz w:val="24"/>
        </w:rPr>
        <w:t>号源管理：实现统一号源管理，与外部内部各种号源统一分配资源，使医院的挂号管理方便实用。</w:t>
      </w:r>
    </w:p>
    <w:p>
      <w:pPr>
        <w:numPr>
          <w:ilvl w:val="0"/>
          <w:numId w:val="80"/>
        </w:numPr>
        <w:spacing w:line="360" w:lineRule="auto"/>
        <w:rPr>
          <w:rFonts w:ascii="仿宋" w:hAnsi="仿宋" w:eastAsia="仿宋" w:cs="仿宋"/>
          <w:sz w:val="24"/>
        </w:rPr>
      </w:pPr>
      <w:r>
        <w:rPr>
          <w:rFonts w:hint="eastAsia" w:ascii="仿宋" w:hAnsi="仿宋" w:eastAsia="仿宋" w:cs="仿宋"/>
          <w:sz w:val="24"/>
        </w:rPr>
        <w:t>节假日设置:实现门诊部对法定节假日设定。</w:t>
      </w:r>
    </w:p>
    <w:p>
      <w:pPr>
        <w:spacing w:line="360" w:lineRule="auto"/>
        <w:rPr>
          <w:rFonts w:ascii="仿宋" w:hAnsi="仿宋" w:eastAsia="仿宋" w:cs="仿宋"/>
          <w:sz w:val="24"/>
        </w:rPr>
      </w:pPr>
      <w:r>
        <w:rPr>
          <w:rFonts w:hint="eastAsia" w:ascii="仿宋" w:hAnsi="仿宋" w:eastAsia="仿宋" w:cs="仿宋"/>
          <w:b/>
          <w:bCs/>
          <w:sz w:val="24"/>
        </w:rPr>
        <w:t>2.查询统计</w:t>
      </w:r>
    </w:p>
    <w:p>
      <w:pPr>
        <w:spacing w:line="360" w:lineRule="auto"/>
        <w:ind w:firstLine="480" w:firstLineChars="200"/>
        <w:rPr>
          <w:rFonts w:ascii="仿宋" w:hAnsi="仿宋" w:eastAsia="仿宋" w:cs="仿宋"/>
          <w:sz w:val="24"/>
        </w:rPr>
      </w:pPr>
      <w:r>
        <w:rPr>
          <w:rFonts w:hint="eastAsia" w:ascii="仿宋" w:hAnsi="仿宋" w:eastAsia="仿宋" w:cs="仿宋"/>
          <w:sz w:val="24"/>
        </w:rPr>
        <w:t>实现按照时间进行号表统计（按科室）、预约记录查询、预约统计分析、科室收入统计分析、预约诊疗服务信息、门诊日志查询功能。</w:t>
      </w:r>
    </w:p>
    <w:p>
      <w:pPr>
        <w:spacing w:line="360" w:lineRule="auto"/>
        <w:rPr>
          <w:rFonts w:ascii="仿宋" w:hAnsi="仿宋" w:eastAsia="仿宋" w:cs="仿宋"/>
          <w:b/>
          <w:bCs/>
          <w:color w:val="000000"/>
          <w:sz w:val="28"/>
          <w:szCs w:val="28"/>
        </w:rPr>
      </w:pPr>
      <w:bookmarkStart w:id="71" w:name="_Toc152921374"/>
      <w:bookmarkStart w:id="72" w:name="_Toc24469"/>
      <w:r>
        <w:rPr>
          <w:rFonts w:hint="eastAsia" w:ascii="仿宋" w:hAnsi="仿宋" w:eastAsia="仿宋" w:cs="仿宋"/>
          <w:b/>
          <w:bCs/>
          <w:color w:val="000000"/>
          <w:sz w:val="28"/>
          <w:szCs w:val="28"/>
        </w:rPr>
        <w:t>2.51统计报表管理系统</w:t>
      </w:r>
      <w:bookmarkEnd w:id="71"/>
      <w:bookmarkEnd w:id="72"/>
    </w:p>
    <w:p>
      <w:pPr>
        <w:numPr>
          <w:ilvl w:val="0"/>
          <w:numId w:val="81"/>
        </w:numPr>
        <w:spacing w:line="360" w:lineRule="auto"/>
        <w:rPr>
          <w:rFonts w:ascii="仿宋" w:hAnsi="仿宋" w:eastAsia="仿宋" w:cs="仿宋"/>
          <w:sz w:val="24"/>
        </w:rPr>
      </w:pPr>
      <w:r>
        <w:rPr>
          <w:rFonts w:hint="eastAsia" w:ascii="仿宋" w:hAnsi="仿宋" w:eastAsia="仿宋" w:cs="仿宋"/>
          <w:sz w:val="24"/>
        </w:rPr>
        <w:t>根据管理部门需求及临床使用实现自定义统计报表，实现对报表进行分类和授权，实现报表统计口径维护，实现报表修改日志。</w:t>
      </w:r>
    </w:p>
    <w:p>
      <w:pPr>
        <w:numPr>
          <w:ilvl w:val="0"/>
          <w:numId w:val="81"/>
        </w:numPr>
        <w:spacing w:line="360" w:lineRule="auto"/>
        <w:rPr>
          <w:rFonts w:ascii="仿宋" w:hAnsi="仿宋" w:eastAsia="仿宋" w:cs="仿宋"/>
          <w:sz w:val="24"/>
        </w:rPr>
      </w:pPr>
      <w:r>
        <w:rPr>
          <w:rFonts w:hint="eastAsia" w:ascii="仿宋" w:hAnsi="仿宋" w:eastAsia="仿宋" w:cs="仿宋"/>
          <w:sz w:val="24"/>
        </w:rPr>
        <w:t>实现生成上级管理部门要求的各类报表及指标数据。</w:t>
      </w:r>
    </w:p>
    <w:p>
      <w:pPr>
        <w:numPr>
          <w:ilvl w:val="0"/>
          <w:numId w:val="81"/>
        </w:numPr>
        <w:spacing w:line="360" w:lineRule="auto"/>
        <w:rPr>
          <w:rFonts w:ascii="仿宋" w:hAnsi="仿宋" w:eastAsia="仿宋" w:cs="仿宋"/>
          <w:sz w:val="24"/>
        </w:rPr>
      </w:pPr>
      <w:r>
        <w:rPr>
          <w:rFonts w:hint="eastAsia" w:ascii="仿宋" w:hAnsi="仿宋" w:eastAsia="仿宋" w:cs="仿宋"/>
          <w:sz w:val="24"/>
        </w:rPr>
        <w:t>实现生成医院运营管理所需的各项报表，包括门急诊收入、住院收入、各科室工作量等。</w:t>
      </w:r>
    </w:p>
    <w:p>
      <w:pPr>
        <w:numPr>
          <w:ilvl w:val="0"/>
          <w:numId w:val="81"/>
        </w:numPr>
        <w:spacing w:line="360" w:lineRule="auto"/>
        <w:rPr>
          <w:rFonts w:ascii="仿宋" w:hAnsi="仿宋" w:eastAsia="仿宋" w:cs="仿宋"/>
          <w:sz w:val="24"/>
        </w:rPr>
      </w:pPr>
      <w:r>
        <w:rPr>
          <w:rFonts w:hint="eastAsia" w:ascii="仿宋" w:hAnsi="仿宋" w:eastAsia="仿宋" w:cs="仿宋"/>
          <w:sz w:val="24"/>
        </w:rPr>
        <w:t>实现生成医院临床管理所需的各项报表，包括医务处、护理部等不能需要的医疗数据统计报表。</w:t>
      </w:r>
    </w:p>
    <w:p>
      <w:pPr>
        <w:numPr>
          <w:ilvl w:val="0"/>
          <w:numId w:val="81"/>
        </w:numPr>
        <w:spacing w:line="360" w:lineRule="auto"/>
        <w:rPr>
          <w:rFonts w:ascii="仿宋" w:hAnsi="仿宋" w:eastAsia="仿宋" w:cs="仿宋"/>
          <w:sz w:val="24"/>
        </w:rPr>
      </w:pPr>
      <w:r>
        <w:rPr>
          <w:rFonts w:hint="eastAsia" w:ascii="仿宋" w:hAnsi="仿宋" w:eastAsia="仿宋" w:cs="仿宋"/>
          <w:sz w:val="24"/>
        </w:rPr>
        <w:t>实现灵活的报表查询条件、输出内容、导出及打印格式设置。</w:t>
      </w:r>
    </w:p>
    <w:p>
      <w:pPr>
        <w:numPr>
          <w:ilvl w:val="0"/>
          <w:numId w:val="81"/>
        </w:numPr>
        <w:spacing w:line="360" w:lineRule="auto"/>
        <w:rPr>
          <w:rFonts w:ascii="仿宋" w:hAnsi="仿宋" w:eastAsia="仿宋" w:cs="仿宋"/>
          <w:sz w:val="24"/>
        </w:rPr>
      </w:pPr>
      <w:r>
        <w:rPr>
          <w:rFonts w:hint="eastAsia" w:ascii="仿宋" w:hAnsi="仿宋" w:eastAsia="仿宋" w:cs="仿宋"/>
          <w:sz w:val="24"/>
        </w:rPr>
        <w:t>实现报表下钻查询。</w:t>
      </w:r>
    </w:p>
    <w:p>
      <w:pPr>
        <w:numPr>
          <w:ilvl w:val="0"/>
          <w:numId w:val="81"/>
        </w:numPr>
        <w:spacing w:line="360" w:lineRule="auto"/>
        <w:rPr>
          <w:rFonts w:ascii="仿宋" w:hAnsi="仿宋" w:eastAsia="仿宋" w:cs="仿宋"/>
          <w:sz w:val="24"/>
        </w:rPr>
      </w:pPr>
      <w:r>
        <w:rPr>
          <w:rFonts w:hint="eastAsia" w:ascii="仿宋" w:hAnsi="仿宋" w:eastAsia="仿宋" w:cs="仿宋"/>
          <w:sz w:val="24"/>
        </w:rPr>
        <w:t>实现多种数据源的数据查询。</w:t>
      </w:r>
    </w:p>
    <w:p>
      <w:pPr>
        <w:numPr>
          <w:ilvl w:val="0"/>
          <w:numId w:val="81"/>
        </w:numPr>
        <w:spacing w:line="360" w:lineRule="auto"/>
        <w:rPr>
          <w:rFonts w:ascii="仿宋" w:hAnsi="仿宋" w:eastAsia="仿宋" w:cs="仿宋"/>
          <w:sz w:val="24"/>
        </w:rPr>
      </w:pPr>
      <w:r>
        <w:rPr>
          <w:rFonts w:hint="eastAsia" w:ascii="仿宋" w:hAnsi="仿宋" w:eastAsia="仿宋" w:cs="仿宋"/>
          <w:sz w:val="24"/>
        </w:rPr>
        <w:t>实现外部接口，可以其他系统或模块获取数据。</w:t>
      </w:r>
    </w:p>
    <w:p>
      <w:pPr>
        <w:spacing w:line="360" w:lineRule="auto"/>
        <w:rPr>
          <w:rFonts w:ascii="仿宋" w:hAnsi="仿宋" w:eastAsia="仿宋" w:cs="仿宋"/>
          <w:b/>
          <w:bCs/>
          <w:color w:val="000000"/>
          <w:sz w:val="28"/>
          <w:szCs w:val="28"/>
        </w:rPr>
      </w:pPr>
      <w:bookmarkStart w:id="73" w:name="_Toc448"/>
      <w:r>
        <w:rPr>
          <w:rFonts w:hint="eastAsia" w:ascii="仿宋" w:hAnsi="仿宋" w:eastAsia="仿宋" w:cs="仿宋"/>
          <w:b/>
          <w:bCs/>
          <w:color w:val="000000"/>
          <w:sz w:val="28"/>
          <w:szCs w:val="28"/>
        </w:rPr>
        <w:t>2.52中药房管理系统</w:t>
      </w:r>
      <w:bookmarkEnd w:id="73"/>
    </w:p>
    <w:p>
      <w:pPr>
        <w:spacing w:line="360" w:lineRule="auto"/>
        <w:ind w:firstLine="480" w:firstLineChars="200"/>
        <w:rPr>
          <w:rFonts w:ascii="仿宋" w:hAnsi="仿宋" w:eastAsia="仿宋" w:cs="仿宋"/>
          <w:sz w:val="24"/>
        </w:rPr>
      </w:pPr>
      <w:r>
        <w:rPr>
          <w:rFonts w:hint="eastAsia" w:ascii="仿宋" w:hAnsi="仿宋" w:eastAsia="仿宋" w:cs="仿宋"/>
          <w:sz w:val="24"/>
        </w:rPr>
        <w:t>中药房管理系统，需具备门诊药房、病区药房需要的功能外，还应当具备如下功能：</w:t>
      </w:r>
    </w:p>
    <w:p>
      <w:pPr>
        <w:numPr>
          <w:ilvl w:val="0"/>
          <w:numId w:val="82"/>
        </w:numPr>
        <w:spacing w:line="360" w:lineRule="auto"/>
        <w:rPr>
          <w:rFonts w:ascii="仿宋" w:hAnsi="仿宋" w:eastAsia="仿宋" w:cs="仿宋"/>
          <w:b/>
          <w:bCs/>
          <w:sz w:val="24"/>
        </w:rPr>
      </w:pPr>
      <w:r>
        <w:rPr>
          <w:rFonts w:hint="eastAsia" w:ascii="仿宋" w:hAnsi="仿宋" w:eastAsia="仿宋" w:cs="仿宋"/>
          <w:b/>
          <w:bCs/>
          <w:sz w:val="24"/>
        </w:rPr>
        <w:t>煎药处方/医嘱管理：</w:t>
      </w:r>
    </w:p>
    <w:p>
      <w:pPr>
        <w:numPr>
          <w:ilvl w:val="0"/>
          <w:numId w:val="83"/>
        </w:numPr>
        <w:spacing w:line="360" w:lineRule="auto"/>
        <w:rPr>
          <w:rFonts w:ascii="仿宋" w:hAnsi="仿宋" w:eastAsia="仿宋" w:cs="仿宋"/>
          <w:sz w:val="24"/>
        </w:rPr>
      </w:pPr>
      <w:r>
        <w:rPr>
          <w:rFonts w:hint="eastAsia" w:ascii="仿宋" w:hAnsi="仿宋" w:eastAsia="仿宋" w:cs="仿宋"/>
          <w:sz w:val="24"/>
        </w:rPr>
        <w:t>煎药处方/医嘱查询，可查询到门诊中药处方、住院中药医嘱和处方，以及处方/医嘱的中草药处理方式（颗粒剂、煎剂、膏剂等）。</w:t>
      </w:r>
    </w:p>
    <w:p>
      <w:pPr>
        <w:numPr>
          <w:ilvl w:val="0"/>
          <w:numId w:val="83"/>
        </w:numPr>
        <w:spacing w:line="360" w:lineRule="auto"/>
        <w:rPr>
          <w:rFonts w:ascii="仿宋" w:hAnsi="仿宋" w:eastAsia="仿宋" w:cs="仿宋"/>
          <w:sz w:val="24"/>
        </w:rPr>
      </w:pPr>
      <w:r>
        <w:rPr>
          <w:rFonts w:hint="eastAsia" w:ascii="仿宋" w:hAnsi="仿宋" w:eastAsia="仿宋" w:cs="仿宋"/>
          <w:sz w:val="24"/>
        </w:rPr>
        <w:t>依据收费处收取的费用单，针对未选择中草药处理方式的门诊处方，可维护中草药处方的处理方式（颗粒剂、煎剂、膏剂等）。</w:t>
      </w:r>
    </w:p>
    <w:p>
      <w:pPr>
        <w:numPr>
          <w:ilvl w:val="0"/>
          <w:numId w:val="83"/>
        </w:numPr>
        <w:spacing w:line="360" w:lineRule="auto"/>
        <w:rPr>
          <w:rFonts w:ascii="仿宋" w:hAnsi="仿宋" w:eastAsia="仿宋" w:cs="仿宋"/>
          <w:sz w:val="24"/>
        </w:rPr>
      </w:pPr>
      <w:r>
        <w:rPr>
          <w:rFonts w:hint="eastAsia" w:ascii="仿宋" w:hAnsi="仿宋" w:eastAsia="仿宋" w:cs="仿宋"/>
          <w:sz w:val="24"/>
        </w:rPr>
        <w:t>可以打印取药凭条。</w:t>
      </w:r>
    </w:p>
    <w:p>
      <w:pPr>
        <w:numPr>
          <w:ilvl w:val="0"/>
          <w:numId w:val="83"/>
        </w:numPr>
        <w:spacing w:line="360" w:lineRule="auto"/>
        <w:rPr>
          <w:rFonts w:ascii="仿宋" w:hAnsi="仿宋" w:eastAsia="仿宋" w:cs="仿宋"/>
          <w:sz w:val="24"/>
        </w:rPr>
      </w:pPr>
      <w:r>
        <w:rPr>
          <w:rFonts w:hint="eastAsia" w:ascii="仿宋" w:hAnsi="仿宋" w:eastAsia="仿宋" w:cs="仿宋"/>
          <w:sz w:val="24"/>
        </w:rPr>
        <w:t>可查询到处方取药凭条的取药号。</w:t>
      </w:r>
    </w:p>
    <w:p>
      <w:pPr>
        <w:numPr>
          <w:ilvl w:val="0"/>
          <w:numId w:val="82"/>
        </w:numPr>
        <w:spacing w:line="360" w:lineRule="auto"/>
        <w:rPr>
          <w:rFonts w:ascii="仿宋" w:hAnsi="仿宋" w:eastAsia="仿宋" w:cs="仿宋"/>
          <w:b/>
          <w:bCs/>
          <w:sz w:val="24"/>
        </w:rPr>
      </w:pPr>
      <w:r>
        <w:rPr>
          <w:rFonts w:hint="eastAsia" w:ascii="仿宋" w:hAnsi="仿宋" w:eastAsia="仿宋" w:cs="仿宋"/>
          <w:b/>
          <w:bCs/>
          <w:sz w:val="24"/>
        </w:rPr>
        <w:t>中药房发药管理</w:t>
      </w:r>
    </w:p>
    <w:p>
      <w:pPr>
        <w:numPr>
          <w:ilvl w:val="0"/>
          <w:numId w:val="84"/>
        </w:numPr>
        <w:spacing w:line="360" w:lineRule="auto"/>
        <w:rPr>
          <w:rFonts w:ascii="仿宋" w:hAnsi="仿宋" w:eastAsia="仿宋" w:cs="仿宋"/>
          <w:sz w:val="24"/>
        </w:rPr>
      </w:pPr>
      <w:r>
        <w:rPr>
          <w:rFonts w:hint="eastAsia" w:ascii="仿宋" w:hAnsi="仿宋" w:eastAsia="仿宋" w:cs="仿宋"/>
          <w:sz w:val="24"/>
        </w:rPr>
        <w:t>以门诊中药房和住院中药房的不同业务场景进行区分，以信息化的手段来管理、完成中药饮片、配方颗粒处方的发药。</w:t>
      </w:r>
    </w:p>
    <w:p>
      <w:pPr>
        <w:numPr>
          <w:ilvl w:val="0"/>
          <w:numId w:val="84"/>
        </w:numPr>
        <w:spacing w:line="360" w:lineRule="auto"/>
        <w:rPr>
          <w:rFonts w:ascii="仿宋" w:hAnsi="仿宋" w:eastAsia="仿宋" w:cs="仿宋"/>
          <w:sz w:val="24"/>
        </w:rPr>
      </w:pPr>
      <w:r>
        <w:rPr>
          <w:rFonts w:hint="eastAsia" w:ascii="仿宋" w:hAnsi="仿宋" w:eastAsia="仿宋" w:cs="仿宋"/>
          <w:sz w:val="24"/>
        </w:rPr>
        <w:t>记录中草药、配方颗粒处方信息的核对人、配方人、核对人等信息，统计相关数据完成药房工作量的统计。</w:t>
      </w:r>
    </w:p>
    <w:p>
      <w:pPr>
        <w:numPr>
          <w:ilvl w:val="0"/>
          <w:numId w:val="84"/>
        </w:numPr>
        <w:spacing w:line="360" w:lineRule="auto"/>
        <w:rPr>
          <w:rFonts w:ascii="仿宋" w:hAnsi="仿宋" w:eastAsia="仿宋" w:cs="仿宋"/>
          <w:sz w:val="24"/>
        </w:rPr>
      </w:pPr>
      <w:r>
        <w:rPr>
          <w:rFonts w:hint="eastAsia" w:ascii="仿宋" w:hAnsi="仿宋" w:eastAsia="仿宋" w:cs="仿宋"/>
          <w:sz w:val="24"/>
        </w:rPr>
        <w:t>支持中药房虚拟库存功能，实现中药外煎等操作。</w:t>
      </w:r>
    </w:p>
    <w:p>
      <w:pPr>
        <w:numPr>
          <w:ilvl w:val="0"/>
          <w:numId w:val="82"/>
        </w:numPr>
        <w:spacing w:line="360" w:lineRule="auto"/>
        <w:rPr>
          <w:rFonts w:ascii="仿宋" w:hAnsi="仿宋" w:eastAsia="仿宋" w:cs="仿宋"/>
          <w:b/>
          <w:bCs/>
          <w:sz w:val="24"/>
        </w:rPr>
      </w:pPr>
      <w:r>
        <w:rPr>
          <w:rFonts w:hint="eastAsia" w:ascii="仿宋" w:hAnsi="仿宋" w:eastAsia="仿宋" w:cs="仿宋"/>
          <w:b/>
          <w:bCs/>
          <w:sz w:val="24"/>
        </w:rPr>
        <w:t>中药配送到家</w:t>
      </w:r>
    </w:p>
    <w:p>
      <w:pPr>
        <w:numPr>
          <w:ilvl w:val="0"/>
          <w:numId w:val="85"/>
        </w:numPr>
        <w:spacing w:line="360" w:lineRule="auto"/>
        <w:rPr>
          <w:rFonts w:ascii="仿宋" w:hAnsi="仿宋" w:eastAsia="仿宋" w:cs="仿宋"/>
          <w:sz w:val="24"/>
        </w:rPr>
      </w:pPr>
      <w:r>
        <w:rPr>
          <w:rFonts w:hint="eastAsia" w:ascii="仿宋" w:hAnsi="仿宋" w:eastAsia="仿宋" w:cs="仿宋"/>
          <w:sz w:val="24"/>
        </w:rPr>
        <w:t>需要在互联网医院上实现如下功能，医护一体化系统需通过集成平台，为互联网医院提供数据查询、修改的接口。</w:t>
      </w:r>
    </w:p>
    <w:p>
      <w:pPr>
        <w:numPr>
          <w:ilvl w:val="0"/>
          <w:numId w:val="85"/>
        </w:numPr>
        <w:spacing w:line="360" w:lineRule="auto"/>
        <w:rPr>
          <w:rFonts w:ascii="仿宋" w:hAnsi="仿宋" w:eastAsia="仿宋" w:cs="仿宋"/>
          <w:sz w:val="24"/>
        </w:rPr>
      </w:pPr>
      <w:r>
        <w:rPr>
          <w:rFonts w:hint="eastAsia" w:ascii="仿宋" w:hAnsi="仿宋" w:eastAsia="仿宋" w:cs="仿宋"/>
          <w:sz w:val="24"/>
        </w:rPr>
        <w:t>支持线上进行中药代煎登记和代煎费用缴纳。</w:t>
      </w:r>
    </w:p>
    <w:p>
      <w:pPr>
        <w:numPr>
          <w:ilvl w:val="0"/>
          <w:numId w:val="85"/>
        </w:numPr>
        <w:spacing w:line="360" w:lineRule="auto"/>
        <w:rPr>
          <w:rFonts w:ascii="仿宋" w:hAnsi="仿宋" w:eastAsia="仿宋" w:cs="仿宋"/>
          <w:sz w:val="24"/>
        </w:rPr>
      </w:pPr>
      <w:r>
        <w:rPr>
          <w:rFonts w:hint="eastAsia" w:ascii="仿宋" w:hAnsi="仿宋" w:eastAsia="仿宋" w:cs="仿宋"/>
          <w:sz w:val="24"/>
        </w:rPr>
        <w:t>支持通过第三方物流，结合患者中医处方信息与地址信息，提供中药配送上门服务。</w:t>
      </w:r>
    </w:p>
    <w:p>
      <w:pPr>
        <w:spacing w:line="360" w:lineRule="auto"/>
        <w:rPr>
          <w:rFonts w:ascii="仿宋" w:hAnsi="仿宋" w:eastAsia="仿宋" w:cs="仿宋"/>
          <w:b/>
          <w:bCs/>
          <w:color w:val="000000"/>
          <w:sz w:val="28"/>
          <w:szCs w:val="28"/>
        </w:rPr>
      </w:pPr>
      <w:bookmarkStart w:id="74" w:name="_Toc25659"/>
      <w:r>
        <w:rPr>
          <w:rFonts w:hint="eastAsia" w:ascii="仿宋" w:hAnsi="仿宋" w:eastAsia="仿宋" w:cs="仿宋"/>
          <w:b/>
          <w:bCs/>
          <w:color w:val="000000"/>
          <w:sz w:val="28"/>
          <w:szCs w:val="28"/>
        </w:rPr>
        <w:t>2.53中药库管理系统</w:t>
      </w:r>
      <w:bookmarkEnd w:id="74"/>
    </w:p>
    <w:p>
      <w:pPr>
        <w:numPr>
          <w:ilvl w:val="0"/>
          <w:numId w:val="86"/>
        </w:numPr>
        <w:spacing w:line="360" w:lineRule="auto"/>
        <w:rPr>
          <w:rFonts w:ascii="仿宋" w:hAnsi="仿宋" w:eastAsia="仿宋" w:cs="仿宋"/>
          <w:sz w:val="24"/>
        </w:rPr>
      </w:pPr>
      <w:r>
        <w:rPr>
          <w:rFonts w:hint="eastAsia" w:ascii="仿宋" w:hAnsi="仿宋" w:eastAsia="仿宋" w:cs="仿宋"/>
          <w:sz w:val="24"/>
        </w:rPr>
        <w:t>中药药品库存定义：根据中药药品名称或药品类别查询出药品，进行库存相关信息的维护。</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中药盘点停用维护：根据中药药品名称、盘点类型、显示方式等条件查询出药品，进行盘点停用信息的维护。</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中药药品供应维护：对中药药品是否可供进行维护。</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中药药品库存分装维护：对中药药品库存进行分装维护。</w:t>
      </w:r>
    </w:p>
    <w:p>
      <w:pPr>
        <w:numPr>
          <w:ilvl w:val="0"/>
          <w:numId w:val="86"/>
        </w:numPr>
        <w:spacing w:line="360" w:lineRule="auto"/>
        <w:rPr>
          <w:rFonts w:ascii="仿宋" w:hAnsi="仿宋" w:eastAsia="仿宋" w:cs="仿宋"/>
          <w:sz w:val="24"/>
        </w:rPr>
      </w:pPr>
      <w:r>
        <w:rPr>
          <w:rFonts w:hint="eastAsia" w:ascii="仿宋" w:hAnsi="仿宋" w:eastAsia="仿宋" w:cs="仿宋"/>
          <w:sz w:val="24"/>
        </w:rPr>
        <w:t>月结：对中药药库药品进行月结统计。</w:t>
      </w:r>
    </w:p>
    <w:p>
      <w:pPr>
        <w:numPr>
          <w:ilvl w:val="0"/>
          <w:numId w:val="86"/>
        </w:numPr>
        <w:spacing w:line="360" w:lineRule="auto"/>
        <w:rPr>
          <w:rFonts w:ascii="仿宋" w:hAnsi="仿宋" w:eastAsia="仿宋" w:cs="仿宋"/>
          <w:sz w:val="24"/>
        </w:rPr>
      </w:pPr>
      <w:r>
        <w:rPr>
          <w:rFonts w:hint="eastAsia" w:ascii="仿宋" w:hAnsi="仿宋" w:eastAsia="仿宋" w:cs="仿宋"/>
          <w:sz w:val="24"/>
        </w:rPr>
        <w:t>月结查询：对中药药库药品进行月结查询。</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中药药品调价：对中药药库药品进行价格调整。</w:t>
      </w:r>
    </w:p>
    <w:p>
      <w:pPr>
        <w:numPr>
          <w:ilvl w:val="0"/>
          <w:numId w:val="86"/>
        </w:numPr>
        <w:spacing w:line="360" w:lineRule="auto"/>
        <w:rPr>
          <w:rFonts w:ascii="仿宋" w:hAnsi="仿宋" w:eastAsia="仿宋" w:cs="仿宋"/>
          <w:sz w:val="24"/>
        </w:rPr>
      </w:pPr>
      <w:r>
        <w:rPr>
          <w:rFonts w:hint="eastAsia" w:ascii="仿宋" w:hAnsi="仿宋" w:eastAsia="仿宋" w:cs="仿宋"/>
          <w:sz w:val="24"/>
        </w:rPr>
        <w:t>添加中药调价计划：对中药药库药品进行定时批量价格调整。</w:t>
      </w:r>
    </w:p>
    <w:p>
      <w:pPr>
        <w:numPr>
          <w:ilvl w:val="0"/>
          <w:numId w:val="86"/>
        </w:numPr>
        <w:spacing w:line="360" w:lineRule="auto"/>
        <w:rPr>
          <w:rFonts w:ascii="仿宋" w:hAnsi="仿宋" w:eastAsia="仿宋" w:cs="仿宋"/>
          <w:sz w:val="24"/>
        </w:rPr>
      </w:pPr>
      <w:r>
        <w:rPr>
          <w:rFonts w:hint="eastAsia" w:ascii="仿宋" w:hAnsi="仿宋" w:eastAsia="仿宋" w:cs="仿宋"/>
          <w:sz w:val="24"/>
        </w:rPr>
        <w:t>盘点：对中药药库药品进行盘点。</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中药需求量转采购计划：根据计划中药需求量与库存量计算实际需求量，并转为采购计划。</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中药销量转采购计划：根据一段时期内的中药销量计算需求量，并转为采购计划。</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中药库存申请审核：对中药库存申请单进行审核操作。</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中药采购计划审核：对中药采购计划进行审核操作。</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中药药物维护：进行中药药物信息维护操作。</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中药药物综合维护：进行中药药物综合信息维护操作。</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中药用药目录维护：进行中药用药目录维护操作。</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中药特殊药品维护：对中药特殊药品目录维护操作。</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中药药品与费别对照：对中药药品与费别的关系进行对照操作。</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中药药品流水账查询：根据查询条件对中药药品流水账进行查询。</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中药库存情况查询：通过中药药品名称、药品类别、管理类别等条件对库存进行查询。</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中药在途药查询：通过库存地点、在途类别等条件对中药库存进行查询。</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中药有效期查询：通过截止日期对中药药品有效期进行查询。</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中药调价盈亏查询：通过统计区间对一定时间范围内的中药药品调价信息进行查询。</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中药入库统计：根据统计区间及库房信息对一定时间范围内的中药药品进行入库统计。</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中药出库统计：根据统计区间及库房信息对一定时间范围内的中药药品进行出库统计。</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中药库存统计：对某中药库房内药品库存信息进行统计。</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中药药品调价情况统计：对中药药品调价情况进行统计。</w:t>
      </w:r>
    </w:p>
    <w:p>
      <w:pPr>
        <w:numPr>
          <w:ilvl w:val="0"/>
          <w:numId w:val="86"/>
        </w:numPr>
        <w:spacing w:line="360" w:lineRule="auto"/>
        <w:rPr>
          <w:rFonts w:ascii="仿宋" w:hAnsi="仿宋" w:eastAsia="仿宋" w:cs="仿宋"/>
          <w:sz w:val="24"/>
        </w:rPr>
      </w:pPr>
      <w:r>
        <w:rPr>
          <w:rFonts w:hint="eastAsia" w:ascii="仿宋" w:hAnsi="仿宋" w:eastAsia="仿宋" w:cs="仿宋"/>
          <w:sz w:val="24"/>
        </w:rPr>
        <w:t>中药供应商供应情况统计：对中药供应商供应情况进行统计。</w:t>
      </w:r>
    </w:p>
    <w:p>
      <w:pPr>
        <w:numPr>
          <w:ilvl w:val="0"/>
          <w:numId w:val="86"/>
        </w:numPr>
        <w:spacing w:line="360" w:lineRule="auto"/>
        <w:rPr>
          <w:rFonts w:ascii="仿宋" w:hAnsi="仿宋" w:eastAsia="仿宋" w:cs="仿宋"/>
          <w:sz w:val="24"/>
        </w:rPr>
      </w:pPr>
      <w:r>
        <w:rPr>
          <w:rFonts w:hint="eastAsia" w:ascii="仿宋" w:hAnsi="仿宋" w:eastAsia="仿宋" w:cs="仿宋"/>
          <w:sz w:val="24"/>
        </w:rPr>
        <w:t>支持中药库不再留有库存，所有采购药品全部出库给中药房。中药房请领单自动生成中药库采购单。支持中药库有虚拟库存功能。</w:t>
      </w:r>
    </w:p>
    <w:p>
      <w:pPr>
        <w:spacing w:line="360" w:lineRule="auto"/>
        <w:rPr>
          <w:rFonts w:ascii="仿宋" w:hAnsi="仿宋" w:eastAsia="仿宋" w:cs="仿宋"/>
          <w:b/>
          <w:bCs/>
          <w:color w:val="000000"/>
          <w:sz w:val="28"/>
          <w:szCs w:val="28"/>
        </w:rPr>
      </w:pPr>
      <w:bookmarkStart w:id="75" w:name="_Toc23622"/>
      <w:r>
        <w:rPr>
          <w:rFonts w:hint="eastAsia" w:ascii="仿宋" w:hAnsi="仿宋" w:eastAsia="仿宋" w:cs="仿宋"/>
          <w:b/>
          <w:bCs/>
          <w:color w:val="000000"/>
          <w:sz w:val="28"/>
          <w:szCs w:val="28"/>
        </w:rPr>
        <w:t>2.54中西药库房管理系统</w:t>
      </w:r>
      <w:bookmarkEnd w:id="75"/>
    </w:p>
    <w:p>
      <w:pPr>
        <w:pStyle w:val="834"/>
        <w:ind w:firstLine="480"/>
        <w:rPr>
          <w:rFonts w:ascii="仿宋" w:hAnsi="仿宋" w:eastAsia="仿宋" w:cs="仿宋"/>
          <w:szCs w:val="24"/>
        </w:rPr>
      </w:pPr>
      <w:r>
        <w:rPr>
          <w:rFonts w:hint="eastAsia" w:ascii="仿宋" w:hAnsi="仿宋" w:eastAsia="仿宋" w:cs="仿宋"/>
          <w:szCs w:val="24"/>
        </w:rPr>
        <w:t>中西药库房管理系统是协助药剂科进行药品信息、库存和价格管理，并根据各药房的需要进行药品的采购、入库、发放管理的系统；其主要任务药品信息维护、入库、定价与调价、发放、退货、盘点、有效期和核算管理管理，并实现各种数据查询功能。</w:t>
      </w:r>
    </w:p>
    <w:p>
      <w:pPr>
        <w:pStyle w:val="834"/>
        <w:numPr>
          <w:ilvl w:val="0"/>
          <w:numId w:val="87"/>
        </w:numPr>
        <w:ind w:firstLineChars="0"/>
        <w:rPr>
          <w:rFonts w:ascii="仿宋" w:hAnsi="仿宋" w:eastAsia="仿宋" w:cs="仿宋"/>
          <w:b/>
          <w:bCs/>
          <w:szCs w:val="24"/>
        </w:rPr>
      </w:pPr>
      <w:r>
        <w:rPr>
          <w:rFonts w:hint="eastAsia" w:ascii="仿宋" w:hAnsi="仿宋" w:eastAsia="仿宋" w:cs="仿宋"/>
          <w:b/>
          <w:bCs/>
          <w:szCs w:val="24"/>
        </w:rPr>
        <w:t>库存管理</w:t>
      </w:r>
    </w:p>
    <w:p>
      <w:pPr>
        <w:pStyle w:val="834"/>
        <w:ind w:firstLine="0" w:firstLineChars="0"/>
        <w:rPr>
          <w:rFonts w:ascii="仿宋" w:hAnsi="仿宋" w:eastAsia="仿宋" w:cs="仿宋"/>
          <w:szCs w:val="24"/>
        </w:rPr>
      </w:pPr>
      <w:r>
        <w:rPr>
          <w:rFonts w:hint="eastAsia" w:ascii="仿宋" w:hAnsi="仿宋" w:eastAsia="仿宋" w:cs="仿宋"/>
          <w:szCs w:val="24"/>
        </w:rPr>
        <w:t>1.1药品入库</w:t>
      </w:r>
    </w:p>
    <w:p>
      <w:pPr>
        <w:pStyle w:val="834"/>
        <w:numPr>
          <w:ilvl w:val="0"/>
          <w:numId w:val="88"/>
        </w:numPr>
        <w:ind w:firstLineChars="0"/>
        <w:rPr>
          <w:rFonts w:ascii="仿宋" w:hAnsi="仿宋" w:eastAsia="仿宋" w:cs="仿宋"/>
          <w:szCs w:val="24"/>
        </w:rPr>
      </w:pPr>
      <w:r>
        <w:rPr>
          <w:rFonts w:hint="eastAsia" w:ascii="仿宋" w:hAnsi="仿宋" w:eastAsia="仿宋" w:cs="仿宋"/>
          <w:szCs w:val="24"/>
        </w:rPr>
        <w:t>实现新增、修改、删除入库单据的功能；</w:t>
      </w:r>
    </w:p>
    <w:p>
      <w:pPr>
        <w:pStyle w:val="834"/>
        <w:numPr>
          <w:ilvl w:val="0"/>
          <w:numId w:val="88"/>
        </w:numPr>
        <w:ind w:firstLineChars="0"/>
        <w:rPr>
          <w:rFonts w:ascii="仿宋" w:hAnsi="仿宋" w:eastAsia="仿宋" w:cs="仿宋"/>
          <w:szCs w:val="24"/>
        </w:rPr>
      </w:pPr>
      <w:r>
        <w:rPr>
          <w:rFonts w:hint="eastAsia" w:ascii="仿宋" w:hAnsi="仿宋" w:eastAsia="仿宋" w:cs="仿宋"/>
          <w:szCs w:val="24"/>
        </w:rPr>
        <w:t>实现按条件检索入库单据记录的功能；</w:t>
      </w:r>
    </w:p>
    <w:p>
      <w:pPr>
        <w:pStyle w:val="834"/>
        <w:numPr>
          <w:ilvl w:val="0"/>
          <w:numId w:val="88"/>
        </w:numPr>
        <w:ind w:firstLineChars="0"/>
        <w:rPr>
          <w:rFonts w:ascii="仿宋" w:hAnsi="仿宋" w:eastAsia="仿宋" w:cs="仿宋"/>
          <w:szCs w:val="24"/>
        </w:rPr>
      </w:pPr>
      <w:r>
        <w:rPr>
          <w:rFonts w:hint="eastAsia" w:ascii="仿宋" w:hAnsi="仿宋" w:eastAsia="仿宋" w:cs="仿宋"/>
          <w:szCs w:val="24"/>
        </w:rPr>
        <w:t>实现药品入库自动记账功能。</w:t>
      </w:r>
    </w:p>
    <w:p>
      <w:pPr>
        <w:pStyle w:val="834"/>
        <w:ind w:firstLine="0" w:firstLineChars="0"/>
        <w:rPr>
          <w:rFonts w:ascii="仿宋" w:hAnsi="仿宋" w:eastAsia="仿宋" w:cs="仿宋"/>
          <w:szCs w:val="24"/>
        </w:rPr>
      </w:pPr>
      <w:r>
        <w:rPr>
          <w:rFonts w:hint="eastAsia" w:ascii="仿宋" w:hAnsi="仿宋" w:eastAsia="仿宋" w:cs="仿宋"/>
          <w:szCs w:val="24"/>
        </w:rPr>
        <w:t>1.2药品出库</w:t>
      </w:r>
    </w:p>
    <w:p>
      <w:pPr>
        <w:pStyle w:val="834"/>
        <w:numPr>
          <w:ilvl w:val="0"/>
          <w:numId w:val="89"/>
        </w:numPr>
        <w:ind w:firstLineChars="0"/>
        <w:rPr>
          <w:rFonts w:ascii="仿宋" w:hAnsi="仿宋" w:eastAsia="仿宋" w:cs="仿宋"/>
          <w:szCs w:val="24"/>
        </w:rPr>
      </w:pPr>
      <w:r>
        <w:rPr>
          <w:rFonts w:hint="eastAsia" w:ascii="仿宋" w:hAnsi="仿宋" w:eastAsia="仿宋" w:cs="仿宋"/>
          <w:szCs w:val="24"/>
        </w:rPr>
        <w:t>实现新增、修改、删除出库单据的功能；</w:t>
      </w:r>
    </w:p>
    <w:p>
      <w:pPr>
        <w:pStyle w:val="834"/>
        <w:numPr>
          <w:ilvl w:val="0"/>
          <w:numId w:val="89"/>
        </w:numPr>
        <w:ind w:firstLineChars="0"/>
        <w:rPr>
          <w:rFonts w:ascii="仿宋" w:hAnsi="仿宋" w:eastAsia="仿宋" w:cs="仿宋"/>
          <w:szCs w:val="24"/>
        </w:rPr>
      </w:pPr>
      <w:r>
        <w:rPr>
          <w:rFonts w:hint="eastAsia" w:ascii="仿宋" w:hAnsi="仿宋" w:eastAsia="仿宋" w:cs="仿宋"/>
          <w:szCs w:val="24"/>
        </w:rPr>
        <w:t>实现按条件检索出库单据记录的功能；</w:t>
      </w:r>
    </w:p>
    <w:p>
      <w:pPr>
        <w:pStyle w:val="834"/>
        <w:numPr>
          <w:ilvl w:val="0"/>
          <w:numId w:val="89"/>
        </w:numPr>
        <w:ind w:firstLineChars="0"/>
        <w:rPr>
          <w:rFonts w:ascii="仿宋" w:hAnsi="仿宋" w:eastAsia="仿宋" w:cs="仿宋"/>
          <w:szCs w:val="24"/>
        </w:rPr>
      </w:pPr>
      <w:r>
        <w:rPr>
          <w:rFonts w:hint="eastAsia" w:ascii="仿宋" w:hAnsi="仿宋" w:eastAsia="仿宋" w:cs="仿宋"/>
          <w:szCs w:val="24"/>
        </w:rPr>
        <w:t>实现药品出库自动记账功能。</w:t>
      </w:r>
    </w:p>
    <w:p>
      <w:pPr>
        <w:pStyle w:val="834"/>
        <w:ind w:firstLine="0" w:firstLineChars="0"/>
        <w:rPr>
          <w:rFonts w:ascii="仿宋" w:hAnsi="仿宋" w:eastAsia="仿宋" w:cs="仿宋"/>
          <w:szCs w:val="24"/>
        </w:rPr>
      </w:pPr>
      <w:r>
        <w:rPr>
          <w:rFonts w:hint="eastAsia" w:ascii="仿宋" w:hAnsi="仿宋" w:eastAsia="仿宋" w:cs="仿宋"/>
          <w:szCs w:val="24"/>
        </w:rPr>
        <w:t>1.3药品请领</w:t>
      </w:r>
    </w:p>
    <w:p>
      <w:pPr>
        <w:pStyle w:val="834"/>
        <w:numPr>
          <w:ilvl w:val="0"/>
          <w:numId w:val="90"/>
        </w:numPr>
        <w:ind w:firstLineChars="0"/>
        <w:rPr>
          <w:rFonts w:ascii="仿宋" w:hAnsi="仿宋" w:eastAsia="仿宋" w:cs="仿宋"/>
          <w:szCs w:val="24"/>
        </w:rPr>
      </w:pPr>
      <w:r>
        <w:rPr>
          <w:rFonts w:hint="eastAsia" w:ascii="仿宋" w:hAnsi="仿宋" w:eastAsia="仿宋" w:cs="仿宋"/>
          <w:szCs w:val="24"/>
        </w:rPr>
        <w:t>实现向不同库房进行药品请领的功能；</w:t>
      </w:r>
    </w:p>
    <w:p>
      <w:pPr>
        <w:pStyle w:val="834"/>
        <w:numPr>
          <w:ilvl w:val="0"/>
          <w:numId w:val="90"/>
        </w:numPr>
        <w:ind w:firstLineChars="0"/>
        <w:rPr>
          <w:rFonts w:ascii="仿宋" w:hAnsi="仿宋" w:eastAsia="仿宋" w:cs="仿宋"/>
          <w:szCs w:val="24"/>
        </w:rPr>
      </w:pPr>
      <w:r>
        <w:rPr>
          <w:rFonts w:hint="eastAsia" w:ascii="仿宋" w:hAnsi="仿宋" w:eastAsia="仿宋" w:cs="仿宋"/>
          <w:szCs w:val="24"/>
        </w:rPr>
        <w:t>实现药品请领自动记账功能。</w:t>
      </w:r>
    </w:p>
    <w:p>
      <w:pPr>
        <w:pStyle w:val="834"/>
        <w:ind w:firstLine="0" w:firstLineChars="0"/>
        <w:rPr>
          <w:rFonts w:ascii="仿宋" w:hAnsi="仿宋" w:eastAsia="仿宋" w:cs="仿宋"/>
          <w:szCs w:val="24"/>
        </w:rPr>
      </w:pPr>
      <w:r>
        <w:rPr>
          <w:rFonts w:hint="eastAsia" w:ascii="仿宋" w:hAnsi="仿宋" w:eastAsia="仿宋" w:cs="仿宋"/>
          <w:szCs w:val="24"/>
        </w:rPr>
        <w:t>1.4药品调价</w:t>
      </w:r>
    </w:p>
    <w:p>
      <w:pPr>
        <w:pStyle w:val="834"/>
        <w:numPr>
          <w:ilvl w:val="0"/>
          <w:numId w:val="91"/>
        </w:numPr>
        <w:ind w:firstLineChars="0"/>
        <w:rPr>
          <w:rFonts w:ascii="仿宋" w:hAnsi="仿宋" w:eastAsia="仿宋" w:cs="仿宋"/>
          <w:szCs w:val="24"/>
        </w:rPr>
      </w:pPr>
      <w:r>
        <w:rPr>
          <w:rFonts w:hint="eastAsia" w:ascii="仿宋" w:hAnsi="仿宋" w:eastAsia="仿宋" w:cs="仿宋"/>
          <w:szCs w:val="24"/>
        </w:rPr>
        <w:t>实现对药品进行调价操作的功能；</w:t>
      </w:r>
    </w:p>
    <w:p>
      <w:pPr>
        <w:pStyle w:val="834"/>
        <w:numPr>
          <w:ilvl w:val="0"/>
          <w:numId w:val="91"/>
        </w:numPr>
        <w:ind w:firstLineChars="0"/>
        <w:rPr>
          <w:rFonts w:ascii="仿宋" w:hAnsi="仿宋" w:eastAsia="仿宋" w:cs="仿宋"/>
          <w:szCs w:val="24"/>
        </w:rPr>
      </w:pPr>
      <w:r>
        <w:rPr>
          <w:rFonts w:hint="eastAsia" w:ascii="仿宋" w:hAnsi="仿宋" w:eastAsia="仿宋" w:cs="仿宋"/>
          <w:szCs w:val="24"/>
        </w:rPr>
        <w:t>实现按不同条件批量导入明细数据的功能；</w:t>
      </w:r>
    </w:p>
    <w:p>
      <w:pPr>
        <w:pStyle w:val="834"/>
        <w:numPr>
          <w:ilvl w:val="0"/>
          <w:numId w:val="91"/>
        </w:numPr>
        <w:ind w:firstLineChars="0"/>
        <w:rPr>
          <w:rFonts w:ascii="仿宋" w:hAnsi="仿宋" w:eastAsia="仿宋" w:cs="仿宋"/>
          <w:szCs w:val="24"/>
        </w:rPr>
      </w:pPr>
      <w:r>
        <w:rPr>
          <w:rFonts w:hint="eastAsia" w:ascii="仿宋" w:hAnsi="仿宋" w:eastAsia="仿宋" w:cs="仿宋"/>
          <w:szCs w:val="24"/>
        </w:rPr>
        <w:t>实现自动监控尾差不平并给予提示。</w:t>
      </w:r>
    </w:p>
    <w:p>
      <w:pPr>
        <w:pStyle w:val="834"/>
        <w:ind w:firstLine="0" w:firstLineChars="0"/>
        <w:rPr>
          <w:rFonts w:ascii="仿宋" w:hAnsi="仿宋" w:eastAsia="仿宋" w:cs="仿宋"/>
          <w:szCs w:val="24"/>
        </w:rPr>
      </w:pPr>
      <w:r>
        <w:rPr>
          <w:rFonts w:hint="eastAsia" w:ascii="仿宋" w:hAnsi="仿宋" w:eastAsia="仿宋" w:cs="仿宋"/>
          <w:szCs w:val="24"/>
        </w:rPr>
        <w:t>1.5药品盘存</w:t>
      </w:r>
    </w:p>
    <w:p>
      <w:pPr>
        <w:pStyle w:val="834"/>
        <w:numPr>
          <w:ilvl w:val="0"/>
          <w:numId w:val="92"/>
        </w:numPr>
        <w:ind w:firstLineChars="0"/>
        <w:rPr>
          <w:rFonts w:ascii="仿宋" w:hAnsi="仿宋" w:eastAsia="仿宋" w:cs="仿宋"/>
          <w:szCs w:val="24"/>
        </w:rPr>
      </w:pPr>
      <w:r>
        <w:rPr>
          <w:rFonts w:hint="eastAsia" w:ascii="仿宋" w:hAnsi="仿宋" w:eastAsia="仿宋" w:cs="仿宋"/>
          <w:szCs w:val="24"/>
        </w:rPr>
        <w:t>实现药品盘点的功能；</w:t>
      </w:r>
    </w:p>
    <w:p>
      <w:pPr>
        <w:pStyle w:val="834"/>
        <w:numPr>
          <w:ilvl w:val="0"/>
          <w:numId w:val="92"/>
        </w:numPr>
        <w:ind w:firstLineChars="0"/>
        <w:rPr>
          <w:rFonts w:ascii="仿宋" w:hAnsi="仿宋" w:eastAsia="仿宋" w:cs="仿宋"/>
          <w:szCs w:val="24"/>
        </w:rPr>
      </w:pPr>
      <w:r>
        <w:rPr>
          <w:rFonts w:hint="eastAsia" w:ascii="仿宋" w:hAnsi="仿宋" w:eastAsia="仿宋" w:cs="仿宋"/>
          <w:szCs w:val="24"/>
        </w:rPr>
        <w:t>实现按不同条件批量导入明细数据的功能。</w:t>
      </w:r>
    </w:p>
    <w:p>
      <w:pPr>
        <w:pStyle w:val="834"/>
        <w:ind w:firstLine="0" w:firstLineChars="0"/>
        <w:rPr>
          <w:rFonts w:ascii="仿宋" w:hAnsi="仿宋" w:eastAsia="仿宋" w:cs="仿宋"/>
          <w:szCs w:val="24"/>
        </w:rPr>
      </w:pPr>
      <w:r>
        <w:rPr>
          <w:rFonts w:hint="eastAsia" w:ascii="仿宋" w:hAnsi="仿宋" w:eastAsia="仿宋" w:cs="仿宋"/>
          <w:szCs w:val="24"/>
        </w:rPr>
        <w:t>1.6期末结转：实现为库房会计进行财务期间的结转处理的功能。</w:t>
      </w:r>
    </w:p>
    <w:p>
      <w:pPr>
        <w:pStyle w:val="834"/>
        <w:ind w:firstLine="0" w:firstLineChars="0"/>
        <w:rPr>
          <w:rFonts w:ascii="仿宋" w:hAnsi="仿宋" w:eastAsia="仿宋" w:cs="仿宋"/>
          <w:szCs w:val="24"/>
        </w:rPr>
      </w:pPr>
      <w:r>
        <w:rPr>
          <w:rFonts w:hint="eastAsia" w:ascii="仿宋" w:hAnsi="仿宋" w:eastAsia="仿宋" w:cs="仿宋"/>
          <w:szCs w:val="24"/>
        </w:rPr>
        <w:t>1.7药品采购</w:t>
      </w:r>
    </w:p>
    <w:p>
      <w:pPr>
        <w:pStyle w:val="834"/>
        <w:numPr>
          <w:ilvl w:val="0"/>
          <w:numId w:val="93"/>
        </w:numPr>
        <w:ind w:firstLineChars="0"/>
        <w:rPr>
          <w:rFonts w:ascii="仿宋" w:hAnsi="仿宋" w:eastAsia="仿宋" w:cs="仿宋"/>
          <w:szCs w:val="24"/>
        </w:rPr>
      </w:pPr>
      <w:r>
        <w:rPr>
          <w:rFonts w:hint="eastAsia" w:ascii="仿宋" w:hAnsi="仿宋" w:eastAsia="仿宋" w:cs="仿宋"/>
          <w:szCs w:val="24"/>
        </w:rPr>
        <w:t>实现自动生成采购计划及生成采购单并对接采购平台的功能；</w:t>
      </w:r>
    </w:p>
    <w:p>
      <w:pPr>
        <w:pStyle w:val="834"/>
        <w:numPr>
          <w:ilvl w:val="0"/>
          <w:numId w:val="93"/>
        </w:numPr>
        <w:ind w:firstLineChars="0"/>
        <w:rPr>
          <w:rFonts w:ascii="仿宋" w:hAnsi="仿宋" w:eastAsia="仿宋" w:cs="仿宋"/>
          <w:szCs w:val="24"/>
        </w:rPr>
      </w:pPr>
      <w:r>
        <w:rPr>
          <w:rFonts w:hint="eastAsia" w:ascii="仿宋" w:hAnsi="仿宋" w:eastAsia="仿宋" w:cs="仿宋"/>
          <w:szCs w:val="24"/>
        </w:rPr>
        <w:t>实现按日期查询采购计划单，可新增、修改、删除采购计划单。</w:t>
      </w:r>
    </w:p>
    <w:p>
      <w:pPr>
        <w:pStyle w:val="834"/>
        <w:ind w:firstLine="0" w:firstLineChars="0"/>
        <w:rPr>
          <w:rFonts w:ascii="仿宋" w:hAnsi="仿宋" w:eastAsia="仿宋" w:cs="仿宋"/>
          <w:szCs w:val="24"/>
        </w:rPr>
      </w:pPr>
      <w:r>
        <w:rPr>
          <w:rFonts w:hint="eastAsia" w:ascii="仿宋" w:hAnsi="仿宋" w:eastAsia="仿宋" w:cs="仿宋"/>
          <w:szCs w:val="24"/>
        </w:rPr>
        <w:t>1.8应付款管理</w:t>
      </w:r>
    </w:p>
    <w:p>
      <w:pPr>
        <w:pStyle w:val="834"/>
        <w:numPr>
          <w:ilvl w:val="0"/>
          <w:numId w:val="94"/>
        </w:numPr>
        <w:ind w:firstLineChars="0"/>
        <w:rPr>
          <w:rFonts w:ascii="仿宋" w:hAnsi="仿宋" w:eastAsia="仿宋" w:cs="仿宋"/>
          <w:szCs w:val="24"/>
        </w:rPr>
      </w:pPr>
      <w:r>
        <w:rPr>
          <w:rFonts w:hint="eastAsia" w:ascii="仿宋" w:hAnsi="仿宋" w:eastAsia="仿宋" w:cs="仿宋"/>
          <w:szCs w:val="24"/>
        </w:rPr>
        <w:t>实现可对未付结算单进行退单、作废、未取单据、销账等功能；</w:t>
      </w:r>
    </w:p>
    <w:p>
      <w:pPr>
        <w:pStyle w:val="834"/>
        <w:numPr>
          <w:ilvl w:val="0"/>
          <w:numId w:val="94"/>
        </w:numPr>
        <w:ind w:firstLineChars="0"/>
        <w:rPr>
          <w:rFonts w:ascii="仿宋" w:hAnsi="仿宋" w:eastAsia="仿宋" w:cs="仿宋"/>
          <w:szCs w:val="24"/>
        </w:rPr>
      </w:pPr>
      <w:r>
        <w:rPr>
          <w:rFonts w:hint="eastAsia" w:ascii="仿宋" w:hAnsi="仿宋" w:eastAsia="仿宋" w:cs="仿宋"/>
          <w:szCs w:val="24"/>
        </w:rPr>
        <w:t>实现入库单补登发票号码的功能。</w:t>
      </w:r>
    </w:p>
    <w:p>
      <w:pPr>
        <w:pStyle w:val="834"/>
        <w:ind w:firstLine="0" w:firstLineChars="0"/>
        <w:rPr>
          <w:rFonts w:ascii="仿宋" w:hAnsi="仿宋" w:eastAsia="仿宋" w:cs="仿宋"/>
          <w:szCs w:val="24"/>
        </w:rPr>
      </w:pPr>
      <w:r>
        <w:rPr>
          <w:rFonts w:hint="eastAsia" w:ascii="仿宋" w:hAnsi="仿宋" w:eastAsia="仿宋" w:cs="仿宋"/>
          <w:szCs w:val="24"/>
        </w:rPr>
        <w:t>1.9报损管理：实现药库房工作人员对药品进行报损操作的功能。</w:t>
      </w:r>
    </w:p>
    <w:p>
      <w:pPr>
        <w:pStyle w:val="834"/>
        <w:ind w:firstLine="0" w:firstLineChars="0"/>
        <w:rPr>
          <w:rFonts w:ascii="仿宋" w:hAnsi="仿宋" w:eastAsia="仿宋" w:cs="仿宋"/>
          <w:szCs w:val="24"/>
        </w:rPr>
      </w:pPr>
      <w:r>
        <w:rPr>
          <w:rFonts w:hint="eastAsia" w:ascii="仿宋" w:hAnsi="仿宋" w:eastAsia="仿宋" w:cs="仿宋"/>
          <w:szCs w:val="24"/>
        </w:rPr>
        <w:t>1.10借还药：实现为科室或个人进行借还药操作的功能。</w:t>
      </w:r>
    </w:p>
    <w:p>
      <w:pPr>
        <w:pStyle w:val="834"/>
        <w:ind w:firstLine="0" w:firstLineChars="0"/>
        <w:rPr>
          <w:rFonts w:ascii="仿宋" w:hAnsi="仿宋" w:eastAsia="仿宋" w:cs="仿宋"/>
          <w:szCs w:val="24"/>
        </w:rPr>
      </w:pPr>
      <w:r>
        <w:rPr>
          <w:rFonts w:hint="eastAsia" w:ascii="仿宋" w:hAnsi="仿宋" w:eastAsia="仿宋" w:cs="仿宋"/>
          <w:szCs w:val="24"/>
        </w:rPr>
        <w:t>1.11质量验收:实现入库药品进行质量验收的功能的功能。</w:t>
      </w:r>
    </w:p>
    <w:p>
      <w:pPr>
        <w:pStyle w:val="834"/>
        <w:ind w:firstLine="0" w:firstLineChars="0"/>
        <w:rPr>
          <w:rFonts w:ascii="仿宋" w:hAnsi="仿宋" w:eastAsia="仿宋" w:cs="仿宋"/>
          <w:szCs w:val="24"/>
        </w:rPr>
      </w:pPr>
      <w:r>
        <w:rPr>
          <w:rFonts w:hint="eastAsia" w:ascii="仿宋" w:hAnsi="仿宋" w:eastAsia="仿宋" w:cs="仿宋"/>
          <w:szCs w:val="24"/>
        </w:rPr>
        <w:t>1.12效期管理</w:t>
      </w:r>
    </w:p>
    <w:p>
      <w:pPr>
        <w:pStyle w:val="834"/>
        <w:numPr>
          <w:ilvl w:val="0"/>
          <w:numId w:val="95"/>
        </w:numPr>
        <w:ind w:firstLineChars="0"/>
        <w:rPr>
          <w:rFonts w:ascii="仿宋" w:hAnsi="仿宋" w:eastAsia="仿宋" w:cs="仿宋"/>
          <w:szCs w:val="24"/>
        </w:rPr>
      </w:pPr>
      <w:r>
        <w:rPr>
          <w:rFonts w:hint="eastAsia" w:ascii="仿宋" w:hAnsi="仿宋" w:eastAsia="仿宋" w:cs="仿宋"/>
          <w:szCs w:val="24"/>
        </w:rPr>
        <w:t>实现按筛选条件对效期将近的药品进行查询的功能；</w:t>
      </w:r>
    </w:p>
    <w:p>
      <w:pPr>
        <w:pStyle w:val="834"/>
        <w:numPr>
          <w:ilvl w:val="0"/>
          <w:numId w:val="95"/>
        </w:numPr>
        <w:ind w:firstLineChars="0"/>
        <w:rPr>
          <w:rFonts w:ascii="仿宋" w:hAnsi="仿宋" w:eastAsia="仿宋" w:cs="仿宋"/>
          <w:szCs w:val="24"/>
        </w:rPr>
      </w:pPr>
      <w:r>
        <w:rPr>
          <w:rFonts w:hint="eastAsia" w:ascii="仿宋" w:hAnsi="仿宋" w:eastAsia="仿宋" w:cs="仿宋"/>
          <w:szCs w:val="24"/>
        </w:rPr>
        <w:t>实现对效期药品进行退库的功能；</w:t>
      </w:r>
    </w:p>
    <w:p>
      <w:pPr>
        <w:pStyle w:val="834"/>
        <w:numPr>
          <w:ilvl w:val="0"/>
          <w:numId w:val="95"/>
        </w:numPr>
        <w:ind w:firstLineChars="0"/>
        <w:rPr>
          <w:rFonts w:ascii="仿宋" w:hAnsi="仿宋" w:eastAsia="仿宋" w:cs="仿宋"/>
          <w:szCs w:val="24"/>
        </w:rPr>
      </w:pPr>
      <w:r>
        <w:rPr>
          <w:rFonts w:hint="eastAsia" w:ascii="仿宋" w:hAnsi="仿宋" w:eastAsia="仿宋" w:cs="仿宋"/>
          <w:szCs w:val="24"/>
        </w:rPr>
        <w:t>实现对不同效期的药品进行区分显示。</w:t>
      </w:r>
    </w:p>
    <w:p>
      <w:pPr>
        <w:pStyle w:val="834"/>
        <w:numPr>
          <w:ilvl w:val="0"/>
          <w:numId w:val="87"/>
        </w:numPr>
        <w:ind w:firstLineChars="0"/>
        <w:rPr>
          <w:rFonts w:ascii="仿宋" w:hAnsi="仿宋" w:eastAsia="仿宋" w:cs="仿宋"/>
          <w:b/>
          <w:bCs/>
          <w:szCs w:val="24"/>
        </w:rPr>
      </w:pPr>
      <w:r>
        <w:rPr>
          <w:rFonts w:hint="eastAsia" w:ascii="仿宋" w:hAnsi="仿宋" w:eastAsia="仿宋" w:cs="仿宋"/>
          <w:b/>
          <w:bCs/>
          <w:szCs w:val="24"/>
        </w:rPr>
        <w:t>基础设置</w:t>
      </w:r>
    </w:p>
    <w:p>
      <w:pPr>
        <w:pStyle w:val="834"/>
        <w:numPr>
          <w:ilvl w:val="0"/>
          <w:numId w:val="96"/>
        </w:numPr>
        <w:ind w:firstLineChars="0"/>
        <w:rPr>
          <w:rFonts w:ascii="仿宋" w:hAnsi="仿宋" w:eastAsia="仿宋" w:cs="仿宋"/>
          <w:szCs w:val="24"/>
        </w:rPr>
      </w:pPr>
      <w:r>
        <w:rPr>
          <w:rFonts w:hint="eastAsia" w:ascii="仿宋" w:hAnsi="仿宋" w:eastAsia="仿宋" w:cs="仿宋"/>
          <w:szCs w:val="24"/>
        </w:rPr>
        <w:t>药品字典维护：实现新增、删除、修改药品信息的功能。</w:t>
      </w:r>
    </w:p>
    <w:p>
      <w:pPr>
        <w:pStyle w:val="834"/>
        <w:numPr>
          <w:ilvl w:val="0"/>
          <w:numId w:val="96"/>
        </w:numPr>
        <w:ind w:firstLineChars="0"/>
        <w:rPr>
          <w:rFonts w:ascii="仿宋" w:hAnsi="仿宋" w:eastAsia="仿宋" w:cs="仿宋"/>
          <w:szCs w:val="24"/>
        </w:rPr>
      </w:pPr>
      <w:r>
        <w:rPr>
          <w:rFonts w:hint="eastAsia" w:ascii="仿宋" w:hAnsi="仿宋" w:eastAsia="仿宋" w:cs="仿宋"/>
          <w:szCs w:val="24"/>
        </w:rPr>
        <w:t>药品类别维护：实现新增、删除、修改药品类别的功能。</w:t>
      </w:r>
    </w:p>
    <w:p>
      <w:pPr>
        <w:pStyle w:val="834"/>
        <w:numPr>
          <w:ilvl w:val="0"/>
          <w:numId w:val="96"/>
        </w:numPr>
        <w:ind w:firstLineChars="0"/>
        <w:rPr>
          <w:rFonts w:ascii="仿宋" w:hAnsi="仿宋" w:eastAsia="仿宋" w:cs="仿宋"/>
          <w:szCs w:val="24"/>
        </w:rPr>
      </w:pPr>
      <w:r>
        <w:rPr>
          <w:rFonts w:hint="eastAsia" w:ascii="仿宋" w:hAnsi="仿宋" w:eastAsia="仿宋" w:cs="仿宋"/>
          <w:szCs w:val="24"/>
        </w:rPr>
        <w:t>药品基础数据维护：实现药品基本信息维护的功能，主要包括：药品产地、供货单位、调拨单位、药品招标单位等。</w:t>
      </w:r>
    </w:p>
    <w:p>
      <w:pPr>
        <w:pStyle w:val="834"/>
        <w:numPr>
          <w:ilvl w:val="0"/>
          <w:numId w:val="96"/>
        </w:numPr>
        <w:ind w:firstLineChars="0"/>
        <w:rPr>
          <w:rFonts w:ascii="仿宋" w:hAnsi="仿宋" w:eastAsia="仿宋" w:cs="仿宋"/>
          <w:szCs w:val="24"/>
        </w:rPr>
      </w:pPr>
      <w:r>
        <w:rPr>
          <w:rFonts w:hint="eastAsia" w:ascii="仿宋" w:hAnsi="仿宋" w:eastAsia="仿宋" w:cs="仿宋"/>
          <w:szCs w:val="24"/>
        </w:rPr>
        <w:t>高级数据维护：实现维护出入库方式、统计药品分类、库存上下限、药品摆放位置的功能。</w:t>
      </w:r>
    </w:p>
    <w:p>
      <w:pPr>
        <w:pStyle w:val="834"/>
        <w:numPr>
          <w:ilvl w:val="0"/>
          <w:numId w:val="96"/>
        </w:numPr>
        <w:ind w:firstLineChars="0"/>
        <w:rPr>
          <w:rFonts w:ascii="仿宋" w:hAnsi="仿宋" w:eastAsia="仿宋" w:cs="仿宋"/>
          <w:szCs w:val="24"/>
        </w:rPr>
      </w:pPr>
      <w:r>
        <w:rPr>
          <w:rFonts w:hint="eastAsia" w:ascii="仿宋" w:hAnsi="仿宋" w:eastAsia="仿宋" w:cs="仿宋"/>
          <w:szCs w:val="24"/>
        </w:rPr>
        <w:t>规格设置：实现维护药品的最小规格转换、增加中间规格的功能。</w:t>
      </w:r>
    </w:p>
    <w:p>
      <w:pPr>
        <w:pStyle w:val="834"/>
        <w:numPr>
          <w:ilvl w:val="0"/>
          <w:numId w:val="87"/>
        </w:numPr>
        <w:ind w:firstLineChars="0"/>
        <w:rPr>
          <w:rFonts w:ascii="仿宋" w:hAnsi="仿宋" w:eastAsia="仿宋" w:cs="仿宋"/>
          <w:b/>
          <w:bCs/>
          <w:szCs w:val="24"/>
        </w:rPr>
      </w:pPr>
      <w:r>
        <w:rPr>
          <w:rFonts w:hint="eastAsia" w:ascii="仿宋" w:hAnsi="仿宋" w:eastAsia="仿宋" w:cs="仿宋"/>
          <w:b/>
          <w:bCs/>
          <w:szCs w:val="24"/>
        </w:rPr>
        <w:t>查询统计</w:t>
      </w:r>
    </w:p>
    <w:p>
      <w:pPr>
        <w:pStyle w:val="834"/>
        <w:numPr>
          <w:ilvl w:val="0"/>
          <w:numId w:val="97"/>
        </w:numPr>
        <w:ind w:firstLineChars="0"/>
        <w:rPr>
          <w:rFonts w:ascii="仿宋" w:hAnsi="仿宋" w:eastAsia="仿宋" w:cs="仿宋"/>
          <w:szCs w:val="24"/>
        </w:rPr>
      </w:pPr>
      <w:r>
        <w:rPr>
          <w:rFonts w:hint="eastAsia" w:ascii="仿宋" w:hAnsi="仿宋" w:eastAsia="仿宋" w:cs="仿宋"/>
          <w:szCs w:val="24"/>
        </w:rPr>
        <w:t>月报：实现药库房统计一段时间内的药品收支情况的功能。。</w:t>
      </w:r>
      <w:r>
        <w:rPr>
          <w:rFonts w:ascii="仿宋" w:hAnsi="仿宋" w:eastAsia="仿宋" w:cs="仿宋"/>
          <w:szCs w:val="24"/>
        </w:rPr>
        <w:t>(药品需要有进价，有固定时间段的固定报表)</w:t>
      </w:r>
    </w:p>
    <w:p>
      <w:pPr>
        <w:pStyle w:val="834"/>
        <w:numPr>
          <w:ilvl w:val="0"/>
          <w:numId w:val="97"/>
        </w:numPr>
        <w:ind w:firstLineChars="0"/>
        <w:rPr>
          <w:rFonts w:ascii="仿宋" w:hAnsi="仿宋" w:eastAsia="仿宋" w:cs="仿宋"/>
          <w:szCs w:val="24"/>
        </w:rPr>
      </w:pPr>
      <w:r>
        <w:rPr>
          <w:rFonts w:hint="eastAsia" w:ascii="仿宋" w:hAnsi="仿宋" w:eastAsia="仿宋" w:cs="仿宋"/>
          <w:szCs w:val="24"/>
        </w:rPr>
        <w:t>处方查询：实现查询处方发放情况的功能。</w:t>
      </w:r>
    </w:p>
    <w:p>
      <w:pPr>
        <w:pStyle w:val="834"/>
        <w:numPr>
          <w:ilvl w:val="0"/>
          <w:numId w:val="97"/>
        </w:numPr>
        <w:ind w:firstLineChars="0"/>
        <w:rPr>
          <w:rFonts w:ascii="仿宋" w:hAnsi="仿宋" w:eastAsia="仿宋" w:cs="仿宋"/>
          <w:szCs w:val="24"/>
        </w:rPr>
      </w:pPr>
      <w:r>
        <w:rPr>
          <w:rFonts w:hint="eastAsia" w:ascii="仿宋" w:hAnsi="仿宋" w:eastAsia="仿宋" w:cs="仿宋"/>
          <w:szCs w:val="24"/>
        </w:rPr>
        <w:t>药品账簿查询：实现药品流水账目的功能。</w:t>
      </w:r>
    </w:p>
    <w:p>
      <w:pPr>
        <w:pStyle w:val="834"/>
        <w:numPr>
          <w:ilvl w:val="0"/>
          <w:numId w:val="97"/>
        </w:numPr>
        <w:ind w:firstLineChars="0"/>
        <w:rPr>
          <w:rFonts w:ascii="仿宋" w:hAnsi="仿宋" w:eastAsia="仿宋" w:cs="仿宋"/>
          <w:szCs w:val="24"/>
        </w:rPr>
      </w:pPr>
      <w:r>
        <w:rPr>
          <w:rFonts w:hint="eastAsia" w:ascii="仿宋" w:hAnsi="仿宋" w:eastAsia="仿宋" w:cs="仿宋"/>
          <w:szCs w:val="24"/>
        </w:rPr>
        <w:t>库存查询：实现药库房查看药品库存情况的功能。</w:t>
      </w:r>
    </w:p>
    <w:p>
      <w:pPr>
        <w:spacing w:line="360" w:lineRule="auto"/>
        <w:rPr>
          <w:rFonts w:ascii="仿宋" w:hAnsi="仿宋" w:eastAsia="仿宋" w:cs="仿宋"/>
          <w:b/>
          <w:bCs/>
          <w:color w:val="000000"/>
          <w:sz w:val="28"/>
          <w:szCs w:val="28"/>
        </w:rPr>
      </w:pPr>
      <w:bookmarkStart w:id="76" w:name="_Toc26207"/>
      <w:r>
        <w:rPr>
          <w:rFonts w:hint="eastAsia" w:ascii="仿宋" w:hAnsi="仿宋" w:eastAsia="仿宋" w:cs="仿宋"/>
          <w:b/>
          <w:bCs/>
          <w:color w:val="000000"/>
          <w:sz w:val="28"/>
          <w:szCs w:val="28"/>
        </w:rPr>
        <w:t>2.55急诊预检分诊管理系统</w:t>
      </w:r>
      <w:bookmarkEnd w:id="76"/>
    </w:p>
    <w:p>
      <w:pPr>
        <w:pStyle w:val="834"/>
        <w:ind w:firstLine="480"/>
        <w:rPr>
          <w:rFonts w:ascii="仿宋" w:hAnsi="仿宋" w:eastAsia="仿宋" w:cs="仿宋"/>
          <w:b/>
          <w:bCs/>
          <w:szCs w:val="24"/>
        </w:rPr>
      </w:pPr>
      <w:r>
        <w:rPr>
          <w:rFonts w:hint="eastAsia" w:ascii="仿宋" w:hAnsi="仿宋" w:eastAsia="仿宋" w:cs="仿宋"/>
          <w:szCs w:val="24"/>
        </w:rPr>
        <w:t>急诊预检分诊管理系统可根据患者的症状和体征，区分病情的轻、重、缓、急，对病人实现快速分诊。</w:t>
      </w:r>
    </w:p>
    <w:p>
      <w:pPr>
        <w:pStyle w:val="834"/>
        <w:numPr>
          <w:ilvl w:val="0"/>
          <w:numId w:val="98"/>
        </w:numPr>
        <w:ind w:firstLineChars="0"/>
        <w:rPr>
          <w:rFonts w:ascii="仿宋" w:hAnsi="仿宋" w:eastAsia="仿宋" w:cs="仿宋"/>
          <w:b/>
          <w:bCs/>
          <w:szCs w:val="24"/>
        </w:rPr>
      </w:pPr>
      <w:r>
        <w:rPr>
          <w:rFonts w:hint="eastAsia" w:ascii="仿宋" w:hAnsi="仿宋" w:eastAsia="仿宋" w:cs="仿宋"/>
          <w:b/>
          <w:bCs/>
          <w:szCs w:val="24"/>
        </w:rPr>
        <w:t>工作台</w:t>
      </w:r>
      <w:r>
        <w:rPr>
          <w:rStyle w:val="72"/>
          <w:rFonts w:hint="eastAsia" w:ascii="仿宋" w:hAnsi="仿宋" w:eastAsia="仿宋" w:cs="仿宋"/>
          <w:b w:val="0"/>
          <w:bCs w:val="0"/>
          <w:szCs w:val="24"/>
        </w:rPr>
        <w:t>（系统设置及登录）</w:t>
      </w:r>
    </w:p>
    <w:p>
      <w:pPr>
        <w:pStyle w:val="834"/>
        <w:numPr>
          <w:ilvl w:val="0"/>
          <w:numId w:val="99"/>
        </w:numPr>
        <w:ind w:firstLineChars="0"/>
        <w:rPr>
          <w:rFonts w:ascii="仿宋" w:hAnsi="仿宋" w:eastAsia="仿宋" w:cs="仿宋"/>
          <w:szCs w:val="24"/>
        </w:rPr>
      </w:pPr>
      <w:r>
        <w:rPr>
          <w:rFonts w:hint="eastAsia" w:ascii="仿宋" w:hAnsi="仿宋" w:eastAsia="仿宋" w:cs="仿宋"/>
          <w:szCs w:val="24"/>
        </w:rPr>
        <w:t>实现系统角色及登录权限设置；</w:t>
      </w:r>
    </w:p>
    <w:p>
      <w:pPr>
        <w:pStyle w:val="834"/>
        <w:numPr>
          <w:ilvl w:val="0"/>
          <w:numId w:val="99"/>
        </w:numPr>
        <w:ind w:firstLineChars="0"/>
        <w:rPr>
          <w:rFonts w:ascii="仿宋" w:hAnsi="仿宋" w:eastAsia="仿宋" w:cs="仿宋"/>
          <w:szCs w:val="24"/>
        </w:rPr>
      </w:pPr>
      <w:r>
        <w:rPr>
          <w:rFonts w:hint="eastAsia" w:ascii="仿宋" w:hAnsi="仿宋" w:eastAsia="仿宋" w:cs="仿宋"/>
          <w:szCs w:val="24"/>
        </w:rPr>
        <w:t>实现分诊字典库维护，包括：分诊路径、判定依据、医学评分等；</w:t>
      </w:r>
    </w:p>
    <w:p>
      <w:pPr>
        <w:pStyle w:val="834"/>
        <w:numPr>
          <w:ilvl w:val="0"/>
          <w:numId w:val="99"/>
        </w:numPr>
        <w:ind w:firstLineChars="0"/>
        <w:rPr>
          <w:rFonts w:ascii="仿宋" w:hAnsi="仿宋" w:eastAsia="仿宋" w:cs="仿宋"/>
          <w:szCs w:val="24"/>
        </w:rPr>
      </w:pPr>
      <w:r>
        <w:rPr>
          <w:rFonts w:hint="eastAsia" w:ascii="仿宋" w:hAnsi="仿宋" w:eastAsia="仿宋" w:cs="仿宋"/>
          <w:szCs w:val="24"/>
        </w:rPr>
        <w:t>实现留抢护士站切换登录入口。</w:t>
      </w:r>
    </w:p>
    <w:p>
      <w:pPr>
        <w:pStyle w:val="834"/>
        <w:numPr>
          <w:ilvl w:val="0"/>
          <w:numId w:val="98"/>
        </w:numPr>
        <w:ind w:firstLineChars="0"/>
        <w:rPr>
          <w:rFonts w:ascii="仿宋" w:hAnsi="仿宋" w:eastAsia="仿宋" w:cs="仿宋"/>
          <w:b/>
          <w:bCs/>
          <w:szCs w:val="24"/>
        </w:rPr>
      </w:pPr>
      <w:r>
        <w:rPr>
          <w:rFonts w:hint="eastAsia" w:ascii="仿宋" w:hAnsi="仿宋" w:eastAsia="仿宋" w:cs="仿宋"/>
          <w:b/>
          <w:bCs/>
          <w:szCs w:val="24"/>
        </w:rPr>
        <w:t>预检分诊</w:t>
      </w:r>
    </w:p>
    <w:p>
      <w:pPr>
        <w:spacing w:line="360" w:lineRule="auto"/>
        <w:ind w:firstLine="480" w:firstLineChars="200"/>
        <w:rPr>
          <w:rFonts w:ascii="仿宋" w:hAnsi="仿宋" w:eastAsia="仿宋" w:cs="仿宋"/>
          <w:sz w:val="24"/>
        </w:rPr>
      </w:pPr>
      <w:r>
        <w:rPr>
          <w:rFonts w:hint="eastAsia" w:ascii="仿宋" w:hAnsi="仿宋" w:eastAsia="仿宋" w:cs="仿宋"/>
          <w:sz w:val="24"/>
        </w:rPr>
        <w:t>病人来到医院急诊护士站护士能够快速进行预检分诊。</w:t>
      </w:r>
    </w:p>
    <w:p>
      <w:pPr>
        <w:pStyle w:val="834"/>
        <w:ind w:firstLine="0" w:firstLineChars="0"/>
        <w:rPr>
          <w:rFonts w:ascii="仿宋" w:hAnsi="仿宋" w:eastAsia="仿宋" w:cs="仿宋"/>
          <w:b/>
          <w:bCs/>
          <w:szCs w:val="24"/>
        </w:rPr>
      </w:pPr>
      <w:r>
        <w:rPr>
          <w:rFonts w:hint="eastAsia" w:ascii="仿宋" w:hAnsi="仿宋" w:eastAsia="仿宋" w:cs="仿宋"/>
          <w:b/>
          <w:bCs/>
          <w:szCs w:val="24"/>
        </w:rPr>
        <w:t>2.1分诊评估</w:t>
      </w:r>
    </w:p>
    <w:p>
      <w:pPr>
        <w:pStyle w:val="834"/>
        <w:numPr>
          <w:ilvl w:val="0"/>
          <w:numId w:val="100"/>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实现快速建档、群体事件登记窗口；</w:t>
      </w:r>
    </w:p>
    <w:p>
      <w:pPr>
        <w:pStyle w:val="834"/>
        <w:numPr>
          <w:ilvl w:val="0"/>
          <w:numId w:val="100"/>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实现读卡或扫码获取患者基本信息；</w:t>
      </w:r>
    </w:p>
    <w:p>
      <w:pPr>
        <w:pStyle w:val="834"/>
        <w:numPr>
          <w:ilvl w:val="0"/>
          <w:numId w:val="100"/>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实现患者问诊信息登记；</w:t>
      </w:r>
    </w:p>
    <w:p>
      <w:pPr>
        <w:pStyle w:val="834"/>
        <w:numPr>
          <w:ilvl w:val="0"/>
          <w:numId w:val="100"/>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实现患者生命体征录入，并实现MEWS评分规则；</w:t>
      </w:r>
    </w:p>
    <w:p>
      <w:pPr>
        <w:pStyle w:val="834"/>
        <w:numPr>
          <w:ilvl w:val="0"/>
          <w:numId w:val="100"/>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实现按路径分级方式进行自动分诊分级；</w:t>
      </w:r>
    </w:p>
    <w:p>
      <w:pPr>
        <w:pStyle w:val="834"/>
        <w:numPr>
          <w:ilvl w:val="0"/>
          <w:numId w:val="100"/>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实现分诊信息手动修改并记录修改依据；</w:t>
      </w:r>
    </w:p>
    <w:p>
      <w:pPr>
        <w:pStyle w:val="834"/>
        <w:numPr>
          <w:ilvl w:val="0"/>
          <w:numId w:val="100"/>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实现分诊信息挂号信息自动关联。</w:t>
      </w:r>
    </w:p>
    <w:p>
      <w:pPr>
        <w:pStyle w:val="834"/>
        <w:ind w:firstLine="0" w:firstLineChars="0"/>
        <w:rPr>
          <w:rFonts w:ascii="仿宋" w:hAnsi="仿宋" w:eastAsia="仿宋" w:cs="仿宋"/>
          <w:b/>
          <w:bCs/>
          <w:szCs w:val="24"/>
        </w:rPr>
      </w:pPr>
      <w:r>
        <w:rPr>
          <w:rFonts w:hint="eastAsia" w:ascii="仿宋" w:hAnsi="仿宋" w:eastAsia="仿宋" w:cs="仿宋"/>
          <w:b/>
          <w:bCs/>
          <w:szCs w:val="24"/>
        </w:rPr>
        <w:t>2.2分诊列表</w:t>
      </w:r>
    </w:p>
    <w:p>
      <w:pPr>
        <w:pStyle w:val="834"/>
        <w:numPr>
          <w:ilvl w:val="0"/>
          <w:numId w:val="101"/>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实现当天分诊人数列表；</w:t>
      </w:r>
    </w:p>
    <w:p>
      <w:pPr>
        <w:pStyle w:val="834"/>
        <w:numPr>
          <w:ilvl w:val="0"/>
          <w:numId w:val="101"/>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实现按患者分诊状态进行筛选显示；</w:t>
      </w:r>
    </w:p>
    <w:p>
      <w:pPr>
        <w:pStyle w:val="834"/>
        <w:numPr>
          <w:ilvl w:val="0"/>
          <w:numId w:val="101"/>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实现按患者疾病等级进行筛选显示；</w:t>
      </w:r>
    </w:p>
    <w:p>
      <w:pPr>
        <w:pStyle w:val="834"/>
        <w:numPr>
          <w:ilvl w:val="0"/>
          <w:numId w:val="101"/>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实现点击分诊患者显示急诊明细、诊疗路径；</w:t>
      </w:r>
    </w:p>
    <w:p>
      <w:pPr>
        <w:pStyle w:val="834"/>
        <w:numPr>
          <w:ilvl w:val="0"/>
          <w:numId w:val="101"/>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实现群体事件集中显示。</w:t>
      </w:r>
    </w:p>
    <w:p>
      <w:pPr>
        <w:pStyle w:val="834"/>
        <w:ind w:firstLine="0" w:firstLineChars="0"/>
        <w:rPr>
          <w:rFonts w:ascii="仿宋" w:hAnsi="仿宋" w:eastAsia="仿宋" w:cs="仿宋"/>
          <w:b/>
          <w:bCs/>
          <w:szCs w:val="24"/>
        </w:rPr>
      </w:pPr>
      <w:r>
        <w:rPr>
          <w:rFonts w:hint="eastAsia" w:ascii="仿宋" w:hAnsi="仿宋" w:eastAsia="仿宋" w:cs="仿宋"/>
          <w:b/>
          <w:bCs/>
          <w:szCs w:val="24"/>
        </w:rPr>
        <w:t>2.3群体事件</w:t>
      </w:r>
    </w:p>
    <w:p>
      <w:pPr>
        <w:pStyle w:val="834"/>
        <w:numPr>
          <w:ilvl w:val="0"/>
          <w:numId w:val="102"/>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实现群体事件基本信息登记；</w:t>
      </w:r>
    </w:p>
    <w:p>
      <w:pPr>
        <w:pStyle w:val="834"/>
        <w:numPr>
          <w:ilvl w:val="0"/>
          <w:numId w:val="102"/>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实现群体事件伤者快速分诊；</w:t>
      </w:r>
    </w:p>
    <w:p>
      <w:pPr>
        <w:pStyle w:val="834"/>
        <w:numPr>
          <w:ilvl w:val="0"/>
          <w:numId w:val="102"/>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实现无名氏建档（绿色通道）。</w:t>
      </w:r>
    </w:p>
    <w:p>
      <w:pPr>
        <w:spacing w:line="360" w:lineRule="auto"/>
        <w:rPr>
          <w:rFonts w:ascii="仿宋" w:hAnsi="仿宋" w:eastAsia="仿宋" w:cs="仿宋"/>
          <w:b/>
          <w:bCs/>
          <w:color w:val="000000"/>
          <w:sz w:val="28"/>
          <w:szCs w:val="28"/>
        </w:rPr>
      </w:pPr>
      <w:bookmarkStart w:id="77" w:name="_Toc16214"/>
      <w:r>
        <w:rPr>
          <w:rFonts w:hint="eastAsia" w:ascii="仿宋" w:hAnsi="仿宋" w:eastAsia="仿宋" w:cs="仿宋"/>
          <w:b/>
          <w:bCs/>
          <w:color w:val="000000"/>
          <w:sz w:val="28"/>
          <w:szCs w:val="28"/>
        </w:rPr>
        <w:t>2.56急诊留抢医生站</w:t>
      </w:r>
      <w:bookmarkEnd w:id="77"/>
    </w:p>
    <w:p>
      <w:pPr>
        <w:pStyle w:val="834"/>
        <w:ind w:firstLine="480"/>
        <w:rPr>
          <w:rFonts w:ascii="仿宋" w:hAnsi="仿宋" w:eastAsia="仿宋" w:cs="仿宋"/>
          <w:szCs w:val="24"/>
        </w:rPr>
      </w:pPr>
      <w:r>
        <w:rPr>
          <w:rFonts w:hint="eastAsia" w:ascii="仿宋" w:hAnsi="仿宋" w:eastAsia="仿宋" w:cs="仿宋"/>
          <w:szCs w:val="24"/>
        </w:rPr>
        <w:t>急诊留抢医生站是急诊科诊治伤病的重要系统，主要功能是从患者入科、创建病历、医嘱处理、书写病历病程、整理电子病历、提交电子病历、最终提交给HIS。</w:t>
      </w:r>
    </w:p>
    <w:p>
      <w:pPr>
        <w:pStyle w:val="834"/>
        <w:numPr>
          <w:ilvl w:val="0"/>
          <w:numId w:val="103"/>
        </w:numPr>
        <w:ind w:firstLineChars="0"/>
        <w:rPr>
          <w:rFonts w:ascii="仿宋" w:hAnsi="仿宋" w:eastAsia="仿宋" w:cs="仿宋"/>
          <w:b/>
          <w:bCs/>
          <w:szCs w:val="24"/>
        </w:rPr>
      </w:pPr>
      <w:bookmarkStart w:id="78" w:name="_Hlk41922888"/>
      <w:r>
        <w:rPr>
          <w:rFonts w:hint="eastAsia" w:ascii="仿宋" w:hAnsi="仿宋" w:eastAsia="仿宋" w:cs="仿宋"/>
          <w:b/>
          <w:bCs/>
          <w:szCs w:val="24"/>
        </w:rPr>
        <w:t>工作台</w:t>
      </w:r>
    </w:p>
    <w:p>
      <w:pPr>
        <w:pStyle w:val="834"/>
        <w:numPr>
          <w:ilvl w:val="0"/>
          <w:numId w:val="104"/>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实现临床患者的生命体征异常数据显示；</w:t>
      </w:r>
    </w:p>
    <w:p>
      <w:pPr>
        <w:pStyle w:val="834"/>
        <w:numPr>
          <w:ilvl w:val="0"/>
          <w:numId w:val="104"/>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实现待办事项消息提示；</w:t>
      </w:r>
    </w:p>
    <w:p>
      <w:pPr>
        <w:pStyle w:val="834"/>
        <w:numPr>
          <w:ilvl w:val="0"/>
          <w:numId w:val="104"/>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实现当前科室运营指标情况。</w:t>
      </w:r>
    </w:p>
    <w:p>
      <w:pPr>
        <w:pStyle w:val="834"/>
        <w:numPr>
          <w:ilvl w:val="0"/>
          <w:numId w:val="103"/>
        </w:numPr>
        <w:ind w:firstLineChars="0"/>
        <w:rPr>
          <w:rFonts w:ascii="仿宋" w:hAnsi="仿宋" w:eastAsia="仿宋" w:cs="仿宋"/>
          <w:b/>
          <w:bCs/>
          <w:szCs w:val="24"/>
        </w:rPr>
      </w:pPr>
      <w:r>
        <w:rPr>
          <w:rFonts w:hint="eastAsia" w:ascii="仿宋" w:hAnsi="仿宋" w:eastAsia="仿宋" w:cs="仿宋"/>
          <w:b/>
          <w:bCs/>
          <w:szCs w:val="24"/>
        </w:rPr>
        <w:t>床位牌</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实现床位牌按屏幕窗口大小自适应显示行数；</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实现在床位牌上提供患者的基本信息显示，包括但不限于护理等级、床号、姓名、性别、年龄、病案号、留观倒计时、主诊断信息；</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实现床位牌鼠标悬停弹框显示更多信息，包括但不限于收费方式、联系方式、过敏史、留抢时间、费用信息；</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实现留抢患者的留观倒计时显示，床位牌信息5分钟自动刷新；</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实现根据不同类型病人可以进行过滤筛选，包括留观、抢救、护理等级；</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实现双击床位牌，跳转到患者主页面；</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实现多个患者主页面同时打开；</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实现留观、抢救患者合并或分开管理；</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实现床位牌卡片形式和列表形式切换；</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实现出院患者检索；</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实现按指定日期检索患者信息；</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实现根据检索结果显示患者信息列表，抢救患者用红色底色显示；</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实现历史患者提供患者转归信息。</w:t>
      </w:r>
    </w:p>
    <w:p>
      <w:pPr>
        <w:pStyle w:val="834"/>
        <w:numPr>
          <w:ilvl w:val="0"/>
          <w:numId w:val="105"/>
        </w:numPr>
        <w:snapToGrid w:val="0"/>
        <w:ind w:firstLineChars="0"/>
        <w:rPr>
          <w:rStyle w:val="72"/>
          <w:rFonts w:ascii="仿宋" w:hAnsi="仿宋" w:eastAsia="仿宋" w:cs="仿宋"/>
          <w:b w:val="0"/>
          <w:bCs w:val="0"/>
          <w:szCs w:val="24"/>
        </w:rPr>
      </w:pPr>
      <w:r>
        <w:rPr>
          <w:rStyle w:val="72"/>
          <w:rFonts w:hint="eastAsia" w:ascii="仿宋" w:hAnsi="仿宋" w:eastAsia="仿宋" w:cs="仿宋"/>
          <w:b w:val="0"/>
          <w:bCs w:val="0"/>
          <w:szCs w:val="24"/>
        </w:rPr>
        <w:t>实现床位牌右键功能，右键选择：转换床位、费用录入、出观登记；</w:t>
      </w:r>
    </w:p>
    <w:p>
      <w:pPr>
        <w:pStyle w:val="834"/>
        <w:numPr>
          <w:ilvl w:val="0"/>
          <w:numId w:val="105"/>
        </w:numPr>
        <w:snapToGrid w:val="0"/>
        <w:ind w:firstLineChars="0"/>
        <w:rPr>
          <w:rFonts w:ascii="仿宋" w:hAnsi="仿宋" w:eastAsia="仿宋" w:cs="仿宋"/>
          <w:szCs w:val="24"/>
        </w:rPr>
      </w:pPr>
      <w:r>
        <w:rPr>
          <w:rStyle w:val="72"/>
          <w:rFonts w:hint="eastAsia" w:ascii="仿宋" w:hAnsi="仿宋" w:eastAsia="仿宋" w:cs="仿宋"/>
          <w:b w:val="0"/>
          <w:bCs w:val="0"/>
          <w:szCs w:val="24"/>
        </w:rPr>
        <w:t>实现留抢患者转住院，基本信息自动传出。</w:t>
      </w:r>
    </w:p>
    <w:p>
      <w:pPr>
        <w:pStyle w:val="834"/>
        <w:numPr>
          <w:ilvl w:val="0"/>
          <w:numId w:val="103"/>
        </w:numPr>
        <w:ind w:firstLineChars="0"/>
        <w:rPr>
          <w:rFonts w:ascii="仿宋" w:hAnsi="仿宋" w:eastAsia="仿宋" w:cs="仿宋"/>
          <w:b/>
          <w:bCs/>
          <w:szCs w:val="24"/>
        </w:rPr>
      </w:pPr>
      <w:r>
        <w:rPr>
          <w:rFonts w:hint="eastAsia" w:ascii="仿宋" w:hAnsi="仿宋" w:eastAsia="仿宋" w:cs="仿宋"/>
          <w:b/>
          <w:bCs/>
          <w:szCs w:val="24"/>
        </w:rPr>
        <w:t>患者首页</w:t>
      </w:r>
    </w:p>
    <w:p>
      <w:pPr>
        <w:pStyle w:val="834"/>
        <w:ind w:firstLine="0" w:firstLineChars="0"/>
        <w:rPr>
          <w:rFonts w:ascii="仿宋" w:hAnsi="仿宋" w:eastAsia="仿宋" w:cs="仿宋"/>
          <w:szCs w:val="24"/>
        </w:rPr>
      </w:pPr>
      <w:r>
        <w:rPr>
          <w:rFonts w:hint="eastAsia" w:ascii="仿宋" w:hAnsi="仿宋" w:eastAsia="仿宋" w:cs="仿宋"/>
          <w:szCs w:val="24"/>
        </w:rPr>
        <w:t>3.1患者概览</w:t>
      </w:r>
    </w:p>
    <w:p>
      <w:pPr>
        <w:pStyle w:val="834"/>
        <w:numPr>
          <w:ilvl w:val="0"/>
          <w:numId w:val="106"/>
        </w:numPr>
        <w:adjustRightInd w:val="0"/>
        <w:snapToGrid w:val="0"/>
        <w:ind w:firstLineChars="0"/>
        <w:rPr>
          <w:rFonts w:ascii="仿宋" w:hAnsi="仿宋" w:eastAsia="仿宋" w:cs="仿宋"/>
          <w:szCs w:val="24"/>
        </w:rPr>
      </w:pPr>
      <w:r>
        <w:rPr>
          <w:rFonts w:hint="eastAsia" w:ascii="仿宋" w:hAnsi="仿宋" w:eastAsia="仿宋" w:cs="仿宋"/>
          <w:szCs w:val="24"/>
        </w:rPr>
        <w:t>实现在患者入科界面中显示患者基本信息；</w:t>
      </w:r>
    </w:p>
    <w:p>
      <w:pPr>
        <w:pStyle w:val="834"/>
        <w:numPr>
          <w:ilvl w:val="0"/>
          <w:numId w:val="106"/>
        </w:numPr>
        <w:adjustRightInd w:val="0"/>
        <w:snapToGrid w:val="0"/>
        <w:ind w:firstLineChars="0"/>
        <w:rPr>
          <w:rFonts w:ascii="仿宋" w:hAnsi="仿宋" w:eastAsia="仿宋" w:cs="仿宋"/>
          <w:szCs w:val="24"/>
        </w:rPr>
      </w:pPr>
      <w:r>
        <w:rPr>
          <w:rFonts w:hint="eastAsia" w:ascii="仿宋" w:hAnsi="仿宋" w:eastAsia="仿宋" w:cs="仿宋"/>
          <w:szCs w:val="24"/>
        </w:rPr>
        <w:t>实现留抢患者留观倒计时显示；</w:t>
      </w:r>
    </w:p>
    <w:p>
      <w:pPr>
        <w:pStyle w:val="834"/>
        <w:numPr>
          <w:ilvl w:val="0"/>
          <w:numId w:val="106"/>
        </w:numPr>
        <w:adjustRightInd w:val="0"/>
        <w:snapToGrid w:val="0"/>
        <w:ind w:firstLineChars="0"/>
        <w:rPr>
          <w:rFonts w:ascii="仿宋" w:hAnsi="仿宋" w:eastAsia="仿宋" w:cs="仿宋"/>
          <w:szCs w:val="24"/>
        </w:rPr>
      </w:pPr>
      <w:r>
        <w:rPr>
          <w:rFonts w:hint="eastAsia" w:ascii="仿宋" w:hAnsi="仿宋" w:eastAsia="仿宋" w:cs="仿宋"/>
          <w:szCs w:val="24"/>
        </w:rPr>
        <w:t>实现患者检验、检查异常指标显示；</w:t>
      </w:r>
    </w:p>
    <w:p>
      <w:pPr>
        <w:pStyle w:val="834"/>
        <w:numPr>
          <w:ilvl w:val="0"/>
          <w:numId w:val="106"/>
        </w:numPr>
        <w:adjustRightInd w:val="0"/>
        <w:snapToGrid w:val="0"/>
        <w:ind w:firstLineChars="0"/>
        <w:rPr>
          <w:rFonts w:ascii="仿宋" w:hAnsi="仿宋" w:eastAsia="仿宋" w:cs="仿宋"/>
          <w:szCs w:val="24"/>
        </w:rPr>
      </w:pPr>
      <w:r>
        <w:rPr>
          <w:rFonts w:hint="eastAsia" w:ascii="仿宋" w:hAnsi="仿宋" w:eastAsia="仿宋" w:cs="仿宋"/>
          <w:szCs w:val="24"/>
        </w:rPr>
        <w:t>实现患者诊疗路径显示包括主要事件节点及相关义务人员；</w:t>
      </w:r>
    </w:p>
    <w:p>
      <w:pPr>
        <w:pStyle w:val="834"/>
        <w:numPr>
          <w:ilvl w:val="0"/>
          <w:numId w:val="106"/>
        </w:numPr>
        <w:adjustRightInd w:val="0"/>
        <w:snapToGrid w:val="0"/>
        <w:ind w:firstLineChars="0"/>
        <w:rPr>
          <w:rFonts w:ascii="仿宋" w:hAnsi="仿宋" w:eastAsia="仿宋" w:cs="仿宋"/>
          <w:szCs w:val="24"/>
        </w:rPr>
      </w:pPr>
      <w:r>
        <w:rPr>
          <w:rFonts w:hint="eastAsia" w:ascii="仿宋" w:hAnsi="仿宋" w:eastAsia="仿宋" w:cs="仿宋"/>
          <w:szCs w:val="24"/>
        </w:rPr>
        <w:t>实现患者体征曲线显示，包括脉搏、体温、血糖、血压，实现自定义选择显示项目；</w:t>
      </w:r>
    </w:p>
    <w:p>
      <w:pPr>
        <w:pStyle w:val="834"/>
        <w:numPr>
          <w:ilvl w:val="0"/>
          <w:numId w:val="106"/>
        </w:numPr>
        <w:adjustRightInd w:val="0"/>
        <w:snapToGrid w:val="0"/>
        <w:ind w:firstLineChars="0"/>
        <w:rPr>
          <w:rFonts w:ascii="仿宋" w:hAnsi="仿宋" w:eastAsia="仿宋" w:cs="仿宋"/>
          <w:szCs w:val="24"/>
        </w:rPr>
      </w:pPr>
      <w:r>
        <w:rPr>
          <w:rFonts w:hint="eastAsia" w:ascii="仿宋" w:hAnsi="仿宋" w:eastAsia="仿宋" w:cs="仿宋"/>
          <w:szCs w:val="24"/>
        </w:rPr>
        <w:t>实现患者医嘱概览列表包括医嘱类型、医嘱内容、剂量、医嘱状态等。</w:t>
      </w:r>
    </w:p>
    <w:p>
      <w:pPr>
        <w:pStyle w:val="834"/>
        <w:ind w:firstLine="0" w:firstLineChars="0"/>
        <w:rPr>
          <w:rFonts w:ascii="仿宋" w:hAnsi="仿宋" w:eastAsia="仿宋" w:cs="仿宋"/>
          <w:szCs w:val="24"/>
        </w:rPr>
      </w:pPr>
      <w:r>
        <w:rPr>
          <w:rFonts w:hint="eastAsia" w:ascii="仿宋" w:hAnsi="仿宋" w:eastAsia="仿宋" w:cs="仿宋"/>
          <w:szCs w:val="24"/>
        </w:rPr>
        <w:t>3.2医嘱</w:t>
      </w:r>
    </w:p>
    <w:p>
      <w:pPr>
        <w:pStyle w:val="834"/>
        <w:numPr>
          <w:ilvl w:val="0"/>
          <w:numId w:val="107"/>
        </w:numPr>
        <w:adjustRightInd w:val="0"/>
        <w:snapToGrid w:val="0"/>
        <w:ind w:firstLineChars="0"/>
        <w:rPr>
          <w:rFonts w:ascii="仿宋" w:hAnsi="仿宋" w:eastAsia="仿宋" w:cs="仿宋"/>
          <w:szCs w:val="24"/>
        </w:rPr>
      </w:pPr>
      <w:r>
        <w:rPr>
          <w:rFonts w:hint="eastAsia" w:ascii="仿宋" w:hAnsi="仿宋" w:eastAsia="仿宋" w:cs="仿宋"/>
          <w:szCs w:val="24"/>
        </w:rPr>
        <w:t>实现当前医嘱/临时医嘱/长期医嘱过滤筛选；</w:t>
      </w:r>
    </w:p>
    <w:p>
      <w:pPr>
        <w:pStyle w:val="834"/>
        <w:numPr>
          <w:ilvl w:val="0"/>
          <w:numId w:val="107"/>
        </w:numPr>
        <w:adjustRightInd w:val="0"/>
        <w:snapToGrid w:val="0"/>
        <w:ind w:firstLineChars="0"/>
        <w:rPr>
          <w:rFonts w:ascii="仿宋" w:hAnsi="仿宋" w:eastAsia="仿宋" w:cs="仿宋"/>
          <w:szCs w:val="24"/>
        </w:rPr>
      </w:pPr>
      <w:r>
        <w:rPr>
          <w:rFonts w:hint="eastAsia" w:ascii="仿宋" w:hAnsi="仿宋" w:eastAsia="仿宋" w:cs="仿宋"/>
          <w:szCs w:val="24"/>
        </w:rPr>
        <w:t>实现新开/药物/诊疗/检查/检验等医嘱过滤；</w:t>
      </w:r>
    </w:p>
    <w:p>
      <w:pPr>
        <w:pStyle w:val="834"/>
        <w:numPr>
          <w:ilvl w:val="0"/>
          <w:numId w:val="107"/>
        </w:numPr>
        <w:adjustRightInd w:val="0"/>
        <w:snapToGrid w:val="0"/>
        <w:ind w:firstLineChars="0"/>
        <w:rPr>
          <w:rFonts w:ascii="仿宋" w:hAnsi="仿宋" w:eastAsia="仿宋" w:cs="仿宋"/>
          <w:szCs w:val="24"/>
        </w:rPr>
      </w:pPr>
      <w:r>
        <w:rPr>
          <w:rFonts w:hint="eastAsia" w:ascii="仿宋" w:hAnsi="仿宋" w:eastAsia="仿宋" w:cs="仿宋"/>
          <w:szCs w:val="24"/>
        </w:rPr>
        <w:t>实现草药/申请单/手术/用血/会诊/病历等申请单开立；</w:t>
      </w:r>
    </w:p>
    <w:p>
      <w:pPr>
        <w:pStyle w:val="834"/>
        <w:numPr>
          <w:ilvl w:val="0"/>
          <w:numId w:val="107"/>
        </w:numPr>
        <w:adjustRightInd w:val="0"/>
        <w:snapToGrid w:val="0"/>
        <w:ind w:firstLineChars="0"/>
        <w:rPr>
          <w:rFonts w:ascii="仿宋" w:hAnsi="仿宋" w:eastAsia="仿宋" w:cs="仿宋"/>
          <w:szCs w:val="24"/>
        </w:rPr>
      </w:pPr>
      <w:r>
        <w:rPr>
          <w:rFonts w:hint="eastAsia" w:ascii="仿宋" w:hAnsi="仿宋" w:eastAsia="仿宋" w:cs="仿宋"/>
          <w:szCs w:val="24"/>
        </w:rPr>
        <w:t>实现临时医嘱/长期医嘱开立，功能界面同于住院医生站；</w:t>
      </w:r>
    </w:p>
    <w:p>
      <w:pPr>
        <w:pStyle w:val="834"/>
        <w:numPr>
          <w:ilvl w:val="0"/>
          <w:numId w:val="107"/>
        </w:numPr>
        <w:adjustRightInd w:val="0"/>
        <w:snapToGrid w:val="0"/>
        <w:ind w:firstLineChars="0"/>
        <w:rPr>
          <w:rFonts w:ascii="仿宋" w:hAnsi="仿宋" w:eastAsia="仿宋" w:cs="仿宋"/>
          <w:szCs w:val="24"/>
        </w:rPr>
      </w:pPr>
      <w:r>
        <w:rPr>
          <w:rFonts w:hint="eastAsia" w:ascii="仿宋" w:hAnsi="仿宋" w:eastAsia="仿宋" w:cs="仿宋"/>
          <w:szCs w:val="24"/>
        </w:rPr>
        <w:t>实现医嘱模板组套功能；</w:t>
      </w:r>
    </w:p>
    <w:p>
      <w:pPr>
        <w:pStyle w:val="834"/>
        <w:numPr>
          <w:ilvl w:val="0"/>
          <w:numId w:val="107"/>
        </w:numPr>
        <w:adjustRightInd w:val="0"/>
        <w:snapToGrid w:val="0"/>
        <w:ind w:firstLineChars="0"/>
        <w:rPr>
          <w:rFonts w:ascii="仿宋" w:hAnsi="仿宋" w:eastAsia="仿宋" w:cs="仿宋"/>
          <w:szCs w:val="24"/>
        </w:rPr>
      </w:pPr>
      <w:r>
        <w:rPr>
          <w:rFonts w:hint="eastAsia" w:ascii="仿宋" w:hAnsi="仿宋" w:eastAsia="仿宋" w:cs="仿宋"/>
          <w:szCs w:val="24"/>
        </w:rPr>
        <w:t>实现医嘱信息手动刷新。</w:t>
      </w:r>
    </w:p>
    <w:p>
      <w:pPr>
        <w:pStyle w:val="834"/>
        <w:ind w:firstLine="0" w:firstLineChars="0"/>
        <w:rPr>
          <w:rFonts w:ascii="仿宋" w:hAnsi="仿宋" w:eastAsia="仿宋" w:cs="仿宋"/>
          <w:szCs w:val="24"/>
        </w:rPr>
      </w:pPr>
      <w:r>
        <w:rPr>
          <w:rFonts w:hint="eastAsia" w:ascii="仿宋" w:hAnsi="仿宋" w:eastAsia="仿宋" w:cs="仿宋"/>
          <w:szCs w:val="24"/>
        </w:rPr>
        <w:t>3.3抢救</w:t>
      </w:r>
    </w:p>
    <w:p>
      <w:pPr>
        <w:pStyle w:val="834"/>
        <w:numPr>
          <w:ilvl w:val="0"/>
          <w:numId w:val="108"/>
        </w:numPr>
        <w:adjustRightInd w:val="0"/>
        <w:snapToGrid w:val="0"/>
        <w:ind w:firstLineChars="0"/>
        <w:rPr>
          <w:rFonts w:ascii="仿宋" w:hAnsi="仿宋" w:eastAsia="仿宋" w:cs="仿宋"/>
          <w:szCs w:val="24"/>
        </w:rPr>
      </w:pPr>
      <w:r>
        <w:rPr>
          <w:rFonts w:hint="eastAsia" w:ascii="仿宋" w:hAnsi="仿宋" w:eastAsia="仿宋" w:cs="仿宋"/>
          <w:szCs w:val="24"/>
        </w:rPr>
        <w:t>实现患者抢救记录显示；</w:t>
      </w:r>
    </w:p>
    <w:p>
      <w:pPr>
        <w:pStyle w:val="834"/>
        <w:numPr>
          <w:ilvl w:val="0"/>
          <w:numId w:val="108"/>
        </w:numPr>
        <w:adjustRightInd w:val="0"/>
        <w:snapToGrid w:val="0"/>
        <w:ind w:firstLineChars="0"/>
        <w:rPr>
          <w:rFonts w:ascii="仿宋" w:hAnsi="仿宋" w:eastAsia="仿宋" w:cs="仿宋"/>
          <w:szCs w:val="24"/>
        </w:rPr>
      </w:pPr>
      <w:r>
        <w:rPr>
          <w:rFonts w:hint="eastAsia" w:ascii="仿宋" w:hAnsi="仿宋" w:eastAsia="仿宋" w:cs="仿宋"/>
          <w:szCs w:val="24"/>
        </w:rPr>
        <w:t>实现抢救文书书写状态不同颜色区分；</w:t>
      </w:r>
    </w:p>
    <w:p>
      <w:pPr>
        <w:pStyle w:val="834"/>
        <w:numPr>
          <w:ilvl w:val="0"/>
          <w:numId w:val="108"/>
        </w:numPr>
        <w:adjustRightInd w:val="0"/>
        <w:snapToGrid w:val="0"/>
        <w:ind w:firstLineChars="0"/>
        <w:rPr>
          <w:rFonts w:ascii="仿宋" w:hAnsi="仿宋" w:eastAsia="仿宋" w:cs="仿宋"/>
          <w:szCs w:val="24"/>
        </w:rPr>
      </w:pPr>
      <w:r>
        <w:rPr>
          <w:rFonts w:hint="eastAsia" w:ascii="仿宋" w:hAnsi="仿宋" w:eastAsia="仿宋" w:cs="仿宋"/>
          <w:szCs w:val="24"/>
        </w:rPr>
        <w:t>实现新增抢记录患者信息自动带入；</w:t>
      </w:r>
    </w:p>
    <w:p>
      <w:pPr>
        <w:pStyle w:val="834"/>
        <w:numPr>
          <w:ilvl w:val="0"/>
          <w:numId w:val="108"/>
        </w:numPr>
        <w:adjustRightInd w:val="0"/>
        <w:snapToGrid w:val="0"/>
        <w:ind w:firstLineChars="0"/>
        <w:rPr>
          <w:rFonts w:ascii="仿宋" w:hAnsi="仿宋" w:eastAsia="仿宋" w:cs="仿宋"/>
          <w:szCs w:val="24"/>
        </w:rPr>
      </w:pPr>
      <w:r>
        <w:rPr>
          <w:rFonts w:hint="eastAsia" w:ascii="仿宋" w:hAnsi="仿宋" w:eastAsia="仿宋" w:cs="仿宋"/>
          <w:szCs w:val="24"/>
        </w:rPr>
        <w:t>实现抢救记录内容重新编辑；</w:t>
      </w:r>
    </w:p>
    <w:p>
      <w:pPr>
        <w:pStyle w:val="834"/>
        <w:numPr>
          <w:ilvl w:val="0"/>
          <w:numId w:val="108"/>
        </w:numPr>
        <w:adjustRightInd w:val="0"/>
        <w:snapToGrid w:val="0"/>
        <w:ind w:firstLineChars="0"/>
        <w:rPr>
          <w:rFonts w:ascii="仿宋" w:hAnsi="仿宋" w:eastAsia="仿宋" w:cs="仿宋"/>
          <w:szCs w:val="24"/>
        </w:rPr>
      </w:pPr>
      <w:r>
        <w:rPr>
          <w:rFonts w:hint="eastAsia" w:ascii="仿宋" w:hAnsi="仿宋" w:eastAsia="仿宋" w:cs="仿宋"/>
          <w:szCs w:val="24"/>
        </w:rPr>
        <w:t>实现新增抢救记录作废。</w:t>
      </w:r>
    </w:p>
    <w:p>
      <w:pPr>
        <w:pStyle w:val="834"/>
        <w:ind w:firstLine="0" w:firstLineChars="0"/>
        <w:rPr>
          <w:rFonts w:ascii="仿宋" w:hAnsi="仿宋" w:eastAsia="仿宋" w:cs="仿宋"/>
          <w:szCs w:val="24"/>
        </w:rPr>
      </w:pPr>
      <w:r>
        <w:rPr>
          <w:rFonts w:hint="eastAsia" w:ascii="仿宋" w:hAnsi="仿宋" w:eastAsia="仿宋" w:cs="仿宋"/>
          <w:szCs w:val="24"/>
        </w:rPr>
        <w:t>3.4留抢首页</w:t>
      </w:r>
    </w:p>
    <w:p>
      <w:pPr>
        <w:pStyle w:val="834"/>
        <w:numPr>
          <w:ilvl w:val="0"/>
          <w:numId w:val="109"/>
        </w:numPr>
        <w:adjustRightInd w:val="0"/>
        <w:snapToGrid w:val="0"/>
        <w:ind w:firstLineChars="0"/>
        <w:rPr>
          <w:rFonts w:ascii="仿宋" w:hAnsi="仿宋" w:eastAsia="仿宋" w:cs="仿宋"/>
          <w:szCs w:val="24"/>
        </w:rPr>
      </w:pPr>
      <w:r>
        <w:rPr>
          <w:rFonts w:hint="eastAsia" w:ascii="仿宋" w:hAnsi="仿宋" w:eastAsia="仿宋" w:cs="仿宋"/>
          <w:szCs w:val="24"/>
        </w:rPr>
        <w:t>实现患者基本信息同步；</w:t>
      </w:r>
    </w:p>
    <w:p>
      <w:pPr>
        <w:pStyle w:val="834"/>
        <w:numPr>
          <w:ilvl w:val="0"/>
          <w:numId w:val="109"/>
        </w:numPr>
        <w:adjustRightInd w:val="0"/>
        <w:snapToGrid w:val="0"/>
        <w:ind w:firstLineChars="0"/>
        <w:rPr>
          <w:rFonts w:ascii="仿宋" w:hAnsi="仿宋" w:eastAsia="仿宋" w:cs="仿宋"/>
          <w:szCs w:val="24"/>
        </w:rPr>
      </w:pPr>
      <w:r>
        <w:rPr>
          <w:rFonts w:hint="eastAsia" w:ascii="仿宋" w:hAnsi="仿宋" w:eastAsia="仿宋" w:cs="仿宋"/>
          <w:szCs w:val="24"/>
        </w:rPr>
        <w:t>实现患者诊断信息录入包括首诊诊断、离抢诊断；</w:t>
      </w:r>
    </w:p>
    <w:p>
      <w:pPr>
        <w:pStyle w:val="834"/>
        <w:numPr>
          <w:ilvl w:val="0"/>
          <w:numId w:val="109"/>
        </w:numPr>
        <w:adjustRightInd w:val="0"/>
        <w:snapToGrid w:val="0"/>
        <w:ind w:firstLineChars="0"/>
        <w:rPr>
          <w:rFonts w:ascii="仿宋" w:hAnsi="仿宋" w:eastAsia="仿宋" w:cs="仿宋"/>
          <w:szCs w:val="24"/>
        </w:rPr>
      </w:pPr>
      <w:r>
        <w:rPr>
          <w:rFonts w:hint="eastAsia" w:ascii="仿宋" w:hAnsi="仿宋" w:eastAsia="仿宋" w:cs="仿宋"/>
          <w:szCs w:val="24"/>
        </w:rPr>
        <w:t>实现手术信息同步；</w:t>
      </w:r>
    </w:p>
    <w:p>
      <w:pPr>
        <w:pStyle w:val="834"/>
        <w:numPr>
          <w:ilvl w:val="0"/>
          <w:numId w:val="109"/>
        </w:numPr>
        <w:adjustRightInd w:val="0"/>
        <w:snapToGrid w:val="0"/>
        <w:ind w:firstLineChars="0"/>
        <w:rPr>
          <w:rFonts w:ascii="仿宋" w:hAnsi="仿宋" w:eastAsia="仿宋" w:cs="仿宋"/>
          <w:szCs w:val="24"/>
        </w:rPr>
      </w:pPr>
      <w:r>
        <w:rPr>
          <w:rFonts w:hint="eastAsia" w:ascii="仿宋" w:hAnsi="仿宋" w:eastAsia="仿宋" w:cs="仿宋"/>
          <w:szCs w:val="24"/>
        </w:rPr>
        <w:t>实现留抢信息录入,包括留抢信息、离抢信息、其他信息；</w:t>
      </w:r>
    </w:p>
    <w:p>
      <w:pPr>
        <w:pStyle w:val="834"/>
        <w:numPr>
          <w:ilvl w:val="0"/>
          <w:numId w:val="109"/>
        </w:numPr>
        <w:adjustRightInd w:val="0"/>
        <w:snapToGrid w:val="0"/>
        <w:ind w:firstLineChars="0"/>
        <w:rPr>
          <w:rFonts w:ascii="仿宋" w:hAnsi="仿宋" w:eastAsia="仿宋" w:cs="仿宋"/>
          <w:szCs w:val="24"/>
        </w:rPr>
      </w:pPr>
      <w:r>
        <w:rPr>
          <w:rFonts w:hint="eastAsia" w:ascii="仿宋" w:hAnsi="仿宋" w:eastAsia="仿宋" w:cs="仿宋"/>
          <w:szCs w:val="24"/>
        </w:rPr>
        <w:t>实现留抢首页预览（控件显示预览）。</w:t>
      </w:r>
    </w:p>
    <w:p>
      <w:pPr>
        <w:pStyle w:val="834"/>
        <w:ind w:firstLine="0" w:firstLineChars="0"/>
        <w:rPr>
          <w:rFonts w:ascii="仿宋" w:hAnsi="仿宋" w:eastAsia="仿宋" w:cs="仿宋"/>
          <w:szCs w:val="24"/>
        </w:rPr>
      </w:pPr>
      <w:r>
        <w:rPr>
          <w:rFonts w:hint="eastAsia" w:ascii="仿宋" w:hAnsi="仿宋" w:eastAsia="仿宋" w:cs="仿宋"/>
          <w:szCs w:val="24"/>
        </w:rPr>
        <w:t>3.5检验报告</w:t>
      </w:r>
    </w:p>
    <w:p>
      <w:pPr>
        <w:pStyle w:val="834"/>
        <w:numPr>
          <w:ilvl w:val="0"/>
          <w:numId w:val="110"/>
        </w:numPr>
        <w:adjustRightInd w:val="0"/>
        <w:snapToGrid w:val="0"/>
        <w:ind w:firstLineChars="0"/>
        <w:rPr>
          <w:rFonts w:ascii="仿宋" w:hAnsi="仿宋" w:eastAsia="仿宋" w:cs="仿宋"/>
          <w:szCs w:val="24"/>
        </w:rPr>
      </w:pPr>
      <w:r>
        <w:rPr>
          <w:rFonts w:hint="eastAsia" w:ascii="仿宋" w:hAnsi="仿宋" w:eastAsia="仿宋" w:cs="仿宋"/>
          <w:szCs w:val="24"/>
        </w:rPr>
        <w:t>实现当前住院历次检验预览窗口；</w:t>
      </w:r>
    </w:p>
    <w:p>
      <w:pPr>
        <w:pStyle w:val="834"/>
        <w:numPr>
          <w:ilvl w:val="0"/>
          <w:numId w:val="110"/>
        </w:numPr>
        <w:adjustRightInd w:val="0"/>
        <w:snapToGrid w:val="0"/>
        <w:ind w:firstLineChars="0"/>
        <w:rPr>
          <w:rFonts w:ascii="仿宋" w:hAnsi="仿宋" w:eastAsia="仿宋" w:cs="仿宋"/>
          <w:szCs w:val="24"/>
        </w:rPr>
      </w:pPr>
      <w:r>
        <w:rPr>
          <w:rFonts w:hint="eastAsia" w:ascii="仿宋" w:hAnsi="仿宋" w:eastAsia="仿宋" w:cs="仿宋"/>
          <w:szCs w:val="24"/>
        </w:rPr>
        <w:t>实现检验报告按时间排序、按项目排序切换；</w:t>
      </w:r>
    </w:p>
    <w:p>
      <w:pPr>
        <w:pStyle w:val="834"/>
        <w:numPr>
          <w:ilvl w:val="0"/>
          <w:numId w:val="110"/>
        </w:numPr>
        <w:adjustRightInd w:val="0"/>
        <w:snapToGrid w:val="0"/>
        <w:ind w:firstLineChars="0"/>
        <w:rPr>
          <w:rFonts w:ascii="仿宋" w:hAnsi="仿宋" w:eastAsia="仿宋" w:cs="仿宋"/>
          <w:szCs w:val="24"/>
        </w:rPr>
      </w:pPr>
      <w:r>
        <w:rPr>
          <w:rFonts w:hint="eastAsia" w:ascii="仿宋" w:hAnsi="仿宋" w:eastAsia="仿宋" w:cs="仿宋"/>
          <w:szCs w:val="24"/>
        </w:rPr>
        <w:t>实现检验报告异常值提醒；</w:t>
      </w:r>
    </w:p>
    <w:p>
      <w:pPr>
        <w:pStyle w:val="834"/>
        <w:numPr>
          <w:ilvl w:val="0"/>
          <w:numId w:val="110"/>
        </w:numPr>
        <w:adjustRightInd w:val="0"/>
        <w:snapToGrid w:val="0"/>
        <w:ind w:firstLineChars="0"/>
        <w:rPr>
          <w:rFonts w:ascii="仿宋" w:hAnsi="仿宋" w:eastAsia="仿宋" w:cs="仿宋"/>
          <w:szCs w:val="24"/>
        </w:rPr>
      </w:pPr>
      <w:r>
        <w:rPr>
          <w:rFonts w:hint="eastAsia" w:ascii="仿宋" w:hAnsi="仿宋" w:eastAsia="仿宋" w:cs="仿宋"/>
          <w:szCs w:val="24"/>
        </w:rPr>
        <w:t>实现多次检验结果变化趋势显示；</w:t>
      </w:r>
    </w:p>
    <w:p>
      <w:pPr>
        <w:pStyle w:val="834"/>
        <w:numPr>
          <w:ilvl w:val="0"/>
          <w:numId w:val="110"/>
        </w:numPr>
        <w:adjustRightInd w:val="0"/>
        <w:snapToGrid w:val="0"/>
        <w:ind w:firstLineChars="0"/>
        <w:rPr>
          <w:rFonts w:ascii="仿宋" w:hAnsi="仿宋" w:eastAsia="仿宋" w:cs="仿宋"/>
          <w:szCs w:val="24"/>
        </w:rPr>
      </w:pPr>
      <w:r>
        <w:rPr>
          <w:rFonts w:hint="eastAsia" w:ascii="仿宋" w:hAnsi="仿宋" w:eastAsia="仿宋" w:cs="仿宋"/>
          <w:szCs w:val="24"/>
        </w:rPr>
        <w:t>实现检验闭环查看。</w:t>
      </w:r>
    </w:p>
    <w:p>
      <w:pPr>
        <w:pStyle w:val="834"/>
        <w:ind w:firstLine="0" w:firstLineChars="0"/>
        <w:rPr>
          <w:rFonts w:ascii="仿宋" w:hAnsi="仿宋" w:eastAsia="仿宋" w:cs="仿宋"/>
          <w:szCs w:val="24"/>
        </w:rPr>
      </w:pPr>
      <w:r>
        <w:rPr>
          <w:rFonts w:hint="eastAsia" w:ascii="仿宋" w:hAnsi="仿宋" w:eastAsia="仿宋" w:cs="仿宋"/>
          <w:szCs w:val="24"/>
        </w:rPr>
        <w:t>3.6检查报告</w:t>
      </w:r>
    </w:p>
    <w:p>
      <w:pPr>
        <w:pStyle w:val="834"/>
        <w:numPr>
          <w:ilvl w:val="0"/>
          <w:numId w:val="111"/>
        </w:numPr>
        <w:adjustRightInd w:val="0"/>
        <w:snapToGrid w:val="0"/>
        <w:ind w:firstLineChars="0"/>
        <w:rPr>
          <w:rFonts w:ascii="仿宋" w:hAnsi="仿宋" w:eastAsia="仿宋" w:cs="仿宋"/>
          <w:szCs w:val="24"/>
        </w:rPr>
      </w:pPr>
      <w:r>
        <w:rPr>
          <w:rFonts w:hint="eastAsia" w:ascii="仿宋" w:hAnsi="仿宋" w:eastAsia="仿宋" w:cs="仿宋"/>
          <w:szCs w:val="24"/>
        </w:rPr>
        <w:t>实现当前住院历次检查预览窗口；</w:t>
      </w:r>
    </w:p>
    <w:p>
      <w:pPr>
        <w:pStyle w:val="834"/>
        <w:numPr>
          <w:ilvl w:val="0"/>
          <w:numId w:val="111"/>
        </w:numPr>
        <w:adjustRightInd w:val="0"/>
        <w:snapToGrid w:val="0"/>
        <w:ind w:firstLineChars="0"/>
        <w:rPr>
          <w:rFonts w:ascii="仿宋" w:hAnsi="仿宋" w:eastAsia="仿宋" w:cs="仿宋"/>
          <w:szCs w:val="24"/>
        </w:rPr>
      </w:pPr>
      <w:r>
        <w:rPr>
          <w:rFonts w:hint="eastAsia" w:ascii="仿宋" w:hAnsi="仿宋" w:eastAsia="仿宋" w:cs="仿宋"/>
          <w:szCs w:val="24"/>
        </w:rPr>
        <w:t>实现检查报告按时间排序、按项目排序切换；</w:t>
      </w:r>
    </w:p>
    <w:p>
      <w:pPr>
        <w:pStyle w:val="834"/>
        <w:numPr>
          <w:ilvl w:val="0"/>
          <w:numId w:val="111"/>
        </w:numPr>
        <w:adjustRightInd w:val="0"/>
        <w:snapToGrid w:val="0"/>
        <w:ind w:firstLineChars="0"/>
        <w:rPr>
          <w:rFonts w:ascii="仿宋" w:hAnsi="仿宋" w:eastAsia="仿宋" w:cs="仿宋"/>
          <w:szCs w:val="24"/>
        </w:rPr>
      </w:pPr>
      <w:r>
        <w:rPr>
          <w:rFonts w:hint="eastAsia" w:ascii="仿宋" w:hAnsi="仿宋" w:eastAsia="仿宋" w:cs="仿宋"/>
          <w:szCs w:val="24"/>
        </w:rPr>
        <w:t>实现检查报告影像图像查看；</w:t>
      </w:r>
    </w:p>
    <w:p>
      <w:pPr>
        <w:pStyle w:val="834"/>
        <w:numPr>
          <w:ilvl w:val="0"/>
          <w:numId w:val="111"/>
        </w:numPr>
        <w:adjustRightInd w:val="0"/>
        <w:snapToGrid w:val="0"/>
        <w:ind w:firstLineChars="0"/>
        <w:rPr>
          <w:rFonts w:ascii="仿宋" w:hAnsi="仿宋" w:eastAsia="仿宋" w:cs="仿宋"/>
          <w:szCs w:val="24"/>
        </w:rPr>
      </w:pPr>
      <w:r>
        <w:rPr>
          <w:rFonts w:hint="eastAsia" w:ascii="仿宋" w:hAnsi="仿宋" w:eastAsia="仿宋" w:cs="仿宋"/>
          <w:szCs w:val="24"/>
        </w:rPr>
        <w:t>实现检查闭环查看。</w:t>
      </w:r>
    </w:p>
    <w:p>
      <w:pPr>
        <w:pStyle w:val="834"/>
        <w:ind w:firstLine="0" w:firstLineChars="0"/>
        <w:rPr>
          <w:rFonts w:ascii="仿宋" w:hAnsi="仿宋" w:eastAsia="仿宋" w:cs="仿宋"/>
          <w:szCs w:val="24"/>
        </w:rPr>
      </w:pPr>
      <w:r>
        <w:rPr>
          <w:rFonts w:hint="eastAsia" w:ascii="仿宋" w:hAnsi="仿宋" w:eastAsia="仿宋" w:cs="仿宋"/>
          <w:szCs w:val="24"/>
        </w:rPr>
        <w:t>3.7会诊</w:t>
      </w:r>
    </w:p>
    <w:p>
      <w:pPr>
        <w:pStyle w:val="834"/>
        <w:numPr>
          <w:ilvl w:val="0"/>
          <w:numId w:val="112"/>
        </w:numPr>
        <w:adjustRightInd w:val="0"/>
        <w:snapToGrid w:val="0"/>
        <w:ind w:firstLineChars="0"/>
        <w:rPr>
          <w:rFonts w:ascii="仿宋" w:hAnsi="仿宋" w:eastAsia="仿宋" w:cs="仿宋"/>
          <w:szCs w:val="24"/>
        </w:rPr>
      </w:pPr>
      <w:r>
        <w:rPr>
          <w:rFonts w:hint="eastAsia" w:ascii="仿宋" w:hAnsi="仿宋" w:eastAsia="仿宋" w:cs="仿宋"/>
          <w:szCs w:val="24"/>
        </w:rPr>
        <w:t>实现病情会诊、抗菌药物会诊切换；</w:t>
      </w:r>
    </w:p>
    <w:p>
      <w:pPr>
        <w:pStyle w:val="834"/>
        <w:numPr>
          <w:ilvl w:val="0"/>
          <w:numId w:val="112"/>
        </w:numPr>
        <w:adjustRightInd w:val="0"/>
        <w:snapToGrid w:val="0"/>
        <w:ind w:firstLineChars="0"/>
        <w:rPr>
          <w:rFonts w:ascii="仿宋" w:hAnsi="仿宋" w:eastAsia="仿宋" w:cs="仿宋"/>
          <w:szCs w:val="24"/>
        </w:rPr>
      </w:pPr>
      <w:r>
        <w:rPr>
          <w:rFonts w:hint="eastAsia" w:ascii="仿宋" w:hAnsi="仿宋" w:eastAsia="仿宋" w:cs="仿宋"/>
          <w:szCs w:val="24"/>
        </w:rPr>
        <w:t>实现当前住院患者历次会会诊列表；</w:t>
      </w:r>
    </w:p>
    <w:p>
      <w:pPr>
        <w:pStyle w:val="834"/>
        <w:numPr>
          <w:ilvl w:val="0"/>
          <w:numId w:val="112"/>
        </w:numPr>
        <w:adjustRightInd w:val="0"/>
        <w:snapToGrid w:val="0"/>
        <w:ind w:firstLineChars="0"/>
        <w:rPr>
          <w:rFonts w:ascii="仿宋" w:hAnsi="仿宋" w:eastAsia="仿宋" w:cs="仿宋"/>
          <w:szCs w:val="24"/>
        </w:rPr>
      </w:pPr>
      <w:r>
        <w:rPr>
          <w:rFonts w:hint="eastAsia" w:ascii="仿宋" w:hAnsi="仿宋" w:eastAsia="仿宋" w:cs="仿宋"/>
          <w:szCs w:val="24"/>
        </w:rPr>
        <w:t>实现会诊审核状态显示；</w:t>
      </w:r>
    </w:p>
    <w:p>
      <w:pPr>
        <w:pStyle w:val="834"/>
        <w:numPr>
          <w:ilvl w:val="0"/>
          <w:numId w:val="112"/>
        </w:numPr>
        <w:adjustRightInd w:val="0"/>
        <w:snapToGrid w:val="0"/>
        <w:ind w:firstLineChars="0"/>
        <w:rPr>
          <w:rFonts w:ascii="仿宋" w:hAnsi="仿宋" w:eastAsia="仿宋" w:cs="仿宋"/>
          <w:szCs w:val="24"/>
        </w:rPr>
      </w:pPr>
      <w:r>
        <w:rPr>
          <w:rFonts w:hint="eastAsia" w:ascii="仿宋" w:hAnsi="仿宋" w:eastAsia="仿宋" w:cs="仿宋"/>
          <w:szCs w:val="24"/>
        </w:rPr>
        <w:t>实现会诊简页和详情页切换；</w:t>
      </w:r>
    </w:p>
    <w:p>
      <w:pPr>
        <w:pStyle w:val="834"/>
        <w:numPr>
          <w:ilvl w:val="0"/>
          <w:numId w:val="112"/>
        </w:numPr>
        <w:adjustRightInd w:val="0"/>
        <w:snapToGrid w:val="0"/>
        <w:ind w:firstLineChars="0"/>
        <w:rPr>
          <w:rFonts w:ascii="仿宋" w:hAnsi="仿宋" w:eastAsia="仿宋" w:cs="仿宋"/>
          <w:szCs w:val="24"/>
        </w:rPr>
      </w:pPr>
      <w:r>
        <w:rPr>
          <w:rFonts w:hint="eastAsia" w:ascii="仿宋" w:hAnsi="仿宋" w:eastAsia="仿宋" w:cs="仿宋"/>
          <w:szCs w:val="24"/>
        </w:rPr>
        <w:t>实现新增会诊申请常用语复用。</w:t>
      </w:r>
    </w:p>
    <w:p>
      <w:pPr>
        <w:pStyle w:val="834"/>
        <w:ind w:firstLine="0" w:firstLineChars="0"/>
        <w:rPr>
          <w:rFonts w:ascii="仿宋" w:hAnsi="仿宋" w:eastAsia="仿宋" w:cs="仿宋"/>
          <w:szCs w:val="24"/>
        </w:rPr>
      </w:pPr>
      <w:r>
        <w:rPr>
          <w:rFonts w:hint="eastAsia" w:ascii="仿宋" w:hAnsi="仿宋" w:eastAsia="仿宋" w:cs="仿宋"/>
          <w:szCs w:val="24"/>
        </w:rPr>
        <w:t>3.8用血</w:t>
      </w:r>
    </w:p>
    <w:p>
      <w:pPr>
        <w:pStyle w:val="834"/>
        <w:numPr>
          <w:ilvl w:val="0"/>
          <w:numId w:val="113"/>
        </w:numPr>
        <w:adjustRightInd w:val="0"/>
        <w:snapToGrid w:val="0"/>
        <w:ind w:firstLineChars="0"/>
        <w:rPr>
          <w:rFonts w:ascii="仿宋" w:hAnsi="仿宋" w:eastAsia="仿宋" w:cs="仿宋"/>
          <w:szCs w:val="24"/>
        </w:rPr>
      </w:pPr>
      <w:r>
        <w:rPr>
          <w:rFonts w:hint="eastAsia" w:ascii="仿宋" w:hAnsi="仿宋" w:eastAsia="仿宋" w:cs="仿宋"/>
          <w:szCs w:val="24"/>
        </w:rPr>
        <w:t>实现当前住院患者历次用血信息列表；</w:t>
      </w:r>
    </w:p>
    <w:p>
      <w:pPr>
        <w:pStyle w:val="834"/>
        <w:numPr>
          <w:ilvl w:val="0"/>
          <w:numId w:val="113"/>
        </w:numPr>
        <w:adjustRightInd w:val="0"/>
        <w:snapToGrid w:val="0"/>
        <w:ind w:firstLineChars="0"/>
        <w:rPr>
          <w:rFonts w:ascii="仿宋" w:hAnsi="仿宋" w:eastAsia="仿宋" w:cs="仿宋"/>
          <w:szCs w:val="24"/>
        </w:rPr>
      </w:pPr>
      <w:r>
        <w:rPr>
          <w:rFonts w:hint="eastAsia" w:ascii="仿宋" w:hAnsi="仿宋" w:eastAsia="仿宋" w:cs="仿宋"/>
          <w:szCs w:val="24"/>
        </w:rPr>
        <w:t>实现用血历史查询；</w:t>
      </w:r>
    </w:p>
    <w:p>
      <w:pPr>
        <w:pStyle w:val="834"/>
        <w:numPr>
          <w:ilvl w:val="0"/>
          <w:numId w:val="113"/>
        </w:numPr>
        <w:adjustRightInd w:val="0"/>
        <w:snapToGrid w:val="0"/>
        <w:ind w:firstLineChars="0"/>
        <w:rPr>
          <w:rFonts w:ascii="仿宋" w:hAnsi="仿宋" w:eastAsia="仿宋" w:cs="仿宋"/>
          <w:szCs w:val="24"/>
        </w:rPr>
      </w:pPr>
      <w:r>
        <w:rPr>
          <w:rFonts w:hint="eastAsia" w:ascii="仿宋" w:hAnsi="仿宋" w:eastAsia="仿宋" w:cs="仿宋"/>
          <w:szCs w:val="24"/>
        </w:rPr>
        <w:t>实现用血评价；</w:t>
      </w:r>
    </w:p>
    <w:p>
      <w:pPr>
        <w:pStyle w:val="834"/>
        <w:numPr>
          <w:ilvl w:val="0"/>
          <w:numId w:val="113"/>
        </w:numPr>
        <w:adjustRightInd w:val="0"/>
        <w:snapToGrid w:val="0"/>
        <w:ind w:firstLineChars="0"/>
        <w:rPr>
          <w:rFonts w:ascii="仿宋" w:hAnsi="仿宋" w:eastAsia="仿宋" w:cs="仿宋"/>
          <w:szCs w:val="24"/>
        </w:rPr>
      </w:pPr>
      <w:r>
        <w:rPr>
          <w:rFonts w:hint="eastAsia" w:ascii="仿宋" w:hAnsi="仿宋" w:eastAsia="仿宋" w:cs="仿宋"/>
          <w:szCs w:val="24"/>
        </w:rPr>
        <w:t>实现用血文书书写状态不同颜色区分；</w:t>
      </w:r>
    </w:p>
    <w:p>
      <w:pPr>
        <w:pStyle w:val="834"/>
        <w:numPr>
          <w:ilvl w:val="0"/>
          <w:numId w:val="113"/>
        </w:numPr>
        <w:adjustRightInd w:val="0"/>
        <w:snapToGrid w:val="0"/>
        <w:ind w:firstLineChars="0"/>
        <w:rPr>
          <w:rFonts w:ascii="仿宋" w:hAnsi="仿宋" w:eastAsia="仿宋" w:cs="仿宋"/>
          <w:szCs w:val="24"/>
        </w:rPr>
      </w:pPr>
      <w:r>
        <w:rPr>
          <w:rFonts w:hint="eastAsia" w:ascii="仿宋" w:hAnsi="仿宋" w:eastAsia="仿宋" w:cs="仿宋"/>
          <w:szCs w:val="24"/>
        </w:rPr>
        <w:t>实现用血闭环查看；</w:t>
      </w:r>
    </w:p>
    <w:p>
      <w:pPr>
        <w:pStyle w:val="834"/>
        <w:numPr>
          <w:ilvl w:val="0"/>
          <w:numId w:val="113"/>
        </w:numPr>
        <w:adjustRightInd w:val="0"/>
        <w:snapToGrid w:val="0"/>
        <w:ind w:firstLineChars="0"/>
        <w:rPr>
          <w:rFonts w:ascii="仿宋" w:hAnsi="仿宋" w:eastAsia="仿宋" w:cs="仿宋"/>
          <w:szCs w:val="24"/>
        </w:rPr>
      </w:pPr>
      <w:r>
        <w:rPr>
          <w:rFonts w:hint="eastAsia" w:ascii="仿宋" w:hAnsi="仿宋" w:eastAsia="仿宋" w:cs="仿宋"/>
          <w:szCs w:val="24"/>
        </w:rPr>
        <w:t>实现新增用血申请。</w:t>
      </w:r>
    </w:p>
    <w:p>
      <w:pPr>
        <w:pStyle w:val="834"/>
        <w:ind w:firstLine="0" w:firstLineChars="0"/>
        <w:rPr>
          <w:rFonts w:ascii="仿宋" w:hAnsi="仿宋" w:eastAsia="仿宋" w:cs="仿宋"/>
          <w:szCs w:val="24"/>
        </w:rPr>
      </w:pPr>
      <w:r>
        <w:rPr>
          <w:rFonts w:hint="eastAsia" w:ascii="仿宋" w:hAnsi="仿宋" w:eastAsia="仿宋" w:cs="仿宋"/>
          <w:szCs w:val="24"/>
        </w:rPr>
        <w:t>3.9手术</w:t>
      </w:r>
    </w:p>
    <w:p>
      <w:pPr>
        <w:pStyle w:val="834"/>
        <w:numPr>
          <w:ilvl w:val="0"/>
          <w:numId w:val="114"/>
        </w:numPr>
        <w:adjustRightInd w:val="0"/>
        <w:snapToGrid w:val="0"/>
        <w:ind w:firstLineChars="0"/>
        <w:rPr>
          <w:rFonts w:ascii="仿宋" w:hAnsi="仿宋" w:eastAsia="仿宋" w:cs="仿宋"/>
          <w:szCs w:val="24"/>
        </w:rPr>
      </w:pPr>
      <w:r>
        <w:rPr>
          <w:rFonts w:hint="eastAsia" w:ascii="仿宋" w:hAnsi="仿宋" w:eastAsia="仿宋" w:cs="仿宋"/>
          <w:szCs w:val="24"/>
        </w:rPr>
        <w:t>实现当前住院患者历次手术信息列表；</w:t>
      </w:r>
    </w:p>
    <w:p>
      <w:pPr>
        <w:pStyle w:val="834"/>
        <w:numPr>
          <w:ilvl w:val="0"/>
          <w:numId w:val="114"/>
        </w:numPr>
        <w:adjustRightInd w:val="0"/>
        <w:snapToGrid w:val="0"/>
        <w:ind w:firstLineChars="0"/>
        <w:rPr>
          <w:rFonts w:ascii="仿宋" w:hAnsi="仿宋" w:eastAsia="仿宋" w:cs="仿宋"/>
          <w:szCs w:val="24"/>
        </w:rPr>
      </w:pPr>
      <w:r>
        <w:rPr>
          <w:rFonts w:hint="eastAsia" w:ascii="仿宋" w:hAnsi="仿宋" w:eastAsia="仿宋" w:cs="仿宋"/>
          <w:szCs w:val="24"/>
        </w:rPr>
        <w:t>实现手术闭环查看；</w:t>
      </w:r>
    </w:p>
    <w:p>
      <w:pPr>
        <w:pStyle w:val="834"/>
        <w:numPr>
          <w:ilvl w:val="0"/>
          <w:numId w:val="114"/>
        </w:numPr>
        <w:adjustRightInd w:val="0"/>
        <w:snapToGrid w:val="0"/>
        <w:ind w:firstLineChars="0"/>
        <w:rPr>
          <w:rFonts w:ascii="仿宋" w:hAnsi="仿宋" w:eastAsia="仿宋" w:cs="仿宋"/>
          <w:szCs w:val="24"/>
        </w:rPr>
      </w:pPr>
      <w:r>
        <w:rPr>
          <w:rFonts w:hint="eastAsia" w:ascii="仿宋" w:hAnsi="仿宋" w:eastAsia="仿宋" w:cs="仿宋"/>
          <w:szCs w:val="24"/>
        </w:rPr>
        <w:t>实现手术文书书写状态不同颜色区分；</w:t>
      </w:r>
    </w:p>
    <w:p>
      <w:pPr>
        <w:pStyle w:val="834"/>
        <w:numPr>
          <w:ilvl w:val="0"/>
          <w:numId w:val="114"/>
        </w:numPr>
        <w:adjustRightInd w:val="0"/>
        <w:snapToGrid w:val="0"/>
        <w:ind w:firstLineChars="0"/>
        <w:rPr>
          <w:rFonts w:ascii="仿宋" w:hAnsi="仿宋" w:eastAsia="仿宋" w:cs="仿宋"/>
          <w:szCs w:val="24"/>
        </w:rPr>
      </w:pPr>
      <w:r>
        <w:rPr>
          <w:rFonts w:hint="eastAsia" w:ascii="仿宋" w:hAnsi="仿宋" w:eastAsia="仿宋" w:cs="仿宋"/>
          <w:szCs w:val="24"/>
        </w:rPr>
        <w:t>实现手术申请单填写；</w:t>
      </w:r>
    </w:p>
    <w:p>
      <w:pPr>
        <w:pStyle w:val="834"/>
        <w:numPr>
          <w:ilvl w:val="0"/>
          <w:numId w:val="114"/>
        </w:numPr>
        <w:adjustRightInd w:val="0"/>
        <w:snapToGrid w:val="0"/>
        <w:ind w:firstLineChars="0"/>
        <w:rPr>
          <w:rFonts w:ascii="仿宋" w:hAnsi="仿宋" w:eastAsia="仿宋" w:cs="仿宋"/>
          <w:szCs w:val="24"/>
        </w:rPr>
      </w:pPr>
      <w:r>
        <w:rPr>
          <w:rFonts w:hint="eastAsia" w:ascii="仿宋" w:hAnsi="仿宋" w:eastAsia="仿宋" w:cs="仿宋"/>
          <w:szCs w:val="24"/>
        </w:rPr>
        <w:t>实现手术申请撤销。</w:t>
      </w:r>
    </w:p>
    <w:p>
      <w:pPr>
        <w:pStyle w:val="834"/>
        <w:ind w:firstLine="0" w:firstLineChars="0"/>
        <w:rPr>
          <w:rFonts w:ascii="仿宋" w:hAnsi="仿宋" w:eastAsia="仿宋" w:cs="仿宋"/>
          <w:szCs w:val="24"/>
        </w:rPr>
      </w:pPr>
      <w:r>
        <w:rPr>
          <w:rFonts w:hint="eastAsia" w:ascii="仿宋" w:hAnsi="仿宋" w:eastAsia="仿宋" w:cs="仿宋"/>
          <w:szCs w:val="24"/>
        </w:rPr>
        <w:t>3.10病历文书</w:t>
      </w:r>
    </w:p>
    <w:p>
      <w:pPr>
        <w:pStyle w:val="834"/>
        <w:numPr>
          <w:ilvl w:val="0"/>
          <w:numId w:val="115"/>
        </w:numPr>
        <w:adjustRightInd w:val="0"/>
        <w:snapToGrid w:val="0"/>
        <w:ind w:firstLineChars="0"/>
        <w:rPr>
          <w:rFonts w:ascii="仿宋" w:hAnsi="仿宋" w:eastAsia="仿宋" w:cs="仿宋"/>
          <w:szCs w:val="24"/>
        </w:rPr>
      </w:pPr>
      <w:r>
        <w:rPr>
          <w:rFonts w:hint="eastAsia" w:ascii="仿宋" w:hAnsi="仿宋" w:eastAsia="仿宋" w:cs="仿宋"/>
          <w:szCs w:val="24"/>
        </w:rPr>
        <w:t>实现病历文书控件预览；</w:t>
      </w:r>
    </w:p>
    <w:p>
      <w:pPr>
        <w:pStyle w:val="834"/>
        <w:numPr>
          <w:ilvl w:val="0"/>
          <w:numId w:val="115"/>
        </w:numPr>
        <w:adjustRightInd w:val="0"/>
        <w:snapToGrid w:val="0"/>
        <w:ind w:firstLineChars="0"/>
        <w:rPr>
          <w:rFonts w:ascii="仿宋" w:hAnsi="仿宋" w:eastAsia="仿宋" w:cs="仿宋"/>
          <w:szCs w:val="24"/>
        </w:rPr>
      </w:pPr>
      <w:r>
        <w:rPr>
          <w:rFonts w:hint="eastAsia" w:ascii="仿宋" w:hAnsi="仿宋" w:eastAsia="仿宋" w:cs="仿宋"/>
          <w:szCs w:val="24"/>
        </w:rPr>
        <w:t>实现患者预检分诊单查看；</w:t>
      </w:r>
    </w:p>
    <w:p>
      <w:pPr>
        <w:pStyle w:val="834"/>
        <w:numPr>
          <w:ilvl w:val="0"/>
          <w:numId w:val="115"/>
        </w:numPr>
        <w:adjustRightInd w:val="0"/>
        <w:snapToGrid w:val="0"/>
        <w:ind w:firstLineChars="0"/>
        <w:rPr>
          <w:rFonts w:ascii="仿宋" w:hAnsi="仿宋" w:eastAsia="仿宋" w:cs="仿宋"/>
          <w:szCs w:val="24"/>
        </w:rPr>
      </w:pPr>
      <w:r>
        <w:rPr>
          <w:rFonts w:hint="eastAsia" w:ascii="仿宋" w:hAnsi="仿宋" w:eastAsia="仿宋" w:cs="仿宋"/>
          <w:szCs w:val="24"/>
        </w:rPr>
        <w:t>实现留抢病历书写及打印；</w:t>
      </w:r>
    </w:p>
    <w:p>
      <w:pPr>
        <w:pStyle w:val="834"/>
        <w:numPr>
          <w:ilvl w:val="0"/>
          <w:numId w:val="115"/>
        </w:numPr>
        <w:adjustRightInd w:val="0"/>
        <w:snapToGrid w:val="0"/>
        <w:ind w:firstLineChars="0"/>
        <w:rPr>
          <w:rFonts w:ascii="仿宋" w:hAnsi="仿宋" w:eastAsia="仿宋" w:cs="仿宋"/>
          <w:szCs w:val="24"/>
        </w:rPr>
      </w:pPr>
      <w:r>
        <w:rPr>
          <w:rFonts w:hint="eastAsia" w:ascii="仿宋" w:hAnsi="仿宋" w:eastAsia="仿宋" w:cs="仿宋"/>
          <w:szCs w:val="24"/>
        </w:rPr>
        <w:t>实现留抢病案首页预览及打印；</w:t>
      </w:r>
    </w:p>
    <w:p>
      <w:pPr>
        <w:pStyle w:val="834"/>
        <w:numPr>
          <w:ilvl w:val="0"/>
          <w:numId w:val="115"/>
        </w:numPr>
        <w:adjustRightInd w:val="0"/>
        <w:snapToGrid w:val="0"/>
        <w:ind w:firstLineChars="0"/>
        <w:rPr>
          <w:rFonts w:ascii="仿宋" w:hAnsi="仿宋" w:eastAsia="仿宋" w:cs="仿宋"/>
          <w:szCs w:val="24"/>
        </w:rPr>
      </w:pPr>
      <w:r>
        <w:rPr>
          <w:rFonts w:hint="eastAsia" w:ascii="仿宋" w:hAnsi="仿宋" w:eastAsia="仿宋" w:cs="仿宋"/>
          <w:szCs w:val="24"/>
        </w:rPr>
        <w:t>实现病程记录书写，包括且不限于首次病程、日常病程、查房记录、交接班记录、留观小结等；</w:t>
      </w:r>
    </w:p>
    <w:p>
      <w:pPr>
        <w:pStyle w:val="834"/>
        <w:numPr>
          <w:ilvl w:val="0"/>
          <w:numId w:val="115"/>
        </w:numPr>
        <w:adjustRightInd w:val="0"/>
        <w:snapToGrid w:val="0"/>
        <w:ind w:firstLineChars="0"/>
        <w:rPr>
          <w:rFonts w:ascii="仿宋" w:hAnsi="仿宋" w:eastAsia="仿宋" w:cs="仿宋"/>
          <w:szCs w:val="24"/>
        </w:rPr>
      </w:pPr>
      <w:r>
        <w:rPr>
          <w:rFonts w:hint="eastAsia" w:ascii="仿宋" w:hAnsi="仿宋" w:eastAsia="仿宋" w:cs="仿宋"/>
          <w:szCs w:val="24"/>
        </w:rPr>
        <w:t>实现知情同意书管理；</w:t>
      </w:r>
    </w:p>
    <w:p>
      <w:pPr>
        <w:pStyle w:val="834"/>
        <w:numPr>
          <w:ilvl w:val="0"/>
          <w:numId w:val="115"/>
        </w:numPr>
        <w:adjustRightInd w:val="0"/>
        <w:snapToGrid w:val="0"/>
        <w:ind w:firstLineChars="0"/>
        <w:rPr>
          <w:rFonts w:ascii="仿宋" w:hAnsi="仿宋" w:eastAsia="仿宋" w:cs="仿宋"/>
          <w:szCs w:val="24"/>
        </w:rPr>
      </w:pPr>
      <w:r>
        <w:rPr>
          <w:rFonts w:hint="eastAsia" w:ascii="仿宋" w:hAnsi="仿宋" w:eastAsia="仿宋" w:cs="仿宋"/>
          <w:szCs w:val="24"/>
        </w:rPr>
        <w:t>实现病历文书新增、审核、修改、删除</w:t>
      </w:r>
      <w:bookmarkEnd w:id="78"/>
      <w:r>
        <w:rPr>
          <w:rFonts w:hint="eastAsia" w:ascii="仿宋" w:hAnsi="仿宋" w:eastAsia="仿宋" w:cs="仿宋"/>
          <w:szCs w:val="24"/>
        </w:rPr>
        <w:t>。</w:t>
      </w:r>
    </w:p>
    <w:p>
      <w:pPr>
        <w:spacing w:line="360" w:lineRule="auto"/>
        <w:rPr>
          <w:rFonts w:ascii="仿宋" w:hAnsi="仿宋" w:eastAsia="仿宋" w:cs="仿宋"/>
          <w:b/>
          <w:bCs/>
          <w:color w:val="000000"/>
          <w:sz w:val="28"/>
          <w:szCs w:val="28"/>
        </w:rPr>
      </w:pPr>
      <w:bookmarkStart w:id="79" w:name="_Toc9442"/>
      <w:r>
        <w:rPr>
          <w:rFonts w:hint="eastAsia" w:ascii="仿宋" w:hAnsi="仿宋" w:eastAsia="仿宋" w:cs="仿宋"/>
          <w:b/>
          <w:bCs/>
          <w:color w:val="000000"/>
          <w:sz w:val="28"/>
          <w:szCs w:val="28"/>
        </w:rPr>
        <w:t>2.57急诊留抢护士站</w:t>
      </w:r>
      <w:bookmarkEnd w:id="79"/>
    </w:p>
    <w:p>
      <w:pPr>
        <w:pStyle w:val="834"/>
        <w:ind w:firstLine="480"/>
        <w:rPr>
          <w:rFonts w:ascii="仿宋" w:hAnsi="仿宋" w:eastAsia="仿宋" w:cs="仿宋"/>
          <w:szCs w:val="24"/>
        </w:rPr>
      </w:pPr>
      <w:r>
        <w:rPr>
          <w:rFonts w:hint="eastAsia" w:ascii="仿宋" w:hAnsi="仿宋" w:eastAsia="仿宋" w:cs="仿宋"/>
          <w:szCs w:val="24"/>
        </w:rPr>
        <w:t>急诊留抢护士站实现护士进行急诊床位分配、费用管理、入院病历等功能。</w:t>
      </w:r>
    </w:p>
    <w:p>
      <w:pPr>
        <w:pStyle w:val="834"/>
        <w:numPr>
          <w:ilvl w:val="0"/>
          <w:numId w:val="116"/>
        </w:numPr>
        <w:ind w:firstLineChars="0"/>
        <w:rPr>
          <w:rFonts w:ascii="仿宋" w:hAnsi="仿宋" w:eastAsia="仿宋" w:cs="仿宋"/>
          <w:b/>
          <w:bCs/>
          <w:szCs w:val="24"/>
        </w:rPr>
      </w:pPr>
      <w:bookmarkStart w:id="80" w:name="_Hlk41922402"/>
      <w:r>
        <w:rPr>
          <w:rFonts w:hint="eastAsia" w:ascii="仿宋" w:hAnsi="仿宋" w:eastAsia="仿宋" w:cs="仿宋"/>
          <w:b/>
          <w:bCs/>
          <w:szCs w:val="24"/>
        </w:rPr>
        <w:t>工作台</w:t>
      </w:r>
    </w:p>
    <w:p>
      <w:pPr>
        <w:pStyle w:val="834"/>
        <w:numPr>
          <w:ilvl w:val="0"/>
          <w:numId w:val="117"/>
        </w:numPr>
        <w:adjustRightInd w:val="0"/>
        <w:snapToGrid w:val="0"/>
        <w:ind w:firstLineChars="0"/>
        <w:rPr>
          <w:rFonts w:ascii="仿宋" w:hAnsi="仿宋" w:eastAsia="仿宋" w:cs="仿宋"/>
          <w:szCs w:val="24"/>
        </w:rPr>
      </w:pPr>
      <w:r>
        <w:rPr>
          <w:rFonts w:hint="eastAsia" w:ascii="仿宋" w:hAnsi="仿宋" w:eastAsia="仿宋" w:cs="仿宋"/>
          <w:szCs w:val="24"/>
        </w:rPr>
        <w:t>实现护理工作任务集中处理；</w:t>
      </w:r>
    </w:p>
    <w:p>
      <w:pPr>
        <w:pStyle w:val="834"/>
        <w:numPr>
          <w:ilvl w:val="0"/>
          <w:numId w:val="117"/>
        </w:numPr>
        <w:adjustRightInd w:val="0"/>
        <w:snapToGrid w:val="0"/>
        <w:ind w:firstLineChars="0"/>
        <w:rPr>
          <w:rFonts w:ascii="仿宋" w:hAnsi="仿宋" w:eastAsia="仿宋" w:cs="仿宋"/>
          <w:szCs w:val="24"/>
        </w:rPr>
      </w:pPr>
      <w:r>
        <w:rPr>
          <w:rFonts w:hint="eastAsia" w:ascii="仿宋" w:hAnsi="仿宋" w:eastAsia="仿宋" w:cs="仿宋"/>
          <w:szCs w:val="24"/>
        </w:rPr>
        <w:t>实现危急值集中提醒、患者评估集中提示、护理记录集中提示；</w:t>
      </w:r>
    </w:p>
    <w:p>
      <w:pPr>
        <w:pStyle w:val="834"/>
        <w:numPr>
          <w:ilvl w:val="0"/>
          <w:numId w:val="117"/>
        </w:numPr>
        <w:adjustRightInd w:val="0"/>
        <w:snapToGrid w:val="0"/>
        <w:ind w:firstLineChars="0"/>
        <w:rPr>
          <w:rFonts w:ascii="仿宋" w:hAnsi="仿宋" w:eastAsia="仿宋" w:cs="仿宋"/>
          <w:szCs w:val="24"/>
        </w:rPr>
      </w:pPr>
      <w:r>
        <w:rPr>
          <w:rFonts w:hint="eastAsia" w:ascii="仿宋" w:hAnsi="仿宋" w:eastAsia="仿宋" w:cs="仿宋"/>
          <w:szCs w:val="24"/>
        </w:rPr>
        <w:t>实现生命体征批量录入；</w:t>
      </w:r>
    </w:p>
    <w:p>
      <w:pPr>
        <w:pStyle w:val="834"/>
        <w:numPr>
          <w:ilvl w:val="0"/>
          <w:numId w:val="117"/>
        </w:numPr>
        <w:adjustRightInd w:val="0"/>
        <w:snapToGrid w:val="0"/>
        <w:ind w:firstLineChars="0"/>
        <w:rPr>
          <w:rFonts w:ascii="仿宋" w:hAnsi="仿宋" w:eastAsia="仿宋" w:cs="仿宋"/>
          <w:szCs w:val="24"/>
        </w:rPr>
      </w:pPr>
      <w:r>
        <w:rPr>
          <w:rFonts w:hint="eastAsia" w:ascii="仿宋" w:hAnsi="仿宋" w:eastAsia="仿宋" w:cs="仿宋"/>
          <w:szCs w:val="24"/>
        </w:rPr>
        <w:t>实现患者以医嘱批量执行；</w:t>
      </w:r>
    </w:p>
    <w:p>
      <w:pPr>
        <w:pStyle w:val="834"/>
        <w:numPr>
          <w:ilvl w:val="0"/>
          <w:numId w:val="117"/>
        </w:numPr>
        <w:adjustRightInd w:val="0"/>
        <w:snapToGrid w:val="0"/>
        <w:ind w:firstLineChars="0"/>
        <w:rPr>
          <w:rFonts w:ascii="仿宋" w:hAnsi="仿宋" w:eastAsia="仿宋" w:cs="仿宋"/>
          <w:szCs w:val="24"/>
        </w:rPr>
      </w:pPr>
      <w:r>
        <w:rPr>
          <w:rFonts w:hint="eastAsia" w:ascii="仿宋" w:hAnsi="仿宋" w:eastAsia="仿宋" w:cs="仿宋"/>
          <w:szCs w:val="24"/>
        </w:rPr>
        <w:t>实现患者药品批量请领。</w:t>
      </w:r>
    </w:p>
    <w:p>
      <w:pPr>
        <w:pStyle w:val="834"/>
        <w:numPr>
          <w:ilvl w:val="0"/>
          <w:numId w:val="116"/>
        </w:numPr>
        <w:ind w:firstLineChars="0"/>
        <w:rPr>
          <w:rFonts w:ascii="仿宋" w:hAnsi="仿宋" w:eastAsia="仿宋" w:cs="仿宋"/>
          <w:b/>
          <w:bCs/>
          <w:szCs w:val="24"/>
        </w:rPr>
      </w:pPr>
      <w:r>
        <w:rPr>
          <w:rFonts w:hint="eastAsia" w:ascii="仿宋" w:hAnsi="仿宋" w:eastAsia="仿宋" w:cs="仿宋"/>
          <w:b/>
          <w:bCs/>
          <w:szCs w:val="24"/>
        </w:rPr>
        <w:t>床位牌</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实现床位牌按屏幕窗口大小自适应显示行数；</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实现在床位牌上提供患者的基本信息显示，包括但不限于护理等级、床号、姓名、性别、年龄、病案号、留抢倒计时、主诊断信息；</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实现床位牌鼠标悬停弹框显示更多信息，包括但不限于收费方式、联系方式、过敏史、留抢时间、费用信息；</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实现留抢患者留观倒计时显示，床位牌信息5分钟自动刷新；</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实现待分配床位患者查看；</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实现床位分配，可选择留观或抢救床位；</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实现患者医生、护士分配；</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实现根据不同类型病人可以进行过滤筛选，包括留观、抢救、护理等级；</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实现双击床位牌，跳转到患者主页面；</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实现多个患者主页面同时打开；</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实现留观、抢救患者合并或分开管理；</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实现床位牌卡片形式和列表形式切换；</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实现出院患者检索；</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实现当日留观、急诊患者统计；</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实现按指定日期检索患者信息；</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实现根据检索结果显示患者信息列表，抢救患者用红色底色显示；</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实现历史患者提供患者转归信息；</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实现床位牌右键功能，右键选择：转换床位、费用录入、出观登记；</w:t>
      </w:r>
    </w:p>
    <w:p>
      <w:pPr>
        <w:pStyle w:val="834"/>
        <w:numPr>
          <w:ilvl w:val="0"/>
          <w:numId w:val="118"/>
        </w:numPr>
        <w:adjustRightInd w:val="0"/>
        <w:snapToGrid w:val="0"/>
        <w:ind w:firstLineChars="0"/>
        <w:rPr>
          <w:rFonts w:ascii="仿宋" w:hAnsi="仿宋" w:eastAsia="仿宋" w:cs="仿宋"/>
          <w:szCs w:val="24"/>
        </w:rPr>
      </w:pPr>
      <w:r>
        <w:rPr>
          <w:rFonts w:hint="eastAsia" w:ascii="仿宋" w:hAnsi="仿宋" w:eastAsia="仿宋" w:cs="仿宋"/>
          <w:szCs w:val="24"/>
        </w:rPr>
        <w:t>实现留抢患者转住院，基本信息自动传出。</w:t>
      </w:r>
    </w:p>
    <w:p>
      <w:pPr>
        <w:pStyle w:val="834"/>
        <w:numPr>
          <w:ilvl w:val="0"/>
          <w:numId w:val="116"/>
        </w:numPr>
        <w:ind w:firstLineChars="0"/>
        <w:rPr>
          <w:rFonts w:ascii="仿宋" w:hAnsi="仿宋" w:eastAsia="仿宋" w:cs="仿宋"/>
          <w:b/>
          <w:bCs/>
          <w:szCs w:val="24"/>
        </w:rPr>
      </w:pPr>
      <w:r>
        <w:rPr>
          <w:rFonts w:hint="eastAsia" w:ascii="仿宋" w:hAnsi="仿宋" w:eastAsia="仿宋" w:cs="仿宋"/>
          <w:b/>
          <w:bCs/>
          <w:szCs w:val="24"/>
        </w:rPr>
        <w:t>患者首页</w:t>
      </w:r>
    </w:p>
    <w:p>
      <w:pPr>
        <w:pStyle w:val="834"/>
        <w:ind w:firstLine="0" w:firstLineChars="0"/>
        <w:rPr>
          <w:rFonts w:ascii="仿宋" w:hAnsi="仿宋" w:eastAsia="仿宋" w:cs="仿宋"/>
          <w:szCs w:val="24"/>
        </w:rPr>
      </w:pPr>
      <w:r>
        <w:rPr>
          <w:rFonts w:hint="eastAsia" w:ascii="仿宋" w:hAnsi="仿宋" w:eastAsia="仿宋" w:cs="仿宋"/>
          <w:szCs w:val="24"/>
        </w:rPr>
        <w:t>3.1患者概览</w:t>
      </w:r>
    </w:p>
    <w:p>
      <w:pPr>
        <w:pStyle w:val="834"/>
        <w:numPr>
          <w:ilvl w:val="0"/>
          <w:numId w:val="119"/>
        </w:numPr>
        <w:adjustRightInd w:val="0"/>
        <w:snapToGrid w:val="0"/>
        <w:ind w:firstLineChars="0"/>
        <w:rPr>
          <w:rFonts w:ascii="仿宋" w:hAnsi="仿宋" w:eastAsia="仿宋" w:cs="仿宋"/>
          <w:szCs w:val="24"/>
        </w:rPr>
      </w:pPr>
      <w:r>
        <w:rPr>
          <w:rFonts w:hint="eastAsia" w:ascii="仿宋" w:hAnsi="仿宋" w:eastAsia="仿宋" w:cs="仿宋"/>
          <w:szCs w:val="24"/>
        </w:rPr>
        <w:t>实现在患者入科界面中显示患者基本信息；</w:t>
      </w:r>
    </w:p>
    <w:p>
      <w:pPr>
        <w:pStyle w:val="834"/>
        <w:numPr>
          <w:ilvl w:val="0"/>
          <w:numId w:val="119"/>
        </w:numPr>
        <w:adjustRightInd w:val="0"/>
        <w:snapToGrid w:val="0"/>
        <w:ind w:firstLineChars="0"/>
        <w:rPr>
          <w:rFonts w:ascii="仿宋" w:hAnsi="仿宋" w:eastAsia="仿宋" w:cs="仿宋"/>
          <w:szCs w:val="24"/>
        </w:rPr>
      </w:pPr>
      <w:r>
        <w:rPr>
          <w:rFonts w:hint="eastAsia" w:ascii="仿宋" w:hAnsi="仿宋" w:eastAsia="仿宋" w:cs="仿宋"/>
          <w:szCs w:val="24"/>
        </w:rPr>
        <w:t>实现留抢患者留观倒计时显示；</w:t>
      </w:r>
    </w:p>
    <w:p>
      <w:pPr>
        <w:pStyle w:val="834"/>
        <w:numPr>
          <w:ilvl w:val="0"/>
          <w:numId w:val="119"/>
        </w:numPr>
        <w:adjustRightInd w:val="0"/>
        <w:snapToGrid w:val="0"/>
        <w:ind w:firstLineChars="0"/>
        <w:rPr>
          <w:rFonts w:ascii="仿宋" w:hAnsi="仿宋" w:eastAsia="仿宋" w:cs="仿宋"/>
          <w:szCs w:val="24"/>
        </w:rPr>
      </w:pPr>
      <w:r>
        <w:rPr>
          <w:rFonts w:hint="eastAsia" w:ascii="仿宋" w:hAnsi="仿宋" w:eastAsia="仿宋" w:cs="仿宋"/>
          <w:szCs w:val="24"/>
        </w:rPr>
        <w:t>实现患者检验、检查异常指标显示；</w:t>
      </w:r>
    </w:p>
    <w:p>
      <w:pPr>
        <w:pStyle w:val="834"/>
        <w:numPr>
          <w:ilvl w:val="0"/>
          <w:numId w:val="119"/>
        </w:numPr>
        <w:adjustRightInd w:val="0"/>
        <w:snapToGrid w:val="0"/>
        <w:ind w:firstLineChars="0"/>
        <w:rPr>
          <w:rFonts w:ascii="仿宋" w:hAnsi="仿宋" w:eastAsia="仿宋" w:cs="仿宋"/>
          <w:szCs w:val="24"/>
        </w:rPr>
      </w:pPr>
      <w:r>
        <w:rPr>
          <w:rFonts w:hint="eastAsia" w:ascii="仿宋" w:hAnsi="仿宋" w:eastAsia="仿宋" w:cs="仿宋"/>
          <w:szCs w:val="24"/>
        </w:rPr>
        <w:t>实现患者诊疗路径显示包括主要事件节点及相关义务人员；</w:t>
      </w:r>
    </w:p>
    <w:p>
      <w:pPr>
        <w:pStyle w:val="834"/>
        <w:numPr>
          <w:ilvl w:val="0"/>
          <w:numId w:val="119"/>
        </w:numPr>
        <w:adjustRightInd w:val="0"/>
        <w:snapToGrid w:val="0"/>
        <w:ind w:firstLineChars="0"/>
        <w:rPr>
          <w:rFonts w:ascii="仿宋" w:hAnsi="仿宋" w:eastAsia="仿宋" w:cs="仿宋"/>
          <w:szCs w:val="24"/>
        </w:rPr>
      </w:pPr>
      <w:r>
        <w:rPr>
          <w:rFonts w:hint="eastAsia" w:ascii="仿宋" w:hAnsi="仿宋" w:eastAsia="仿宋" w:cs="仿宋"/>
          <w:szCs w:val="24"/>
        </w:rPr>
        <w:t>实现患者体征曲线显示，包括脉搏、体温、血糖、血压，实现自定义选择显示项目；</w:t>
      </w:r>
    </w:p>
    <w:p>
      <w:pPr>
        <w:pStyle w:val="834"/>
        <w:numPr>
          <w:ilvl w:val="0"/>
          <w:numId w:val="119"/>
        </w:numPr>
        <w:adjustRightInd w:val="0"/>
        <w:snapToGrid w:val="0"/>
        <w:ind w:firstLineChars="0"/>
        <w:rPr>
          <w:rFonts w:ascii="仿宋" w:hAnsi="仿宋" w:eastAsia="仿宋" w:cs="仿宋"/>
          <w:szCs w:val="24"/>
        </w:rPr>
      </w:pPr>
      <w:r>
        <w:rPr>
          <w:rFonts w:hint="eastAsia" w:ascii="仿宋" w:hAnsi="仿宋" w:eastAsia="仿宋" w:cs="仿宋"/>
          <w:szCs w:val="24"/>
        </w:rPr>
        <w:t>实现患者医嘱概览列表包括医嘱类型、医嘱内容、剂量、医嘱状态等。</w:t>
      </w:r>
    </w:p>
    <w:p>
      <w:pPr>
        <w:pStyle w:val="834"/>
        <w:ind w:firstLine="0" w:firstLineChars="0"/>
        <w:rPr>
          <w:rFonts w:ascii="仿宋" w:hAnsi="仿宋" w:eastAsia="仿宋" w:cs="仿宋"/>
          <w:szCs w:val="24"/>
        </w:rPr>
      </w:pPr>
      <w:r>
        <w:rPr>
          <w:rFonts w:hint="eastAsia" w:ascii="仿宋" w:hAnsi="仿宋" w:eastAsia="仿宋" w:cs="仿宋"/>
          <w:szCs w:val="24"/>
        </w:rPr>
        <w:t>3.2医嘱查询</w:t>
      </w:r>
    </w:p>
    <w:p>
      <w:pPr>
        <w:pStyle w:val="834"/>
        <w:numPr>
          <w:ilvl w:val="0"/>
          <w:numId w:val="120"/>
        </w:numPr>
        <w:adjustRightInd w:val="0"/>
        <w:snapToGrid w:val="0"/>
        <w:ind w:firstLineChars="0"/>
        <w:rPr>
          <w:rFonts w:ascii="仿宋" w:hAnsi="仿宋" w:eastAsia="仿宋" w:cs="仿宋"/>
          <w:szCs w:val="24"/>
        </w:rPr>
      </w:pPr>
      <w:r>
        <w:rPr>
          <w:rFonts w:hint="eastAsia" w:ascii="仿宋" w:hAnsi="仿宋" w:eastAsia="仿宋" w:cs="仿宋"/>
          <w:szCs w:val="24"/>
        </w:rPr>
        <w:t>实现当前医嘱/临时医嘱/长期医嘱过滤筛选；</w:t>
      </w:r>
    </w:p>
    <w:p>
      <w:pPr>
        <w:pStyle w:val="834"/>
        <w:numPr>
          <w:ilvl w:val="0"/>
          <w:numId w:val="120"/>
        </w:numPr>
        <w:adjustRightInd w:val="0"/>
        <w:snapToGrid w:val="0"/>
        <w:ind w:firstLineChars="0"/>
        <w:rPr>
          <w:rFonts w:ascii="仿宋" w:hAnsi="仿宋" w:eastAsia="仿宋" w:cs="仿宋"/>
          <w:szCs w:val="24"/>
        </w:rPr>
      </w:pPr>
      <w:r>
        <w:rPr>
          <w:rFonts w:hint="eastAsia" w:ascii="仿宋" w:hAnsi="仿宋" w:eastAsia="仿宋" w:cs="仿宋"/>
          <w:szCs w:val="24"/>
        </w:rPr>
        <w:t>实现医嘱名称查询、医嘱开立时间段查询；</w:t>
      </w:r>
    </w:p>
    <w:p>
      <w:pPr>
        <w:pStyle w:val="834"/>
        <w:numPr>
          <w:ilvl w:val="0"/>
          <w:numId w:val="120"/>
        </w:numPr>
        <w:adjustRightInd w:val="0"/>
        <w:snapToGrid w:val="0"/>
        <w:ind w:firstLineChars="0"/>
        <w:rPr>
          <w:rFonts w:ascii="仿宋" w:hAnsi="仿宋" w:eastAsia="仿宋" w:cs="仿宋"/>
          <w:szCs w:val="24"/>
        </w:rPr>
      </w:pPr>
      <w:r>
        <w:rPr>
          <w:rFonts w:hint="eastAsia" w:ascii="仿宋" w:hAnsi="仿宋" w:eastAsia="仿宋" w:cs="仿宋"/>
          <w:szCs w:val="24"/>
        </w:rPr>
        <w:t>实现医嘱执行明细查询；</w:t>
      </w:r>
    </w:p>
    <w:p>
      <w:pPr>
        <w:pStyle w:val="834"/>
        <w:numPr>
          <w:ilvl w:val="0"/>
          <w:numId w:val="120"/>
        </w:numPr>
        <w:adjustRightInd w:val="0"/>
        <w:snapToGrid w:val="0"/>
        <w:ind w:firstLineChars="0"/>
        <w:rPr>
          <w:rFonts w:ascii="仿宋" w:hAnsi="仿宋" w:eastAsia="仿宋" w:cs="仿宋"/>
          <w:szCs w:val="24"/>
        </w:rPr>
      </w:pPr>
      <w:r>
        <w:rPr>
          <w:rFonts w:hint="eastAsia" w:ascii="仿宋" w:hAnsi="仿宋" w:eastAsia="仿宋" w:cs="仿宋"/>
          <w:szCs w:val="24"/>
        </w:rPr>
        <w:t>实现医嘱费用信息查询；</w:t>
      </w:r>
    </w:p>
    <w:p>
      <w:pPr>
        <w:pStyle w:val="834"/>
        <w:numPr>
          <w:ilvl w:val="0"/>
          <w:numId w:val="120"/>
        </w:numPr>
        <w:adjustRightInd w:val="0"/>
        <w:snapToGrid w:val="0"/>
        <w:ind w:firstLineChars="0"/>
        <w:rPr>
          <w:rFonts w:ascii="仿宋" w:hAnsi="仿宋" w:eastAsia="仿宋" w:cs="仿宋"/>
          <w:szCs w:val="24"/>
        </w:rPr>
      </w:pPr>
      <w:r>
        <w:rPr>
          <w:rFonts w:hint="eastAsia" w:ascii="仿宋" w:hAnsi="仿宋" w:eastAsia="仿宋" w:cs="仿宋"/>
          <w:szCs w:val="24"/>
        </w:rPr>
        <w:t>实现发退药记录查询。</w:t>
      </w:r>
    </w:p>
    <w:p>
      <w:pPr>
        <w:pStyle w:val="834"/>
        <w:ind w:firstLine="0" w:firstLineChars="0"/>
        <w:rPr>
          <w:rFonts w:ascii="仿宋" w:hAnsi="仿宋" w:eastAsia="仿宋" w:cs="仿宋"/>
          <w:szCs w:val="24"/>
        </w:rPr>
      </w:pPr>
      <w:r>
        <w:rPr>
          <w:rFonts w:hint="eastAsia" w:ascii="仿宋" w:hAnsi="仿宋" w:eastAsia="仿宋" w:cs="仿宋"/>
          <w:szCs w:val="24"/>
        </w:rPr>
        <w:t>3.3护理评估</w:t>
      </w:r>
    </w:p>
    <w:p>
      <w:pPr>
        <w:pStyle w:val="834"/>
        <w:numPr>
          <w:ilvl w:val="0"/>
          <w:numId w:val="121"/>
        </w:numPr>
        <w:adjustRightInd w:val="0"/>
        <w:snapToGrid w:val="0"/>
        <w:ind w:firstLineChars="0"/>
        <w:rPr>
          <w:rFonts w:ascii="仿宋" w:hAnsi="仿宋" w:eastAsia="仿宋" w:cs="仿宋"/>
          <w:szCs w:val="24"/>
        </w:rPr>
      </w:pPr>
      <w:r>
        <w:rPr>
          <w:rFonts w:hint="eastAsia" w:ascii="仿宋" w:hAnsi="仿宋" w:eastAsia="仿宋" w:cs="仿宋"/>
          <w:szCs w:val="24"/>
        </w:rPr>
        <w:t>实现患者入院评估，实现评估数据暂存；</w:t>
      </w:r>
    </w:p>
    <w:p>
      <w:pPr>
        <w:pStyle w:val="834"/>
        <w:numPr>
          <w:ilvl w:val="0"/>
          <w:numId w:val="121"/>
        </w:numPr>
        <w:adjustRightInd w:val="0"/>
        <w:snapToGrid w:val="0"/>
        <w:ind w:firstLineChars="0"/>
        <w:rPr>
          <w:rFonts w:ascii="仿宋" w:hAnsi="仿宋" w:eastAsia="仿宋" w:cs="仿宋"/>
          <w:szCs w:val="24"/>
        </w:rPr>
      </w:pPr>
      <w:r>
        <w:rPr>
          <w:rFonts w:hint="eastAsia" w:ascii="仿宋" w:hAnsi="仿宋" w:eastAsia="仿宋" w:cs="仿宋"/>
          <w:szCs w:val="24"/>
        </w:rPr>
        <w:t>实现压疮评估、跌倒评估、疼痛评估（除NRS以外，加CPOT评估、行为疼痛评估量表等）、导管评估、镇静评估等；</w:t>
      </w:r>
    </w:p>
    <w:p>
      <w:pPr>
        <w:pStyle w:val="834"/>
        <w:numPr>
          <w:ilvl w:val="0"/>
          <w:numId w:val="121"/>
        </w:numPr>
        <w:ind w:firstLineChars="0"/>
        <w:rPr>
          <w:rFonts w:ascii="仿宋" w:hAnsi="仿宋" w:eastAsia="仿宋" w:cs="仿宋"/>
          <w:szCs w:val="24"/>
        </w:rPr>
      </w:pPr>
      <w:r>
        <w:rPr>
          <w:rFonts w:hint="eastAsia" w:ascii="仿宋" w:hAnsi="仿宋" w:eastAsia="仿宋" w:cs="仿宋"/>
          <w:szCs w:val="24"/>
        </w:rPr>
        <w:t>实现八大系统评估内容植入。</w:t>
      </w:r>
    </w:p>
    <w:p>
      <w:pPr>
        <w:pStyle w:val="834"/>
        <w:ind w:firstLine="0" w:firstLineChars="0"/>
        <w:rPr>
          <w:rFonts w:ascii="仿宋" w:hAnsi="仿宋" w:eastAsia="仿宋" w:cs="仿宋"/>
          <w:szCs w:val="24"/>
        </w:rPr>
      </w:pPr>
      <w:r>
        <w:rPr>
          <w:rFonts w:hint="eastAsia" w:ascii="仿宋" w:hAnsi="仿宋" w:eastAsia="仿宋" w:cs="仿宋"/>
          <w:szCs w:val="24"/>
        </w:rPr>
        <w:t>3.4护理记录</w:t>
      </w:r>
    </w:p>
    <w:p>
      <w:pPr>
        <w:pStyle w:val="834"/>
        <w:numPr>
          <w:ilvl w:val="0"/>
          <w:numId w:val="122"/>
        </w:numPr>
        <w:adjustRightInd w:val="0"/>
        <w:snapToGrid w:val="0"/>
        <w:ind w:firstLineChars="0"/>
        <w:rPr>
          <w:rFonts w:ascii="仿宋" w:hAnsi="仿宋" w:eastAsia="仿宋" w:cs="仿宋"/>
          <w:szCs w:val="24"/>
        </w:rPr>
      </w:pPr>
      <w:r>
        <w:rPr>
          <w:rFonts w:hint="eastAsia" w:ascii="仿宋" w:hAnsi="仿宋" w:eastAsia="仿宋" w:cs="仿宋"/>
          <w:szCs w:val="24"/>
        </w:rPr>
        <w:t>实现患者护理记录单按时间区间检索；</w:t>
      </w:r>
    </w:p>
    <w:p>
      <w:pPr>
        <w:pStyle w:val="834"/>
        <w:numPr>
          <w:ilvl w:val="0"/>
          <w:numId w:val="122"/>
        </w:numPr>
        <w:adjustRightInd w:val="0"/>
        <w:snapToGrid w:val="0"/>
        <w:ind w:firstLineChars="0"/>
        <w:rPr>
          <w:rFonts w:ascii="仿宋" w:hAnsi="仿宋" w:eastAsia="仿宋" w:cs="仿宋"/>
          <w:szCs w:val="24"/>
        </w:rPr>
      </w:pPr>
      <w:r>
        <w:rPr>
          <w:rFonts w:hint="eastAsia" w:ascii="仿宋" w:hAnsi="仿宋" w:eastAsia="仿宋" w:cs="仿宋"/>
          <w:szCs w:val="24"/>
        </w:rPr>
        <w:t>实现患者住院护理记录单列表；</w:t>
      </w:r>
    </w:p>
    <w:p>
      <w:pPr>
        <w:pStyle w:val="834"/>
        <w:numPr>
          <w:ilvl w:val="0"/>
          <w:numId w:val="122"/>
        </w:numPr>
        <w:adjustRightInd w:val="0"/>
        <w:snapToGrid w:val="0"/>
        <w:ind w:firstLineChars="0"/>
        <w:rPr>
          <w:rFonts w:ascii="仿宋" w:hAnsi="仿宋" w:eastAsia="仿宋" w:cs="仿宋"/>
          <w:szCs w:val="24"/>
        </w:rPr>
      </w:pPr>
      <w:r>
        <w:rPr>
          <w:rFonts w:hint="eastAsia" w:ascii="仿宋" w:hAnsi="仿宋" w:eastAsia="仿宋" w:cs="仿宋"/>
          <w:szCs w:val="24"/>
        </w:rPr>
        <w:t>实现患者护理记录单录入，护理记录但实现常用语录入；</w:t>
      </w:r>
    </w:p>
    <w:p>
      <w:pPr>
        <w:pStyle w:val="834"/>
        <w:numPr>
          <w:ilvl w:val="0"/>
          <w:numId w:val="122"/>
        </w:numPr>
        <w:adjustRightInd w:val="0"/>
        <w:snapToGrid w:val="0"/>
        <w:ind w:firstLineChars="0"/>
        <w:rPr>
          <w:rFonts w:ascii="仿宋" w:hAnsi="仿宋" w:eastAsia="仿宋" w:cs="仿宋"/>
          <w:szCs w:val="24"/>
        </w:rPr>
      </w:pPr>
      <w:r>
        <w:rPr>
          <w:rFonts w:hint="eastAsia" w:ascii="仿宋" w:hAnsi="仿宋" w:eastAsia="仿宋" w:cs="仿宋"/>
          <w:szCs w:val="24"/>
        </w:rPr>
        <w:t>护理记录单实现插入临床数据，实现数据同步到体征曲线；</w:t>
      </w:r>
    </w:p>
    <w:p>
      <w:pPr>
        <w:pStyle w:val="834"/>
        <w:numPr>
          <w:ilvl w:val="0"/>
          <w:numId w:val="122"/>
        </w:numPr>
        <w:adjustRightInd w:val="0"/>
        <w:snapToGrid w:val="0"/>
        <w:ind w:firstLineChars="0"/>
        <w:rPr>
          <w:rFonts w:ascii="仿宋" w:hAnsi="仿宋" w:eastAsia="仿宋" w:cs="仿宋"/>
          <w:szCs w:val="24"/>
        </w:rPr>
      </w:pPr>
      <w:r>
        <w:rPr>
          <w:rFonts w:hint="eastAsia" w:ascii="仿宋" w:hAnsi="仿宋" w:eastAsia="仿宋" w:cs="仿宋"/>
          <w:szCs w:val="24"/>
        </w:rPr>
        <w:t>实现护理记录单手动修改。</w:t>
      </w:r>
    </w:p>
    <w:p>
      <w:pPr>
        <w:pStyle w:val="834"/>
        <w:ind w:firstLine="0" w:firstLineChars="0"/>
        <w:rPr>
          <w:rFonts w:ascii="仿宋" w:hAnsi="仿宋" w:eastAsia="仿宋" w:cs="仿宋"/>
          <w:szCs w:val="24"/>
        </w:rPr>
      </w:pPr>
      <w:r>
        <w:rPr>
          <w:rFonts w:hint="eastAsia" w:ascii="仿宋" w:hAnsi="仿宋" w:eastAsia="仿宋" w:cs="仿宋"/>
          <w:szCs w:val="24"/>
        </w:rPr>
        <w:t>3.5护理会诊</w:t>
      </w:r>
    </w:p>
    <w:p>
      <w:pPr>
        <w:pStyle w:val="834"/>
        <w:numPr>
          <w:ilvl w:val="0"/>
          <w:numId w:val="123"/>
        </w:numPr>
        <w:adjustRightInd w:val="0"/>
        <w:snapToGrid w:val="0"/>
        <w:ind w:firstLineChars="0"/>
        <w:rPr>
          <w:rFonts w:ascii="仿宋" w:hAnsi="仿宋" w:eastAsia="仿宋" w:cs="仿宋"/>
          <w:szCs w:val="24"/>
        </w:rPr>
      </w:pPr>
      <w:r>
        <w:rPr>
          <w:rFonts w:hint="eastAsia" w:ascii="仿宋" w:hAnsi="仿宋" w:eastAsia="仿宋" w:cs="仿宋"/>
          <w:szCs w:val="24"/>
        </w:rPr>
        <w:t>实现当前住院患者历次会会诊列表；</w:t>
      </w:r>
    </w:p>
    <w:p>
      <w:pPr>
        <w:pStyle w:val="834"/>
        <w:numPr>
          <w:ilvl w:val="0"/>
          <w:numId w:val="123"/>
        </w:numPr>
        <w:adjustRightInd w:val="0"/>
        <w:snapToGrid w:val="0"/>
        <w:ind w:firstLineChars="0"/>
        <w:rPr>
          <w:rFonts w:ascii="仿宋" w:hAnsi="仿宋" w:eastAsia="仿宋" w:cs="仿宋"/>
          <w:szCs w:val="24"/>
        </w:rPr>
      </w:pPr>
      <w:r>
        <w:rPr>
          <w:rFonts w:hint="eastAsia" w:ascii="仿宋" w:hAnsi="仿宋" w:eastAsia="仿宋" w:cs="仿宋"/>
          <w:szCs w:val="24"/>
        </w:rPr>
        <w:t>实现会诊审核状态显示；</w:t>
      </w:r>
    </w:p>
    <w:p>
      <w:pPr>
        <w:pStyle w:val="834"/>
        <w:numPr>
          <w:ilvl w:val="0"/>
          <w:numId w:val="123"/>
        </w:numPr>
        <w:adjustRightInd w:val="0"/>
        <w:snapToGrid w:val="0"/>
        <w:ind w:firstLineChars="0"/>
        <w:rPr>
          <w:rFonts w:ascii="仿宋" w:hAnsi="仿宋" w:eastAsia="仿宋" w:cs="仿宋"/>
          <w:szCs w:val="24"/>
        </w:rPr>
      </w:pPr>
      <w:r>
        <w:rPr>
          <w:rFonts w:hint="eastAsia" w:ascii="仿宋" w:hAnsi="仿宋" w:eastAsia="仿宋" w:cs="仿宋"/>
          <w:szCs w:val="24"/>
        </w:rPr>
        <w:t>实现会诊简页和详情页切换；</w:t>
      </w:r>
    </w:p>
    <w:p>
      <w:pPr>
        <w:pStyle w:val="834"/>
        <w:numPr>
          <w:ilvl w:val="0"/>
          <w:numId w:val="123"/>
        </w:numPr>
        <w:adjustRightInd w:val="0"/>
        <w:snapToGrid w:val="0"/>
        <w:ind w:firstLineChars="0"/>
        <w:rPr>
          <w:rFonts w:ascii="仿宋" w:hAnsi="仿宋" w:eastAsia="仿宋" w:cs="仿宋"/>
          <w:szCs w:val="24"/>
        </w:rPr>
      </w:pPr>
      <w:r>
        <w:rPr>
          <w:rFonts w:hint="eastAsia" w:ascii="仿宋" w:hAnsi="仿宋" w:eastAsia="仿宋" w:cs="仿宋"/>
          <w:szCs w:val="24"/>
        </w:rPr>
        <w:t>实现新增会诊申请常用语复用。</w:t>
      </w:r>
    </w:p>
    <w:p>
      <w:pPr>
        <w:pStyle w:val="834"/>
        <w:ind w:firstLine="0" w:firstLineChars="0"/>
        <w:rPr>
          <w:rFonts w:ascii="仿宋" w:hAnsi="仿宋" w:eastAsia="仿宋" w:cs="仿宋"/>
          <w:szCs w:val="24"/>
        </w:rPr>
      </w:pPr>
      <w:r>
        <w:rPr>
          <w:rFonts w:hint="eastAsia" w:ascii="仿宋" w:hAnsi="仿宋" w:eastAsia="仿宋" w:cs="仿宋"/>
          <w:szCs w:val="24"/>
        </w:rPr>
        <w:t>3.6病历文书</w:t>
      </w:r>
    </w:p>
    <w:p>
      <w:pPr>
        <w:pStyle w:val="834"/>
        <w:numPr>
          <w:ilvl w:val="0"/>
          <w:numId w:val="124"/>
        </w:numPr>
        <w:adjustRightInd w:val="0"/>
        <w:snapToGrid w:val="0"/>
        <w:ind w:firstLineChars="0"/>
        <w:rPr>
          <w:rFonts w:ascii="仿宋" w:hAnsi="仿宋" w:eastAsia="仿宋" w:cs="仿宋"/>
          <w:szCs w:val="24"/>
        </w:rPr>
      </w:pPr>
      <w:r>
        <w:rPr>
          <w:rFonts w:hint="eastAsia" w:ascii="仿宋" w:hAnsi="仿宋" w:eastAsia="仿宋" w:cs="仿宋"/>
          <w:szCs w:val="24"/>
        </w:rPr>
        <w:t>实现病历文书预览；</w:t>
      </w:r>
    </w:p>
    <w:p>
      <w:pPr>
        <w:pStyle w:val="834"/>
        <w:numPr>
          <w:ilvl w:val="0"/>
          <w:numId w:val="124"/>
        </w:numPr>
        <w:adjustRightInd w:val="0"/>
        <w:snapToGrid w:val="0"/>
        <w:ind w:firstLineChars="0"/>
        <w:rPr>
          <w:rFonts w:ascii="仿宋" w:hAnsi="仿宋" w:eastAsia="仿宋" w:cs="仿宋"/>
          <w:szCs w:val="24"/>
        </w:rPr>
      </w:pPr>
      <w:r>
        <w:rPr>
          <w:rFonts w:hint="eastAsia" w:ascii="仿宋" w:hAnsi="仿宋" w:eastAsia="仿宋" w:cs="仿宋"/>
          <w:szCs w:val="24"/>
        </w:rPr>
        <w:t>实现患者预检分诊单查看；</w:t>
      </w:r>
    </w:p>
    <w:p>
      <w:pPr>
        <w:pStyle w:val="834"/>
        <w:numPr>
          <w:ilvl w:val="0"/>
          <w:numId w:val="124"/>
        </w:numPr>
        <w:adjustRightInd w:val="0"/>
        <w:snapToGrid w:val="0"/>
        <w:ind w:firstLineChars="0"/>
        <w:rPr>
          <w:rFonts w:ascii="仿宋" w:hAnsi="仿宋" w:eastAsia="仿宋" w:cs="仿宋"/>
          <w:szCs w:val="24"/>
        </w:rPr>
      </w:pPr>
      <w:r>
        <w:rPr>
          <w:rFonts w:hint="eastAsia" w:ascii="仿宋" w:hAnsi="仿宋" w:eastAsia="仿宋" w:cs="仿宋"/>
          <w:szCs w:val="24"/>
        </w:rPr>
        <w:t>实现留抢病历书写及打印；</w:t>
      </w:r>
    </w:p>
    <w:p>
      <w:pPr>
        <w:pStyle w:val="834"/>
        <w:numPr>
          <w:ilvl w:val="0"/>
          <w:numId w:val="124"/>
        </w:numPr>
        <w:adjustRightInd w:val="0"/>
        <w:snapToGrid w:val="0"/>
        <w:ind w:firstLineChars="0"/>
        <w:rPr>
          <w:rFonts w:ascii="仿宋" w:hAnsi="仿宋" w:eastAsia="仿宋" w:cs="仿宋"/>
          <w:szCs w:val="24"/>
        </w:rPr>
      </w:pPr>
      <w:r>
        <w:rPr>
          <w:rFonts w:hint="eastAsia" w:ascii="仿宋" w:hAnsi="仿宋" w:eastAsia="仿宋" w:cs="仿宋"/>
          <w:szCs w:val="24"/>
        </w:rPr>
        <w:t>实现留抢病案首页预览及打印；</w:t>
      </w:r>
    </w:p>
    <w:p>
      <w:pPr>
        <w:pStyle w:val="834"/>
        <w:numPr>
          <w:ilvl w:val="0"/>
          <w:numId w:val="124"/>
        </w:numPr>
        <w:adjustRightInd w:val="0"/>
        <w:snapToGrid w:val="0"/>
        <w:ind w:firstLineChars="0"/>
        <w:rPr>
          <w:rFonts w:ascii="仿宋" w:hAnsi="仿宋" w:eastAsia="仿宋" w:cs="仿宋"/>
          <w:szCs w:val="24"/>
        </w:rPr>
      </w:pPr>
      <w:r>
        <w:rPr>
          <w:rFonts w:hint="eastAsia" w:ascii="仿宋" w:hAnsi="仿宋" w:eastAsia="仿宋" w:cs="仿宋"/>
          <w:szCs w:val="24"/>
        </w:rPr>
        <w:t>实现病程记录书写，包括且不限于首次病程、日常病程、查房记录、交接班记录、留观小结等；</w:t>
      </w:r>
    </w:p>
    <w:p>
      <w:pPr>
        <w:pStyle w:val="834"/>
        <w:numPr>
          <w:ilvl w:val="0"/>
          <w:numId w:val="124"/>
        </w:numPr>
        <w:adjustRightInd w:val="0"/>
        <w:snapToGrid w:val="0"/>
        <w:ind w:firstLineChars="0"/>
        <w:rPr>
          <w:rFonts w:ascii="仿宋" w:hAnsi="仿宋" w:eastAsia="仿宋" w:cs="仿宋"/>
          <w:szCs w:val="24"/>
        </w:rPr>
      </w:pPr>
      <w:r>
        <w:rPr>
          <w:rFonts w:hint="eastAsia" w:ascii="仿宋" w:hAnsi="仿宋" w:eastAsia="仿宋" w:cs="仿宋"/>
          <w:szCs w:val="24"/>
        </w:rPr>
        <w:t>实现知情同意书管理</w:t>
      </w:r>
      <w:bookmarkEnd w:id="80"/>
      <w:r>
        <w:rPr>
          <w:rFonts w:hint="eastAsia" w:ascii="仿宋" w:hAnsi="仿宋" w:eastAsia="仿宋" w:cs="仿宋"/>
          <w:szCs w:val="24"/>
        </w:rPr>
        <w:t>。</w:t>
      </w:r>
    </w:p>
    <w:p>
      <w:pPr>
        <w:pStyle w:val="834"/>
        <w:ind w:firstLine="0" w:firstLineChars="0"/>
        <w:rPr>
          <w:rFonts w:ascii="仿宋" w:hAnsi="仿宋" w:eastAsia="仿宋" w:cs="仿宋"/>
          <w:szCs w:val="24"/>
        </w:rPr>
      </w:pPr>
      <w:r>
        <w:rPr>
          <w:rFonts w:hint="eastAsia" w:ascii="仿宋" w:hAnsi="仿宋" w:eastAsia="仿宋" w:cs="仿宋"/>
          <w:szCs w:val="24"/>
        </w:rPr>
        <w:t>4.护理执行：实现PDA扫描执行，体现在医嘱单上。</w:t>
      </w:r>
    </w:p>
    <w:p>
      <w:pPr>
        <w:pStyle w:val="834"/>
        <w:ind w:firstLine="0" w:firstLineChars="0"/>
        <w:rPr>
          <w:rFonts w:ascii="仿宋" w:hAnsi="仿宋" w:eastAsia="仿宋" w:cs="仿宋"/>
          <w:szCs w:val="24"/>
        </w:rPr>
      </w:pPr>
      <w:r>
        <w:rPr>
          <w:rFonts w:hint="eastAsia" w:ascii="仿宋" w:hAnsi="仿宋" w:eastAsia="仿宋" w:cs="仿宋"/>
          <w:szCs w:val="24"/>
        </w:rPr>
        <w:t>5.输血、危急值、危重患者转运等要求同病房。</w:t>
      </w:r>
    </w:p>
    <w:p>
      <w:pPr>
        <w:spacing w:line="360" w:lineRule="auto"/>
        <w:rPr>
          <w:rFonts w:ascii="仿宋" w:hAnsi="仿宋" w:eastAsia="仿宋" w:cs="仿宋"/>
          <w:b/>
          <w:bCs/>
          <w:color w:val="000000"/>
          <w:sz w:val="28"/>
          <w:szCs w:val="28"/>
        </w:rPr>
      </w:pPr>
      <w:bookmarkStart w:id="81" w:name="_Toc24667"/>
      <w:r>
        <w:rPr>
          <w:rFonts w:hint="eastAsia" w:ascii="仿宋" w:hAnsi="仿宋" w:eastAsia="仿宋" w:cs="仿宋"/>
          <w:b/>
          <w:bCs/>
          <w:color w:val="000000"/>
          <w:sz w:val="28"/>
          <w:szCs w:val="28"/>
        </w:rPr>
        <w:t>2.58病历质控系统</w:t>
      </w:r>
      <w:bookmarkEnd w:id="81"/>
    </w:p>
    <w:p>
      <w:pPr>
        <w:pStyle w:val="834"/>
        <w:ind w:firstLine="480"/>
        <w:rPr>
          <w:rFonts w:ascii="仿宋" w:hAnsi="仿宋" w:eastAsia="仿宋" w:cs="仿宋"/>
          <w:szCs w:val="24"/>
        </w:rPr>
      </w:pPr>
      <w:r>
        <w:rPr>
          <w:rFonts w:hint="eastAsia" w:ascii="仿宋" w:hAnsi="仿宋" w:eastAsia="仿宋" w:cs="仿宋"/>
          <w:szCs w:val="24"/>
        </w:rPr>
        <w:t>病历质控系统需要对病案首页、入院记录、病程记录、谈话记录、手术记录、出院记录、知情同意书、医嘱单八大文书类型实现全面的覆盖，主要解决病历的完整性问题、及时性问题、一致性问题、合规性问题，提供超过200项质检点，包含书写缺失（完整性）、时间提醒（及时性）、不同板块内容填写是否一致（一致性）、内容填写是否符合医学规范（合规性）、填写内容是否符合性别特征等，其中涉及到机器阅读的质检点超过50项。</w:t>
      </w:r>
    </w:p>
    <w:p>
      <w:pPr>
        <w:pStyle w:val="834"/>
        <w:ind w:firstLine="480"/>
        <w:rPr>
          <w:rFonts w:ascii="仿宋" w:hAnsi="仿宋" w:eastAsia="仿宋" w:cs="仿宋"/>
          <w:szCs w:val="24"/>
        </w:rPr>
      </w:pPr>
      <w:r>
        <w:rPr>
          <w:rFonts w:hint="eastAsia" w:ascii="仿宋" w:hAnsi="仿宋" w:eastAsia="仿宋" w:cs="仿宋"/>
          <w:szCs w:val="24"/>
        </w:rPr>
        <w:t>在病历产生和归档流程中，智能病历质检系统应可以和医院电子病历系统匹配。临床医生书写病历时，可通过自然语义处理技术将病历文本结构化，结合医学知识，参与判断病历书写的完整性和正确性，发现问题弹出质疑并纠正。医生病历书写完毕后，在EMR内归档，打印病历送至质检科后，质检科凭借质检系统快速对病历进行检查和统计分析。发现有问题的病历后，质检科批注之后驳回。通过数据中台，可以对电子病历数据进行完整的事中管理、事后管理和统计分析。不影响现有的病历质检流程，保证最终的病历质量。</w:t>
      </w:r>
    </w:p>
    <w:p>
      <w:pPr>
        <w:pStyle w:val="834"/>
        <w:numPr>
          <w:ilvl w:val="0"/>
          <w:numId w:val="125"/>
        </w:numPr>
        <w:ind w:firstLineChars="0"/>
        <w:rPr>
          <w:rFonts w:ascii="仿宋" w:hAnsi="仿宋" w:eastAsia="仿宋" w:cs="仿宋"/>
          <w:b/>
          <w:bCs/>
          <w:szCs w:val="24"/>
        </w:rPr>
      </w:pPr>
      <w:r>
        <w:rPr>
          <w:rFonts w:hint="eastAsia" w:ascii="仿宋" w:hAnsi="仿宋" w:eastAsia="仿宋" w:cs="仿宋"/>
          <w:b/>
          <w:bCs/>
          <w:szCs w:val="24"/>
        </w:rPr>
        <w:t>院级质控</w:t>
      </w:r>
    </w:p>
    <w:p>
      <w:pPr>
        <w:pStyle w:val="834"/>
        <w:ind w:firstLine="0" w:firstLineChars="0"/>
        <w:rPr>
          <w:rFonts w:ascii="仿宋" w:hAnsi="仿宋" w:eastAsia="仿宋" w:cs="仿宋"/>
          <w:szCs w:val="24"/>
        </w:rPr>
      </w:pPr>
      <w:r>
        <w:rPr>
          <w:rFonts w:hint="eastAsia" w:ascii="仿宋" w:hAnsi="仿宋" w:eastAsia="仿宋" w:cs="仿宋"/>
          <w:szCs w:val="24"/>
        </w:rPr>
        <w:t>1.1生成质控任务</w:t>
      </w:r>
    </w:p>
    <w:p>
      <w:pPr>
        <w:pStyle w:val="834"/>
        <w:numPr>
          <w:ilvl w:val="0"/>
          <w:numId w:val="126"/>
        </w:numPr>
        <w:ind w:firstLineChars="0"/>
        <w:rPr>
          <w:rFonts w:ascii="仿宋" w:hAnsi="仿宋" w:eastAsia="仿宋" w:cs="仿宋"/>
          <w:szCs w:val="24"/>
        </w:rPr>
      </w:pPr>
      <w:r>
        <w:rPr>
          <w:rFonts w:hint="eastAsia" w:ascii="仿宋" w:hAnsi="仿宋" w:eastAsia="仿宋" w:cs="仿宋"/>
          <w:szCs w:val="24"/>
        </w:rPr>
        <w:t>实现质管员选择任务月份的院级质控病历，包括：归档病历、运行病历。</w:t>
      </w:r>
    </w:p>
    <w:p>
      <w:pPr>
        <w:pStyle w:val="834"/>
        <w:numPr>
          <w:ilvl w:val="0"/>
          <w:numId w:val="126"/>
        </w:numPr>
        <w:ind w:firstLineChars="0"/>
        <w:rPr>
          <w:rFonts w:ascii="仿宋" w:hAnsi="仿宋" w:eastAsia="仿宋" w:cs="仿宋"/>
          <w:szCs w:val="24"/>
        </w:rPr>
      </w:pPr>
      <w:r>
        <w:rPr>
          <w:rFonts w:hint="eastAsia" w:ascii="仿宋" w:hAnsi="仿宋" w:eastAsia="仿宋" w:cs="仿宋"/>
          <w:szCs w:val="24"/>
        </w:rPr>
        <w:t>实现提醒每个任务月份质控计划数、已生成质控病历数；各科室每个任务月份质控病历任务计划数、已生成质控病历数。</w:t>
      </w:r>
    </w:p>
    <w:p>
      <w:pPr>
        <w:pStyle w:val="120"/>
        <w:spacing w:line="360" w:lineRule="auto"/>
        <w:ind w:left="0"/>
        <w:rPr>
          <w:rFonts w:ascii="仿宋" w:hAnsi="仿宋" w:eastAsia="仿宋" w:cs="仿宋"/>
          <w:sz w:val="24"/>
          <w:szCs w:val="24"/>
        </w:rPr>
      </w:pPr>
      <w:r>
        <w:rPr>
          <w:rFonts w:hint="eastAsia" w:ascii="仿宋" w:hAnsi="仿宋" w:eastAsia="仿宋" w:cs="仿宋"/>
          <w:sz w:val="24"/>
          <w:szCs w:val="24"/>
        </w:rPr>
        <w:t>▲实现根据出院日期、入院日期、归档日期、四级手术、抢救病人、输血、危急值、疑难危重讨论、单一手术及病种等筛选归档病历、运行病历；实现调整病历筛选规则做专科质控，并按筛选分值从高到低推送候选病历。</w:t>
      </w:r>
      <w:r>
        <w:rPr>
          <w:rFonts w:hint="eastAsia" w:ascii="仿宋_GB2312" w:hAnsi="仿宋_GB2312" w:eastAsia="仿宋_GB2312" w:cs="仿宋_GB2312"/>
          <w:b/>
          <w:bCs/>
          <w:kern w:val="2"/>
          <w:sz w:val="24"/>
          <w:szCs w:val="20"/>
        </w:rPr>
        <w:t>（投标人应提供系统功能截图证明）</w:t>
      </w:r>
    </w:p>
    <w:p>
      <w:pPr>
        <w:pStyle w:val="834"/>
        <w:ind w:firstLine="0" w:firstLineChars="0"/>
        <w:rPr>
          <w:rFonts w:ascii="仿宋" w:hAnsi="仿宋" w:eastAsia="仿宋" w:cs="仿宋"/>
          <w:szCs w:val="24"/>
        </w:rPr>
      </w:pPr>
      <w:r>
        <w:rPr>
          <w:rFonts w:hint="eastAsia" w:ascii="仿宋" w:hAnsi="仿宋" w:eastAsia="仿宋" w:cs="仿宋"/>
          <w:szCs w:val="24"/>
        </w:rPr>
        <w:t>1.2分配质控任务</w:t>
      </w:r>
    </w:p>
    <w:p>
      <w:pPr>
        <w:pStyle w:val="834"/>
        <w:numPr>
          <w:ilvl w:val="0"/>
          <w:numId w:val="127"/>
        </w:numPr>
        <w:ind w:firstLineChars="0"/>
        <w:rPr>
          <w:rFonts w:ascii="仿宋" w:hAnsi="仿宋" w:eastAsia="仿宋" w:cs="仿宋"/>
          <w:szCs w:val="24"/>
        </w:rPr>
      </w:pPr>
      <w:r>
        <w:rPr>
          <w:rFonts w:hint="eastAsia" w:ascii="仿宋" w:hAnsi="仿宋" w:eastAsia="仿宋" w:cs="仿宋"/>
          <w:szCs w:val="24"/>
        </w:rPr>
        <w:t>分配任务时，实现显示院级质控员内外科和质控任务数；实现内科院级质控员只能质控内科，外科院级质控员只能质控外科的规则；实现规避院级质控员和质控病历为同一科室的情况。</w:t>
      </w:r>
    </w:p>
    <w:p>
      <w:pPr>
        <w:pStyle w:val="834"/>
        <w:numPr>
          <w:ilvl w:val="0"/>
          <w:numId w:val="127"/>
        </w:numPr>
        <w:ind w:firstLineChars="0"/>
        <w:rPr>
          <w:rFonts w:ascii="仿宋" w:hAnsi="仿宋" w:eastAsia="仿宋" w:cs="仿宋"/>
          <w:szCs w:val="24"/>
        </w:rPr>
      </w:pPr>
      <w:r>
        <w:rPr>
          <w:rFonts w:hint="eastAsia" w:ascii="仿宋" w:hAnsi="仿宋" w:eastAsia="仿宋" w:cs="仿宋"/>
          <w:szCs w:val="24"/>
        </w:rPr>
        <w:t>实现自动分配和手工分配两种模式。</w:t>
      </w:r>
    </w:p>
    <w:p>
      <w:pPr>
        <w:pStyle w:val="834"/>
        <w:numPr>
          <w:ilvl w:val="0"/>
          <w:numId w:val="127"/>
        </w:numPr>
        <w:ind w:firstLineChars="0"/>
        <w:rPr>
          <w:rFonts w:ascii="仿宋" w:hAnsi="仿宋" w:eastAsia="仿宋" w:cs="仿宋"/>
          <w:szCs w:val="24"/>
        </w:rPr>
      </w:pPr>
      <w:r>
        <w:rPr>
          <w:rFonts w:hint="eastAsia" w:ascii="仿宋" w:hAnsi="仿宋" w:eastAsia="仿宋" w:cs="仿宋"/>
          <w:szCs w:val="24"/>
        </w:rPr>
        <w:t>实现提醒各质控员已分配任务数。</w:t>
      </w:r>
    </w:p>
    <w:p>
      <w:pPr>
        <w:pStyle w:val="834"/>
        <w:numPr>
          <w:ilvl w:val="0"/>
          <w:numId w:val="127"/>
        </w:numPr>
        <w:ind w:firstLineChars="0"/>
        <w:rPr>
          <w:rFonts w:ascii="仿宋" w:hAnsi="仿宋" w:eastAsia="仿宋" w:cs="仿宋"/>
          <w:szCs w:val="24"/>
        </w:rPr>
      </w:pPr>
      <w:r>
        <w:rPr>
          <w:rFonts w:hint="eastAsia" w:ascii="仿宋" w:hAnsi="仿宋" w:eastAsia="仿宋" w:cs="仿宋"/>
          <w:szCs w:val="24"/>
        </w:rPr>
        <w:t>对未完成质控的病历，实现质管员重新分配院级质控员；可批量调整。</w:t>
      </w:r>
    </w:p>
    <w:p>
      <w:pPr>
        <w:pStyle w:val="834"/>
        <w:ind w:firstLine="0" w:firstLineChars="0"/>
        <w:rPr>
          <w:rFonts w:ascii="仿宋" w:hAnsi="仿宋" w:eastAsia="仿宋" w:cs="仿宋"/>
          <w:szCs w:val="24"/>
        </w:rPr>
      </w:pPr>
      <w:r>
        <w:rPr>
          <w:rFonts w:hint="eastAsia" w:ascii="仿宋" w:hAnsi="仿宋" w:eastAsia="仿宋" w:cs="仿宋"/>
          <w:szCs w:val="24"/>
        </w:rPr>
        <w:t>1.3病历质控</w:t>
      </w:r>
    </w:p>
    <w:p>
      <w:pPr>
        <w:pStyle w:val="834"/>
        <w:numPr>
          <w:ilvl w:val="0"/>
          <w:numId w:val="128"/>
        </w:numPr>
        <w:ind w:firstLineChars="0"/>
        <w:rPr>
          <w:rFonts w:ascii="仿宋" w:hAnsi="仿宋" w:eastAsia="仿宋" w:cs="仿宋"/>
          <w:szCs w:val="24"/>
        </w:rPr>
      </w:pPr>
      <w:r>
        <w:rPr>
          <w:rFonts w:hint="eastAsia" w:ascii="仿宋" w:hAnsi="仿宋" w:eastAsia="仿宋" w:cs="仿宋"/>
          <w:szCs w:val="24"/>
        </w:rPr>
        <w:t>实现院级质控员质控病历，有自动评分、手动评分两种模式。</w:t>
      </w:r>
    </w:p>
    <w:p>
      <w:pPr>
        <w:pStyle w:val="834"/>
        <w:numPr>
          <w:ilvl w:val="0"/>
          <w:numId w:val="128"/>
        </w:numPr>
        <w:ind w:firstLineChars="0"/>
        <w:rPr>
          <w:rFonts w:ascii="仿宋" w:hAnsi="仿宋" w:eastAsia="仿宋" w:cs="仿宋"/>
          <w:szCs w:val="24"/>
        </w:rPr>
      </w:pPr>
      <w:r>
        <w:rPr>
          <w:rFonts w:hint="eastAsia" w:ascii="仿宋" w:hAnsi="仿宋" w:eastAsia="仿宋" w:cs="仿宋"/>
          <w:szCs w:val="24"/>
        </w:rPr>
        <w:t>手工质控时，实现添加批注、添加截图，有单项否决项标识、整改标识，实现显示缺陷总数、扣分总数、总得分、质控等级结果。</w:t>
      </w:r>
    </w:p>
    <w:p>
      <w:pPr>
        <w:pStyle w:val="834"/>
        <w:numPr>
          <w:ilvl w:val="0"/>
          <w:numId w:val="128"/>
        </w:numPr>
        <w:ind w:firstLineChars="0"/>
        <w:rPr>
          <w:rFonts w:ascii="仿宋" w:hAnsi="仿宋" w:eastAsia="仿宋" w:cs="仿宋"/>
          <w:szCs w:val="24"/>
        </w:rPr>
      </w:pPr>
      <w:r>
        <w:rPr>
          <w:rFonts w:hint="eastAsia" w:ascii="仿宋" w:hAnsi="仿宋" w:eastAsia="仿宋" w:cs="仿宋"/>
          <w:szCs w:val="24"/>
        </w:rPr>
        <w:t>实现院级质控员退回未质控病历给质管员，质管员可重新分配。</w:t>
      </w:r>
    </w:p>
    <w:p>
      <w:pPr>
        <w:pStyle w:val="834"/>
        <w:numPr>
          <w:ilvl w:val="0"/>
          <w:numId w:val="128"/>
        </w:numPr>
        <w:ind w:firstLineChars="0"/>
        <w:rPr>
          <w:rFonts w:ascii="仿宋" w:hAnsi="仿宋" w:eastAsia="仿宋" w:cs="仿宋"/>
          <w:szCs w:val="24"/>
        </w:rPr>
      </w:pPr>
      <w:r>
        <w:rPr>
          <w:rFonts w:hint="eastAsia" w:ascii="仿宋" w:hAnsi="仿宋" w:eastAsia="仿宋" w:cs="仿宋"/>
          <w:szCs w:val="24"/>
        </w:rPr>
        <w:t>实现细菌培养、病理检查、CT/MR检查结果专项检查，形成汇总表，可EXCEL导出</w:t>
      </w:r>
    </w:p>
    <w:p>
      <w:pPr>
        <w:pStyle w:val="834"/>
        <w:numPr>
          <w:ilvl w:val="0"/>
          <w:numId w:val="128"/>
        </w:numPr>
        <w:ind w:firstLineChars="0"/>
        <w:rPr>
          <w:rFonts w:ascii="仿宋" w:hAnsi="仿宋" w:eastAsia="仿宋" w:cs="仿宋"/>
          <w:szCs w:val="24"/>
        </w:rPr>
      </w:pPr>
      <w:r>
        <w:rPr>
          <w:rFonts w:hint="eastAsia" w:ascii="仿宋" w:hAnsi="仿宋" w:eastAsia="仿宋" w:cs="仿宋"/>
          <w:szCs w:val="24"/>
        </w:rPr>
        <w:t>实现院级与科室质控同一份病历，质控结果不覆盖，并能生成汇总报表。</w:t>
      </w:r>
    </w:p>
    <w:p>
      <w:pPr>
        <w:pStyle w:val="834"/>
        <w:numPr>
          <w:ilvl w:val="0"/>
          <w:numId w:val="128"/>
        </w:numPr>
        <w:ind w:firstLineChars="0"/>
        <w:rPr>
          <w:rFonts w:ascii="仿宋" w:hAnsi="仿宋" w:eastAsia="仿宋" w:cs="仿宋"/>
          <w:szCs w:val="24"/>
        </w:rPr>
      </w:pPr>
      <w:r>
        <w:rPr>
          <w:rFonts w:hint="eastAsia" w:ascii="仿宋" w:hAnsi="仿宋" w:eastAsia="仿宋" w:cs="仿宋"/>
          <w:szCs w:val="24"/>
        </w:rPr>
        <w:t>▲实现病历缺陷问题点对点推送到对应病历，查阅后方可进行编辑。</w:t>
      </w:r>
      <w:r>
        <w:rPr>
          <w:rFonts w:hint="eastAsia" w:ascii="仿宋_GB2312" w:hAnsi="仿宋_GB2312" w:eastAsia="仿宋_GB2312" w:cs="仿宋_GB2312"/>
          <w:b/>
          <w:bCs/>
          <w:szCs w:val="20"/>
        </w:rPr>
        <w:t>（投标人应提供系统功能截图证明）</w:t>
      </w:r>
    </w:p>
    <w:p>
      <w:pPr>
        <w:pStyle w:val="834"/>
        <w:ind w:firstLine="0" w:firstLineChars="0"/>
        <w:rPr>
          <w:rFonts w:ascii="仿宋" w:hAnsi="仿宋" w:eastAsia="仿宋" w:cs="仿宋"/>
          <w:szCs w:val="24"/>
        </w:rPr>
      </w:pPr>
      <w:r>
        <w:rPr>
          <w:rFonts w:hint="eastAsia" w:ascii="仿宋" w:hAnsi="仿宋" w:eastAsia="仿宋" w:cs="仿宋"/>
          <w:szCs w:val="24"/>
        </w:rPr>
        <w:t>1.4质控任务跟踪</w:t>
      </w:r>
    </w:p>
    <w:p>
      <w:pPr>
        <w:spacing w:line="360" w:lineRule="auto"/>
        <w:ind w:firstLine="480" w:firstLineChars="200"/>
        <w:rPr>
          <w:rFonts w:ascii="仿宋" w:hAnsi="仿宋" w:eastAsia="仿宋" w:cs="仿宋"/>
          <w:sz w:val="24"/>
        </w:rPr>
      </w:pPr>
      <w:r>
        <w:rPr>
          <w:rFonts w:hint="eastAsia" w:ascii="仿宋" w:hAnsi="仿宋" w:eastAsia="仿宋" w:cs="仿宋"/>
          <w:sz w:val="24"/>
        </w:rPr>
        <w:t>实现院级质控员退回未质控病历给质管员，质管员可重新分配。</w:t>
      </w:r>
    </w:p>
    <w:p>
      <w:pPr>
        <w:pStyle w:val="834"/>
        <w:ind w:firstLine="0" w:firstLineChars="0"/>
        <w:rPr>
          <w:rFonts w:ascii="仿宋" w:hAnsi="仿宋" w:eastAsia="仿宋" w:cs="仿宋"/>
          <w:szCs w:val="24"/>
        </w:rPr>
      </w:pPr>
      <w:r>
        <w:rPr>
          <w:rFonts w:hint="eastAsia" w:ascii="仿宋" w:hAnsi="仿宋" w:eastAsia="仿宋" w:cs="仿宋"/>
          <w:szCs w:val="24"/>
        </w:rPr>
        <w:t>1.5质控结果审核</w:t>
      </w:r>
    </w:p>
    <w:p>
      <w:pPr>
        <w:pStyle w:val="834"/>
        <w:numPr>
          <w:ilvl w:val="0"/>
          <w:numId w:val="129"/>
        </w:numPr>
        <w:ind w:firstLineChars="0"/>
        <w:rPr>
          <w:rFonts w:ascii="仿宋" w:hAnsi="仿宋" w:eastAsia="仿宋" w:cs="仿宋"/>
          <w:szCs w:val="24"/>
        </w:rPr>
      </w:pPr>
      <w:r>
        <w:rPr>
          <w:rFonts w:hint="eastAsia" w:ascii="仿宋" w:hAnsi="仿宋" w:eastAsia="仿宋" w:cs="仿宋"/>
          <w:szCs w:val="24"/>
        </w:rPr>
        <w:t>实现质管员审核质控结果，可批量审核。</w:t>
      </w:r>
    </w:p>
    <w:p>
      <w:pPr>
        <w:pStyle w:val="834"/>
        <w:numPr>
          <w:ilvl w:val="0"/>
          <w:numId w:val="129"/>
        </w:numPr>
        <w:ind w:firstLineChars="0"/>
        <w:rPr>
          <w:rFonts w:ascii="仿宋" w:hAnsi="仿宋" w:eastAsia="仿宋" w:cs="仿宋"/>
          <w:szCs w:val="24"/>
        </w:rPr>
      </w:pPr>
      <w:r>
        <w:rPr>
          <w:rFonts w:hint="eastAsia" w:ascii="仿宋" w:hAnsi="仿宋" w:eastAsia="仿宋" w:cs="仿宋"/>
          <w:szCs w:val="24"/>
        </w:rPr>
        <w:t>审核不通过病历，实现质管员退回给院级质控员重新质控。</w:t>
      </w:r>
    </w:p>
    <w:p>
      <w:pPr>
        <w:pStyle w:val="834"/>
        <w:numPr>
          <w:ilvl w:val="0"/>
          <w:numId w:val="129"/>
        </w:numPr>
        <w:ind w:firstLineChars="0"/>
        <w:rPr>
          <w:rFonts w:ascii="仿宋" w:hAnsi="仿宋" w:eastAsia="仿宋" w:cs="仿宋"/>
          <w:szCs w:val="24"/>
        </w:rPr>
      </w:pPr>
      <w:r>
        <w:rPr>
          <w:rFonts w:hint="eastAsia" w:ascii="仿宋" w:hAnsi="仿宋" w:eastAsia="仿宋" w:cs="仿宋"/>
          <w:szCs w:val="24"/>
        </w:rPr>
        <w:t>审核通过病历，实现质管员收回院级质控员质控病历权限。</w:t>
      </w:r>
    </w:p>
    <w:p>
      <w:pPr>
        <w:pStyle w:val="834"/>
        <w:ind w:firstLine="0" w:firstLineChars="0"/>
        <w:rPr>
          <w:rFonts w:ascii="仿宋" w:hAnsi="仿宋" w:eastAsia="仿宋" w:cs="仿宋"/>
          <w:szCs w:val="24"/>
        </w:rPr>
      </w:pPr>
      <w:r>
        <w:rPr>
          <w:rFonts w:hint="eastAsia" w:ascii="仿宋" w:hAnsi="仿宋" w:eastAsia="仿宋" w:cs="仿宋"/>
          <w:szCs w:val="24"/>
        </w:rPr>
        <w:t>1.6.生成核查计划</w:t>
      </w:r>
    </w:p>
    <w:p>
      <w:pPr>
        <w:pStyle w:val="834"/>
        <w:numPr>
          <w:ilvl w:val="0"/>
          <w:numId w:val="130"/>
        </w:numPr>
        <w:ind w:firstLineChars="0"/>
        <w:rPr>
          <w:rFonts w:ascii="仿宋" w:hAnsi="仿宋" w:eastAsia="仿宋" w:cs="仿宋"/>
          <w:szCs w:val="24"/>
        </w:rPr>
      </w:pPr>
      <w:r>
        <w:rPr>
          <w:rFonts w:hint="eastAsia" w:ascii="仿宋" w:hAnsi="仿宋" w:eastAsia="仿宋" w:cs="仿宋"/>
          <w:szCs w:val="24"/>
        </w:rPr>
        <w:t>完成院级质控、并完成缺陷整改的病历，实现生成质控核查计划，并实现按专科科室、重点病例、院级质控员、病历质控结果推送病历。</w:t>
      </w:r>
    </w:p>
    <w:p>
      <w:pPr>
        <w:pStyle w:val="834"/>
        <w:numPr>
          <w:ilvl w:val="0"/>
          <w:numId w:val="130"/>
        </w:numPr>
        <w:ind w:firstLineChars="0"/>
        <w:rPr>
          <w:rFonts w:ascii="仿宋" w:hAnsi="仿宋" w:eastAsia="仿宋" w:cs="仿宋"/>
          <w:szCs w:val="24"/>
        </w:rPr>
      </w:pPr>
      <w:r>
        <w:rPr>
          <w:rFonts w:hint="eastAsia" w:ascii="仿宋" w:hAnsi="仿宋" w:eastAsia="仿宋" w:cs="仿宋"/>
          <w:szCs w:val="24"/>
        </w:rPr>
        <w:t>实现选择任务月份的核查病历，包括：归档病历、运行病历。</w:t>
      </w:r>
    </w:p>
    <w:p>
      <w:pPr>
        <w:pStyle w:val="834"/>
        <w:numPr>
          <w:ilvl w:val="0"/>
          <w:numId w:val="130"/>
        </w:numPr>
        <w:ind w:firstLineChars="0"/>
        <w:rPr>
          <w:rFonts w:ascii="仿宋" w:hAnsi="仿宋" w:eastAsia="仿宋" w:cs="仿宋"/>
          <w:szCs w:val="24"/>
        </w:rPr>
      </w:pPr>
      <w:r>
        <w:rPr>
          <w:rFonts w:hint="eastAsia" w:ascii="仿宋" w:hAnsi="仿宋" w:eastAsia="仿宋" w:cs="仿宋"/>
          <w:szCs w:val="24"/>
        </w:rPr>
        <w:t>实现已完成核查病历标识。</w:t>
      </w:r>
    </w:p>
    <w:p>
      <w:pPr>
        <w:pStyle w:val="834"/>
        <w:ind w:firstLine="0" w:firstLineChars="0"/>
        <w:rPr>
          <w:rFonts w:ascii="仿宋" w:hAnsi="仿宋" w:eastAsia="仿宋" w:cs="仿宋"/>
          <w:szCs w:val="24"/>
        </w:rPr>
      </w:pPr>
      <w:r>
        <w:rPr>
          <w:rFonts w:hint="eastAsia" w:ascii="仿宋" w:hAnsi="仿宋" w:eastAsia="仿宋" w:cs="仿宋"/>
          <w:szCs w:val="24"/>
        </w:rPr>
        <w:t>1.7.质控核查</w:t>
      </w:r>
    </w:p>
    <w:p>
      <w:pPr>
        <w:pStyle w:val="834"/>
        <w:numPr>
          <w:ilvl w:val="0"/>
          <w:numId w:val="131"/>
        </w:numPr>
        <w:ind w:firstLineChars="0"/>
        <w:rPr>
          <w:rFonts w:ascii="仿宋" w:hAnsi="仿宋" w:eastAsia="仿宋" w:cs="仿宋"/>
          <w:szCs w:val="24"/>
        </w:rPr>
      </w:pPr>
      <w:r>
        <w:rPr>
          <w:rFonts w:hint="eastAsia" w:ascii="仿宋" w:hAnsi="仿宋" w:eastAsia="仿宋" w:cs="仿宋"/>
          <w:szCs w:val="24"/>
        </w:rPr>
        <w:t>实现质管员核查病历，实现添加批注、添加截图，有单项否决项标识、整改标识，实现显示缺陷总数、扣分总数、总得分、质控等级结果。</w:t>
      </w:r>
    </w:p>
    <w:p>
      <w:pPr>
        <w:pStyle w:val="834"/>
        <w:numPr>
          <w:ilvl w:val="0"/>
          <w:numId w:val="131"/>
        </w:numPr>
        <w:ind w:firstLineChars="0"/>
        <w:rPr>
          <w:rFonts w:ascii="仿宋" w:hAnsi="仿宋" w:eastAsia="仿宋" w:cs="仿宋"/>
          <w:szCs w:val="24"/>
        </w:rPr>
      </w:pPr>
      <w:r>
        <w:rPr>
          <w:rFonts w:hint="eastAsia" w:ascii="仿宋" w:hAnsi="仿宋" w:eastAsia="仿宋" w:cs="仿宋"/>
          <w:szCs w:val="24"/>
        </w:rPr>
        <w:t>实现查看院级质控员质控结果，并保留与院级质控员有差异的缺陷项目。</w:t>
      </w:r>
    </w:p>
    <w:p>
      <w:pPr>
        <w:pStyle w:val="834"/>
        <w:numPr>
          <w:ilvl w:val="0"/>
          <w:numId w:val="131"/>
        </w:numPr>
        <w:ind w:firstLineChars="0"/>
        <w:rPr>
          <w:rFonts w:ascii="仿宋" w:hAnsi="仿宋" w:eastAsia="仿宋" w:cs="仿宋"/>
          <w:szCs w:val="24"/>
        </w:rPr>
      </w:pPr>
      <w:r>
        <w:rPr>
          <w:rFonts w:hint="eastAsia" w:ascii="仿宋" w:hAnsi="仿宋" w:eastAsia="仿宋" w:cs="仿宋"/>
          <w:szCs w:val="24"/>
        </w:rPr>
        <w:t>实现病历以核查结果为最终结果。</w:t>
      </w:r>
    </w:p>
    <w:p>
      <w:pPr>
        <w:pStyle w:val="834"/>
        <w:ind w:firstLine="0" w:firstLineChars="0"/>
        <w:rPr>
          <w:rFonts w:ascii="仿宋" w:hAnsi="仿宋" w:eastAsia="仿宋" w:cs="仿宋"/>
          <w:szCs w:val="24"/>
        </w:rPr>
      </w:pPr>
      <w:r>
        <w:rPr>
          <w:rFonts w:hint="eastAsia" w:ascii="仿宋" w:hAnsi="仿宋" w:eastAsia="仿宋" w:cs="仿宋"/>
          <w:szCs w:val="24"/>
        </w:rPr>
        <w:t>1.8.质控缺陷跟踪</w:t>
      </w:r>
    </w:p>
    <w:p>
      <w:pPr>
        <w:pStyle w:val="834"/>
        <w:numPr>
          <w:ilvl w:val="0"/>
          <w:numId w:val="132"/>
        </w:numPr>
        <w:ind w:firstLineChars="0"/>
        <w:rPr>
          <w:rFonts w:ascii="仿宋" w:hAnsi="仿宋" w:eastAsia="仿宋" w:cs="仿宋"/>
          <w:szCs w:val="24"/>
        </w:rPr>
      </w:pPr>
      <w:r>
        <w:rPr>
          <w:rFonts w:hint="eastAsia" w:ascii="仿宋" w:hAnsi="仿宋" w:eastAsia="仿宋" w:cs="仿宋"/>
          <w:szCs w:val="24"/>
        </w:rPr>
        <w:t>实现质管员对整改后的缺陷项目进行审核，并将审核结果反馈给医生。</w:t>
      </w:r>
    </w:p>
    <w:p>
      <w:pPr>
        <w:pStyle w:val="834"/>
        <w:numPr>
          <w:ilvl w:val="0"/>
          <w:numId w:val="132"/>
        </w:numPr>
        <w:ind w:firstLineChars="0"/>
        <w:rPr>
          <w:rFonts w:ascii="仿宋" w:hAnsi="仿宋" w:eastAsia="仿宋" w:cs="仿宋"/>
          <w:szCs w:val="24"/>
        </w:rPr>
      </w:pPr>
      <w:r>
        <w:rPr>
          <w:rFonts w:hint="eastAsia" w:ascii="仿宋" w:hAnsi="仿宋" w:eastAsia="仿宋" w:cs="仿宋"/>
          <w:szCs w:val="24"/>
        </w:rPr>
        <w:t>实现病历缺陷问题类型形成汇总与分析报表。</w:t>
      </w:r>
    </w:p>
    <w:p>
      <w:pPr>
        <w:pStyle w:val="834"/>
        <w:ind w:firstLine="0" w:firstLineChars="0"/>
        <w:rPr>
          <w:rFonts w:ascii="仿宋" w:hAnsi="仿宋" w:eastAsia="仿宋" w:cs="仿宋"/>
          <w:szCs w:val="24"/>
        </w:rPr>
      </w:pPr>
      <w:r>
        <w:rPr>
          <w:rFonts w:hint="eastAsia" w:ascii="仿宋" w:hAnsi="仿宋" w:eastAsia="仿宋" w:cs="仿宋"/>
          <w:szCs w:val="24"/>
        </w:rPr>
        <w:t>1.9整改审核</w:t>
      </w:r>
    </w:p>
    <w:p>
      <w:pPr>
        <w:pStyle w:val="834"/>
        <w:numPr>
          <w:ilvl w:val="0"/>
          <w:numId w:val="133"/>
        </w:numPr>
        <w:ind w:firstLineChars="0"/>
        <w:rPr>
          <w:rFonts w:ascii="仿宋" w:hAnsi="仿宋" w:eastAsia="仿宋" w:cs="仿宋"/>
          <w:szCs w:val="24"/>
        </w:rPr>
      </w:pPr>
      <w:r>
        <w:rPr>
          <w:rFonts w:hint="eastAsia" w:ascii="仿宋" w:hAnsi="仿宋" w:eastAsia="仿宋" w:cs="仿宋"/>
          <w:szCs w:val="24"/>
        </w:rPr>
        <w:t>实现质管员对整改后的缺陷项目进行审核，并将审核结果反馈给医生。</w:t>
      </w:r>
    </w:p>
    <w:p>
      <w:pPr>
        <w:pStyle w:val="834"/>
        <w:numPr>
          <w:ilvl w:val="0"/>
          <w:numId w:val="133"/>
        </w:numPr>
        <w:ind w:firstLineChars="0"/>
        <w:rPr>
          <w:rFonts w:ascii="仿宋" w:hAnsi="仿宋" w:eastAsia="仿宋" w:cs="仿宋"/>
          <w:szCs w:val="24"/>
        </w:rPr>
      </w:pPr>
      <w:r>
        <w:rPr>
          <w:rFonts w:hint="eastAsia" w:ascii="仿宋" w:hAnsi="仿宋" w:eastAsia="仿宋" w:cs="仿宋"/>
          <w:szCs w:val="24"/>
        </w:rPr>
        <w:t>实现医生对院级质控员质控缺陷项目进行申诉申请。</w:t>
      </w:r>
    </w:p>
    <w:p>
      <w:pPr>
        <w:pStyle w:val="834"/>
        <w:numPr>
          <w:ilvl w:val="0"/>
          <w:numId w:val="133"/>
        </w:numPr>
        <w:ind w:firstLineChars="0"/>
        <w:rPr>
          <w:rFonts w:ascii="仿宋" w:hAnsi="仿宋" w:eastAsia="仿宋" w:cs="仿宋"/>
          <w:szCs w:val="24"/>
        </w:rPr>
      </w:pPr>
      <w:r>
        <w:rPr>
          <w:rFonts w:hint="eastAsia" w:ascii="仿宋" w:hAnsi="仿宋" w:eastAsia="仿宋" w:cs="仿宋"/>
          <w:szCs w:val="24"/>
        </w:rPr>
        <w:t>实现质管员对医生申诉申请进行审核，并填写申诉成功或失败原因，反馈给医生。</w:t>
      </w:r>
    </w:p>
    <w:p>
      <w:pPr>
        <w:pStyle w:val="834"/>
        <w:numPr>
          <w:ilvl w:val="0"/>
          <w:numId w:val="133"/>
        </w:numPr>
        <w:ind w:firstLineChars="0"/>
        <w:rPr>
          <w:rFonts w:ascii="仿宋" w:hAnsi="仿宋" w:eastAsia="仿宋" w:cs="仿宋"/>
          <w:szCs w:val="24"/>
        </w:rPr>
      </w:pPr>
      <w:r>
        <w:rPr>
          <w:rFonts w:hint="eastAsia" w:ascii="仿宋" w:hAnsi="仿宋" w:eastAsia="仿宋" w:cs="仿宋"/>
          <w:szCs w:val="24"/>
        </w:rPr>
        <w:t>实现病历缺陷问题整改情况数据汇总分析</w:t>
      </w:r>
    </w:p>
    <w:p>
      <w:pPr>
        <w:pStyle w:val="834"/>
        <w:numPr>
          <w:ilvl w:val="0"/>
          <w:numId w:val="133"/>
        </w:numPr>
        <w:ind w:firstLineChars="0"/>
        <w:rPr>
          <w:rFonts w:ascii="仿宋" w:hAnsi="仿宋" w:eastAsia="仿宋" w:cs="仿宋"/>
          <w:szCs w:val="24"/>
        </w:rPr>
      </w:pPr>
      <w:r>
        <w:rPr>
          <w:rFonts w:hint="eastAsia" w:ascii="仿宋" w:hAnsi="仿宋" w:eastAsia="仿宋" w:cs="仿宋"/>
          <w:szCs w:val="24"/>
        </w:rPr>
        <w:t>实现各级各类病历质控数据汇总与分析，形成月度、季度、年度报表；</w:t>
      </w:r>
    </w:p>
    <w:p>
      <w:pPr>
        <w:pStyle w:val="834"/>
        <w:numPr>
          <w:ilvl w:val="0"/>
          <w:numId w:val="133"/>
        </w:numPr>
        <w:ind w:firstLineChars="0"/>
        <w:rPr>
          <w:rFonts w:ascii="仿宋" w:hAnsi="仿宋" w:eastAsia="仿宋" w:cs="仿宋"/>
          <w:szCs w:val="24"/>
        </w:rPr>
      </w:pPr>
      <w:r>
        <w:rPr>
          <w:rFonts w:hint="eastAsia" w:ascii="仿宋" w:hAnsi="仿宋" w:eastAsia="仿宋" w:cs="仿宋"/>
          <w:szCs w:val="24"/>
        </w:rPr>
        <w:t>▲实现按书写及时性、核心制度落实、围手术期记录、三级查房记录等专项质控数据分类汇总分析。</w:t>
      </w:r>
      <w:r>
        <w:rPr>
          <w:rFonts w:hint="eastAsia" w:ascii="仿宋_GB2312" w:hAnsi="仿宋_GB2312" w:eastAsia="仿宋_GB2312" w:cs="仿宋_GB2312"/>
          <w:b/>
          <w:bCs/>
          <w:szCs w:val="20"/>
        </w:rPr>
        <w:t>（投标人应提供系统功能截图证明）</w:t>
      </w:r>
    </w:p>
    <w:p>
      <w:pPr>
        <w:pStyle w:val="834"/>
        <w:numPr>
          <w:ilvl w:val="0"/>
          <w:numId w:val="125"/>
        </w:numPr>
        <w:ind w:firstLineChars="0"/>
        <w:rPr>
          <w:rFonts w:ascii="仿宋" w:hAnsi="仿宋" w:eastAsia="仿宋" w:cs="仿宋"/>
          <w:b/>
          <w:bCs/>
          <w:szCs w:val="24"/>
        </w:rPr>
      </w:pPr>
      <w:r>
        <w:rPr>
          <w:rFonts w:hint="eastAsia" w:ascii="仿宋" w:hAnsi="仿宋" w:eastAsia="仿宋" w:cs="仿宋"/>
          <w:b/>
          <w:bCs/>
          <w:szCs w:val="24"/>
        </w:rPr>
        <w:t>科级质控</w:t>
      </w:r>
    </w:p>
    <w:p>
      <w:pPr>
        <w:pStyle w:val="834"/>
        <w:ind w:firstLine="0" w:firstLineChars="0"/>
        <w:rPr>
          <w:rFonts w:ascii="仿宋" w:hAnsi="仿宋" w:eastAsia="仿宋" w:cs="仿宋"/>
          <w:szCs w:val="24"/>
        </w:rPr>
      </w:pPr>
      <w:r>
        <w:rPr>
          <w:rFonts w:hint="eastAsia" w:ascii="仿宋" w:hAnsi="仿宋" w:eastAsia="仿宋" w:cs="仿宋"/>
          <w:szCs w:val="24"/>
        </w:rPr>
        <w:t>2.1生成质控任务</w:t>
      </w:r>
    </w:p>
    <w:p>
      <w:pPr>
        <w:pStyle w:val="834"/>
        <w:numPr>
          <w:ilvl w:val="0"/>
          <w:numId w:val="134"/>
        </w:numPr>
        <w:ind w:firstLineChars="0"/>
        <w:rPr>
          <w:rFonts w:ascii="仿宋" w:hAnsi="仿宋" w:eastAsia="仿宋" w:cs="仿宋"/>
          <w:szCs w:val="24"/>
        </w:rPr>
      </w:pPr>
      <w:r>
        <w:rPr>
          <w:rFonts w:hint="eastAsia" w:ascii="仿宋" w:hAnsi="仿宋" w:eastAsia="仿宋" w:cs="仿宋"/>
          <w:szCs w:val="24"/>
        </w:rPr>
        <w:t>实现科室质控组长选择任务月份的科室质控任务，包括：归档病历、运行病历。</w:t>
      </w:r>
    </w:p>
    <w:p>
      <w:pPr>
        <w:pStyle w:val="834"/>
        <w:numPr>
          <w:ilvl w:val="0"/>
          <w:numId w:val="134"/>
        </w:numPr>
        <w:ind w:firstLineChars="0"/>
        <w:rPr>
          <w:rFonts w:ascii="仿宋" w:hAnsi="仿宋" w:eastAsia="仿宋" w:cs="仿宋"/>
          <w:szCs w:val="24"/>
        </w:rPr>
      </w:pPr>
      <w:r>
        <w:rPr>
          <w:rFonts w:hint="eastAsia" w:ascii="仿宋" w:hAnsi="仿宋" w:eastAsia="仿宋" w:cs="仿宋"/>
          <w:szCs w:val="24"/>
        </w:rPr>
        <w:t>实现归档病历普查或抽查情况，可配置是否生成归档病历。</w:t>
      </w:r>
    </w:p>
    <w:p>
      <w:pPr>
        <w:pStyle w:val="834"/>
        <w:numPr>
          <w:ilvl w:val="0"/>
          <w:numId w:val="134"/>
        </w:numPr>
        <w:ind w:firstLineChars="0"/>
        <w:rPr>
          <w:rFonts w:ascii="仿宋" w:hAnsi="仿宋" w:eastAsia="仿宋" w:cs="仿宋"/>
          <w:szCs w:val="24"/>
        </w:rPr>
      </w:pPr>
      <w:r>
        <w:rPr>
          <w:rFonts w:hint="eastAsia" w:ascii="仿宋" w:hAnsi="仿宋" w:eastAsia="仿宋" w:cs="仿宋"/>
          <w:szCs w:val="24"/>
        </w:rPr>
        <w:t>实现提醒每个任务月份质控计划数、已生成质控病历数。</w:t>
      </w:r>
    </w:p>
    <w:p>
      <w:pPr>
        <w:pStyle w:val="834"/>
        <w:numPr>
          <w:ilvl w:val="0"/>
          <w:numId w:val="134"/>
        </w:numPr>
        <w:ind w:firstLineChars="0"/>
        <w:rPr>
          <w:rFonts w:ascii="仿宋" w:hAnsi="仿宋" w:eastAsia="仿宋" w:cs="仿宋"/>
          <w:szCs w:val="24"/>
        </w:rPr>
      </w:pPr>
      <w:r>
        <w:rPr>
          <w:rFonts w:hint="eastAsia" w:ascii="仿宋" w:hAnsi="仿宋" w:eastAsia="仿宋" w:cs="仿宋"/>
          <w:szCs w:val="24"/>
        </w:rPr>
        <w:t>实现根据出院日期、入院日期、归档日期、四级手术、抢救病人、输血、危急值、疑难危重讨论筛选归档病历、运行病历；实现调整病历筛选规则做专科质控，并按筛选分值从高到低推送候选病历。</w:t>
      </w:r>
    </w:p>
    <w:p>
      <w:pPr>
        <w:pStyle w:val="834"/>
        <w:numPr>
          <w:ilvl w:val="0"/>
          <w:numId w:val="134"/>
        </w:numPr>
        <w:ind w:firstLineChars="0"/>
        <w:rPr>
          <w:rFonts w:ascii="仿宋" w:hAnsi="仿宋" w:eastAsia="仿宋" w:cs="仿宋"/>
          <w:szCs w:val="24"/>
        </w:rPr>
      </w:pPr>
      <w:r>
        <w:rPr>
          <w:rFonts w:hint="eastAsia" w:ascii="仿宋" w:hAnsi="仿宋" w:eastAsia="仿宋" w:cs="仿宋"/>
          <w:szCs w:val="24"/>
        </w:rPr>
        <w:t>实现根据科主任、诊疗组长、病历质控员不同身份退总候选病历，互不交叉重复。</w:t>
      </w:r>
    </w:p>
    <w:p>
      <w:pPr>
        <w:pStyle w:val="834"/>
        <w:ind w:firstLine="0" w:firstLineChars="0"/>
        <w:rPr>
          <w:rFonts w:ascii="仿宋" w:hAnsi="仿宋" w:eastAsia="仿宋" w:cs="仿宋"/>
          <w:szCs w:val="24"/>
        </w:rPr>
      </w:pPr>
      <w:r>
        <w:rPr>
          <w:rFonts w:hint="eastAsia" w:ascii="仿宋" w:hAnsi="仿宋" w:eastAsia="仿宋" w:cs="仿宋"/>
          <w:szCs w:val="24"/>
        </w:rPr>
        <w:t>2.2分配质控任务</w:t>
      </w:r>
    </w:p>
    <w:p>
      <w:pPr>
        <w:pStyle w:val="834"/>
        <w:numPr>
          <w:ilvl w:val="0"/>
          <w:numId w:val="135"/>
        </w:numPr>
        <w:ind w:firstLineChars="0"/>
        <w:rPr>
          <w:rFonts w:ascii="仿宋" w:hAnsi="仿宋" w:eastAsia="仿宋" w:cs="仿宋"/>
          <w:szCs w:val="24"/>
        </w:rPr>
      </w:pPr>
      <w:r>
        <w:rPr>
          <w:rFonts w:hint="eastAsia" w:ascii="仿宋" w:hAnsi="仿宋" w:eastAsia="仿宋" w:cs="仿宋"/>
          <w:szCs w:val="24"/>
        </w:rPr>
        <w:t>根据科室质控员人数，可配置是否需分配质控任务。</w:t>
      </w:r>
    </w:p>
    <w:p>
      <w:pPr>
        <w:pStyle w:val="834"/>
        <w:numPr>
          <w:ilvl w:val="0"/>
          <w:numId w:val="135"/>
        </w:numPr>
        <w:ind w:firstLineChars="0"/>
        <w:rPr>
          <w:rFonts w:ascii="仿宋" w:hAnsi="仿宋" w:eastAsia="仿宋" w:cs="仿宋"/>
          <w:szCs w:val="24"/>
        </w:rPr>
      </w:pPr>
      <w:r>
        <w:rPr>
          <w:rFonts w:hint="eastAsia" w:ascii="仿宋" w:hAnsi="仿宋" w:eastAsia="仿宋" w:cs="仿宋"/>
          <w:szCs w:val="24"/>
        </w:rPr>
        <w:t>实现科室质控组长分配质控任务；未分配自动提交归档病历，不可分配。</w:t>
      </w:r>
    </w:p>
    <w:p>
      <w:pPr>
        <w:pStyle w:val="834"/>
        <w:numPr>
          <w:ilvl w:val="0"/>
          <w:numId w:val="135"/>
        </w:numPr>
        <w:ind w:firstLineChars="0"/>
        <w:rPr>
          <w:rFonts w:ascii="仿宋" w:hAnsi="仿宋" w:eastAsia="仿宋" w:cs="仿宋"/>
          <w:szCs w:val="24"/>
        </w:rPr>
      </w:pPr>
      <w:r>
        <w:rPr>
          <w:rFonts w:hint="eastAsia" w:ascii="仿宋" w:hAnsi="仿宋" w:eastAsia="仿宋" w:cs="仿宋"/>
          <w:szCs w:val="24"/>
        </w:rPr>
        <w:t>实现提醒待分配任务，各质控员已分配任务数。</w:t>
      </w:r>
    </w:p>
    <w:p>
      <w:pPr>
        <w:pStyle w:val="834"/>
        <w:numPr>
          <w:ilvl w:val="0"/>
          <w:numId w:val="135"/>
        </w:numPr>
        <w:ind w:firstLineChars="0"/>
        <w:rPr>
          <w:rFonts w:ascii="仿宋" w:hAnsi="仿宋" w:eastAsia="仿宋" w:cs="仿宋"/>
          <w:szCs w:val="24"/>
        </w:rPr>
      </w:pPr>
      <w:r>
        <w:rPr>
          <w:rFonts w:hint="eastAsia" w:ascii="仿宋" w:hAnsi="仿宋" w:eastAsia="仿宋" w:cs="仿宋"/>
          <w:szCs w:val="24"/>
        </w:rPr>
        <w:t>对未完成质控的病历，实现科室质控组长重新分配科室质控员；可批量调整。</w:t>
      </w:r>
    </w:p>
    <w:p>
      <w:pPr>
        <w:pStyle w:val="834"/>
        <w:ind w:firstLine="0" w:firstLineChars="0"/>
        <w:rPr>
          <w:rFonts w:ascii="仿宋" w:hAnsi="仿宋" w:eastAsia="仿宋" w:cs="仿宋"/>
          <w:szCs w:val="24"/>
        </w:rPr>
      </w:pPr>
      <w:r>
        <w:rPr>
          <w:rFonts w:hint="eastAsia" w:ascii="仿宋" w:hAnsi="仿宋" w:eastAsia="仿宋" w:cs="仿宋"/>
          <w:szCs w:val="24"/>
        </w:rPr>
        <w:t>2.3病历质控</w:t>
      </w:r>
    </w:p>
    <w:p>
      <w:pPr>
        <w:pStyle w:val="834"/>
        <w:numPr>
          <w:ilvl w:val="0"/>
          <w:numId w:val="136"/>
        </w:numPr>
        <w:ind w:firstLineChars="0"/>
        <w:rPr>
          <w:rFonts w:ascii="仿宋" w:hAnsi="仿宋" w:eastAsia="仿宋" w:cs="仿宋"/>
          <w:szCs w:val="24"/>
        </w:rPr>
      </w:pPr>
      <w:r>
        <w:rPr>
          <w:rFonts w:hint="eastAsia" w:ascii="仿宋" w:hAnsi="仿宋" w:eastAsia="仿宋" w:cs="仿宋"/>
          <w:szCs w:val="24"/>
        </w:rPr>
        <w:t>实现院级质控员质控病历，有自动评分、手动评分两种模式。</w:t>
      </w:r>
    </w:p>
    <w:p>
      <w:pPr>
        <w:pStyle w:val="834"/>
        <w:numPr>
          <w:ilvl w:val="0"/>
          <w:numId w:val="136"/>
        </w:numPr>
        <w:ind w:firstLineChars="0"/>
        <w:rPr>
          <w:rFonts w:ascii="仿宋" w:hAnsi="仿宋" w:eastAsia="仿宋" w:cs="仿宋"/>
          <w:szCs w:val="24"/>
        </w:rPr>
      </w:pPr>
      <w:r>
        <w:rPr>
          <w:rFonts w:hint="eastAsia" w:ascii="仿宋" w:hAnsi="仿宋" w:eastAsia="仿宋" w:cs="仿宋"/>
          <w:szCs w:val="24"/>
        </w:rPr>
        <w:t>手工质控时，实现添加批注、添加截图，有单项否决项标识、整改标识，实现显示缺陷总数、扣分总数、总得分、质控等级结果。</w:t>
      </w:r>
    </w:p>
    <w:p>
      <w:pPr>
        <w:pStyle w:val="834"/>
        <w:numPr>
          <w:ilvl w:val="0"/>
          <w:numId w:val="136"/>
        </w:numPr>
        <w:ind w:firstLineChars="0"/>
        <w:rPr>
          <w:rFonts w:ascii="仿宋" w:hAnsi="仿宋" w:eastAsia="仿宋" w:cs="仿宋"/>
          <w:szCs w:val="24"/>
        </w:rPr>
      </w:pPr>
      <w:r>
        <w:rPr>
          <w:rFonts w:hint="eastAsia" w:ascii="仿宋" w:hAnsi="仿宋" w:eastAsia="仿宋" w:cs="仿宋"/>
          <w:szCs w:val="24"/>
        </w:rPr>
        <w:t>科室质控员退回未质控病历给科室质控组长，实现科室质控组长重新分配。</w:t>
      </w:r>
    </w:p>
    <w:p>
      <w:pPr>
        <w:pStyle w:val="834"/>
        <w:numPr>
          <w:ilvl w:val="0"/>
          <w:numId w:val="136"/>
        </w:numPr>
        <w:ind w:firstLineChars="0"/>
        <w:rPr>
          <w:rFonts w:ascii="仿宋" w:hAnsi="仿宋" w:eastAsia="仿宋" w:cs="仿宋"/>
          <w:szCs w:val="24"/>
        </w:rPr>
      </w:pPr>
      <w:r>
        <w:rPr>
          <w:rFonts w:hint="eastAsia" w:ascii="仿宋" w:hAnsi="仿宋" w:eastAsia="仿宋" w:cs="仿宋"/>
          <w:szCs w:val="24"/>
        </w:rPr>
        <w:t>可根据科室质控员人数自动配置是否可退回未质控病历。</w:t>
      </w:r>
    </w:p>
    <w:p>
      <w:pPr>
        <w:pStyle w:val="834"/>
        <w:numPr>
          <w:ilvl w:val="0"/>
          <w:numId w:val="136"/>
        </w:numPr>
        <w:ind w:firstLineChars="0"/>
        <w:rPr>
          <w:rFonts w:ascii="仿宋" w:hAnsi="仿宋" w:eastAsia="仿宋" w:cs="仿宋"/>
          <w:szCs w:val="24"/>
        </w:rPr>
      </w:pPr>
      <w:r>
        <w:rPr>
          <w:rFonts w:hint="eastAsia" w:ascii="仿宋" w:hAnsi="仿宋" w:eastAsia="仿宋" w:cs="仿宋"/>
          <w:szCs w:val="24"/>
        </w:rPr>
        <w:t>▲实现跨科室病人病历质控，质控数据按质控科室汇总</w:t>
      </w:r>
      <w:r>
        <w:rPr>
          <w:rFonts w:hint="eastAsia" w:ascii="仿宋_GB2312" w:hAnsi="仿宋_GB2312" w:eastAsia="仿宋_GB2312" w:cs="仿宋_GB2312"/>
          <w:b/>
          <w:bCs/>
          <w:szCs w:val="20"/>
        </w:rPr>
        <w:t>（投标人应提供系统功能截图证明）</w:t>
      </w:r>
    </w:p>
    <w:p>
      <w:pPr>
        <w:pStyle w:val="834"/>
        <w:ind w:firstLine="0" w:firstLineChars="0"/>
        <w:rPr>
          <w:rFonts w:ascii="仿宋" w:hAnsi="仿宋" w:eastAsia="仿宋" w:cs="仿宋"/>
        </w:rPr>
      </w:pPr>
      <w:r>
        <w:rPr>
          <w:rFonts w:hint="eastAsia" w:ascii="仿宋" w:hAnsi="仿宋" w:eastAsia="仿宋" w:cs="仿宋"/>
          <w:szCs w:val="24"/>
        </w:rPr>
        <w:t>2.4质控缺陷跟踪</w:t>
      </w:r>
    </w:p>
    <w:p>
      <w:pPr>
        <w:pStyle w:val="834"/>
        <w:ind w:firstLine="480"/>
        <w:rPr>
          <w:rFonts w:ascii="仿宋" w:hAnsi="仿宋" w:eastAsia="仿宋" w:cs="仿宋"/>
        </w:rPr>
      </w:pPr>
      <w:r>
        <w:rPr>
          <w:rFonts w:hint="eastAsia" w:ascii="仿宋" w:hAnsi="仿宋" w:eastAsia="仿宋" w:cs="仿宋"/>
        </w:rPr>
        <w:t>实现科室质控组长查看缺陷整改、审核情况。</w:t>
      </w:r>
    </w:p>
    <w:p>
      <w:pPr>
        <w:pStyle w:val="834"/>
        <w:ind w:firstLine="0" w:firstLineChars="0"/>
        <w:rPr>
          <w:rFonts w:ascii="仿宋" w:hAnsi="仿宋" w:eastAsia="仿宋" w:cs="仿宋"/>
        </w:rPr>
      </w:pPr>
      <w:r>
        <w:rPr>
          <w:rFonts w:hint="eastAsia" w:ascii="仿宋" w:hAnsi="仿宋" w:eastAsia="仿宋" w:cs="仿宋"/>
          <w:szCs w:val="24"/>
        </w:rPr>
        <w:t>2.5整改审核</w:t>
      </w:r>
    </w:p>
    <w:p>
      <w:pPr>
        <w:pStyle w:val="834"/>
        <w:ind w:firstLine="480"/>
        <w:rPr>
          <w:rFonts w:ascii="仿宋" w:hAnsi="仿宋" w:eastAsia="仿宋" w:cs="仿宋"/>
        </w:rPr>
      </w:pPr>
      <w:r>
        <w:rPr>
          <w:rFonts w:hint="eastAsia" w:ascii="仿宋" w:hAnsi="仿宋" w:eastAsia="仿宋" w:cs="仿宋"/>
        </w:rPr>
        <w:t>实现科室质控员对整改后的缺陷项目进行审核，并将审核结果反馈给医生；审核通过不再需要整改的归档病历，实现自动提交病案室、医务科归档。</w:t>
      </w:r>
    </w:p>
    <w:p>
      <w:pPr>
        <w:pStyle w:val="834"/>
        <w:ind w:firstLine="0" w:firstLineChars="0"/>
        <w:rPr>
          <w:rFonts w:ascii="仿宋" w:hAnsi="仿宋" w:eastAsia="仿宋" w:cs="仿宋"/>
          <w:b/>
          <w:bCs/>
          <w:szCs w:val="24"/>
        </w:rPr>
      </w:pPr>
      <w:r>
        <w:rPr>
          <w:rFonts w:hint="eastAsia" w:ascii="仿宋" w:hAnsi="仿宋" w:eastAsia="仿宋" w:cs="仿宋"/>
          <w:szCs w:val="24"/>
        </w:rPr>
        <w:t>2.6缺陷跟踪</w:t>
      </w:r>
    </w:p>
    <w:p>
      <w:pPr>
        <w:pStyle w:val="834"/>
        <w:ind w:firstLine="480"/>
        <w:rPr>
          <w:rFonts w:ascii="仿宋" w:hAnsi="仿宋" w:eastAsia="仿宋" w:cs="仿宋"/>
          <w:b/>
          <w:bCs/>
          <w:szCs w:val="24"/>
        </w:rPr>
      </w:pPr>
      <w:r>
        <w:rPr>
          <w:rFonts w:hint="eastAsia" w:ascii="仿宋" w:hAnsi="仿宋" w:eastAsia="仿宋" w:cs="仿宋"/>
          <w:szCs w:val="24"/>
        </w:rPr>
        <w:t>实现科室质控组长查看缺陷整改、审核情况。</w:t>
      </w:r>
    </w:p>
    <w:p>
      <w:pPr>
        <w:pStyle w:val="834"/>
        <w:numPr>
          <w:ilvl w:val="0"/>
          <w:numId w:val="125"/>
        </w:numPr>
        <w:ind w:firstLineChars="0"/>
        <w:rPr>
          <w:rFonts w:ascii="仿宋" w:hAnsi="仿宋" w:eastAsia="仿宋" w:cs="仿宋"/>
          <w:b/>
          <w:bCs/>
          <w:szCs w:val="24"/>
        </w:rPr>
      </w:pPr>
      <w:r>
        <w:rPr>
          <w:rFonts w:hint="eastAsia" w:ascii="仿宋" w:hAnsi="仿宋" w:eastAsia="仿宋" w:cs="仿宋"/>
          <w:b/>
          <w:bCs/>
          <w:szCs w:val="24"/>
        </w:rPr>
        <w:t>系统设置</w:t>
      </w:r>
    </w:p>
    <w:p>
      <w:pPr>
        <w:pStyle w:val="834"/>
        <w:ind w:firstLine="0" w:firstLineChars="0"/>
        <w:rPr>
          <w:rFonts w:ascii="仿宋" w:hAnsi="仿宋" w:eastAsia="仿宋" w:cs="仿宋"/>
          <w:szCs w:val="24"/>
        </w:rPr>
      </w:pPr>
      <w:r>
        <w:rPr>
          <w:rFonts w:hint="eastAsia" w:ascii="仿宋" w:hAnsi="仿宋" w:eastAsia="仿宋" w:cs="仿宋"/>
          <w:szCs w:val="24"/>
        </w:rPr>
        <w:t>3.1角色科室设置</w:t>
      </w:r>
    </w:p>
    <w:p>
      <w:pPr>
        <w:pStyle w:val="834"/>
        <w:numPr>
          <w:ilvl w:val="0"/>
          <w:numId w:val="137"/>
        </w:numPr>
        <w:ind w:firstLineChars="0"/>
        <w:rPr>
          <w:rFonts w:ascii="仿宋" w:hAnsi="仿宋" w:eastAsia="仿宋" w:cs="仿宋"/>
          <w:szCs w:val="24"/>
        </w:rPr>
      </w:pPr>
      <w:r>
        <w:rPr>
          <w:rFonts w:hint="eastAsia" w:ascii="仿宋" w:hAnsi="仿宋" w:eastAsia="仿宋" w:cs="仿宋"/>
          <w:szCs w:val="24"/>
        </w:rPr>
        <w:t>实现质管员设置质控系统各角色的功能权限，及各角色的成员。</w:t>
      </w:r>
    </w:p>
    <w:p>
      <w:pPr>
        <w:pStyle w:val="834"/>
        <w:numPr>
          <w:ilvl w:val="0"/>
          <w:numId w:val="137"/>
        </w:numPr>
        <w:ind w:firstLineChars="0"/>
        <w:rPr>
          <w:rFonts w:ascii="仿宋" w:hAnsi="仿宋" w:eastAsia="仿宋" w:cs="仿宋"/>
          <w:szCs w:val="24"/>
        </w:rPr>
      </w:pPr>
      <w:r>
        <w:rPr>
          <w:rFonts w:hint="eastAsia" w:ascii="仿宋" w:hAnsi="仿宋" w:eastAsia="仿宋" w:cs="仿宋"/>
          <w:szCs w:val="24"/>
        </w:rPr>
        <w:t>实现质管员设置院级质控员质控科室。</w:t>
      </w:r>
    </w:p>
    <w:p>
      <w:pPr>
        <w:pStyle w:val="834"/>
        <w:numPr>
          <w:ilvl w:val="0"/>
          <w:numId w:val="137"/>
        </w:numPr>
        <w:ind w:firstLineChars="0"/>
        <w:rPr>
          <w:rFonts w:ascii="仿宋" w:hAnsi="仿宋" w:eastAsia="仿宋" w:cs="仿宋"/>
          <w:szCs w:val="24"/>
        </w:rPr>
      </w:pPr>
      <w:r>
        <w:rPr>
          <w:rFonts w:hint="eastAsia" w:ascii="仿宋" w:hAnsi="仿宋" w:eastAsia="仿宋" w:cs="仿宋"/>
          <w:szCs w:val="24"/>
        </w:rPr>
        <w:t>实现质管员设置科室内外科属性。</w:t>
      </w:r>
    </w:p>
    <w:p>
      <w:pPr>
        <w:pStyle w:val="834"/>
        <w:ind w:firstLine="0" w:firstLineChars="0"/>
        <w:rPr>
          <w:rFonts w:ascii="仿宋" w:hAnsi="仿宋" w:eastAsia="仿宋" w:cs="仿宋"/>
          <w:szCs w:val="24"/>
        </w:rPr>
      </w:pPr>
      <w:r>
        <w:rPr>
          <w:rFonts w:hint="eastAsia" w:ascii="仿宋" w:hAnsi="仿宋" w:eastAsia="仿宋" w:cs="仿宋"/>
          <w:szCs w:val="24"/>
        </w:rPr>
        <w:t>3.2病历筛选规则</w:t>
      </w:r>
    </w:p>
    <w:p>
      <w:pPr>
        <w:pStyle w:val="834"/>
        <w:numPr>
          <w:ilvl w:val="0"/>
          <w:numId w:val="138"/>
        </w:numPr>
        <w:ind w:firstLineChars="0"/>
        <w:rPr>
          <w:rFonts w:ascii="仿宋" w:hAnsi="仿宋" w:eastAsia="仿宋" w:cs="仿宋"/>
          <w:szCs w:val="24"/>
        </w:rPr>
      </w:pPr>
      <w:r>
        <w:rPr>
          <w:rFonts w:hint="eastAsia" w:ascii="仿宋" w:hAnsi="仿宋" w:eastAsia="仿宋" w:cs="仿宋"/>
          <w:szCs w:val="24"/>
        </w:rPr>
        <w:t>实现质管员设置病历的筛选规则，包括：筛选条件、分值计算、取数范围。</w:t>
      </w:r>
    </w:p>
    <w:p>
      <w:pPr>
        <w:pStyle w:val="834"/>
        <w:numPr>
          <w:ilvl w:val="0"/>
          <w:numId w:val="138"/>
        </w:numPr>
        <w:ind w:firstLineChars="0"/>
        <w:rPr>
          <w:rFonts w:ascii="仿宋" w:hAnsi="仿宋" w:eastAsia="仿宋" w:cs="仿宋"/>
          <w:szCs w:val="24"/>
        </w:rPr>
      </w:pPr>
      <w:r>
        <w:rPr>
          <w:rFonts w:hint="eastAsia" w:ascii="仿宋" w:hAnsi="仿宋" w:eastAsia="仿宋" w:cs="仿宋"/>
          <w:szCs w:val="24"/>
        </w:rPr>
        <w:t>实现质管员、科室质控组长选择筛选条件，以推荐指向性病历。</w:t>
      </w:r>
    </w:p>
    <w:p>
      <w:pPr>
        <w:pStyle w:val="834"/>
        <w:ind w:firstLine="0" w:firstLineChars="0"/>
        <w:rPr>
          <w:rFonts w:ascii="仿宋" w:hAnsi="仿宋" w:eastAsia="仿宋" w:cs="仿宋"/>
          <w:szCs w:val="24"/>
        </w:rPr>
      </w:pPr>
      <w:r>
        <w:rPr>
          <w:rFonts w:hint="eastAsia" w:ascii="仿宋" w:hAnsi="仿宋" w:eastAsia="仿宋" w:cs="仿宋"/>
          <w:szCs w:val="24"/>
        </w:rPr>
        <w:t>3.3质控任务设置</w:t>
      </w:r>
    </w:p>
    <w:p>
      <w:pPr>
        <w:pStyle w:val="834"/>
        <w:numPr>
          <w:ilvl w:val="0"/>
          <w:numId w:val="139"/>
        </w:numPr>
        <w:ind w:firstLineChars="0"/>
        <w:rPr>
          <w:rFonts w:ascii="仿宋" w:hAnsi="仿宋" w:eastAsia="仿宋" w:cs="仿宋"/>
          <w:szCs w:val="24"/>
        </w:rPr>
      </w:pPr>
      <w:r>
        <w:rPr>
          <w:rFonts w:hint="eastAsia" w:ascii="仿宋" w:hAnsi="仿宋" w:eastAsia="仿宋" w:cs="仿宋"/>
          <w:szCs w:val="24"/>
        </w:rPr>
        <w:t>实现质管员设置各科室每月质控病历数，包括：归档病历数，运行病历数，归档病历核查数，运行病历核查数。</w:t>
      </w:r>
    </w:p>
    <w:p>
      <w:pPr>
        <w:pStyle w:val="834"/>
        <w:numPr>
          <w:ilvl w:val="0"/>
          <w:numId w:val="139"/>
        </w:numPr>
        <w:ind w:firstLineChars="0"/>
        <w:rPr>
          <w:rFonts w:ascii="仿宋" w:hAnsi="仿宋" w:eastAsia="仿宋" w:cs="仿宋"/>
          <w:szCs w:val="24"/>
        </w:rPr>
      </w:pPr>
      <w:r>
        <w:rPr>
          <w:rFonts w:hint="eastAsia" w:ascii="仿宋" w:hAnsi="仿宋" w:eastAsia="仿宋" w:cs="仿宋"/>
          <w:szCs w:val="24"/>
        </w:rPr>
        <w:t>实现科室质控组长设置各科室每月质控病历数，包括：归档病历数，运行病历数。</w:t>
      </w:r>
    </w:p>
    <w:p>
      <w:pPr>
        <w:pStyle w:val="834"/>
        <w:ind w:firstLine="0" w:firstLineChars="0"/>
        <w:rPr>
          <w:rFonts w:ascii="仿宋" w:hAnsi="仿宋" w:eastAsia="仿宋" w:cs="仿宋"/>
          <w:szCs w:val="24"/>
        </w:rPr>
      </w:pPr>
      <w:r>
        <w:rPr>
          <w:rFonts w:hint="eastAsia" w:ascii="仿宋" w:hAnsi="仿宋" w:eastAsia="仿宋" w:cs="仿宋"/>
          <w:szCs w:val="24"/>
        </w:rPr>
        <w:t>3.4质控评分项目</w:t>
      </w:r>
    </w:p>
    <w:p>
      <w:pPr>
        <w:pStyle w:val="834"/>
        <w:numPr>
          <w:ilvl w:val="0"/>
          <w:numId w:val="140"/>
        </w:numPr>
        <w:ind w:firstLineChars="0"/>
        <w:rPr>
          <w:rFonts w:ascii="仿宋" w:hAnsi="仿宋" w:eastAsia="仿宋" w:cs="仿宋"/>
          <w:szCs w:val="24"/>
        </w:rPr>
      </w:pPr>
      <w:r>
        <w:rPr>
          <w:rFonts w:hint="eastAsia" w:ascii="仿宋" w:hAnsi="仿宋" w:eastAsia="仿宋" w:cs="仿宋"/>
          <w:szCs w:val="24"/>
        </w:rPr>
        <w:t>实现设置质控评分项目及分值，包括：病案首页规则、病历质控规则、专项质控规则。</w:t>
      </w:r>
    </w:p>
    <w:p>
      <w:pPr>
        <w:pStyle w:val="834"/>
        <w:numPr>
          <w:ilvl w:val="0"/>
          <w:numId w:val="140"/>
        </w:numPr>
        <w:ind w:firstLineChars="0"/>
        <w:rPr>
          <w:rFonts w:ascii="仿宋" w:hAnsi="仿宋" w:eastAsia="仿宋" w:cs="仿宋"/>
          <w:szCs w:val="24"/>
        </w:rPr>
      </w:pPr>
      <w:r>
        <w:rPr>
          <w:rFonts w:hint="eastAsia" w:ascii="仿宋" w:hAnsi="仿宋" w:eastAsia="仿宋" w:cs="仿宋"/>
          <w:szCs w:val="24"/>
        </w:rPr>
        <w:t>实现设置单向否决项，重复扣分项。</w:t>
      </w:r>
    </w:p>
    <w:p>
      <w:pPr>
        <w:pStyle w:val="834"/>
        <w:numPr>
          <w:ilvl w:val="0"/>
          <w:numId w:val="140"/>
        </w:numPr>
        <w:ind w:firstLineChars="0"/>
        <w:rPr>
          <w:rFonts w:ascii="仿宋" w:hAnsi="仿宋" w:eastAsia="仿宋" w:cs="仿宋"/>
          <w:szCs w:val="24"/>
        </w:rPr>
      </w:pPr>
      <w:r>
        <w:rPr>
          <w:rFonts w:hint="eastAsia" w:ascii="仿宋" w:hAnsi="仿宋" w:eastAsia="仿宋" w:cs="仿宋"/>
          <w:szCs w:val="24"/>
        </w:rPr>
        <w:t>实现导入基础规则库。</w:t>
      </w:r>
    </w:p>
    <w:p>
      <w:pPr>
        <w:pStyle w:val="834"/>
        <w:numPr>
          <w:ilvl w:val="0"/>
          <w:numId w:val="140"/>
        </w:numPr>
        <w:ind w:firstLineChars="0"/>
        <w:rPr>
          <w:rFonts w:ascii="仿宋" w:hAnsi="仿宋" w:eastAsia="仿宋" w:cs="仿宋"/>
          <w:szCs w:val="24"/>
        </w:rPr>
      </w:pPr>
      <w:r>
        <w:rPr>
          <w:rFonts w:hint="eastAsia" w:ascii="仿宋" w:hAnsi="仿宋" w:eastAsia="仿宋" w:cs="仿宋"/>
          <w:szCs w:val="24"/>
        </w:rPr>
        <w:t>实现病理检查报告、细菌培养阳性结果、CT/MR检查结果重点监测指标专项质控模块</w:t>
      </w:r>
    </w:p>
    <w:p>
      <w:pPr>
        <w:pStyle w:val="834"/>
        <w:numPr>
          <w:ilvl w:val="0"/>
          <w:numId w:val="140"/>
        </w:numPr>
        <w:ind w:firstLineChars="0"/>
        <w:rPr>
          <w:rFonts w:ascii="仿宋" w:hAnsi="仿宋" w:eastAsia="仿宋" w:cs="仿宋"/>
          <w:szCs w:val="24"/>
        </w:rPr>
      </w:pPr>
      <w:r>
        <w:rPr>
          <w:rFonts w:hint="eastAsia" w:ascii="仿宋" w:hAnsi="仿宋" w:eastAsia="仿宋" w:cs="仿宋"/>
          <w:szCs w:val="24"/>
        </w:rPr>
        <w:t>实现引导式结构化病历专项质控模板，根据病程记录类型进行专项病历质控。</w:t>
      </w:r>
    </w:p>
    <w:p>
      <w:pPr>
        <w:spacing w:line="360" w:lineRule="auto"/>
        <w:rPr>
          <w:rFonts w:ascii="仿宋" w:hAnsi="仿宋" w:eastAsia="仿宋" w:cs="仿宋"/>
          <w:b/>
          <w:bCs/>
          <w:color w:val="000000"/>
          <w:sz w:val="28"/>
          <w:szCs w:val="28"/>
        </w:rPr>
      </w:pPr>
      <w:bookmarkStart w:id="82" w:name="_Toc28996"/>
      <w:r>
        <w:rPr>
          <w:rFonts w:hint="eastAsia" w:ascii="仿宋" w:hAnsi="仿宋" w:eastAsia="仿宋" w:cs="仿宋"/>
          <w:b/>
          <w:bCs/>
          <w:color w:val="000000"/>
          <w:sz w:val="28"/>
          <w:szCs w:val="28"/>
        </w:rPr>
        <w:t>2.59会诊管理</w:t>
      </w:r>
      <w:bookmarkEnd w:id="82"/>
    </w:p>
    <w:p>
      <w:pPr>
        <w:pStyle w:val="834"/>
        <w:ind w:firstLine="480"/>
        <w:rPr>
          <w:rFonts w:ascii="仿宋" w:hAnsi="仿宋" w:eastAsia="仿宋" w:cs="仿宋"/>
          <w:szCs w:val="24"/>
        </w:rPr>
      </w:pPr>
      <w:r>
        <w:rPr>
          <w:rFonts w:hint="eastAsia" w:ascii="仿宋" w:hAnsi="仿宋" w:eastAsia="仿宋" w:cs="仿宋"/>
          <w:szCs w:val="24"/>
        </w:rPr>
        <w:t>会诊管理系统为医院病人进行会诊提供的一套方便快捷的解决方案，能够比较好的替代原来人工方式的会诊管理方式，便于医院专家会诊管理信息化。满足不同的病人会诊场景，包括：单科会诊、多科会诊、院外会诊。</w:t>
      </w:r>
    </w:p>
    <w:p>
      <w:pPr>
        <w:pStyle w:val="834"/>
        <w:numPr>
          <w:ilvl w:val="0"/>
          <w:numId w:val="141"/>
        </w:numPr>
        <w:ind w:firstLineChars="0"/>
        <w:rPr>
          <w:rFonts w:ascii="仿宋" w:hAnsi="仿宋" w:eastAsia="仿宋" w:cs="仿宋"/>
          <w:b/>
          <w:bCs/>
          <w:szCs w:val="24"/>
        </w:rPr>
      </w:pPr>
      <w:r>
        <w:rPr>
          <w:rFonts w:hint="eastAsia" w:ascii="仿宋" w:hAnsi="仿宋" w:eastAsia="仿宋" w:cs="仿宋"/>
          <w:b/>
          <w:bCs/>
          <w:szCs w:val="24"/>
        </w:rPr>
        <w:t>会诊排班</w:t>
      </w:r>
    </w:p>
    <w:p>
      <w:pPr>
        <w:pStyle w:val="834"/>
        <w:ind w:left="420" w:leftChars="200" w:firstLine="0" w:firstLineChars="0"/>
        <w:rPr>
          <w:rFonts w:ascii="仿宋" w:hAnsi="仿宋" w:eastAsia="仿宋" w:cs="仿宋"/>
          <w:szCs w:val="24"/>
        </w:rPr>
      </w:pPr>
      <w:r>
        <w:rPr>
          <w:rFonts w:hint="eastAsia" w:ascii="仿宋" w:hAnsi="仿宋" w:eastAsia="仿宋" w:cs="仿宋"/>
          <w:szCs w:val="24"/>
        </w:rPr>
        <w:t>实现按照科室进行会诊人员排班。</w:t>
      </w:r>
    </w:p>
    <w:p>
      <w:pPr>
        <w:pStyle w:val="834"/>
        <w:numPr>
          <w:ilvl w:val="0"/>
          <w:numId w:val="141"/>
        </w:numPr>
        <w:ind w:firstLineChars="0"/>
        <w:rPr>
          <w:rFonts w:ascii="仿宋" w:hAnsi="仿宋" w:eastAsia="仿宋" w:cs="仿宋"/>
          <w:b/>
          <w:bCs/>
          <w:szCs w:val="24"/>
        </w:rPr>
      </w:pPr>
      <w:r>
        <w:rPr>
          <w:rFonts w:hint="eastAsia" w:ascii="仿宋" w:hAnsi="仿宋" w:eastAsia="仿宋" w:cs="仿宋"/>
          <w:b/>
          <w:bCs/>
          <w:szCs w:val="24"/>
        </w:rPr>
        <w:t>会诊申请</w:t>
      </w:r>
    </w:p>
    <w:p>
      <w:pPr>
        <w:pStyle w:val="834"/>
        <w:numPr>
          <w:ilvl w:val="0"/>
          <w:numId w:val="142"/>
        </w:numPr>
        <w:ind w:firstLineChars="0"/>
        <w:rPr>
          <w:rFonts w:ascii="仿宋" w:hAnsi="仿宋" w:eastAsia="仿宋" w:cs="仿宋"/>
          <w:szCs w:val="24"/>
        </w:rPr>
      </w:pPr>
      <w:r>
        <w:rPr>
          <w:rFonts w:hint="eastAsia" w:ascii="仿宋" w:hAnsi="仿宋" w:eastAsia="仿宋" w:cs="仿宋"/>
          <w:szCs w:val="24"/>
        </w:rPr>
        <w:t>实现单科会诊、多科会诊、院外会诊；</w:t>
      </w:r>
    </w:p>
    <w:p>
      <w:pPr>
        <w:pStyle w:val="834"/>
        <w:numPr>
          <w:ilvl w:val="0"/>
          <w:numId w:val="142"/>
        </w:numPr>
        <w:ind w:firstLineChars="0"/>
        <w:rPr>
          <w:rFonts w:ascii="仿宋" w:hAnsi="仿宋" w:eastAsia="仿宋" w:cs="仿宋"/>
          <w:szCs w:val="24"/>
        </w:rPr>
      </w:pPr>
      <w:r>
        <w:rPr>
          <w:rFonts w:hint="eastAsia" w:ascii="仿宋" w:hAnsi="仿宋" w:eastAsia="仿宋" w:cs="仿宋"/>
          <w:szCs w:val="24"/>
        </w:rPr>
        <w:t>实现同时邀请多科室进行会诊；</w:t>
      </w:r>
    </w:p>
    <w:p>
      <w:pPr>
        <w:pStyle w:val="834"/>
        <w:numPr>
          <w:ilvl w:val="0"/>
          <w:numId w:val="142"/>
        </w:numPr>
        <w:ind w:firstLineChars="0"/>
        <w:rPr>
          <w:rFonts w:ascii="仿宋" w:hAnsi="仿宋" w:eastAsia="仿宋" w:cs="仿宋"/>
          <w:szCs w:val="24"/>
        </w:rPr>
      </w:pPr>
      <w:r>
        <w:rPr>
          <w:rFonts w:hint="eastAsia" w:ascii="仿宋" w:hAnsi="仿宋" w:eastAsia="仿宋" w:cs="仿宋"/>
          <w:szCs w:val="24"/>
        </w:rPr>
        <w:t>实现科主任审核，医务科审核，及邀请外院医生专家；</w:t>
      </w:r>
    </w:p>
    <w:p>
      <w:pPr>
        <w:pStyle w:val="834"/>
        <w:numPr>
          <w:ilvl w:val="0"/>
          <w:numId w:val="142"/>
        </w:numPr>
        <w:ind w:firstLineChars="0"/>
        <w:rPr>
          <w:rFonts w:ascii="仿宋" w:hAnsi="仿宋" w:eastAsia="仿宋" w:cs="仿宋"/>
          <w:szCs w:val="24"/>
        </w:rPr>
      </w:pPr>
      <w:r>
        <w:rPr>
          <w:rFonts w:hint="eastAsia" w:ascii="仿宋" w:hAnsi="仿宋" w:eastAsia="仿宋" w:cs="仿宋"/>
          <w:szCs w:val="24"/>
        </w:rPr>
        <w:t>实现病情概要中自动获取本次诊断的现病史内容；</w:t>
      </w:r>
    </w:p>
    <w:p>
      <w:pPr>
        <w:pStyle w:val="834"/>
        <w:numPr>
          <w:ilvl w:val="0"/>
          <w:numId w:val="142"/>
        </w:numPr>
        <w:ind w:firstLineChars="0"/>
        <w:rPr>
          <w:rFonts w:ascii="仿宋" w:hAnsi="仿宋" w:eastAsia="仿宋" w:cs="仿宋"/>
          <w:szCs w:val="24"/>
        </w:rPr>
      </w:pPr>
      <w:r>
        <w:rPr>
          <w:rFonts w:hint="eastAsia" w:ascii="仿宋" w:hAnsi="仿宋" w:eastAsia="仿宋" w:cs="仿宋"/>
          <w:szCs w:val="24"/>
        </w:rPr>
        <w:t>实现在病情概要中导入生命特征、医嘱数据。</w:t>
      </w:r>
    </w:p>
    <w:p>
      <w:pPr>
        <w:pStyle w:val="834"/>
        <w:numPr>
          <w:ilvl w:val="0"/>
          <w:numId w:val="141"/>
        </w:numPr>
        <w:ind w:firstLineChars="0"/>
        <w:rPr>
          <w:rFonts w:ascii="仿宋" w:hAnsi="仿宋" w:eastAsia="仿宋" w:cs="仿宋"/>
          <w:b/>
          <w:bCs/>
          <w:szCs w:val="24"/>
        </w:rPr>
      </w:pPr>
      <w:r>
        <w:rPr>
          <w:rFonts w:hint="eastAsia" w:ascii="仿宋" w:hAnsi="仿宋" w:eastAsia="仿宋" w:cs="仿宋"/>
          <w:b/>
          <w:bCs/>
          <w:szCs w:val="24"/>
        </w:rPr>
        <w:t>会诊接收</w:t>
      </w:r>
    </w:p>
    <w:p>
      <w:pPr>
        <w:pStyle w:val="834"/>
        <w:numPr>
          <w:ilvl w:val="0"/>
          <w:numId w:val="143"/>
        </w:numPr>
        <w:ind w:firstLineChars="0"/>
        <w:rPr>
          <w:rFonts w:ascii="仿宋" w:hAnsi="仿宋" w:eastAsia="仿宋" w:cs="仿宋"/>
          <w:szCs w:val="24"/>
        </w:rPr>
      </w:pPr>
      <w:r>
        <w:rPr>
          <w:rFonts w:hint="eastAsia" w:ascii="仿宋" w:hAnsi="仿宋" w:eastAsia="仿宋" w:cs="仿宋"/>
          <w:szCs w:val="24"/>
        </w:rPr>
        <w:t>实现被邀请医生进行会诊申请接收、拒绝，并填写拒绝理由。</w:t>
      </w:r>
    </w:p>
    <w:p>
      <w:pPr>
        <w:pStyle w:val="834"/>
        <w:numPr>
          <w:ilvl w:val="0"/>
          <w:numId w:val="143"/>
        </w:numPr>
        <w:ind w:firstLineChars="0"/>
        <w:rPr>
          <w:rFonts w:ascii="仿宋" w:hAnsi="仿宋" w:eastAsia="仿宋" w:cs="仿宋"/>
          <w:szCs w:val="24"/>
        </w:rPr>
      </w:pPr>
      <w:r>
        <w:rPr>
          <w:rFonts w:hint="eastAsia" w:ascii="仿宋" w:hAnsi="仿宋" w:eastAsia="仿宋" w:cs="仿宋"/>
          <w:szCs w:val="24"/>
        </w:rPr>
        <w:t>实现会诊医生查看患者信息。</w:t>
      </w:r>
    </w:p>
    <w:p>
      <w:pPr>
        <w:pStyle w:val="834"/>
        <w:numPr>
          <w:ilvl w:val="0"/>
          <w:numId w:val="143"/>
        </w:numPr>
        <w:ind w:firstLineChars="0"/>
        <w:rPr>
          <w:rFonts w:ascii="仿宋" w:hAnsi="仿宋" w:eastAsia="仿宋" w:cs="仿宋"/>
          <w:szCs w:val="24"/>
        </w:rPr>
      </w:pPr>
      <w:r>
        <w:rPr>
          <w:rFonts w:hint="eastAsia" w:ascii="仿宋" w:hAnsi="仿宋" w:eastAsia="仿宋" w:cs="仿宋"/>
          <w:szCs w:val="24"/>
        </w:rPr>
        <w:t>实现被邀请医生进行会诊意见填写。</w:t>
      </w:r>
    </w:p>
    <w:p>
      <w:pPr>
        <w:pStyle w:val="834"/>
        <w:numPr>
          <w:ilvl w:val="0"/>
          <w:numId w:val="143"/>
        </w:numPr>
        <w:ind w:firstLineChars="0"/>
        <w:rPr>
          <w:rFonts w:ascii="仿宋" w:hAnsi="仿宋" w:eastAsia="仿宋" w:cs="仿宋"/>
          <w:szCs w:val="24"/>
        </w:rPr>
      </w:pPr>
      <w:r>
        <w:rPr>
          <w:rFonts w:hint="eastAsia" w:ascii="仿宋" w:hAnsi="仿宋" w:eastAsia="仿宋" w:cs="仿宋"/>
          <w:szCs w:val="24"/>
        </w:rPr>
        <w:t>实现指定医生填写会诊意见，其他医生进行审核，对于有不同意见的，该医生需要重新填写会诊意见并发起审核。</w:t>
      </w:r>
    </w:p>
    <w:p>
      <w:pPr>
        <w:pStyle w:val="834"/>
        <w:numPr>
          <w:ilvl w:val="0"/>
          <w:numId w:val="143"/>
        </w:numPr>
        <w:ind w:firstLineChars="0"/>
        <w:rPr>
          <w:rFonts w:ascii="仿宋" w:hAnsi="仿宋" w:eastAsia="仿宋" w:cs="仿宋"/>
          <w:szCs w:val="24"/>
        </w:rPr>
      </w:pPr>
      <w:r>
        <w:rPr>
          <w:rFonts w:hint="eastAsia" w:ascii="仿宋" w:hAnsi="仿宋" w:eastAsia="仿宋" w:cs="仿宋"/>
          <w:szCs w:val="24"/>
        </w:rPr>
        <w:t>实现会诊意见提交。</w:t>
      </w:r>
    </w:p>
    <w:p>
      <w:pPr>
        <w:pStyle w:val="834"/>
        <w:numPr>
          <w:ilvl w:val="0"/>
          <w:numId w:val="141"/>
        </w:numPr>
        <w:ind w:firstLineChars="0"/>
        <w:rPr>
          <w:rFonts w:ascii="仿宋" w:hAnsi="仿宋" w:eastAsia="仿宋" w:cs="仿宋"/>
          <w:b/>
          <w:bCs/>
          <w:szCs w:val="24"/>
        </w:rPr>
      </w:pPr>
      <w:r>
        <w:rPr>
          <w:rFonts w:hint="eastAsia" w:ascii="仿宋" w:hAnsi="仿宋" w:eastAsia="仿宋" w:cs="仿宋"/>
          <w:b/>
          <w:bCs/>
          <w:szCs w:val="24"/>
        </w:rPr>
        <w:t>会诊关闭</w:t>
      </w:r>
    </w:p>
    <w:p>
      <w:pPr>
        <w:pStyle w:val="834"/>
        <w:adjustRightInd w:val="0"/>
        <w:snapToGrid w:val="0"/>
        <w:ind w:left="420" w:leftChars="200" w:firstLine="0" w:firstLineChars="0"/>
        <w:rPr>
          <w:rFonts w:ascii="仿宋" w:hAnsi="仿宋" w:eastAsia="仿宋" w:cs="仿宋"/>
          <w:color w:val="FF0000"/>
          <w:szCs w:val="24"/>
        </w:rPr>
      </w:pPr>
      <w:r>
        <w:rPr>
          <w:rFonts w:hint="eastAsia" w:ascii="仿宋" w:hAnsi="仿宋" w:eastAsia="仿宋" w:cs="仿宋"/>
          <w:szCs w:val="24"/>
        </w:rPr>
        <w:t>实现会诊意见填写结束提交之后，自动结束会诊流程。</w:t>
      </w:r>
    </w:p>
    <w:p>
      <w:pPr>
        <w:pStyle w:val="834"/>
        <w:numPr>
          <w:ilvl w:val="0"/>
          <w:numId w:val="141"/>
        </w:numPr>
        <w:ind w:firstLineChars="0"/>
        <w:rPr>
          <w:rFonts w:ascii="仿宋" w:hAnsi="仿宋" w:eastAsia="仿宋" w:cs="仿宋"/>
          <w:b/>
          <w:bCs/>
          <w:szCs w:val="24"/>
        </w:rPr>
      </w:pPr>
      <w:r>
        <w:rPr>
          <w:rFonts w:hint="eastAsia" w:ascii="仿宋" w:hAnsi="仿宋" w:eastAsia="仿宋" w:cs="仿宋"/>
          <w:b/>
          <w:bCs/>
          <w:szCs w:val="24"/>
        </w:rPr>
        <w:t>会诊记录</w:t>
      </w:r>
    </w:p>
    <w:p>
      <w:pPr>
        <w:pStyle w:val="834"/>
        <w:ind w:left="420" w:leftChars="200" w:firstLine="0" w:firstLineChars="0"/>
        <w:rPr>
          <w:rFonts w:ascii="仿宋" w:hAnsi="仿宋" w:eastAsia="仿宋" w:cs="仿宋"/>
          <w:szCs w:val="24"/>
        </w:rPr>
      </w:pPr>
      <w:r>
        <w:rPr>
          <w:rFonts w:hint="eastAsia" w:ascii="仿宋" w:hAnsi="仿宋" w:eastAsia="仿宋" w:cs="仿宋"/>
          <w:szCs w:val="24"/>
        </w:rPr>
        <w:t>实现不同类型的会诊，实现生成一份暂存的会诊记录文书。</w:t>
      </w:r>
    </w:p>
    <w:p>
      <w:pPr>
        <w:pStyle w:val="834"/>
        <w:numPr>
          <w:ilvl w:val="0"/>
          <w:numId w:val="141"/>
        </w:numPr>
        <w:ind w:firstLineChars="0"/>
        <w:rPr>
          <w:rFonts w:ascii="仿宋" w:hAnsi="仿宋" w:eastAsia="仿宋" w:cs="仿宋"/>
          <w:b/>
          <w:bCs/>
          <w:szCs w:val="24"/>
        </w:rPr>
      </w:pPr>
      <w:r>
        <w:rPr>
          <w:rFonts w:hint="eastAsia" w:ascii="仿宋" w:hAnsi="仿宋" w:eastAsia="仿宋" w:cs="仿宋"/>
          <w:b/>
          <w:bCs/>
          <w:szCs w:val="24"/>
        </w:rPr>
        <w:t>会诊统计</w:t>
      </w:r>
    </w:p>
    <w:p>
      <w:pPr>
        <w:pStyle w:val="834"/>
        <w:numPr>
          <w:ilvl w:val="0"/>
          <w:numId w:val="144"/>
        </w:numPr>
        <w:ind w:firstLineChars="0"/>
        <w:rPr>
          <w:rFonts w:ascii="仿宋" w:hAnsi="仿宋" w:eastAsia="仿宋" w:cs="仿宋"/>
          <w:szCs w:val="24"/>
        </w:rPr>
      </w:pPr>
      <w:r>
        <w:rPr>
          <w:rFonts w:hint="eastAsia" w:ascii="仿宋" w:hAnsi="仿宋" w:eastAsia="仿宋" w:cs="仿宋"/>
          <w:szCs w:val="24"/>
        </w:rPr>
        <w:t>实现按照科室进行会诊统计；</w:t>
      </w:r>
    </w:p>
    <w:p>
      <w:pPr>
        <w:pStyle w:val="834"/>
        <w:numPr>
          <w:ilvl w:val="0"/>
          <w:numId w:val="144"/>
        </w:numPr>
        <w:ind w:firstLineChars="0"/>
        <w:rPr>
          <w:rFonts w:ascii="仿宋" w:hAnsi="仿宋" w:eastAsia="仿宋" w:cs="仿宋"/>
          <w:szCs w:val="24"/>
        </w:rPr>
      </w:pPr>
      <w:r>
        <w:rPr>
          <w:rFonts w:hint="eastAsia" w:ascii="仿宋" w:hAnsi="仿宋" w:eastAsia="仿宋" w:cs="仿宋"/>
          <w:szCs w:val="24"/>
        </w:rPr>
        <w:t>实现按照个人进行会诊统计</w:t>
      </w:r>
    </w:p>
    <w:p>
      <w:pPr>
        <w:pStyle w:val="834"/>
        <w:numPr>
          <w:ilvl w:val="0"/>
          <w:numId w:val="144"/>
        </w:numPr>
        <w:ind w:firstLineChars="0"/>
        <w:rPr>
          <w:rFonts w:ascii="仿宋" w:hAnsi="仿宋" w:eastAsia="仿宋" w:cs="仿宋"/>
          <w:szCs w:val="24"/>
        </w:rPr>
      </w:pPr>
      <w:r>
        <w:rPr>
          <w:rFonts w:hint="eastAsia" w:ascii="仿宋" w:hAnsi="仿宋" w:eastAsia="仿宋" w:cs="仿宋"/>
          <w:szCs w:val="24"/>
        </w:rPr>
        <w:t>实现按照多学科会诊统计；</w:t>
      </w:r>
    </w:p>
    <w:p>
      <w:pPr>
        <w:pStyle w:val="834"/>
        <w:numPr>
          <w:ilvl w:val="0"/>
          <w:numId w:val="144"/>
        </w:numPr>
        <w:ind w:firstLineChars="0"/>
        <w:rPr>
          <w:rFonts w:ascii="仿宋" w:hAnsi="仿宋" w:eastAsia="仿宋" w:cs="仿宋"/>
          <w:szCs w:val="24"/>
        </w:rPr>
      </w:pPr>
      <w:r>
        <w:rPr>
          <w:rFonts w:hint="eastAsia" w:ascii="仿宋" w:hAnsi="仿宋" w:eastAsia="仿宋" w:cs="仿宋"/>
          <w:szCs w:val="24"/>
        </w:rPr>
        <w:t>实现全院大会诊统计；</w:t>
      </w:r>
    </w:p>
    <w:p>
      <w:pPr>
        <w:pStyle w:val="834"/>
        <w:numPr>
          <w:ilvl w:val="0"/>
          <w:numId w:val="144"/>
        </w:numPr>
        <w:ind w:firstLineChars="0"/>
        <w:rPr>
          <w:rFonts w:ascii="仿宋" w:hAnsi="仿宋" w:eastAsia="仿宋" w:cs="仿宋"/>
          <w:szCs w:val="24"/>
        </w:rPr>
      </w:pPr>
      <w:r>
        <w:rPr>
          <w:rFonts w:hint="eastAsia" w:ascii="仿宋" w:hAnsi="仿宋" w:eastAsia="仿宋" w:cs="仿宋"/>
          <w:szCs w:val="24"/>
        </w:rPr>
        <w:t>实现急诊会诊统计；</w:t>
      </w:r>
    </w:p>
    <w:p>
      <w:pPr>
        <w:pStyle w:val="834"/>
        <w:numPr>
          <w:ilvl w:val="0"/>
          <w:numId w:val="144"/>
        </w:numPr>
        <w:ind w:firstLineChars="0"/>
        <w:rPr>
          <w:rFonts w:ascii="仿宋" w:hAnsi="仿宋" w:eastAsia="仿宋" w:cs="仿宋"/>
          <w:szCs w:val="24"/>
        </w:rPr>
      </w:pPr>
      <w:r>
        <w:rPr>
          <w:rFonts w:hint="eastAsia" w:ascii="仿宋" w:hAnsi="仿宋" w:eastAsia="仿宋" w:cs="仿宋"/>
          <w:szCs w:val="24"/>
        </w:rPr>
        <w:t>实现院外会诊统计；</w:t>
      </w:r>
    </w:p>
    <w:p>
      <w:pPr>
        <w:pStyle w:val="834"/>
        <w:numPr>
          <w:ilvl w:val="0"/>
          <w:numId w:val="144"/>
        </w:numPr>
        <w:ind w:firstLineChars="0"/>
        <w:rPr>
          <w:rFonts w:ascii="仿宋" w:hAnsi="仿宋" w:eastAsia="仿宋" w:cs="仿宋"/>
          <w:szCs w:val="24"/>
        </w:rPr>
      </w:pPr>
      <w:r>
        <w:rPr>
          <w:rFonts w:hint="eastAsia" w:ascii="仿宋" w:hAnsi="仿宋" w:eastAsia="仿宋" w:cs="仿宋"/>
          <w:szCs w:val="24"/>
        </w:rPr>
        <w:t>实现远程会诊统计；</w:t>
      </w:r>
    </w:p>
    <w:p>
      <w:pPr>
        <w:pStyle w:val="834"/>
        <w:numPr>
          <w:ilvl w:val="0"/>
          <w:numId w:val="144"/>
        </w:numPr>
        <w:ind w:firstLineChars="0"/>
        <w:rPr>
          <w:rFonts w:ascii="仿宋" w:hAnsi="仿宋" w:eastAsia="仿宋" w:cs="仿宋"/>
          <w:color w:val="auto"/>
          <w:szCs w:val="24"/>
        </w:rPr>
      </w:pPr>
      <w:r>
        <w:rPr>
          <w:rFonts w:hint="eastAsia" w:ascii="仿宋" w:hAnsi="仿宋" w:eastAsia="仿宋" w:cs="仿宋"/>
          <w:color w:val="auto"/>
          <w:szCs w:val="24"/>
        </w:rPr>
        <w:t>实现</w:t>
      </w:r>
      <w:r>
        <w:rPr>
          <w:rFonts w:hint="default" w:ascii="仿宋" w:hAnsi="仿宋" w:eastAsia="仿宋" w:cs="仿宋"/>
          <w:color w:val="auto"/>
          <w:szCs w:val="24"/>
        </w:rPr>
        <w:t>护理</w:t>
      </w:r>
      <w:r>
        <w:rPr>
          <w:rFonts w:hint="eastAsia" w:ascii="仿宋" w:hAnsi="仿宋" w:eastAsia="仿宋" w:cs="仿宋"/>
          <w:color w:val="auto"/>
          <w:szCs w:val="24"/>
        </w:rPr>
        <w:t>会诊统计；</w:t>
      </w:r>
    </w:p>
    <w:p>
      <w:pPr>
        <w:pStyle w:val="834"/>
        <w:numPr>
          <w:ilvl w:val="0"/>
          <w:numId w:val="144"/>
        </w:numPr>
        <w:ind w:firstLineChars="0"/>
        <w:rPr>
          <w:rFonts w:ascii="仿宋" w:hAnsi="仿宋" w:eastAsia="仿宋" w:cs="仿宋"/>
          <w:szCs w:val="24"/>
        </w:rPr>
      </w:pPr>
      <w:r>
        <w:rPr>
          <w:rFonts w:hint="eastAsia" w:ascii="仿宋" w:hAnsi="仿宋" w:eastAsia="仿宋" w:cs="仿宋"/>
          <w:szCs w:val="24"/>
        </w:rPr>
        <w:t>实现会诊状态情况追踪查询及统计。</w:t>
      </w:r>
    </w:p>
    <w:p>
      <w:pPr>
        <w:spacing w:line="360" w:lineRule="auto"/>
        <w:rPr>
          <w:rFonts w:ascii="仿宋" w:hAnsi="仿宋" w:eastAsia="仿宋" w:cs="仿宋"/>
          <w:b/>
          <w:bCs/>
          <w:color w:val="000000"/>
          <w:sz w:val="28"/>
          <w:szCs w:val="28"/>
        </w:rPr>
      </w:pPr>
      <w:bookmarkStart w:id="83" w:name="_Toc7545"/>
      <w:r>
        <w:rPr>
          <w:rFonts w:hint="eastAsia" w:ascii="仿宋" w:hAnsi="仿宋" w:eastAsia="仿宋" w:cs="仿宋"/>
          <w:b/>
          <w:bCs/>
          <w:color w:val="000000"/>
          <w:sz w:val="28"/>
          <w:szCs w:val="28"/>
        </w:rPr>
        <w:t>2.60手术分级管理</w:t>
      </w:r>
      <w:bookmarkEnd w:id="83"/>
    </w:p>
    <w:p>
      <w:pPr>
        <w:pStyle w:val="834"/>
        <w:ind w:firstLine="480"/>
        <w:rPr>
          <w:rFonts w:ascii="仿宋" w:hAnsi="仿宋" w:eastAsia="仿宋" w:cs="仿宋"/>
          <w:szCs w:val="24"/>
        </w:rPr>
      </w:pPr>
      <w:r>
        <w:rPr>
          <w:rFonts w:hint="eastAsia" w:ascii="仿宋" w:hAnsi="仿宋" w:eastAsia="仿宋" w:cs="仿宋"/>
          <w:szCs w:val="24"/>
        </w:rPr>
        <w:t>实现手术分级管理，具有针对手术医师的权限控制。</w:t>
      </w:r>
    </w:p>
    <w:p>
      <w:pPr>
        <w:pStyle w:val="834"/>
        <w:numPr>
          <w:ilvl w:val="0"/>
          <w:numId w:val="145"/>
        </w:numPr>
        <w:ind w:firstLineChars="0"/>
        <w:rPr>
          <w:rFonts w:ascii="仿宋" w:hAnsi="仿宋" w:eastAsia="仿宋" w:cs="仿宋"/>
          <w:b/>
          <w:bCs/>
          <w:szCs w:val="24"/>
        </w:rPr>
      </w:pPr>
      <w:r>
        <w:rPr>
          <w:rFonts w:hint="eastAsia" w:ascii="仿宋" w:hAnsi="仿宋" w:eastAsia="仿宋" w:cs="仿宋"/>
          <w:b/>
          <w:bCs/>
          <w:szCs w:val="24"/>
        </w:rPr>
        <w:t>手术分级基础设置</w:t>
      </w:r>
    </w:p>
    <w:p>
      <w:pPr>
        <w:pStyle w:val="834"/>
        <w:numPr>
          <w:ilvl w:val="0"/>
          <w:numId w:val="146"/>
        </w:numPr>
        <w:ind w:firstLineChars="0"/>
        <w:rPr>
          <w:rFonts w:ascii="仿宋" w:hAnsi="仿宋" w:eastAsia="仿宋" w:cs="仿宋"/>
          <w:szCs w:val="24"/>
        </w:rPr>
      </w:pPr>
      <w:r>
        <w:rPr>
          <w:rFonts w:hint="eastAsia" w:ascii="仿宋" w:hAnsi="仿宋" w:eastAsia="仿宋" w:cs="仿宋"/>
          <w:szCs w:val="24"/>
        </w:rPr>
        <w:t>实现手术分级字典定义；</w:t>
      </w:r>
    </w:p>
    <w:p>
      <w:pPr>
        <w:pStyle w:val="834"/>
        <w:numPr>
          <w:ilvl w:val="0"/>
          <w:numId w:val="146"/>
        </w:numPr>
        <w:ind w:firstLineChars="0"/>
        <w:rPr>
          <w:rFonts w:ascii="仿宋" w:hAnsi="仿宋" w:eastAsia="仿宋" w:cs="仿宋"/>
          <w:szCs w:val="24"/>
        </w:rPr>
      </w:pPr>
      <w:r>
        <w:rPr>
          <w:rFonts w:hint="eastAsia" w:ascii="仿宋" w:hAnsi="仿宋" w:eastAsia="仿宋" w:cs="仿宋"/>
          <w:szCs w:val="24"/>
        </w:rPr>
        <w:t>实现手术字典按手术分级目录进行手术等级设置；</w:t>
      </w:r>
    </w:p>
    <w:p>
      <w:pPr>
        <w:pStyle w:val="834"/>
        <w:numPr>
          <w:ilvl w:val="0"/>
          <w:numId w:val="146"/>
        </w:numPr>
        <w:ind w:firstLineChars="0"/>
        <w:rPr>
          <w:rFonts w:ascii="仿宋" w:hAnsi="仿宋" w:eastAsia="仿宋" w:cs="仿宋"/>
          <w:szCs w:val="24"/>
        </w:rPr>
      </w:pPr>
      <w:r>
        <w:rPr>
          <w:rFonts w:hint="eastAsia" w:ascii="仿宋" w:hAnsi="仿宋" w:eastAsia="仿宋" w:cs="仿宋"/>
          <w:szCs w:val="24"/>
        </w:rPr>
        <w:t>实现以医师维度设置可准入的手术项目；</w:t>
      </w:r>
    </w:p>
    <w:p>
      <w:pPr>
        <w:pStyle w:val="834"/>
        <w:numPr>
          <w:ilvl w:val="0"/>
          <w:numId w:val="146"/>
        </w:numPr>
        <w:ind w:firstLineChars="0"/>
        <w:rPr>
          <w:rFonts w:ascii="仿宋" w:hAnsi="仿宋" w:eastAsia="仿宋" w:cs="仿宋"/>
          <w:szCs w:val="24"/>
        </w:rPr>
      </w:pPr>
      <w:r>
        <w:rPr>
          <w:rFonts w:hint="eastAsia" w:ascii="仿宋" w:hAnsi="仿宋" w:eastAsia="仿宋" w:cs="仿宋"/>
          <w:szCs w:val="24"/>
        </w:rPr>
        <w:t>实现以手术项目维度设置准入医师。</w:t>
      </w:r>
    </w:p>
    <w:p>
      <w:pPr>
        <w:pStyle w:val="834"/>
        <w:numPr>
          <w:ilvl w:val="0"/>
          <w:numId w:val="145"/>
        </w:numPr>
        <w:ind w:firstLineChars="0"/>
        <w:rPr>
          <w:rFonts w:ascii="仿宋" w:hAnsi="仿宋" w:eastAsia="仿宋" w:cs="仿宋"/>
          <w:b/>
          <w:bCs/>
          <w:szCs w:val="24"/>
        </w:rPr>
      </w:pPr>
      <w:r>
        <w:rPr>
          <w:rFonts w:hint="eastAsia" w:ascii="仿宋" w:hAnsi="仿宋" w:eastAsia="仿宋" w:cs="仿宋"/>
          <w:b/>
          <w:bCs/>
          <w:szCs w:val="24"/>
        </w:rPr>
        <w:t>手术申请及审批</w:t>
      </w:r>
    </w:p>
    <w:p>
      <w:pPr>
        <w:pStyle w:val="834"/>
        <w:numPr>
          <w:ilvl w:val="0"/>
          <w:numId w:val="147"/>
        </w:numPr>
        <w:ind w:firstLineChars="0"/>
        <w:rPr>
          <w:rFonts w:ascii="仿宋" w:hAnsi="仿宋" w:eastAsia="仿宋" w:cs="仿宋"/>
          <w:szCs w:val="24"/>
        </w:rPr>
      </w:pPr>
      <w:r>
        <w:rPr>
          <w:rFonts w:hint="eastAsia" w:ascii="仿宋" w:hAnsi="仿宋" w:eastAsia="仿宋" w:cs="仿宋"/>
          <w:szCs w:val="24"/>
        </w:rPr>
        <w:t>实现根据医生输入手术名称，自动进行手术项目分级；</w:t>
      </w:r>
    </w:p>
    <w:p>
      <w:pPr>
        <w:pStyle w:val="834"/>
        <w:numPr>
          <w:ilvl w:val="0"/>
          <w:numId w:val="147"/>
        </w:numPr>
        <w:ind w:firstLineChars="0"/>
        <w:rPr>
          <w:rFonts w:ascii="仿宋" w:hAnsi="仿宋" w:eastAsia="仿宋" w:cs="仿宋"/>
          <w:szCs w:val="24"/>
        </w:rPr>
      </w:pPr>
      <w:r>
        <w:rPr>
          <w:rFonts w:hint="eastAsia" w:ascii="仿宋" w:hAnsi="仿宋" w:eastAsia="仿宋" w:cs="仿宋"/>
          <w:szCs w:val="24"/>
        </w:rPr>
        <w:t>实现手术项目与手术医师准入校验自动提醒；</w:t>
      </w:r>
    </w:p>
    <w:p>
      <w:pPr>
        <w:pStyle w:val="834"/>
        <w:numPr>
          <w:ilvl w:val="0"/>
          <w:numId w:val="147"/>
        </w:numPr>
        <w:ind w:firstLineChars="0"/>
        <w:rPr>
          <w:rFonts w:ascii="仿宋" w:hAnsi="仿宋" w:eastAsia="仿宋" w:cs="仿宋"/>
          <w:szCs w:val="24"/>
        </w:rPr>
      </w:pPr>
      <w:r>
        <w:rPr>
          <w:rFonts w:hint="eastAsia" w:ascii="仿宋" w:hAnsi="仿宋" w:eastAsia="仿宋" w:cs="仿宋"/>
          <w:szCs w:val="24"/>
        </w:rPr>
        <w:t>实现手术项目电子审批流程。</w:t>
      </w:r>
    </w:p>
    <w:p>
      <w:pPr>
        <w:pStyle w:val="834"/>
        <w:numPr>
          <w:ilvl w:val="0"/>
          <w:numId w:val="145"/>
        </w:numPr>
        <w:ind w:firstLineChars="0"/>
        <w:rPr>
          <w:rFonts w:ascii="仿宋" w:hAnsi="仿宋" w:eastAsia="仿宋" w:cs="仿宋"/>
          <w:b/>
          <w:bCs/>
          <w:szCs w:val="24"/>
        </w:rPr>
      </w:pPr>
      <w:r>
        <w:rPr>
          <w:rFonts w:hint="eastAsia" w:ascii="仿宋" w:hAnsi="仿宋" w:eastAsia="仿宋" w:cs="仿宋"/>
          <w:b/>
          <w:bCs/>
          <w:szCs w:val="24"/>
        </w:rPr>
        <w:t>报表数据查询</w:t>
      </w:r>
    </w:p>
    <w:p>
      <w:pPr>
        <w:pStyle w:val="834"/>
        <w:numPr>
          <w:ilvl w:val="0"/>
          <w:numId w:val="148"/>
        </w:numPr>
        <w:ind w:firstLineChars="0"/>
        <w:rPr>
          <w:rFonts w:ascii="仿宋" w:hAnsi="仿宋" w:eastAsia="仿宋" w:cs="仿宋"/>
          <w:szCs w:val="24"/>
        </w:rPr>
      </w:pPr>
      <w:r>
        <w:rPr>
          <w:rFonts w:hint="eastAsia" w:ascii="仿宋" w:hAnsi="仿宋" w:eastAsia="仿宋" w:cs="仿宋"/>
          <w:szCs w:val="24"/>
        </w:rPr>
        <w:t>实现手术病人信息查询；</w:t>
      </w:r>
    </w:p>
    <w:p>
      <w:pPr>
        <w:pStyle w:val="834"/>
        <w:numPr>
          <w:ilvl w:val="0"/>
          <w:numId w:val="148"/>
        </w:numPr>
        <w:ind w:firstLineChars="0"/>
        <w:rPr>
          <w:rFonts w:ascii="仿宋" w:hAnsi="仿宋" w:eastAsia="仿宋" w:cs="仿宋"/>
          <w:szCs w:val="24"/>
        </w:rPr>
      </w:pPr>
      <w:r>
        <w:rPr>
          <w:rFonts w:hint="eastAsia" w:ascii="仿宋" w:hAnsi="仿宋" w:eastAsia="仿宋" w:cs="仿宋"/>
          <w:szCs w:val="24"/>
        </w:rPr>
        <w:t>实现手术病人申请信息查询；</w:t>
      </w:r>
    </w:p>
    <w:p>
      <w:pPr>
        <w:pStyle w:val="834"/>
        <w:numPr>
          <w:ilvl w:val="0"/>
          <w:numId w:val="148"/>
        </w:numPr>
        <w:ind w:firstLineChars="0"/>
        <w:rPr>
          <w:rFonts w:ascii="仿宋" w:hAnsi="仿宋" w:eastAsia="仿宋" w:cs="仿宋"/>
          <w:szCs w:val="24"/>
        </w:rPr>
      </w:pPr>
      <w:r>
        <w:rPr>
          <w:rFonts w:hint="eastAsia" w:ascii="仿宋" w:hAnsi="仿宋" w:eastAsia="仿宋" w:cs="仿宋"/>
          <w:szCs w:val="24"/>
        </w:rPr>
        <w:t>实现手术病人审批信息查询；</w:t>
      </w:r>
    </w:p>
    <w:p>
      <w:pPr>
        <w:pStyle w:val="834"/>
        <w:numPr>
          <w:ilvl w:val="0"/>
          <w:numId w:val="148"/>
        </w:numPr>
        <w:ind w:firstLineChars="0"/>
        <w:rPr>
          <w:rFonts w:ascii="仿宋" w:hAnsi="仿宋" w:eastAsia="仿宋" w:cs="仿宋"/>
          <w:szCs w:val="24"/>
        </w:rPr>
      </w:pPr>
      <w:r>
        <w:rPr>
          <w:rFonts w:hint="eastAsia" w:ascii="仿宋" w:hAnsi="仿宋" w:eastAsia="仿宋" w:cs="仿宋"/>
          <w:szCs w:val="24"/>
        </w:rPr>
        <w:t>实现手术病人手术等级查询；</w:t>
      </w:r>
    </w:p>
    <w:p>
      <w:pPr>
        <w:pStyle w:val="834"/>
        <w:numPr>
          <w:ilvl w:val="0"/>
          <w:numId w:val="148"/>
        </w:numPr>
        <w:ind w:firstLineChars="0"/>
        <w:rPr>
          <w:rFonts w:ascii="仿宋" w:hAnsi="仿宋" w:eastAsia="仿宋" w:cs="仿宋"/>
          <w:szCs w:val="24"/>
        </w:rPr>
      </w:pPr>
      <w:r>
        <w:rPr>
          <w:rFonts w:hint="eastAsia" w:ascii="仿宋" w:hAnsi="仿宋" w:eastAsia="仿宋" w:cs="仿宋"/>
          <w:szCs w:val="24"/>
        </w:rPr>
        <w:t>实现手术分类统计报表查询。</w:t>
      </w:r>
    </w:p>
    <w:p>
      <w:pPr>
        <w:spacing w:line="360" w:lineRule="auto"/>
        <w:rPr>
          <w:rFonts w:ascii="仿宋" w:hAnsi="仿宋" w:eastAsia="仿宋" w:cs="仿宋"/>
          <w:b/>
          <w:bCs/>
          <w:color w:val="000000"/>
          <w:sz w:val="28"/>
          <w:szCs w:val="28"/>
        </w:rPr>
      </w:pPr>
      <w:bookmarkStart w:id="84" w:name="_Toc16700"/>
      <w:r>
        <w:rPr>
          <w:rFonts w:hint="eastAsia" w:ascii="仿宋" w:hAnsi="仿宋" w:eastAsia="仿宋" w:cs="仿宋"/>
          <w:b/>
          <w:bCs/>
          <w:color w:val="000000"/>
          <w:sz w:val="28"/>
          <w:szCs w:val="28"/>
        </w:rPr>
        <w:t>2.61静脉配置中心系统</w:t>
      </w:r>
      <w:bookmarkEnd w:id="84"/>
    </w:p>
    <w:p>
      <w:pPr>
        <w:pStyle w:val="834"/>
        <w:ind w:firstLine="480"/>
        <w:rPr>
          <w:rFonts w:ascii="仿宋" w:hAnsi="仿宋" w:eastAsia="仿宋" w:cs="仿宋"/>
          <w:szCs w:val="24"/>
        </w:rPr>
      </w:pPr>
      <w:r>
        <w:rPr>
          <w:rFonts w:hint="eastAsia" w:ascii="仿宋" w:hAnsi="仿宋" w:eastAsia="仿宋" w:cs="仿宋"/>
          <w:szCs w:val="24"/>
        </w:rPr>
        <w:t>静脉药物配置中心系统是针对于医院药剂科的二级库房的应用系统，提供给医院的临床科室和药物配置科室使用；静脉配置中心负责对全院病人的静脉普通输液医嘱、TPN医嘱、抗肿瘤医嘱（化疗医嘱）进行配置。</w:t>
      </w:r>
    </w:p>
    <w:p>
      <w:pPr>
        <w:pStyle w:val="834"/>
        <w:numPr>
          <w:ilvl w:val="0"/>
          <w:numId w:val="149"/>
        </w:numPr>
        <w:ind w:firstLineChars="0"/>
        <w:rPr>
          <w:rFonts w:ascii="仿宋" w:hAnsi="仿宋" w:eastAsia="仿宋" w:cs="仿宋"/>
          <w:szCs w:val="24"/>
        </w:rPr>
      </w:pPr>
      <w:r>
        <w:rPr>
          <w:rFonts w:hint="eastAsia" w:ascii="仿宋" w:hAnsi="仿宋" w:eastAsia="仿宋" w:cs="仿宋"/>
          <w:szCs w:val="24"/>
        </w:rPr>
        <w:t>静配规则配置: 支持用药途径，病区，药品医嘱时效性来设置是否进入静配流程</w:t>
      </w:r>
    </w:p>
    <w:p>
      <w:pPr>
        <w:pStyle w:val="834"/>
        <w:numPr>
          <w:ilvl w:val="0"/>
          <w:numId w:val="149"/>
        </w:numPr>
        <w:ind w:firstLineChars="0"/>
        <w:rPr>
          <w:rFonts w:ascii="仿宋" w:hAnsi="仿宋" w:eastAsia="仿宋" w:cs="仿宋"/>
          <w:szCs w:val="24"/>
        </w:rPr>
      </w:pPr>
      <w:r>
        <w:rPr>
          <w:rFonts w:hint="eastAsia" w:ascii="仿宋" w:hAnsi="仿宋" w:eastAsia="仿宋" w:cs="仿宋"/>
          <w:szCs w:val="24"/>
        </w:rPr>
        <w:t>静配审方核对:静配审方基于人工审核联合第三方合理用药系统，审方是按整日有效医嘱进行审核 ，自备药品和检查治疗同时参于审核，审方结果自动标志在相应医嘱上面。不合理的处方第一时间返回给护士，由护士告知医生(由于医生不是24小时都在科室，必须由护士通知医生)。返回医嘱修改后需留下记录，后续可统计查询，生成不合理医嘱干预报表。</w:t>
      </w:r>
    </w:p>
    <w:p>
      <w:pPr>
        <w:pStyle w:val="834"/>
        <w:numPr>
          <w:ilvl w:val="0"/>
          <w:numId w:val="149"/>
        </w:numPr>
        <w:ind w:firstLineChars="0"/>
        <w:rPr>
          <w:rFonts w:ascii="仿宋" w:hAnsi="仿宋" w:eastAsia="仿宋" w:cs="仿宋"/>
          <w:szCs w:val="24"/>
        </w:rPr>
      </w:pPr>
      <w:r>
        <w:rPr>
          <w:rFonts w:hint="eastAsia" w:ascii="仿宋" w:hAnsi="仿宋" w:eastAsia="仿宋" w:cs="仿宋"/>
          <w:szCs w:val="24"/>
        </w:rPr>
        <w:t>静配医嘱发药:静配药品在入仓配置时减库存同时记帐。库存判断系统是放在护士摆药时就完成，只要进入静配医嘱都是有库存的。入仓以后不可以退药。</w:t>
      </w:r>
    </w:p>
    <w:p>
      <w:pPr>
        <w:pStyle w:val="834"/>
        <w:numPr>
          <w:ilvl w:val="0"/>
          <w:numId w:val="149"/>
        </w:numPr>
        <w:ind w:firstLineChars="0"/>
        <w:rPr>
          <w:rFonts w:ascii="仿宋" w:hAnsi="仿宋" w:eastAsia="仿宋" w:cs="仿宋"/>
          <w:szCs w:val="24"/>
        </w:rPr>
      </w:pPr>
      <w:r>
        <w:rPr>
          <w:rFonts w:hint="eastAsia" w:ascii="仿宋" w:hAnsi="仿宋" w:eastAsia="仿宋" w:cs="仿宋"/>
          <w:szCs w:val="24"/>
        </w:rPr>
        <w:t>静配排药印签:排签后自动打印静配标签，再于贴在药品上; 根据规则自动分配批次，目前需普通药品，抗生素，三升袋，细胞毒、单剂量、打包等多类型批次，同类型批次内按用药时间、药品性质、液体量等进行二次分配。打印标签时，可自主选择科室、批次、特殊药品等选项打印，标签打印排序按批次、药品名称、床号优先级排序。所有标签上都有相应条码，药品及批次，用法，输液时间，嘱托、排药人、排药核对人等信息，贴完标签需要相关人员审核后送入配置。可按病区、批次等打印医嘱汇总单、明细单。药品已打印标签可查询及重打，重打标签需有标注。</w:t>
      </w:r>
    </w:p>
    <w:p>
      <w:pPr>
        <w:pStyle w:val="834"/>
        <w:numPr>
          <w:ilvl w:val="0"/>
          <w:numId w:val="149"/>
        </w:numPr>
        <w:ind w:firstLineChars="0"/>
        <w:rPr>
          <w:rFonts w:ascii="仿宋" w:hAnsi="仿宋" w:eastAsia="仿宋" w:cs="仿宋"/>
          <w:szCs w:val="24"/>
        </w:rPr>
      </w:pPr>
      <w:r>
        <w:rPr>
          <w:rFonts w:hint="eastAsia" w:ascii="仿宋" w:hAnsi="仿宋" w:eastAsia="仿宋" w:cs="仿宋"/>
          <w:szCs w:val="24"/>
        </w:rPr>
        <w:t>静配配置核对:入仓后护士配置前进行扫码配置，记录配置人员及时间，有临床停医嘱的，系统自动提示，不进行配置，并进行退药处理。</w:t>
      </w:r>
    </w:p>
    <w:p>
      <w:pPr>
        <w:pStyle w:val="834"/>
        <w:numPr>
          <w:ilvl w:val="0"/>
          <w:numId w:val="149"/>
        </w:numPr>
        <w:ind w:firstLineChars="0"/>
        <w:rPr>
          <w:rFonts w:ascii="仿宋" w:hAnsi="仿宋" w:eastAsia="仿宋" w:cs="仿宋"/>
          <w:szCs w:val="24"/>
        </w:rPr>
      </w:pPr>
      <w:r>
        <w:rPr>
          <w:rFonts w:hint="eastAsia" w:ascii="仿宋" w:hAnsi="仿宋" w:eastAsia="仿宋" w:cs="仿宋"/>
          <w:szCs w:val="24"/>
        </w:rPr>
        <w:t>静配出仓核对: 配置完成后出仓扫码核对，记录出仓人员及时间。</w:t>
      </w:r>
    </w:p>
    <w:p>
      <w:pPr>
        <w:pStyle w:val="834"/>
        <w:numPr>
          <w:ilvl w:val="0"/>
          <w:numId w:val="149"/>
        </w:numPr>
        <w:ind w:firstLineChars="0"/>
        <w:rPr>
          <w:rFonts w:ascii="仿宋" w:hAnsi="仿宋" w:eastAsia="仿宋" w:cs="仿宋"/>
          <w:szCs w:val="24"/>
        </w:rPr>
      </w:pPr>
      <w:r>
        <w:rPr>
          <w:rFonts w:hint="eastAsia" w:ascii="仿宋" w:hAnsi="仿宋" w:eastAsia="仿宋" w:cs="仿宋"/>
          <w:szCs w:val="24"/>
        </w:rPr>
        <w:t>护士核收：护士站收到静配药品后要统一进行核收，系统记录接收静配液体时间。</w:t>
      </w:r>
    </w:p>
    <w:p>
      <w:pPr>
        <w:pStyle w:val="834"/>
        <w:numPr>
          <w:ilvl w:val="0"/>
          <w:numId w:val="149"/>
        </w:numPr>
        <w:ind w:firstLineChars="0"/>
        <w:rPr>
          <w:rFonts w:ascii="仿宋" w:hAnsi="仿宋" w:eastAsia="仿宋" w:cs="仿宋"/>
          <w:szCs w:val="24"/>
        </w:rPr>
      </w:pPr>
      <w:r>
        <w:rPr>
          <w:rFonts w:hint="eastAsia" w:ascii="仿宋" w:hAnsi="仿宋" w:eastAsia="仿宋" w:cs="仿宋"/>
          <w:szCs w:val="24"/>
        </w:rPr>
        <w:t>可统计查询进入静配的所有医嘱实时状态、每个流程的操作人及操作时间、各批次输液袋数、工作人员工作量等。</w:t>
      </w:r>
    </w:p>
    <w:p>
      <w:pPr>
        <w:pStyle w:val="834"/>
        <w:numPr>
          <w:ilvl w:val="0"/>
          <w:numId w:val="149"/>
        </w:numPr>
        <w:ind w:firstLineChars="0"/>
        <w:rPr>
          <w:rFonts w:ascii="仿宋" w:hAnsi="仿宋" w:eastAsia="仿宋" w:cs="仿宋"/>
          <w:szCs w:val="24"/>
        </w:rPr>
      </w:pPr>
      <w:r>
        <w:rPr>
          <w:rFonts w:hint="eastAsia" w:ascii="仿宋" w:hAnsi="仿宋" w:eastAsia="仿宋" w:cs="仿宋"/>
          <w:szCs w:val="24"/>
        </w:rPr>
        <w:t>除静配中心特有流程和功能外，支持其他药房的药品领用、出入库管理、药品综合管理、报表统计等功能。</w:t>
      </w:r>
    </w:p>
    <w:p>
      <w:pPr>
        <w:spacing w:line="360" w:lineRule="auto"/>
        <w:rPr>
          <w:rFonts w:ascii="仿宋" w:hAnsi="仿宋" w:eastAsia="仿宋" w:cs="仿宋"/>
          <w:b/>
          <w:bCs/>
          <w:color w:val="000000"/>
          <w:sz w:val="28"/>
          <w:szCs w:val="28"/>
        </w:rPr>
      </w:pPr>
      <w:bookmarkStart w:id="85" w:name="_Toc19773"/>
      <w:r>
        <w:rPr>
          <w:rFonts w:hint="eastAsia" w:ascii="仿宋" w:hAnsi="仿宋" w:eastAsia="仿宋" w:cs="仿宋"/>
          <w:b/>
          <w:bCs/>
          <w:color w:val="000000"/>
          <w:sz w:val="28"/>
          <w:szCs w:val="28"/>
        </w:rPr>
        <w:t>2.62抗菌药物监控管理</w:t>
      </w:r>
      <w:bookmarkEnd w:id="85"/>
    </w:p>
    <w:p>
      <w:pPr>
        <w:pStyle w:val="834"/>
        <w:ind w:firstLine="480"/>
        <w:rPr>
          <w:rFonts w:ascii="仿宋" w:hAnsi="仿宋" w:eastAsia="仿宋" w:cs="仿宋"/>
          <w:szCs w:val="24"/>
        </w:rPr>
      </w:pPr>
      <w:bookmarkStart w:id="86" w:name="_Hlk67576290"/>
      <w:r>
        <w:rPr>
          <w:rFonts w:hint="eastAsia" w:ascii="仿宋" w:hAnsi="仿宋" w:eastAsia="仿宋" w:cs="仿宋"/>
          <w:szCs w:val="24"/>
        </w:rPr>
        <w:t>依据《抗菌药物临床应用管理办法》及《2013年全国抗菌药物临床应用专项整治活动方案》的要求，对抗菌药的使用进行分级分类管理，规范抗菌药物临床应用行为，提高抗菌药物临床应用水平，促进临床合理应用抗菌药物，控制细菌耐药，保障医疗质量和医疗安全，实现高效全面的抗菌药使用监测。</w:t>
      </w:r>
    </w:p>
    <w:bookmarkEnd w:id="86"/>
    <w:p>
      <w:pPr>
        <w:pStyle w:val="834"/>
        <w:numPr>
          <w:ilvl w:val="0"/>
          <w:numId w:val="150"/>
        </w:numPr>
        <w:ind w:firstLineChars="0"/>
        <w:rPr>
          <w:rFonts w:ascii="仿宋" w:hAnsi="仿宋" w:eastAsia="仿宋" w:cs="仿宋"/>
          <w:b/>
          <w:bCs/>
          <w:szCs w:val="24"/>
        </w:rPr>
      </w:pPr>
      <w:r>
        <w:rPr>
          <w:rFonts w:hint="eastAsia" w:ascii="仿宋" w:hAnsi="仿宋" w:eastAsia="仿宋" w:cs="仿宋"/>
          <w:b/>
          <w:bCs/>
          <w:szCs w:val="24"/>
        </w:rPr>
        <w:t>抗菌药物分级设置</w:t>
      </w:r>
    </w:p>
    <w:p>
      <w:pPr>
        <w:spacing w:line="360" w:lineRule="auto"/>
        <w:ind w:firstLine="480" w:firstLineChars="200"/>
        <w:rPr>
          <w:rFonts w:ascii="仿宋" w:hAnsi="仿宋" w:eastAsia="仿宋" w:cs="仿宋"/>
          <w:sz w:val="24"/>
        </w:rPr>
      </w:pPr>
      <w:r>
        <w:rPr>
          <w:rFonts w:hint="eastAsia" w:ascii="仿宋" w:hAnsi="仿宋" w:eastAsia="仿宋" w:cs="仿宋"/>
          <w:sz w:val="24"/>
        </w:rPr>
        <w:t>实现在药品字典信息中维护抗菌药物使用分级，抗菌药物分为三级：非限制使用级、限制使用级与特殊使用级。</w:t>
      </w:r>
    </w:p>
    <w:p>
      <w:pPr>
        <w:pStyle w:val="834"/>
        <w:numPr>
          <w:ilvl w:val="0"/>
          <w:numId w:val="150"/>
        </w:numPr>
        <w:ind w:firstLineChars="0"/>
        <w:rPr>
          <w:rFonts w:ascii="仿宋" w:hAnsi="仿宋" w:eastAsia="仿宋" w:cs="仿宋"/>
          <w:b/>
          <w:bCs/>
          <w:szCs w:val="24"/>
        </w:rPr>
      </w:pPr>
      <w:r>
        <w:rPr>
          <w:rFonts w:hint="eastAsia" w:ascii="仿宋" w:hAnsi="仿宋" w:eastAsia="仿宋" w:cs="仿宋"/>
          <w:b/>
          <w:bCs/>
          <w:szCs w:val="24"/>
        </w:rPr>
        <w:t>抗菌药处方权设置</w:t>
      </w:r>
    </w:p>
    <w:p>
      <w:pPr>
        <w:numPr>
          <w:ilvl w:val="0"/>
          <w:numId w:val="151"/>
        </w:numPr>
        <w:spacing w:line="360" w:lineRule="auto"/>
        <w:rPr>
          <w:rFonts w:ascii="仿宋" w:hAnsi="仿宋" w:eastAsia="仿宋" w:cs="仿宋"/>
          <w:sz w:val="24"/>
        </w:rPr>
      </w:pPr>
      <w:r>
        <w:rPr>
          <w:rFonts w:hint="eastAsia" w:ascii="仿宋" w:hAnsi="仿宋" w:eastAsia="仿宋" w:cs="仿宋"/>
          <w:sz w:val="24"/>
        </w:rPr>
        <w:t>实现按医生专业技术职务任职资格设置医生的抗菌药物处方使用权限；</w:t>
      </w:r>
    </w:p>
    <w:p>
      <w:pPr>
        <w:numPr>
          <w:ilvl w:val="0"/>
          <w:numId w:val="151"/>
        </w:numPr>
        <w:spacing w:line="360" w:lineRule="auto"/>
        <w:rPr>
          <w:rFonts w:ascii="仿宋" w:hAnsi="仿宋" w:eastAsia="仿宋" w:cs="仿宋"/>
          <w:sz w:val="24"/>
        </w:rPr>
      </w:pPr>
      <w:r>
        <w:rPr>
          <w:rFonts w:hint="eastAsia" w:ascii="仿宋" w:hAnsi="仿宋" w:eastAsia="仿宋" w:cs="仿宋"/>
          <w:sz w:val="24"/>
        </w:rPr>
        <w:t>实现特殊科室抗菌药物越级使用设置。</w:t>
      </w:r>
    </w:p>
    <w:p>
      <w:pPr>
        <w:pStyle w:val="834"/>
        <w:numPr>
          <w:ilvl w:val="0"/>
          <w:numId w:val="150"/>
        </w:numPr>
        <w:ind w:firstLineChars="0"/>
        <w:rPr>
          <w:rFonts w:ascii="仿宋" w:hAnsi="仿宋" w:eastAsia="仿宋" w:cs="仿宋"/>
          <w:b/>
          <w:bCs/>
          <w:szCs w:val="24"/>
        </w:rPr>
      </w:pPr>
      <w:r>
        <w:rPr>
          <w:rFonts w:hint="eastAsia" w:ascii="仿宋" w:hAnsi="仿宋" w:eastAsia="仿宋" w:cs="仿宋"/>
          <w:b/>
          <w:bCs/>
          <w:szCs w:val="24"/>
        </w:rPr>
        <w:t>医生站抗菌药物权限控制</w:t>
      </w:r>
    </w:p>
    <w:p>
      <w:pPr>
        <w:numPr>
          <w:ilvl w:val="0"/>
          <w:numId w:val="152"/>
        </w:numPr>
        <w:spacing w:line="360" w:lineRule="auto"/>
        <w:rPr>
          <w:rFonts w:ascii="仿宋" w:hAnsi="仿宋" w:eastAsia="仿宋" w:cs="仿宋"/>
          <w:sz w:val="24"/>
        </w:rPr>
      </w:pPr>
      <w:r>
        <w:rPr>
          <w:rFonts w:hint="eastAsia" w:ascii="仿宋" w:hAnsi="仿宋" w:eastAsia="仿宋" w:cs="仿宋"/>
          <w:sz w:val="24"/>
        </w:rPr>
        <w:t>实现抗菌药使用紧急程度、使用时机、使用目的、使用疗程选择，以及四者之间的逻辑关系控制；</w:t>
      </w:r>
    </w:p>
    <w:p>
      <w:pPr>
        <w:numPr>
          <w:ilvl w:val="0"/>
          <w:numId w:val="152"/>
        </w:numPr>
        <w:spacing w:line="360" w:lineRule="auto"/>
        <w:rPr>
          <w:rFonts w:ascii="仿宋" w:hAnsi="仿宋" w:eastAsia="仿宋" w:cs="仿宋"/>
          <w:sz w:val="24"/>
        </w:rPr>
      </w:pPr>
      <w:r>
        <w:rPr>
          <w:rFonts w:hint="eastAsia" w:ascii="仿宋" w:hAnsi="仿宋" w:eastAsia="仿宋" w:cs="仿宋"/>
          <w:sz w:val="24"/>
        </w:rPr>
        <w:t>实现抗菌药物住院临时越级使用；</w:t>
      </w:r>
    </w:p>
    <w:p>
      <w:pPr>
        <w:numPr>
          <w:ilvl w:val="0"/>
          <w:numId w:val="152"/>
        </w:numPr>
        <w:spacing w:line="360" w:lineRule="auto"/>
        <w:rPr>
          <w:rFonts w:ascii="仿宋" w:hAnsi="仿宋" w:eastAsia="仿宋" w:cs="仿宋"/>
          <w:sz w:val="24"/>
        </w:rPr>
      </w:pPr>
      <w:r>
        <w:rPr>
          <w:rFonts w:hint="eastAsia" w:ascii="仿宋" w:hAnsi="仿宋" w:eastAsia="仿宋" w:cs="仿宋"/>
          <w:sz w:val="24"/>
        </w:rPr>
        <w:t>实现根据患者手术情况，判断患者是否可选择术前、术中、术后用药；</w:t>
      </w:r>
    </w:p>
    <w:p>
      <w:pPr>
        <w:numPr>
          <w:ilvl w:val="0"/>
          <w:numId w:val="152"/>
        </w:numPr>
        <w:spacing w:line="360" w:lineRule="auto"/>
        <w:rPr>
          <w:rFonts w:ascii="仿宋" w:hAnsi="仿宋" w:eastAsia="仿宋" w:cs="仿宋"/>
          <w:sz w:val="24"/>
        </w:rPr>
      </w:pPr>
      <w:r>
        <w:rPr>
          <w:rFonts w:hint="eastAsia" w:ascii="仿宋" w:hAnsi="仿宋" w:eastAsia="仿宋" w:cs="仿宋"/>
          <w:sz w:val="24"/>
        </w:rPr>
        <w:t>实现抗菌药物常用用药理由导入，以及临床数据引用；</w:t>
      </w:r>
    </w:p>
    <w:p>
      <w:pPr>
        <w:numPr>
          <w:ilvl w:val="0"/>
          <w:numId w:val="152"/>
        </w:numPr>
        <w:spacing w:line="360" w:lineRule="auto"/>
        <w:rPr>
          <w:rFonts w:ascii="仿宋" w:hAnsi="仿宋" w:eastAsia="仿宋" w:cs="仿宋"/>
          <w:sz w:val="24"/>
        </w:rPr>
      </w:pPr>
      <w:r>
        <w:rPr>
          <w:rFonts w:hint="eastAsia" w:ascii="仿宋" w:hAnsi="仿宋" w:eastAsia="仿宋" w:cs="仿宋"/>
          <w:sz w:val="24"/>
        </w:rPr>
        <w:t>实现联合抗菌用药使用提醒控制，及联合使用理由描述；</w:t>
      </w:r>
    </w:p>
    <w:p>
      <w:pPr>
        <w:numPr>
          <w:ilvl w:val="0"/>
          <w:numId w:val="152"/>
        </w:numPr>
        <w:spacing w:line="360" w:lineRule="auto"/>
        <w:rPr>
          <w:rFonts w:ascii="仿宋" w:hAnsi="仿宋" w:eastAsia="仿宋" w:cs="仿宋"/>
          <w:sz w:val="24"/>
        </w:rPr>
      </w:pPr>
      <w:r>
        <w:rPr>
          <w:rFonts w:hint="eastAsia" w:ascii="仿宋" w:hAnsi="仿宋" w:eastAsia="仿宋" w:cs="仿宋"/>
          <w:sz w:val="24"/>
        </w:rPr>
        <w:t>实现超限用药控制，根据抗菌药使用疗程自动预设抗菌药物停止时间；</w:t>
      </w:r>
    </w:p>
    <w:p>
      <w:pPr>
        <w:numPr>
          <w:ilvl w:val="0"/>
          <w:numId w:val="152"/>
        </w:numPr>
        <w:spacing w:line="360" w:lineRule="auto"/>
        <w:rPr>
          <w:rFonts w:ascii="仿宋" w:hAnsi="仿宋" w:eastAsia="仿宋" w:cs="仿宋"/>
          <w:sz w:val="24"/>
        </w:rPr>
      </w:pPr>
      <w:r>
        <w:rPr>
          <w:rFonts w:hint="eastAsia" w:ascii="仿宋" w:hAnsi="仿宋" w:eastAsia="仿宋" w:cs="仿宋"/>
          <w:sz w:val="24"/>
        </w:rPr>
        <w:t>实现抗菌药物停止提醒，以防止抗菌药物使用疗程结束后医生漏开抗菌药物；</w:t>
      </w:r>
    </w:p>
    <w:p>
      <w:pPr>
        <w:numPr>
          <w:ilvl w:val="0"/>
          <w:numId w:val="152"/>
        </w:numPr>
        <w:spacing w:line="360" w:lineRule="auto"/>
        <w:rPr>
          <w:rFonts w:ascii="仿宋" w:hAnsi="仿宋" w:eastAsia="仿宋" w:cs="仿宋"/>
          <w:sz w:val="24"/>
        </w:rPr>
      </w:pPr>
      <w:r>
        <w:rPr>
          <w:rFonts w:hint="eastAsia" w:ascii="仿宋" w:hAnsi="仿宋" w:eastAsia="仿宋" w:cs="仿宋"/>
          <w:sz w:val="24"/>
        </w:rPr>
        <w:t>根据科室抗菌药物越级使用设置，允许科室医生越级使用抗菌药物；</w:t>
      </w:r>
    </w:p>
    <w:p>
      <w:pPr>
        <w:numPr>
          <w:ilvl w:val="0"/>
          <w:numId w:val="152"/>
        </w:numPr>
        <w:spacing w:line="360" w:lineRule="auto"/>
        <w:rPr>
          <w:rFonts w:ascii="仿宋" w:hAnsi="仿宋" w:eastAsia="仿宋" w:cs="仿宋"/>
          <w:sz w:val="24"/>
        </w:rPr>
      </w:pPr>
      <w:r>
        <w:rPr>
          <w:rFonts w:hint="eastAsia" w:ascii="仿宋" w:hAnsi="仿宋" w:eastAsia="仿宋" w:cs="仿宋"/>
          <w:sz w:val="24"/>
        </w:rPr>
        <w:t>实现特殊使用级抗菌药物会诊申请功能；</w:t>
      </w:r>
    </w:p>
    <w:p>
      <w:pPr>
        <w:numPr>
          <w:ilvl w:val="0"/>
          <w:numId w:val="152"/>
        </w:numPr>
        <w:spacing w:line="360" w:lineRule="auto"/>
        <w:rPr>
          <w:rFonts w:ascii="仿宋" w:hAnsi="仿宋" w:eastAsia="仿宋" w:cs="仿宋"/>
          <w:sz w:val="24"/>
        </w:rPr>
      </w:pPr>
      <w:r>
        <w:rPr>
          <w:rFonts w:hint="eastAsia" w:ascii="仿宋" w:hAnsi="仿宋" w:eastAsia="仿宋" w:cs="仿宋"/>
          <w:sz w:val="24"/>
        </w:rPr>
        <w:t>实现抗菌药物会诊小组对抗菌药物进行会诊审批。</w:t>
      </w:r>
    </w:p>
    <w:p>
      <w:pPr>
        <w:spacing w:line="360" w:lineRule="auto"/>
        <w:rPr>
          <w:rFonts w:ascii="仿宋" w:hAnsi="仿宋" w:eastAsia="仿宋" w:cs="仿宋"/>
          <w:b/>
          <w:bCs/>
          <w:color w:val="000000"/>
          <w:sz w:val="28"/>
          <w:szCs w:val="28"/>
        </w:rPr>
      </w:pPr>
      <w:bookmarkStart w:id="87" w:name="_Toc12807"/>
      <w:r>
        <w:rPr>
          <w:rFonts w:hint="eastAsia" w:ascii="仿宋" w:hAnsi="仿宋" w:eastAsia="仿宋" w:cs="仿宋"/>
          <w:b/>
          <w:bCs/>
          <w:color w:val="000000"/>
          <w:sz w:val="28"/>
          <w:szCs w:val="28"/>
        </w:rPr>
        <w:t>2.63院前准备中心管理系统</w:t>
      </w:r>
      <w:bookmarkEnd w:id="87"/>
    </w:p>
    <w:p>
      <w:pPr>
        <w:pStyle w:val="834"/>
        <w:ind w:firstLine="480"/>
        <w:rPr>
          <w:rFonts w:ascii="仿宋" w:hAnsi="仿宋" w:eastAsia="仿宋" w:cs="仿宋"/>
          <w:b/>
          <w:bCs/>
          <w:szCs w:val="24"/>
        </w:rPr>
      </w:pPr>
      <w:r>
        <w:rPr>
          <w:rFonts w:hint="eastAsia" w:ascii="仿宋" w:hAnsi="仿宋" w:eastAsia="仿宋" w:cs="仿宋"/>
          <w:szCs w:val="24"/>
        </w:rPr>
        <w:t>解决传统入院流程固化所带来的弊端，最大程度地在病人入院前完成检验检查，减少病人住院天数，降低住院费用。通过门诊开具入院前检验检查项目，入院准备中心一站式为病人解决术前各类检验检查。最终实现病人入院前完成门诊医生签开的各类检验检查，为后续治疗提供有价值的医疗数据，加快病区床位周转。促进医疗管理创新，为提高医院医疗和护理质量、提升病区运营效率提供技术实现和保障，同时也提高病人满意度。</w:t>
      </w:r>
    </w:p>
    <w:p>
      <w:pPr>
        <w:pStyle w:val="834"/>
        <w:numPr>
          <w:ilvl w:val="0"/>
          <w:numId w:val="153"/>
        </w:numPr>
        <w:ind w:firstLineChars="0"/>
        <w:rPr>
          <w:rFonts w:ascii="仿宋" w:hAnsi="仿宋" w:eastAsia="仿宋" w:cs="仿宋"/>
          <w:b/>
          <w:bCs/>
          <w:szCs w:val="24"/>
        </w:rPr>
      </w:pPr>
      <w:r>
        <w:rPr>
          <w:rFonts w:hint="eastAsia" w:ascii="仿宋" w:hAnsi="仿宋" w:eastAsia="仿宋" w:cs="仿宋"/>
          <w:b/>
          <w:bCs/>
          <w:szCs w:val="24"/>
        </w:rPr>
        <w:t>预入院登记</w:t>
      </w:r>
    </w:p>
    <w:p>
      <w:pPr>
        <w:pStyle w:val="834"/>
        <w:numPr>
          <w:ilvl w:val="0"/>
          <w:numId w:val="154"/>
        </w:numPr>
        <w:ind w:firstLineChars="0"/>
        <w:rPr>
          <w:rFonts w:ascii="仿宋" w:hAnsi="仿宋" w:eastAsia="仿宋" w:cs="仿宋"/>
          <w:szCs w:val="24"/>
        </w:rPr>
      </w:pPr>
      <w:r>
        <w:rPr>
          <w:rFonts w:hint="eastAsia" w:ascii="仿宋" w:hAnsi="仿宋" w:eastAsia="仿宋" w:cs="仿宋"/>
          <w:szCs w:val="24"/>
        </w:rPr>
        <w:t>实现对住院申请的患者进行预约登记；</w:t>
      </w:r>
    </w:p>
    <w:p>
      <w:pPr>
        <w:pStyle w:val="834"/>
        <w:numPr>
          <w:ilvl w:val="0"/>
          <w:numId w:val="154"/>
        </w:numPr>
        <w:ind w:firstLineChars="0"/>
        <w:rPr>
          <w:rFonts w:ascii="仿宋" w:hAnsi="仿宋" w:eastAsia="仿宋" w:cs="仿宋"/>
          <w:szCs w:val="24"/>
        </w:rPr>
      </w:pPr>
      <w:r>
        <w:rPr>
          <w:rFonts w:hint="eastAsia" w:ascii="仿宋" w:hAnsi="仿宋" w:eastAsia="仿宋" w:cs="仿宋"/>
          <w:szCs w:val="24"/>
        </w:rPr>
        <w:t>实现查看住院申请预约状态；</w:t>
      </w:r>
    </w:p>
    <w:p>
      <w:pPr>
        <w:pStyle w:val="834"/>
        <w:numPr>
          <w:ilvl w:val="0"/>
          <w:numId w:val="154"/>
        </w:numPr>
        <w:ind w:firstLineChars="0"/>
        <w:rPr>
          <w:rFonts w:ascii="仿宋" w:hAnsi="仿宋" w:eastAsia="仿宋" w:cs="仿宋"/>
          <w:szCs w:val="24"/>
        </w:rPr>
      </w:pPr>
      <w:r>
        <w:rPr>
          <w:rFonts w:hint="eastAsia" w:ascii="仿宋" w:hAnsi="仿宋" w:eastAsia="仿宋" w:cs="仿宋"/>
          <w:szCs w:val="24"/>
        </w:rPr>
        <w:t>实现对已登记的患者进行取消操作。</w:t>
      </w:r>
    </w:p>
    <w:p>
      <w:pPr>
        <w:pStyle w:val="834"/>
        <w:numPr>
          <w:ilvl w:val="0"/>
          <w:numId w:val="153"/>
        </w:numPr>
        <w:ind w:firstLineChars="0"/>
        <w:rPr>
          <w:rFonts w:ascii="仿宋" w:hAnsi="仿宋" w:eastAsia="仿宋" w:cs="仿宋"/>
          <w:b/>
          <w:bCs/>
          <w:szCs w:val="24"/>
        </w:rPr>
      </w:pPr>
      <w:r>
        <w:rPr>
          <w:rFonts w:hint="eastAsia" w:ascii="仿宋" w:hAnsi="仿宋" w:eastAsia="仿宋" w:cs="仿宋"/>
          <w:b/>
          <w:bCs/>
          <w:szCs w:val="24"/>
        </w:rPr>
        <w:t>床位预约</w:t>
      </w:r>
    </w:p>
    <w:p>
      <w:pPr>
        <w:pStyle w:val="834"/>
        <w:numPr>
          <w:ilvl w:val="0"/>
          <w:numId w:val="155"/>
        </w:numPr>
        <w:ind w:firstLineChars="0"/>
        <w:rPr>
          <w:rFonts w:ascii="仿宋" w:hAnsi="仿宋" w:eastAsia="仿宋" w:cs="仿宋"/>
          <w:szCs w:val="24"/>
        </w:rPr>
      </w:pPr>
      <w:r>
        <w:rPr>
          <w:rFonts w:hint="eastAsia" w:ascii="仿宋" w:hAnsi="仿宋" w:eastAsia="仿宋" w:cs="仿宋"/>
          <w:szCs w:val="24"/>
        </w:rPr>
        <w:t>实现按病区查看各个病人的等候人数、可约床位等信息；</w:t>
      </w:r>
    </w:p>
    <w:p>
      <w:pPr>
        <w:pStyle w:val="834"/>
        <w:numPr>
          <w:ilvl w:val="0"/>
          <w:numId w:val="155"/>
        </w:numPr>
        <w:ind w:firstLineChars="0"/>
        <w:rPr>
          <w:rFonts w:ascii="仿宋" w:hAnsi="仿宋" w:eastAsia="仿宋" w:cs="仿宋"/>
          <w:szCs w:val="24"/>
        </w:rPr>
      </w:pPr>
      <w:r>
        <w:rPr>
          <w:rFonts w:hint="eastAsia" w:ascii="仿宋" w:hAnsi="仿宋" w:eastAsia="仿宋" w:cs="仿宋"/>
          <w:szCs w:val="24"/>
        </w:rPr>
        <w:t>实现按病人查看预约信息；</w:t>
      </w:r>
    </w:p>
    <w:p>
      <w:pPr>
        <w:pStyle w:val="834"/>
        <w:numPr>
          <w:ilvl w:val="0"/>
          <w:numId w:val="155"/>
        </w:numPr>
        <w:ind w:firstLineChars="0"/>
        <w:rPr>
          <w:rFonts w:ascii="仿宋" w:hAnsi="仿宋" w:eastAsia="仿宋" w:cs="仿宋"/>
          <w:szCs w:val="24"/>
        </w:rPr>
      </w:pPr>
      <w:r>
        <w:rPr>
          <w:rFonts w:hint="eastAsia" w:ascii="仿宋" w:hAnsi="仿宋" w:eastAsia="仿宋" w:cs="仿宋"/>
          <w:szCs w:val="24"/>
        </w:rPr>
        <w:t>实现对床位进行冻结操作；</w:t>
      </w:r>
    </w:p>
    <w:p>
      <w:pPr>
        <w:pStyle w:val="834"/>
        <w:numPr>
          <w:ilvl w:val="0"/>
          <w:numId w:val="155"/>
        </w:numPr>
        <w:ind w:firstLineChars="0"/>
        <w:rPr>
          <w:rFonts w:ascii="仿宋" w:hAnsi="仿宋" w:eastAsia="仿宋" w:cs="仿宋"/>
          <w:szCs w:val="24"/>
        </w:rPr>
      </w:pPr>
      <w:r>
        <w:rPr>
          <w:rFonts w:hint="eastAsia" w:ascii="仿宋" w:hAnsi="仿宋" w:eastAsia="仿宋" w:cs="仿宋"/>
          <w:szCs w:val="24"/>
        </w:rPr>
        <w:t>实现对患者进行预约床位、取消预约床位操作；</w:t>
      </w:r>
    </w:p>
    <w:p>
      <w:pPr>
        <w:pStyle w:val="834"/>
        <w:numPr>
          <w:ilvl w:val="0"/>
          <w:numId w:val="155"/>
        </w:numPr>
        <w:ind w:firstLineChars="0"/>
        <w:rPr>
          <w:rFonts w:ascii="仿宋" w:hAnsi="仿宋" w:eastAsia="仿宋" w:cs="仿宋"/>
          <w:szCs w:val="24"/>
        </w:rPr>
      </w:pPr>
      <w:r>
        <w:rPr>
          <w:rFonts w:hint="eastAsia" w:ascii="仿宋" w:hAnsi="仿宋" w:eastAsia="仿宋" w:cs="仿宋"/>
          <w:szCs w:val="24"/>
        </w:rPr>
        <w:t>实现对患者进行撤销住院操作；</w:t>
      </w:r>
    </w:p>
    <w:p>
      <w:pPr>
        <w:pStyle w:val="834"/>
        <w:numPr>
          <w:ilvl w:val="0"/>
          <w:numId w:val="155"/>
        </w:numPr>
        <w:ind w:firstLineChars="0"/>
        <w:rPr>
          <w:rFonts w:ascii="仿宋" w:hAnsi="仿宋" w:eastAsia="仿宋" w:cs="仿宋"/>
          <w:szCs w:val="24"/>
        </w:rPr>
      </w:pPr>
      <w:r>
        <w:rPr>
          <w:rFonts w:hint="eastAsia" w:ascii="仿宋" w:hAnsi="仿宋" w:eastAsia="仿宋" w:cs="仿宋"/>
          <w:szCs w:val="24"/>
        </w:rPr>
        <w:t>实现对患者进行腕带打印操作；</w:t>
      </w:r>
    </w:p>
    <w:p>
      <w:pPr>
        <w:pStyle w:val="834"/>
        <w:numPr>
          <w:ilvl w:val="0"/>
          <w:numId w:val="155"/>
        </w:numPr>
        <w:ind w:firstLineChars="0"/>
        <w:rPr>
          <w:rFonts w:ascii="仿宋" w:hAnsi="仿宋" w:eastAsia="仿宋" w:cs="仿宋"/>
          <w:szCs w:val="24"/>
        </w:rPr>
      </w:pPr>
      <w:r>
        <w:rPr>
          <w:rFonts w:hint="eastAsia" w:ascii="仿宋" w:hAnsi="仿宋" w:eastAsia="仿宋" w:cs="仿宋"/>
          <w:szCs w:val="24"/>
        </w:rPr>
        <w:t>实现对患者进行取消登记操作；</w:t>
      </w:r>
    </w:p>
    <w:p>
      <w:pPr>
        <w:pStyle w:val="834"/>
        <w:numPr>
          <w:ilvl w:val="0"/>
          <w:numId w:val="155"/>
        </w:numPr>
        <w:ind w:firstLineChars="0"/>
        <w:rPr>
          <w:rFonts w:ascii="仿宋" w:hAnsi="仿宋" w:eastAsia="仿宋" w:cs="仿宋"/>
          <w:szCs w:val="24"/>
        </w:rPr>
      </w:pPr>
      <w:r>
        <w:rPr>
          <w:rFonts w:hint="eastAsia" w:ascii="仿宋" w:hAnsi="仿宋" w:eastAsia="仿宋" w:cs="仿宋"/>
          <w:szCs w:val="24"/>
        </w:rPr>
        <w:t>实现查看所有预约状态的病人信息。</w:t>
      </w:r>
    </w:p>
    <w:p>
      <w:pPr>
        <w:pStyle w:val="834"/>
        <w:numPr>
          <w:ilvl w:val="0"/>
          <w:numId w:val="153"/>
        </w:numPr>
        <w:ind w:firstLineChars="0"/>
        <w:rPr>
          <w:rFonts w:ascii="仿宋" w:hAnsi="仿宋" w:eastAsia="仿宋" w:cs="仿宋"/>
          <w:b/>
          <w:bCs/>
          <w:szCs w:val="24"/>
        </w:rPr>
      </w:pPr>
      <w:r>
        <w:rPr>
          <w:rFonts w:hint="eastAsia" w:ascii="仿宋" w:hAnsi="仿宋" w:eastAsia="仿宋" w:cs="仿宋"/>
          <w:b/>
          <w:bCs/>
          <w:szCs w:val="24"/>
        </w:rPr>
        <w:t>打印管理</w:t>
      </w:r>
    </w:p>
    <w:p>
      <w:pPr>
        <w:pStyle w:val="834"/>
        <w:numPr>
          <w:ilvl w:val="0"/>
          <w:numId w:val="156"/>
        </w:numPr>
        <w:ind w:firstLineChars="0"/>
        <w:rPr>
          <w:rFonts w:ascii="仿宋" w:hAnsi="仿宋" w:eastAsia="仿宋" w:cs="仿宋"/>
          <w:szCs w:val="24"/>
        </w:rPr>
      </w:pPr>
      <w:r>
        <w:rPr>
          <w:rFonts w:hint="eastAsia" w:ascii="仿宋" w:hAnsi="仿宋" w:eastAsia="仿宋" w:cs="仿宋"/>
          <w:szCs w:val="24"/>
        </w:rPr>
        <w:t>实现打印检验条码的操作；</w:t>
      </w:r>
    </w:p>
    <w:p>
      <w:pPr>
        <w:pStyle w:val="834"/>
        <w:numPr>
          <w:ilvl w:val="0"/>
          <w:numId w:val="156"/>
        </w:numPr>
        <w:ind w:firstLineChars="0"/>
        <w:rPr>
          <w:rFonts w:ascii="仿宋" w:hAnsi="仿宋" w:eastAsia="仿宋" w:cs="仿宋"/>
          <w:szCs w:val="24"/>
        </w:rPr>
      </w:pPr>
      <w:r>
        <w:rPr>
          <w:rFonts w:hint="eastAsia" w:ascii="仿宋" w:hAnsi="仿宋" w:eastAsia="仿宋" w:cs="仿宋"/>
          <w:szCs w:val="24"/>
        </w:rPr>
        <w:t>实现链接第三方预约系统进行检查预约；</w:t>
      </w:r>
    </w:p>
    <w:p>
      <w:pPr>
        <w:pStyle w:val="834"/>
        <w:numPr>
          <w:ilvl w:val="0"/>
          <w:numId w:val="156"/>
        </w:numPr>
        <w:ind w:firstLineChars="0"/>
        <w:rPr>
          <w:rFonts w:ascii="仿宋" w:hAnsi="仿宋" w:eastAsia="仿宋" w:cs="仿宋"/>
          <w:szCs w:val="24"/>
        </w:rPr>
      </w:pPr>
      <w:r>
        <w:rPr>
          <w:rFonts w:hint="eastAsia" w:ascii="仿宋" w:hAnsi="仿宋" w:eastAsia="仿宋" w:cs="仿宋"/>
          <w:szCs w:val="24"/>
        </w:rPr>
        <w:t>实现打印检查预约单的操作。</w:t>
      </w:r>
    </w:p>
    <w:p>
      <w:pPr>
        <w:pStyle w:val="834"/>
        <w:numPr>
          <w:ilvl w:val="0"/>
          <w:numId w:val="153"/>
        </w:numPr>
        <w:ind w:firstLineChars="0"/>
        <w:rPr>
          <w:rFonts w:ascii="仿宋" w:hAnsi="仿宋" w:eastAsia="仿宋" w:cs="仿宋"/>
          <w:b/>
          <w:bCs/>
          <w:szCs w:val="24"/>
        </w:rPr>
      </w:pPr>
      <w:r>
        <w:rPr>
          <w:rFonts w:hint="eastAsia" w:ascii="仿宋" w:hAnsi="仿宋" w:eastAsia="仿宋" w:cs="仿宋"/>
          <w:b/>
          <w:bCs/>
          <w:szCs w:val="24"/>
        </w:rPr>
        <w:t>转入院</w:t>
      </w:r>
    </w:p>
    <w:p>
      <w:pPr>
        <w:pStyle w:val="834"/>
        <w:numPr>
          <w:ilvl w:val="0"/>
          <w:numId w:val="157"/>
        </w:numPr>
        <w:ind w:firstLineChars="0"/>
        <w:rPr>
          <w:rFonts w:ascii="仿宋" w:hAnsi="仿宋" w:eastAsia="仿宋" w:cs="仿宋"/>
          <w:szCs w:val="24"/>
        </w:rPr>
      </w:pPr>
      <w:r>
        <w:rPr>
          <w:rFonts w:hint="eastAsia" w:ascii="仿宋" w:hAnsi="仿宋" w:eastAsia="仿宋" w:cs="仿宋"/>
          <w:szCs w:val="24"/>
        </w:rPr>
        <w:t>实现对已预约的患者进行转入院操作；</w:t>
      </w:r>
    </w:p>
    <w:p>
      <w:pPr>
        <w:pStyle w:val="834"/>
        <w:numPr>
          <w:ilvl w:val="0"/>
          <w:numId w:val="157"/>
        </w:numPr>
        <w:ind w:firstLineChars="0"/>
        <w:rPr>
          <w:rFonts w:ascii="仿宋" w:hAnsi="仿宋" w:eastAsia="仿宋" w:cs="仿宋"/>
          <w:szCs w:val="24"/>
        </w:rPr>
      </w:pPr>
      <w:r>
        <w:rPr>
          <w:rFonts w:hint="eastAsia" w:ascii="仿宋" w:hAnsi="仿宋" w:eastAsia="仿宋" w:cs="仿宋"/>
          <w:szCs w:val="24"/>
        </w:rPr>
        <w:t>实现查看所有待入院患者信息；</w:t>
      </w:r>
    </w:p>
    <w:p>
      <w:pPr>
        <w:pStyle w:val="834"/>
        <w:numPr>
          <w:ilvl w:val="0"/>
          <w:numId w:val="157"/>
        </w:numPr>
        <w:ind w:firstLineChars="0"/>
        <w:rPr>
          <w:rFonts w:ascii="仿宋" w:hAnsi="仿宋" w:eastAsia="仿宋" w:cs="仿宋"/>
          <w:szCs w:val="24"/>
        </w:rPr>
      </w:pPr>
      <w:r>
        <w:rPr>
          <w:rFonts w:hint="eastAsia" w:ascii="仿宋" w:hAnsi="仿宋" w:eastAsia="仿宋" w:cs="仿宋"/>
          <w:szCs w:val="24"/>
        </w:rPr>
        <w:t>实现对预约床位的患者进行取消操作；</w:t>
      </w:r>
    </w:p>
    <w:p>
      <w:pPr>
        <w:pStyle w:val="834"/>
        <w:numPr>
          <w:ilvl w:val="0"/>
          <w:numId w:val="157"/>
        </w:numPr>
        <w:ind w:firstLineChars="0"/>
        <w:rPr>
          <w:rFonts w:ascii="仿宋" w:hAnsi="仿宋" w:eastAsia="仿宋" w:cs="仿宋"/>
          <w:szCs w:val="24"/>
        </w:rPr>
      </w:pPr>
      <w:r>
        <w:rPr>
          <w:rFonts w:hint="eastAsia" w:ascii="仿宋" w:hAnsi="仿宋" w:eastAsia="仿宋" w:cs="仿宋"/>
          <w:szCs w:val="24"/>
        </w:rPr>
        <w:t>实现对患者进行撤销住院操作。</w:t>
      </w:r>
    </w:p>
    <w:p>
      <w:pPr>
        <w:pStyle w:val="834"/>
        <w:numPr>
          <w:ilvl w:val="0"/>
          <w:numId w:val="153"/>
        </w:numPr>
        <w:ind w:firstLineChars="0"/>
        <w:rPr>
          <w:rFonts w:ascii="仿宋" w:hAnsi="仿宋" w:eastAsia="仿宋" w:cs="仿宋"/>
          <w:b/>
          <w:bCs/>
          <w:szCs w:val="24"/>
        </w:rPr>
      </w:pPr>
      <w:r>
        <w:rPr>
          <w:rFonts w:hint="eastAsia" w:ascii="仿宋" w:hAnsi="仿宋" w:eastAsia="仿宋" w:cs="仿宋"/>
          <w:b/>
          <w:bCs/>
          <w:szCs w:val="24"/>
        </w:rPr>
        <w:t>院前开单</w:t>
      </w:r>
    </w:p>
    <w:p>
      <w:pPr>
        <w:pStyle w:val="834"/>
        <w:numPr>
          <w:ilvl w:val="0"/>
          <w:numId w:val="158"/>
        </w:numPr>
        <w:ind w:firstLineChars="0"/>
        <w:rPr>
          <w:rFonts w:ascii="仿宋" w:hAnsi="仿宋" w:eastAsia="仿宋" w:cs="仿宋"/>
          <w:szCs w:val="24"/>
        </w:rPr>
      </w:pPr>
      <w:r>
        <w:rPr>
          <w:rFonts w:hint="eastAsia" w:ascii="仿宋" w:hAnsi="仿宋" w:eastAsia="仿宋" w:cs="仿宋"/>
          <w:szCs w:val="24"/>
        </w:rPr>
        <w:t>实现院前对患者检查、检验进行补开操作；</w:t>
      </w:r>
    </w:p>
    <w:p>
      <w:pPr>
        <w:pStyle w:val="834"/>
        <w:numPr>
          <w:ilvl w:val="0"/>
          <w:numId w:val="158"/>
        </w:numPr>
        <w:ind w:firstLineChars="0"/>
        <w:rPr>
          <w:rFonts w:ascii="仿宋" w:hAnsi="仿宋" w:eastAsia="仿宋" w:cs="仿宋"/>
          <w:szCs w:val="24"/>
        </w:rPr>
      </w:pPr>
      <w:r>
        <w:rPr>
          <w:rFonts w:hint="eastAsia" w:ascii="仿宋" w:hAnsi="仿宋" w:eastAsia="仿宋" w:cs="仿宋"/>
          <w:szCs w:val="24"/>
        </w:rPr>
        <w:t>实现查看患者检查检验结果；</w:t>
      </w:r>
    </w:p>
    <w:p>
      <w:pPr>
        <w:pStyle w:val="834"/>
        <w:numPr>
          <w:ilvl w:val="0"/>
          <w:numId w:val="158"/>
        </w:numPr>
        <w:ind w:firstLineChars="0"/>
        <w:rPr>
          <w:rFonts w:ascii="仿宋" w:hAnsi="仿宋" w:eastAsia="仿宋" w:cs="仿宋"/>
          <w:szCs w:val="24"/>
        </w:rPr>
      </w:pPr>
      <w:r>
        <w:rPr>
          <w:rFonts w:hint="eastAsia" w:ascii="仿宋" w:hAnsi="仿宋" w:eastAsia="仿宋" w:cs="仿宋"/>
          <w:szCs w:val="24"/>
        </w:rPr>
        <w:t>实现查看患者就诊历史；</w:t>
      </w:r>
    </w:p>
    <w:p>
      <w:pPr>
        <w:pStyle w:val="834"/>
        <w:numPr>
          <w:ilvl w:val="0"/>
          <w:numId w:val="158"/>
        </w:numPr>
        <w:ind w:firstLineChars="0"/>
        <w:rPr>
          <w:rFonts w:ascii="仿宋" w:hAnsi="仿宋" w:eastAsia="仿宋" w:cs="仿宋"/>
          <w:szCs w:val="24"/>
        </w:rPr>
      </w:pPr>
      <w:r>
        <w:rPr>
          <w:rFonts w:hint="eastAsia" w:ascii="仿宋" w:hAnsi="仿宋" w:eastAsia="仿宋" w:cs="仿宋"/>
          <w:szCs w:val="24"/>
        </w:rPr>
        <w:t>实现延期到期后，系统自动结束延期归档。</w:t>
      </w:r>
    </w:p>
    <w:p>
      <w:pPr>
        <w:pStyle w:val="834"/>
        <w:numPr>
          <w:ilvl w:val="0"/>
          <w:numId w:val="153"/>
        </w:numPr>
        <w:ind w:firstLineChars="0"/>
        <w:rPr>
          <w:rFonts w:ascii="仿宋" w:hAnsi="仿宋" w:eastAsia="仿宋" w:cs="仿宋"/>
          <w:b/>
          <w:bCs/>
          <w:szCs w:val="24"/>
        </w:rPr>
      </w:pPr>
      <w:r>
        <w:rPr>
          <w:rFonts w:hint="eastAsia" w:ascii="仿宋" w:hAnsi="仿宋" w:eastAsia="仿宋" w:cs="仿宋"/>
          <w:b/>
          <w:bCs/>
          <w:szCs w:val="24"/>
        </w:rPr>
        <w:t>病区设置</w:t>
      </w:r>
    </w:p>
    <w:p>
      <w:pPr>
        <w:pStyle w:val="834"/>
        <w:ind w:left="420" w:leftChars="200" w:firstLine="0" w:firstLineChars="0"/>
        <w:rPr>
          <w:rFonts w:ascii="仿宋" w:hAnsi="仿宋" w:eastAsia="仿宋" w:cs="仿宋"/>
          <w:szCs w:val="24"/>
        </w:rPr>
      </w:pPr>
      <w:r>
        <w:rPr>
          <w:rFonts w:hint="eastAsia" w:ascii="仿宋" w:hAnsi="仿宋" w:eastAsia="仿宋" w:cs="仿宋"/>
          <w:szCs w:val="24"/>
        </w:rPr>
        <w:t>实现对是否启用院前的病区进行设置操作。</w:t>
      </w:r>
    </w:p>
    <w:p>
      <w:pPr>
        <w:spacing w:line="360" w:lineRule="auto"/>
        <w:rPr>
          <w:rFonts w:ascii="仿宋" w:hAnsi="仿宋" w:eastAsia="仿宋" w:cs="仿宋"/>
          <w:b/>
          <w:bCs/>
          <w:color w:val="000000"/>
          <w:sz w:val="28"/>
          <w:szCs w:val="28"/>
        </w:rPr>
      </w:pPr>
      <w:bookmarkStart w:id="88" w:name="_Toc23862"/>
      <w:r>
        <w:rPr>
          <w:rFonts w:hint="eastAsia" w:ascii="仿宋" w:hAnsi="仿宋" w:eastAsia="仿宋" w:cs="仿宋"/>
          <w:b/>
          <w:bCs/>
          <w:color w:val="000000"/>
          <w:sz w:val="28"/>
          <w:szCs w:val="28"/>
        </w:rPr>
        <w:t>2.64日间手术管理系统</w:t>
      </w:r>
      <w:bookmarkEnd w:id="88"/>
    </w:p>
    <w:p>
      <w:pPr>
        <w:pStyle w:val="834"/>
        <w:snapToGrid w:val="0"/>
        <w:ind w:firstLine="480"/>
        <w:rPr>
          <w:rFonts w:ascii="仿宋" w:hAnsi="仿宋" w:eastAsia="仿宋" w:cs="仿宋"/>
          <w:szCs w:val="24"/>
        </w:rPr>
      </w:pPr>
      <w:r>
        <w:rPr>
          <w:rFonts w:hint="eastAsia" w:ascii="仿宋" w:hAnsi="仿宋" w:eastAsia="仿宋" w:cs="仿宋"/>
          <w:szCs w:val="24"/>
        </w:rPr>
        <w:t>日间手术管理系统是现代医院经营模式变化中产生的新需求，无论是在原有HIS系统上进行客户化修改还是完全新建，该系统都是整个数字化医院建设的重要组成部分，是实现居民健康的重要保障之一，有利于提升医院的效率和效益，缓解医疗资源的紧缺。</w:t>
      </w:r>
    </w:p>
    <w:p>
      <w:pPr>
        <w:pStyle w:val="834"/>
        <w:numPr>
          <w:ilvl w:val="0"/>
          <w:numId w:val="159"/>
        </w:numPr>
        <w:ind w:firstLineChars="0"/>
        <w:rPr>
          <w:rFonts w:ascii="仿宋" w:hAnsi="仿宋" w:eastAsia="仿宋" w:cs="仿宋"/>
          <w:b/>
          <w:bCs/>
          <w:szCs w:val="24"/>
        </w:rPr>
      </w:pPr>
      <w:bookmarkStart w:id="89" w:name="_Toc35960027"/>
      <w:r>
        <w:rPr>
          <w:rFonts w:hint="eastAsia" w:ascii="仿宋" w:hAnsi="仿宋" w:eastAsia="仿宋" w:cs="仿宋"/>
          <w:b/>
          <w:bCs/>
          <w:szCs w:val="24"/>
        </w:rPr>
        <w:t>患者信息管理</w:t>
      </w:r>
      <w:bookmarkEnd w:id="89"/>
    </w:p>
    <w:p>
      <w:pPr>
        <w:pStyle w:val="834"/>
        <w:numPr>
          <w:ilvl w:val="0"/>
          <w:numId w:val="160"/>
        </w:numPr>
        <w:ind w:firstLineChars="0"/>
        <w:rPr>
          <w:rFonts w:ascii="仿宋" w:hAnsi="仿宋" w:eastAsia="仿宋" w:cs="仿宋"/>
          <w:szCs w:val="24"/>
        </w:rPr>
      </w:pPr>
      <w:r>
        <w:rPr>
          <w:rFonts w:hint="eastAsia" w:ascii="仿宋" w:hAnsi="仿宋" w:eastAsia="仿宋" w:cs="仿宋"/>
          <w:szCs w:val="24"/>
        </w:rPr>
        <w:t>登记患者基本:登记号、病人姓名、性别、年龄、体重、联系电话1、联系电话</w:t>
      </w:r>
      <w:r>
        <w:rPr>
          <w:rFonts w:hint="eastAsia" w:ascii="仿宋" w:hAnsi="仿宋" w:eastAsia="仿宋" w:cs="仿宋"/>
          <w:szCs w:val="24"/>
        </w:rPr>
        <w:tab/>
      </w:r>
      <w:r>
        <w:rPr>
          <w:rFonts w:hint="eastAsia" w:ascii="仿宋" w:hAnsi="仿宋" w:eastAsia="仿宋" w:cs="仿宋"/>
          <w:szCs w:val="24"/>
        </w:rPr>
        <w:t>2、就诊科室、诊断、日间病房、床位、家庭地址、病人标签（已联系、电话未接）、备注说明、主治医生、主治医生工号、手术名称、手术日期、特殊说明；</w:t>
      </w:r>
    </w:p>
    <w:p>
      <w:pPr>
        <w:pStyle w:val="834"/>
        <w:numPr>
          <w:ilvl w:val="0"/>
          <w:numId w:val="160"/>
        </w:numPr>
        <w:ind w:firstLineChars="0"/>
        <w:rPr>
          <w:rFonts w:ascii="仿宋" w:hAnsi="仿宋" w:eastAsia="仿宋" w:cs="仿宋"/>
          <w:szCs w:val="24"/>
        </w:rPr>
      </w:pPr>
      <w:r>
        <w:rPr>
          <w:rFonts w:hint="eastAsia" w:ascii="仿宋" w:hAnsi="仿宋" w:eastAsia="仿宋" w:cs="仿宋"/>
          <w:szCs w:val="24"/>
        </w:rPr>
        <w:t>显示患者预约信息，按患者预约时间有近到远显示；</w:t>
      </w:r>
    </w:p>
    <w:p>
      <w:pPr>
        <w:pStyle w:val="834"/>
        <w:numPr>
          <w:ilvl w:val="0"/>
          <w:numId w:val="160"/>
        </w:numPr>
        <w:ind w:firstLineChars="0"/>
        <w:rPr>
          <w:rFonts w:ascii="仿宋" w:hAnsi="仿宋" w:eastAsia="仿宋" w:cs="仿宋"/>
          <w:szCs w:val="24"/>
        </w:rPr>
      </w:pPr>
      <w:r>
        <w:rPr>
          <w:rFonts w:hint="eastAsia" w:ascii="仿宋" w:hAnsi="仿宋" w:eastAsia="仿宋" w:cs="仿宋"/>
          <w:szCs w:val="24"/>
        </w:rPr>
        <w:t>修改患者预约信息；</w:t>
      </w:r>
    </w:p>
    <w:p>
      <w:pPr>
        <w:pStyle w:val="834"/>
        <w:numPr>
          <w:ilvl w:val="0"/>
          <w:numId w:val="160"/>
        </w:numPr>
        <w:ind w:firstLineChars="0"/>
        <w:rPr>
          <w:rFonts w:ascii="仿宋" w:hAnsi="仿宋" w:eastAsia="仿宋" w:cs="仿宋"/>
          <w:szCs w:val="24"/>
        </w:rPr>
      </w:pPr>
      <w:r>
        <w:rPr>
          <w:rFonts w:hint="eastAsia" w:ascii="仿宋" w:hAnsi="仿宋" w:eastAsia="仿宋" w:cs="仿宋"/>
          <w:szCs w:val="24"/>
        </w:rPr>
        <w:t>分床后改信息转到预约床位患者管理；</w:t>
      </w:r>
    </w:p>
    <w:p>
      <w:pPr>
        <w:pStyle w:val="834"/>
        <w:numPr>
          <w:ilvl w:val="0"/>
          <w:numId w:val="160"/>
        </w:numPr>
        <w:ind w:firstLineChars="0"/>
        <w:rPr>
          <w:rFonts w:ascii="仿宋" w:hAnsi="仿宋" w:eastAsia="仿宋" w:cs="仿宋"/>
          <w:szCs w:val="24"/>
        </w:rPr>
      </w:pPr>
      <w:r>
        <w:rPr>
          <w:rFonts w:hint="eastAsia" w:ascii="仿宋" w:hAnsi="仿宋" w:eastAsia="仿宋" w:cs="仿宋"/>
          <w:szCs w:val="24"/>
        </w:rPr>
        <w:t>发送手术通知短息。</w:t>
      </w:r>
    </w:p>
    <w:p>
      <w:pPr>
        <w:pStyle w:val="834"/>
        <w:numPr>
          <w:ilvl w:val="0"/>
          <w:numId w:val="159"/>
        </w:numPr>
        <w:ind w:firstLineChars="0"/>
        <w:rPr>
          <w:rFonts w:ascii="仿宋" w:hAnsi="仿宋" w:eastAsia="仿宋" w:cs="仿宋"/>
          <w:b/>
          <w:bCs/>
          <w:szCs w:val="24"/>
        </w:rPr>
      </w:pPr>
      <w:r>
        <w:rPr>
          <w:rFonts w:hint="eastAsia" w:ascii="仿宋" w:hAnsi="仿宋" w:eastAsia="仿宋" w:cs="仿宋"/>
          <w:b/>
          <w:bCs/>
          <w:szCs w:val="24"/>
        </w:rPr>
        <w:t>日间手术申请</w:t>
      </w:r>
    </w:p>
    <w:p>
      <w:pPr>
        <w:pStyle w:val="834"/>
        <w:numPr>
          <w:ilvl w:val="0"/>
          <w:numId w:val="161"/>
        </w:numPr>
        <w:ind w:firstLineChars="0"/>
        <w:rPr>
          <w:rFonts w:ascii="仿宋" w:hAnsi="仿宋" w:eastAsia="仿宋" w:cs="仿宋"/>
          <w:szCs w:val="24"/>
        </w:rPr>
      </w:pPr>
      <w:r>
        <w:rPr>
          <w:rFonts w:hint="eastAsia" w:ascii="仿宋" w:hAnsi="仿宋" w:eastAsia="仿宋" w:cs="仿宋"/>
          <w:szCs w:val="24"/>
        </w:rPr>
        <w:t>门诊医生开立日间手术住院申请时，勾选日间手术标志；</w:t>
      </w:r>
    </w:p>
    <w:p>
      <w:pPr>
        <w:pStyle w:val="834"/>
        <w:numPr>
          <w:ilvl w:val="0"/>
          <w:numId w:val="161"/>
        </w:numPr>
        <w:ind w:firstLineChars="0"/>
        <w:rPr>
          <w:rFonts w:ascii="仿宋" w:hAnsi="仿宋" w:eastAsia="仿宋" w:cs="仿宋"/>
          <w:szCs w:val="24"/>
        </w:rPr>
      </w:pPr>
      <w:r>
        <w:rPr>
          <w:rFonts w:hint="eastAsia" w:ascii="仿宋" w:hAnsi="仿宋" w:eastAsia="仿宋" w:cs="仿宋"/>
          <w:szCs w:val="24"/>
        </w:rPr>
        <w:t>勾选日间手术，填写住院病区（日间病区）；</w:t>
      </w:r>
    </w:p>
    <w:p>
      <w:pPr>
        <w:pStyle w:val="834"/>
        <w:numPr>
          <w:ilvl w:val="0"/>
          <w:numId w:val="161"/>
        </w:numPr>
        <w:ind w:firstLineChars="0"/>
        <w:rPr>
          <w:rFonts w:ascii="仿宋" w:hAnsi="仿宋" w:eastAsia="仿宋" w:cs="仿宋"/>
          <w:szCs w:val="24"/>
        </w:rPr>
      </w:pPr>
      <w:r>
        <w:rPr>
          <w:rFonts w:hint="eastAsia" w:ascii="仿宋" w:hAnsi="仿宋" w:eastAsia="仿宋" w:cs="仿宋"/>
          <w:szCs w:val="24"/>
        </w:rPr>
        <w:t>填写预住院日期、联系人信息等；</w:t>
      </w:r>
    </w:p>
    <w:p>
      <w:pPr>
        <w:pStyle w:val="834"/>
        <w:numPr>
          <w:ilvl w:val="0"/>
          <w:numId w:val="159"/>
        </w:numPr>
        <w:ind w:firstLineChars="0"/>
        <w:rPr>
          <w:rFonts w:ascii="仿宋" w:hAnsi="仿宋" w:eastAsia="仿宋" w:cs="仿宋"/>
          <w:b/>
          <w:bCs/>
          <w:szCs w:val="24"/>
        </w:rPr>
      </w:pPr>
      <w:r>
        <w:rPr>
          <w:rFonts w:hint="eastAsia" w:ascii="仿宋" w:hAnsi="仿宋" w:eastAsia="仿宋" w:cs="仿宋"/>
          <w:b/>
          <w:bCs/>
          <w:szCs w:val="24"/>
        </w:rPr>
        <w:t>日间手术开单</w:t>
      </w:r>
    </w:p>
    <w:p>
      <w:pPr>
        <w:pStyle w:val="834"/>
        <w:numPr>
          <w:ilvl w:val="0"/>
          <w:numId w:val="162"/>
        </w:numPr>
        <w:ind w:firstLineChars="0"/>
        <w:rPr>
          <w:rFonts w:ascii="仿宋" w:hAnsi="仿宋" w:eastAsia="仿宋" w:cs="仿宋"/>
          <w:szCs w:val="24"/>
        </w:rPr>
      </w:pPr>
      <w:r>
        <w:rPr>
          <w:rFonts w:hint="eastAsia" w:ascii="仿宋" w:hAnsi="仿宋" w:eastAsia="仿宋" w:cs="仿宋"/>
          <w:szCs w:val="24"/>
        </w:rPr>
        <w:t>日间手术住院申请时，同时完成日间检查、检验项目的开立。</w:t>
      </w:r>
    </w:p>
    <w:p>
      <w:pPr>
        <w:pStyle w:val="834"/>
        <w:numPr>
          <w:ilvl w:val="0"/>
          <w:numId w:val="159"/>
        </w:numPr>
        <w:ind w:firstLineChars="0"/>
        <w:rPr>
          <w:rFonts w:ascii="仿宋" w:hAnsi="仿宋" w:eastAsia="仿宋" w:cs="仿宋"/>
          <w:b/>
          <w:bCs/>
          <w:szCs w:val="24"/>
        </w:rPr>
      </w:pPr>
      <w:bookmarkStart w:id="90" w:name="_Toc35960030"/>
      <w:r>
        <w:rPr>
          <w:rFonts w:hint="eastAsia" w:ascii="仿宋" w:hAnsi="仿宋" w:eastAsia="仿宋" w:cs="仿宋"/>
          <w:b/>
          <w:bCs/>
          <w:szCs w:val="24"/>
        </w:rPr>
        <w:t>日间手术取消统计</w:t>
      </w:r>
      <w:bookmarkEnd w:id="90"/>
    </w:p>
    <w:p>
      <w:pPr>
        <w:pStyle w:val="834"/>
        <w:numPr>
          <w:ilvl w:val="0"/>
          <w:numId w:val="163"/>
        </w:numPr>
        <w:ind w:firstLineChars="0"/>
        <w:rPr>
          <w:rFonts w:ascii="仿宋" w:hAnsi="仿宋" w:eastAsia="仿宋" w:cs="仿宋"/>
          <w:szCs w:val="24"/>
        </w:rPr>
      </w:pPr>
      <w:r>
        <w:rPr>
          <w:rFonts w:hint="eastAsia" w:ascii="仿宋" w:hAnsi="仿宋" w:eastAsia="仿宋" w:cs="仿宋"/>
          <w:szCs w:val="24"/>
        </w:rPr>
        <w:t>手术日期、医生科室、手术医生作为检索条件，所在科室、手术医生、数量。</w:t>
      </w:r>
    </w:p>
    <w:p>
      <w:pPr>
        <w:pStyle w:val="834"/>
        <w:numPr>
          <w:ilvl w:val="0"/>
          <w:numId w:val="163"/>
        </w:numPr>
        <w:ind w:firstLineChars="0"/>
        <w:rPr>
          <w:rFonts w:ascii="仿宋" w:hAnsi="仿宋" w:eastAsia="仿宋" w:cs="仿宋"/>
          <w:szCs w:val="24"/>
        </w:rPr>
      </w:pPr>
      <w:r>
        <w:rPr>
          <w:rFonts w:hint="eastAsia" w:ascii="仿宋" w:hAnsi="仿宋" w:eastAsia="仿宋" w:cs="仿宋"/>
          <w:szCs w:val="24"/>
        </w:rPr>
        <w:t>日期默认为当前时间。</w:t>
      </w:r>
    </w:p>
    <w:p>
      <w:pPr>
        <w:pStyle w:val="834"/>
        <w:numPr>
          <w:ilvl w:val="0"/>
          <w:numId w:val="159"/>
        </w:numPr>
        <w:ind w:firstLineChars="0"/>
        <w:rPr>
          <w:rFonts w:ascii="仿宋" w:hAnsi="仿宋" w:eastAsia="仿宋" w:cs="仿宋"/>
          <w:b/>
          <w:bCs/>
          <w:szCs w:val="24"/>
        </w:rPr>
      </w:pPr>
      <w:bookmarkStart w:id="91" w:name="_Toc35960031"/>
      <w:r>
        <w:rPr>
          <w:rFonts w:hint="eastAsia" w:ascii="仿宋" w:hAnsi="仿宋" w:eastAsia="仿宋" w:cs="仿宋"/>
          <w:b/>
          <w:bCs/>
          <w:szCs w:val="24"/>
        </w:rPr>
        <w:t>日间手术患者统计</w:t>
      </w:r>
      <w:bookmarkEnd w:id="91"/>
    </w:p>
    <w:p>
      <w:pPr>
        <w:pStyle w:val="834"/>
        <w:numPr>
          <w:ilvl w:val="0"/>
          <w:numId w:val="164"/>
        </w:numPr>
        <w:ind w:firstLineChars="0"/>
        <w:rPr>
          <w:rFonts w:ascii="仿宋" w:hAnsi="仿宋" w:eastAsia="仿宋" w:cs="仿宋"/>
          <w:szCs w:val="24"/>
        </w:rPr>
      </w:pPr>
      <w:r>
        <w:rPr>
          <w:rFonts w:hint="eastAsia" w:ascii="仿宋" w:hAnsi="仿宋" w:eastAsia="仿宋" w:cs="仿宋"/>
          <w:szCs w:val="24"/>
        </w:rPr>
        <w:t>日期作为检索条件，病房、日期、开放床位数、预约患者数、剩余床位数、男患者数、女患者数；</w:t>
      </w:r>
    </w:p>
    <w:p>
      <w:pPr>
        <w:pStyle w:val="834"/>
        <w:numPr>
          <w:ilvl w:val="0"/>
          <w:numId w:val="164"/>
        </w:numPr>
        <w:ind w:firstLineChars="0"/>
        <w:rPr>
          <w:rFonts w:ascii="仿宋" w:hAnsi="仿宋" w:eastAsia="仿宋" w:cs="仿宋"/>
          <w:szCs w:val="24"/>
        </w:rPr>
      </w:pPr>
      <w:r>
        <w:rPr>
          <w:rFonts w:hint="eastAsia" w:ascii="仿宋" w:hAnsi="仿宋" w:eastAsia="仿宋" w:cs="仿宋"/>
          <w:szCs w:val="24"/>
        </w:rPr>
        <w:t>日期默认为当前时间。</w:t>
      </w:r>
    </w:p>
    <w:p>
      <w:pPr>
        <w:pStyle w:val="834"/>
        <w:numPr>
          <w:ilvl w:val="0"/>
          <w:numId w:val="159"/>
        </w:numPr>
        <w:ind w:firstLineChars="0"/>
        <w:rPr>
          <w:rFonts w:ascii="仿宋" w:hAnsi="仿宋" w:eastAsia="仿宋" w:cs="仿宋"/>
          <w:b/>
          <w:bCs/>
          <w:szCs w:val="24"/>
        </w:rPr>
      </w:pPr>
      <w:bookmarkStart w:id="92" w:name="_Toc35960032"/>
      <w:r>
        <w:rPr>
          <w:rFonts w:hint="eastAsia" w:ascii="仿宋" w:hAnsi="仿宋" w:eastAsia="仿宋" w:cs="仿宋"/>
          <w:b/>
          <w:bCs/>
          <w:szCs w:val="24"/>
        </w:rPr>
        <w:t>日间手术科室医生统计</w:t>
      </w:r>
      <w:bookmarkEnd w:id="92"/>
    </w:p>
    <w:p>
      <w:pPr>
        <w:pStyle w:val="834"/>
        <w:numPr>
          <w:ilvl w:val="0"/>
          <w:numId w:val="165"/>
        </w:numPr>
        <w:ind w:firstLineChars="0"/>
        <w:rPr>
          <w:rFonts w:ascii="仿宋" w:hAnsi="仿宋" w:eastAsia="仿宋" w:cs="仿宋"/>
          <w:szCs w:val="24"/>
        </w:rPr>
      </w:pPr>
      <w:r>
        <w:rPr>
          <w:rFonts w:hint="eastAsia" w:ascii="仿宋" w:hAnsi="仿宋" w:eastAsia="仿宋" w:cs="仿宋"/>
          <w:szCs w:val="24"/>
        </w:rPr>
        <w:t>日期、所属科室、手术医生作为检索条件，所在科室、手术医生、手术次数、取消次数；</w:t>
      </w:r>
    </w:p>
    <w:p>
      <w:pPr>
        <w:pStyle w:val="834"/>
        <w:numPr>
          <w:ilvl w:val="0"/>
          <w:numId w:val="165"/>
        </w:numPr>
        <w:ind w:firstLineChars="0"/>
        <w:rPr>
          <w:rFonts w:ascii="仿宋" w:hAnsi="仿宋" w:eastAsia="仿宋" w:cs="仿宋"/>
          <w:szCs w:val="24"/>
        </w:rPr>
      </w:pPr>
      <w:r>
        <w:rPr>
          <w:rFonts w:hint="eastAsia" w:ascii="仿宋" w:hAnsi="仿宋" w:eastAsia="仿宋" w:cs="仿宋"/>
          <w:szCs w:val="24"/>
        </w:rPr>
        <w:t>日期默认为当前时间。</w:t>
      </w:r>
    </w:p>
    <w:p>
      <w:pPr>
        <w:pStyle w:val="834"/>
        <w:numPr>
          <w:ilvl w:val="0"/>
          <w:numId w:val="159"/>
        </w:numPr>
        <w:ind w:firstLineChars="0"/>
        <w:rPr>
          <w:rFonts w:ascii="仿宋" w:hAnsi="仿宋" w:eastAsia="仿宋" w:cs="仿宋"/>
          <w:b/>
          <w:bCs/>
          <w:szCs w:val="24"/>
        </w:rPr>
      </w:pPr>
      <w:bookmarkStart w:id="93" w:name="_Toc35960033"/>
      <w:r>
        <w:rPr>
          <w:rFonts w:hint="eastAsia" w:ascii="仿宋" w:hAnsi="仿宋" w:eastAsia="仿宋" w:cs="仿宋"/>
          <w:b/>
          <w:bCs/>
          <w:szCs w:val="24"/>
        </w:rPr>
        <w:t>日间手术统计图表</w:t>
      </w:r>
      <w:bookmarkEnd w:id="93"/>
    </w:p>
    <w:p>
      <w:pPr>
        <w:pStyle w:val="834"/>
        <w:numPr>
          <w:ilvl w:val="0"/>
          <w:numId w:val="166"/>
        </w:numPr>
        <w:ind w:firstLineChars="0"/>
        <w:rPr>
          <w:rFonts w:ascii="仿宋" w:hAnsi="仿宋" w:eastAsia="仿宋" w:cs="仿宋"/>
          <w:szCs w:val="24"/>
        </w:rPr>
      </w:pPr>
      <w:r>
        <w:rPr>
          <w:rFonts w:hint="eastAsia" w:ascii="仿宋" w:hAnsi="仿宋" w:eastAsia="仿宋" w:cs="仿宋"/>
          <w:szCs w:val="24"/>
        </w:rPr>
        <w:t>对整体日间预约情况的汇总统计。</w:t>
      </w:r>
    </w:p>
    <w:p>
      <w:pPr>
        <w:spacing w:line="360" w:lineRule="auto"/>
        <w:rPr>
          <w:rFonts w:ascii="仿宋" w:hAnsi="仿宋" w:eastAsia="仿宋" w:cs="仿宋"/>
          <w:b/>
          <w:bCs/>
          <w:color w:val="000000"/>
          <w:sz w:val="28"/>
          <w:szCs w:val="28"/>
        </w:rPr>
      </w:pPr>
      <w:bookmarkStart w:id="94" w:name="_Toc13111"/>
      <w:r>
        <w:rPr>
          <w:rFonts w:hint="eastAsia" w:ascii="仿宋" w:hAnsi="仿宋" w:eastAsia="仿宋" w:cs="仿宋"/>
          <w:b/>
          <w:bCs/>
          <w:color w:val="000000"/>
          <w:sz w:val="28"/>
          <w:szCs w:val="28"/>
        </w:rPr>
        <w:t>2.65疾病报卡系统</w:t>
      </w:r>
      <w:bookmarkEnd w:id="94"/>
    </w:p>
    <w:p>
      <w:pPr>
        <w:pStyle w:val="834"/>
        <w:ind w:firstLine="480"/>
        <w:rPr>
          <w:rFonts w:ascii="仿宋" w:hAnsi="仿宋" w:eastAsia="仿宋" w:cs="仿宋"/>
          <w:szCs w:val="24"/>
        </w:rPr>
      </w:pPr>
      <w:r>
        <w:rPr>
          <w:rFonts w:hint="eastAsia" w:ascii="仿宋" w:hAnsi="仿宋" w:eastAsia="仿宋" w:cs="仿宋"/>
          <w:szCs w:val="24"/>
        </w:rPr>
        <w:t>借助计算机系统在医院内部建立一个功能齐全的传染病慢病报卡系统，系统将传染病、慢性病及其他疾病报告等数据采集的应用软件集成到的门诊、住院医生工作站及检验工作站等需要上报资料的计算机上，实现传染病、慢病等疾病的快速上报。</w:t>
      </w:r>
    </w:p>
    <w:p>
      <w:pPr>
        <w:pStyle w:val="834"/>
        <w:numPr>
          <w:ilvl w:val="0"/>
          <w:numId w:val="167"/>
        </w:numPr>
        <w:ind w:firstLineChars="0"/>
        <w:rPr>
          <w:rFonts w:ascii="仿宋" w:hAnsi="仿宋" w:eastAsia="仿宋" w:cs="仿宋"/>
          <w:szCs w:val="24"/>
        </w:rPr>
      </w:pPr>
      <w:r>
        <w:rPr>
          <w:rFonts w:hint="eastAsia" w:ascii="仿宋" w:hAnsi="仿宋" w:eastAsia="仿宋" w:cs="仿宋"/>
          <w:b/>
          <w:bCs/>
          <w:szCs w:val="24"/>
        </w:rPr>
        <w:t>报卡管理：</w:t>
      </w:r>
    </w:p>
    <w:p>
      <w:pPr>
        <w:pStyle w:val="834"/>
        <w:ind w:firstLine="480"/>
        <w:rPr>
          <w:rFonts w:ascii="仿宋" w:hAnsi="仿宋" w:eastAsia="仿宋" w:cs="仿宋"/>
          <w:szCs w:val="24"/>
        </w:rPr>
      </w:pPr>
      <w:r>
        <w:rPr>
          <w:rFonts w:hint="eastAsia" w:ascii="仿宋" w:hAnsi="仿宋" w:eastAsia="仿宋" w:cs="仿宋"/>
          <w:szCs w:val="24"/>
        </w:rPr>
        <w:t>传染病报卡包括法定传染病报告、肺结核报告、STD报告；公共卫生事件报告包括职业中毒报告、农药中毒报告；医院感染病例报告；慢性病报卡包括冠心病、脑卒中急性事件报告，糖尿病病例报告，肿瘤病例报告。医技科室报卡实现医生与医技的校核，防止漏报。病人基本信息(姓名、性别、年龄、住址等)由系统自动生成，避免重复输入，医生只要作少量的选择性录入就可方便完成疾病报告工作填写报告卡的工作，方便医生报卡；</w:t>
      </w:r>
    </w:p>
    <w:p>
      <w:pPr>
        <w:pStyle w:val="834"/>
        <w:numPr>
          <w:ilvl w:val="0"/>
          <w:numId w:val="167"/>
        </w:numPr>
        <w:ind w:firstLineChars="0"/>
        <w:rPr>
          <w:rFonts w:ascii="仿宋" w:hAnsi="仿宋" w:eastAsia="仿宋" w:cs="仿宋"/>
          <w:szCs w:val="24"/>
        </w:rPr>
      </w:pPr>
      <w:r>
        <w:rPr>
          <w:rFonts w:hint="eastAsia" w:ascii="仿宋" w:hAnsi="仿宋" w:eastAsia="仿宋" w:cs="仿宋"/>
          <w:b/>
          <w:bCs/>
          <w:szCs w:val="24"/>
        </w:rPr>
        <w:t>重复报卡、漏报筛查：</w:t>
      </w:r>
    </w:p>
    <w:p>
      <w:pPr>
        <w:pStyle w:val="834"/>
        <w:ind w:firstLine="480"/>
        <w:rPr>
          <w:rFonts w:ascii="仿宋" w:hAnsi="仿宋" w:eastAsia="仿宋" w:cs="仿宋"/>
          <w:szCs w:val="24"/>
        </w:rPr>
      </w:pPr>
      <w:r>
        <w:rPr>
          <w:rFonts w:hint="eastAsia" w:ascii="仿宋" w:hAnsi="仿宋" w:eastAsia="仿宋" w:cs="仿宋"/>
          <w:szCs w:val="24"/>
        </w:rPr>
        <w:t>系统能快速发现同一病人不同医生重复报卡情况，提示医生进行订正报卡或新增报卡。医生站报告病例与医技科室报告病例、门诊诊断信息进行校核，及时发现传染病的漏报情况。</w:t>
      </w:r>
    </w:p>
    <w:p>
      <w:pPr>
        <w:spacing w:line="360" w:lineRule="auto"/>
        <w:rPr>
          <w:rFonts w:ascii="仿宋" w:hAnsi="仿宋" w:eastAsia="仿宋" w:cs="仿宋"/>
          <w:b/>
          <w:bCs/>
          <w:color w:val="000000"/>
          <w:sz w:val="28"/>
          <w:szCs w:val="28"/>
        </w:rPr>
      </w:pPr>
      <w:bookmarkStart w:id="95" w:name="_Toc15865"/>
      <w:r>
        <w:rPr>
          <w:rFonts w:hint="eastAsia" w:ascii="仿宋" w:hAnsi="仿宋" w:eastAsia="仿宋" w:cs="仿宋"/>
          <w:b/>
          <w:bCs/>
          <w:color w:val="000000"/>
          <w:sz w:val="28"/>
          <w:szCs w:val="28"/>
        </w:rPr>
        <w:t>2.66公用实现系统</w:t>
      </w:r>
      <w:bookmarkEnd w:id="95"/>
    </w:p>
    <w:p>
      <w:pPr>
        <w:pStyle w:val="834"/>
        <w:ind w:firstLine="480"/>
        <w:rPr>
          <w:rFonts w:ascii="仿宋" w:hAnsi="仿宋" w:eastAsia="仿宋" w:cs="仿宋"/>
          <w:b/>
          <w:bCs/>
          <w:szCs w:val="24"/>
        </w:rPr>
      </w:pPr>
      <w:r>
        <w:rPr>
          <w:rFonts w:hint="eastAsia" w:ascii="仿宋" w:hAnsi="仿宋" w:eastAsia="仿宋" w:cs="仿宋"/>
          <w:szCs w:val="24"/>
        </w:rPr>
        <w:t>针对全系统进行设置和维护的功能的平台,实现针对各个应用系统的功能、权限、用户、基础字典进行维护和查询。</w:t>
      </w:r>
      <w:r>
        <w:rPr>
          <w:rFonts w:hint="eastAsia" w:ascii="仿宋" w:hAnsi="仿宋" w:eastAsia="仿宋" w:cs="仿宋"/>
          <w:b/>
          <w:bCs/>
          <w:szCs w:val="24"/>
        </w:rPr>
        <w:t>功能要求：</w:t>
      </w:r>
    </w:p>
    <w:p>
      <w:pPr>
        <w:pStyle w:val="834"/>
        <w:numPr>
          <w:ilvl w:val="0"/>
          <w:numId w:val="168"/>
        </w:numPr>
        <w:ind w:firstLineChars="0"/>
        <w:rPr>
          <w:rFonts w:ascii="仿宋" w:hAnsi="仿宋" w:eastAsia="仿宋" w:cs="仿宋"/>
          <w:szCs w:val="24"/>
        </w:rPr>
      </w:pPr>
      <w:r>
        <w:rPr>
          <w:rFonts w:hint="eastAsia" w:ascii="仿宋" w:hAnsi="仿宋" w:eastAsia="仿宋" w:cs="仿宋"/>
          <w:szCs w:val="24"/>
        </w:rPr>
        <w:t>用户、角色的设置维护和权限配置；</w:t>
      </w:r>
    </w:p>
    <w:p>
      <w:pPr>
        <w:pStyle w:val="834"/>
        <w:numPr>
          <w:ilvl w:val="0"/>
          <w:numId w:val="168"/>
        </w:numPr>
        <w:ind w:firstLineChars="0"/>
        <w:rPr>
          <w:rFonts w:ascii="仿宋" w:hAnsi="仿宋" w:eastAsia="仿宋" w:cs="仿宋"/>
          <w:szCs w:val="24"/>
        </w:rPr>
      </w:pPr>
      <w:r>
        <w:rPr>
          <w:rFonts w:hint="eastAsia" w:ascii="仿宋" w:hAnsi="仿宋" w:eastAsia="仿宋" w:cs="仿宋"/>
          <w:szCs w:val="24"/>
        </w:rPr>
        <w:t>各种院内组织机构，包括科室、病区、医疗组，以及人员信息的维护；</w:t>
      </w:r>
    </w:p>
    <w:p>
      <w:pPr>
        <w:pStyle w:val="834"/>
        <w:numPr>
          <w:ilvl w:val="0"/>
          <w:numId w:val="168"/>
        </w:numPr>
        <w:ind w:firstLineChars="0"/>
        <w:rPr>
          <w:rFonts w:ascii="仿宋" w:hAnsi="仿宋" w:eastAsia="仿宋" w:cs="仿宋"/>
          <w:szCs w:val="24"/>
        </w:rPr>
      </w:pPr>
      <w:r>
        <w:rPr>
          <w:rFonts w:hint="eastAsia" w:ascii="仿宋" w:hAnsi="仿宋" w:eastAsia="仿宋" w:cs="仿宋"/>
          <w:szCs w:val="24"/>
        </w:rPr>
        <w:t>各种基础代码字典的定义以及维护；</w:t>
      </w:r>
    </w:p>
    <w:p>
      <w:pPr>
        <w:pStyle w:val="834"/>
        <w:numPr>
          <w:ilvl w:val="0"/>
          <w:numId w:val="168"/>
        </w:numPr>
        <w:ind w:firstLineChars="0"/>
        <w:rPr>
          <w:rFonts w:ascii="仿宋" w:hAnsi="仿宋" w:eastAsia="仿宋" w:cs="仿宋"/>
        </w:rPr>
      </w:pPr>
      <w:r>
        <w:rPr>
          <w:rFonts w:hint="eastAsia" w:ascii="仿宋" w:hAnsi="仿宋" w:eastAsia="仿宋" w:cs="仿宋"/>
          <w:szCs w:val="24"/>
        </w:rPr>
        <w:t>全系统参数的配置功能。</w:t>
      </w:r>
    </w:p>
    <w:p>
      <w:pPr>
        <w:spacing w:line="360" w:lineRule="auto"/>
        <w:rPr>
          <w:rFonts w:ascii="仿宋" w:hAnsi="仿宋" w:eastAsia="仿宋" w:cs="仿宋"/>
          <w:b/>
          <w:bCs/>
          <w:color w:val="000000"/>
          <w:sz w:val="28"/>
          <w:szCs w:val="28"/>
        </w:rPr>
      </w:pPr>
      <w:bookmarkStart w:id="96" w:name="_Toc152921375"/>
      <w:bookmarkStart w:id="97" w:name="_Toc32018"/>
      <w:r>
        <w:rPr>
          <w:rFonts w:hint="eastAsia" w:ascii="仿宋" w:hAnsi="仿宋" w:eastAsia="仿宋" w:cs="仿宋"/>
          <w:b/>
          <w:bCs/>
          <w:color w:val="000000"/>
          <w:sz w:val="28"/>
          <w:szCs w:val="28"/>
        </w:rPr>
        <w:t>2.67住院医生电子病历系统</w:t>
      </w:r>
      <w:bookmarkEnd w:id="96"/>
      <w:r>
        <w:rPr>
          <w:rFonts w:hint="eastAsia" w:ascii="仿宋" w:hAnsi="仿宋" w:eastAsia="仿宋" w:cs="仿宋"/>
          <w:b/>
          <w:bCs/>
          <w:color w:val="000000"/>
          <w:sz w:val="28"/>
          <w:szCs w:val="28"/>
        </w:rPr>
        <w:t>建设</w:t>
      </w:r>
      <w:bookmarkEnd w:id="97"/>
    </w:p>
    <w:p>
      <w:pPr>
        <w:adjustRightInd w:val="0"/>
        <w:snapToGrid w:val="0"/>
        <w:spacing w:line="360" w:lineRule="auto"/>
        <w:ind w:firstLine="480" w:firstLineChars="200"/>
        <w:rPr>
          <w:rFonts w:ascii="仿宋" w:hAnsi="仿宋" w:eastAsia="仿宋" w:cs="仿宋"/>
        </w:rPr>
      </w:pPr>
      <w:r>
        <w:rPr>
          <w:rFonts w:hint="eastAsia" w:ascii="仿宋" w:hAnsi="仿宋" w:eastAsia="仿宋" w:cs="仿宋"/>
          <w:sz w:val="24"/>
          <w:lang w:val="zh-CN"/>
        </w:rPr>
        <w:t>通过对现有住院医生电子病历系统的升级改造，系统实现以下功能：</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检验报告查询改造，满足查阅报告时，对于多正常参考值的项目能够根据检验结果和诊断、性别、生理周期等自动给出正常结果的判断与提示：</w:t>
      </w:r>
    </w:p>
    <w:p>
      <w:pPr>
        <w:adjustRightInd w:val="0"/>
        <w:snapToGrid w:val="0"/>
        <w:spacing w:line="360" w:lineRule="auto"/>
        <w:rPr>
          <w:rFonts w:ascii="仿宋" w:hAnsi="仿宋" w:eastAsia="仿宋" w:cs="仿宋"/>
          <w:sz w:val="24"/>
        </w:rPr>
      </w:pPr>
      <w:r>
        <w:rPr>
          <w:rFonts w:hint="eastAsia" w:ascii="仿宋" w:hAnsi="仿宋" w:eastAsia="仿宋" w:cs="仿宋"/>
          <w:sz w:val="24"/>
        </w:rPr>
        <w:t>（1）LIS系统有根据检验结果和诊断、性别、生理周期等规则的设定维护。</w:t>
      </w:r>
    </w:p>
    <w:p>
      <w:pPr>
        <w:adjustRightInd w:val="0"/>
        <w:snapToGrid w:val="0"/>
        <w:spacing w:line="360" w:lineRule="auto"/>
        <w:rPr>
          <w:rFonts w:ascii="仿宋" w:hAnsi="仿宋" w:eastAsia="仿宋" w:cs="仿宋"/>
          <w:sz w:val="24"/>
        </w:rPr>
      </w:pPr>
      <w:r>
        <w:rPr>
          <w:rFonts w:hint="eastAsia" w:ascii="仿宋" w:hAnsi="仿宋" w:eastAsia="仿宋" w:cs="仿宋"/>
          <w:sz w:val="24"/>
        </w:rPr>
        <w:t>（2）住院电子病历系统将患者诊断信息，末次月经时间推送给LIS系统。</w:t>
      </w:r>
    </w:p>
    <w:p>
      <w:pPr>
        <w:adjustRightInd w:val="0"/>
        <w:snapToGrid w:val="0"/>
        <w:spacing w:line="360" w:lineRule="auto"/>
        <w:rPr>
          <w:rFonts w:ascii="仿宋" w:hAnsi="仿宋" w:eastAsia="仿宋" w:cs="仿宋"/>
          <w:sz w:val="24"/>
        </w:rPr>
      </w:pPr>
      <w:r>
        <w:rPr>
          <w:rFonts w:hint="eastAsia" w:ascii="仿宋" w:hAnsi="仿宋" w:eastAsia="仿宋" w:cs="仿宋"/>
          <w:sz w:val="24"/>
        </w:rPr>
        <w:t>（3）住院电子病历系统实现在下达相关检验项目时，实现末次月经时间选择功能。</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与临床知识库整合，满足查看检验报告时，可获得项目说明：</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查看检验报告时，与辅助决策系统对接，能够关联查看检验项目说明内容。</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检验报告与申请单可进行关联对应：</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住院电子病历系统进行界面改造，检验报告与检验申请关联改造，通过检验医嘱直接关联到检验报告。</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检查报告查询改造，满足查阅报告时，能够显示测量结果，对于有正常参考值的项目能显示参考范围及自动产生异常标记。</w:t>
      </w:r>
    </w:p>
    <w:p>
      <w:pPr>
        <w:adjustRightInd w:val="0"/>
        <w:snapToGrid w:val="0"/>
        <w:spacing w:line="360" w:lineRule="auto"/>
        <w:rPr>
          <w:rFonts w:ascii="仿宋" w:hAnsi="仿宋" w:eastAsia="仿宋" w:cs="仿宋"/>
          <w:sz w:val="24"/>
        </w:rPr>
      </w:pPr>
      <w:r>
        <w:rPr>
          <w:rFonts w:hint="eastAsia" w:ascii="仿宋" w:hAnsi="仿宋" w:eastAsia="仿宋" w:cs="仿宋"/>
          <w:sz w:val="24"/>
        </w:rPr>
        <w:t>（1）PACS系统具有正常参考值项目范围维护功能。</w:t>
      </w:r>
    </w:p>
    <w:p>
      <w:pPr>
        <w:adjustRightInd w:val="0"/>
        <w:snapToGrid w:val="0"/>
        <w:spacing w:line="360" w:lineRule="auto"/>
        <w:rPr>
          <w:rFonts w:ascii="仿宋" w:hAnsi="仿宋" w:eastAsia="仿宋" w:cs="仿宋"/>
          <w:sz w:val="24"/>
        </w:rPr>
      </w:pPr>
      <w:r>
        <w:rPr>
          <w:rFonts w:hint="eastAsia" w:ascii="仿宋" w:hAnsi="仿宋" w:eastAsia="仿宋" w:cs="仿宋"/>
          <w:sz w:val="24"/>
        </w:rPr>
        <w:t>（2）住院电子病历系统查阅检查报告时，能够查看到报告中对于有正常参考值的项目能显示参考范围及自动产生异常标记。</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对检验检查报告结果的危急值接收、处理改造，实现病程记录自动生成并关联医嘱。</w:t>
      </w:r>
    </w:p>
    <w:p>
      <w:pPr>
        <w:pStyle w:val="834"/>
        <w:numPr>
          <w:ilvl w:val="0"/>
          <w:numId w:val="170"/>
        </w:numPr>
        <w:ind w:firstLineChars="0"/>
        <w:rPr>
          <w:rFonts w:ascii="仿宋" w:hAnsi="仿宋" w:eastAsia="仿宋" w:cs="仿宋"/>
          <w:szCs w:val="24"/>
        </w:rPr>
      </w:pPr>
      <w:r>
        <w:rPr>
          <w:rFonts w:hint="eastAsia" w:ascii="仿宋" w:hAnsi="仿宋" w:eastAsia="仿宋" w:cs="仿宋"/>
          <w:szCs w:val="24"/>
        </w:rPr>
        <w:t>检验科在LIS系统中维护各检验项目的危急值规则。当检验结果符合危急值规则时，会有星号标识，检验医师确认危急值后批准发布。</w:t>
      </w:r>
    </w:p>
    <w:p>
      <w:pPr>
        <w:pStyle w:val="834"/>
        <w:numPr>
          <w:ilvl w:val="0"/>
          <w:numId w:val="170"/>
        </w:numPr>
        <w:ind w:firstLineChars="0"/>
        <w:rPr>
          <w:rFonts w:ascii="仿宋" w:hAnsi="仿宋" w:eastAsia="仿宋" w:cs="仿宋"/>
          <w:szCs w:val="24"/>
        </w:rPr>
      </w:pPr>
      <w:r>
        <w:rPr>
          <w:rFonts w:hint="eastAsia" w:ascii="仿宋" w:hAnsi="仿宋" w:eastAsia="仿宋" w:cs="仿宋"/>
          <w:szCs w:val="24"/>
        </w:rPr>
        <w:t>检查科在PACS系统中维护各检查项目的危急值规则。当检查结果符合危急值规则时，会有星号标识，检查医师确认危急值后审核发布。</w:t>
      </w:r>
    </w:p>
    <w:p>
      <w:pPr>
        <w:pStyle w:val="834"/>
        <w:numPr>
          <w:ilvl w:val="0"/>
          <w:numId w:val="170"/>
        </w:numPr>
        <w:ind w:firstLineChars="0"/>
        <w:rPr>
          <w:rFonts w:ascii="仿宋" w:hAnsi="仿宋" w:eastAsia="仿宋" w:cs="仿宋"/>
          <w:szCs w:val="24"/>
        </w:rPr>
      </w:pPr>
      <w:r>
        <w:rPr>
          <w:rFonts w:hint="eastAsia" w:ascii="仿宋" w:hAnsi="仿宋" w:eastAsia="仿宋" w:cs="仿宋"/>
          <w:szCs w:val="24"/>
        </w:rPr>
        <w:t>危急值系统向病区发送危急值通知，病区护士查看并接收危急值，医生及时处理危急值。</w:t>
      </w:r>
    </w:p>
    <w:p>
      <w:pPr>
        <w:pStyle w:val="834"/>
        <w:numPr>
          <w:ilvl w:val="0"/>
          <w:numId w:val="170"/>
        </w:numPr>
        <w:ind w:firstLineChars="0"/>
        <w:rPr>
          <w:rFonts w:ascii="仿宋" w:hAnsi="仿宋" w:eastAsia="仿宋" w:cs="仿宋"/>
          <w:szCs w:val="24"/>
        </w:rPr>
      </w:pPr>
      <w:r>
        <w:rPr>
          <w:rFonts w:hint="eastAsia" w:ascii="仿宋" w:hAnsi="仿宋" w:eastAsia="仿宋" w:cs="仿宋"/>
          <w:szCs w:val="24"/>
        </w:rPr>
        <w:t>危急值处理后，系统自动生成相应的病程记录并关联医嘱医师完善危急值病程记录。</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病历结构化改造，满足自定义病历结构与格式，实现结构化病历的书写。</w:t>
      </w:r>
    </w:p>
    <w:p>
      <w:pPr>
        <w:pStyle w:val="834"/>
        <w:numPr>
          <w:ilvl w:val="0"/>
          <w:numId w:val="171"/>
        </w:numPr>
        <w:ind w:firstLineChars="0"/>
        <w:rPr>
          <w:rFonts w:ascii="仿宋" w:hAnsi="仿宋" w:eastAsia="仿宋" w:cs="仿宋"/>
          <w:szCs w:val="24"/>
        </w:rPr>
      </w:pPr>
      <w:r>
        <w:rPr>
          <w:rFonts w:hint="eastAsia" w:ascii="仿宋" w:hAnsi="仿宋" w:eastAsia="仿宋" w:cs="仿宋"/>
          <w:szCs w:val="24"/>
        </w:rPr>
        <w:t>电子病历模板采用结构化模板工具制作，可使用面板、下拉框、文本框、单选复选框、时间框等结构化控件。</w:t>
      </w:r>
    </w:p>
    <w:p>
      <w:pPr>
        <w:pStyle w:val="834"/>
        <w:numPr>
          <w:ilvl w:val="0"/>
          <w:numId w:val="171"/>
        </w:numPr>
        <w:ind w:firstLineChars="0"/>
        <w:rPr>
          <w:rFonts w:ascii="仿宋" w:hAnsi="仿宋" w:eastAsia="仿宋" w:cs="仿宋"/>
          <w:szCs w:val="24"/>
        </w:rPr>
      </w:pPr>
      <w:r>
        <w:rPr>
          <w:rFonts w:hint="eastAsia" w:ascii="仿宋" w:hAnsi="仿宋" w:eastAsia="仿宋" w:cs="仿宋"/>
          <w:szCs w:val="24"/>
        </w:rPr>
        <w:t>使用结构化模板工具制作不同记录模板包括区分病种、性别等结构化模板。</w:t>
      </w:r>
    </w:p>
    <w:p>
      <w:pPr>
        <w:pStyle w:val="834"/>
        <w:numPr>
          <w:ilvl w:val="0"/>
          <w:numId w:val="171"/>
        </w:numPr>
        <w:ind w:firstLineChars="0"/>
        <w:rPr>
          <w:rFonts w:ascii="仿宋" w:hAnsi="仿宋" w:eastAsia="仿宋" w:cs="仿宋"/>
          <w:szCs w:val="24"/>
        </w:rPr>
      </w:pPr>
      <w:r>
        <w:rPr>
          <w:rFonts w:hint="eastAsia" w:ascii="仿宋" w:hAnsi="仿宋" w:eastAsia="仿宋" w:cs="仿宋"/>
          <w:szCs w:val="24"/>
        </w:rPr>
        <w:t>实现信息资源部在电子病历系统中根据性别、科室配置各专科病历模板。</w:t>
      </w:r>
    </w:p>
    <w:p>
      <w:pPr>
        <w:pStyle w:val="834"/>
        <w:numPr>
          <w:ilvl w:val="0"/>
          <w:numId w:val="171"/>
        </w:numPr>
        <w:ind w:firstLineChars="0"/>
        <w:rPr>
          <w:rFonts w:ascii="仿宋" w:hAnsi="仿宋" w:eastAsia="仿宋" w:cs="仿宋"/>
          <w:szCs w:val="24"/>
        </w:rPr>
      </w:pPr>
      <w:r>
        <w:rPr>
          <w:rFonts w:hint="eastAsia" w:ascii="仿宋" w:hAnsi="仿宋" w:eastAsia="仿宋" w:cs="仿宋"/>
          <w:szCs w:val="24"/>
        </w:rPr>
        <w:t>实现临床医生在电子病历系统书写入院记录时系统会自动根据患者科室、性别加载结构化模板。</w:t>
      </w:r>
    </w:p>
    <w:p>
      <w:pPr>
        <w:pStyle w:val="834"/>
        <w:numPr>
          <w:ilvl w:val="0"/>
          <w:numId w:val="171"/>
        </w:numPr>
        <w:ind w:firstLineChars="0"/>
        <w:rPr>
          <w:rFonts w:ascii="仿宋" w:hAnsi="仿宋" w:eastAsia="仿宋" w:cs="仿宋"/>
          <w:szCs w:val="24"/>
        </w:rPr>
      </w:pPr>
      <w:r>
        <w:rPr>
          <w:rFonts w:hint="eastAsia" w:ascii="仿宋" w:hAnsi="仿宋" w:eastAsia="仿宋" w:cs="仿宋"/>
          <w:szCs w:val="24"/>
        </w:rPr>
        <w:t>实现临床医生书写结构化病历时，实现多种结构化的录入方式包括下拉录入、文本框录入、单选框录入、复选框录入、时间框录入。</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实现病历数据与医嘱等数据全院一体化管理。</w:t>
      </w:r>
    </w:p>
    <w:p>
      <w:pPr>
        <w:pStyle w:val="834"/>
        <w:numPr>
          <w:ilvl w:val="0"/>
          <w:numId w:val="172"/>
        </w:numPr>
        <w:ind w:firstLineChars="0"/>
        <w:rPr>
          <w:rFonts w:ascii="仿宋" w:hAnsi="仿宋" w:eastAsia="仿宋" w:cs="仿宋"/>
          <w:szCs w:val="24"/>
        </w:rPr>
      </w:pPr>
      <w:r>
        <w:rPr>
          <w:rFonts w:hint="eastAsia" w:ascii="仿宋" w:hAnsi="仿宋" w:eastAsia="仿宋" w:cs="仿宋"/>
          <w:szCs w:val="24"/>
        </w:rPr>
        <w:t>▲住院电子病历系统实现实现医嘱与病历文书的关联改造，自动推送相关告知书、评估量表及相关病程记录类型。</w:t>
      </w:r>
      <w:r>
        <w:rPr>
          <w:rFonts w:hint="eastAsia" w:ascii="仿宋_GB2312" w:hAnsi="仿宋_GB2312" w:eastAsia="仿宋_GB2312" w:cs="仿宋_GB2312"/>
          <w:b/>
          <w:bCs/>
          <w:szCs w:val="20"/>
        </w:rPr>
        <w:t>（投标人应提供系统功能截图证明）</w:t>
      </w:r>
    </w:p>
    <w:p>
      <w:pPr>
        <w:pStyle w:val="834"/>
        <w:numPr>
          <w:ilvl w:val="0"/>
          <w:numId w:val="172"/>
        </w:numPr>
        <w:ind w:firstLineChars="0"/>
        <w:rPr>
          <w:rFonts w:ascii="仿宋" w:hAnsi="仿宋" w:eastAsia="仿宋" w:cs="仿宋"/>
          <w:szCs w:val="24"/>
        </w:rPr>
      </w:pPr>
      <w:r>
        <w:rPr>
          <w:rFonts w:hint="eastAsia" w:ascii="仿宋" w:hAnsi="仿宋" w:eastAsia="仿宋" w:cs="仿宋"/>
          <w:szCs w:val="24"/>
        </w:rPr>
        <w:t>实现输血系统与病历文书关联改造，自动推送输血前评估、输血记录、输血后评价相关病程，并自动抓取输血开始时间、输血量、输血成分等信息。</w:t>
      </w:r>
    </w:p>
    <w:p>
      <w:pPr>
        <w:pStyle w:val="834"/>
        <w:numPr>
          <w:ilvl w:val="0"/>
          <w:numId w:val="172"/>
        </w:numPr>
        <w:ind w:firstLineChars="0"/>
        <w:rPr>
          <w:rFonts w:ascii="仿宋" w:hAnsi="仿宋" w:eastAsia="仿宋" w:cs="仿宋"/>
          <w:szCs w:val="24"/>
        </w:rPr>
      </w:pPr>
      <w:r>
        <w:rPr>
          <w:rFonts w:hint="eastAsia" w:ascii="仿宋" w:hAnsi="仿宋" w:eastAsia="仿宋" w:cs="仿宋"/>
          <w:szCs w:val="24"/>
        </w:rPr>
        <w:t>实现三级查房医师系统化管理，在上级医师查房记录、病案首页中自动三级医师。</w:t>
      </w:r>
    </w:p>
    <w:p>
      <w:pPr>
        <w:pStyle w:val="834"/>
        <w:numPr>
          <w:ilvl w:val="0"/>
          <w:numId w:val="172"/>
        </w:numPr>
        <w:ind w:firstLineChars="0"/>
        <w:rPr>
          <w:rFonts w:ascii="仿宋" w:hAnsi="仿宋" w:eastAsia="仿宋" w:cs="仿宋"/>
          <w:szCs w:val="24"/>
        </w:rPr>
      </w:pPr>
      <w:r>
        <w:rPr>
          <w:rFonts w:hint="eastAsia" w:ascii="仿宋" w:hAnsi="仿宋" w:eastAsia="仿宋" w:cs="仿宋"/>
          <w:szCs w:val="24"/>
        </w:rPr>
        <w:t>实现病历归档后迟归病理报告补记自动审批功能。</w:t>
      </w:r>
    </w:p>
    <w:p>
      <w:pPr>
        <w:pStyle w:val="834"/>
        <w:numPr>
          <w:ilvl w:val="0"/>
          <w:numId w:val="172"/>
        </w:numPr>
        <w:ind w:firstLineChars="0"/>
        <w:rPr>
          <w:rFonts w:ascii="仿宋" w:hAnsi="仿宋" w:eastAsia="仿宋" w:cs="仿宋"/>
          <w:szCs w:val="24"/>
        </w:rPr>
      </w:pPr>
      <w:r>
        <w:rPr>
          <w:rFonts w:hint="eastAsia" w:ascii="仿宋" w:hAnsi="仿宋" w:eastAsia="仿宋" w:cs="仿宋"/>
          <w:szCs w:val="24"/>
        </w:rPr>
        <w:t>▲ 实现评估量表一体化、营养评分、疼痛评分、VTE评分等相关表单自动关联，无须切换模块。</w:t>
      </w:r>
      <w:r>
        <w:rPr>
          <w:rFonts w:hint="eastAsia" w:ascii="仿宋_GB2312" w:hAnsi="仿宋_GB2312" w:eastAsia="仿宋_GB2312" w:cs="仿宋_GB2312"/>
          <w:b/>
          <w:bCs/>
          <w:szCs w:val="20"/>
        </w:rPr>
        <w:t>（投标人应提供系统功能截图证明）</w:t>
      </w:r>
    </w:p>
    <w:p>
      <w:pPr>
        <w:pStyle w:val="834"/>
        <w:numPr>
          <w:ilvl w:val="0"/>
          <w:numId w:val="172"/>
        </w:numPr>
        <w:ind w:firstLineChars="0"/>
        <w:rPr>
          <w:rFonts w:ascii="仿宋" w:hAnsi="仿宋" w:eastAsia="仿宋" w:cs="仿宋"/>
          <w:szCs w:val="24"/>
        </w:rPr>
      </w:pPr>
      <w:r>
        <w:rPr>
          <w:rFonts w:hint="eastAsia" w:ascii="仿宋" w:hAnsi="仿宋" w:eastAsia="仿宋" w:cs="仿宋"/>
          <w:szCs w:val="24"/>
        </w:rPr>
        <w:t>实现上级医生通过手机终端浏览病历内容，并完成远程电子签名。</w:t>
      </w:r>
    </w:p>
    <w:p>
      <w:pPr>
        <w:pStyle w:val="834"/>
        <w:numPr>
          <w:ilvl w:val="0"/>
          <w:numId w:val="172"/>
        </w:numPr>
        <w:ind w:firstLineChars="0"/>
        <w:rPr>
          <w:rFonts w:ascii="仿宋" w:hAnsi="仿宋" w:eastAsia="仿宋" w:cs="仿宋"/>
          <w:szCs w:val="24"/>
        </w:rPr>
      </w:pPr>
      <w:r>
        <w:rPr>
          <w:rFonts w:hint="eastAsia" w:ascii="仿宋" w:hAnsi="仿宋" w:eastAsia="仿宋" w:cs="仿宋"/>
          <w:szCs w:val="24"/>
        </w:rPr>
        <w:t>实现与内镜中心系统关联改造，实行的操作/手术名称自动推送到病案首页手术/操作相应位置。</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电子病历内容存储为通用格式，与平台对接，可被经过医院方授权的第三方调用。</w:t>
      </w:r>
    </w:p>
    <w:p>
      <w:pPr>
        <w:pStyle w:val="834"/>
        <w:numPr>
          <w:ilvl w:val="0"/>
          <w:numId w:val="173"/>
        </w:numPr>
        <w:ind w:firstLineChars="0"/>
        <w:rPr>
          <w:rFonts w:ascii="仿宋" w:hAnsi="仿宋" w:eastAsia="仿宋" w:cs="仿宋"/>
          <w:szCs w:val="24"/>
        </w:rPr>
      </w:pPr>
      <w:r>
        <w:rPr>
          <w:rFonts w:hint="eastAsia" w:ascii="仿宋" w:hAnsi="仿宋" w:eastAsia="仿宋" w:cs="仿宋"/>
          <w:szCs w:val="24"/>
        </w:rPr>
        <w:t>电子病历内容统一存储为xml格式。</w:t>
      </w:r>
    </w:p>
    <w:p>
      <w:pPr>
        <w:pStyle w:val="834"/>
        <w:numPr>
          <w:ilvl w:val="0"/>
          <w:numId w:val="173"/>
        </w:numPr>
        <w:ind w:firstLineChars="0"/>
        <w:rPr>
          <w:rFonts w:ascii="仿宋" w:hAnsi="仿宋" w:eastAsia="仿宋" w:cs="仿宋"/>
          <w:szCs w:val="24"/>
        </w:rPr>
      </w:pPr>
      <w:r>
        <w:rPr>
          <w:rFonts w:hint="eastAsia" w:ascii="仿宋" w:hAnsi="仿宋" w:eastAsia="仿宋" w:cs="仿宋"/>
          <w:szCs w:val="24"/>
        </w:rPr>
        <w:t>实现通过标准接口与平台进行数据交互对接。</w:t>
      </w:r>
    </w:p>
    <w:p>
      <w:pPr>
        <w:pStyle w:val="834"/>
        <w:numPr>
          <w:ilvl w:val="0"/>
          <w:numId w:val="173"/>
        </w:numPr>
        <w:ind w:firstLineChars="0"/>
        <w:rPr>
          <w:rFonts w:ascii="仿宋" w:hAnsi="仿宋" w:eastAsia="仿宋" w:cs="仿宋"/>
          <w:szCs w:val="24"/>
        </w:rPr>
      </w:pPr>
      <w:r>
        <w:rPr>
          <w:rFonts w:hint="eastAsia" w:ascii="仿宋" w:hAnsi="仿宋" w:eastAsia="仿宋" w:cs="仿宋"/>
          <w:szCs w:val="24"/>
        </w:rPr>
        <w:t>实现经过医院方授权的第三方调用接口查询电子病历相关内容。</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与病案翻拍系统对接，实现患者历史病历的整合查询。</w:t>
      </w:r>
    </w:p>
    <w:p>
      <w:pPr>
        <w:pStyle w:val="834"/>
        <w:numPr>
          <w:ilvl w:val="0"/>
          <w:numId w:val="174"/>
        </w:numPr>
        <w:ind w:firstLineChars="0"/>
        <w:rPr>
          <w:rFonts w:ascii="仿宋" w:hAnsi="仿宋" w:eastAsia="仿宋" w:cs="仿宋"/>
          <w:szCs w:val="24"/>
        </w:rPr>
      </w:pPr>
      <w:r>
        <w:rPr>
          <w:rFonts w:hint="eastAsia" w:ascii="仿宋" w:hAnsi="仿宋" w:eastAsia="仿宋" w:cs="仿宋"/>
          <w:szCs w:val="24"/>
        </w:rPr>
        <w:t>将历史纸质病历集中采集数字化处理，统一存储在病案缩微系统中。</w:t>
      </w:r>
    </w:p>
    <w:p>
      <w:pPr>
        <w:pStyle w:val="834"/>
        <w:numPr>
          <w:ilvl w:val="0"/>
          <w:numId w:val="174"/>
        </w:numPr>
        <w:ind w:firstLineChars="0"/>
        <w:rPr>
          <w:rFonts w:ascii="仿宋" w:hAnsi="仿宋" w:eastAsia="仿宋" w:cs="仿宋"/>
          <w:szCs w:val="24"/>
        </w:rPr>
      </w:pPr>
      <w:r>
        <w:rPr>
          <w:rFonts w:hint="eastAsia" w:ascii="仿宋" w:hAnsi="仿宋" w:eastAsia="仿宋" w:cs="仿宋"/>
          <w:szCs w:val="24"/>
        </w:rPr>
        <w:t>实现临床医生可在医生站中调阅数字化处理后的纸质病历。</w:t>
      </w:r>
    </w:p>
    <w:p>
      <w:pPr>
        <w:numPr>
          <w:ilvl w:val="0"/>
          <w:numId w:val="169"/>
        </w:numPr>
        <w:adjustRightInd w:val="0"/>
        <w:snapToGrid w:val="0"/>
        <w:spacing w:line="360" w:lineRule="auto"/>
        <w:rPr>
          <w:rFonts w:ascii="仿宋" w:hAnsi="仿宋" w:eastAsia="仿宋" w:cs="仿宋"/>
          <w:sz w:val="24"/>
        </w:rPr>
      </w:pPr>
      <w:r>
        <w:rPr>
          <w:rFonts w:hint="eastAsia" w:ascii="仿宋" w:hAnsi="仿宋" w:eastAsia="仿宋" w:cs="仿宋"/>
          <w:sz w:val="24"/>
        </w:rPr>
        <w:t>实现手麻系统、病理系统、内镜系统、VTE系统等相关数据推送，自动导入对应表单；</w:t>
      </w:r>
    </w:p>
    <w:p>
      <w:pPr>
        <w:numPr>
          <w:ilvl w:val="0"/>
          <w:numId w:val="169"/>
        </w:numPr>
        <w:adjustRightInd w:val="0"/>
        <w:snapToGrid w:val="0"/>
        <w:spacing w:line="360" w:lineRule="auto"/>
        <w:rPr>
          <w:rFonts w:ascii="仿宋" w:hAnsi="仿宋" w:eastAsia="仿宋" w:cs="仿宋"/>
          <w:b/>
          <w:bCs/>
          <w:color w:val="000000"/>
          <w:sz w:val="28"/>
          <w:szCs w:val="28"/>
        </w:rPr>
      </w:pPr>
      <w:r>
        <w:rPr>
          <w:rFonts w:hint="eastAsia" w:ascii="仿宋" w:hAnsi="仿宋" w:eastAsia="仿宋" w:cs="仿宋"/>
          <w:sz w:val="24"/>
        </w:rPr>
        <w:t>▲实现跨科室病人审签功能，不受诊疗分组权限限定。</w:t>
      </w:r>
      <w:bookmarkStart w:id="98" w:name="_Toc152921376"/>
      <w:bookmarkStart w:id="99" w:name="_Toc20634"/>
      <w:r>
        <w:rPr>
          <w:rFonts w:hint="eastAsia" w:ascii="仿宋_GB2312" w:hAnsi="仿宋_GB2312" w:eastAsia="仿宋_GB2312" w:cs="仿宋_GB2312"/>
          <w:b/>
          <w:bCs/>
          <w:sz w:val="24"/>
          <w:szCs w:val="20"/>
        </w:rPr>
        <w:t>（投标人应提供系统功能截图证明）</w:t>
      </w:r>
    </w:p>
    <w:p>
      <w:pPr>
        <w:spacing w:line="360" w:lineRule="auto"/>
        <w:rPr>
          <w:rFonts w:ascii="仿宋" w:hAnsi="仿宋" w:eastAsia="仿宋" w:cs="仿宋"/>
          <w:b/>
          <w:bCs/>
          <w:color w:val="000000"/>
          <w:sz w:val="28"/>
          <w:szCs w:val="28"/>
        </w:rPr>
      </w:pPr>
      <w:r>
        <w:rPr>
          <w:rFonts w:hint="eastAsia" w:ascii="仿宋" w:hAnsi="仿宋" w:eastAsia="仿宋" w:cs="仿宋"/>
          <w:b/>
          <w:bCs/>
          <w:color w:val="000000"/>
          <w:sz w:val="28"/>
          <w:szCs w:val="28"/>
        </w:rPr>
        <w:t>2.68住院护理电子病历系统</w:t>
      </w:r>
      <w:bookmarkEnd w:id="98"/>
      <w:r>
        <w:rPr>
          <w:rFonts w:hint="eastAsia" w:ascii="仿宋" w:hAnsi="仿宋" w:eastAsia="仿宋" w:cs="仿宋"/>
          <w:b/>
          <w:bCs/>
          <w:color w:val="000000"/>
          <w:sz w:val="28"/>
          <w:szCs w:val="28"/>
        </w:rPr>
        <w:t>建设</w:t>
      </w:r>
      <w:bookmarkEnd w:id="99"/>
    </w:p>
    <w:p>
      <w:pPr>
        <w:adjustRightInd w:val="0"/>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通过对现有住院护理电子病历系统的升级改造，系统实现以下功能：</w:t>
      </w:r>
    </w:p>
    <w:p>
      <w:pPr>
        <w:numPr>
          <w:ilvl w:val="0"/>
          <w:numId w:val="175"/>
        </w:numPr>
        <w:adjustRightInd w:val="0"/>
        <w:snapToGrid w:val="0"/>
        <w:spacing w:line="360" w:lineRule="auto"/>
        <w:rPr>
          <w:rFonts w:ascii="仿宋" w:hAnsi="仿宋" w:eastAsia="仿宋" w:cs="仿宋"/>
          <w:b/>
          <w:bCs/>
          <w:sz w:val="24"/>
          <w:lang w:val="zh-CN"/>
        </w:rPr>
      </w:pPr>
      <w:r>
        <w:rPr>
          <w:rFonts w:hint="eastAsia" w:ascii="仿宋" w:hAnsi="仿宋" w:eastAsia="仿宋" w:cs="仿宋"/>
          <w:b/>
          <w:bCs/>
          <w:sz w:val="24"/>
        </w:rPr>
        <w:t>实现同一账号只能登录一台电脑。</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有护理计划模版，护理记录数据可依据护理计划产生。</w:t>
      </w:r>
      <w:r>
        <w:rPr>
          <w:rFonts w:hint="eastAsia" w:ascii="仿宋" w:hAnsi="仿宋" w:eastAsia="仿宋" w:cs="仿宋"/>
          <w:b/>
          <w:bCs/>
          <w:sz w:val="24"/>
        </w:rPr>
        <w:tab/>
      </w:r>
    </w:p>
    <w:p>
      <w:pPr>
        <w:pStyle w:val="834"/>
        <w:numPr>
          <w:ilvl w:val="0"/>
          <w:numId w:val="176"/>
        </w:numPr>
        <w:ind w:firstLineChars="0"/>
        <w:rPr>
          <w:rFonts w:ascii="仿宋" w:hAnsi="仿宋" w:eastAsia="仿宋" w:cs="仿宋"/>
          <w:szCs w:val="24"/>
        </w:rPr>
      </w:pPr>
      <w:r>
        <w:rPr>
          <w:rFonts w:hint="eastAsia" w:ascii="仿宋" w:hAnsi="仿宋" w:eastAsia="仿宋" w:cs="仿宋"/>
          <w:szCs w:val="24"/>
        </w:rPr>
        <w:t>住院电子病历系统实现护理计划模板、护理计划需要有记录、护理计划对应的执行记录需要从护理计划中产生。</w:t>
      </w:r>
    </w:p>
    <w:p>
      <w:pPr>
        <w:pStyle w:val="834"/>
        <w:numPr>
          <w:ilvl w:val="0"/>
          <w:numId w:val="176"/>
        </w:numPr>
        <w:ind w:firstLineChars="0"/>
        <w:rPr>
          <w:rFonts w:ascii="仿宋" w:hAnsi="仿宋" w:eastAsia="仿宋" w:cs="仿宋"/>
          <w:szCs w:val="24"/>
        </w:rPr>
      </w:pPr>
      <w:r>
        <w:rPr>
          <w:rFonts w:hint="eastAsia" w:ascii="仿宋" w:hAnsi="仿宋" w:eastAsia="仿宋" w:cs="仿宋"/>
          <w:szCs w:val="24"/>
        </w:rPr>
        <w:t>实现护理计划知识库，可按病种勾选，根据所选计划知识库，制定相应的护理处理措施；</w:t>
      </w:r>
    </w:p>
    <w:p>
      <w:pPr>
        <w:pStyle w:val="834"/>
        <w:numPr>
          <w:ilvl w:val="0"/>
          <w:numId w:val="176"/>
        </w:numPr>
        <w:ind w:firstLineChars="0"/>
        <w:rPr>
          <w:rFonts w:ascii="仿宋" w:hAnsi="仿宋" w:eastAsia="仿宋" w:cs="仿宋"/>
          <w:szCs w:val="24"/>
        </w:rPr>
      </w:pPr>
      <w:r>
        <w:rPr>
          <w:rFonts w:hint="eastAsia" w:ascii="仿宋" w:hAnsi="仿宋" w:eastAsia="仿宋" w:cs="仿宋"/>
          <w:szCs w:val="24"/>
        </w:rPr>
        <w:t>实现护理计划新增、编辑、修改的功能；</w:t>
      </w:r>
    </w:p>
    <w:p>
      <w:pPr>
        <w:pStyle w:val="834"/>
        <w:numPr>
          <w:ilvl w:val="0"/>
          <w:numId w:val="176"/>
        </w:numPr>
        <w:ind w:firstLineChars="0"/>
        <w:rPr>
          <w:rFonts w:ascii="仿宋" w:hAnsi="仿宋" w:eastAsia="仿宋" w:cs="仿宋"/>
          <w:szCs w:val="24"/>
        </w:rPr>
      </w:pPr>
      <w:r>
        <w:rPr>
          <w:rFonts w:hint="eastAsia" w:ascii="仿宋" w:hAnsi="仿宋" w:eastAsia="仿宋" w:cs="仿宋"/>
          <w:szCs w:val="24"/>
        </w:rPr>
        <w:t>实现自动生成护理计划；</w:t>
      </w:r>
    </w:p>
    <w:p>
      <w:pPr>
        <w:pStyle w:val="834"/>
        <w:numPr>
          <w:ilvl w:val="0"/>
          <w:numId w:val="176"/>
        </w:numPr>
        <w:ind w:firstLineChars="0"/>
        <w:rPr>
          <w:rFonts w:ascii="仿宋" w:hAnsi="仿宋" w:eastAsia="仿宋" w:cs="仿宋"/>
          <w:szCs w:val="24"/>
        </w:rPr>
      </w:pPr>
      <w:r>
        <w:rPr>
          <w:rFonts w:hint="eastAsia" w:ascii="仿宋" w:hAnsi="仿宋" w:eastAsia="仿宋" w:cs="仿宋"/>
          <w:szCs w:val="24"/>
        </w:rPr>
        <w:t>实现自动识别并提醒未录入护理计划的在院患者；</w:t>
      </w:r>
    </w:p>
    <w:p>
      <w:pPr>
        <w:pStyle w:val="834"/>
        <w:numPr>
          <w:ilvl w:val="0"/>
          <w:numId w:val="176"/>
        </w:numPr>
        <w:ind w:firstLineChars="0"/>
        <w:rPr>
          <w:rFonts w:ascii="仿宋" w:hAnsi="仿宋" w:eastAsia="仿宋" w:cs="仿宋"/>
          <w:szCs w:val="24"/>
        </w:rPr>
      </w:pPr>
      <w:r>
        <w:rPr>
          <w:rFonts w:hint="eastAsia" w:ascii="仿宋" w:hAnsi="仿宋" w:eastAsia="仿宋" w:cs="仿宋"/>
          <w:szCs w:val="24"/>
        </w:rPr>
        <w:t>实现自动识别出院日期范围内护理计划未完成评估的患者。</w:t>
      </w:r>
    </w:p>
    <w:p>
      <w:pPr>
        <w:numPr>
          <w:ilvl w:val="0"/>
          <w:numId w:val="175"/>
        </w:numPr>
        <w:adjustRightInd w:val="0"/>
        <w:snapToGrid w:val="0"/>
        <w:spacing w:line="360" w:lineRule="auto"/>
        <w:rPr>
          <w:rFonts w:ascii="仿宋" w:hAnsi="仿宋" w:eastAsia="仿宋" w:cs="仿宋"/>
          <w:sz w:val="24"/>
        </w:rPr>
      </w:pPr>
      <w:r>
        <w:rPr>
          <w:rFonts w:hint="eastAsia" w:ascii="仿宋" w:hAnsi="仿宋" w:eastAsia="仿宋" w:cs="仿宋"/>
          <w:b/>
          <w:bCs/>
          <w:sz w:val="24"/>
        </w:rPr>
        <w:t>生命体征、护理处置可通过移动设备自动导入相应记录单</w:t>
      </w:r>
      <w:r>
        <w:rPr>
          <w:rFonts w:hint="eastAsia" w:ascii="仿宋" w:hAnsi="仿宋" w:eastAsia="仿宋" w:cs="仿宋"/>
          <w:sz w:val="24"/>
        </w:rPr>
        <w:t>。</w:t>
      </w:r>
    </w:p>
    <w:p>
      <w:pPr>
        <w:pStyle w:val="834"/>
        <w:numPr>
          <w:ilvl w:val="0"/>
          <w:numId w:val="177"/>
        </w:numPr>
        <w:ind w:firstLineChars="0"/>
        <w:rPr>
          <w:rFonts w:ascii="仿宋" w:hAnsi="仿宋" w:eastAsia="仿宋" w:cs="仿宋"/>
          <w:szCs w:val="24"/>
        </w:rPr>
      </w:pPr>
      <w:r>
        <w:rPr>
          <w:rFonts w:hint="eastAsia" w:ascii="仿宋" w:hAnsi="仿宋" w:eastAsia="仿宋" w:cs="仿宋"/>
          <w:szCs w:val="24"/>
        </w:rPr>
        <w:t>实现使用生命体征监测仪、移动护理系统等采集的体征数据、护理处置记录，并实现同步到相应的护理记录单中，能够形成统一的文书记录。</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所有护理记录需要纳入临床数据中心，供其他业务系统调阅。</w:t>
      </w:r>
    </w:p>
    <w:p>
      <w:pPr>
        <w:pStyle w:val="834"/>
        <w:numPr>
          <w:ilvl w:val="0"/>
          <w:numId w:val="178"/>
        </w:numPr>
        <w:ind w:firstLineChars="0"/>
        <w:rPr>
          <w:rFonts w:ascii="仿宋" w:hAnsi="仿宋" w:eastAsia="仿宋" w:cs="仿宋"/>
          <w:szCs w:val="24"/>
        </w:rPr>
      </w:pPr>
      <w:r>
        <w:rPr>
          <w:rFonts w:hint="eastAsia" w:ascii="仿宋" w:hAnsi="仿宋" w:eastAsia="仿宋" w:cs="仿宋"/>
          <w:szCs w:val="24"/>
        </w:rPr>
        <w:t>结构化电子病历数据采用通用格式（xml）存储在电子病历数据库。</w:t>
      </w:r>
    </w:p>
    <w:p>
      <w:pPr>
        <w:pStyle w:val="834"/>
        <w:numPr>
          <w:ilvl w:val="0"/>
          <w:numId w:val="178"/>
        </w:numPr>
        <w:ind w:firstLineChars="0"/>
        <w:rPr>
          <w:rFonts w:ascii="仿宋" w:hAnsi="仿宋" w:eastAsia="仿宋" w:cs="仿宋"/>
          <w:szCs w:val="24"/>
        </w:rPr>
      </w:pPr>
      <w:r>
        <w:rPr>
          <w:rFonts w:hint="eastAsia" w:ascii="仿宋" w:hAnsi="仿宋" w:eastAsia="仿宋" w:cs="仿宋"/>
          <w:szCs w:val="24"/>
        </w:rPr>
        <w:t>实现互联互通标准文档格式和临床数据中心数据库进行交互。</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配合医生站进行检验/检查危急值的接收与处理及报表查看。</w:t>
      </w:r>
    </w:p>
    <w:p>
      <w:pPr>
        <w:pStyle w:val="834"/>
        <w:numPr>
          <w:ilvl w:val="0"/>
          <w:numId w:val="179"/>
        </w:numPr>
        <w:ind w:firstLineChars="0"/>
        <w:rPr>
          <w:rFonts w:ascii="仿宋" w:hAnsi="仿宋" w:eastAsia="仿宋" w:cs="仿宋"/>
          <w:szCs w:val="24"/>
        </w:rPr>
      </w:pPr>
      <w:r>
        <w:rPr>
          <w:rFonts w:hint="eastAsia" w:ascii="仿宋" w:hAnsi="仿宋" w:eastAsia="仿宋" w:cs="仿宋"/>
          <w:szCs w:val="24"/>
        </w:rPr>
        <w:t>检验医师在检查系统中书写检验报告时，如判断有危急值，审核后签名并发布。</w:t>
      </w:r>
    </w:p>
    <w:p>
      <w:pPr>
        <w:pStyle w:val="834"/>
        <w:numPr>
          <w:ilvl w:val="0"/>
          <w:numId w:val="179"/>
        </w:numPr>
        <w:ind w:firstLineChars="0"/>
        <w:rPr>
          <w:rFonts w:ascii="仿宋" w:hAnsi="仿宋" w:eastAsia="仿宋" w:cs="仿宋"/>
          <w:szCs w:val="24"/>
        </w:rPr>
      </w:pPr>
      <w:r>
        <w:rPr>
          <w:rFonts w:hint="eastAsia" w:ascii="仿宋" w:hAnsi="仿宋" w:eastAsia="仿宋" w:cs="仿宋"/>
          <w:szCs w:val="24"/>
        </w:rPr>
        <w:t>检查医师在检查系统中书写检查报告时，如判断有危急值，审核后签名并发布。</w:t>
      </w:r>
    </w:p>
    <w:p>
      <w:pPr>
        <w:pStyle w:val="834"/>
        <w:numPr>
          <w:ilvl w:val="0"/>
          <w:numId w:val="179"/>
        </w:numPr>
        <w:ind w:firstLineChars="0"/>
        <w:rPr>
          <w:rFonts w:ascii="仿宋" w:hAnsi="仿宋" w:eastAsia="仿宋" w:cs="仿宋"/>
          <w:szCs w:val="24"/>
        </w:rPr>
      </w:pPr>
      <w:r>
        <w:rPr>
          <w:rFonts w:hint="eastAsia" w:ascii="仿宋" w:hAnsi="仿宋" w:eastAsia="仿宋" w:cs="仿宋"/>
          <w:szCs w:val="24"/>
        </w:rPr>
        <w:t>实现危急值系统给患者发送短信，并向护士工作站发送危急值通知。</w:t>
      </w:r>
    </w:p>
    <w:p>
      <w:pPr>
        <w:pStyle w:val="834"/>
        <w:numPr>
          <w:ilvl w:val="0"/>
          <w:numId w:val="179"/>
        </w:numPr>
        <w:ind w:firstLineChars="0"/>
        <w:rPr>
          <w:rFonts w:ascii="仿宋" w:hAnsi="仿宋" w:eastAsia="仿宋" w:cs="仿宋"/>
          <w:szCs w:val="24"/>
        </w:rPr>
      </w:pPr>
      <w:r>
        <w:rPr>
          <w:rFonts w:hint="eastAsia" w:ascii="仿宋" w:hAnsi="仿宋" w:eastAsia="仿宋" w:cs="仿宋"/>
          <w:szCs w:val="24"/>
        </w:rPr>
        <w:t>实现短信通知不成功的，短信通知病区护长。</w:t>
      </w:r>
    </w:p>
    <w:p>
      <w:pPr>
        <w:pStyle w:val="834"/>
        <w:numPr>
          <w:ilvl w:val="0"/>
          <w:numId w:val="179"/>
        </w:numPr>
        <w:ind w:firstLineChars="0"/>
        <w:rPr>
          <w:rFonts w:ascii="仿宋" w:hAnsi="仿宋" w:eastAsia="仿宋" w:cs="仿宋"/>
          <w:szCs w:val="24"/>
        </w:rPr>
      </w:pPr>
      <w:r>
        <w:rPr>
          <w:rFonts w:hint="eastAsia" w:ascii="仿宋" w:hAnsi="仿宋" w:eastAsia="仿宋" w:cs="仿宋"/>
          <w:szCs w:val="24"/>
        </w:rPr>
        <w:t>病区护士查看并接收危急值，通知医生及时处理危急值。</w:t>
      </w:r>
    </w:p>
    <w:p>
      <w:pPr>
        <w:pStyle w:val="834"/>
        <w:numPr>
          <w:ilvl w:val="0"/>
          <w:numId w:val="179"/>
        </w:numPr>
        <w:ind w:firstLineChars="0"/>
        <w:rPr>
          <w:rFonts w:ascii="仿宋" w:hAnsi="仿宋" w:eastAsia="仿宋" w:cs="仿宋"/>
          <w:szCs w:val="24"/>
        </w:rPr>
      </w:pPr>
      <w:r>
        <w:rPr>
          <w:rFonts w:hint="eastAsia" w:ascii="仿宋" w:hAnsi="仿宋" w:eastAsia="仿宋" w:cs="仿宋"/>
          <w:szCs w:val="24"/>
        </w:rPr>
        <w:t>实现通过危急值报表查看所有危急值。</w:t>
      </w:r>
    </w:p>
    <w:p>
      <w:pPr>
        <w:pStyle w:val="834"/>
        <w:numPr>
          <w:ilvl w:val="0"/>
          <w:numId w:val="179"/>
        </w:numPr>
        <w:ind w:firstLineChars="0"/>
        <w:rPr>
          <w:rFonts w:ascii="仿宋" w:hAnsi="仿宋" w:eastAsia="仿宋" w:cs="仿宋"/>
          <w:szCs w:val="24"/>
        </w:rPr>
      </w:pPr>
      <w:r>
        <w:rPr>
          <w:rFonts w:hint="eastAsia" w:ascii="仿宋" w:hAnsi="仿宋" w:eastAsia="仿宋" w:cs="仿宋"/>
          <w:szCs w:val="24"/>
        </w:rPr>
        <w:t>医技科室在系统中可跟踪所有检查危急值。</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入院评估</w:t>
      </w:r>
    </w:p>
    <w:p>
      <w:pPr>
        <w:pStyle w:val="834"/>
        <w:numPr>
          <w:ilvl w:val="0"/>
          <w:numId w:val="180"/>
        </w:numPr>
        <w:ind w:firstLineChars="0"/>
        <w:rPr>
          <w:rFonts w:ascii="仿宋" w:hAnsi="仿宋" w:eastAsia="仿宋" w:cs="仿宋"/>
          <w:szCs w:val="24"/>
        </w:rPr>
      </w:pPr>
      <w:r>
        <w:rPr>
          <w:rFonts w:hint="eastAsia" w:ascii="仿宋" w:hAnsi="仿宋" w:eastAsia="仿宋" w:cs="仿宋"/>
          <w:szCs w:val="24"/>
        </w:rPr>
        <w:t>实现自动识别异常风险并弹出告知书。</w:t>
      </w:r>
    </w:p>
    <w:p>
      <w:pPr>
        <w:pStyle w:val="834"/>
        <w:numPr>
          <w:ilvl w:val="0"/>
          <w:numId w:val="180"/>
        </w:numPr>
        <w:ind w:firstLineChars="0"/>
        <w:rPr>
          <w:rFonts w:ascii="仿宋" w:hAnsi="仿宋" w:eastAsia="仿宋" w:cs="仿宋"/>
          <w:szCs w:val="24"/>
        </w:rPr>
      </w:pPr>
      <w:r>
        <w:rPr>
          <w:rFonts w:hint="eastAsia" w:ascii="仿宋" w:hAnsi="仿宋" w:eastAsia="仿宋" w:cs="仿宋"/>
          <w:szCs w:val="24"/>
        </w:rPr>
        <w:t>实现导入历史评估内容，导入数据项可配置。</w:t>
      </w:r>
    </w:p>
    <w:p>
      <w:pPr>
        <w:pStyle w:val="834"/>
        <w:numPr>
          <w:ilvl w:val="0"/>
          <w:numId w:val="180"/>
        </w:numPr>
        <w:ind w:firstLineChars="0"/>
        <w:rPr>
          <w:rFonts w:ascii="仿宋" w:hAnsi="仿宋" w:eastAsia="仿宋" w:cs="仿宋"/>
          <w:szCs w:val="24"/>
        </w:rPr>
      </w:pPr>
      <w:r>
        <w:rPr>
          <w:rFonts w:hint="eastAsia" w:ascii="仿宋" w:hAnsi="仿宋" w:eastAsia="仿宋" w:cs="仿宋"/>
          <w:szCs w:val="24"/>
        </w:rPr>
        <w:t>实现评估内容缺陷统一校验功能，快速定位缺陷项。</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每日评估</w:t>
      </w:r>
    </w:p>
    <w:p>
      <w:pPr>
        <w:pStyle w:val="834"/>
        <w:numPr>
          <w:ilvl w:val="0"/>
          <w:numId w:val="181"/>
        </w:numPr>
        <w:ind w:firstLineChars="0"/>
        <w:rPr>
          <w:rFonts w:ascii="仿宋" w:hAnsi="仿宋" w:eastAsia="仿宋" w:cs="仿宋"/>
          <w:szCs w:val="24"/>
        </w:rPr>
      </w:pPr>
      <w:r>
        <w:rPr>
          <w:rFonts w:hint="eastAsia" w:ascii="仿宋" w:hAnsi="仿宋" w:eastAsia="仿宋" w:cs="仿宋"/>
          <w:szCs w:val="24"/>
        </w:rPr>
        <w:t>实现八大系统评估。</w:t>
      </w:r>
    </w:p>
    <w:p>
      <w:pPr>
        <w:pStyle w:val="834"/>
        <w:numPr>
          <w:ilvl w:val="0"/>
          <w:numId w:val="181"/>
        </w:numPr>
        <w:ind w:firstLineChars="0"/>
        <w:rPr>
          <w:rFonts w:ascii="仿宋" w:hAnsi="仿宋" w:eastAsia="仿宋" w:cs="仿宋"/>
          <w:szCs w:val="24"/>
        </w:rPr>
      </w:pPr>
      <w:r>
        <w:rPr>
          <w:rFonts w:hint="eastAsia" w:ascii="仿宋" w:hAnsi="仿宋" w:eastAsia="仿宋" w:cs="仿宋"/>
          <w:szCs w:val="24"/>
        </w:rPr>
        <w:t>实现将评估内容生成自然语言并同步至护理记录单。</w:t>
      </w:r>
    </w:p>
    <w:p>
      <w:pPr>
        <w:pStyle w:val="834"/>
        <w:numPr>
          <w:ilvl w:val="0"/>
          <w:numId w:val="181"/>
        </w:numPr>
        <w:ind w:firstLineChars="0"/>
        <w:rPr>
          <w:rFonts w:ascii="仿宋" w:hAnsi="仿宋" w:eastAsia="仿宋" w:cs="仿宋"/>
          <w:szCs w:val="24"/>
        </w:rPr>
      </w:pPr>
      <w:r>
        <w:rPr>
          <w:rFonts w:hint="eastAsia" w:ascii="仿宋" w:hAnsi="仿宋" w:eastAsia="仿宋" w:cs="仿宋"/>
          <w:szCs w:val="24"/>
        </w:rPr>
        <w:t>▲实现按评估结果自动生成护理工作任务。</w:t>
      </w:r>
      <w:r>
        <w:rPr>
          <w:rFonts w:hint="eastAsia" w:ascii="仿宋_GB2312" w:hAnsi="仿宋_GB2312" w:eastAsia="仿宋_GB2312" w:cs="仿宋_GB2312"/>
          <w:b/>
          <w:bCs/>
          <w:szCs w:val="20"/>
        </w:rPr>
        <w:t>（投标人应提供系统功能截图证明）</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输血记录</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实现根据输血开始时间、巡视时间、结束时间，自动判断是否符合输血规范要求，汇总生成月度质控表。</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健康宣教</w:t>
      </w:r>
    </w:p>
    <w:p>
      <w:pPr>
        <w:pStyle w:val="834"/>
        <w:numPr>
          <w:ilvl w:val="0"/>
          <w:numId w:val="182"/>
        </w:numPr>
        <w:ind w:firstLineChars="0"/>
        <w:rPr>
          <w:rFonts w:ascii="仿宋" w:hAnsi="仿宋" w:eastAsia="仿宋" w:cs="仿宋"/>
          <w:szCs w:val="24"/>
        </w:rPr>
      </w:pPr>
      <w:r>
        <w:rPr>
          <w:rFonts w:hint="eastAsia" w:ascii="仿宋" w:hAnsi="仿宋" w:eastAsia="仿宋" w:cs="仿宋"/>
          <w:szCs w:val="24"/>
        </w:rPr>
        <w:t>提供标准的健康教育知识库，针对患者的不同病症，实现床旁宣教</w:t>
      </w:r>
    </w:p>
    <w:p>
      <w:pPr>
        <w:pStyle w:val="834"/>
        <w:numPr>
          <w:ilvl w:val="0"/>
          <w:numId w:val="182"/>
        </w:numPr>
        <w:ind w:firstLineChars="0"/>
        <w:rPr>
          <w:rFonts w:ascii="仿宋" w:hAnsi="仿宋" w:eastAsia="仿宋" w:cs="仿宋"/>
          <w:szCs w:val="24"/>
        </w:rPr>
      </w:pPr>
      <w:r>
        <w:rPr>
          <w:rFonts w:hint="eastAsia" w:ascii="仿宋" w:hAnsi="仿宋" w:eastAsia="仿宋" w:cs="仿宋"/>
          <w:szCs w:val="24"/>
        </w:rPr>
        <w:t>实现对宣教内容的新增、执行、修改操作；</w:t>
      </w:r>
    </w:p>
    <w:p>
      <w:pPr>
        <w:pStyle w:val="834"/>
        <w:numPr>
          <w:ilvl w:val="0"/>
          <w:numId w:val="182"/>
        </w:numPr>
        <w:ind w:firstLineChars="0"/>
        <w:rPr>
          <w:rFonts w:ascii="仿宋" w:hAnsi="仿宋" w:eastAsia="仿宋" w:cs="仿宋"/>
          <w:szCs w:val="24"/>
        </w:rPr>
      </w:pPr>
      <w:r>
        <w:rPr>
          <w:rFonts w:hint="eastAsia" w:ascii="仿宋" w:hAnsi="仿宋" w:eastAsia="仿宋" w:cs="仿宋"/>
          <w:szCs w:val="24"/>
        </w:rPr>
        <w:t>▲实现根据患者事件、用药、治疗检查、疾病、护理评估等智能生成宣教任务；</w:t>
      </w:r>
      <w:r>
        <w:rPr>
          <w:rFonts w:hint="eastAsia" w:ascii="仿宋_GB2312" w:hAnsi="仿宋_GB2312" w:eastAsia="仿宋_GB2312" w:cs="仿宋_GB2312"/>
          <w:b/>
          <w:bCs/>
          <w:szCs w:val="20"/>
        </w:rPr>
        <w:t>（投标人应提供系统功能截图证明）</w:t>
      </w:r>
    </w:p>
    <w:p>
      <w:pPr>
        <w:pStyle w:val="834"/>
        <w:numPr>
          <w:ilvl w:val="0"/>
          <w:numId w:val="182"/>
        </w:numPr>
        <w:ind w:firstLineChars="0"/>
        <w:rPr>
          <w:rFonts w:ascii="仿宋" w:hAnsi="仿宋" w:eastAsia="仿宋" w:cs="仿宋"/>
          <w:szCs w:val="24"/>
        </w:rPr>
      </w:pPr>
      <w:r>
        <w:rPr>
          <w:rFonts w:hint="eastAsia" w:ascii="仿宋" w:hAnsi="仿宋" w:eastAsia="仿宋" w:cs="仿宋"/>
          <w:szCs w:val="24"/>
        </w:rPr>
        <w:t>实现自动识别未完成的宣教任务，自动生成重新宣教计划；</w:t>
      </w:r>
    </w:p>
    <w:p>
      <w:pPr>
        <w:pStyle w:val="834"/>
        <w:numPr>
          <w:ilvl w:val="0"/>
          <w:numId w:val="182"/>
        </w:numPr>
        <w:ind w:firstLineChars="0"/>
        <w:rPr>
          <w:rFonts w:ascii="仿宋" w:hAnsi="仿宋" w:eastAsia="仿宋" w:cs="仿宋"/>
          <w:szCs w:val="24"/>
        </w:rPr>
      </w:pPr>
      <w:r>
        <w:rPr>
          <w:rFonts w:hint="eastAsia" w:ascii="仿宋" w:hAnsi="仿宋" w:eastAsia="仿宋" w:cs="仿宋"/>
          <w:szCs w:val="24"/>
        </w:rPr>
        <w:t>实现宣教任务自动推送到PDA、床旁护理等设备；</w:t>
      </w:r>
    </w:p>
    <w:p>
      <w:pPr>
        <w:pStyle w:val="834"/>
        <w:numPr>
          <w:ilvl w:val="0"/>
          <w:numId w:val="182"/>
        </w:numPr>
        <w:ind w:firstLineChars="0"/>
        <w:rPr>
          <w:rFonts w:ascii="仿宋" w:hAnsi="仿宋" w:eastAsia="仿宋" w:cs="仿宋"/>
          <w:szCs w:val="24"/>
        </w:rPr>
      </w:pPr>
      <w:r>
        <w:rPr>
          <w:rFonts w:hint="eastAsia" w:ascii="仿宋" w:hAnsi="仿宋" w:eastAsia="仿宋" w:cs="仿宋"/>
          <w:szCs w:val="24"/>
        </w:rPr>
        <w:t>实现显示患者已经完成和未完成的宣教记录；</w:t>
      </w:r>
    </w:p>
    <w:p>
      <w:pPr>
        <w:pStyle w:val="834"/>
        <w:numPr>
          <w:ilvl w:val="0"/>
          <w:numId w:val="182"/>
        </w:numPr>
        <w:ind w:firstLineChars="0"/>
        <w:rPr>
          <w:rFonts w:ascii="仿宋" w:hAnsi="仿宋" w:eastAsia="仿宋" w:cs="仿宋"/>
          <w:szCs w:val="24"/>
        </w:rPr>
      </w:pPr>
      <w:r>
        <w:rPr>
          <w:rFonts w:hint="eastAsia" w:ascii="仿宋" w:hAnsi="仿宋" w:eastAsia="仿宋" w:cs="仿宋"/>
          <w:szCs w:val="24"/>
        </w:rPr>
        <w:t>实现对未执行的宣教进行批量操作；</w:t>
      </w:r>
    </w:p>
    <w:p>
      <w:pPr>
        <w:pStyle w:val="834"/>
        <w:numPr>
          <w:ilvl w:val="0"/>
          <w:numId w:val="182"/>
        </w:numPr>
        <w:ind w:firstLineChars="0"/>
        <w:rPr>
          <w:rFonts w:ascii="仿宋" w:hAnsi="仿宋" w:eastAsia="仿宋" w:cs="仿宋"/>
          <w:szCs w:val="24"/>
        </w:rPr>
      </w:pPr>
      <w:r>
        <w:rPr>
          <w:rFonts w:hint="eastAsia" w:ascii="仿宋" w:hAnsi="仿宋" w:eastAsia="仿宋" w:cs="仿宋"/>
          <w:szCs w:val="24"/>
        </w:rPr>
        <w:t>实现宣教内容选择导入护理记录中；</w:t>
      </w:r>
    </w:p>
    <w:p>
      <w:pPr>
        <w:pStyle w:val="834"/>
        <w:numPr>
          <w:ilvl w:val="0"/>
          <w:numId w:val="182"/>
        </w:numPr>
        <w:ind w:firstLineChars="0"/>
        <w:rPr>
          <w:rFonts w:ascii="仿宋" w:hAnsi="仿宋" w:eastAsia="仿宋" w:cs="仿宋"/>
          <w:szCs w:val="24"/>
        </w:rPr>
      </w:pPr>
      <w:r>
        <w:rPr>
          <w:rFonts w:hint="eastAsia" w:ascii="仿宋" w:hAnsi="仿宋" w:eastAsia="仿宋" w:cs="仿宋"/>
          <w:szCs w:val="24"/>
        </w:rPr>
        <w:t>实现打印格式自定义。</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护理评分</w:t>
      </w:r>
    </w:p>
    <w:p>
      <w:pPr>
        <w:pStyle w:val="834"/>
        <w:numPr>
          <w:ilvl w:val="0"/>
          <w:numId w:val="183"/>
        </w:numPr>
        <w:ind w:firstLineChars="0"/>
        <w:rPr>
          <w:rFonts w:ascii="仿宋" w:hAnsi="仿宋" w:eastAsia="仿宋" w:cs="仿宋"/>
          <w:szCs w:val="24"/>
        </w:rPr>
      </w:pPr>
      <w:r>
        <w:rPr>
          <w:rFonts w:hint="eastAsia" w:ascii="仿宋" w:hAnsi="仿宋" w:eastAsia="仿宋" w:cs="仿宋"/>
          <w:szCs w:val="24"/>
        </w:rPr>
        <w:t>实现护理工作中各类需要用到的评分功能，提供模板配置、新增、编辑、修改的功能；</w:t>
      </w:r>
    </w:p>
    <w:p>
      <w:pPr>
        <w:pStyle w:val="834"/>
        <w:numPr>
          <w:ilvl w:val="0"/>
          <w:numId w:val="183"/>
        </w:numPr>
        <w:ind w:firstLineChars="0"/>
        <w:rPr>
          <w:rFonts w:ascii="仿宋" w:hAnsi="仿宋" w:eastAsia="仿宋" w:cs="仿宋"/>
          <w:szCs w:val="24"/>
        </w:rPr>
      </w:pPr>
      <w:r>
        <w:rPr>
          <w:rFonts w:hint="eastAsia" w:ascii="仿宋" w:hAnsi="仿宋" w:eastAsia="仿宋" w:cs="仿宋"/>
          <w:szCs w:val="24"/>
        </w:rPr>
        <w:t>包括但不限于以下评分：提供近50种与重症医学、急诊相关的医学评分，如BRADEN评分、疼痛评分、跌倒/坠床评分、CPIS评分、镇静评分、GLASGOW评分、APACHEII评分、WATERLOW评分、STEWARD苏醒评分，MEWS，肌力评分等。实现医护之间的评估结果查询。例如：</w:t>
      </w:r>
    </w:p>
    <w:tbl>
      <w:tblPr>
        <w:tblStyle w:val="64"/>
        <w:tblW w:w="10729" w:type="dxa"/>
        <w:tblInd w:w="-841" w:type="dxa"/>
        <w:tblLayout w:type="fixed"/>
        <w:tblCellMar>
          <w:top w:w="0" w:type="dxa"/>
          <w:left w:w="108" w:type="dxa"/>
          <w:bottom w:w="0" w:type="dxa"/>
          <w:right w:w="108" w:type="dxa"/>
        </w:tblCellMar>
      </w:tblPr>
      <w:tblGrid>
        <w:gridCol w:w="1950"/>
        <w:gridCol w:w="2620"/>
        <w:gridCol w:w="6159"/>
      </w:tblGrid>
      <w:tr>
        <w:tblPrEx>
          <w:tblCellMar>
            <w:top w:w="0" w:type="dxa"/>
            <w:left w:w="108" w:type="dxa"/>
            <w:bottom w:w="0" w:type="dxa"/>
            <w:right w:w="108" w:type="dxa"/>
          </w:tblCellMar>
        </w:tblPrEx>
        <w:trPr>
          <w:trHeight w:val="285"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疼痛评估工具</w:t>
            </w: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适用于患者住院期间疼痛评估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实现数字评分法、面部表情测量法、疼痛行为评估量表等疼痛评估量表植入</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患者住院期间疼痛评估可录入</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患者住院期间疼痛评估可修改</w:t>
            </w:r>
          </w:p>
        </w:tc>
      </w:tr>
      <w:tr>
        <w:tblPrEx>
          <w:tblCellMar>
            <w:top w:w="0" w:type="dxa"/>
            <w:left w:w="108" w:type="dxa"/>
            <w:bottom w:w="0" w:type="dxa"/>
            <w:right w:w="108" w:type="dxa"/>
          </w:tblCellMar>
        </w:tblPrEx>
        <w:trPr>
          <w:trHeight w:val="450" w:hRule="atLeast"/>
        </w:trPr>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自理能力评估工具</w:t>
            </w:r>
          </w:p>
        </w:tc>
        <w:tc>
          <w:tcPr>
            <w:tcW w:w="2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患者住院期间自理能力评估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适用于患者住院期间自理能力评估，表单结构化，通过勾选的方式完成，自动计算评分及等级，实现单表单内一定逻辑设置。实现患者自理能力评估单录入、修改、预览、打印</w:t>
            </w:r>
          </w:p>
        </w:tc>
      </w:tr>
      <w:tr>
        <w:tblPrEx>
          <w:tblCellMar>
            <w:top w:w="0" w:type="dxa"/>
            <w:left w:w="108" w:type="dxa"/>
            <w:bottom w:w="0" w:type="dxa"/>
            <w:right w:w="108" w:type="dxa"/>
          </w:tblCellMar>
        </w:tblPrEx>
        <w:trPr>
          <w:trHeight w:val="450"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压力性损伤风险评估工具</w:t>
            </w: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患者住院期间压力性损伤风险评估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b/>
                <w:color w:val="000000" w:themeColor="text1"/>
                <w:sz w:val="24"/>
              </w:rPr>
            </w:pPr>
            <w:r>
              <w:rPr>
                <w:rFonts w:hint="eastAsia" w:ascii="仿宋" w:hAnsi="仿宋" w:eastAsia="仿宋" w:cs="仿宋"/>
                <w:color w:val="000000" w:themeColor="text1"/>
                <w:kern w:val="0"/>
                <w:sz w:val="24"/>
              </w:rPr>
              <w:t>适用于患者住院期间压力性损伤风险评估，表单结构化，通过勾选的方式完成，自动计算评分及等级，实现单表单内一定逻辑设置。</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实现患者压力性损伤风险评估单录入、修改、预览、打印</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评分表可选择</w:t>
            </w: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可选择Braden评分表</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可选择Norton评分表</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可选择Waterlow评分表</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可选择Braden-Q评分表</w:t>
            </w:r>
          </w:p>
        </w:tc>
      </w:tr>
      <w:tr>
        <w:tblPrEx>
          <w:tblCellMar>
            <w:top w:w="0" w:type="dxa"/>
            <w:left w:w="108" w:type="dxa"/>
            <w:bottom w:w="0" w:type="dxa"/>
            <w:right w:w="108" w:type="dxa"/>
          </w:tblCellMar>
        </w:tblPrEx>
        <w:trPr>
          <w:trHeight w:val="450"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跌倒/坠床风险评估工具</w:t>
            </w: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患者住院期间跌倒/坠床风险评估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适用于患者住院期间跌倒/坠床风险评估，表单结构化，通过勾选的方式完成，自动计算评分及等级，实现单表单内一定逻辑设置</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实现患者跌倒/坠床风险评估单录入、修改、预览、打印</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评分表可选择</w:t>
            </w: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可选择Morse跌倒（坠床）风险评估量表</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可选择约翰霍普金斯跌倒（坠床）风险评估量表</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可选择托马斯跌倒（坠床）风险评估工具</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可选择Hendrich跌倒（坠床）风险评估表</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可选择改良版Humpty Dumpty 儿童跌倒（坠床）风险量表</w:t>
            </w:r>
          </w:p>
        </w:tc>
      </w:tr>
      <w:tr>
        <w:tblPrEx>
          <w:tblCellMar>
            <w:top w:w="0" w:type="dxa"/>
            <w:left w:w="108" w:type="dxa"/>
            <w:bottom w:w="0" w:type="dxa"/>
            <w:right w:w="108" w:type="dxa"/>
          </w:tblCellMar>
        </w:tblPrEx>
        <w:trPr>
          <w:trHeight w:val="450"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镇静评估工具</w:t>
            </w: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患者住院期间镇静评估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适用于患者住院期间镇静评估，表单结构化，通过勾选的方式完成，自动计算评分及等级，实现单表单内一定逻辑设置</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实现患者镇静评估单录入、修改、预览、打印</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评分表可选择</w:t>
            </w: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可选择RASS(Richmond躁动-镇静评分)</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可选择SAS(镇静-躁动评分)</w:t>
            </w:r>
          </w:p>
        </w:tc>
      </w:tr>
      <w:tr>
        <w:tblPrEx>
          <w:tblCellMar>
            <w:top w:w="0" w:type="dxa"/>
            <w:left w:w="108" w:type="dxa"/>
            <w:bottom w:w="0" w:type="dxa"/>
            <w:right w:w="108" w:type="dxa"/>
          </w:tblCellMar>
        </w:tblPrEx>
        <w:trPr>
          <w:trHeight w:val="450"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GLASGOW评分</w:t>
            </w: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患者住院期间昏迷程度评估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适用于患者住院期间昏迷程度评估，表单结构化，通过勾选的方式完成，自动计算评分及等级，实现单表单内一定逻辑设置</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实现患者住院期间昏迷程度评估单录入、修改、预览、打印</w:t>
            </w:r>
          </w:p>
        </w:tc>
      </w:tr>
      <w:tr>
        <w:tblPrEx>
          <w:tblCellMar>
            <w:top w:w="0" w:type="dxa"/>
            <w:left w:w="108" w:type="dxa"/>
            <w:bottom w:w="0" w:type="dxa"/>
            <w:right w:w="108" w:type="dxa"/>
          </w:tblCellMar>
        </w:tblPrEx>
        <w:trPr>
          <w:trHeight w:val="450"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VTE风险评估</w:t>
            </w: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患者住院期间静脉血栓栓塞症的风险评估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适用于患者住院期间静脉血栓栓塞症的风险评估，表单结构化，通过勾选的方式完成，自动计算评分及等级，实现单表单内一定逻辑设置</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实现患者住院期间静脉血栓栓塞症的风险评估单录入、修改、预览、打印</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评分表可选择</w:t>
            </w: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可选择VTE-Caprini</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可选择VTE-Padua</w:t>
            </w:r>
          </w:p>
        </w:tc>
      </w:tr>
      <w:tr>
        <w:tblPrEx>
          <w:tblCellMar>
            <w:top w:w="0" w:type="dxa"/>
            <w:left w:w="108" w:type="dxa"/>
            <w:bottom w:w="0" w:type="dxa"/>
            <w:right w:w="108" w:type="dxa"/>
          </w:tblCellMar>
        </w:tblPrEx>
        <w:trPr>
          <w:trHeight w:val="450"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营养状况评估工具</w:t>
            </w: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患者住院期间营养状况评估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适用于患者住院期间营养状况评估，表单结构化，通过勾选的方式完成，自动计算评分及等级，实现单表单内一定逻辑设置</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实现患者住院期间营养状况评估单录入、修改、预览、打印</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评分表可选择</w:t>
            </w: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可选择营养风险筛查量表-2002（NRS-2002）</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可选择STRONGkids量表</w:t>
            </w:r>
          </w:p>
        </w:tc>
      </w:tr>
      <w:tr>
        <w:tblPrEx>
          <w:tblCellMar>
            <w:top w:w="0" w:type="dxa"/>
            <w:left w:w="108" w:type="dxa"/>
            <w:bottom w:w="0" w:type="dxa"/>
            <w:right w:w="108" w:type="dxa"/>
          </w:tblCellMar>
        </w:tblPrEx>
        <w:trPr>
          <w:trHeight w:val="450"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早期预警评估</w:t>
            </w: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患者住院期间早期预警评估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适用于患者住院期间早期预警评估，表单结构化，通过勾选的方式完成，自动计算评分及等级，实现单表单内一定逻辑设置</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实现患者住院期间早期预警评估单录入、修改、预览、打印</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评分表可选择</w:t>
            </w: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可选择NEWS</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可选择MEWS</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可选择PEWS</w:t>
            </w:r>
          </w:p>
        </w:tc>
      </w:tr>
      <w:tr>
        <w:tblPrEx>
          <w:tblCellMar>
            <w:top w:w="0" w:type="dxa"/>
            <w:left w:w="108" w:type="dxa"/>
            <w:bottom w:w="0" w:type="dxa"/>
            <w:right w:w="108" w:type="dxa"/>
          </w:tblCellMar>
        </w:tblPrEx>
        <w:trPr>
          <w:trHeight w:val="450"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导管滑脱风险评估</w:t>
            </w:r>
          </w:p>
        </w:tc>
        <w:tc>
          <w:tcPr>
            <w:tcW w:w="2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患者住院期间导管滑脱风险评估</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适用于患者住院期间导管滑脱风险评估，表单结构化，通过勾选的方式完成，自动计算评分及等级，实现单表单内一定逻辑设置</w:t>
            </w:r>
          </w:p>
        </w:tc>
      </w:tr>
      <w:tr>
        <w:tblPrEx>
          <w:tblCellMar>
            <w:top w:w="0" w:type="dxa"/>
            <w:left w:w="108" w:type="dxa"/>
            <w:bottom w:w="0" w:type="dxa"/>
            <w:right w:w="108" w:type="dxa"/>
          </w:tblCellMar>
        </w:tblPrEx>
        <w:trPr>
          <w:trHeight w:val="285"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000000" w:themeColor="text1"/>
                <w:sz w:val="24"/>
              </w:rPr>
            </w:pPr>
          </w:p>
        </w:tc>
        <w:tc>
          <w:tcPr>
            <w:tcW w:w="2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000000" w:themeColor="text1"/>
                <w:sz w:val="24"/>
              </w:rPr>
            </w:pPr>
          </w:p>
        </w:tc>
        <w:tc>
          <w:tcPr>
            <w:tcW w:w="6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实现患者住院期间导管滑脱风险评估单录入、修改、预览、打印</w:t>
            </w:r>
          </w:p>
        </w:tc>
      </w:tr>
      <w:tr>
        <w:tblPrEx>
          <w:tblCellMar>
            <w:top w:w="0" w:type="dxa"/>
            <w:left w:w="108" w:type="dxa"/>
            <w:bottom w:w="0" w:type="dxa"/>
            <w:right w:w="108" w:type="dxa"/>
          </w:tblCellMar>
        </w:tblPrEx>
        <w:trPr>
          <w:trHeight w:val="450" w:hRule="atLeast"/>
        </w:trPr>
        <w:tc>
          <w:tcPr>
            <w:tcW w:w="1950" w:type="dxa"/>
            <w:vMerge w:val="restart"/>
            <w:tcBorders>
              <w:top w:val="single" w:color="000000" w:sz="4" w:space="0"/>
              <w:left w:val="single" w:color="000000" w:sz="4" w:space="0"/>
              <w:right w:val="single" w:color="000000" w:sz="4" w:space="0"/>
            </w:tcBorders>
            <w:vAlign w:val="center"/>
          </w:tcPr>
          <w:p>
            <w:pPr>
              <w:pStyle w:val="834"/>
              <w:ind w:firstLine="0" w:firstLineChars="0"/>
              <w:jc w:val="both"/>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皮肤管理</w:t>
            </w:r>
          </w:p>
          <w:p>
            <w:pPr>
              <w:ind w:firstLine="360"/>
              <w:jc w:val="center"/>
              <w:textAlignment w:val="center"/>
              <w:rPr>
                <w:rFonts w:ascii="仿宋" w:hAnsi="仿宋" w:eastAsia="仿宋" w:cs="仿宋"/>
                <w:color w:val="000000" w:themeColor="text1"/>
                <w:kern w:val="0"/>
                <w:sz w:val="24"/>
              </w:rPr>
            </w:pPr>
          </w:p>
        </w:tc>
        <w:tc>
          <w:tcPr>
            <w:tcW w:w="8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提供规范全面、符合人体生理结构、符合诊疗事件表达规则的皮肤部位与名称，实现皮肤相关信息的操作，并在人体模型上标出，进行皮肤相关信息的操作，并显示患者皮肤情况。</w:t>
            </w:r>
          </w:p>
        </w:tc>
      </w:tr>
      <w:tr>
        <w:tblPrEx>
          <w:tblCellMar>
            <w:top w:w="0" w:type="dxa"/>
            <w:left w:w="108" w:type="dxa"/>
            <w:bottom w:w="0" w:type="dxa"/>
            <w:right w:w="108" w:type="dxa"/>
          </w:tblCellMar>
        </w:tblPrEx>
        <w:trPr>
          <w:trHeight w:val="450" w:hRule="atLeast"/>
        </w:trPr>
        <w:tc>
          <w:tcPr>
            <w:tcW w:w="1950" w:type="dxa"/>
            <w:vMerge w:val="continue"/>
            <w:tcBorders>
              <w:left w:val="single" w:color="000000" w:sz="4" w:space="0"/>
              <w:right w:val="single" w:color="000000" w:sz="4" w:space="0"/>
            </w:tcBorders>
          </w:tcPr>
          <w:p>
            <w:pPr>
              <w:ind w:firstLine="360"/>
              <w:textAlignment w:val="center"/>
              <w:rPr>
                <w:rFonts w:ascii="仿宋" w:hAnsi="仿宋" w:eastAsia="仿宋" w:cs="仿宋"/>
                <w:color w:val="000000" w:themeColor="text1"/>
                <w:kern w:val="0"/>
                <w:sz w:val="24"/>
              </w:rPr>
            </w:pPr>
          </w:p>
        </w:tc>
        <w:tc>
          <w:tcPr>
            <w:tcW w:w="8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实现不同分类模式展示：根据皮肤压伤分期的列表模式；符合人体解剖学要求的人体模型展示模式。</w:t>
            </w:r>
          </w:p>
        </w:tc>
      </w:tr>
      <w:tr>
        <w:tblPrEx>
          <w:tblCellMar>
            <w:top w:w="0" w:type="dxa"/>
            <w:left w:w="108" w:type="dxa"/>
            <w:bottom w:w="0" w:type="dxa"/>
            <w:right w:w="108" w:type="dxa"/>
          </w:tblCellMar>
        </w:tblPrEx>
        <w:trPr>
          <w:trHeight w:val="450" w:hRule="atLeast"/>
        </w:trPr>
        <w:tc>
          <w:tcPr>
            <w:tcW w:w="1950" w:type="dxa"/>
            <w:vMerge w:val="continue"/>
            <w:tcBorders>
              <w:left w:val="single" w:color="000000" w:sz="4" w:space="0"/>
              <w:right w:val="single" w:color="000000" w:sz="4" w:space="0"/>
            </w:tcBorders>
          </w:tcPr>
          <w:p>
            <w:pPr>
              <w:ind w:firstLine="360"/>
              <w:textAlignment w:val="center"/>
              <w:rPr>
                <w:rFonts w:ascii="仿宋" w:hAnsi="仿宋" w:eastAsia="仿宋" w:cs="仿宋"/>
                <w:color w:val="000000" w:themeColor="text1"/>
                <w:kern w:val="0"/>
                <w:sz w:val="24"/>
              </w:rPr>
            </w:pPr>
          </w:p>
        </w:tc>
        <w:tc>
          <w:tcPr>
            <w:tcW w:w="8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textAlignment w:val="center"/>
              <w:rPr>
                <w:rFonts w:ascii="仿宋" w:hAnsi="仿宋" w:eastAsia="仿宋" w:cs="仿宋"/>
                <w:color w:val="000000" w:themeColor="text1"/>
                <w:sz w:val="24"/>
              </w:rPr>
            </w:pPr>
            <w:r>
              <w:rPr>
                <w:rFonts w:hint="eastAsia" w:ascii="仿宋" w:hAnsi="仿宋" w:eastAsia="仿宋" w:cs="仿宋"/>
                <w:color w:val="000000" w:themeColor="text1"/>
                <w:kern w:val="0"/>
                <w:sz w:val="24"/>
              </w:rPr>
              <w:t>预置了对管路周围皮肤规范的记录知识库，帮助护士对皮肤护理时，进行符合医疗业务表达规则的记录。可记录皮肤的完整性、清洁度、损伤大小、分期、位置、用药、状态、气味等等。</w:t>
            </w:r>
          </w:p>
        </w:tc>
      </w:tr>
      <w:tr>
        <w:tblPrEx>
          <w:tblCellMar>
            <w:top w:w="0" w:type="dxa"/>
            <w:left w:w="108" w:type="dxa"/>
            <w:bottom w:w="0" w:type="dxa"/>
            <w:right w:w="108" w:type="dxa"/>
          </w:tblCellMar>
        </w:tblPrEx>
        <w:trPr>
          <w:trHeight w:val="450" w:hRule="atLeast"/>
        </w:trPr>
        <w:tc>
          <w:tcPr>
            <w:tcW w:w="1950" w:type="dxa"/>
            <w:vMerge w:val="continue"/>
            <w:tcBorders>
              <w:left w:val="single" w:color="000000" w:sz="4" w:space="0"/>
              <w:right w:val="single" w:color="000000" w:sz="4" w:space="0"/>
            </w:tcBorders>
          </w:tcPr>
          <w:p>
            <w:pPr>
              <w:ind w:firstLine="360"/>
              <w:textAlignment w:val="center"/>
              <w:rPr>
                <w:rFonts w:ascii="仿宋" w:hAnsi="仿宋" w:eastAsia="仿宋" w:cs="仿宋"/>
                <w:color w:val="000000" w:themeColor="text1"/>
                <w:kern w:val="0"/>
                <w:sz w:val="24"/>
              </w:rPr>
            </w:pPr>
          </w:p>
        </w:tc>
        <w:tc>
          <w:tcPr>
            <w:tcW w:w="8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系统提供患者皮肤不同压疮分期的相信护理措施信息，对于大面积和多个部位的皮肤位置标记可用上传图片方式。</w:t>
            </w:r>
          </w:p>
        </w:tc>
      </w:tr>
      <w:tr>
        <w:tblPrEx>
          <w:tblCellMar>
            <w:top w:w="0" w:type="dxa"/>
            <w:left w:w="108" w:type="dxa"/>
            <w:bottom w:w="0" w:type="dxa"/>
            <w:right w:w="108" w:type="dxa"/>
          </w:tblCellMar>
        </w:tblPrEx>
        <w:trPr>
          <w:trHeight w:val="450" w:hRule="atLeast"/>
        </w:trPr>
        <w:tc>
          <w:tcPr>
            <w:tcW w:w="1950" w:type="dxa"/>
            <w:vMerge w:val="continue"/>
            <w:tcBorders>
              <w:left w:val="single" w:color="000000" w:sz="4" w:space="0"/>
              <w:bottom w:val="single" w:color="000000" w:sz="4" w:space="0"/>
              <w:right w:val="single" w:color="000000" w:sz="4" w:space="0"/>
            </w:tcBorders>
          </w:tcPr>
          <w:p>
            <w:pPr>
              <w:ind w:firstLine="360"/>
              <w:textAlignment w:val="center"/>
              <w:rPr>
                <w:rFonts w:ascii="仿宋" w:hAnsi="仿宋" w:eastAsia="仿宋" w:cs="仿宋"/>
                <w:color w:val="000000" w:themeColor="text1"/>
                <w:kern w:val="0"/>
                <w:sz w:val="24"/>
              </w:rPr>
            </w:pPr>
          </w:p>
        </w:tc>
        <w:tc>
          <w:tcPr>
            <w:tcW w:w="8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系统提供皮肤压疮数据统计功能，包括发生例次，来源分类，分期分布，压疮发生率等。</w:t>
            </w:r>
          </w:p>
        </w:tc>
      </w:tr>
    </w:tbl>
    <w:p>
      <w:pPr>
        <w:rPr>
          <w:rFonts w:ascii="仿宋" w:hAnsi="仿宋" w:eastAsia="仿宋" w:cs="仿宋"/>
          <w:color w:val="FF0000"/>
          <w:kern w:val="0"/>
          <w:sz w:val="18"/>
          <w:szCs w:val="18"/>
        </w:rPr>
      </w:pPr>
    </w:p>
    <w:tbl>
      <w:tblPr>
        <w:tblStyle w:val="64"/>
        <w:tblW w:w="10720" w:type="dxa"/>
        <w:tblInd w:w="-831" w:type="dxa"/>
        <w:tblLayout w:type="fixed"/>
        <w:tblCellMar>
          <w:top w:w="0" w:type="dxa"/>
          <w:left w:w="108" w:type="dxa"/>
          <w:bottom w:w="0" w:type="dxa"/>
          <w:right w:w="108" w:type="dxa"/>
        </w:tblCellMar>
      </w:tblPr>
      <w:tblGrid>
        <w:gridCol w:w="1940"/>
        <w:gridCol w:w="8780"/>
      </w:tblGrid>
      <w:tr>
        <w:tblPrEx>
          <w:tblCellMar>
            <w:top w:w="0" w:type="dxa"/>
            <w:left w:w="108" w:type="dxa"/>
            <w:bottom w:w="0" w:type="dxa"/>
            <w:right w:w="108" w:type="dxa"/>
          </w:tblCellMar>
        </w:tblPrEx>
        <w:trPr>
          <w:trHeight w:val="285" w:hRule="atLeast"/>
        </w:trPr>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抢救记录</w:t>
            </w:r>
          </w:p>
        </w:tc>
        <w:tc>
          <w:tcPr>
            <w:tcW w:w="87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系统实现快捷开启抢救模式，抢救模式下设备呈密集化采集，可根据实际要求调整采集频率。</w:t>
            </w:r>
          </w:p>
        </w:tc>
      </w:tr>
      <w:tr>
        <w:tblPrEx>
          <w:tblCellMar>
            <w:top w:w="0" w:type="dxa"/>
            <w:left w:w="108" w:type="dxa"/>
            <w:bottom w:w="0" w:type="dxa"/>
            <w:right w:w="108" w:type="dxa"/>
          </w:tblCellMar>
        </w:tblPrEx>
        <w:trPr>
          <w:trHeight w:val="285" w:hRule="atLeast"/>
        </w:trPr>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系统提供常见抢救药物的快速记录，抢救药物实现自定义配置。</w:t>
            </w:r>
          </w:p>
        </w:tc>
      </w:tr>
      <w:tr>
        <w:tblPrEx>
          <w:tblCellMar>
            <w:top w:w="0" w:type="dxa"/>
            <w:left w:w="108" w:type="dxa"/>
            <w:bottom w:w="0" w:type="dxa"/>
            <w:right w:w="108" w:type="dxa"/>
          </w:tblCellMar>
        </w:tblPrEx>
        <w:trPr>
          <w:trHeight w:val="285" w:hRule="atLeast"/>
        </w:trPr>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系统提供常见抢救措施的快捷记录，抢救措施实现自定义配置。</w:t>
            </w:r>
          </w:p>
        </w:tc>
      </w:tr>
      <w:tr>
        <w:tblPrEx>
          <w:tblCellMar>
            <w:top w:w="0" w:type="dxa"/>
            <w:left w:w="108" w:type="dxa"/>
            <w:bottom w:w="0" w:type="dxa"/>
            <w:right w:w="108" w:type="dxa"/>
          </w:tblCellMar>
        </w:tblPrEx>
        <w:trPr>
          <w:trHeight w:val="285" w:hRule="atLeast"/>
        </w:trPr>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抢救过程中的所有节点可自动生成护理记录。</w:t>
            </w:r>
          </w:p>
        </w:tc>
      </w:tr>
      <w:tr>
        <w:tblPrEx>
          <w:tblCellMar>
            <w:top w:w="0" w:type="dxa"/>
            <w:left w:w="108" w:type="dxa"/>
            <w:bottom w:w="0" w:type="dxa"/>
            <w:right w:w="108" w:type="dxa"/>
          </w:tblCellMar>
        </w:tblPrEx>
        <w:trPr>
          <w:trHeight w:val="285" w:hRule="atLeast"/>
        </w:trPr>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抢救过程中的用药记录，实现增补和修改功能，并提供口头医嘱单的打印。</w:t>
            </w:r>
          </w:p>
        </w:tc>
      </w:tr>
      <w:tr>
        <w:tblPrEx>
          <w:tblCellMar>
            <w:top w:w="0" w:type="dxa"/>
            <w:left w:w="108" w:type="dxa"/>
            <w:bottom w:w="0" w:type="dxa"/>
            <w:right w:w="108" w:type="dxa"/>
          </w:tblCellMar>
        </w:tblPrEx>
        <w:trPr>
          <w:trHeight w:val="285" w:hRule="atLeast"/>
        </w:trPr>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系统提供历史抢救记录回顾，根据权限管理提供增补和修改功能</w:t>
            </w:r>
          </w:p>
        </w:tc>
      </w:tr>
    </w:tbl>
    <w:p>
      <w:pPr>
        <w:ind w:firstLine="360"/>
        <w:textAlignment w:val="center"/>
        <w:rPr>
          <w:rFonts w:ascii="仿宋" w:hAnsi="仿宋" w:eastAsia="仿宋" w:cs="仿宋"/>
          <w:color w:val="000000" w:themeColor="text1"/>
          <w:kern w:val="0"/>
          <w:sz w:val="24"/>
        </w:rPr>
      </w:pPr>
    </w:p>
    <w:tbl>
      <w:tblPr>
        <w:tblStyle w:val="64"/>
        <w:tblW w:w="10730" w:type="dxa"/>
        <w:tblInd w:w="-841" w:type="dxa"/>
        <w:tblLayout w:type="fixed"/>
        <w:tblCellMar>
          <w:top w:w="0" w:type="dxa"/>
          <w:left w:w="108" w:type="dxa"/>
          <w:bottom w:w="0" w:type="dxa"/>
          <w:right w:w="108" w:type="dxa"/>
        </w:tblCellMar>
      </w:tblPr>
      <w:tblGrid>
        <w:gridCol w:w="1930"/>
        <w:gridCol w:w="8800"/>
      </w:tblGrid>
      <w:tr>
        <w:tblPrEx>
          <w:tblCellMar>
            <w:top w:w="0" w:type="dxa"/>
            <w:left w:w="108" w:type="dxa"/>
            <w:bottom w:w="0" w:type="dxa"/>
            <w:right w:w="108" w:type="dxa"/>
          </w:tblCellMar>
        </w:tblPrEx>
        <w:trPr>
          <w:trHeight w:val="285" w:hRule="atLeast"/>
        </w:trPr>
        <w:tc>
          <w:tcPr>
            <w:tcW w:w="1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营养管理</w:t>
            </w:r>
          </w:p>
        </w:tc>
        <w:tc>
          <w:tcPr>
            <w:tcW w:w="88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系统可根据每日医嘱内容自动计算营养相关指标，包括总热卡，糖，脂，氮，热氮比，糖脂比。</w:t>
            </w:r>
          </w:p>
        </w:tc>
      </w:tr>
      <w:tr>
        <w:tblPrEx>
          <w:tblCellMar>
            <w:top w:w="0" w:type="dxa"/>
            <w:left w:w="108" w:type="dxa"/>
            <w:bottom w:w="0" w:type="dxa"/>
            <w:right w:w="108" w:type="dxa"/>
          </w:tblCellMar>
        </w:tblPrEx>
        <w:trPr>
          <w:trHeight w:val="285" w:hRule="atLeast"/>
        </w:trPr>
        <w:tc>
          <w:tcPr>
            <w:tcW w:w="1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8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系统具有营养相关知识库，并能够结合营养监测结果给予营养提醒。</w:t>
            </w:r>
          </w:p>
        </w:tc>
      </w:tr>
      <w:tr>
        <w:tblPrEx>
          <w:tblCellMar>
            <w:top w:w="0" w:type="dxa"/>
            <w:left w:w="108" w:type="dxa"/>
            <w:bottom w:w="0" w:type="dxa"/>
            <w:right w:w="108" w:type="dxa"/>
          </w:tblCellMar>
        </w:tblPrEx>
        <w:trPr>
          <w:trHeight w:val="285" w:hRule="atLeast"/>
        </w:trPr>
        <w:tc>
          <w:tcPr>
            <w:tcW w:w="1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8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系统实现用户根据患者病情对目标营养进行设定。</w:t>
            </w:r>
          </w:p>
        </w:tc>
      </w:tr>
      <w:tr>
        <w:tblPrEx>
          <w:tblCellMar>
            <w:top w:w="0" w:type="dxa"/>
            <w:left w:w="108" w:type="dxa"/>
            <w:bottom w:w="0" w:type="dxa"/>
            <w:right w:w="108" w:type="dxa"/>
          </w:tblCellMar>
        </w:tblPrEx>
        <w:trPr>
          <w:trHeight w:val="450" w:hRule="atLeast"/>
        </w:trPr>
        <w:tc>
          <w:tcPr>
            <w:tcW w:w="1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80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系统可查看每日所需营养和实际营养监测结果输出汇总，可按日期查看历史记录。</w:t>
            </w:r>
          </w:p>
        </w:tc>
      </w:tr>
    </w:tbl>
    <w:p>
      <w:pPr>
        <w:ind w:firstLine="360"/>
        <w:textAlignment w:val="center"/>
        <w:rPr>
          <w:rFonts w:ascii="仿宋" w:hAnsi="仿宋" w:eastAsia="仿宋" w:cs="仿宋"/>
          <w:color w:val="000000" w:themeColor="text1"/>
          <w:kern w:val="0"/>
          <w:sz w:val="24"/>
        </w:rPr>
      </w:pPr>
    </w:p>
    <w:tbl>
      <w:tblPr>
        <w:tblStyle w:val="64"/>
        <w:tblW w:w="10720" w:type="dxa"/>
        <w:tblInd w:w="-831" w:type="dxa"/>
        <w:tblLayout w:type="fixed"/>
        <w:tblCellMar>
          <w:top w:w="0" w:type="dxa"/>
          <w:left w:w="108" w:type="dxa"/>
          <w:bottom w:w="0" w:type="dxa"/>
          <w:right w:w="108" w:type="dxa"/>
        </w:tblCellMar>
      </w:tblPr>
      <w:tblGrid>
        <w:gridCol w:w="1930"/>
        <w:gridCol w:w="8790"/>
      </w:tblGrid>
      <w:tr>
        <w:tblPrEx>
          <w:tblCellMar>
            <w:top w:w="0" w:type="dxa"/>
            <w:left w:w="108" w:type="dxa"/>
            <w:bottom w:w="0" w:type="dxa"/>
            <w:right w:w="108" w:type="dxa"/>
          </w:tblCellMar>
        </w:tblPrEx>
        <w:trPr>
          <w:trHeight w:val="450" w:hRule="atLeast"/>
        </w:trPr>
        <w:tc>
          <w:tcPr>
            <w:tcW w:w="19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感染管理</w:t>
            </w:r>
          </w:p>
        </w:tc>
        <w:tc>
          <w:tcPr>
            <w:tcW w:w="8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系统实现自动提取以图形化方式展现患者感染指标变化趋势方向，其中对应指标包括患者体温、白细胞计数，降钙素原,C-反应蛋白，血沉等。</w:t>
            </w:r>
          </w:p>
        </w:tc>
      </w:tr>
      <w:tr>
        <w:tblPrEx>
          <w:tblCellMar>
            <w:top w:w="0" w:type="dxa"/>
            <w:left w:w="108" w:type="dxa"/>
            <w:bottom w:w="0" w:type="dxa"/>
            <w:right w:w="108" w:type="dxa"/>
          </w:tblCellMar>
        </w:tblPrEx>
        <w:trPr>
          <w:trHeight w:val="285" w:hRule="atLeast"/>
        </w:trPr>
        <w:tc>
          <w:tcPr>
            <w:tcW w:w="1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系统自动提取感染患者的建议检验及相关用药情况，</w:t>
            </w:r>
          </w:p>
        </w:tc>
      </w:tr>
      <w:tr>
        <w:tblPrEx>
          <w:tblCellMar>
            <w:top w:w="0" w:type="dxa"/>
            <w:left w:w="108" w:type="dxa"/>
            <w:bottom w:w="0" w:type="dxa"/>
            <w:right w:w="108" w:type="dxa"/>
          </w:tblCellMar>
        </w:tblPrEx>
        <w:trPr>
          <w:trHeight w:val="450" w:hRule="atLeast"/>
        </w:trPr>
        <w:tc>
          <w:tcPr>
            <w:tcW w:w="1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医护人员对患者感染情况进行分析，及早对患者病情进行有效干预，并实现患者感染指标历史回顾功能。</w:t>
            </w:r>
          </w:p>
        </w:tc>
      </w:tr>
      <w:tr>
        <w:tblPrEx>
          <w:tblCellMar>
            <w:top w:w="0" w:type="dxa"/>
            <w:left w:w="108" w:type="dxa"/>
            <w:bottom w:w="0" w:type="dxa"/>
            <w:right w:w="108" w:type="dxa"/>
          </w:tblCellMar>
        </w:tblPrEx>
        <w:trPr>
          <w:trHeight w:val="450" w:hRule="atLeast"/>
        </w:trPr>
        <w:tc>
          <w:tcPr>
            <w:tcW w:w="1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系统实现气管插管、导尿管、血管内导管这三类管路的基本信息和护理记录的自动提取，系统以视图化方式清晰展示这三类管路的感染状态</w:t>
            </w:r>
          </w:p>
        </w:tc>
      </w:tr>
      <w:tr>
        <w:tblPrEx>
          <w:tblCellMar>
            <w:top w:w="0" w:type="dxa"/>
            <w:left w:w="108" w:type="dxa"/>
            <w:bottom w:w="0" w:type="dxa"/>
            <w:right w:w="108" w:type="dxa"/>
          </w:tblCellMar>
        </w:tblPrEx>
        <w:trPr>
          <w:trHeight w:val="285" w:hRule="atLeast"/>
        </w:trPr>
        <w:tc>
          <w:tcPr>
            <w:tcW w:w="1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用户可根据实时监测到的感染情况深入了解患者病情状态。</w:t>
            </w:r>
          </w:p>
        </w:tc>
      </w:tr>
      <w:tr>
        <w:tblPrEx>
          <w:tblCellMar>
            <w:top w:w="0" w:type="dxa"/>
            <w:left w:w="108" w:type="dxa"/>
            <w:bottom w:w="0" w:type="dxa"/>
            <w:right w:w="108" w:type="dxa"/>
          </w:tblCellMar>
        </w:tblPrEx>
        <w:trPr>
          <w:trHeight w:val="285" w:hRule="atLeast"/>
        </w:trPr>
        <w:tc>
          <w:tcPr>
            <w:tcW w:w="19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系统可统计三管感染率，同时还可为院感系统提供感染相关的数据。</w:t>
            </w:r>
          </w:p>
        </w:tc>
      </w:tr>
    </w:tbl>
    <w:p>
      <w:pPr>
        <w:ind w:firstLine="360"/>
        <w:textAlignment w:val="center"/>
        <w:rPr>
          <w:rFonts w:ascii="仿宋" w:hAnsi="仿宋" w:eastAsia="仿宋" w:cs="仿宋"/>
          <w:color w:val="000000" w:themeColor="text1"/>
          <w:kern w:val="0"/>
          <w:sz w:val="24"/>
        </w:rPr>
      </w:pPr>
    </w:p>
    <w:tbl>
      <w:tblPr>
        <w:tblStyle w:val="64"/>
        <w:tblW w:w="10730" w:type="dxa"/>
        <w:tblInd w:w="-841" w:type="dxa"/>
        <w:tblLayout w:type="fixed"/>
        <w:tblCellMar>
          <w:top w:w="0" w:type="dxa"/>
          <w:left w:w="108" w:type="dxa"/>
          <w:bottom w:w="0" w:type="dxa"/>
          <w:right w:w="108" w:type="dxa"/>
        </w:tblCellMar>
      </w:tblPr>
      <w:tblGrid>
        <w:gridCol w:w="1940"/>
        <w:gridCol w:w="8790"/>
      </w:tblGrid>
      <w:tr>
        <w:tblPrEx>
          <w:tblCellMar>
            <w:top w:w="0" w:type="dxa"/>
            <w:left w:w="108" w:type="dxa"/>
            <w:bottom w:w="0" w:type="dxa"/>
            <w:right w:w="108" w:type="dxa"/>
          </w:tblCellMar>
        </w:tblPrEx>
        <w:trPr>
          <w:trHeight w:val="285" w:hRule="atLeast"/>
        </w:trPr>
        <w:tc>
          <w:tcPr>
            <w:tcW w:w="1940" w:type="dxa"/>
            <w:vMerge w:val="restart"/>
            <w:tcBorders>
              <w:top w:val="single" w:color="000000" w:sz="4" w:space="0"/>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p>
            <w:pPr>
              <w:ind w:firstLine="360"/>
              <w:textAlignment w:val="center"/>
              <w:rPr>
                <w:rFonts w:ascii="仿宋" w:hAnsi="仿宋" w:eastAsia="仿宋" w:cs="仿宋"/>
                <w:color w:val="000000" w:themeColor="text1"/>
                <w:kern w:val="0"/>
                <w:sz w:val="24"/>
              </w:rPr>
            </w:pPr>
          </w:p>
          <w:p>
            <w:pPr>
              <w:ind w:firstLine="360"/>
              <w:textAlignment w:val="center"/>
              <w:rPr>
                <w:rFonts w:ascii="仿宋" w:hAnsi="仿宋" w:eastAsia="仿宋" w:cs="仿宋"/>
                <w:color w:val="000000" w:themeColor="text1"/>
                <w:kern w:val="0"/>
                <w:sz w:val="24"/>
              </w:rPr>
            </w:pPr>
          </w:p>
          <w:p>
            <w:pPr>
              <w:ind w:firstLine="360"/>
              <w:textAlignment w:val="center"/>
              <w:rPr>
                <w:rFonts w:ascii="仿宋" w:hAnsi="仿宋" w:eastAsia="仿宋" w:cs="仿宋"/>
                <w:color w:val="000000" w:themeColor="text1"/>
                <w:kern w:val="0"/>
                <w:sz w:val="24"/>
              </w:rPr>
            </w:pPr>
          </w:p>
          <w:p>
            <w:pPr>
              <w:ind w:firstLine="360"/>
              <w:textAlignment w:val="center"/>
              <w:rPr>
                <w:rFonts w:ascii="仿宋" w:hAnsi="仿宋" w:eastAsia="仿宋" w:cs="仿宋"/>
                <w:color w:val="000000" w:themeColor="text1"/>
                <w:kern w:val="0"/>
                <w:sz w:val="24"/>
              </w:rPr>
            </w:pPr>
          </w:p>
          <w:p>
            <w:pPr>
              <w:ind w:firstLine="360"/>
              <w:textAlignment w:val="center"/>
              <w:rPr>
                <w:rFonts w:ascii="仿宋" w:hAnsi="仿宋" w:eastAsia="仿宋" w:cs="仿宋"/>
                <w:color w:val="000000" w:themeColor="text1"/>
                <w:kern w:val="0"/>
                <w:sz w:val="24"/>
              </w:rPr>
            </w:pPr>
          </w:p>
          <w:p>
            <w:pPr>
              <w:ind w:firstLine="360"/>
              <w:textAlignment w:val="center"/>
              <w:rPr>
                <w:rFonts w:ascii="仿宋" w:hAnsi="仿宋" w:eastAsia="仿宋" w:cs="仿宋"/>
                <w:color w:val="000000" w:themeColor="text1"/>
                <w:kern w:val="0"/>
                <w:sz w:val="24"/>
              </w:rPr>
            </w:pPr>
          </w:p>
          <w:p>
            <w:pPr>
              <w:ind w:firstLine="360"/>
              <w:textAlignment w:val="center"/>
              <w:rPr>
                <w:rFonts w:ascii="仿宋" w:hAnsi="仿宋" w:eastAsia="仿宋" w:cs="仿宋"/>
                <w:color w:val="000000" w:themeColor="text1"/>
                <w:kern w:val="0"/>
                <w:sz w:val="24"/>
              </w:rPr>
            </w:pPr>
          </w:p>
          <w:p>
            <w:pPr>
              <w:ind w:firstLine="360"/>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质控数据</w:t>
            </w: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ICU患者收治率和ICU患者收治床日率；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急性生理与慢性健康评分（APACHEⅡ评分）≥15分患者收治率（入ICU24小时内）；</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感染性休克3h集束化治疗（bundle）完成率；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感染性休克6h集束化治疗（bundle）完成率；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ICU抗菌药物治疗前病原学送检率；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ICU深静脉血栓（DVT）预防率；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ICU患者预计病死率；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ICU患者标化病死指数（StandardizedMortality Ratio）；</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ICU非计划气管插管拔管率；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ICU气管插管拔管后48h内再插管率；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非计划转入ICU率；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转出ICU后48h内重返率；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ICU呼吸机相关性肺炎（VAP）发病率；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ICU血管内导管相关血流感染（CRBSI）发病率；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ICU导尿管相关泌尿系感染（CAUTI）发病率。</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实现导管计划，非计划插管，正常拔管，意外拔管等医疗质量相关性数据录入和统计。</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实现科室质量监测指标自定义取数</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查询时间段内体征异常的患者信息，自动标注哪些病人需要测量的时段、病人信息</w:t>
            </w:r>
          </w:p>
        </w:tc>
      </w:tr>
      <w:tr>
        <w:tblPrEx>
          <w:tblCellMar>
            <w:top w:w="0" w:type="dxa"/>
            <w:left w:w="108" w:type="dxa"/>
            <w:bottom w:w="0" w:type="dxa"/>
            <w:right w:w="108" w:type="dxa"/>
          </w:tblCellMar>
        </w:tblPrEx>
        <w:trPr>
          <w:trHeight w:val="285" w:hRule="atLeast"/>
        </w:trPr>
        <w:tc>
          <w:tcPr>
            <w:tcW w:w="1940" w:type="dxa"/>
            <w:vMerge w:val="continue"/>
            <w:tcBorders>
              <w:left w:val="single" w:color="000000" w:sz="4" w:space="0"/>
              <w:bottom w:val="single" w:color="000000" w:sz="4" w:space="0"/>
              <w:right w:val="single" w:color="000000" w:sz="4" w:space="0"/>
            </w:tcBorders>
            <w:shd w:val="clear" w:color="auto" w:fill="auto"/>
            <w:noWrap/>
            <w:vAlign w:val="center"/>
          </w:tcPr>
          <w:p>
            <w:pPr>
              <w:ind w:firstLine="360"/>
              <w:textAlignment w:val="center"/>
              <w:rPr>
                <w:rFonts w:ascii="仿宋" w:hAnsi="仿宋" w:eastAsia="仿宋" w:cs="仿宋"/>
                <w:color w:val="000000" w:themeColor="text1"/>
                <w:kern w:val="0"/>
                <w:sz w:val="24"/>
              </w:rPr>
            </w:pPr>
          </w:p>
        </w:tc>
        <w:tc>
          <w:tcPr>
            <w:tcW w:w="8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按照体征待测规则生成相应的体征待测时间点，提醒护士做体征测量记录</w:t>
            </w:r>
          </w:p>
          <w:p>
            <w:pPr>
              <w:textAlignment w:val="cente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查询体征的漏测信息</w:t>
            </w:r>
          </w:p>
        </w:tc>
      </w:tr>
    </w:tbl>
    <w:p>
      <w:pPr>
        <w:adjustRightInd w:val="0"/>
        <w:snapToGrid w:val="0"/>
        <w:spacing w:line="360" w:lineRule="auto"/>
        <w:ind w:firstLine="480" w:firstLineChars="200"/>
        <w:rPr>
          <w:rFonts w:ascii="仿宋" w:hAnsi="仿宋" w:eastAsia="仿宋" w:cs="仿宋"/>
          <w:sz w:val="24"/>
        </w:rPr>
      </w:pP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体温单</w:t>
      </w:r>
    </w:p>
    <w:p>
      <w:pPr>
        <w:pStyle w:val="834"/>
        <w:numPr>
          <w:ilvl w:val="0"/>
          <w:numId w:val="184"/>
        </w:numPr>
        <w:ind w:firstLineChars="0"/>
        <w:rPr>
          <w:rFonts w:ascii="仿宋" w:hAnsi="仿宋" w:eastAsia="仿宋" w:cs="仿宋"/>
          <w:szCs w:val="24"/>
        </w:rPr>
      </w:pPr>
      <w:r>
        <w:rPr>
          <w:rFonts w:hint="eastAsia" w:ascii="仿宋" w:hAnsi="仿宋" w:eastAsia="仿宋" w:cs="仿宋"/>
          <w:szCs w:val="24"/>
        </w:rPr>
        <w:t>实现体温单异常事件文本显示。</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管道评估</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实现对管道评估进行模板配置、新增、编辑、修改的功能；</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实现根据医嘱自动生成管道评估计划并根据生成的计划进行评估操作；</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根据患者管道评估结果自动计算患者风险等级；</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实现自动识别异常风险并弹出告知书；</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实现查看所有病人的管道评估记录；</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实现不同等级的管道列表过滤；</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标注管道留置天数；</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对有效期的管道，提前3天有更换提醒；</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自动获取导管模块记录的引流液并计入出量；</w:t>
      </w:r>
    </w:p>
    <w:p>
      <w:pPr>
        <w:pStyle w:val="834"/>
        <w:numPr>
          <w:ilvl w:val="0"/>
          <w:numId w:val="185"/>
        </w:numPr>
        <w:ind w:firstLineChars="0"/>
        <w:rPr>
          <w:rFonts w:ascii="仿宋" w:hAnsi="仿宋" w:eastAsia="仿宋" w:cs="仿宋"/>
          <w:szCs w:val="24"/>
        </w:rPr>
      </w:pPr>
      <w:r>
        <w:rPr>
          <w:rFonts w:hint="eastAsia" w:ascii="仿宋" w:hAnsi="仿宋" w:eastAsia="仿宋" w:cs="仿宋"/>
          <w:szCs w:val="24"/>
        </w:rPr>
        <w:t>自动计算24小时出入量及平衡，实现特殊类型液体的总结，如晶体、胶体、肠胃营养等。</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出院记录</w:t>
      </w:r>
    </w:p>
    <w:p>
      <w:pPr>
        <w:pStyle w:val="834"/>
        <w:numPr>
          <w:ilvl w:val="0"/>
          <w:numId w:val="186"/>
        </w:numPr>
        <w:ind w:firstLineChars="0"/>
        <w:rPr>
          <w:rFonts w:ascii="仿宋" w:hAnsi="仿宋" w:eastAsia="仿宋" w:cs="仿宋"/>
          <w:szCs w:val="24"/>
        </w:rPr>
      </w:pPr>
      <w:r>
        <w:rPr>
          <w:rFonts w:hint="eastAsia" w:ascii="仿宋" w:hAnsi="仿宋" w:eastAsia="仿宋" w:cs="仿宋"/>
          <w:szCs w:val="24"/>
        </w:rPr>
        <w:t>实现对出院评估进行模板配置、新增、编辑、修改的功能；</w:t>
      </w:r>
    </w:p>
    <w:p>
      <w:pPr>
        <w:pStyle w:val="834"/>
        <w:numPr>
          <w:ilvl w:val="0"/>
          <w:numId w:val="186"/>
        </w:numPr>
        <w:ind w:firstLineChars="0"/>
        <w:rPr>
          <w:rFonts w:ascii="仿宋" w:hAnsi="仿宋" w:eastAsia="仿宋" w:cs="仿宋"/>
          <w:szCs w:val="24"/>
        </w:rPr>
      </w:pPr>
      <w:r>
        <w:rPr>
          <w:rFonts w:hint="eastAsia" w:ascii="仿宋" w:hAnsi="仿宋" w:eastAsia="仿宋" w:cs="仿宋"/>
          <w:szCs w:val="24"/>
        </w:rPr>
        <w:t>实现根据出院医嘱自动生成待评估任务。</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护理交班</w:t>
      </w:r>
    </w:p>
    <w:p>
      <w:pPr>
        <w:pStyle w:val="834"/>
        <w:numPr>
          <w:ilvl w:val="0"/>
          <w:numId w:val="187"/>
        </w:numPr>
        <w:ind w:firstLineChars="0"/>
        <w:rPr>
          <w:rFonts w:ascii="仿宋" w:hAnsi="仿宋" w:eastAsia="仿宋" w:cs="仿宋"/>
          <w:szCs w:val="24"/>
        </w:rPr>
      </w:pPr>
      <w:r>
        <w:rPr>
          <w:rFonts w:hint="eastAsia" w:ascii="仿宋" w:hAnsi="仿宋" w:eastAsia="仿宋" w:cs="仿宋"/>
          <w:szCs w:val="24"/>
        </w:rPr>
        <w:t>交班内容包括：患者当前班次基本情况及患者历史数据、班次内生命体征信息，出入量汇总，特殊检查检验，导管，皮肤，班内的护理计划、护理建议等模块。</w:t>
      </w:r>
    </w:p>
    <w:p>
      <w:pPr>
        <w:pStyle w:val="834"/>
        <w:numPr>
          <w:ilvl w:val="0"/>
          <w:numId w:val="187"/>
        </w:numPr>
        <w:ind w:firstLineChars="0"/>
        <w:rPr>
          <w:rFonts w:ascii="仿宋" w:hAnsi="仿宋" w:eastAsia="仿宋" w:cs="仿宋"/>
          <w:szCs w:val="24"/>
        </w:rPr>
      </w:pPr>
      <w:r>
        <w:rPr>
          <w:rFonts w:hint="eastAsia" w:ascii="仿宋" w:hAnsi="仿宋" w:eastAsia="仿宋" w:cs="仿宋"/>
          <w:szCs w:val="24"/>
        </w:rPr>
        <w:t>根据医嘱、事件、评估生成待交班病人列表；</w:t>
      </w:r>
    </w:p>
    <w:p>
      <w:pPr>
        <w:pStyle w:val="834"/>
        <w:numPr>
          <w:ilvl w:val="0"/>
          <w:numId w:val="187"/>
        </w:numPr>
        <w:ind w:firstLineChars="0"/>
        <w:rPr>
          <w:rFonts w:ascii="仿宋" w:hAnsi="仿宋" w:eastAsia="仿宋" w:cs="仿宋"/>
          <w:szCs w:val="24"/>
        </w:rPr>
      </w:pPr>
      <w:r>
        <w:rPr>
          <w:rFonts w:hint="eastAsia" w:ascii="仿宋" w:hAnsi="仿宋" w:eastAsia="仿宋" w:cs="仿宋"/>
          <w:szCs w:val="24"/>
        </w:rPr>
        <w:t>实现按床位组过滤；</w:t>
      </w:r>
    </w:p>
    <w:p>
      <w:pPr>
        <w:pStyle w:val="834"/>
        <w:numPr>
          <w:ilvl w:val="0"/>
          <w:numId w:val="187"/>
        </w:numPr>
        <w:ind w:firstLineChars="0"/>
        <w:rPr>
          <w:rFonts w:ascii="仿宋" w:hAnsi="仿宋" w:eastAsia="仿宋" w:cs="仿宋"/>
          <w:szCs w:val="24"/>
        </w:rPr>
      </w:pPr>
      <w:r>
        <w:rPr>
          <w:rFonts w:hint="eastAsia" w:ascii="仿宋" w:hAnsi="仿宋" w:eastAsia="仿宋" w:cs="仿宋"/>
          <w:szCs w:val="24"/>
        </w:rPr>
        <w:t>实现交班病人类型自定义配置；</w:t>
      </w:r>
    </w:p>
    <w:p>
      <w:pPr>
        <w:pStyle w:val="834"/>
        <w:numPr>
          <w:ilvl w:val="0"/>
          <w:numId w:val="187"/>
        </w:numPr>
        <w:ind w:firstLineChars="0"/>
        <w:rPr>
          <w:rFonts w:ascii="仿宋" w:hAnsi="仿宋" w:eastAsia="仿宋" w:cs="仿宋"/>
          <w:szCs w:val="24"/>
        </w:rPr>
      </w:pPr>
      <w:r>
        <w:rPr>
          <w:rFonts w:hint="eastAsia" w:ascii="仿宋" w:hAnsi="仿宋" w:eastAsia="仿宋" w:cs="仿宋"/>
          <w:szCs w:val="24"/>
        </w:rPr>
        <w:t>实现护理记录导入交班数据绑定，导入内容可修改，多个导入记录的内容拼接；</w:t>
      </w:r>
    </w:p>
    <w:p>
      <w:pPr>
        <w:pStyle w:val="834"/>
        <w:numPr>
          <w:ilvl w:val="0"/>
          <w:numId w:val="187"/>
        </w:numPr>
        <w:ind w:firstLineChars="0"/>
        <w:rPr>
          <w:rFonts w:ascii="仿宋" w:hAnsi="仿宋" w:eastAsia="仿宋" w:cs="仿宋"/>
          <w:szCs w:val="24"/>
        </w:rPr>
      </w:pPr>
      <w:r>
        <w:rPr>
          <w:rFonts w:hint="eastAsia" w:ascii="仿宋" w:hAnsi="仿宋" w:eastAsia="仿宋" w:cs="仿宋"/>
          <w:szCs w:val="24"/>
        </w:rPr>
        <w:t>实现交班描述引用病人检验检查报告、诊断、护理记录单信息、体征信息、特殊字符查询和选择性导入；</w:t>
      </w:r>
    </w:p>
    <w:p>
      <w:pPr>
        <w:pStyle w:val="834"/>
        <w:numPr>
          <w:ilvl w:val="0"/>
          <w:numId w:val="187"/>
        </w:numPr>
        <w:ind w:firstLineChars="0"/>
        <w:rPr>
          <w:rFonts w:ascii="仿宋" w:hAnsi="仿宋" w:eastAsia="仿宋" w:cs="仿宋"/>
          <w:szCs w:val="24"/>
        </w:rPr>
      </w:pPr>
      <w:r>
        <w:rPr>
          <w:rFonts w:hint="eastAsia" w:ascii="仿宋" w:hAnsi="仿宋" w:eastAsia="仿宋" w:cs="仿宋"/>
          <w:szCs w:val="24"/>
        </w:rPr>
        <w:t>实现在病人文书编写时按照指定规则将文书内容导入交班信息中</w:t>
      </w:r>
    </w:p>
    <w:p>
      <w:pPr>
        <w:pStyle w:val="834"/>
        <w:numPr>
          <w:ilvl w:val="0"/>
          <w:numId w:val="187"/>
        </w:numPr>
        <w:ind w:firstLineChars="0"/>
        <w:rPr>
          <w:rFonts w:ascii="仿宋" w:hAnsi="仿宋" w:eastAsia="仿宋" w:cs="仿宋"/>
          <w:szCs w:val="24"/>
        </w:rPr>
      </w:pPr>
      <w:r>
        <w:rPr>
          <w:rFonts w:hint="eastAsia" w:ascii="仿宋" w:hAnsi="仿宋" w:eastAsia="仿宋" w:cs="仿宋"/>
          <w:szCs w:val="24"/>
        </w:rPr>
        <w:t>实现能够在交班过程中对交班内容进行播放；</w:t>
      </w:r>
    </w:p>
    <w:p>
      <w:pPr>
        <w:pStyle w:val="834"/>
        <w:numPr>
          <w:ilvl w:val="0"/>
          <w:numId w:val="187"/>
        </w:numPr>
        <w:ind w:firstLineChars="0"/>
        <w:rPr>
          <w:rFonts w:ascii="仿宋" w:hAnsi="仿宋" w:eastAsia="仿宋" w:cs="仿宋"/>
          <w:szCs w:val="24"/>
        </w:rPr>
      </w:pPr>
      <w:r>
        <w:rPr>
          <w:rFonts w:hint="eastAsia" w:ascii="仿宋" w:hAnsi="仿宋" w:eastAsia="仿宋" w:cs="仿宋"/>
          <w:szCs w:val="24"/>
        </w:rPr>
        <w:t>实现本病区病人历史交班记录</w:t>
      </w:r>
      <w:r>
        <w:rPr>
          <w:rFonts w:hint="default" w:ascii="仿宋" w:hAnsi="仿宋" w:eastAsia="仿宋" w:cs="仿宋"/>
          <w:color w:val="0000FF"/>
          <w:szCs w:val="24"/>
        </w:rPr>
        <w:t>汇总</w:t>
      </w:r>
      <w:r>
        <w:rPr>
          <w:rFonts w:hint="eastAsia" w:ascii="仿宋" w:hAnsi="仿宋" w:eastAsia="仿宋" w:cs="仿宋"/>
          <w:color w:val="0000FF"/>
          <w:szCs w:val="24"/>
        </w:rPr>
        <w:t>。</w:t>
      </w:r>
    </w:p>
    <w:p>
      <w:pPr>
        <w:numPr>
          <w:ilvl w:val="0"/>
          <w:numId w:val="175"/>
        </w:numPr>
        <w:adjustRightInd w:val="0"/>
        <w:snapToGrid w:val="0"/>
        <w:spacing w:line="360" w:lineRule="auto"/>
        <w:rPr>
          <w:rFonts w:ascii="仿宋" w:hAnsi="仿宋" w:eastAsia="仿宋" w:cs="仿宋"/>
          <w:b/>
          <w:bCs/>
          <w:sz w:val="24"/>
        </w:rPr>
      </w:pPr>
      <w:r>
        <w:rPr>
          <w:rFonts w:hint="eastAsia" w:ascii="仿宋" w:hAnsi="仿宋" w:eastAsia="仿宋" w:cs="仿宋"/>
          <w:b/>
          <w:bCs/>
          <w:sz w:val="24"/>
        </w:rPr>
        <w:t>显示屏</w:t>
      </w:r>
    </w:p>
    <w:p>
      <w:pPr>
        <w:pStyle w:val="834"/>
        <w:numPr>
          <w:ilvl w:val="0"/>
          <w:numId w:val="188"/>
        </w:numPr>
        <w:ind w:firstLineChars="0"/>
        <w:rPr>
          <w:rFonts w:ascii="仿宋" w:hAnsi="仿宋" w:eastAsia="仿宋" w:cs="仿宋"/>
          <w:szCs w:val="24"/>
        </w:rPr>
      </w:pPr>
      <w:r>
        <w:rPr>
          <w:rFonts w:hint="eastAsia" w:ascii="仿宋" w:hAnsi="仿宋" w:eastAsia="仿宋" w:cs="仿宋"/>
          <w:szCs w:val="24"/>
        </w:rPr>
        <w:t>系统提供以图形化的方式展现重要风险标识与日常标识，如营养高风险、各类隔离、过敏史、高危压疮等重要风险标识等。</w:t>
      </w:r>
    </w:p>
    <w:p>
      <w:pPr>
        <w:spacing w:line="360" w:lineRule="auto"/>
        <w:rPr>
          <w:rFonts w:ascii="仿宋" w:hAnsi="仿宋" w:eastAsia="仿宋" w:cs="仿宋"/>
          <w:b/>
          <w:bCs/>
          <w:color w:val="000000"/>
          <w:sz w:val="28"/>
          <w:szCs w:val="28"/>
        </w:rPr>
      </w:pPr>
      <w:bookmarkStart w:id="100" w:name="_Toc22202"/>
      <w:r>
        <w:rPr>
          <w:rFonts w:hint="eastAsia" w:ascii="仿宋" w:hAnsi="仿宋" w:eastAsia="仿宋" w:cs="仿宋"/>
          <w:b/>
          <w:bCs/>
          <w:color w:val="000000"/>
          <w:sz w:val="28"/>
          <w:szCs w:val="28"/>
        </w:rPr>
        <w:t>2.69第三方接口开发服务</w:t>
      </w:r>
      <w:bookmarkEnd w:id="100"/>
    </w:p>
    <w:p>
      <w:pPr>
        <w:widowControl/>
        <w:adjustRightInd w:val="0"/>
        <w:spacing w:line="360" w:lineRule="auto"/>
        <w:textAlignment w:val="center"/>
        <w:rPr>
          <w:rFonts w:ascii="仿宋" w:hAnsi="仿宋" w:eastAsia="仿宋" w:cs="仿宋"/>
          <w:sz w:val="24"/>
        </w:rPr>
      </w:pPr>
      <w:r>
        <w:rPr>
          <w:rFonts w:hint="eastAsia" w:ascii="仿宋" w:hAnsi="仿宋" w:eastAsia="仿宋" w:cs="仿宋"/>
          <w:sz w:val="24"/>
        </w:rPr>
        <w:t>投标人系统需要完成以下系统对接开发服务：</w:t>
      </w:r>
    </w:p>
    <w:p>
      <w:pPr>
        <w:widowControl/>
        <w:adjustRightInd w:val="0"/>
        <w:spacing w:line="360" w:lineRule="auto"/>
        <w:ind w:firstLine="420"/>
        <w:textAlignment w:val="center"/>
        <w:rPr>
          <w:rFonts w:ascii="仿宋" w:hAnsi="仿宋" w:eastAsia="仿宋" w:cs="仿宋"/>
          <w:sz w:val="24"/>
        </w:rPr>
      </w:pPr>
      <w:r>
        <w:rPr>
          <w:rFonts w:hint="eastAsia" w:ascii="仿宋" w:hAnsi="仿宋" w:eastAsia="仿宋" w:cs="仿宋"/>
          <w:sz w:val="24"/>
        </w:rPr>
        <w:t>医保接口（医保接口事情事中、外配处方接口正在使用 省医保、省异地、规定病种、门慢门特、发票格式）、APP接口、微信小程序接口、体检系统、门诊分诊系统接口、手麻监护系统接口、省阳光采购平台接口、住院药房包药机接口、传染药房自助发药机接口、审方系统接口、门诊药房患教系统接口、供应室系统接口、支付接口、电子发票、统一支付平台、医院用血直报接口（用血数据上传，获取用血减免金额，挂号时候减免挂号费）、口服包药机（住院）、发药机(门诊）、合理用药系统、住院自助机、门诊自助机、门诊输液系统、药房叫号系统、门诊煎药机接口、互联网医院、微信公众号、支付宝小程序、病理、PACS、LIS、输血、心电、手术麻醉系统、血透系统、DRGS、院感、检验检查互认、</w:t>
      </w:r>
      <w:r>
        <w:rPr>
          <w:rFonts w:hint="eastAsia" w:ascii="仿宋" w:hAnsi="仿宋" w:eastAsia="仿宋" w:cs="仿宋"/>
          <w:color w:val="000000"/>
          <w:kern w:val="0"/>
          <w:sz w:val="24"/>
        </w:rPr>
        <w:t>慢病直报接口职业病直报接口、传染病直报、食源性疾病上报、死亡报卡、浙江省预约平台接口、双向转诊接口、区域卫生平台接口、浙江省电子病历数据贯通接口、生命体征检测仪接口</w:t>
      </w:r>
      <w:r>
        <w:rPr>
          <w:rFonts w:hint="eastAsia" w:ascii="仿宋" w:hAnsi="仿宋" w:eastAsia="仿宋" w:cs="仿宋"/>
          <w:sz w:val="24"/>
        </w:rPr>
        <w:t>等。</w:t>
      </w:r>
      <w:bookmarkStart w:id="101" w:name="_Toc152921377"/>
      <w:bookmarkStart w:id="102" w:name="_Toc26789"/>
    </w:p>
    <w:p>
      <w:pPr>
        <w:widowControl/>
        <w:numPr>
          <w:ilvl w:val="0"/>
          <w:numId w:val="189"/>
        </w:numPr>
        <w:adjustRightInd w:val="0"/>
        <w:spacing w:line="360" w:lineRule="auto"/>
        <w:ind w:firstLine="420"/>
        <w:textAlignment w:val="center"/>
        <w:rPr>
          <w:rFonts w:ascii="仿宋" w:hAnsi="仿宋" w:eastAsia="仿宋" w:cs="仿宋"/>
          <w:b/>
          <w:sz w:val="32"/>
          <w:szCs w:val="20"/>
        </w:rPr>
      </w:pPr>
      <w:r>
        <w:rPr>
          <w:rFonts w:hint="eastAsia" w:ascii="仿宋" w:hAnsi="仿宋" w:eastAsia="仿宋" w:cs="仿宋"/>
          <w:b/>
          <w:sz w:val="32"/>
          <w:szCs w:val="20"/>
        </w:rPr>
        <w:t>实施、接口、培训、运行及售后服务</w:t>
      </w:r>
      <w:bookmarkEnd w:id="101"/>
      <w:bookmarkEnd w:id="102"/>
      <w:bookmarkStart w:id="103" w:name="_Toc152921378"/>
      <w:bookmarkStart w:id="104" w:name="_Toc4784"/>
    </w:p>
    <w:p>
      <w:pPr>
        <w:widowControl/>
        <w:adjustRightInd w:val="0"/>
        <w:spacing w:line="360" w:lineRule="auto"/>
        <w:textAlignment w:val="center"/>
        <w:rPr>
          <w:rFonts w:ascii="仿宋" w:hAnsi="仿宋" w:eastAsia="仿宋" w:cs="仿宋"/>
          <w:b/>
          <w:bCs/>
          <w:sz w:val="28"/>
          <w:szCs w:val="36"/>
        </w:rPr>
      </w:pPr>
      <w:r>
        <w:rPr>
          <w:rFonts w:hint="eastAsia" w:ascii="仿宋" w:hAnsi="仿宋" w:eastAsia="仿宋" w:cs="仿宋"/>
          <w:b/>
          <w:bCs/>
          <w:sz w:val="28"/>
          <w:szCs w:val="36"/>
        </w:rPr>
        <w:t>1.项目实施要求</w:t>
      </w:r>
      <w:bookmarkEnd w:id="103"/>
      <w:bookmarkEnd w:id="104"/>
    </w:p>
    <w:p>
      <w:pPr>
        <w:pStyle w:val="120"/>
        <w:adjustRightInd w:val="0"/>
        <w:spacing w:line="360" w:lineRule="auto"/>
        <w:ind w:left="425" w:hanging="425"/>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1投标人应仔细研读招标文件，根据项目内容及理解，提供项目详尽的实施方案和进度表。</w:t>
      </w:r>
    </w:p>
    <w:p>
      <w:pPr>
        <w:pStyle w:val="120"/>
        <w:adjustRightInd w:val="0"/>
        <w:spacing w:line="360" w:lineRule="auto"/>
        <w:ind w:left="425" w:hanging="425"/>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2</w:t>
      </w:r>
      <w:r>
        <w:rPr>
          <w:rFonts w:hint="eastAsia" w:ascii="仿宋" w:hAnsi="仿宋" w:eastAsia="仿宋" w:cs="仿宋"/>
          <w:sz w:val="24"/>
        </w:rPr>
        <w:t>投标人应在系统实施方案中描述具体的实施团队的组成、工作内容、投入人员、项目进程表及采购人的配合等内容。实施期间，投标方应按招标文件要求派遣具有同类大型项目成功实施经验的专业工程师驻扎医院进行项目的开发实施工作。投标方的实施团队应具有丰富的项目的经验，能协助医院提供全方位的工作，包括但不限于项目咨询、软件研发、系统实施等，项目团队应充分理解医疗行业项目需求和实际使用要求对医疗信息数据有敏感性，具有完成本项目实施所需的信息安全、以及隐私管理管理能力，能够通过各项技术和管理措施，确保患者隐私和敏感数据得到最全面、最可靠的保护。</w:t>
      </w:r>
    </w:p>
    <w:p>
      <w:pPr>
        <w:pStyle w:val="120"/>
        <w:adjustRightInd w:val="0"/>
        <w:spacing w:line="360" w:lineRule="auto"/>
        <w:ind w:left="425" w:hanging="425"/>
        <w:rPr>
          <w:rFonts w:ascii="仿宋" w:hAnsi="仿宋" w:eastAsia="仿宋" w:cs="仿宋"/>
          <w:sz w:val="24"/>
        </w:rPr>
      </w:pPr>
      <w:r>
        <w:rPr>
          <w:rFonts w:hint="eastAsia" w:ascii="仿宋" w:hAnsi="仿宋" w:eastAsia="仿宋" w:cs="仿宋"/>
          <w:sz w:val="24"/>
        </w:rPr>
        <w:t>1.3在项目实施过程中，须按照国家政策要求和医院信息安全管理规定，制定医疗业务数据、患者隐私数据等保护策略，做好数据安全防护，保障信息安全。</w:t>
      </w:r>
    </w:p>
    <w:p>
      <w:pPr>
        <w:pStyle w:val="120"/>
        <w:adjustRightInd w:val="0"/>
        <w:spacing w:line="360" w:lineRule="auto"/>
        <w:ind w:left="425" w:hanging="425"/>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4</w:t>
      </w:r>
      <w:r>
        <w:rPr>
          <w:rFonts w:hint="eastAsia" w:ascii="仿宋" w:hAnsi="仿宋" w:eastAsia="仿宋" w:cs="仿宋"/>
          <w:sz w:val="24"/>
        </w:rPr>
        <w:t>实施方案须充分结合我院的建设目标和时间要求。</w:t>
      </w:r>
    </w:p>
    <w:p>
      <w:pPr>
        <w:pStyle w:val="120"/>
        <w:adjustRightInd w:val="0"/>
        <w:spacing w:line="240" w:lineRule="auto"/>
        <w:ind w:left="425" w:hanging="425"/>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5</w:t>
      </w:r>
      <w:r>
        <w:rPr>
          <w:rFonts w:hint="eastAsia" w:ascii="仿宋" w:hAnsi="仿宋" w:eastAsia="仿宋" w:cs="仿宋"/>
          <w:sz w:val="24"/>
        </w:rPr>
        <w:t>中标方需提供本项目配套的三台服务器。</w:t>
      </w:r>
    </w:p>
    <w:p>
      <w:pPr>
        <w:spacing w:before="60" w:after="60" w:line="360" w:lineRule="auto"/>
        <w:ind w:left="425" w:hanging="425"/>
        <w:rPr>
          <w:rFonts w:ascii="仿宋" w:hAnsi="仿宋" w:eastAsia="仿宋" w:cs="仿宋"/>
        </w:rPr>
      </w:pPr>
      <w:r>
        <w:rPr>
          <w:rFonts w:hint="eastAsia" w:ascii="仿宋" w:hAnsi="仿宋" w:eastAsia="仿宋" w:cs="仿宋"/>
        </w:rPr>
        <w:t>1.</w:t>
      </w:r>
      <w:r>
        <w:rPr>
          <w:rFonts w:hint="eastAsia" w:ascii="仿宋" w:hAnsi="仿宋" w:eastAsia="仿宋" w:cs="仿宋"/>
          <w:lang w:val="en-US" w:eastAsia="zh-CN"/>
        </w:rPr>
        <w:t>6</w:t>
      </w:r>
      <w:r>
        <w:rPr>
          <w:rFonts w:hint="eastAsia" w:ascii="仿宋" w:hAnsi="仿宋" w:eastAsia="仿宋" w:cs="仿宋"/>
          <w:sz w:val="24"/>
        </w:rPr>
        <w:t>本项目为“一揽子工程”，中标人应充分理解与满足招标文件中的需求与目标，如中标人对本项目理解有误或方案设计存在偏差等，导致项目在实施过程中发现遗漏工程的，弥补的项目费用全部由中标人承担，招标人不再另行支付其他费用。</w:t>
      </w:r>
      <w:bookmarkStart w:id="105" w:name="_Toc20247"/>
      <w:bookmarkStart w:id="106" w:name="_Toc152921379"/>
    </w:p>
    <w:p>
      <w:pPr>
        <w:spacing w:before="60" w:after="60" w:line="360" w:lineRule="auto"/>
        <w:rPr>
          <w:rFonts w:ascii="仿宋" w:hAnsi="仿宋" w:eastAsia="仿宋" w:cs="仿宋"/>
          <w:b/>
          <w:bCs/>
          <w:sz w:val="28"/>
          <w:szCs w:val="28"/>
        </w:rPr>
      </w:pPr>
      <w:r>
        <w:rPr>
          <w:rFonts w:hint="eastAsia" w:ascii="仿宋" w:hAnsi="仿宋" w:eastAsia="仿宋" w:cs="仿宋"/>
          <w:b/>
          <w:bCs/>
          <w:sz w:val="28"/>
          <w:szCs w:val="28"/>
        </w:rPr>
        <w:t>2.接口要求</w:t>
      </w:r>
      <w:bookmarkEnd w:id="105"/>
      <w:bookmarkEnd w:id="106"/>
    </w:p>
    <w:p>
      <w:pPr>
        <w:pStyle w:val="120"/>
        <w:adjustRightInd w:val="0"/>
        <w:spacing w:line="360" w:lineRule="auto"/>
        <w:ind w:left="0"/>
        <w:rPr>
          <w:rFonts w:ascii="仿宋" w:hAnsi="仿宋" w:eastAsia="仿宋" w:cs="仿宋"/>
          <w:sz w:val="24"/>
        </w:rPr>
      </w:pPr>
      <w:r>
        <w:rPr>
          <w:rFonts w:hint="eastAsia" w:ascii="仿宋" w:hAnsi="仿宋" w:eastAsia="仿宋" w:cs="仿宋"/>
          <w:sz w:val="24"/>
        </w:rPr>
        <w:t>2.1根据电子病历五级评审要求，本次项目建设系统与我院现有相关系统的接口对接，以达到评审要求；</w:t>
      </w:r>
    </w:p>
    <w:p>
      <w:pPr>
        <w:pStyle w:val="120"/>
        <w:adjustRightInd w:val="0"/>
        <w:spacing w:line="360" w:lineRule="auto"/>
        <w:ind w:left="0"/>
        <w:rPr>
          <w:rFonts w:ascii="仿宋" w:hAnsi="仿宋" w:eastAsia="仿宋" w:cs="仿宋"/>
          <w:b/>
          <w:bCs/>
          <w:kern w:val="2"/>
          <w:sz w:val="28"/>
          <w:szCs w:val="28"/>
        </w:rPr>
      </w:pPr>
      <w:r>
        <w:rPr>
          <w:rFonts w:hint="eastAsia" w:ascii="仿宋" w:hAnsi="仿宋" w:eastAsia="仿宋" w:cs="仿宋"/>
          <w:sz w:val="24"/>
        </w:rPr>
        <w:t>2.2本项目建设周期及维保期内涉及到第三方公司信息系统与本次项目建设系统之间的接口，需要根据医院要求完成与第三方信息系统供应商进行接口方案的沟通、制定与开发。</w:t>
      </w:r>
      <w:bookmarkStart w:id="107" w:name="_Toc7293"/>
      <w:bookmarkStart w:id="108" w:name="_Toc152921380"/>
    </w:p>
    <w:p>
      <w:pPr>
        <w:pStyle w:val="120"/>
        <w:adjustRightInd w:val="0"/>
        <w:spacing w:line="360" w:lineRule="auto"/>
        <w:ind w:left="0"/>
        <w:rPr>
          <w:rFonts w:ascii="仿宋" w:hAnsi="仿宋" w:eastAsia="仿宋" w:cs="仿宋"/>
          <w:b/>
          <w:bCs/>
          <w:kern w:val="2"/>
          <w:sz w:val="28"/>
          <w:szCs w:val="28"/>
        </w:rPr>
      </w:pPr>
      <w:r>
        <w:rPr>
          <w:rFonts w:hint="eastAsia" w:ascii="仿宋" w:hAnsi="仿宋" w:eastAsia="仿宋" w:cs="仿宋"/>
          <w:b/>
          <w:bCs/>
          <w:kern w:val="2"/>
          <w:sz w:val="28"/>
          <w:szCs w:val="28"/>
        </w:rPr>
        <w:t>3.培训要求</w:t>
      </w:r>
      <w:bookmarkEnd w:id="107"/>
      <w:bookmarkEnd w:id="108"/>
    </w:p>
    <w:p>
      <w:pPr>
        <w:pStyle w:val="120"/>
        <w:adjustRightInd w:val="0"/>
        <w:spacing w:line="360" w:lineRule="auto"/>
        <w:ind w:left="0"/>
        <w:rPr>
          <w:rFonts w:ascii="仿宋" w:hAnsi="仿宋" w:eastAsia="仿宋" w:cs="仿宋"/>
        </w:rPr>
      </w:pPr>
      <w:r>
        <w:rPr>
          <w:rFonts w:hint="eastAsia" w:ascii="仿宋" w:hAnsi="仿宋" w:eastAsia="仿宋" w:cs="仿宋"/>
          <w:sz w:val="24"/>
        </w:rPr>
        <w:t>3.1提供完整详尽的技术培训方案，项目验收前必须完成相关技术培训。技术培训的内容必须覆盖本次投标产品的日常使用操作和管理维护等。</w:t>
      </w:r>
    </w:p>
    <w:p>
      <w:pPr>
        <w:pStyle w:val="120"/>
        <w:adjustRightInd w:val="0"/>
        <w:spacing w:line="360" w:lineRule="auto"/>
        <w:ind w:left="0"/>
        <w:rPr>
          <w:rFonts w:ascii="仿宋" w:hAnsi="仿宋" w:eastAsia="仿宋" w:cs="仿宋"/>
          <w:b/>
          <w:bCs/>
          <w:kern w:val="2"/>
          <w:sz w:val="28"/>
          <w:szCs w:val="28"/>
        </w:rPr>
      </w:pPr>
      <w:bookmarkStart w:id="109" w:name="_Toc152921381"/>
      <w:bookmarkStart w:id="110" w:name="_Toc21993"/>
      <w:r>
        <w:rPr>
          <w:rFonts w:hint="eastAsia" w:ascii="仿宋" w:hAnsi="仿宋" w:eastAsia="仿宋" w:cs="仿宋"/>
          <w:b/>
          <w:bCs/>
          <w:kern w:val="2"/>
          <w:sz w:val="28"/>
          <w:szCs w:val="28"/>
        </w:rPr>
        <w:t>4.运行</w:t>
      </w:r>
      <w:bookmarkEnd w:id="109"/>
      <w:bookmarkEnd w:id="110"/>
    </w:p>
    <w:p>
      <w:pPr>
        <w:pStyle w:val="120"/>
        <w:adjustRightInd w:val="0"/>
        <w:spacing w:line="360" w:lineRule="auto"/>
        <w:ind w:left="0"/>
        <w:rPr>
          <w:rFonts w:ascii="仿宋" w:hAnsi="仿宋" w:eastAsia="仿宋" w:cs="仿宋"/>
          <w:sz w:val="24"/>
        </w:rPr>
      </w:pPr>
      <w:r>
        <w:rPr>
          <w:rFonts w:hint="eastAsia" w:ascii="仿宋" w:hAnsi="仿宋" w:eastAsia="仿宋" w:cs="仿宋"/>
          <w:sz w:val="24"/>
        </w:rPr>
        <w:t>4.1投标人提供详尽的系统运行方案，系统运行分为试运行、正式运行、稳定运行及系统移交等步骤，保障系统在我院的平稳运行和验收交接。</w:t>
      </w:r>
    </w:p>
    <w:p>
      <w:pPr>
        <w:pStyle w:val="120"/>
        <w:adjustRightInd w:val="0"/>
        <w:spacing w:line="360" w:lineRule="auto"/>
        <w:ind w:left="0"/>
        <w:rPr>
          <w:rFonts w:ascii="仿宋" w:hAnsi="仿宋" w:eastAsia="仿宋" w:cs="仿宋"/>
          <w:b/>
          <w:bCs/>
          <w:kern w:val="2"/>
          <w:sz w:val="28"/>
          <w:szCs w:val="28"/>
        </w:rPr>
      </w:pPr>
      <w:r>
        <w:rPr>
          <w:rFonts w:hint="eastAsia" w:ascii="仿宋" w:hAnsi="仿宋" w:eastAsia="仿宋" w:cs="仿宋"/>
          <w:b/>
          <w:bCs/>
          <w:kern w:val="2"/>
          <w:sz w:val="28"/>
          <w:szCs w:val="28"/>
        </w:rPr>
        <w:t>5.服务保密要求</w:t>
      </w:r>
    </w:p>
    <w:p>
      <w:pPr>
        <w:pStyle w:val="120"/>
        <w:adjustRightInd w:val="0"/>
        <w:spacing w:line="360" w:lineRule="auto"/>
        <w:ind w:left="400"/>
        <w:rPr>
          <w:rFonts w:ascii="仿宋" w:hAnsi="仿宋" w:eastAsia="仿宋" w:cs="仿宋"/>
          <w:sz w:val="24"/>
          <w:szCs w:val="24"/>
        </w:rPr>
      </w:pPr>
      <w:r>
        <w:rPr>
          <w:rFonts w:hint="eastAsia" w:ascii="仿宋" w:hAnsi="仿宋" w:eastAsia="仿宋" w:cs="仿宋"/>
          <w:sz w:val="24"/>
          <w:szCs w:val="24"/>
        </w:rPr>
        <w:t>中标方须在签订合同后10天内，与业主单位签订保密协议。</w:t>
      </w:r>
    </w:p>
    <w:p>
      <w:pPr>
        <w:pStyle w:val="120"/>
        <w:adjustRightInd w:val="0"/>
        <w:spacing w:line="360" w:lineRule="auto"/>
        <w:ind w:left="0"/>
        <w:rPr>
          <w:rFonts w:ascii="仿宋" w:hAnsi="仿宋" w:eastAsia="仿宋" w:cs="仿宋"/>
          <w:b/>
          <w:bCs/>
          <w:kern w:val="2"/>
          <w:sz w:val="28"/>
          <w:szCs w:val="28"/>
        </w:rPr>
      </w:pPr>
      <w:r>
        <w:rPr>
          <w:rFonts w:hint="eastAsia" w:ascii="仿宋" w:hAnsi="仿宋" w:eastAsia="仿宋" w:cs="仿宋"/>
          <w:b/>
          <w:bCs/>
          <w:kern w:val="2"/>
          <w:sz w:val="28"/>
          <w:szCs w:val="28"/>
        </w:rPr>
        <w:t>6.安全性、功能性能测试要求</w:t>
      </w:r>
    </w:p>
    <w:p>
      <w:pPr>
        <w:pStyle w:val="120"/>
        <w:adjustRightInd w:val="0"/>
        <w:spacing w:line="360" w:lineRule="auto"/>
        <w:ind w:left="0" w:firstLine="480" w:firstLineChars="200"/>
        <w:rPr>
          <w:rFonts w:ascii="仿宋" w:hAnsi="仿宋" w:eastAsia="仿宋" w:cs="仿宋"/>
          <w:sz w:val="24"/>
          <w:szCs w:val="24"/>
        </w:rPr>
      </w:pPr>
      <w:r>
        <w:rPr>
          <w:rFonts w:hint="eastAsia" w:ascii="仿宋" w:hAnsi="仿宋" w:eastAsia="仿宋" w:cs="仿宋"/>
          <w:sz w:val="24"/>
          <w:szCs w:val="24"/>
        </w:rPr>
        <w:t>系统须避免各种信息安全漏洞，加强安全性防护，有完善的安全解决方案。采购方可委托第三方进行安全和性能测试，如果测试中发现存在问题，中标方需尽快解决。测试费用由中标方承担。</w:t>
      </w:r>
    </w:p>
    <w:p>
      <w:pPr>
        <w:keepNext/>
        <w:keepLines/>
        <w:autoSpaceDE w:val="0"/>
        <w:autoSpaceDN w:val="0"/>
        <w:adjustRightInd w:val="0"/>
        <w:spacing w:line="360" w:lineRule="auto"/>
        <w:ind w:left="425" w:hanging="425"/>
        <w:jc w:val="left"/>
        <w:outlineLvl w:val="3"/>
        <w:rPr>
          <w:rFonts w:ascii="仿宋" w:hAnsi="仿宋" w:eastAsia="仿宋" w:cs="仿宋"/>
          <w:b/>
          <w:bCs/>
          <w:sz w:val="28"/>
          <w:szCs w:val="28"/>
        </w:rPr>
      </w:pPr>
      <w:r>
        <w:rPr>
          <w:rFonts w:hint="eastAsia" w:ascii="仿宋" w:hAnsi="仿宋" w:eastAsia="仿宋" w:cs="仿宋"/>
          <w:b/>
          <w:bCs/>
          <w:sz w:val="28"/>
          <w:szCs w:val="28"/>
        </w:rPr>
        <w:t>7.软件安全要求</w:t>
      </w:r>
    </w:p>
    <w:p>
      <w:pPr>
        <w:pStyle w:val="120"/>
        <w:adjustRightInd w:val="0"/>
        <w:spacing w:line="360" w:lineRule="auto"/>
        <w:ind w:left="0" w:firstLine="480" w:firstLineChars="200"/>
        <w:rPr>
          <w:rFonts w:ascii="仿宋" w:hAnsi="仿宋" w:eastAsia="仿宋" w:cs="仿宋"/>
          <w:sz w:val="24"/>
          <w:szCs w:val="24"/>
        </w:rPr>
      </w:pPr>
      <w:r>
        <w:rPr>
          <w:rFonts w:hint="eastAsia" w:ascii="仿宋" w:hAnsi="仿宋" w:eastAsia="仿宋" w:cs="仿宋"/>
          <w:sz w:val="24"/>
          <w:szCs w:val="24"/>
        </w:rPr>
        <w:t>要求系统能够具有业务负载均衡功能，具有完善的安全解决方案，确保敏感数据的机密性和完整性，要求系统在数据库、数据、应用系统方面实现权限限制和身份认证，同时结合客户网络环境、硬件配置给予安全建议。</w:t>
      </w:r>
    </w:p>
    <w:p>
      <w:pPr>
        <w:keepNext/>
        <w:keepLines/>
        <w:autoSpaceDE w:val="0"/>
        <w:autoSpaceDN w:val="0"/>
        <w:adjustRightInd w:val="0"/>
        <w:spacing w:line="360" w:lineRule="auto"/>
        <w:ind w:left="425" w:hanging="425"/>
        <w:jc w:val="left"/>
        <w:outlineLvl w:val="3"/>
        <w:rPr>
          <w:rFonts w:ascii="仿宋" w:hAnsi="仿宋" w:eastAsia="仿宋" w:cs="仿宋"/>
          <w:b/>
          <w:bCs/>
          <w:sz w:val="28"/>
          <w:szCs w:val="28"/>
        </w:rPr>
      </w:pPr>
      <w:r>
        <w:rPr>
          <w:rFonts w:hint="eastAsia" w:ascii="仿宋" w:hAnsi="仿宋" w:eastAsia="仿宋" w:cs="仿宋"/>
          <w:b/>
          <w:bCs/>
          <w:sz w:val="28"/>
          <w:szCs w:val="28"/>
        </w:rPr>
        <w:t>8.软件应急方案</w:t>
      </w:r>
    </w:p>
    <w:p>
      <w:pPr>
        <w:pStyle w:val="120"/>
        <w:adjustRightInd w:val="0"/>
        <w:spacing w:line="360" w:lineRule="auto"/>
        <w:ind w:left="0" w:firstLine="480" w:firstLineChars="200"/>
        <w:rPr>
          <w:rFonts w:ascii="仿宋" w:hAnsi="仿宋" w:eastAsia="仿宋" w:cs="仿宋"/>
          <w:sz w:val="24"/>
          <w:szCs w:val="24"/>
        </w:rPr>
      </w:pPr>
      <w:r>
        <w:rPr>
          <w:rFonts w:hint="eastAsia" w:ascii="仿宋" w:hAnsi="仿宋" w:eastAsia="仿宋" w:cs="仿宋"/>
          <w:sz w:val="24"/>
          <w:szCs w:val="24"/>
        </w:rPr>
        <w:t>中标人必须提供系统应急方案，应急方案需考虑各种故障类型，分别给出解决方案。</w:t>
      </w:r>
    </w:p>
    <w:p>
      <w:pPr>
        <w:keepNext/>
        <w:keepLines/>
        <w:autoSpaceDE w:val="0"/>
        <w:autoSpaceDN w:val="0"/>
        <w:adjustRightInd w:val="0"/>
        <w:spacing w:line="360" w:lineRule="auto"/>
        <w:ind w:left="425" w:hanging="425"/>
        <w:jc w:val="left"/>
        <w:outlineLvl w:val="3"/>
        <w:rPr>
          <w:rFonts w:ascii="仿宋" w:hAnsi="仿宋" w:eastAsia="仿宋" w:cs="仿宋"/>
          <w:b/>
          <w:bCs/>
          <w:sz w:val="28"/>
          <w:szCs w:val="28"/>
        </w:rPr>
      </w:pPr>
      <w:r>
        <w:rPr>
          <w:rFonts w:hint="eastAsia" w:ascii="仿宋" w:hAnsi="仿宋" w:eastAsia="仿宋" w:cs="仿宋"/>
          <w:b/>
          <w:bCs/>
          <w:sz w:val="28"/>
          <w:szCs w:val="28"/>
        </w:rPr>
        <w:t>9.信息安全承诺保障</w:t>
      </w:r>
    </w:p>
    <w:p>
      <w:pPr>
        <w:pStyle w:val="834"/>
        <w:numPr>
          <w:ilvl w:val="0"/>
          <w:numId w:val="190"/>
        </w:numPr>
        <w:ind w:firstLineChars="0"/>
        <w:rPr>
          <w:rFonts w:ascii="仿宋" w:hAnsi="仿宋" w:eastAsia="仿宋" w:cs="仿宋"/>
          <w:szCs w:val="24"/>
        </w:rPr>
      </w:pPr>
      <w:r>
        <w:rPr>
          <w:rFonts w:hint="eastAsia" w:ascii="仿宋" w:hAnsi="仿宋" w:eastAsia="仿宋" w:cs="仿宋"/>
          <w:szCs w:val="24"/>
        </w:rPr>
        <w:t>中标方承诺严格把控运维人员安全风险及系统安全风险，每月对系统进行安全监测和巡检，出具安全巡检报告。及时修复系统存在的各类安全漏洞。在政府重要活动、会议召开期间对系统进行7*24小时严密监控，一旦发现问题，要求在第一时间内关停或恢复正常服务，并尽可能地消除影响。中标方承担因系统本身漏洞所引发的信息安全事件而带来的相关法律责任。</w:t>
      </w:r>
    </w:p>
    <w:p>
      <w:pPr>
        <w:pStyle w:val="834"/>
        <w:numPr>
          <w:ilvl w:val="0"/>
          <w:numId w:val="190"/>
        </w:numPr>
        <w:ind w:firstLineChars="0"/>
        <w:rPr>
          <w:rFonts w:ascii="仿宋" w:hAnsi="仿宋" w:eastAsia="仿宋" w:cs="仿宋"/>
          <w:szCs w:val="24"/>
        </w:rPr>
      </w:pPr>
      <w:r>
        <w:rPr>
          <w:rFonts w:hint="eastAsia" w:ascii="仿宋" w:hAnsi="仿宋" w:eastAsia="仿宋" w:cs="仿宋"/>
          <w:szCs w:val="24"/>
        </w:rPr>
        <w:t>运维期如发生重大信息安全事件，被上级单位或公安机关通报一次，从履约保证金中扣除5000元。因运维人员管理疏忽导致的上述信息安全事件，采购方保留追诉中标方连带法律责任的权力。</w:t>
      </w:r>
    </w:p>
    <w:p>
      <w:pPr>
        <w:pStyle w:val="834"/>
        <w:numPr>
          <w:ilvl w:val="0"/>
          <w:numId w:val="190"/>
        </w:numPr>
        <w:ind w:firstLineChars="0"/>
        <w:rPr>
          <w:rFonts w:ascii="仿宋" w:hAnsi="仿宋" w:eastAsia="仿宋" w:cs="仿宋"/>
          <w:szCs w:val="24"/>
        </w:rPr>
      </w:pPr>
      <w:r>
        <w:rPr>
          <w:rFonts w:hint="eastAsia" w:ascii="仿宋" w:hAnsi="仿宋" w:eastAsia="仿宋" w:cs="仿宋"/>
          <w:szCs w:val="24"/>
        </w:rPr>
        <w:t>同时按照信息安全三级等保要求和国家互联互通成熟度测评要求做好系统测评配合和系统问题整改工作（等级要求无条件以采购人出具要求为准）。</w:t>
      </w:r>
    </w:p>
    <w:p>
      <w:pPr>
        <w:pStyle w:val="3"/>
        <w:numPr>
          <w:ilvl w:val="0"/>
          <w:numId w:val="0"/>
        </w:numPr>
        <w:tabs>
          <w:tab w:val="clear" w:pos="1145"/>
        </w:tabs>
        <w:spacing w:line="240" w:lineRule="auto"/>
        <w:ind w:left="578" w:hanging="578"/>
        <w:rPr>
          <w:rFonts w:ascii="仿宋" w:hAnsi="仿宋" w:eastAsia="仿宋" w:cs="仿宋"/>
          <w:bCs/>
          <w:sz w:val="28"/>
          <w:szCs w:val="28"/>
        </w:rPr>
      </w:pPr>
      <w:bookmarkStart w:id="111" w:name="_Toc18730"/>
      <w:bookmarkStart w:id="112" w:name="_Toc152921382"/>
      <w:r>
        <w:rPr>
          <w:rFonts w:hint="eastAsia" w:ascii="仿宋" w:hAnsi="仿宋" w:eastAsia="仿宋" w:cs="仿宋"/>
          <w:bCs/>
          <w:sz w:val="28"/>
          <w:szCs w:val="28"/>
        </w:rPr>
        <w:t>10.售后服务</w:t>
      </w:r>
      <w:bookmarkEnd w:id="111"/>
      <w:bookmarkEnd w:id="112"/>
    </w:p>
    <w:p>
      <w:pPr>
        <w:pStyle w:val="120"/>
        <w:numPr>
          <w:ilvl w:val="0"/>
          <w:numId w:val="191"/>
        </w:numPr>
        <w:adjustRightInd w:val="0"/>
        <w:spacing w:line="360" w:lineRule="auto"/>
        <w:rPr>
          <w:rFonts w:ascii="仿宋" w:hAnsi="仿宋" w:eastAsia="仿宋" w:cs="仿宋"/>
          <w:sz w:val="24"/>
          <w:szCs w:val="24"/>
        </w:rPr>
      </w:pPr>
      <w:r>
        <w:rPr>
          <w:rFonts w:hint="eastAsia" w:ascii="仿宋" w:hAnsi="仿宋" w:eastAsia="仿宋" w:cs="仿宋"/>
          <w:sz w:val="24"/>
          <w:szCs w:val="24"/>
        </w:rPr>
        <w:t>系统免费维保期（质保期）自合同项目正式验收起一年。</w:t>
      </w:r>
    </w:p>
    <w:p>
      <w:pPr>
        <w:pStyle w:val="120"/>
        <w:numPr>
          <w:ilvl w:val="0"/>
          <w:numId w:val="191"/>
        </w:numPr>
        <w:adjustRightInd w:val="0"/>
        <w:spacing w:line="360" w:lineRule="auto"/>
        <w:rPr>
          <w:rFonts w:ascii="仿宋" w:hAnsi="仿宋" w:eastAsia="仿宋" w:cs="仿宋"/>
          <w:sz w:val="24"/>
          <w:szCs w:val="24"/>
        </w:rPr>
      </w:pPr>
      <w:r>
        <w:rPr>
          <w:rFonts w:hint="eastAsia" w:ascii="仿宋" w:hAnsi="仿宋" w:eastAsia="仿宋" w:cs="仿宋"/>
          <w:sz w:val="24"/>
          <w:szCs w:val="24"/>
        </w:rPr>
        <w:t>免费维保期内投标人应根据医院要求长期驻点人员≥3名，并采用定期走访、现场服务、电话和网络咨询方式为用户提供全方位技术服务；</w:t>
      </w:r>
    </w:p>
    <w:p>
      <w:pPr>
        <w:pStyle w:val="120"/>
        <w:numPr>
          <w:ilvl w:val="0"/>
          <w:numId w:val="191"/>
        </w:numPr>
        <w:adjustRightInd w:val="0"/>
        <w:spacing w:line="360" w:lineRule="auto"/>
        <w:rPr>
          <w:rFonts w:ascii="仿宋" w:hAnsi="仿宋" w:eastAsia="仿宋" w:cs="仿宋"/>
          <w:sz w:val="24"/>
          <w:szCs w:val="24"/>
        </w:rPr>
      </w:pPr>
      <w:r>
        <w:rPr>
          <w:rFonts w:hint="eastAsia" w:ascii="仿宋" w:hAnsi="仿宋" w:eastAsia="仿宋" w:cs="仿宋"/>
          <w:sz w:val="24"/>
          <w:szCs w:val="24"/>
        </w:rPr>
        <w:t>如系统出现故障不能正常运行，投标人在接到医院的请求后，应立即安排技术人员进行软件维护，按照国家及行业标准对故障进行及时处理，确保系统正常运行；</w:t>
      </w:r>
    </w:p>
    <w:p>
      <w:pPr>
        <w:pStyle w:val="120"/>
        <w:numPr>
          <w:ilvl w:val="0"/>
          <w:numId w:val="191"/>
        </w:numPr>
        <w:adjustRightInd w:val="0"/>
        <w:spacing w:line="360" w:lineRule="auto"/>
        <w:rPr>
          <w:rFonts w:ascii="仿宋" w:hAnsi="仿宋" w:eastAsia="仿宋" w:cs="仿宋"/>
          <w:sz w:val="24"/>
          <w:szCs w:val="24"/>
        </w:rPr>
      </w:pPr>
      <w:r>
        <w:rPr>
          <w:rFonts w:hint="eastAsia" w:ascii="仿宋" w:hAnsi="仿宋" w:eastAsia="仿宋" w:cs="仿宋"/>
          <w:sz w:val="24"/>
          <w:szCs w:val="24"/>
        </w:rPr>
        <w:t>提供7*24小时售后服务支撑体系，出现故障时，提供15分钟内响应，4小时内派遣工程师赶到现场或远程实现，查找原因，提出解决方案，使其恢复正常服务为止。</w:t>
      </w:r>
    </w:p>
    <w:p>
      <w:pPr>
        <w:pStyle w:val="120"/>
        <w:numPr>
          <w:ilvl w:val="0"/>
          <w:numId w:val="191"/>
        </w:numPr>
        <w:adjustRightInd w:val="0"/>
        <w:spacing w:line="360" w:lineRule="auto"/>
        <w:rPr>
          <w:rFonts w:ascii="仿宋" w:hAnsi="仿宋" w:eastAsia="仿宋" w:cs="仿宋"/>
          <w:sz w:val="24"/>
          <w:szCs w:val="24"/>
        </w:rPr>
      </w:pPr>
      <w:r>
        <w:rPr>
          <w:rFonts w:hint="eastAsia" w:ascii="仿宋" w:hAnsi="仿宋" w:eastAsia="仿宋" w:cs="仿宋"/>
          <w:sz w:val="24"/>
          <w:szCs w:val="24"/>
        </w:rPr>
        <w:t>本次项目建设，投标人要有持续给医院提供稳定技术服务的能力，在面对突发事件时能够保证其服务业务的连续性，为医院提供优质的售后服务。</w:t>
      </w:r>
    </w:p>
    <w:p>
      <w:pPr>
        <w:pStyle w:val="3"/>
        <w:numPr>
          <w:ilvl w:val="0"/>
          <w:numId w:val="0"/>
        </w:numPr>
        <w:tabs>
          <w:tab w:val="clear" w:pos="1145"/>
        </w:tabs>
        <w:spacing w:line="240" w:lineRule="auto"/>
        <w:ind w:left="578" w:hanging="578"/>
        <w:rPr>
          <w:rFonts w:ascii="仿宋" w:hAnsi="仿宋" w:eastAsia="仿宋" w:cs="仿宋"/>
          <w:bCs/>
          <w:sz w:val="28"/>
          <w:szCs w:val="28"/>
          <w:highlight w:val="none"/>
        </w:rPr>
      </w:pPr>
      <w:bookmarkStart w:id="113" w:name="_Toc152921383"/>
      <w:bookmarkStart w:id="114" w:name="_Toc24349"/>
      <w:r>
        <w:rPr>
          <w:rFonts w:hint="eastAsia" w:ascii="仿宋" w:hAnsi="仿宋" w:eastAsia="仿宋" w:cs="仿宋"/>
          <w:bCs/>
          <w:sz w:val="28"/>
          <w:szCs w:val="28"/>
          <w:highlight w:val="none"/>
        </w:rPr>
        <w:t>11.付款方式</w:t>
      </w:r>
      <w:bookmarkEnd w:id="113"/>
      <w:bookmarkEnd w:id="114"/>
    </w:p>
    <w:p>
      <w:pPr>
        <w:pStyle w:val="120"/>
        <w:adjustRightInd w:val="0"/>
        <w:spacing w:line="360" w:lineRule="auto"/>
        <w:ind w:left="425" w:hanging="425"/>
        <w:rPr>
          <w:rFonts w:ascii="仿宋" w:hAnsi="仿宋" w:eastAsia="仿宋" w:cs="仿宋"/>
          <w:sz w:val="24"/>
          <w:szCs w:val="24"/>
          <w:highlight w:val="none"/>
        </w:rPr>
      </w:pPr>
      <w:r>
        <w:rPr>
          <w:rFonts w:hint="eastAsia" w:ascii="仿宋" w:hAnsi="仿宋" w:eastAsia="仿宋" w:cs="仿宋"/>
          <w:sz w:val="24"/>
          <w:szCs w:val="24"/>
          <w:highlight w:val="none"/>
        </w:rPr>
        <w:t>①合同生效后一个月内，甲方向乙方支付合同金额的20% ；</w:t>
      </w:r>
    </w:p>
    <w:p>
      <w:pPr>
        <w:pStyle w:val="120"/>
        <w:adjustRightInd w:val="0"/>
        <w:spacing w:line="360" w:lineRule="auto"/>
        <w:ind w:left="425" w:hanging="425"/>
        <w:rPr>
          <w:rFonts w:ascii="仿宋" w:hAnsi="仿宋" w:eastAsia="仿宋" w:cs="仿宋"/>
          <w:sz w:val="24"/>
          <w:szCs w:val="24"/>
          <w:highlight w:val="none"/>
        </w:rPr>
      </w:pPr>
      <w:r>
        <w:rPr>
          <w:rFonts w:ascii="仿宋" w:hAnsi="仿宋" w:eastAsia="仿宋" w:cs="仿宋"/>
          <w:sz w:val="24"/>
          <w:szCs w:val="24"/>
          <w:highlight w:val="none"/>
        </w:rPr>
        <w:t>②</w:t>
      </w:r>
      <w:r>
        <w:rPr>
          <w:rFonts w:hint="eastAsia" w:ascii="仿宋" w:hAnsi="仿宋" w:eastAsia="仿宋" w:cs="仿宋"/>
          <w:sz w:val="24"/>
          <w:szCs w:val="24"/>
          <w:highlight w:val="none"/>
        </w:rPr>
        <w:t>系统上线运行稳定，达到电子病历五级要求且初步验收合格后甲方向乙方支付合同金额的50% ；</w:t>
      </w:r>
    </w:p>
    <w:p>
      <w:pPr>
        <w:pStyle w:val="120"/>
        <w:adjustRightInd w:val="0"/>
        <w:spacing w:line="360" w:lineRule="auto"/>
        <w:ind w:left="425" w:hanging="425"/>
        <w:rPr>
          <w:rFonts w:ascii="仿宋" w:hAnsi="仿宋" w:eastAsia="仿宋" w:cs="仿宋"/>
          <w:sz w:val="24"/>
          <w:szCs w:val="24"/>
          <w:highlight w:val="none"/>
        </w:rPr>
      </w:pPr>
      <w:r>
        <w:rPr>
          <w:rFonts w:ascii="仿宋" w:hAnsi="仿宋" w:eastAsia="仿宋" w:cs="仿宋"/>
          <w:sz w:val="24"/>
          <w:szCs w:val="24"/>
          <w:highlight w:val="none"/>
        </w:rPr>
        <w:t>③</w:t>
      </w:r>
      <w:r>
        <w:rPr>
          <w:rFonts w:hint="eastAsia" w:ascii="仿宋" w:hAnsi="仿宋" w:eastAsia="仿宋" w:cs="仿宋"/>
          <w:sz w:val="24"/>
          <w:szCs w:val="24"/>
          <w:highlight w:val="none"/>
        </w:rPr>
        <w:t>系统通过电子病历五级评审且终验合格后，甲方向乙方支付合同金额的20%；</w:t>
      </w:r>
    </w:p>
    <w:p>
      <w:pPr>
        <w:pStyle w:val="120"/>
        <w:adjustRightInd w:val="0"/>
        <w:spacing w:line="360" w:lineRule="auto"/>
        <w:ind w:left="425" w:hanging="425"/>
        <w:rPr>
          <w:rFonts w:ascii="仿宋" w:hAnsi="仿宋" w:eastAsia="仿宋" w:cs="仿宋"/>
          <w:sz w:val="24"/>
          <w:szCs w:val="24"/>
          <w:highlight w:val="none"/>
        </w:rPr>
      </w:pPr>
      <w:r>
        <w:rPr>
          <w:rFonts w:ascii="仿宋" w:hAnsi="仿宋" w:eastAsia="仿宋" w:cs="仿宋"/>
          <w:sz w:val="24"/>
          <w:szCs w:val="24"/>
          <w:highlight w:val="none"/>
        </w:rPr>
        <w:t>④</w:t>
      </w:r>
      <w:r>
        <w:rPr>
          <w:rFonts w:hint="eastAsia" w:ascii="仿宋" w:hAnsi="仿宋" w:eastAsia="仿宋" w:cs="仿宋"/>
          <w:sz w:val="24"/>
          <w:szCs w:val="24"/>
          <w:highlight w:val="none"/>
        </w:rPr>
        <w:t>终验合格满一年后支付合同金额的10%。</w:t>
      </w:r>
    </w:p>
    <w:p>
      <w:pPr>
        <w:rPr>
          <w:rFonts w:ascii="仿宋_GB2312" w:hAnsi="仿宋" w:eastAsia="仿宋_GB2312" w:cs="仿宋"/>
          <w:sz w:val="24"/>
          <w:u w:val="single"/>
        </w:rPr>
      </w:pPr>
      <w:r>
        <w:rPr>
          <w:rFonts w:hint="eastAsia" w:ascii="仿宋_GB2312" w:hAnsi="仿宋_GB2312" w:eastAsia="仿宋_GB2312" w:cs="仿宋_GB2312"/>
          <w:b/>
          <w:sz w:val="36"/>
          <w:szCs w:val="36"/>
        </w:rPr>
        <w:t>第四部分  拟签订的合同文本</w:t>
      </w: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24"/>
        </w:rPr>
      </w:pPr>
    </w:p>
    <w:p>
      <w:pPr>
        <w:jc w:val="center"/>
        <w:rPr>
          <w:rFonts w:hint="eastAsia"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ascii="仿宋_GB2312" w:hAnsi="仿宋" w:eastAsia="仿宋_GB2312" w:cs="仿宋"/>
          <w:b/>
          <w:sz w:val="36"/>
          <w:szCs w:val="36"/>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pPr>
        <w:pStyle w:val="312"/>
        <w:ind w:left="0" w:leftChars="0" w:firstLine="0" w:firstLineChars="0"/>
        <w:rPr>
          <w:rFonts w:ascii="仿宋_GB2312" w:hAnsi="仿宋" w:eastAsia="仿宋_GB2312" w:cs="仿宋"/>
          <w:szCs w:val="24"/>
        </w:rPr>
      </w:pPr>
    </w:p>
    <w:p>
      <w:pPr>
        <w:pStyle w:val="312"/>
        <w:jc w:val="center"/>
        <w:rPr>
          <w:rFonts w:ascii="仿宋_GB2312" w:hAnsi="仿宋" w:eastAsia="仿宋_GB2312" w:cs="仿宋"/>
          <w:szCs w:val="24"/>
        </w:rPr>
      </w:pPr>
    </w:p>
    <w:p>
      <w:pPr>
        <w:pStyle w:val="312"/>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pStyle w:val="312"/>
        <w:rPr>
          <w:rFonts w:ascii="仿宋_GB2312" w:hAnsi="仿宋" w:eastAsia="仿宋_GB2312" w:cs="仿宋"/>
          <w:szCs w:val="24"/>
        </w:rPr>
      </w:pPr>
    </w:p>
    <w:p>
      <w:pPr>
        <w:pStyle w:val="312"/>
        <w:rPr>
          <w:rFonts w:ascii="仿宋_GB2312" w:hAnsi="仿宋" w:eastAsia="仿宋_GB2312" w:cs="仿宋"/>
          <w:szCs w:val="24"/>
        </w:rPr>
      </w:pP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311"/>
        <w:spacing w:before="120" w:line="22" w:lineRule="atLeast"/>
        <w:rPr>
          <w:rFonts w:hAnsi="仿宋" w:cs="仿宋"/>
          <w:szCs w:val="24"/>
        </w:rPr>
      </w:pPr>
    </w:p>
    <w:p>
      <w:pPr>
        <w:pStyle w:val="311"/>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560" w:lineRule="exact"/>
        <w:ind w:firstLine="482" w:firstLineChars="200"/>
        <w:outlineLvl w:val="0"/>
        <w:rPr>
          <w:rFonts w:ascii="仿宋_GB2312" w:hAnsi="仿宋" w:eastAsia="仿宋_GB2312" w:cs="仿宋"/>
          <w:b/>
          <w:sz w:val="24"/>
        </w:rPr>
      </w:pPr>
      <w:bookmarkStart w:id="115" w:name="_Toc24059"/>
      <w:bookmarkStart w:id="116" w:name="_Toc3029"/>
      <w:bookmarkStart w:id="117" w:name="_Toc2232"/>
      <w:r>
        <w:rPr>
          <w:rFonts w:hint="eastAsia" w:ascii="仿宋_GB2312" w:hAnsi="仿宋" w:eastAsia="仿宋_GB2312" w:cs="仿宋"/>
          <w:b/>
          <w:sz w:val="24"/>
        </w:rPr>
        <w:t>1.1 合同组成部分</w:t>
      </w:r>
      <w:bookmarkEnd w:id="115"/>
      <w:bookmarkEnd w:id="116"/>
      <w:bookmarkEnd w:id="11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560" w:lineRule="exact"/>
        <w:ind w:firstLine="482" w:firstLineChars="200"/>
        <w:outlineLvl w:val="0"/>
        <w:rPr>
          <w:rFonts w:ascii="仿宋_GB2312" w:hAnsi="仿宋" w:eastAsia="仿宋_GB2312" w:cs="仿宋"/>
          <w:b/>
          <w:sz w:val="24"/>
        </w:rPr>
      </w:pPr>
      <w:bookmarkStart w:id="118" w:name="_Toc24300"/>
      <w:bookmarkStart w:id="119" w:name="_Toc27126"/>
      <w:bookmarkStart w:id="120" w:name="_Toc21295"/>
      <w:r>
        <w:rPr>
          <w:rFonts w:hint="eastAsia" w:ascii="仿宋_GB2312" w:hAnsi="仿宋" w:eastAsia="仿宋_GB2312" w:cs="仿宋"/>
          <w:b/>
          <w:sz w:val="24"/>
        </w:rPr>
        <w:t>1.2 货物</w:t>
      </w:r>
      <w:bookmarkEnd w:id="118"/>
      <w:bookmarkEnd w:id="119"/>
      <w:bookmarkEnd w:id="120"/>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pPr>
        <w:spacing w:line="560" w:lineRule="exact"/>
        <w:ind w:firstLine="482" w:firstLineChars="200"/>
        <w:outlineLvl w:val="0"/>
        <w:rPr>
          <w:rFonts w:ascii="仿宋_GB2312" w:hAnsi="仿宋" w:eastAsia="仿宋_GB2312" w:cs="仿宋"/>
          <w:b/>
          <w:sz w:val="24"/>
        </w:rPr>
      </w:pPr>
      <w:bookmarkStart w:id="121" w:name="_Toc23292"/>
      <w:bookmarkStart w:id="122" w:name="_Toc21551"/>
      <w:bookmarkStart w:id="123" w:name="_Toc21631"/>
      <w:r>
        <w:rPr>
          <w:rFonts w:hint="eastAsia" w:ascii="仿宋_GB2312" w:hAnsi="仿宋" w:eastAsia="仿宋_GB2312" w:cs="仿宋"/>
          <w:b/>
          <w:sz w:val="24"/>
        </w:rPr>
        <w:t>1.3 价款</w:t>
      </w:r>
      <w:bookmarkEnd w:id="121"/>
      <w:bookmarkEnd w:id="122"/>
      <w:bookmarkEnd w:id="12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bl>
    <w:p>
      <w:pPr>
        <w:pStyle w:val="313"/>
        <w:spacing w:before="0" w:beforeAutospacing="0" w:after="0" w:afterAutospacing="0" w:line="360" w:lineRule="auto"/>
        <w:ind w:firstLine="480"/>
        <w:rPr>
          <w:rFonts w:ascii="仿宋_GB2312" w:hAnsi="仿宋" w:eastAsia="仿宋_GB2312" w:cs="仿宋"/>
          <w:b/>
        </w:rPr>
      </w:pPr>
      <w:bookmarkStart w:id="124" w:name="_Toc1814"/>
      <w:bookmarkStart w:id="125" w:name="_Toc10340"/>
      <w:bookmarkStart w:id="126" w:name="_Toc22618"/>
      <w:r>
        <w:rPr>
          <w:rFonts w:hint="eastAsia" w:ascii="仿宋_GB2312" w:hAnsi="仿宋" w:eastAsia="仿宋_GB2312" w:cs="仿宋"/>
          <w:b/>
        </w:rPr>
        <w:t>1.4履约保证金</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124"/>
      <w:bookmarkEnd w:id="125"/>
      <w:bookmarkEnd w:id="126"/>
      <w:r>
        <w:rPr>
          <w:rFonts w:hint="eastAsia" w:ascii="仿宋_GB2312" w:hAnsi="仿宋" w:eastAsia="仿宋_GB2312" w:cs="仿宋"/>
          <w:b/>
          <w:sz w:val="24"/>
        </w:rPr>
        <w:t>预付款</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3"/>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3"/>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27" w:name="_Toc19304"/>
      <w:bookmarkStart w:id="128" w:name="_Toc32071"/>
      <w:bookmarkStart w:id="129" w:name="_Toc2846"/>
      <w:r>
        <w:rPr>
          <w:rFonts w:hint="eastAsia" w:ascii="仿宋_GB2312" w:hAnsi="仿宋" w:eastAsia="仿宋_GB2312" w:cs="仿宋"/>
          <w:b/>
          <w:sz w:val="24"/>
        </w:rPr>
        <w:t>1.7货物交付期限、地点和方式</w:t>
      </w:r>
      <w:bookmarkEnd w:id="127"/>
      <w:bookmarkEnd w:id="128"/>
      <w:bookmarkEnd w:id="129"/>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30" w:name="_Toc19554"/>
      <w:bookmarkStart w:id="131" w:name="_Toc21423"/>
      <w:bookmarkStart w:id="132" w:name="_Toc27250"/>
      <w:r>
        <w:rPr>
          <w:rFonts w:hint="eastAsia" w:ascii="仿宋_GB2312" w:hAnsi="仿宋" w:eastAsia="仿宋_GB2312" w:cs="仿宋"/>
          <w:b/>
          <w:sz w:val="24"/>
        </w:rPr>
        <w:t>1.8违约责任</w:t>
      </w:r>
      <w:bookmarkEnd w:id="130"/>
      <w:bookmarkEnd w:id="131"/>
      <w:bookmarkEnd w:id="13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pPr>
        <w:spacing w:line="560" w:lineRule="exact"/>
        <w:ind w:firstLine="482" w:firstLineChars="200"/>
        <w:outlineLvl w:val="0"/>
        <w:rPr>
          <w:rFonts w:ascii="仿宋_GB2312" w:hAnsi="仿宋" w:eastAsia="仿宋_GB2312" w:cs="仿宋"/>
          <w:b/>
          <w:sz w:val="24"/>
        </w:rPr>
      </w:pPr>
      <w:bookmarkStart w:id="133" w:name="_Toc28375"/>
      <w:bookmarkStart w:id="134" w:name="_Toc15583"/>
      <w:bookmarkStart w:id="135" w:name="_Toc16021"/>
      <w:r>
        <w:rPr>
          <w:rFonts w:hint="eastAsia" w:ascii="仿宋_GB2312" w:hAnsi="仿宋" w:eastAsia="仿宋_GB2312" w:cs="仿宋"/>
          <w:b/>
          <w:sz w:val="24"/>
        </w:rPr>
        <w:t>1.9合同争议的解决</w:t>
      </w:r>
      <w:bookmarkEnd w:id="133"/>
      <w:bookmarkEnd w:id="134"/>
      <w:bookmarkEnd w:id="135"/>
    </w:p>
    <w:p>
      <w:pPr>
        <w:spacing w:line="560" w:lineRule="exact"/>
        <w:ind w:left="-61" w:leftChars="-29" w:right="-420" w:rightChars="-200" w:firstLine="240" w:firstLineChars="1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u w:val="single"/>
        </w:rPr>
        <w:t xml:space="preserve">      </w:t>
      </w:r>
      <w:r>
        <w:rPr>
          <w:rFonts w:hint="eastAsia" w:ascii="仿宋_GB2312" w:hAnsi="仿宋" w:eastAsia="仿宋_GB2312" w:cs="仿宋"/>
          <w:sz w:val="24"/>
        </w:rPr>
        <w:t>条款规定的方式解决：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1.9.1 将争议提交</w:t>
      </w:r>
      <w:r>
        <w:rPr>
          <w:rFonts w:hint="eastAsia" w:ascii="仿宋_GB2312" w:hAnsi="仿宋" w:eastAsia="仿宋_GB2312" w:cs="仿宋"/>
          <w:b/>
          <w:i/>
          <w:sz w:val="24"/>
          <w:u w:val="single"/>
        </w:rPr>
        <w:t>合同专用条款</w:t>
      </w:r>
      <w:r>
        <w:rPr>
          <w:rFonts w:hint="eastAsia" w:ascii="仿宋_GB2312" w:hAnsi="仿宋" w:eastAsia="仿宋_GB2312" w:cs="仿宋"/>
          <w:sz w:val="24"/>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1.9.2 向</w:t>
      </w:r>
      <w:r>
        <w:rPr>
          <w:rFonts w:hint="eastAsia" w:ascii="仿宋_GB2312" w:hAnsi="仿宋" w:eastAsia="仿宋_GB2312" w:cs="仿宋"/>
          <w:b/>
          <w:i/>
          <w:sz w:val="24"/>
          <w:u w:val="single"/>
        </w:rPr>
        <w:t>合同专用条款</w:t>
      </w:r>
      <w:r>
        <w:rPr>
          <w:rFonts w:hint="eastAsia" w:ascii="仿宋_GB2312" w:hAnsi="仿宋" w:eastAsia="仿宋_GB2312" w:cs="仿宋"/>
          <w:sz w:val="24"/>
        </w:rPr>
        <w:t>人民法院起诉。</w:t>
      </w:r>
    </w:p>
    <w:p>
      <w:pPr>
        <w:spacing w:line="560" w:lineRule="exact"/>
        <w:ind w:firstLine="482" w:firstLineChars="200"/>
        <w:outlineLvl w:val="0"/>
        <w:rPr>
          <w:rFonts w:ascii="仿宋_GB2312" w:hAnsi="仿宋" w:eastAsia="仿宋_GB2312" w:cs="仿宋"/>
          <w:b/>
          <w:sz w:val="24"/>
        </w:rPr>
      </w:pPr>
      <w:bookmarkStart w:id="136" w:name="_Toc7245"/>
      <w:bookmarkStart w:id="137" w:name="_Toc11173"/>
      <w:bookmarkStart w:id="138" w:name="_Toc15322"/>
      <w:r>
        <w:rPr>
          <w:rFonts w:hint="eastAsia" w:ascii="仿宋_GB2312" w:hAnsi="仿宋" w:eastAsia="仿宋_GB2312" w:cs="仿宋"/>
          <w:b/>
          <w:sz w:val="24"/>
        </w:rPr>
        <w:t>2.0 合同生效</w:t>
      </w:r>
      <w:bookmarkEnd w:id="136"/>
      <w:bookmarkEnd w:id="137"/>
      <w:bookmarkEnd w:id="138"/>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pStyle w:val="312"/>
        <w:spacing w:line="560" w:lineRule="exact"/>
        <w:ind w:firstLine="482"/>
        <w:jc w:val="center"/>
        <w:rPr>
          <w:rFonts w:ascii="仿宋_GB2312" w:hAnsi="仿宋" w:eastAsia="仿宋_GB2312" w:cs="仿宋"/>
          <w:b/>
          <w:szCs w:val="24"/>
        </w:rPr>
      </w:pPr>
    </w:p>
    <w:p>
      <w:pPr>
        <w:pStyle w:val="312"/>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139" w:name="_Ref467378404"/>
      <w:bookmarkStart w:id="140" w:name="_Ref467379225"/>
      <w:bookmarkStart w:id="141" w:name="_Ref467379214"/>
      <w:bookmarkStart w:id="142" w:name="_Toc28763"/>
      <w:bookmarkStart w:id="143" w:name="_Ref467379101"/>
      <w:bookmarkStart w:id="144" w:name="_Ref467379195"/>
      <w:bookmarkStart w:id="145" w:name="_Toc16917"/>
      <w:bookmarkStart w:id="146" w:name="_Ref467379109"/>
      <w:bookmarkStart w:id="147" w:name="_Ref467379094"/>
      <w:bookmarkStart w:id="148" w:name="_Ref467378463"/>
      <w:bookmarkStart w:id="149" w:name="_Ref467379205"/>
      <w:bookmarkStart w:id="150" w:name="_Toc259093669"/>
      <w:bookmarkStart w:id="151" w:name="_Ref467378499"/>
      <w:bookmarkStart w:id="152" w:name="_Toc19614"/>
      <w:bookmarkStart w:id="153" w:name="_Toc279701240"/>
      <w:bookmarkStart w:id="154" w:name="_Toc487900349"/>
      <w:r>
        <w:rPr>
          <w:rFonts w:hint="eastAsia" w:ascii="仿宋_GB2312" w:hAnsi="仿宋" w:eastAsia="仿宋_GB2312" w:cs="仿宋"/>
          <w:b/>
          <w:sz w:val="24"/>
        </w:rPr>
        <w:t>2.1 定义</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sz w:val="24"/>
        </w:rPr>
      </w:pPr>
      <w:bookmarkStart w:id="155" w:name="_Ref467378840"/>
      <w:r>
        <w:rPr>
          <w:rFonts w:hint="eastAsia" w:ascii="仿宋_GB2312" w:hAnsi="仿宋" w:eastAsia="仿宋_GB2312" w:cs="仿宋"/>
          <w:sz w:val="24"/>
        </w:rPr>
        <w:t>2.1.4 “甲方”系指与中标或成交供应商签署合同的采购人</w:t>
      </w:r>
      <w:bookmarkEnd w:id="155"/>
      <w:r>
        <w:rPr>
          <w:rFonts w:hint="eastAsia" w:ascii="仿宋_GB2312" w:hAnsi="仿宋" w:eastAsia="仿宋_GB2312" w:cs="仿宋"/>
          <w:sz w:val="24"/>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bookmarkStart w:id="156" w:name="_Ref467379400"/>
      <w:r>
        <w:rPr>
          <w:rFonts w:hint="eastAsia" w:ascii="仿宋_GB2312" w:hAnsi="仿宋" w:eastAsia="仿宋_GB2312" w:cs="仿宋"/>
          <w:sz w:val="24"/>
        </w:rPr>
        <w:t>2.1.5 “乙方”系指根据合同约定交付货物的中标或成交供应商</w:t>
      </w:r>
      <w:bookmarkEnd w:id="156"/>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bookmarkStart w:id="157" w:name="_Ref467379436"/>
      <w:r>
        <w:rPr>
          <w:rFonts w:hint="eastAsia" w:ascii="仿宋_GB2312" w:hAnsi="仿宋" w:eastAsia="仿宋_GB2312" w:cs="仿宋"/>
          <w:sz w:val="24"/>
        </w:rPr>
        <w:t>2.1.6 “现场”系指合同约定货物将要运至或者安装的地点。</w:t>
      </w:r>
      <w:bookmarkEnd w:id="157"/>
    </w:p>
    <w:p>
      <w:pPr>
        <w:spacing w:line="560" w:lineRule="exact"/>
        <w:ind w:firstLine="482" w:firstLineChars="200"/>
        <w:outlineLvl w:val="0"/>
        <w:rPr>
          <w:rFonts w:ascii="仿宋_GB2312" w:hAnsi="仿宋" w:eastAsia="仿宋_GB2312" w:cs="仿宋"/>
          <w:b/>
          <w:sz w:val="24"/>
        </w:rPr>
      </w:pPr>
      <w:bookmarkStart w:id="158" w:name="_Toc13336"/>
      <w:bookmarkStart w:id="159" w:name="_Toc32504"/>
      <w:bookmarkStart w:id="160" w:name="_Toc27635"/>
      <w:bookmarkStart w:id="161" w:name="_Toc279701241"/>
      <w:bookmarkStart w:id="162" w:name="_Toc487900350"/>
      <w:bookmarkStart w:id="163" w:name="_Toc259093670"/>
      <w:r>
        <w:rPr>
          <w:rFonts w:hint="eastAsia" w:ascii="仿宋_GB2312" w:hAnsi="仿宋" w:eastAsia="仿宋_GB2312" w:cs="仿宋"/>
          <w:b/>
          <w:sz w:val="24"/>
        </w:rPr>
        <w:t>2.2 技术规范</w:t>
      </w:r>
      <w:bookmarkEnd w:id="158"/>
      <w:bookmarkEnd w:id="159"/>
      <w:bookmarkEnd w:id="160"/>
      <w:bookmarkEnd w:id="161"/>
      <w:bookmarkEnd w:id="162"/>
      <w:bookmarkEnd w:id="16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164" w:name="_Toc279701242"/>
      <w:bookmarkStart w:id="165" w:name="_Toc259093671"/>
      <w:bookmarkStart w:id="166" w:name="_Toc31634"/>
      <w:bookmarkStart w:id="167" w:name="_Toc487900351"/>
      <w:bookmarkStart w:id="168" w:name="_Toc27853"/>
      <w:bookmarkStart w:id="169" w:name="_Toc9829"/>
      <w:r>
        <w:rPr>
          <w:rFonts w:hint="eastAsia" w:ascii="仿宋_GB2312" w:hAnsi="仿宋" w:eastAsia="仿宋_GB2312" w:cs="仿宋"/>
          <w:b/>
          <w:sz w:val="24"/>
        </w:rPr>
        <w:t>2.3 知识产权</w:t>
      </w:r>
      <w:bookmarkEnd w:id="164"/>
      <w:bookmarkEnd w:id="165"/>
      <w:bookmarkEnd w:id="166"/>
      <w:bookmarkEnd w:id="167"/>
      <w:bookmarkEnd w:id="168"/>
      <w:bookmarkEnd w:id="16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70" w:name="_Toc4194"/>
      <w:bookmarkStart w:id="171" w:name="_Toc29149"/>
      <w:bookmarkStart w:id="172" w:name="_Toc11932"/>
      <w:r>
        <w:rPr>
          <w:rFonts w:hint="eastAsia" w:ascii="仿宋_GB2312" w:hAnsi="仿宋" w:eastAsia="仿宋_GB2312" w:cs="仿宋"/>
          <w:b/>
          <w:sz w:val="24"/>
        </w:rPr>
        <w:t>2.4 包装和装运</w:t>
      </w:r>
      <w:bookmarkEnd w:id="170"/>
      <w:bookmarkEnd w:id="171"/>
      <w:bookmarkEnd w:id="17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73" w:name="_Toc487900354"/>
      <w:bookmarkStart w:id="174" w:name="_Ref467379527"/>
      <w:bookmarkStart w:id="175" w:name="_Ref467379542"/>
      <w:bookmarkStart w:id="176" w:name="_Ref467378591"/>
      <w:bookmarkStart w:id="177" w:name="_Toc279701245"/>
      <w:bookmarkStart w:id="178" w:name="_Ref467378541"/>
      <w:bookmarkStart w:id="179" w:name="_Ref467379536"/>
      <w:bookmarkStart w:id="180" w:name="_Toc259093674"/>
      <w:bookmarkStart w:id="181" w:name="_Toc30272"/>
      <w:bookmarkStart w:id="182" w:name="_Toc19074"/>
      <w:bookmarkStart w:id="183" w:name="_Toc26182"/>
      <w:r>
        <w:rPr>
          <w:rFonts w:hint="eastAsia" w:ascii="仿宋_GB2312" w:hAnsi="仿宋" w:eastAsia="仿宋_GB2312" w:cs="仿宋"/>
          <w:b/>
          <w:sz w:val="24"/>
        </w:rPr>
        <w:t>2.</w:t>
      </w:r>
      <w:bookmarkEnd w:id="173"/>
      <w:bookmarkEnd w:id="174"/>
      <w:bookmarkEnd w:id="175"/>
      <w:bookmarkEnd w:id="176"/>
      <w:bookmarkEnd w:id="177"/>
      <w:bookmarkEnd w:id="178"/>
      <w:bookmarkEnd w:id="179"/>
      <w:bookmarkEnd w:id="180"/>
      <w:r>
        <w:rPr>
          <w:rFonts w:hint="eastAsia" w:ascii="仿宋_GB2312" w:hAnsi="仿宋" w:eastAsia="仿宋_GB2312" w:cs="仿宋"/>
          <w:b/>
          <w:sz w:val="24"/>
        </w:rPr>
        <w:t>5 履约检查和问题反馈</w:t>
      </w:r>
      <w:bookmarkEnd w:id="181"/>
      <w:bookmarkEnd w:id="182"/>
      <w:bookmarkEnd w:id="183"/>
    </w:p>
    <w:p>
      <w:pPr>
        <w:spacing w:line="560" w:lineRule="exact"/>
        <w:ind w:firstLine="480" w:firstLineChars="200"/>
        <w:rPr>
          <w:rFonts w:ascii="仿宋_GB2312" w:hAnsi="仿宋" w:eastAsia="仿宋_GB2312" w:cs="仿宋"/>
          <w:sz w:val="24"/>
        </w:rPr>
      </w:pPr>
      <w:bookmarkStart w:id="184" w:name="_Ref467379657"/>
      <w:r>
        <w:rPr>
          <w:rFonts w:hint="eastAsia" w:ascii="仿宋_GB2312" w:hAnsi="仿宋" w:eastAsia="仿宋_GB2312" w:cs="仿宋"/>
          <w:sz w:val="24"/>
        </w:rPr>
        <w:t>2.5.1</w:t>
      </w:r>
      <w:bookmarkEnd w:id="184"/>
      <w:bookmarkStart w:id="185" w:name="_Toc186431854"/>
      <w:bookmarkStart w:id="186" w:name="_Toc259093676"/>
      <w:bookmarkStart w:id="187" w:name="_Toc279701247"/>
      <w:bookmarkStart w:id="188" w:name="_Ref467379807"/>
      <w:bookmarkStart w:id="189" w:name="_Toc487900357"/>
      <w:bookmarkStart w:id="190" w:name="_Ref467379793"/>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185"/>
      <w:bookmarkStart w:id="191" w:name="_Toc186431855"/>
      <w:r>
        <w:rPr>
          <w:rFonts w:hint="eastAsia" w:ascii="仿宋_GB2312" w:hAnsi="仿宋" w:eastAsia="仿宋_GB2312" w:cs="仿宋"/>
          <w:sz w:val="24"/>
        </w:rPr>
        <w:t>。</w:t>
      </w:r>
    </w:p>
    <w:bookmarkEnd w:id="186"/>
    <w:bookmarkEnd w:id="187"/>
    <w:bookmarkEnd w:id="188"/>
    <w:bookmarkEnd w:id="189"/>
    <w:bookmarkEnd w:id="190"/>
    <w:bookmarkEnd w:id="191"/>
    <w:p>
      <w:pPr>
        <w:spacing w:line="560" w:lineRule="exact"/>
        <w:ind w:firstLine="482" w:firstLineChars="200"/>
        <w:outlineLvl w:val="0"/>
        <w:rPr>
          <w:rFonts w:ascii="仿宋_GB2312" w:hAnsi="仿宋" w:eastAsia="仿宋_GB2312" w:cs="仿宋"/>
          <w:b/>
          <w:sz w:val="24"/>
        </w:rPr>
      </w:pPr>
      <w:bookmarkStart w:id="192" w:name="_Ref467379923"/>
      <w:bookmarkStart w:id="193" w:name="_Ref467379863"/>
      <w:bookmarkStart w:id="194" w:name="_Toc487900358"/>
      <w:bookmarkStart w:id="195" w:name="_Ref467379852"/>
      <w:bookmarkStart w:id="196" w:name="_Toc279701248"/>
      <w:bookmarkStart w:id="197" w:name="_Toc259093677"/>
      <w:bookmarkStart w:id="198" w:name="_Toc16110"/>
      <w:bookmarkStart w:id="199" w:name="_Toc774"/>
      <w:bookmarkStart w:id="200" w:name="_Toc3225"/>
      <w:r>
        <w:rPr>
          <w:rFonts w:hint="eastAsia" w:ascii="仿宋_GB2312" w:hAnsi="仿宋" w:eastAsia="仿宋_GB2312" w:cs="仿宋"/>
          <w:b/>
          <w:sz w:val="24"/>
        </w:rPr>
        <w:t>2.6 技术资料</w:t>
      </w:r>
      <w:bookmarkEnd w:id="192"/>
      <w:bookmarkEnd w:id="193"/>
      <w:bookmarkEnd w:id="194"/>
      <w:bookmarkEnd w:id="195"/>
      <w:bookmarkEnd w:id="196"/>
      <w:bookmarkEnd w:id="197"/>
      <w:r>
        <w:rPr>
          <w:rFonts w:hint="eastAsia" w:ascii="仿宋_GB2312" w:hAnsi="仿宋" w:eastAsia="仿宋_GB2312" w:cs="仿宋"/>
          <w:b/>
          <w:sz w:val="24"/>
        </w:rPr>
        <w:t>和保密义务</w:t>
      </w:r>
      <w:bookmarkEnd w:id="198"/>
      <w:bookmarkEnd w:id="199"/>
      <w:bookmarkEnd w:id="20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201" w:name="_Toc7860"/>
      <w:r>
        <w:rPr>
          <w:rFonts w:hint="eastAsia" w:ascii="仿宋_GB2312" w:hAnsi="仿宋" w:eastAsia="仿宋_GB2312" w:cs="仿宋"/>
          <w:b/>
          <w:sz w:val="24"/>
        </w:rPr>
        <w:t>2.7 质量保证</w:t>
      </w:r>
      <w:bookmarkEnd w:id="20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202" w:name="_Toc17244"/>
      <w:bookmarkStart w:id="203" w:name="_Toc279701252"/>
      <w:bookmarkStart w:id="204" w:name="_Toc487900362"/>
      <w:bookmarkStart w:id="205" w:name="_Toc259093681"/>
      <w:r>
        <w:rPr>
          <w:rFonts w:hint="eastAsia" w:ascii="仿宋_GB2312" w:hAnsi="仿宋" w:eastAsia="仿宋_GB2312" w:cs="仿宋"/>
          <w:b/>
          <w:sz w:val="24"/>
        </w:rPr>
        <w:t>2.8 货物的风险负担</w:t>
      </w:r>
      <w:bookmarkEnd w:id="202"/>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06" w:name="_Toc14055"/>
      <w:r>
        <w:rPr>
          <w:rFonts w:hint="eastAsia" w:ascii="仿宋_GB2312" w:hAnsi="仿宋" w:eastAsia="仿宋_GB2312" w:cs="仿宋"/>
          <w:b/>
          <w:sz w:val="24"/>
        </w:rPr>
        <w:t>2.9 延迟交货</w:t>
      </w:r>
      <w:bookmarkEnd w:id="203"/>
      <w:bookmarkEnd w:id="204"/>
      <w:bookmarkEnd w:id="205"/>
      <w:bookmarkEnd w:id="20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sz w:val="24"/>
        </w:rPr>
      </w:pPr>
      <w:bookmarkStart w:id="207" w:name="_Toc7502"/>
      <w:bookmarkStart w:id="208" w:name="_Toc279701254"/>
      <w:bookmarkStart w:id="209" w:name="_Toc487900364"/>
      <w:bookmarkStart w:id="210" w:name="_Toc259093683"/>
      <w:bookmarkStart w:id="211" w:name="_Ref467378121"/>
      <w:r>
        <w:rPr>
          <w:rFonts w:hint="eastAsia" w:ascii="仿宋_GB2312" w:hAnsi="仿宋" w:eastAsia="仿宋_GB2312" w:cs="仿宋"/>
          <w:b/>
          <w:sz w:val="24"/>
        </w:rPr>
        <w:t>2.10 合同变更</w:t>
      </w:r>
      <w:bookmarkEnd w:id="20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212" w:name="_Toc259093688"/>
      <w:bookmarkStart w:id="213" w:name="_Toc279701259"/>
      <w:bookmarkStart w:id="214" w:name="_Toc487900369"/>
    </w:p>
    <w:p>
      <w:pPr>
        <w:spacing w:line="560" w:lineRule="exact"/>
        <w:ind w:firstLine="482" w:firstLineChars="200"/>
        <w:outlineLvl w:val="0"/>
        <w:rPr>
          <w:rFonts w:ascii="仿宋_GB2312" w:hAnsi="仿宋" w:eastAsia="仿宋_GB2312" w:cs="仿宋"/>
          <w:b/>
          <w:sz w:val="24"/>
        </w:rPr>
      </w:pPr>
      <w:bookmarkStart w:id="215" w:name="_Toc15237"/>
      <w:bookmarkStart w:id="216" w:name="_Toc22955"/>
      <w:bookmarkStart w:id="217" w:name="_Toc10366"/>
      <w:r>
        <w:rPr>
          <w:rFonts w:hint="eastAsia" w:ascii="仿宋_GB2312" w:hAnsi="仿宋" w:eastAsia="仿宋_GB2312" w:cs="仿宋"/>
          <w:b/>
          <w:sz w:val="24"/>
        </w:rPr>
        <w:t>2.11 合同转让</w:t>
      </w:r>
      <w:bookmarkEnd w:id="212"/>
      <w:bookmarkEnd w:id="213"/>
      <w:bookmarkEnd w:id="214"/>
      <w:r>
        <w:rPr>
          <w:rFonts w:hint="eastAsia" w:ascii="仿宋_GB2312" w:hAnsi="仿宋" w:eastAsia="仿宋_GB2312" w:cs="仿宋"/>
          <w:b/>
          <w:sz w:val="24"/>
        </w:rPr>
        <w:t>和分包</w:t>
      </w:r>
      <w:bookmarkEnd w:id="215"/>
      <w:bookmarkEnd w:id="216"/>
      <w:bookmarkEnd w:id="21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sz w:val="24"/>
        </w:rPr>
      </w:pPr>
      <w:bookmarkStart w:id="218" w:name="_Toc16508"/>
      <w:bookmarkStart w:id="219" w:name="_Toc13566"/>
      <w:bookmarkStart w:id="220" w:name="_Toc14066"/>
      <w:r>
        <w:rPr>
          <w:rFonts w:hint="eastAsia" w:ascii="仿宋_GB2312" w:hAnsi="仿宋" w:eastAsia="仿宋_GB2312" w:cs="仿宋"/>
          <w:b/>
          <w:sz w:val="24"/>
        </w:rPr>
        <w:t>2.12 不可抗力</w:t>
      </w:r>
      <w:bookmarkEnd w:id="218"/>
      <w:bookmarkEnd w:id="219"/>
      <w:bookmarkEnd w:id="22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221" w:name="_Toc259093684"/>
      <w:bookmarkStart w:id="222" w:name="_Toc30676"/>
      <w:bookmarkStart w:id="223" w:name="_Toc487900365"/>
      <w:bookmarkStart w:id="224" w:name="_Toc689"/>
      <w:bookmarkStart w:id="225" w:name="_Toc6969"/>
      <w:bookmarkStart w:id="226" w:name="_Toc279701255"/>
      <w:r>
        <w:rPr>
          <w:rFonts w:hint="eastAsia" w:ascii="仿宋_GB2312" w:hAnsi="仿宋" w:eastAsia="仿宋_GB2312" w:cs="仿宋"/>
          <w:b/>
          <w:sz w:val="24"/>
        </w:rPr>
        <w:t>2.13 税费</w:t>
      </w:r>
      <w:bookmarkEnd w:id="221"/>
      <w:bookmarkEnd w:id="222"/>
      <w:bookmarkEnd w:id="223"/>
      <w:bookmarkEnd w:id="224"/>
      <w:bookmarkEnd w:id="225"/>
      <w:bookmarkEnd w:id="22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pPr>
        <w:spacing w:line="560" w:lineRule="exact"/>
        <w:ind w:firstLine="482" w:firstLineChars="200"/>
        <w:outlineLvl w:val="0"/>
        <w:rPr>
          <w:rFonts w:ascii="仿宋_GB2312" w:hAnsi="仿宋" w:eastAsia="仿宋_GB2312" w:cs="仿宋"/>
          <w:b/>
          <w:sz w:val="24"/>
        </w:rPr>
      </w:pPr>
      <w:bookmarkStart w:id="227" w:name="_Toc8298"/>
      <w:bookmarkStart w:id="228" w:name="_Toc7102"/>
      <w:bookmarkStart w:id="229" w:name="_Toc259093687"/>
      <w:bookmarkStart w:id="230" w:name="_Toc487900368"/>
      <w:bookmarkStart w:id="231" w:name="_Toc16959"/>
      <w:bookmarkStart w:id="232" w:name="_Toc279701258"/>
      <w:r>
        <w:rPr>
          <w:rFonts w:hint="eastAsia" w:ascii="仿宋_GB2312" w:hAnsi="仿宋" w:eastAsia="仿宋_GB2312" w:cs="仿宋"/>
          <w:b/>
          <w:sz w:val="24"/>
        </w:rPr>
        <w:t>2.14乙方破产</w:t>
      </w:r>
      <w:bookmarkEnd w:id="227"/>
      <w:bookmarkEnd w:id="228"/>
      <w:bookmarkEnd w:id="229"/>
      <w:bookmarkEnd w:id="230"/>
      <w:bookmarkEnd w:id="231"/>
      <w:bookmarkEnd w:id="23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233" w:name="_Toc6134"/>
      <w:bookmarkStart w:id="234" w:name="_Toc29333"/>
      <w:bookmarkStart w:id="235" w:name="_Toc15387"/>
      <w:r>
        <w:rPr>
          <w:rFonts w:hint="eastAsia" w:ascii="仿宋_GB2312" w:hAnsi="仿宋" w:eastAsia="仿宋_GB2312" w:cs="仿宋"/>
          <w:b/>
          <w:sz w:val="24"/>
        </w:rPr>
        <w:t>2.15 合同中止、终止</w:t>
      </w:r>
      <w:bookmarkEnd w:id="233"/>
      <w:bookmarkEnd w:id="234"/>
      <w:bookmarkEnd w:id="23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236" w:name="_Toc14563"/>
      <w:bookmarkStart w:id="237" w:name="_Toc6596"/>
      <w:bookmarkStart w:id="238" w:name="_Toc1125"/>
      <w:r>
        <w:rPr>
          <w:rFonts w:hint="eastAsia" w:ascii="仿宋_GB2312" w:hAnsi="仿宋" w:eastAsia="仿宋_GB2312" w:cs="仿宋"/>
          <w:b/>
          <w:sz w:val="24"/>
        </w:rPr>
        <w:t>2.16检验和验收</w:t>
      </w:r>
      <w:bookmarkEnd w:id="236"/>
      <w:bookmarkEnd w:id="237"/>
      <w:bookmarkEnd w:id="238"/>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208"/>
    <w:bookmarkEnd w:id="209"/>
    <w:bookmarkEnd w:id="210"/>
    <w:bookmarkEnd w:id="211"/>
    <w:p>
      <w:pPr>
        <w:spacing w:line="560" w:lineRule="exact"/>
        <w:ind w:firstLine="482" w:firstLineChars="200"/>
        <w:outlineLvl w:val="0"/>
        <w:rPr>
          <w:rFonts w:ascii="仿宋_GB2312" w:hAnsi="仿宋" w:eastAsia="仿宋_GB2312" w:cs="仿宋"/>
          <w:b/>
          <w:sz w:val="24"/>
        </w:rPr>
      </w:pPr>
      <w:bookmarkStart w:id="239" w:name="_Toc259093690"/>
      <w:bookmarkStart w:id="240" w:name="_Toc279701261"/>
      <w:bookmarkStart w:id="241" w:name="_Toc487900371"/>
      <w:bookmarkStart w:id="242" w:name="_Toc11284"/>
      <w:bookmarkStart w:id="243" w:name="_Toc25182"/>
      <w:bookmarkStart w:id="244" w:name="_Toc19604"/>
      <w:r>
        <w:rPr>
          <w:rFonts w:hint="eastAsia" w:ascii="仿宋_GB2312" w:hAnsi="仿宋" w:eastAsia="仿宋_GB2312" w:cs="仿宋"/>
          <w:b/>
          <w:sz w:val="24"/>
        </w:rPr>
        <w:t>2.17 通知</w:t>
      </w:r>
      <w:bookmarkEnd w:id="239"/>
      <w:bookmarkEnd w:id="240"/>
      <w:bookmarkEnd w:id="241"/>
      <w:r>
        <w:rPr>
          <w:rFonts w:hint="eastAsia" w:ascii="仿宋_GB2312" w:hAnsi="仿宋" w:eastAsia="仿宋_GB2312" w:cs="仿宋"/>
          <w:b/>
          <w:sz w:val="24"/>
        </w:rPr>
        <w:t>和送达</w:t>
      </w:r>
      <w:bookmarkEnd w:id="242"/>
      <w:bookmarkEnd w:id="243"/>
      <w:bookmarkEnd w:id="244"/>
    </w:p>
    <w:p>
      <w:pPr>
        <w:spacing w:line="560" w:lineRule="exact"/>
        <w:ind w:firstLine="480" w:firstLineChars="200"/>
        <w:rPr>
          <w:rFonts w:ascii="仿宋_GB2312" w:hAnsi="仿宋" w:eastAsia="仿宋_GB2312" w:cs="仿宋"/>
          <w:sz w:val="24"/>
        </w:rPr>
      </w:pPr>
      <w:bookmarkStart w:id="245" w:name="_Toc3135"/>
      <w:bookmarkStart w:id="246" w:name="_Toc6698"/>
      <w:bookmarkStart w:id="247" w:name="_Toc259093691"/>
      <w:bookmarkStart w:id="248" w:name="_Toc279701262"/>
      <w:bookmarkStart w:id="249" w:name="_Toc487900372"/>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245"/>
      <w:bookmarkEnd w:id="246"/>
    </w:p>
    <w:p>
      <w:pPr>
        <w:spacing w:line="560" w:lineRule="exact"/>
        <w:ind w:firstLine="480" w:firstLineChars="200"/>
        <w:rPr>
          <w:rFonts w:ascii="仿宋_GB2312" w:hAnsi="仿宋" w:eastAsia="仿宋_GB2312" w:cs="仿宋"/>
          <w:sz w:val="24"/>
        </w:rPr>
      </w:pPr>
      <w:bookmarkStart w:id="250" w:name="_Toc23294"/>
      <w:bookmarkStart w:id="251" w:name="_Toc23128"/>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50"/>
      <w:bookmarkEnd w:id="251"/>
    </w:p>
    <w:p>
      <w:pPr>
        <w:spacing w:line="560" w:lineRule="exact"/>
        <w:ind w:firstLine="482" w:firstLineChars="200"/>
        <w:outlineLvl w:val="0"/>
        <w:rPr>
          <w:rFonts w:ascii="仿宋_GB2312" w:hAnsi="仿宋" w:eastAsia="仿宋_GB2312" w:cs="仿宋"/>
          <w:b/>
          <w:sz w:val="24"/>
        </w:rPr>
      </w:pPr>
      <w:bookmarkStart w:id="252" w:name="_Toc18540"/>
      <w:bookmarkStart w:id="253" w:name="_Toc30599"/>
      <w:bookmarkStart w:id="254" w:name="_Toc4355"/>
      <w:r>
        <w:rPr>
          <w:rFonts w:hint="eastAsia" w:ascii="仿宋_GB2312" w:hAnsi="仿宋" w:eastAsia="仿宋_GB2312" w:cs="仿宋"/>
          <w:b/>
          <w:sz w:val="24"/>
        </w:rPr>
        <w:t>2.18 计量单位</w:t>
      </w:r>
      <w:bookmarkEnd w:id="247"/>
      <w:bookmarkEnd w:id="248"/>
      <w:bookmarkEnd w:id="249"/>
      <w:bookmarkEnd w:id="252"/>
      <w:bookmarkEnd w:id="253"/>
      <w:bookmarkEnd w:id="25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255" w:name="_Toc279701263"/>
      <w:bookmarkStart w:id="256" w:name="_Toc259093692"/>
      <w:bookmarkStart w:id="257" w:name="_Toc487900373"/>
      <w:bookmarkStart w:id="258" w:name="_Toc18567"/>
      <w:bookmarkStart w:id="259" w:name="_Toc12773"/>
      <w:bookmarkStart w:id="260" w:name="_Toc10330"/>
      <w:r>
        <w:rPr>
          <w:rFonts w:hint="eastAsia" w:ascii="仿宋_GB2312" w:hAnsi="仿宋" w:eastAsia="仿宋_GB2312" w:cs="仿宋"/>
          <w:b/>
          <w:sz w:val="24"/>
        </w:rPr>
        <w:t>2.19 合同使用的文字和适用的法律</w:t>
      </w:r>
      <w:bookmarkEnd w:id="255"/>
      <w:bookmarkEnd w:id="256"/>
      <w:bookmarkEnd w:id="257"/>
      <w:bookmarkEnd w:id="258"/>
      <w:bookmarkEnd w:id="259"/>
      <w:bookmarkEnd w:id="26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outlineLvl w:val="0"/>
        <w:rPr>
          <w:rFonts w:ascii="仿宋_GB2312" w:hAnsi="仿宋" w:eastAsia="仿宋_GB2312" w:cs="仿宋"/>
          <w:b/>
          <w:sz w:val="24"/>
        </w:rPr>
      </w:pPr>
      <w:bookmarkStart w:id="261" w:name="_Toc19890"/>
      <w:bookmarkStart w:id="262" w:name="_Toc14001"/>
      <w:bookmarkStart w:id="263" w:name="_Toc6885"/>
      <w:r>
        <w:rPr>
          <w:rFonts w:hint="eastAsia" w:ascii="仿宋_GB2312" w:hAnsi="仿宋" w:eastAsia="仿宋_GB2312" w:cs="仿宋"/>
          <w:b/>
          <w:sz w:val="24"/>
        </w:rPr>
        <w:t>2.20 合同份数</w:t>
      </w:r>
      <w:bookmarkEnd w:id="261"/>
      <w:bookmarkEnd w:id="262"/>
      <w:bookmarkEnd w:id="26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1.9</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pPr>
              <w:spacing w:line="360" w:lineRule="auto"/>
              <w:rPr>
                <w:rFonts w:ascii="仿宋_GB2312" w:hAnsi="仿宋" w:eastAsia="仿宋_GB2312" w:cs="仿宋"/>
                <w:sz w:val="24"/>
              </w:rPr>
            </w:pPr>
          </w:p>
        </w:tc>
      </w:tr>
    </w:tbl>
    <w:p>
      <w:pPr>
        <w:pStyle w:val="34"/>
        <w:pageBreakBefore/>
        <w:spacing w:line="800" w:lineRule="exact"/>
        <w:ind w:firstLine="726"/>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1、评标方法：</w:t>
      </w:r>
    </w:p>
    <w:p>
      <w:pPr>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_GB2312" w:eastAsia="仿宋_GB2312" w:cs="仿宋_GB2312"/>
          <w:b/>
          <w:sz w:val="24"/>
        </w:rPr>
      </w:pPr>
      <w:r>
        <w:rPr>
          <w:rFonts w:hint="eastAsia" w:ascii="仿宋_GB2312" w:hAnsi="仿宋_GB2312" w:eastAsia="仿宋_GB2312" w:cs="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仿宋_GB2312" w:eastAsia="仿宋_GB2312" w:cs="仿宋_GB2312"/>
          <w:sz w:val="24"/>
        </w:rPr>
      </w:pPr>
      <w:r>
        <w:rPr>
          <w:rFonts w:hint="eastAsia" w:ascii="仿宋_GB2312" w:hAnsi="仿宋_GB2312" w:eastAsia="仿宋_GB2312" w:cs="仿宋_GB2312"/>
          <w:b/>
          <w:sz w:val="24"/>
        </w:rPr>
        <w:t>2.评分标准：</w:t>
      </w:r>
      <w:r>
        <w:rPr>
          <w:rFonts w:hint="eastAsia" w:ascii="仿宋_GB2312" w:hAnsi="仿宋_GB2312" w:eastAsia="仿宋_GB2312" w:cs="仿宋_GB2312"/>
          <w:sz w:val="24"/>
        </w:rPr>
        <w:t>共100分，其中商务技术分</w:t>
      </w:r>
      <w:r>
        <w:rPr>
          <w:rFonts w:hint="default" w:ascii="仿宋_GB2312" w:hAnsi="仿宋_GB2312" w:eastAsia="仿宋_GB2312" w:cs="仿宋_GB2312"/>
          <w:sz w:val="24"/>
        </w:rPr>
        <w:t>8</w:t>
      </w:r>
      <w:r>
        <w:rPr>
          <w:rFonts w:hint="eastAsia" w:ascii="仿宋_GB2312" w:hAnsi="仿宋_GB2312" w:eastAsia="仿宋_GB2312" w:cs="仿宋_GB2312"/>
          <w:sz w:val="24"/>
        </w:rPr>
        <w:t>0分，价格分</w:t>
      </w:r>
      <w:r>
        <w:rPr>
          <w:rFonts w:hint="default" w:ascii="仿宋_GB2312" w:hAnsi="仿宋_GB2312" w:eastAsia="仿宋_GB2312" w:cs="仿宋_GB2312"/>
          <w:sz w:val="24"/>
        </w:rPr>
        <w:t>2</w:t>
      </w:r>
      <w:r>
        <w:rPr>
          <w:rFonts w:hint="eastAsia" w:ascii="仿宋_GB2312" w:hAnsi="仿宋_GB2312" w:eastAsia="仿宋_GB2312" w:cs="仿宋_GB2312"/>
          <w:sz w:val="24"/>
        </w:rPr>
        <w:t>0分。评分依下述所列为评标打分依据，分值如下（计算分值时，按其算术平均值保留小数2位）。</w:t>
      </w:r>
    </w:p>
    <w:p>
      <w:pPr>
        <w:spacing w:line="440" w:lineRule="exact"/>
        <w:rPr>
          <w:rFonts w:ascii="仿宋_GB2312" w:hAnsi="仿宋_GB2312" w:eastAsia="仿宋_GB2312" w:cs="仿宋_GB2312"/>
          <w:b/>
          <w:bCs/>
          <w:iCs/>
          <w:sz w:val="24"/>
        </w:rPr>
      </w:pPr>
      <w:r>
        <w:rPr>
          <w:rFonts w:hint="eastAsia" w:ascii="仿宋_GB2312" w:hAnsi="仿宋_GB2312" w:eastAsia="仿宋_GB2312" w:cs="仿宋_GB2312"/>
          <w:b/>
          <w:bCs/>
          <w:iCs/>
          <w:sz w:val="24"/>
        </w:rPr>
        <w:t>2.1商务技术分（</w:t>
      </w:r>
      <w:r>
        <w:rPr>
          <w:rFonts w:hint="default" w:ascii="仿宋_GB2312" w:hAnsi="仿宋_GB2312" w:eastAsia="仿宋_GB2312" w:cs="仿宋_GB2312"/>
          <w:b/>
          <w:bCs/>
          <w:iCs/>
          <w:sz w:val="24"/>
        </w:rPr>
        <w:t>8</w:t>
      </w:r>
      <w:r>
        <w:rPr>
          <w:rFonts w:hint="eastAsia" w:ascii="仿宋_GB2312" w:hAnsi="仿宋_GB2312" w:eastAsia="仿宋_GB2312" w:cs="仿宋_GB2312"/>
          <w:b/>
          <w:bCs/>
          <w:iCs/>
          <w:sz w:val="24"/>
        </w:rPr>
        <w:t>0分）</w:t>
      </w:r>
    </w:p>
    <w:tbl>
      <w:tblPr>
        <w:tblStyle w:val="64"/>
        <w:tblW w:w="9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070"/>
        <w:gridCol w:w="579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ascii="仿宋_GB2312" w:hAnsi="仿宋_GB2312" w:eastAsia="仿宋_GB2312" w:cs="仿宋_GB2312"/>
                <w:iCs/>
                <w:sz w:val="24"/>
              </w:rPr>
              <w:t>序号</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ascii="仿宋_GB2312" w:hAnsi="仿宋_GB2312" w:eastAsia="仿宋_GB2312" w:cs="仿宋_GB2312"/>
                <w:iCs/>
                <w:sz w:val="24"/>
              </w:rPr>
              <w:t>评分项</w:t>
            </w:r>
          </w:p>
        </w:tc>
        <w:tc>
          <w:tcPr>
            <w:tcW w:w="57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ascii="仿宋_GB2312" w:hAnsi="仿宋_GB2312" w:eastAsia="仿宋_GB2312" w:cs="仿宋_GB2312"/>
                <w:iCs/>
                <w:sz w:val="24"/>
              </w:rPr>
              <w:t>评审依据及标准</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ascii="仿宋_GB2312" w:hAnsi="仿宋_GB2312" w:eastAsia="仿宋_GB2312" w:cs="仿宋_GB2312"/>
                <w:i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1</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技术参数</w:t>
            </w: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投标文件中的投标产品的技术参数完全符合招标文件的要求得31分；带▲的技术参数有负偏离的，每一项扣</w:t>
            </w:r>
            <w:r>
              <w:rPr>
                <w:rFonts w:ascii="仿宋_GB2312" w:hAnsi="仿宋_GB2312" w:eastAsia="仿宋_GB2312" w:cs="仿宋_GB2312"/>
                <w:iCs/>
                <w:sz w:val="24"/>
              </w:rPr>
              <w:t>1</w:t>
            </w:r>
            <w:r>
              <w:rPr>
                <w:rFonts w:hint="eastAsia" w:ascii="仿宋_GB2312" w:hAnsi="仿宋_GB2312" w:eastAsia="仿宋_GB2312" w:cs="仿宋_GB2312"/>
                <w:iCs/>
                <w:sz w:val="24"/>
              </w:rPr>
              <w:t>分，其他参数每项负偏离扣</w:t>
            </w:r>
            <w:r>
              <w:rPr>
                <w:rFonts w:ascii="仿宋_GB2312" w:hAnsi="仿宋_GB2312" w:eastAsia="仿宋_GB2312" w:cs="仿宋_GB2312"/>
                <w:iCs/>
                <w:sz w:val="24"/>
              </w:rPr>
              <w:t>0.5</w:t>
            </w:r>
            <w:r>
              <w:rPr>
                <w:rFonts w:hint="eastAsia" w:ascii="仿宋_GB2312" w:hAnsi="仿宋_GB2312" w:eastAsia="仿宋_GB2312" w:cs="仿宋_GB2312"/>
                <w:iCs/>
                <w:sz w:val="24"/>
              </w:rPr>
              <w:t>分，分数扣完为止；</w:t>
            </w:r>
          </w:p>
          <w:p>
            <w:pPr>
              <w:jc w:val="left"/>
              <w:rPr>
                <w:rFonts w:ascii="仿宋_GB2312" w:hAnsi="仿宋_GB2312" w:eastAsia="仿宋_GB2312" w:cs="仿宋_GB2312"/>
                <w:iCs/>
                <w:sz w:val="24"/>
              </w:rPr>
            </w:pPr>
            <w:r>
              <w:rPr>
                <w:rFonts w:hint="eastAsia" w:ascii="仿宋_GB2312" w:hAnsi="仿宋_GB2312" w:eastAsia="仿宋_GB2312" w:cs="仿宋_GB2312"/>
                <w:iCs/>
                <w:sz w:val="24"/>
              </w:rPr>
              <w:t>注：①（▲条款需提供系统截图说明，不提供或者不符合要求，视为负偏离）；②项目要求带“★”号的为必须满足项，如有负偏离的作为无效投标。</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cs="仿宋_GB2312"/>
                <w:iCs/>
                <w:sz w:val="24"/>
              </w:rPr>
            </w:pPr>
            <w:r>
              <w:rPr>
                <w:rFonts w:hint="default" w:ascii="仿宋_GB2312" w:hAnsi="仿宋_GB2312" w:eastAsia="仿宋_GB2312" w:cs="仿宋_GB2312"/>
                <w:iCs/>
                <w:sz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2</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整体技术方案</w:t>
            </w: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投标人结合本次项目建设范围及内容，分析项目建设思路和需要解决的问题，并作出详细阐述对方案进行综合评分；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优：对项目建设理解透彻，项目建设思路和需要解决的问题分析清晰，符合项目实际情况，计3分；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良：对项目理解比较透彻，项目建设思路和需要解决的问题分析比较清晰，基本符合项目实际情况，计2分；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一般：对项目理解一般，项目建设思路和需要解决的问题分析一般，与项目实际情况符合度一般，计1分；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未提供项目认识及现状解析，计0分。</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cs="仿宋_GB2312"/>
                <w:iCs/>
                <w:sz w:val="24"/>
              </w:rPr>
            </w:pPr>
            <w:r>
              <w:rPr>
                <w:rFonts w:hint="default" w:ascii="仿宋_GB2312" w:hAnsi="仿宋_GB2312" w:eastAsia="仿宋_GB2312" w:cs="仿宋_GB2312"/>
                <w:iCs/>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3</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项目建设、改造内容方案</w:t>
            </w: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投标人结合本次项目“建设、改造内容要求”，提供详细建设方案,对方案的内容进行综合评分；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优：对项目“建设、改造内容要求”理解透彻，项目建设思路和需要解决的问题分析清晰，符合项目建设要求，计4分；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良：对项目“建设、改造内容要求”理解比较透彻，项目建设思路和需要解决的问题分析比较清晰，基本符合项目建设要求，计2分；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一般：对项目“建设、改造内容要求”理解一般，项目建设思路和需要解决的问题分析一般，与项目建设要求符合度一般，计1分；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未提供项目建设内容方案，计0分。</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cs="仿宋_GB2312"/>
                <w:iCs/>
                <w:sz w:val="24"/>
              </w:rPr>
            </w:pPr>
            <w:r>
              <w:rPr>
                <w:rFonts w:hint="default" w:ascii="仿宋_GB2312" w:hAnsi="仿宋_GB2312" w:eastAsia="仿宋_GB2312" w:cs="仿宋_GB2312"/>
                <w:iCs/>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4</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项目实施管理方案</w:t>
            </w: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投标人根据本项目制定完善的项目实施管理方案，实施计划、培训方案合理性进综合评分。</w:t>
            </w:r>
          </w:p>
          <w:p>
            <w:pPr>
              <w:ind w:firstLine="482"/>
              <w:rPr>
                <w:rFonts w:ascii="仿宋_GB2312" w:hAnsi="仿宋_GB2312" w:eastAsia="仿宋_GB2312" w:cs="仿宋_GB2312"/>
                <w:iCs/>
                <w:sz w:val="24"/>
                <w:highlight w:val="none"/>
              </w:rPr>
            </w:pPr>
            <w:r>
              <w:rPr>
                <w:rFonts w:hint="eastAsia" w:ascii="仿宋_GB2312" w:hAnsi="仿宋_GB2312" w:eastAsia="仿宋_GB2312" w:cs="仿宋_GB2312"/>
                <w:iCs/>
                <w:sz w:val="24"/>
                <w:highlight w:val="none"/>
              </w:rPr>
              <w:t>（1）提供完整项目实施计划、培训方案，阐述实施计划、培训对象与内容，针对实施计划、培训对象制定针对性强，并对实施计划、培训保障、相关流程、进行详细的阐述，完全满足以上要求并提供详细内容的，得3分；</w:t>
            </w:r>
          </w:p>
          <w:p>
            <w:pPr>
              <w:ind w:firstLine="482"/>
              <w:rPr>
                <w:rFonts w:ascii="仿宋_GB2312" w:hAnsi="仿宋_GB2312" w:eastAsia="仿宋_GB2312" w:cs="仿宋_GB2312"/>
                <w:iCs/>
                <w:sz w:val="24"/>
                <w:highlight w:val="none"/>
              </w:rPr>
            </w:pPr>
            <w:r>
              <w:rPr>
                <w:rFonts w:hint="eastAsia" w:ascii="仿宋_GB2312" w:hAnsi="仿宋_GB2312" w:eastAsia="仿宋_GB2312" w:cs="仿宋_GB2312"/>
                <w:iCs/>
                <w:sz w:val="24"/>
                <w:highlight w:val="none"/>
              </w:rPr>
              <w:t>（2）提供项目实施计划、培训方案较为合理，针对本项目提供实施计划、培训计划相关保障措施，满足以上要求并提供内容的，得2分。</w:t>
            </w:r>
          </w:p>
          <w:p>
            <w:pPr>
              <w:ind w:firstLine="482"/>
              <w:rPr>
                <w:rFonts w:ascii="仿宋_GB2312" w:hAnsi="仿宋_GB2312" w:eastAsia="仿宋_GB2312" w:cs="仿宋_GB2312"/>
                <w:iCs/>
                <w:sz w:val="24"/>
                <w:highlight w:val="none"/>
              </w:rPr>
            </w:pPr>
            <w:r>
              <w:rPr>
                <w:rFonts w:hint="eastAsia" w:ascii="仿宋_GB2312" w:hAnsi="仿宋_GB2312" w:eastAsia="仿宋_GB2312" w:cs="仿宋_GB2312"/>
                <w:iCs/>
                <w:sz w:val="24"/>
                <w:highlight w:val="none"/>
              </w:rPr>
              <w:t>（3）提供项目实施计划、培训方案一般，针对本项目提供实施计划、培训计划相关保障措施，基本满足以上要求并提供内容的，得1分。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highlight w:val="none"/>
              </w:rPr>
              <w:t>（4）不提供项目培训方案，不得分。</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cs="仿宋_GB2312"/>
                <w:iCs/>
                <w:sz w:val="24"/>
              </w:rPr>
            </w:pPr>
            <w:r>
              <w:rPr>
                <w:rFonts w:hint="default" w:ascii="仿宋_GB2312" w:hAnsi="仿宋_GB2312" w:eastAsia="仿宋_GB2312" w:cs="仿宋_GB2312"/>
                <w:iCs/>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5</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系统演示</w:t>
            </w: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根据投标人提供以下系统演示内容综合评分，（需要采用成熟软件系统进行功能演示，PPT或视频演示不得分，每位投标人演示时间不超过25分钟）：</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住院医生医嘱系统功能演示：实现医嘱与诊疗事件/活动的关联性管理，在医生下达特定医嘱或治疗项目/措施时，该医嘱或治疗项目/措施的使用需征得患者或其家属同意，系统能够自动通过这种关联性去驱动提供医生书写关联的同意书，以保障诊疗活动的合理性、合规性；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2、临床路径系统功能演示：实现常见病医嘱维护功能，管理人员能够维护本科室内容常见疾病常用医嘱模板，如该临床路径病人患有其他疾病时，需要使用临床路径之外药品时，实现医生根据患者所患的常见病展示常见病医嘱，可直接进行医嘱的快速下达，通过常见病下达医嘱，不算变异，从而减少临床路径的变异率；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3、临床路径系统功能演示：管理人员在维护临床路径各阶段项目时，各个阶段能够关联不同病历文书，实现在路径执行过程中，实现自动匹配完成的医疗文书，提高临床诊疗效率；临床路径专科路径加通用路径模式，住院病人可以允许跳转另一路径。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4、门诊电子病历系统功能演示：门诊电子病历系统实现分别配置与传染病诊断关联、与肿瘤诊断关联疾病报卡，实现多种类型的疾病上报控制级别维护功能，包括可选、仅提示、必须上报，可按照医院的管控要求设置是否要求医生强制上报；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5、门诊电子病历系统功能演示：实现门诊会诊与住院会诊的互联互通及会诊的统一管理，门诊和住院相互发送会诊申请和填写会诊报告；完全满足得1分，否则不得分。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6、院前准备中心管理系统功能演示：实现对已登记的患者进行取消操作。完全满足得1分，否则不得分。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7、日间手术管理系统功能演示：日间手术住院申请时，可进一步完成日间检查、检验项目的开立。完全满足得1分，否则不得分。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8、HIS系统功能演示：实现各类减免挂账，并实现日、月、年分类打印报表，实现当日减免汇总到收费员日报表中。实现维护各类减免挂账内容。完全满足得1分，否则不得分。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9、HIS系统功能演示：预交金管理实现病人多种方式缴纳预交金（现金、支票、汇票、银行卡等）并打印收款凭证，实现原路退回功能。完全满足得1分，否则不得分。完全满足得1分，否则不得分。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10、电子病历会诊功能演示：实现选择多科医师进行会诊、实现院外会诊申请、院外会诊申请科主任审批、院外会诊申请单打印。完全满足得1分，否则不得分。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11、急诊预检分诊管理系统功能演示：实现群体事件基本信息登记；实现群体事件病人的预检分诊功能。完全满足得1分，否则不得分。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12、急诊留观医生站功能演示：提供流转患者的流转时间轴功能，能够直观展示患者在急诊的诊疗轨迹，并且支持流转后病情查阅功能；完全满足得1分，否则不得分。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13、急诊留抢医生站功能演示：急诊留抢医生站实现医生提交手术申请单后，系统自动关联医生需要填写的术前讨论和术前谈话，医生可直接进行相关文书的填写；实现手术申请撤销。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14、手术分级管理功能演示：实现根据医生输入手术名称，自动进行手术项目分级；手术项目与手术医师准入校验自动提醒；实现手术流程电子审批；完全满足得1分，否则不得分。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15、手术分级管理功能演示：实现手术准入条件判断功能，在医生开立手术申请时，需自动校验是否已填写术前谈话和术前小结。完全满足得1分，否则不得分。</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47" w:type="dxa"/>
            <w:vMerge w:val="restart"/>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6</w:t>
            </w:r>
          </w:p>
          <w:p>
            <w:pPr>
              <w:ind w:firstLine="482"/>
              <w:jc w:val="center"/>
              <w:rPr>
                <w:rFonts w:ascii="仿宋_GB2312" w:hAnsi="仿宋_GB2312" w:eastAsia="仿宋_GB2312" w:cs="仿宋_GB2312"/>
                <w:iCs/>
                <w:sz w:val="24"/>
              </w:rPr>
            </w:pPr>
          </w:p>
        </w:tc>
        <w:tc>
          <w:tcPr>
            <w:tcW w:w="2070" w:type="dxa"/>
            <w:vMerge w:val="restart"/>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售后服务方案</w:t>
            </w: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highlight w:val="none"/>
              </w:rPr>
            </w:pPr>
            <w:r>
              <w:rPr>
                <w:rFonts w:hint="eastAsia" w:ascii="仿宋_GB2312" w:hAnsi="仿宋_GB2312" w:eastAsia="仿宋_GB2312" w:cs="仿宋_GB2312"/>
                <w:iCs/>
                <w:sz w:val="24"/>
                <w:highlight w:val="none"/>
              </w:rPr>
              <w:t>投标人根据本项目制定完善的售后服务方案，对方案的可行性、合理性等进综合评分。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优：售后服务方案全面合理，服务流程及内容具体，响应时间迅速，服务人员齐备，得2分。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良：售后服务方案较全面，有基本服务流程及内容，响应时间较为迅速，服务人员匹配基本满足需求，得1分。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一般：售后服务方案较片面，服务流程及内容空洞或欠缺，响应时间缓慢，服务人员匹配欠缺，得0.5分。</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tcBorders>
              <w:left w:val="single" w:color="auto" w:sz="4" w:space="0"/>
              <w:bottom w:val="single" w:color="auto" w:sz="4" w:space="0"/>
              <w:right w:val="single" w:color="auto" w:sz="4" w:space="0"/>
            </w:tcBorders>
            <w:vAlign w:val="center"/>
          </w:tcPr>
          <w:p>
            <w:pPr>
              <w:ind w:firstLine="482"/>
              <w:jc w:val="center"/>
              <w:rPr>
                <w:rFonts w:ascii="仿宋_GB2312" w:hAnsi="仿宋_GB2312" w:eastAsia="仿宋_GB2312" w:cs="仿宋_GB2312"/>
                <w:iCs/>
                <w:sz w:val="24"/>
              </w:rPr>
            </w:pPr>
          </w:p>
        </w:tc>
        <w:tc>
          <w:tcPr>
            <w:tcW w:w="2070" w:type="dxa"/>
            <w:vMerge w:val="continue"/>
            <w:tcBorders>
              <w:left w:val="single" w:color="auto" w:sz="4" w:space="0"/>
              <w:bottom w:val="single" w:color="auto" w:sz="4" w:space="0"/>
              <w:right w:val="single" w:color="auto" w:sz="4" w:space="0"/>
            </w:tcBorders>
            <w:vAlign w:val="center"/>
          </w:tcPr>
          <w:p>
            <w:pPr>
              <w:ind w:firstLine="482"/>
              <w:jc w:val="center"/>
              <w:rPr>
                <w:rFonts w:ascii="仿宋_GB2312" w:hAnsi="仿宋_GB2312" w:eastAsia="仿宋_GB2312" w:cs="仿宋_GB2312"/>
                <w:iCs/>
                <w:sz w:val="24"/>
              </w:rPr>
            </w:pP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投标人提供的服务人员要求：</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1、项目经理（1人）要求：</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1)具有执业医师资格证证书或者信息系统项目管理师（高级），得1分，否则不得分；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2）作为项目经理承担过三级以上医院电子病历五级评级项目实施案例经验（需建设单位盖章证明），得1分，否则不得分。</w:t>
            </w:r>
          </w:p>
          <w:p>
            <w:pPr>
              <w:ind w:firstLine="482"/>
              <w:rPr>
                <w:rFonts w:ascii="仿宋_GB2312" w:hAnsi="仿宋_GB2312" w:eastAsia="仿宋_GB2312" w:cs="仿宋_GB2312"/>
                <w:iCs/>
                <w:sz w:val="24"/>
              </w:rPr>
            </w:pPr>
            <w:r>
              <w:rPr>
                <w:rFonts w:hint="eastAsia" w:ascii="仿宋_GB2312" w:hAnsi="仿宋_GB2312" w:eastAsia="仿宋_GB2312" w:cs="仿宋_GB2312"/>
                <w:b/>
                <w:bCs/>
                <w:iCs/>
                <w:sz w:val="24"/>
              </w:rPr>
              <w:t>注1：投标人需提供资质证书复印件、实施案例证明及所在投标单位近3个月的社保证明并加盖公章。</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2、项目成员及驻点人员要求（项目经理除外）：</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投标人拟为本项目提供的项目实施团队需满足如下要求：</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具有软件评测师、网络工程师、信息安全工程师、数据库系统工程师软件设计师、信息系统管理工程师的，团队人员每提供1种证书得0.5分，最高得3分，不提供不得分。</w:t>
            </w:r>
          </w:p>
          <w:p>
            <w:pPr>
              <w:ind w:firstLine="482"/>
              <w:rPr>
                <w:rFonts w:ascii="仿宋_GB2312" w:hAnsi="仿宋_GB2312" w:eastAsia="仿宋_GB2312" w:cs="仿宋_GB2312"/>
                <w:b/>
                <w:bCs/>
                <w:iCs/>
                <w:sz w:val="24"/>
              </w:rPr>
            </w:pPr>
            <w:r>
              <w:rPr>
                <w:rFonts w:hint="eastAsia" w:ascii="仿宋_GB2312" w:hAnsi="仿宋_GB2312" w:eastAsia="仿宋_GB2312" w:cs="仿宋_GB2312"/>
                <w:b/>
                <w:bCs/>
                <w:iCs/>
                <w:sz w:val="24"/>
              </w:rPr>
              <w:t>注2：投标人须提供资质证书复印件及所在投标单位近3个月的社保证明。</w:t>
            </w:r>
          </w:p>
          <w:p>
            <w:pPr>
              <w:numPr>
                <w:ilvl w:val="0"/>
                <w:numId w:val="192"/>
              </w:numPr>
              <w:ind w:firstLine="482"/>
              <w:rPr>
                <w:rFonts w:ascii="仿宋_GB2312" w:hAnsi="仿宋_GB2312" w:eastAsia="仿宋_GB2312" w:cs="仿宋_GB2312"/>
                <w:iCs/>
                <w:sz w:val="24"/>
              </w:rPr>
            </w:pPr>
            <w:r>
              <w:rPr>
                <w:rFonts w:hint="eastAsia" w:ascii="仿宋_GB2312" w:hAnsi="仿宋_GB2312" w:eastAsia="仿宋_GB2312" w:cs="仿宋_GB2312"/>
                <w:iCs/>
                <w:sz w:val="24"/>
              </w:rPr>
              <w:t>后续驻点人员数量满足3名得1分，每增加一名加1分，最高得3分，不足3名不得分。</w:t>
            </w:r>
          </w:p>
          <w:p>
            <w:pPr>
              <w:ind w:firstLine="482"/>
              <w:rPr>
                <w:rFonts w:ascii="仿宋_GB2312" w:hAnsi="仿宋_GB2312" w:eastAsia="仿宋_GB2312" w:cs="仿宋_GB2312"/>
                <w:iCs/>
                <w:sz w:val="24"/>
              </w:rPr>
            </w:pPr>
            <w:r>
              <w:rPr>
                <w:rFonts w:hint="eastAsia" w:ascii="仿宋_GB2312" w:hAnsi="仿宋_GB2312" w:eastAsia="仿宋_GB2312" w:cs="仿宋_GB2312"/>
                <w:b/>
                <w:bCs/>
                <w:iCs/>
                <w:sz w:val="24"/>
              </w:rPr>
              <w:t>注3：须提供在投标单位近3个月的社保证明并加盖公章。</w:t>
            </w:r>
            <w:bookmarkStart w:id="270" w:name="_GoBack"/>
            <w:bookmarkEnd w:id="270"/>
          </w:p>
        </w:tc>
        <w:tc>
          <w:tcPr>
            <w:tcW w:w="780"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iCs/>
                <w:sz w:val="24"/>
              </w:rPr>
            </w:pPr>
            <w:r>
              <w:rPr>
                <w:rFonts w:hint="eastAsia" w:ascii="仿宋_GB2312" w:hAnsi="仿宋_GB2312" w:eastAsia="仿宋_GB2312" w:cs="仿宋_GB2312"/>
                <w:iCs/>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7</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业绩</w:t>
            </w: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投标人所提供的类似业绩案例中，有10家及以上医院通过电子病历五级及以上评审的得2分，有5-9家医院通过电子病历五级及以上评审的得1分，有1-4家医院通过电子病历五级及以上评审的得0.5分，本项最高得分2分，不可累计得分。</w:t>
            </w:r>
          </w:p>
          <w:p>
            <w:pPr>
              <w:ind w:firstLine="482"/>
              <w:rPr>
                <w:rFonts w:ascii="仿宋_GB2312" w:hAnsi="仿宋_GB2312" w:eastAsia="仿宋_GB2312" w:cs="仿宋_GB2312"/>
                <w:iCs/>
                <w:sz w:val="24"/>
              </w:rPr>
            </w:pPr>
            <w:r>
              <w:rPr>
                <w:rFonts w:hint="eastAsia" w:ascii="仿宋_GB2312" w:hAnsi="仿宋_GB2312" w:eastAsia="仿宋_GB2312" w:cs="仿宋_GB2312"/>
                <w:b/>
                <w:bCs/>
                <w:iCs/>
                <w:sz w:val="24"/>
              </w:rPr>
              <w:t>注：上述电子病历系统应用水平分级以国家卫生健康委医院管理研究所网站公布、报道为准，需提供网站地址的截图或授牌截图，并提供与该用户合同关键页复印件；以2018年12月，国家卫生健康委医院管理研究所发布的《电子病历系统应用水平分级评价标准（试行）》为评级标准；作为得分依据。</w:t>
            </w:r>
          </w:p>
        </w:tc>
        <w:tc>
          <w:tcPr>
            <w:tcW w:w="780"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iCs/>
                <w:sz w:val="24"/>
              </w:rPr>
            </w:pPr>
            <w:r>
              <w:rPr>
                <w:rFonts w:hint="eastAsia" w:ascii="仿宋_GB2312" w:hAnsi="仿宋_GB2312" w:eastAsia="仿宋_GB2312" w:cs="仿宋_GB2312"/>
                <w:iCs/>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restart"/>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8</w:t>
            </w:r>
          </w:p>
        </w:tc>
        <w:tc>
          <w:tcPr>
            <w:tcW w:w="2070" w:type="dxa"/>
            <w:vMerge w:val="restart"/>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iCs/>
                <w:sz w:val="24"/>
              </w:rPr>
            </w:pPr>
            <w:r>
              <w:rPr>
                <w:rFonts w:hint="eastAsia" w:ascii="仿宋_GB2312" w:hAnsi="仿宋_GB2312" w:eastAsia="仿宋_GB2312" w:cs="仿宋_GB2312"/>
                <w:iCs/>
                <w:sz w:val="24"/>
              </w:rPr>
              <w:t>投标人技术能力</w:t>
            </w: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投标人具备以下有效认证证书（证书由国家认证认可监督管理部门批准设立的认证机构颁发并在有效期内）的，全部提供得3分：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1、投标人具有信息系统安全集成服务资质，二级及以上的得1分，三级的得0.5分；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2、投标人具有软件安全开发服务资质，二级及以上的得1分，三级的得0.5分；</w:t>
            </w:r>
          </w:p>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3、投标人具有信息系统安全运维服务资质，二级及以上的得1分，三级的得0.5分；</w:t>
            </w:r>
          </w:p>
          <w:p>
            <w:pPr>
              <w:ind w:firstLine="482"/>
              <w:rPr>
                <w:rFonts w:ascii="仿宋_GB2312" w:hAnsi="仿宋_GB2312" w:eastAsia="仿宋_GB2312" w:cs="仿宋_GB2312"/>
                <w:iCs/>
                <w:sz w:val="24"/>
              </w:rPr>
            </w:pPr>
            <w:r>
              <w:rPr>
                <w:rFonts w:hint="eastAsia" w:ascii="仿宋_GB2312" w:hAnsi="仿宋_GB2312" w:eastAsia="仿宋_GB2312" w:cs="仿宋_GB2312"/>
                <w:b/>
                <w:bCs/>
                <w:iCs/>
                <w:sz w:val="24"/>
              </w:rPr>
              <w:t>注：投标人需提供资质证明文件复印件并加盖公章。</w:t>
            </w:r>
          </w:p>
        </w:tc>
        <w:tc>
          <w:tcPr>
            <w:tcW w:w="780"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iCs/>
                <w:sz w:val="24"/>
              </w:rPr>
            </w:pPr>
            <w:r>
              <w:rPr>
                <w:rFonts w:hint="eastAsia" w:ascii="仿宋_GB2312" w:hAnsi="仿宋_GB2312" w:eastAsia="仿宋_GB2312" w:cs="仿宋_GB2312"/>
                <w:iCs/>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tcBorders>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p>
        </w:tc>
        <w:tc>
          <w:tcPr>
            <w:tcW w:w="2070" w:type="dxa"/>
            <w:vMerge w:val="continue"/>
            <w:tcBorders>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p>
        </w:tc>
        <w:tc>
          <w:tcPr>
            <w:tcW w:w="5790" w:type="dxa"/>
            <w:tcBorders>
              <w:top w:val="single" w:color="auto" w:sz="4" w:space="0"/>
              <w:left w:val="single" w:color="auto" w:sz="4" w:space="0"/>
              <w:bottom w:val="single" w:color="auto" w:sz="4" w:space="0"/>
              <w:right w:val="single" w:color="auto" w:sz="4" w:space="0"/>
            </w:tcBorders>
            <w:vAlign w:val="center"/>
          </w:tcPr>
          <w:p>
            <w:pPr>
              <w:ind w:firstLine="482"/>
              <w:rPr>
                <w:rFonts w:ascii="仿宋_GB2312" w:hAnsi="仿宋_GB2312" w:eastAsia="仿宋_GB2312" w:cs="仿宋_GB2312"/>
                <w:iCs/>
                <w:sz w:val="24"/>
              </w:rPr>
            </w:pPr>
            <w:r>
              <w:rPr>
                <w:rFonts w:hint="eastAsia" w:ascii="仿宋_GB2312" w:hAnsi="仿宋_GB2312" w:eastAsia="仿宋_GB2312" w:cs="仿宋_GB2312"/>
                <w:iCs/>
                <w:sz w:val="24"/>
              </w:rPr>
              <w:t>投标人具有与本次采购需求所涉及的：临床路径信息系统、医院管理信息系统（HIS）、临床数据检索系统、门诊电子病历系统、住院电子病历系统、医嘱录入系统（CPOE）相关的著作权证书和软件产品证书的，每提供一个以上系统的著作权和软件产品证书（同时提供）的得1.5分，最高9分，不提供不得分。</w:t>
            </w:r>
          </w:p>
          <w:p>
            <w:pPr>
              <w:ind w:firstLine="482" w:firstLineChars="200"/>
              <w:rPr>
                <w:rFonts w:ascii="仿宋_GB2312" w:hAnsi="仿宋_GB2312" w:eastAsia="仿宋_GB2312" w:cs="仿宋_GB2312"/>
                <w:iCs/>
                <w:sz w:val="24"/>
              </w:rPr>
            </w:pPr>
            <w:r>
              <w:rPr>
                <w:rFonts w:hint="eastAsia" w:ascii="仿宋_GB2312" w:hAnsi="仿宋_GB2312" w:eastAsia="仿宋_GB2312" w:cs="仿宋_GB2312"/>
                <w:b/>
                <w:bCs/>
                <w:iCs/>
                <w:sz w:val="24"/>
              </w:rPr>
              <w:t>注：投标人需提供证书证明文件复印件并加盖公章）</w:t>
            </w:r>
            <w:r>
              <w:rPr>
                <w:rFonts w:hint="eastAsia" w:ascii="仿宋_GB2312" w:hAnsi="仿宋_GB2312" w:eastAsia="仿宋_GB2312" w:cs="仿宋_GB2312"/>
                <w:iCs/>
                <w:sz w:val="24"/>
              </w:rPr>
              <w:t xml:space="preserve"> </w:t>
            </w:r>
          </w:p>
        </w:tc>
        <w:tc>
          <w:tcPr>
            <w:tcW w:w="780" w:type="dxa"/>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iCs/>
                <w:sz w:val="24"/>
              </w:rPr>
            </w:pPr>
            <w:r>
              <w:rPr>
                <w:rFonts w:hint="eastAsia" w:ascii="仿宋_GB2312" w:hAnsi="仿宋_GB2312" w:eastAsia="仿宋_GB2312" w:cs="仿宋_GB2312"/>
                <w:iCs/>
                <w:sz w:val="24"/>
              </w:rPr>
              <w:t>9</w:t>
            </w:r>
          </w:p>
        </w:tc>
      </w:tr>
    </w:tbl>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备注：</w:t>
      </w:r>
      <w:r>
        <w:rPr>
          <w:rFonts w:hint="eastAsia" w:ascii="仿宋_GB2312" w:hAnsi="仿宋_GB2312" w:eastAsia="仿宋_GB2312" w:cs="仿宋_GB2312"/>
          <w:sz w:val="24"/>
        </w:rPr>
        <w:t>投标人编制投标文件（商务技术文件部分）时，建议按此目录（序号和内容）提供评标标准相应的商务技术资料。</w:t>
      </w:r>
    </w:p>
    <w:p>
      <w:pPr>
        <w:spacing w:line="440" w:lineRule="exact"/>
        <w:rPr>
          <w:rFonts w:ascii="仿宋_GB2312" w:hAnsi="仿宋_GB2312" w:eastAsia="仿宋_GB2312" w:cs="仿宋_GB2312"/>
          <w:b/>
          <w:bCs/>
          <w:iCs/>
          <w:sz w:val="24"/>
        </w:rPr>
      </w:pPr>
      <w:r>
        <w:rPr>
          <w:rFonts w:hint="eastAsia" w:ascii="仿宋_GB2312" w:hAnsi="仿宋_GB2312" w:eastAsia="仿宋_GB2312" w:cs="仿宋_GB2312"/>
          <w:b/>
          <w:bCs/>
          <w:iCs/>
          <w:sz w:val="24"/>
        </w:rPr>
        <w:t>2.2价格分</w:t>
      </w:r>
      <w:r>
        <w:rPr>
          <w:rFonts w:hint="default" w:ascii="仿宋_GB2312" w:hAnsi="仿宋_GB2312" w:eastAsia="仿宋_GB2312" w:cs="仿宋_GB2312"/>
          <w:b/>
          <w:bCs/>
          <w:iCs/>
          <w:sz w:val="24"/>
        </w:rPr>
        <w:t>20</w:t>
      </w:r>
      <w:r>
        <w:rPr>
          <w:rFonts w:hint="eastAsia" w:ascii="仿宋_GB2312" w:hAnsi="仿宋_GB2312" w:eastAsia="仿宋_GB2312" w:cs="仿宋_GB2312"/>
          <w:b/>
          <w:bCs/>
          <w:iCs/>
          <w:sz w:val="24"/>
        </w:rPr>
        <w:t>分</w:t>
      </w:r>
    </w:p>
    <w:p>
      <w:pPr>
        <w:spacing w:line="440" w:lineRule="exact"/>
        <w:rPr>
          <w:rFonts w:ascii="仿宋_GB2312" w:hAnsi="仿宋_GB2312" w:eastAsia="仿宋_GB2312" w:cs="仿宋_GB2312"/>
          <w:bCs/>
          <w:iCs/>
          <w:sz w:val="24"/>
        </w:rPr>
      </w:pPr>
      <w:r>
        <w:rPr>
          <w:rFonts w:hint="eastAsia" w:ascii="仿宋_GB2312" w:hAnsi="仿宋_GB2312" w:eastAsia="仿宋_GB2312" w:cs="仿宋_GB2312"/>
          <w:bCs/>
          <w:iCs/>
          <w:sz w:val="24"/>
        </w:rPr>
        <w:t>2.2.1评标基准价：即满足招标文件要求且投标价格最低的投标报价为评标基准价，其价格分为满分。</w:t>
      </w:r>
    </w:p>
    <w:p>
      <w:pPr>
        <w:spacing w:line="440" w:lineRule="exact"/>
        <w:rPr>
          <w:rFonts w:ascii="仿宋_GB2312" w:hAnsi="仿宋_GB2312" w:eastAsia="仿宋_GB2312" w:cs="仿宋_GB2312"/>
          <w:bCs/>
          <w:iCs/>
          <w:sz w:val="24"/>
        </w:rPr>
      </w:pPr>
      <w:r>
        <w:rPr>
          <w:rFonts w:hint="eastAsia" w:ascii="仿宋_GB2312" w:hAnsi="仿宋_GB2312" w:eastAsia="仿宋_GB2312" w:cs="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sz w:val="24"/>
        </w:rPr>
      </w:pPr>
      <w:r>
        <w:rPr>
          <w:rFonts w:hint="eastAsia" w:ascii="仿宋_GB2312" w:hAnsi="仿宋_GB2312" w:eastAsia="仿宋_GB2312" w:cs="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仿宋_GB2312" w:eastAsia="仿宋_GB2312" w:cs="仿宋_GB2312"/>
          <w:bCs/>
          <w:iCs/>
          <w:sz w:val="24"/>
        </w:rPr>
        <w:t>即：投标报价得分=(评标基准价／投标报价)×</w:t>
      </w:r>
      <w:bookmarkEnd w:id="13"/>
      <w:bookmarkEnd w:id="14"/>
      <w:bookmarkEnd w:id="15"/>
      <w:bookmarkEnd w:id="16"/>
      <w:r>
        <w:rPr>
          <w:rFonts w:hint="default" w:ascii="仿宋_GB2312" w:hAnsi="仿宋_GB2312" w:eastAsia="仿宋_GB2312" w:cs="仿宋_GB2312"/>
          <w:bCs/>
          <w:iCs/>
          <w:sz w:val="24"/>
        </w:rPr>
        <w:t>2</w:t>
      </w:r>
      <w:r>
        <w:rPr>
          <w:rFonts w:hint="eastAsia" w:ascii="仿宋_GB2312" w:hAnsi="仿宋_GB2312" w:eastAsia="仿宋_GB2312" w:cs="仿宋_GB2312"/>
          <w:bCs/>
          <w:iCs/>
          <w:sz w:val="24"/>
        </w:rPr>
        <w:t>0</w:t>
      </w: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   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资格文件部分</w:t>
      </w:r>
    </w:p>
    <w:p>
      <w:pPr>
        <w:adjustRightInd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adjustRightInd w:val="0"/>
        <w:spacing w:line="360" w:lineRule="auto"/>
        <w:jc w:val="center"/>
        <w:outlineLvl w:val="0"/>
        <w:rPr>
          <w:rFonts w:ascii="仿宋_GB2312" w:hAnsi="仿宋_GB2312" w:eastAsia="仿宋_GB2312" w:cs="仿宋_GB2312"/>
          <w:b/>
          <w:kern w:val="0"/>
          <w:sz w:val="36"/>
          <w:szCs w:val="36"/>
        </w:rPr>
      </w:pPr>
    </w:p>
    <w:p>
      <w:pPr>
        <w:adjustRightInd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（1）符合参加政府采购活动应当具备的一般条件的承诺函……………（页码）</w:t>
      </w:r>
    </w:p>
    <w:p>
      <w:pPr>
        <w:adjustRightInd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napToGrid w:val="0"/>
          <w:kern w:val="28"/>
          <w:sz w:val="24"/>
          <w:szCs w:val="20"/>
        </w:rPr>
        <w:t>（2）联合协议</w:t>
      </w:r>
      <w:r>
        <w:rPr>
          <w:rFonts w:hint="eastAsia" w:ascii="仿宋_GB2312" w:hAnsi="仿宋_GB2312" w:eastAsia="仿宋_GB2312" w:cs="仿宋_GB2312"/>
          <w:sz w:val="24"/>
        </w:rPr>
        <w:t>………………………………………………………………（页码）</w:t>
      </w:r>
    </w:p>
    <w:p>
      <w:pPr>
        <w:autoSpaceDE w:val="0"/>
        <w:autoSpaceDN w:val="0"/>
        <w:adjustRightInd w:val="0"/>
        <w:spacing w:line="360" w:lineRule="auto"/>
        <w:rPr>
          <w:rFonts w:ascii="仿宋_GB2312" w:hAnsi="仿宋_GB2312" w:eastAsia="仿宋_GB2312" w:cs="仿宋_GB2312"/>
          <w:snapToGrid w:val="0"/>
          <w:sz w:val="24"/>
          <w:szCs w:val="21"/>
          <w:lang w:val="zh-CN"/>
        </w:rPr>
      </w:pPr>
      <w:r>
        <w:rPr>
          <w:rFonts w:hint="eastAsia" w:ascii="仿宋_GB2312" w:hAnsi="仿宋_GB2312" w:eastAsia="仿宋_GB2312" w:cs="仿宋_GB2312"/>
          <w:snapToGrid w:val="0"/>
          <w:sz w:val="24"/>
          <w:szCs w:val="21"/>
          <w:lang w:val="zh-CN"/>
        </w:rPr>
        <w:t>（3）分包协议………………………………………………………………（页码）</w:t>
      </w:r>
    </w:p>
    <w:p>
      <w:pPr>
        <w:adjustRightInd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（4）落实政府采购政策需满足的资格要求………………………………（页码）</w:t>
      </w:r>
    </w:p>
    <w:p>
      <w:pPr>
        <w:adjustRightInd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（5）本项目的特定资格要求………………………………………………（页码）</w:t>
      </w:r>
    </w:p>
    <w:p>
      <w:pPr>
        <w:spacing w:line="360" w:lineRule="auto"/>
        <w:ind w:firstLine="480" w:firstLineChars="200"/>
        <w:outlineLvl w:val="0"/>
        <w:rPr>
          <w:rFonts w:ascii="仿宋_GB2312" w:hAnsi="仿宋_GB2312" w:eastAsia="仿宋_GB2312" w:cs="仿宋_GB2312"/>
          <w:sz w:val="24"/>
        </w:rPr>
      </w:pPr>
    </w:p>
    <w:p>
      <w:pPr>
        <w:pStyle w:val="25"/>
        <w:spacing w:line="800" w:lineRule="atLeast"/>
        <w:ind w:left="0" w:leftChars="0"/>
        <w:rPr>
          <w:rFonts w:ascii="仿宋_GB2312" w:hAnsi="仿宋_GB2312" w:eastAsia="仿宋_GB2312" w:cs="仿宋_GB2312"/>
          <w:b/>
          <w:sz w:val="36"/>
          <w:szCs w:val="36"/>
        </w:rPr>
      </w:pPr>
    </w:p>
    <w:p>
      <w:pPr>
        <w:pStyle w:val="25"/>
        <w:spacing w:line="800" w:lineRule="atLeast"/>
        <w:ind w:left="0" w:leftChars="0"/>
        <w:rPr>
          <w:rFonts w:ascii="仿宋_GB2312" w:hAnsi="仿宋_GB2312" w:eastAsia="仿宋_GB2312" w:cs="仿宋_GB2312"/>
          <w:b/>
          <w:sz w:val="36"/>
          <w:szCs w:val="36"/>
        </w:rPr>
      </w:pPr>
    </w:p>
    <w:p>
      <w:pPr>
        <w:rPr>
          <w:rFonts w:ascii="仿宋_GB2312" w:hAnsi="仿宋_GB2312" w:eastAsia="仿宋_GB2312" w:cs="仿宋_GB2312"/>
          <w:b/>
          <w:sz w:val="30"/>
          <w:szCs w:val="30"/>
        </w:rPr>
      </w:pPr>
    </w:p>
    <w:p>
      <w:pPr>
        <w:rPr>
          <w:rFonts w:ascii="仿宋_GB2312" w:hAnsi="仿宋_GB2312" w:eastAsia="仿宋_GB2312" w:cs="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绍兴文理学院附属医院：</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我方参与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（招标编号: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）政府采购活动，郑重承诺：</w:t>
      </w:r>
    </w:p>
    <w:p>
      <w:pPr>
        <w:snapToGrid w:val="0"/>
        <w:spacing w:line="360" w:lineRule="auto"/>
        <w:ind w:firstLine="360" w:firstLineChars="150"/>
        <w:rPr>
          <w:rFonts w:ascii="仿宋_GB2312" w:hAnsi="仿宋_GB2312" w:eastAsia="仿宋_GB2312" w:cs="仿宋_GB2312"/>
          <w:sz w:val="24"/>
        </w:rPr>
      </w:pPr>
      <w:r>
        <w:rPr>
          <w:rFonts w:hint="eastAsia" w:ascii="仿宋_GB2312" w:hAnsi="仿宋_GB2312" w:eastAsia="仿宋_GB2312" w:cs="仿宋_GB2312"/>
          <w:sz w:val="24"/>
        </w:rPr>
        <w:t>（一）具备《中华人民共和国政府采购法》第二十二条第一款规定的条件：</w:t>
      </w:r>
    </w:p>
    <w:p>
      <w:pPr>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2、具有良好的商业信誉和健全的财务会计制度； </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4、有依法缴纳税收和社会保障资金的良好记录；</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5、参加政府采购活动前三年内，在经营活动中没有重大违法记录；</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6、具有法律、行政法规规定的其他条件。</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（三）不存在以下情况：</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pageBreakBefore/>
        <w:widowControl/>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二、联合协议（如果有）</w:t>
      </w:r>
    </w:p>
    <w:p>
      <w:pPr>
        <w:widowControl/>
        <w:spacing w:line="360"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[以联合体形式投标的，提供联合协议（附件5）；本项目不接受联合体投标或者投标人不以联合体形式投标的，则不需要提供]</w:t>
      </w:r>
    </w:p>
    <w:p>
      <w:pPr>
        <w:pStyle w:val="81"/>
        <w:rPr>
          <w:rFonts w:ascii="仿宋_GB2312" w:hAnsi="仿宋_GB2312" w:eastAsia="仿宋_GB2312" w:cs="仿宋_GB2312"/>
          <w:color w:val="auto"/>
        </w:rPr>
      </w:pPr>
    </w:p>
    <w:p>
      <w:pPr>
        <w:snapToGrid w:val="0"/>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三、分包意向协议（如果有）</w:t>
      </w:r>
    </w:p>
    <w:p>
      <w:pPr>
        <w:widowControl/>
        <w:spacing w:line="360" w:lineRule="auto"/>
        <w:ind w:firstLine="361" w:firstLineChars="150"/>
        <w:jc w:val="left"/>
        <w:rPr>
          <w:rFonts w:ascii="仿宋_GB2312" w:hAnsi="仿宋_GB2312" w:eastAsia="仿宋_GB2312" w:cs="仿宋_GB2312"/>
          <w:b/>
          <w:sz w:val="24"/>
        </w:rPr>
      </w:pPr>
      <w:r>
        <w:rPr>
          <w:rFonts w:hint="eastAsia" w:ascii="仿宋_GB2312" w:hAnsi="仿宋_GB2312" w:eastAsia="仿宋_GB2312" w:cs="仿宋_GB2312"/>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四、落实政府采购政策需满足的资格要求</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A</w:t>
      </w:r>
      <w:r>
        <w:rPr>
          <w:rFonts w:hint="eastAsia" w:ascii="仿宋_GB2312" w:hAnsi="仿宋_GB2312" w:eastAsia="仿宋_GB2312" w:cs="仿宋_GB2312"/>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B.</w:t>
      </w:r>
      <w:r>
        <w:rPr>
          <w:rFonts w:hint="eastAsia" w:ascii="仿宋_GB2312" w:hAnsi="仿宋_GB2312" w:eastAsia="仿宋_GB2312" w:cs="仿宋_GB2312"/>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视同符合了资格条件，无需再与其他中小企业组成联合体参加政府采购活动，无需提供联合协议。</w:t>
      </w:r>
      <w:r>
        <w:rPr>
          <w:rFonts w:hint="eastAsia" w:ascii="仿宋_GB2312" w:hAnsi="仿宋_GB2312" w:eastAsia="仿宋_GB2312" w:cs="仿宋_GB2312"/>
          <w:b/>
          <w:sz w:val="24"/>
        </w:rPr>
        <w:t xml:space="preserve">    </w:t>
      </w:r>
    </w:p>
    <w:p>
      <w:pPr>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C、</w:t>
      </w:r>
      <w:r>
        <w:rPr>
          <w:rFonts w:hint="eastAsia" w:ascii="仿宋_GB2312" w:hAnsi="仿宋_GB2312" w:eastAsia="仿宋_GB2312" w:cs="仿宋_GB2312"/>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视同符合了资格条件，无需再向中小企业分包，无需提供分包意向协议。</w:t>
      </w:r>
    </w:p>
    <w:p>
      <w:pPr>
        <w:widowControl/>
        <w:spacing w:line="360" w:lineRule="auto"/>
        <w:ind w:left="150"/>
        <w:jc w:val="center"/>
        <w:rPr>
          <w:rFonts w:ascii="仿宋_GB2312" w:hAnsi="仿宋_GB2312" w:eastAsia="仿宋_GB2312" w:cs="仿宋_GB2312"/>
          <w:b/>
          <w:kern w:val="0"/>
          <w:sz w:val="32"/>
          <w:szCs w:val="32"/>
        </w:rPr>
      </w:pPr>
    </w:p>
    <w:p>
      <w:pPr>
        <w:widowControl/>
        <w:spacing w:line="360" w:lineRule="auto"/>
        <w:ind w:left="15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五、本项目的特定资格要求</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（根据招标公告本项目的特定资格要求提供相应的材料；未要求的，无需提供）</w:t>
      </w:r>
    </w:p>
    <w:p>
      <w:pPr>
        <w:spacing w:line="336" w:lineRule="auto"/>
        <w:jc w:val="center"/>
        <w:rPr>
          <w:rFonts w:ascii="仿宋_GB2312" w:hAnsi="仿宋_GB2312" w:eastAsia="仿宋_GB2312" w:cs="仿宋_GB2312"/>
          <w:b/>
          <w:kern w:val="0"/>
          <w:sz w:val="36"/>
          <w:szCs w:val="36"/>
        </w:rPr>
      </w:pPr>
    </w:p>
    <w:p>
      <w:pPr>
        <w:spacing w:line="336" w:lineRule="auto"/>
        <w:jc w:val="center"/>
        <w:rPr>
          <w:rFonts w:ascii="仿宋_GB2312" w:hAnsi="仿宋_GB2312" w:eastAsia="仿宋_GB2312" w:cs="仿宋_GB2312"/>
          <w:b/>
          <w:kern w:val="0"/>
          <w:sz w:val="36"/>
          <w:szCs w:val="36"/>
        </w:rPr>
      </w:pPr>
    </w:p>
    <w:p>
      <w:pPr>
        <w:spacing w:line="336"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商务技术文件部分</w:t>
      </w:r>
    </w:p>
    <w:p>
      <w:pPr>
        <w:spacing w:line="336" w:lineRule="auto"/>
        <w:jc w:val="center"/>
        <w:outlineLvl w:val="0"/>
        <w:rPr>
          <w:rFonts w:ascii="仿宋_GB2312" w:hAnsi="仿宋_GB2312" w:eastAsia="仿宋_GB2312" w:cs="仿宋_GB2312"/>
          <w:b/>
          <w:kern w:val="0"/>
          <w:sz w:val="24"/>
        </w:rPr>
      </w:pPr>
    </w:p>
    <w:p>
      <w:pPr>
        <w:spacing w:line="336"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223"/>
        <w:spacing w:line="336" w:lineRule="auto"/>
        <w:ind w:left="0" w:firstLine="0" w:firstLineChars="0"/>
        <w:rPr>
          <w:rFonts w:hAnsi="仿宋_GB2312" w:cs="仿宋_GB2312"/>
        </w:rPr>
      </w:pPr>
      <w:r>
        <w:rPr>
          <w:rFonts w:hint="eastAsia" w:hAnsi="仿宋_GB2312" w:cs="仿宋_GB2312"/>
          <w:lang w:val="zh-CN"/>
        </w:rPr>
        <w:t>（1）</w:t>
      </w:r>
      <w:r>
        <w:rPr>
          <w:rFonts w:hint="eastAsia" w:hAnsi="仿宋_GB2312" w:cs="仿宋_GB2312"/>
        </w:rPr>
        <w:t>投标函……………………………………………………………………… （页码）</w:t>
      </w:r>
    </w:p>
    <w:p>
      <w:pPr>
        <w:pStyle w:val="223"/>
        <w:spacing w:line="336" w:lineRule="auto"/>
        <w:ind w:left="0" w:firstLine="0" w:firstLineChars="0"/>
        <w:rPr>
          <w:rFonts w:hAnsi="仿宋_GB2312" w:cs="仿宋_GB2312"/>
        </w:rPr>
      </w:pPr>
      <w:r>
        <w:rPr>
          <w:rFonts w:hint="eastAsia" w:hAnsi="仿宋_GB2312" w:cs="仿宋_GB2312"/>
          <w:lang w:val="zh-CN"/>
        </w:rPr>
        <w:t>（2）</w:t>
      </w:r>
      <w:r>
        <w:rPr>
          <w:rFonts w:hint="eastAsia" w:hAnsi="仿宋_GB2312" w:cs="仿宋_GB2312"/>
        </w:rPr>
        <w:t>法定代表人授权书………………………………………………………   （页码）</w:t>
      </w:r>
    </w:p>
    <w:p>
      <w:pPr>
        <w:pStyle w:val="223"/>
        <w:spacing w:line="336" w:lineRule="auto"/>
        <w:ind w:left="0" w:firstLine="0" w:firstLineChars="0"/>
        <w:rPr>
          <w:rFonts w:hAnsi="仿宋_GB2312" w:cs="仿宋_GB2312"/>
        </w:rPr>
      </w:pPr>
      <w:r>
        <w:rPr>
          <w:rFonts w:hint="eastAsia" w:hAnsi="仿宋_GB2312" w:cs="仿宋_GB2312"/>
          <w:lang w:val="zh-CN"/>
        </w:rPr>
        <w:t>（3）</w:t>
      </w:r>
      <w:r>
        <w:rPr>
          <w:rFonts w:hint="eastAsia" w:hAnsi="仿宋_GB2312" w:cs="仿宋_GB2312"/>
        </w:rPr>
        <w:t>授权代表社保证明………………………………………………………   （页码）</w:t>
      </w:r>
    </w:p>
    <w:p>
      <w:pPr>
        <w:pStyle w:val="223"/>
        <w:spacing w:line="336" w:lineRule="auto"/>
        <w:ind w:left="0" w:firstLine="0" w:firstLineChars="0"/>
        <w:rPr>
          <w:rFonts w:hAnsi="仿宋_GB2312" w:cs="仿宋_GB2312"/>
        </w:rPr>
      </w:pPr>
      <w:r>
        <w:rPr>
          <w:rFonts w:hint="eastAsia" w:hAnsi="仿宋_GB2312" w:cs="仿宋_GB2312"/>
          <w:lang w:val="zh-CN"/>
        </w:rPr>
        <w:t>（4）</w:t>
      </w:r>
      <w:r>
        <w:rPr>
          <w:rFonts w:hint="eastAsia" w:hAnsi="仿宋_GB2312" w:cs="仿宋_GB2312"/>
        </w:rPr>
        <w:t>法定代表人及其授权代表身份证复印件（复印件）…………………… （页码）</w:t>
      </w:r>
    </w:p>
    <w:p>
      <w:pPr>
        <w:pStyle w:val="223"/>
        <w:spacing w:line="336" w:lineRule="auto"/>
        <w:ind w:left="0" w:firstLine="0" w:firstLineChars="0"/>
        <w:rPr>
          <w:rFonts w:hAnsi="仿宋_GB2312" w:cs="仿宋_GB2312"/>
        </w:rPr>
      </w:pPr>
      <w:r>
        <w:rPr>
          <w:rFonts w:hint="eastAsia" w:hAnsi="仿宋_GB2312" w:cs="仿宋_GB2312"/>
          <w:lang w:val="zh-CN"/>
        </w:rPr>
        <w:t>（5）</w:t>
      </w:r>
      <w:r>
        <w:rPr>
          <w:rFonts w:hint="eastAsia" w:hAnsi="仿宋_GB2312" w:cs="仿宋_GB2312"/>
        </w:rPr>
        <w:t>法定代表人身份证明书…………………………………………………… （页码）</w:t>
      </w:r>
    </w:p>
    <w:p>
      <w:pPr>
        <w:pStyle w:val="223"/>
        <w:spacing w:line="336" w:lineRule="auto"/>
        <w:ind w:left="0" w:firstLine="0" w:firstLineChars="0"/>
        <w:rPr>
          <w:rFonts w:hAnsi="仿宋_GB2312" w:cs="仿宋_GB2312"/>
        </w:rPr>
      </w:pPr>
      <w:r>
        <w:rPr>
          <w:rFonts w:hint="eastAsia" w:hAnsi="仿宋_GB2312" w:cs="仿宋_GB2312"/>
          <w:lang w:val="zh-CN"/>
        </w:rPr>
        <w:t>（6）</w:t>
      </w:r>
      <w:r>
        <w:rPr>
          <w:rFonts w:hint="eastAsia" w:hAnsi="仿宋_GB2312" w:cs="仿宋_GB2312"/>
        </w:rPr>
        <w:t>商务技术偏离表…………………………………………………………… （页码）</w:t>
      </w:r>
    </w:p>
    <w:p>
      <w:pPr>
        <w:pStyle w:val="223"/>
        <w:spacing w:line="336" w:lineRule="auto"/>
        <w:ind w:left="0" w:firstLine="0" w:firstLineChars="0"/>
        <w:rPr>
          <w:rFonts w:hAnsi="仿宋_GB2312" w:cs="仿宋_GB2312"/>
        </w:rPr>
      </w:pPr>
      <w:r>
        <w:rPr>
          <w:rFonts w:hint="eastAsia" w:hAnsi="仿宋_GB2312" w:cs="仿宋_GB2312"/>
          <w:lang w:val="zh-CN"/>
        </w:rPr>
        <w:t>（7）政府采购供应商廉洁自律承诺书</w:t>
      </w:r>
      <w:r>
        <w:rPr>
          <w:rFonts w:hint="eastAsia" w:hAnsi="仿宋_GB2312" w:cs="仿宋_GB2312"/>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_GB2312" w:eastAsia="仿宋_GB2312" w:cs="仿宋_GB2312"/>
          <w:b/>
          <w:kern w:val="0"/>
          <w:sz w:val="32"/>
          <w:szCs w:val="32"/>
        </w:rPr>
      </w:pPr>
    </w:p>
    <w:p>
      <w:pPr>
        <w:snapToGrid w:val="0"/>
        <w:spacing w:line="360" w:lineRule="auto"/>
        <w:ind w:firstLine="3855" w:firstLineChars="1200"/>
        <w:outlineLvl w:val="0"/>
        <w:rPr>
          <w:rFonts w:ascii="仿宋_GB2312" w:hAnsi="仿宋_GB2312" w:eastAsia="仿宋_GB2312" w:cs="仿宋_GB2312"/>
          <w:b/>
          <w:kern w:val="0"/>
          <w:sz w:val="32"/>
          <w:szCs w:val="32"/>
        </w:rPr>
      </w:pPr>
    </w:p>
    <w:p>
      <w:pPr>
        <w:snapToGrid w:val="0"/>
        <w:spacing w:line="360" w:lineRule="auto"/>
        <w:ind w:firstLine="3855" w:firstLineChars="1200"/>
        <w:outlineLvl w:val="0"/>
        <w:rPr>
          <w:rFonts w:ascii="仿宋_GB2312" w:hAnsi="仿宋_GB2312" w:eastAsia="仿宋_GB2312" w:cs="仿宋_GB2312"/>
          <w:b/>
          <w:kern w:val="0"/>
          <w:sz w:val="32"/>
          <w:szCs w:val="32"/>
        </w:rPr>
      </w:pPr>
    </w:p>
    <w:p>
      <w:pPr>
        <w:snapToGrid w:val="0"/>
        <w:spacing w:line="360" w:lineRule="auto"/>
        <w:ind w:firstLine="3855" w:firstLineChars="1200"/>
        <w:outlineLvl w:val="0"/>
        <w:rPr>
          <w:rFonts w:ascii="仿宋_GB2312" w:hAnsi="仿宋_GB2312" w:eastAsia="仿宋_GB2312" w:cs="仿宋_GB2312"/>
          <w:b/>
          <w:kern w:val="0"/>
          <w:sz w:val="32"/>
          <w:szCs w:val="32"/>
        </w:rPr>
      </w:pPr>
    </w:p>
    <w:p>
      <w:pPr>
        <w:snapToGrid w:val="0"/>
        <w:spacing w:line="360" w:lineRule="auto"/>
        <w:ind w:firstLine="3855" w:firstLineChars="1200"/>
        <w:outlineLvl w:val="0"/>
        <w:rPr>
          <w:rFonts w:ascii="仿宋_GB2312" w:hAnsi="仿宋_GB2312" w:eastAsia="仿宋_GB2312" w:cs="仿宋_GB2312"/>
          <w:b/>
          <w:kern w:val="0"/>
          <w:sz w:val="32"/>
          <w:szCs w:val="32"/>
        </w:rPr>
      </w:pPr>
    </w:p>
    <w:p>
      <w:pPr>
        <w:snapToGrid w:val="0"/>
        <w:spacing w:line="360" w:lineRule="auto"/>
        <w:ind w:firstLine="3855" w:firstLineChars="1200"/>
        <w:outlineLvl w:val="0"/>
        <w:rPr>
          <w:rFonts w:ascii="仿宋_GB2312" w:hAnsi="仿宋_GB2312" w:eastAsia="仿宋_GB2312" w:cs="仿宋_GB2312"/>
          <w:b/>
          <w:kern w:val="0"/>
          <w:sz w:val="32"/>
          <w:szCs w:val="32"/>
        </w:rPr>
      </w:pPr>
    </w:p>
    <w:p>
      <w:pPr>
        <w:snapToGrid w:val="0"/>
        <w:spacing w:line="360" w:lineRule="auto"/>
        <w:ind w:firstLine="3855" w:firstLineChars="1200"/>
        <w:outlineLvl w:val="0"/>
        <w:rPr>
          <w:rFonts w:ascii="仿宋_GB2312" w:hAnsi="仿宋_GB2312" w:eastAsia="仿宋_GB2312" w:cs="仿宋_GB2312"/>
          <w:b/>
          <w:sz w:val="32"/>
          <w:szCs w:val="32"/>
        </w:rPr>
      </w:pPr>
      <w:r>
        <w:rPr>
          <w:rFonts w:hint="eastAsia" w:ascii="仿宋_GB2312" w:hAnsi="仿宋_GB2312" w:eastAsia="仿宋_GB2312" w:cs="仿宋_GB2312"/>
          <w:b/>
          <w:kern w:val="0"/>
          <w:sz w:val="32"/>
          <w:szCs w:val="32"/>
        </w:rPr>
        <w:t>一、投标</w:t>
      </w:r>
      <w:r>
        <w:rPr>
          <w:rFonts w:hint="eastAsia" w:ascii="仿宋_GB2312" w:hAnsi="仿宋_GB2312" w:eastAsia="仿宋_GB2312" w:cs="仿宋_GB2312"/>
          <w:b/>
          <w:sz w:val="32"/>
          <w:szCs w:val="32"/>
        </w:rPr>
        <w:t>函</w:t>
      </w:r>
    </w:p>
    <w:p>
      <w:pPr>
        <w:pStyle w:val="100"/>
        <w:spacing w:afterLines="0" w:line="288" w:lineRule="auto"/>
        <w:ind w:firstLine="0" w:firstLineChars="0"/>
        <w:rPr>
          <w:rFonts w:ascii="仿宋_GB2312" w:hAnsi="仿宋_GB2312" w:eastAsia="仿宋_GB2312" w:cs="仿宋_GB2312"/>
          <w:szCs w:val="24"/>
          <w:u w:val="single"/>
        </w:rPr>
      </w:pPr>
      <w:r>
        <w:rPr>
          <w:rFonts w:hint="eastAsia" w:ascii="仿宋_GB2312" w:hAnsi="仿宋_GB2312" w:eastAsia="仿宋_GB2312" w:cs="仿宋_GB2312"/>
          <w:szCs w:val="24"/>
        </w:rPr>
        <w:t>致：</w:t>
      </w:r>
      <w:r>
        <w:rPr>
          <w:rFonts w:hint="eastAsia" w:ascii="仿宋_GB2312" w:hAnsi="仿宋_GB2312" w:eastAsia="仿宋_GB2312" w:cs="仿宋_GB2312"/>
          <w:u w:val="single"/>
        </w:rPr>
        <w:t>绍兴文理学院附属医院</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根据贵方</w:t>
      </w:r>
      <w:r>
        <w:rPr>
          <w:rFonts w:hint="eastAsia" w:ascii="仿宋_GB2312" w:hAnsi="仿宋_GB2312" w:eastAsia="仿宋_GB2312" w:cs="仿宋_GB2312"/>
          <w:szCs w:val="24"/>
          <w:u w:val="single"/>
        </w:rPr>
        <w:t xml:space="preserve">                              </w:t>
      </w:r>
      <w:r>
        <w:rPr>
          <w:rFonts w:hint="eastAsia" w:ascii="仿宋_GB2312" w:hAnsi="仿宋_GB2312" w:eastAsia="仿宋_GB2312" w:cs="仿宋_GB2312"/>
          <w:szCs w:val="24"/>
        </w:rPr>
        <w:t>招标文件（</w:t>
      </w:r>
      <w:r>
        <w:rPr>
          <w:rFonts w:hint="eastAsia" w:ascii="仿宋_GB2312" w:hAnsi="仿宋_GB2312" w:eastAsia="仿宋_GB2312" w:cs="仿宋_GB2312"/>
          <w:b/>
          <w:szCs w:val="24"/>
          <w:u w:val="single"/>
        </w:rPr>
        <w:t xml:space="preserve">填写招标编号：       </w:t>
      </w:r>
      <w:r>
        <w:rPr>
          <w:rFonts w:hint="eastAsia" w:ascii="仿宋_GB2312" w:hAnsi="仿宋_GB2312" w:eastAsia="仿宋_GB2312" w:cs="仿宋_GB2312"/>
          <w:szCs w:val="24"/>
        </w:rPr>
        <w:t>）的要求，正式授权</w:t>
      </w:r>
      <w:r>
        <w:rPr>
          <w:rFonts w:hint="eastAsia" w:ascii="仿宋_GB2312" w:hAnsi="仿宋_GB2312" w:eastAsia="仿宋_GB2312" w:cs="仿宋_GB2312"/>
          <w:b/>
          <w:szCs w:val="24"/>
          <w:u w:val="single"/>
        </w:rPr>
        <w:t>（全权代表姓名    、单位    、职务   ）</w:t>
      </w:r>
      <w:r>
        <w:rPr>
          <w:rFonts w:hint="eastAsia" w:ascii="仿宋_GB2312" w:hAnsi="仿宋_GB2312" w:eastAsia="仿宋_GB2312" w:cs="仿宋_GB2312"/>
          <w:szCs w:val="24"/>
        </w:rPr>
        <w:t>代表投标人</w:t>
      </w:r>
      <w:r>
        <w:rPr>
          <w:rFonts w:hint="eastAsia" w:ascii="仿宋_GB2312" w:hAnsi="仿宋_GB2312" w:eastAsia="仿宋_GB2312" w:cs="仿宋_GB2312"/>
          <w:szCs w:val="24"/>
          <w:u w:val="single"/>
        </w:rPr>
        <w:t>（</w:t>
      </w:r>
      <w:r>
        <w:rPr>
          <w:rFonts w:hint="eastAsia" w:ascii="仿宋_GB2312" w:hAnsi="仿宋_GB2312" w:eastAsia="仿宋_GB2312" w:cs="仿宋_GB2312"/>
          <w:b/>
          <w:szCs w:val="24"/>
          <w:u w:val="single"/>
        </w:rPr>
        <w:t xml:space="preserve">填写单位    、地址   </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rPr>
        <w:t>提交投标文件。</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我方已完全明白招标文件的所有条款要求，兹声明同意如下：</w:t>
      </w:r>
    </w:p>
    <w:p>
      <w:pPr>
        <w:pStyle w:val="13"/>
        <w:tabs>
          <w:tab w:val="clear" w:pos="1697"/>
        </w:tabs>
        <w:snapToGrid w:val="0"/>
        <w:spacing w:afterLines="0" w:line="288"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1.我方同意在投标人</w:t>
      </w:r>
      <w:r>
        <w:rPr>
          <w:rFonts w:hint="eastAsia" w:ascii="仿宋_GB2312" w:hAnsi="仿宋_GB2312" w:eastAsia="仿宋_GB2312" w:cs="仿宋_GB2312"/>
          <w:kern w:val="44"/>
          <w:szCs w:val="24"/>
        </w:rPr>
        <w:t>须知</w:t>
      </w:r>
      <w:r>
        <w:rPr>
          <w:rFonts w:hint="eastAsia" w:ascii="仿宋_GB2312" w:hAnsi="仿宋_GB2312" w:eastAsia="仿宋_GB2312" w:cs="仿宋_GB2312"/>
          <w:szCs w:val="24"/>
        </w:rPr>
        <w:t>规定的开标日期起遵守本投标文件中的承诺且在投标有效期满之前均具有约束力。</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2.我方承诺已经具备《中华人民共和国政府采购法》中规定的参加政府采购活动的供应商应当具备的条件。</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4.我方理解贵方将不受你们所收到的最低报价的约束。</w:t>
      </w:r>
    </w:p>
    <w:p>
      <w:pPr>
        <w:pStyle w:val="13"/>
        <w:tabs>
          <w:tab w:val="clear" w:pos="1697"/>
        </w:tabs>
        <w:snapToGrid w:val="0"/>
        <w:spacing w:afterLines="0" w:line="288"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5.本投标自开标之日（投标截止之日）起90天内有效。</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288"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288"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288"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288"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288"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288"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地址：　　　　　　　　　　　　　　　邮政编码：</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电话：                              传真：</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开户银行：                          帐号：</w:t>
      </w:r>
    </w:p>
    <w:p>
      <w:pPr>
        <w:pStyle w:val="100"/>
        <w:spacing w:afterLines="0" w:line="288"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法定代表人或其授权代表(签字或盖章)：</w:t>
      </w:r>
    </w:p>
    <w:p>
      <w:pPr>
        <w:snapToGrid w:val="0"/>
        <w:spacing w:line="288" w:lineRule="auto"/>
        <w:ind w:firstLine="480" w:firstLineChars="200"/>
        <w:jc w:val="left"/>
        <w:rPr>
          <w:rFonts w:ascii="仿宋_GB2312" w:hAnsi="仿宋_GB2312" w:eastAsia="仿宋_GB2312" w:cs="仿宋_GB2312"/>
          <w:sz w:val="24"/>
        </w:rPr>
      </w:pPr>
    </w:p>
    <w:p>
      <w:pPr>
        <w:snapToGrid w:val="0"/>
        <w:spacing w:line="288" w:lineRule="auto"/>
        <w:ind w:firstLine="480" w:firstLineChars="200"/>
        <w:jc w:val="left"/>
        <w:rPr>
          <w:rFonts w:ascii="仿宋_GB2312" w:hAnsi="仿宋_GB2312" w:eastAsia="仿宋_GB2312" w:cs="仿宋_GB2312"/>
          <w:b/>
          <w:kern w:val="0"/>
          <w:sz w:val="32"/>
          <w:szCs w:val="32"/>
        </w:rPr>
      </w:pPr>
      <w:r>
        <w:rPr>
          <w:rFonts w:hint="eastAsia" w:ascii="仿宋_GB2312" w:hAnsi="仿宋_GB2312" w:eastAsia="仿宋_GB2312" w:cs="仿宋_GB2312"/>
          <w:sz w:val="24"/>
        </w:rPr>
        <w:t xml:space="preserve">投标人(电子签章)：　　　　　　　　　日期：  </w:t>
      </w:r>
    </w:p>
    <w:p>
      <w:pPr>
        <w:snapToGrid w:val="0"/>
        <w:spacing w:line="360" w:lineRule="auto"/>
        <w:jc w:val="center"/>
        <w:rPr>
          <w:rFonts w:ascii="仿宋_GB2312" w:hAnsi="仿宋_GB2312" w:eastAsia="仿宋_GB2312" w:cs="仿宋_GB2312"/>
          <w:b/>
          <w:kern w:val="0"/>
          <w:sz w:val="32"/>
          <w:szCs w:val="32"/>
        </w:rPr>
      </w:pPr>
    </w:p>
    <w:p>
      <w:pPr>
        <w:spacing w:line="360" w:lineRule="auto"/>
        <w:jc w:val="center"/>
        <w:rPr>
          <w:rFonts w:ascii="仿宋_GB2312" w:hAnsi="仿宋_GB2312" w:eastAsia="仿宋_GB2312" w:cs="仿宋_GB2312"/>
          <w:b/>
          <w:sz w:val="24"/>
        </w:rPr>
      </w:pPr>
    </w:p>
    <w:p>
      <w:pPr>
        <w:pageBreakBefore/>
        <w:widowControl/>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二、法定代表人授权委托书（格式） </w:t>
      </w:r>
      <w:r>
        <w:rPr>
          <w:rFonts w:hint="eastAsia" w:ascii="仿宋_GB2312" w:hAnsi="仿宋_GB2312" w:eastAsia="仿宋_GB2312" w:cs="仿宋_GB2312"/>
          <w:b/>
          <w:kern w:val="0"/>
          <w:sz w:val="32"/>
          <w:szCs w:val="32"/>
          <w:lang w:val="zh-CN"/>
        </w:rPr>
        <w:t>（适用于非联合体投标）</w:t>
      </w:r>
    </w:p>
    <w:p>
      <w:pPr>
        <w:jc w:val="center"/>
        <w:rPr>
          <w:rFonts w:ascii="仿宋_GB2312" w:hAnsi="仿宋_GB2312" w:eastAsia="仿宋_GB2312" w:cs="仿宋_GB2312"/>
          <w:b/>
          <w:sz w:val="24"/>
        </w:rPr>
      </w:pPr>
    </w:p>
    <w:p>
      <w:pPr>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本授权委托书声明：我</w:t>
      </w:r>
      <w:r>
        <w:rPr>
          <w:rFonts w:hint="eastAsia" w:ascii="仿宋_GB2312" w:hAnsi="仿宋_GB2312" w:eastAsia="仿宋_GB2312" w:cs="仿宋_GB2312"/>
          <w:sz w:val="24"/>
          <w:u w:val="single"/>
        </w:rPr>
        <w:t xml:space="preserve">         (填写姓名)</w:t>
      </w: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（填写投标人单位全称）</w:t>
      </w:r>
      <w:r>
        <w:rPr>
          <w:rFonts w:hint="eastAsia" w:ascii="仿宋_GB2312" w:hAnsi="仿宋_GB2312" w:eastAsia="仿宋_GB2312" w:cs="仿宋_GB2312"/>
          <w:sz w:val="24"/>
        </w:rPr>
        <w:t>的法定代表人，现授权委托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（填写姓名）为我公司授权代表，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。以本公司的名义参加</w:t>
      </w:r>
      <w:r>
        <w:rPr>
          <w:rFonts w:hint="eastAsia" w:ascii="仿宋_GB2312" w:hAnsi="仿宋_GB2312" w:eastAsia="仿宋_GB2312" w:cs="仿宋_GB2312"/>
          <w:sz w:val="24"/>
          <w:u w:val="single"/>
        </w:rPr>
        <w:t xml:space="preserve">绍兴文理学院附属医院 </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项目（招标编号: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snapToGrid w:val="0"/>
        <w:spacing w:line="600" w:lineRule="exact"/>
        <w:jc w:val="left"/>
        <w:rPr>
          <w:rFonts w:ascii="仿宋_GB2312" w:hAnsi="仿宋_GB2312" w:eastAsia="仿宋_GB2312" w:cs="仿宋_GB2312"/>
          <w:sz w:val="24"/>
        </w:rPr>
      </w:pP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spacing w:line="360" w:lineRule="exact"/>
        <w:rPr>
          <w:rFonts w:ascii="仿宋_GB2312" w:hAnsi="仿宋_GB2312" w:eastAsia="仿宋_GB2312" w:cs="仿宋_GB2312"/>
          <w:sz w:val="24"/>
        </w:rPr>
      </w:pP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pPr>
        <w:spacing w:line="360" w:lineRule="exact"/>
        <w:rPr>
          <w:rFonts w:ascii="仿宋_GB2312" w:hAnsi="仿宋_GB2312" w:eastAsia="仿宋_GB2312" w:cs="仿宋_GB2312"/>
          <w:sz w:val="24"/>
        </w:rPr>
      </w:pPr>
    </w:p>
    <w:p>
      <w:pPr>
        <w:widowControl/>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spacing w:line="360" w:lineRule="exact"/>
        <w:rPr>
          <w:rFonts w:ascii="仿宋_GB2312" w:hAnsi="仿宋_GB2312" w:eastAsia="仿宋_GB2312" w:cs="仿宋_GB2312"/>
          <w:sz w:val="24"/>
        </w:rPr>
      </w:pPr>
    </w:p>
    <w:p>
      <w:pPr>
        <w:spacing w:line="360" w:lineRule="exact"/>
        <w:rPr>
          <w:rFonts w:ascii="仿宋_GB2312" w:hAnsi="仿宋_GB2312" w:eastAsia="仿宋_GB2312" w:cs="仿宋_GB2312"/>
          <w:sz w:val="24"/>
        </w:rPr>
      </w:pP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投标人（电子签章）：</w:t>
      </w:r>
    </w:p>
    <w:p>
      <w:pPr>
        <w:spacing w:line="360" w:lineRule="exact"/>
        <w:rPr>
          <w:rFonts w:ascii="仿宋_GB2312" w:hAnsi="仿宋_GB2312" w:eastAsia="仿宋_GB2312" w:cs="仿宋_GB2312"/>
          <w:sz w:val="24"/>
        </w:rPr>
      </w:pPr>
    </w:p>
    <w:p>
      <w:pPr>
        <w:spacing w:line="360" w:lineRule="exact"/>
        <w:rPr>
          <w:rFonts w:ascii="仿宋_GB2312" w:hAnsi="仿宋_GB2312" w:eastAsia="仿宋_GB2312" w:cs="仿宋_GB2312"/>
          <w:sz w:val="24"/>
        </w:rPr>
      </w:pP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法定代表人（签字或盖章）：</w:t>
      </w:r>
    </w:p>
    <w:p>
      <w:pPr>
        <w:spacing w:line="360" w:lineRule="exact"/>
        <w:rPr>
          <w:rFonts w:ascii="仿宋_GB2312" w:hAnsi="仿宋_GB2312" w:eastAsia="仿宋_GB2312" w:cs="仿宋_GB2312"/>
          <w:sz w:val="24"/>
        </w:rPr>
      </w:pPr>
    </w:p>
    <w:p>
      <w:pPr>
        <w:spacing w:line="360" w:lineRule="exact"/>
        <w:rPr>
          <w:rFonts w:ascii="仿宋_GB2312" w:hAnsi="仿宋_GB2312" w:eastAsia="仿宋_GB2312" w:cs="仿宋_GB2312"/>
          <w:sz w:val="24"/>
        </w:rPr>
      </w:pPr>
    </w:p>
    <w:p>
      <w:pPr>
        <w:ind w:firstLine="5280" w:firstLineChars="2200"/>
        <w:jc w:val="left"/>
        <w:rPr>
          <w:rFonts w:ascii="仿宋_GB2312" w:hAnsi="仿宋_GB2312" w:eastAsia="仿宋_GB2312" w:cs="仿宋_GB2312"/>
          <w:sz w:val="24"/>
        </w:rPr>
      </w:pPr>
      <w:r>
        <w:rPr>
          <w:rFonts w:hint="eastAsia" w:ascii="仿宋_GB2312" w:hAnsi="仿宋_GB2312" w:eastAsia="仿宋_GB2312" w:cs="仿宋_GB2312"/>
          <w:sz w:val="24"/>
        </w:rPr>
        <w:t>日期：    年   月   日</w:t>
      </w:r>
    </w:p>
    <w:p>
      <w:pPr>
        <w:ind w:firstLine="4920" w:firstLineChars="2050"/>
        <w:jc w:val="left"/>
        <w:rPr>
          <w:rFonts w:ascii="仿宋_GB2312" w:hAnsi="仿宋_GB2312" w:eastAsia="仿宋_GB2312" w:cs="仿宋_GB2312"/>
          <w:sz w:val="24"/>
        </w:rPr>
      </w:pPr>
    </w:p>
    <w:p>
      <w:pPr>
        <w:spacing w:line="800" w:lineRule="exact"/>
        <w:rPr>
          <w:rFonts w:ascii="仿宋_GB2312" w:hAnsi="仿宋_GB2312" w:eastAsia="仿宋_GB2312" w:cs="仿宋_GB2312"/>
          <w:b/>
          <w:sz w:val="24"/>
        </w:rPr>
      </w:pPr>
    </w:p>
    <w:p>
      <w:pPr>
        <w:pageBreakBefore/>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法定代表人授权委托书（格式） </w:t>
      </w:r>
      <w:r>
        <w:rPr>
          <w:rFonts w:hint="eastAsia" w:ascii="仿宋_GB2312" w:hAnsi="仿宋_GB2312" w:eastAsia="仿宋_GB2312" w:cs="仿宋_GB2312"/>
          <w:b/>
          <w:kern w:val="0"/>
          <w:sz w:val="32"/>
          <w:szCs w:val="32"/>
          <w:lang w:val="zh-CN"/>
        </w:rPr>
        <w:t>（适用于联合体投标）</w:t>
      </w:r>
    </w:p>
    <w:p>
      <w:pPr>
        <w:jc w:val="center"/>
        <w:rPr>
          <w:rFonts w:ascii="仿宋_GB2312" w:hAnsi="仿宋_GB2312" w:eastAsia="仿宋_GB2312" w:cs="仿宋_GB2312"/>
          <w:b/>
          <w:sz w:val="24"/>
        </w:rPr>
      </w:pPr>
    </w:p>
    <w:p>
      <w:pPr>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w:t>
      </w:r>
    </w:p>
    <w:p>
      <w:pPr>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（填写姓名）为我方授权代表，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。以我方的名义参加</w:t>
      </w:r>
      <w:r>
        <w:rPr>
          <w:rFonts w:hint="eastAsia" w:ascii="仿宋_GB2312" w:hAnsi="仿宋_GB2312" w:eastAsia="仿宋_GB2312" w:cs="仿宋_GB2312"/>
          <w:sz w:val="24"/>
          <w:u w:val="single"/>
        </w:rPr>
        <w:t xml:space="preserve">  绍兴文理学院附属医院</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项目（招标编号: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snapToGrid w:val="0"/>
        <w:spacing w:line="600" w:lineRule="exact"/>
        <w:jc w:val="left"/>
        <w:rPr>
          <w:rFonts w:ascii="仿宋_GB2312" w:hAnsi="仿宋_GB2312" w:eastAsia="仿宋_GB2312" w:cs="仿宋_GB2312"/>
          <w:sz w:val="24"/>
        </w:rPr>
      </w:pP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spacing w:line="360" w:lineRule="exact"/>
        <w:rPr>
          <w:rFonts w:ascii="仿宋_GB2312" w:hAnsi="仿宋_GB2312" w:eastAsia="仿宋_GB2312" w:cs="仿宋_GB2312"/>
          <w:sz w:val="24"/>
        </w:rPr>
      </w:pP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pPr>
        <w:spacing w:line="360" w:lineRule="exact"/>
        <w:rPr>
          <w:rFonts w:ascii="仿宋_GB2312" w:hAnsi="仿宋_GB2312" w:eastAsia="仿宋_GB2312" w:cs="仿宋_GB2312"/>
          <w:sz w:val="24"/>
        </w:rPr>
      </w:pPr>
    </w:p>
    <w:p>
      <w:pPr>
        <w:widowControl/>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spacing w:line="360" w:lineRule="exact"/>
        <w:rPr>
          <w:rFonts w:ascii="仿宋_GB2312" w:hAnsi="仿宋_GB2312" w:eastAsia="仿宋_GB2312" w:cs="仿宋_GB2312"/>
          <w:sz w:val="24"/>
        </w:rPr>
      </w:pPr>
    </w:p>
    <w:p>
      <w:pPr>
        <w:spacing w:line="360" w:lineRule="exact"/>
        <w:rPr>
          <w:rFonts w:ascii="仿宋_GB2312" w:hAnsi="仿宋_GB2312" w:eastAsia="仿宋_GB2312" w:cs="仿宋_GB2312"/>
          <w:sz w:val="24"/>
        </w:rPr>
      </w:pPr>
    </w:p>
    <w:p>
      <w:pPr>
        <w:jc w:val="center"/>
        <w:rPr>
          <w:rFonts w:ascii="仿宋_GB2312" w:hAnsi="仿宋_GB2312" w:eastAsia="仿宋_GB2312" w:cs="仿宋_GB2312"/>
          <w:b/>
          <w:kern w:val="0"/>
          <w:sz w:val="32"/>
          <w:szCs w:val="32"/>
        </w:rPr>
      </w:pPr>
    </w:p>
    <w:p>
      <w:pPr>
        <w:rPr>
          <w:rFonts w:ascii="仿宋_GB2312" w:hAnsi="仿宋_GB2312" w:eastAsia="仿宋_GB2312" w:cs="仿宋_GB2312"/>
        </w:rPr>
      </w:pP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autoSpaceDE w:val="0"/>
        <w:autoSpaceDN w:val="0"/>
        <w:spacing w:line="360" w:lineRule="auto"/>
        <w:jc w:val="center"/>
        <w:rPr>
          <w:rFonts w:ascii="仿宋_GB2312" w:hAnsi="仿宋_GB2312" w:eastAsia="仿宋_GB2312" w:cs="仿宋_GB2312"/>
          <w:b/>
          <w:kern w:val="0"/>
          <w:sz w:val="32"/>
          <w:szCs w:val="32"/>
          <w:lang w:val="zh-CN"/>
        </w:rPr>
      </w:pPr>
    </w:p>
    <w:p>
      <w:pPr>
        <w:pageBreakBefore/>
        <w:spacing w:line="800" w:lineRule="exact"/>
        <w:rPr>
          <w:rFonts w:ascii="仿宋_GB2312" w:hAnsi="仿宋_GB2312" w:eastAsia="仿宋_GB2312" w:cs="仿宋_GB2312"/>
          <w:b/>
          <w:sz w:val="30"/>
          <w:szCs w:val="30"/>
        </w:rPr>
      </w:pPr>
      <w:r>
        <w:rPr>
          <w:rFonts w:hint="eastAsia" w:ascii="仿宋_GB2312" w:hAnsi="仿宋_GB2312" w:eastAsia="仿宋_GB2312" w:cs="仿宋_GB2312"/>
          <w:b/>
          <w:sz w:val="30"/>
          <w:szCs w:val="30"/>
        </w:rPr>
        <w:t>三、授权代表社保证明（复印件）</w:t>
      </w:r>
    </w:p>
    <w:p>
      <w:pPr>
        <w:spacing w:line="800" w:lineRule="exact"/>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四、法定代表人及其授权代表身份证复印件（正反面）</w:t>
      </w:r>
    </w:p>
    <w:p>
      <w:pPr>
        <w:spacing w:line="800" w:lineRule="exact"/>
        <w:rPr>
          <w:rFonts w:ascii="仿宋_GB2312" w:hAnsi="仿宋_GB2312" w:eastAsia="仿宋_GB2312" w:cs="仿宋_GB2312"/>
          <w:b/>
          <w:sz w:val="24"/>
        </w:rPr>
      </w:pPr>
    </w:p>
    <w:p>
      <w:pPr>
        <w:spacing w:line="800" w:lineRule="exact"/>
        <w:rPr>
          <w:rFonts w:ascii="仿宋_GB2312" w:hAnsi="仿宋_GB2312" w:eastAsia="仿宋_GB2312" w:cs="仿宋_GB2312"/>
          <w:b/>
          <w:sz w:val="24"/>
        </w:rPr>
      </w:pPr>
    </w:p>
    <w:p>
      <w:pPr>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五、法定代表人身份证明书(格式)</w:t>
      </w:r>
    </w:p>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投 标 人：</w:t>
      </w:r>
      <w:r>
        <w:rPr>
          <w:rFonts w:hint="eastAsia" w:ascii="仿宋_GB2312" w:hAnsi="仿宋_GB2312" w:eastAsia="仿宋_GB2312" w:cs="仿宋_GB2312"/>
          <w:sz w:val="24"/>
          <w:u w:val="single"/>
        </w:rPr>
        <w:t xml:space="preserve">                          </w:t>
      </w:r>
    </w:p>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single"/>
        </w:rPr>
        <w:t xml:space="preserve">                          </w:t>
      </w:r>
    </w:p>
    <w:p>
      <w:pPr>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姓    名：</w:t>
      </w:r>
      <w:r>
        <w:rPr>
          <w:rFonts w:hint="eastAsia" w:ascii="仿宋_GB2312" w:hAnsi="仿宋_GB2312" w:eastAsia="仿宋_GB2312" w:cs="仿宋_GB2312"/>
          <w:sz w:val="24"/>
          <w:u w:val="single"/>
        </w:rPr>
        <w:t xml:space="preserve">                          </w:t>
      </w:r>
    </w:p>
    <w:p>
      <w:pPr>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身份证号码：</w:t>
      </w:r>
      <w:r>
        <w:rPr>
          <w:rFonts w:hint="eastAsia" w:ascii="仿宋_GB2312" w:hAnsi="仿宋_GB2312" w:eastAsia="仿宋_GB2312" w:cs="仿宋_GB2312"/>
          <w:sz w:val="24"/>
          <w:u w:val="single"/>
        </w:rPr>
        <w:t xml:space="preserve">                        </w:t>
      </w:r>
    </w:p>
    <w:p>
      <w:pPr>
        <w:spacing w:line="440" w:lineRule="exact"/>
        <w:ind w:right="281" w:rightChars="134"/>
        <w:rPr>
          <w:rFonts w:ascii="仿宋_GB2312" w:hAnsi="仿宋_GB2312" w:eastAsia="仿宋_GB2312" w:cs="仿宋_GB2312"/>
          <w:sz w:val="24"/>
        </w:rPr>
      </w:pPr>
      <w:r>
        <w:rPr>
          <w:rFonts w:hint="eastAsia" w:ascii="仿宋_GB2312" w:hAnsi="仿宋_GB2312" w:eastAsia="仿宋_GB2312" w:cs="仿宋_GB2312"/>
          <w:sz w:val="24"/>
        </w:rPr>
        <w:t>职   务：</w:t>
      </w:r>
      <w:r>
        <w:rPr>
          <w:rFonts w:hint="eastAsia" w:ascii="仿宋_GB2312" w:hAnsi="仿宋_GB2312" w:eastAsia="仿宋_GB2312" w:cs="仿宋_GB2312"/>
          <w:sz w:val="24"/>
          <w:u w:val="single"/>
        </w:rPr>
        <w:t xml:space="preserve">                           </w:t>
      </w:r>
    </w:p>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（填写投标人名称）</w:t>
      </w:r>
      <w:r>
        <w:rPr>
          <w:rFonts w:hint="eastAsia" w:ascii="仿宋_GB2312" w:hAnsi="仿宋_GB2312" w:eastAsia="仿宋_GB2312" w:cs="仿宋_GB2312"/>
          <w:sz w:val="24"/>
        </w:rPr>
        <w:t>的法定代表人。</w:t>
      </w:r>
    </w:p>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特此证明。</w:t>
      </w:r>
    </w:p>
    <w:p>
      <w:pPr>
        <w:spacing w:line="440" w:lineRule="exact"/>
        <w:rPr>
          <w:rFonts w:ascii="仿宋_GB2312" w:hAnsi="仿宋_GB2312" w:eastAsia="仿宋_GB2312" w:cs="仿宋_GB2312"/>
          <w:sz w:val="24"/>
        </w:rPr>
      </w:pPr>
    </w:p>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投标人名称：                             （电子签章）</w:t>
      </w:r>
    </w:p>
    <w:p>
      <w:pPr>
        <w:spacing w:line="440" w:lineRule="exact"/>
        <w:ind w:right="480"/>
        <w:rPr>
          <w:rFonts w:ascii="仿宋_GB2312" w:hAnsi="仿宋_GB2312" w:eastAsia="仿宋_GB2312" w:cs="仿宋_GB2312"/>
          <w:sz w:val="24"/>
        </w:rPr>
      </w:pPr>
    </w:p>
    <w:p>
      <w:pPr>
        <w:spacing w:line="440" w:lineRule="exact"/>
        <w:ind w:right="720"/>
        <w:jc w:val="right"/>
        <w:rPr>
          <w:rFonts w:ascii="仿宋_GB2312" w:hAnsi="仿宋_GB2312" w:eastAsia="仿宋_GB2312" w:cs="仿宋_GB2312"/>
          <w:sz w:val="24"/>
        </w:rPr>
      </w:pPr>
      <w:r>
        <w:rPr>
          <w:rFonts w:hint="eastAsia" w:ascii="仿宋_GB2312" w:hAnsi="仿宋_GB2312" w:eastAsia="仿宋_GB2312" w:cs="仿宋_GB2312"/>
          <w:sz w:val="24"/>
        </w:rPr>
        <w:t>年   月   日</w:t>
      </w:r>
    </w:p>
    <w:p>
      <w:pPr>
        <w:jc w:val="center"/>
        <w:rPr>
          <w:rFonts w:ascii="仿宋_GB2312" w:hAnsi="仿宋_GB2312" w:eastAsia="仿宋_GB2312" w:cs="仿宋_GB2312"/>
          <w:b/>
          <w:kern w:val="0"/>
          <w:sz w:val="32"/>
          <w:szCs w:val="32"/>
        </w:rPr>
      </w:pPr>
    </w:p>
    <w:p>
      <w:pPr>
        <w:rPr>
          <w:rFonts w:ascii="仿宋_GB2312" w:hAnsi="仿宋_GB2312" w:eastAsia="仿宋_GB2312" w:cs="仿宋_GB2312"/>
        </w:rPr>
      </w:pPr>
    </w:p>
    <w:p>
      <w:pPr>
        <w:jc w:val="center"/>
        <w:rPr>
          <w:rFonts w:ascii="仿宋_GB2312" w:hAnsi="仿宋_GB2312" w:eastAsia="仿宋_GB2312" w:cs="仿宋_GB2312"/>
          <w:b/>
          <w:kern w:val="0"/>
          <w:sz w:val="32"/>
          <w:szCs w:val="32"/>
        </w:rPr>
      </w:pPr>
    </w:p>
    <w:p>
      <w:pPr>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六、商务技术偏离表</w:t>
      </w:r>
    </w:p>
    <w:p>
      <w:pPr>
        <w:jc w:val="center"/>
        <w:rPr>
          <w:rFonts w:ascii="仿宋_GB2312" w:hAnsi="仿宋_GB2312" w:eastAsia="仿宋_GB2312" w:cs="仿宋_GB2312"/>
          <w:b/>
          <w:kern w:val="0"/>
          <w:sz w:val="32"/>
          <w:szCs w:val="32"/>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hAnsi="仿宋_GB2312" w:eastAsia="仿宋_GB2312" w:cs="仿宋_GB2312"/>
                <w:b/>
              </w:rPr>
            </w:pPr>
            <w:r>
              <w:rPr>
                <w:rFonts w:hint="eastAsia" w:ascii="仿宋_GB2312" w:hAnsi="仿宋_GB2312" w:eastAsia="仿宋_GB2312" w:cs="仿宋_GB2312"/>
                <w:b/>
              </w:rPr>
              <w:t>序号</w:t>
            </w:r>
          </w:p>
        </w:tc>
        <w:tc>
          <w:tcPr>
            <w:tcW w:w="3650" w:type="dxa"/>
            <w:vAlign w:val="center"/>
          </w:tcPr>
          <w:p>
            <w:pPr>
              <w:jc w:val="center"/>
              <w:rPr>
                <w:rFonts w:ascii="仿宋_GB2312" w:hAnsi="仿宋_GB2312" w:eastAsia="仿宋_GB2312" w:cs="仿宋_GB2312"/>
                <w:b/>
              </w:rPr>
            </w:pPr>
            <w:r>
              <w:rPr>
                <w:rFonts w:hint="eastAsia" w:ascii="仿宋_GB2312" w:hAnsi="仿宋_GB2312" w:eastAsia="仿宋_GB2312" w:cs="仿宋_GB2312"/>
                <w:b/>
              </w:rPr>
              <w:t>招标文件章节及具体内容</w:t>
            </w:r>
          </w:p>
        </w:tc>
        <w:tc>
          <w:tcPr>
            <w:tcW w:w="3514" w:type="dxa"/>
            <w:vAlign w:val="center"/>
          </w:tcPr>
          <w:p>
            <w:pPr>
              <w:jc w:val="center"/>
              <w:rPr>
                <w:rFonts w:ascii="仿宋_GB2312" w:hAnsi="仿宋_GB2312" w:eastAsia="仿宋_GB2312" w:cs="仿宋_GB2312"/>
                <w:b/>
              </w:rPr>
            </w:pPr>
            <w:r>
              <w:rPr>
                <w:rFonts w:hint="eastAsia" w:ascii="仿宋_GB2312" w:hAnsi="仿宋_GB2312" w:eastAsia="仿宋_GB2312" w:cs="仿宋_GB2312"/>
                <w:b/>
              </w:rPr>
              <w:t>投标文件章节及具体内容</w:t>
            </w:r>
          </w:p>
        </w:tc>
        <w:tc>
          <w:tcPr>
            <w:tcW w:w="1265" w:type="dxa"/>
            <w:vAlign w:val="center"/>
          </w:tcPr>
          <w:p>
            <w:pPr>
              <w:jc w:val="center"/>
              <w:rPr>
                <w:rFonts w:ascii="仿宋_GB2312" w:hAnsi="仿宋_GB2312" w:eastAsia="仿宋_GB2312" w:cs="仿宋_GB2312"/>
                <w:b/>
              </w:rPr>
            </w:pPr>
            <w:r>
              <w:rPr>
                <w:rFonts w:hint="eastAsia" w:ascii="仿宋_GB2312" w:hAnsi="仿宋_GB2312" w:eastAsia="仿宋_GB2312" w:cs="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hAnsi="仿宋_GB2312" w:eastAsia="仿宋_GB2312" w:cs="仿宋_GB2312"/>
                <w:b/>
              </w:rPr>
            </w:pPr>
            <w:r>
              <w:rPr>
                <w:rFonts w:hint="eastAsia" w:ascii="仿宋_GB2312" w:hAnsi="仿宋_GB2312" w:eastAsia="仿宋_GB2312" w:cs="仿宋_GB2312"/>
                <w:b/>
              </w:rPr>
              <w:t>1</w:t>
            </w:r>
          </w:p>
        </w:tc>
        <w:tc>
          <w:tcPr>
            <w:tcW w:w="3650" w:type="dxa"/>
            <w:vAlign w:val="center"/>
          </w:tcPr>
          <w:p>
            <w:pPr>
              <w:jc w:val="center"/>
              <w:rPr>
                <w:rFonts w:ascii="仿宋_GB2312" w:hAnsi="仿宋_GB2312" w:eastAsia="仿宋_GB2312" w:cs="仿宋_GB2312"/>
                <w:b/>
              </w:rPr>
            </w:pPr>
          </w:p>
        </w:tc>
        <w:tc>
          <w:tcPr>
            <w:tcW w:w="3514" w:type="dxa"/>
            <w:vAlign w:val="center"/>
          </w:tcPr>
          <w:p>
            <w:pPr>
              <w:jc w:val="center"/>
              <w:rPr>
                <w:rFonts w:ascii="仿宋_GB2312" w:hAnsi="仿宋_GB2312" w:eastAsia="仿宋_GB2312" w:cs="仿宋_GB2312"/>
                <w:b/>
              </w:rPr>
            </w:pPr>
          </w:p>
        </w:tc>
        <w:tc>
          <w:tcPr>
            <w:tcW w:w="1265" w:type="dxa"/>
            <w:vAlign w:val="center"/>
          </w:tcPr>
          <w:p>
            <w:pPr>
              <w:jc w:val="center"/>
              <w:rPr>
                <w:rFonts w:ascii="仿宋_GB2312" w:hAnsi="仿宋_GB2312" w:eastAsia="仿宋_GB2312" w:cs="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hAnsi="仿宋_GB2312" w:eastAsia="仿宋_GB2312" w:cs="仿宋_GB2312"/>
                <w:b/>
              </w:rPr>
            </w:pPr>
            <w:r>
              <w:rPr>
                <w:rFonts w:hint="eastAsia" w:ascii="仿宋_GB2312" w:hAnsi="仿宋_GB2312" w:eastAsia="仿宋_GB2312" w:cs="仿宋_GB2312"/>
                <w:b/>
              </w:rPr>
              <w:t>2</w:t>
            </w:r>
          </w:p>
        </w:tc>
        <w:tc>
          <w:tcPr>
            <w:tcW w:w="3650" w:type="dxa"/>
            <w:vAlign w:val="center"/>
          </w:tcPr>
          <w:p>
            <w:pPr>
              <w:jc w:val="center"/>
              <w:rPr>
                <w:rFonts w:ascii="仿宋_GB2312" w:hAnsi="仿宋_GB2312" w:eastAsia="仿宋_GB2312" w:cs="仿宋_GB2312"/>
                <w:b/>
              </w:rPr>
            </w:pPr>
          </w:p>
        </w:tc>
        <w:tc>
          <w:tcPr>
            <w:tcW w:w="3514" w:type="dxa"/>
            <w:vAlign w:val="center"/>
          </w:tcPr>
          <w:p>
            <w:pPr>
              <w:jc w:val="center"/>
              <w:rPr>
                <w:rFonts w:ascii="仿宋_GB2312" w:hAnsi="仿宋_GB2312" w:eastAsia="仿宋_GB2312" w:cs="仿宋_GB2312"/>
                <w:b/>
              </w:rPr>
            </w:pPr>
          </w:p>
        </w:tc>
        <w:tc>
          <w:tcPr>
            <w:tcW w:w="1265" w:type="dxa"/>
            <w:vAlign w:val="center"/>
          </w:tcPr>
          <w:p>
            <w:pPr>
              <w:jc w:val="center"/>
              <w:rPr>
                <w:rFonts w:ascii="仿宋_GB2312" w:hAnsi="仿宋_GB2312" w:eastAsia="仿宋_GB2312" w:cs="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hAnsi="仿宋_GB2312" w:eastAsia="仿宋_GB2312" w:cs="仿宋_GB2312"/>
                <w:b/>
              </w:rPr>
            </w:pPr>
            <w:r>
              <w:rPr>
                <w:rFonts w:hint="eastAsia" w:ascii="仿宋_GB2312" w:hAnsi="仿宋_GB2312" w:eastAsia="仿宋_GB2312" w:cs="仿宋_GB2312"/>
                <w:b/>
              </w:rPr>
              <w:t>……</w:t>
            </w:r>
          </w:p>
        </w:tc>
        <w:tc>
          <w:tcPr>
            <w:tcW w:w="3650" w:type="dxa"/>
            <w:vAlign w:val="center"/>
          </w:tcPr>
          <w:p>
            <w:pPr>
              <w:jc w:val="center"/>
              <w:rPr>
                <w:rFonts w:ascii="仿宋_GB2312" w:hAnsi="仿宋_GB2312" w:eastAsia="仿宋_GB2312" w:cs="仿宋_GB2312"/>
                <w:b/>
              </w:rPr>
            </w:pPr>
          </w:p>
        </w:tc>
        <w:tc>
          <w:tcPr>
            <w:tcW w:w="3514" w:type="dxa"/>
            <w:vAlign w:val="center"/>
          </w:tcPr>
          <w:p>
            <w:pPr>
              <w:jc w:val="center"/>
              <w:rPr>
                <w:rFonts w:ascii="仿宋_GB2312" w:hAnsi="仿宋_GB2312" w:eastAsia="仿宋_GB2312" w:cs="仿宋_GB2312"/>
                <w:b/>
              </w:rPr>
            </w:pPr>
          </w:p>
        </w:tc>
        <w:tc>
          <w:tcPr>
            <w:tcW w:w="1265" w:type="dxa"/>
            <w:vAlign w:val="center"/>
          </w:tcPr>
          <w:p>
            <w:pPr>
              <w:jc w:val="center"/>
              <w:rPr>
                <w:rFonts w:ascii="仿宋_GB2312" w:hAnsi="仿宋_GB2312" w:eastAsia="仿宋_GB2312" w:cs="仿宋_GB2312"/>
                <w:b/>
              </w:rPr>
            </w:pPr>
          </w:p>
        </w:tc>
      </w:tr>
    </w:tbl>
    <w:p>
      <w:pPr>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投标人保证：除商务技术偏离表列出的偏离外，投标人响应招标文件的全部要求</w:t>
      </w:r>
    </w:p>
    <w:p>
      <w:pPr>
        <w:jc w:val="center"/>
        <w:rPr>
          <w:rFonts w:ascii="仿宋_GB2312" w:hAnsi="仿宋_GB2312" w:eastAsia="仿宋_GB2312" w:cs="仿宋_GB2312"/>
          <w:b/>
          <w:kern w:val="0"/>
          <w:sz w:val="32"/>
          <w:szCs w:val="32"/>
        </w:rPr>
      </w:pPr>
    </w:p>
    <w:p>
      <w:pPr>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ind w:firstLine="1911" w:firstLineChars="595"/>
        <w:rPr>
          <w:rFonts w:ascii="仿宋_GB2312" w:hAnsi="仿宋_GB2312" w:eastAsia="仿宋_GB2312" w:cs="仿宋_GB2312"/>
          <w:b/>
          <w:bCs/>
          <w:sz w:val="32"/>
          <w:szCs w:val="32"/>
        </w:rPr>
      </w:pPr>
    </w:p>
    <w:p>
      <w:pPr>
        <w:widowControl/>
        <w:jc w:val="center"/>
        <w:rPr>
          <w:rFonts w:ascii="仿宋_GB2312" w:hAnsi="仿宋_GB2312" w:eastAsia="仿宋_GB2312" w:cs="仿宋_GB2312"/>
          <w:b/>
          <w:kern w:val="0"/>
          <w:sz w:val="32"/>
          <w:szCs w:val="32"/>
        </w:rPr>
      </w:pPr>
      <w:r>
        <w:rPr>
          <w:rFonts w:hint="eastAsia" w:ascii="仿宋_GB2312" w:hAnsi="仿宋_GB2312" w:eastAsia="仿宋_GB2312" w:cs="仿宋_GB2312"/>
          <w:b/>
          <w:bCs/>
          <w:sz w:val="32"/>
          <w:szCs w:val="32"/>
        </w:rPr>
        <w:t>七</w:t>
      </w:r>
      <w:r>
        <w:rPr>
          <w:rFonts w:hint="eastAsia" w:ascii="仿宋_GB2312" w:hAnsi="仿宋_GB2312" w:eastAsia="仿宋_GB2312" w:cs="仿宋_GB2312"/>
          <w:b/>
          <w:kern w:val="0"/>
          <w:sz w:val="32"/>
          <w:szCs w:val="32"/>
        </w:rPr>
        <w:t>、</w:t>
      </w:r>
      <w:r>
        <w:rPr>
          <w:rFonts w:hint="eastAsia" w:ascii="仿宋_GB2312" w:hAnsi="仿宋_GB2312" w:eastAsia="仿宋_GB2312" w:cs="仿宋_GB2312"/>
          <w:b/>
          <w:kern w:val="0"/>
          <w:sz w:val="32"/>
          <w:szCs w:val="32"/>
          <w:lang w:val="zh-CN"/>
        </w:rPr>
        <w:t>政府采购供应商廉洁自律承诺书</w:t>
      </w:r>
    </w:p>
    <w:p>
      <w:pPr>
        <w:snapToGrid w:val="0"/>
        <w:spacing w:line="360" w:lineRule="auto"/>
        <w:rPr>
          <w:rFonts w:ascii="仿宋_GB2312" w:hAnsi="仿宋_GB2312" w:eastAsia="仿宋_GB2312" w:cs="仿宋_GB2312"/>
          <w:sz w:val="24"/>
        </w:rPr>
      </w:pP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u w:val="single"/>
        </w:rPr>
        <w:t>绍兴文理学院附属医院</w:t>
      </w:r>
      <w:r>
        <w:rPr>
          <w:rFonts w:hint="eastAsia" w:ascii="仿宋_GB2312" w:hAnsi="仿宋_GB2312" w:eastAsia="仿宋_GB2312" w:cs="仿宋_GB2312"/>
          <w:kern w:val="0"/>
          <w:sz w:val="24"/>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仿宋_GB2312" w:eastAsia="仿宋_GB2312" w:cs="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w:t>
      </w:r>
    </w:p>
    <w:p>
      <w:pPr>
        <w:spacing w:line="360" w:lineRule="auto"/>
        <w:ind w:left="4620" w:leftChars="2200"/>
        <w:rPr>
          <w:rFonts w:ascii="仿宋_GB2312" w:hAnsi="仿宋_GB2312" w:eastAsia="仿宋_GB2312" w:cs="仿宋_GB2312"/>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spacing w:line="360" w:lineRule="auto"/>
        <w:jc w:val="center"/>
        <w:rPr>
          <w:rFonts w:ascii="仿宋_GB2312" w:hAnsi="仿宋_GB2312" w:eastAsia="仿宋_GB2312" w:cs="仿宋_GB2312"/>
          <w:b/>
          <w:bCs/>
          <w:sz w:val="24"/>
        </w:rPr>
      </w:pPr>
    </w:p>
    <w:p>
      <w:pPr>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w:t>
      </w:r>
      <w:r>
        <w:rPr>
          <w:rFonts w:hint="eastAsia" w:ascii="仿宋_GB2312" w:hAnsi="仿宋_GB2312" w:eastAsia="仿宋_GB2312" w:cs="仿宋_GB2312"/>
          <w:b/>
          <w:strike/>
          <w:sz w:val="24"/>
        </w:rPr>
        <w:t>，须随表提交相应的合同复印件和用户单位验收证明并注明页码</w:t>
      </w:r>
      <w:r>
        <w:rPr>
          <w:rFonts w:hint="eastAsia" w:ascii="仿宋_GB2312" w:hAnsi="仿宋_GB2312" w:eastAsia="仿宋_GB2312" w:cs="仿宋_GB2312"/>
          <w:b/>
          <w:sz w:val="24"/>
        </w:rPr>
        <w:t>。</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224"/>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_GB2312" w:eastAsia="仿宋_GB2312" w:cs="仿宋_GB2312"/>
          <w:b/>
          <w:spacing w:val="6"/>
          <w:sz w:val="24"/>
        </w:rPr>
      </w:pPr>
      <w:r>
        <w:rPr>
          <w:rFonts w:hint="eastAsia" w:ascii="仿宋_GB2312" w:hAnsi="仿宋_GB2312" w:eastAsia="仿宋_GB2312" w:cs="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1"/>
        <w:rPr>
          <w:rFonts w:ascii="仿宋_GB2312" w:hAnsi="仿宋_GB2312" w:eastAsia="仿宋_GB2312" w:cs="仿宋_GB2312"/>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1"/>
        <w:rPr>
          <w:rFonts w:ascii="仿宋_GB2312" w:hAnsi="仿宋_GB2312" w:eastAsia="仿宋_GB2312" w:cs="仿宋_GB2312"/>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36" w:lineRule="auto"/>
        <w:ind w:firstLine="3600" w:firstLineChars="1500"/>
        <w:rPr>
          <w:rFonts w:ascii="仿宋_GB2312" w:hAnsi="仿宋_GB2312" w:eastAsia="仿宋_GB2312" w:cs="仿宋_GB2312"/>
          <w:sz w:val="24"/>
        </w:rPr>
      </w:pPr>
    </w:p>
    <w:p>
      <w:pPr>
        <w:pStyle w:val="81"/>
        <w:rPr>
          <w:rFonts w:ascii="仿宋_GB2312" w:hAnsi="仿宋_GB2312" w:eastAsia="仿宋_GB2312" w:cs="仿宋_GB2312"/>
          <w:color w:val="auto"/>
        </w:rPr>
      </w:pP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1"/>
        <w:rPr>
          <w:rFonts w:ascii="仿宋_GB2312" w:hAnsi="仿宋_GB2312" w:eastAsia="仿宋_GB2312" w:cs="仿宋_GB2312"/>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1"/>
        <w:rPr>
          <w:rFonts w:ascii="仿宋_GB2312" w:hAnsi="仿宋_GB2312" w:eastAsia="仿宋_GB2312" w:cs="仿宋_GB2312"/>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投标人名称（电子签名）：</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9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9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9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9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9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81"/>
        <w:rPr>
          <w:rFonts w:ascii="仿宋_GB2312" w:hAnsi="仿宋_GB2312" w:eastAsia="仿宋_GB2312" w:cs="仿宋_GB2312"/>
          <w:color w:val="auto"/>
        </w:rPr>
      </w:pPr>
    </w:p>
    <w:p>
      <w:pPr>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82"/>
        <w:rPr>
          <w:rFonts w:ascii="仿宋_GB2312" w:hAnsi="仿宋_GB2312" w:eastAsia="仿宋_GB2312" w:cs="仿宋_GB2312"/>
        </w:rPr>
        <w:sectPr>
          <w:footerReference r:id="rId7" w:type="first"/>
          <w:headerReference r:id="rId5" w:type="default"/>
          <w:footerReference r:id="rId6"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jc w:val="center"/>
        <w:outlineLvl w:val="0"/>
        <w:rPr>
          <w:rFonts w:ascii="仿宋_GB2312" w:hAnsi="仿宋_GB2312" w:eastAsia="仿宋_GB2312" w:cs="仿宋_GB2312"/>
          <w:b/>
          <w:kern w:val="0"/>
          <w:sz w:val="36"/>
          <w:szCs w:val="36"/>
        </w:rPr>
      </w:pP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（1）开标一览表（报价表）………………………………………………………（页码）</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（2）中小企业声明函………………………………………………………………（页码）</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（3）残疾人福利性单位声明函……………………………………………………（页码）</w:t>
      </w: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jc w:val="center"/>
        <w:rPr>
          <w:rFonts w:ascii="仿宋_GB2312" w:hAnsi="仿宋_GB2312" w:eastAsia="仿宋_GB2312" w:cs="仿宋_GB2312"/>
          <w:b/>
          <w:kern w:val="0"/>
          <w:sz w:val="32"/>
          <w:szCs w:val="32"/>
        </w:rPr>
      </w:pPr>
    </w:p>
    <w:p>
      <w:pPr>
        <w:snapToGrid w:val="0"/>
        <w:spacing w:line="360" w:lineRule="auto"/>
        <w:ind w:right="480"/>
        <w:rPr>
          <w:rFonts w:ascii="仿宋_GB2312" w:hAnsi="仿宋_GB2312" w:eastAsia="仿宋_GB2312" w:cs="仿宋_GB2312"/>
          <w:b/>
          <w:kern w:val="0"/>
          <w:sz w:val="32"/>
          <w:szCs w:val="32"/>
        </w:rPr>
      </w:pPr>
    </w:p>
    <w:p>
      <w:pPr>
        <w:pStyle w:val="220"/>
        <w:keepNext w:val="0"/>
        <w:pageBreakBefore w:val="0"/>
        <w:tabs>
          <w:tab w:val="clear" w:pos="720"/>
        </w:tabs>
        <w:snapToGrid w:val="0"/>
        <w:spacing w:before="120" w:after="120"/>
        <w:ind w:firstLine="643"/>
        <w:outlineLvl w:val="9"/>
        <w:rPr>
          <w:rFonts w:ascii="仿宋_GB2312" w:hAnsi="仿宋_GB2312" w:eastAsia="仿宋_GB2312" w:cs="仿宋_GB2312"/>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20"/>
        <w:keepNext w:val="0"/>
        <w:pageBreakBefore w:val="0"/>
        <w:tabs>
          <w:tab w:val="clear" w:pos="720"/>
        </w:tabs>
        <w:snapToGrid w:val="0"/>
        <w:spacing w:before="120" w:after="120"/>
        <w:ind w:firstLine="643"/>
        <w:outlineLvl w:val="9"/>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_GB2312" w:hAnsi="仿宋_GB2312" w:eastAsia="仿宋_GB2312" w:cs="仿宋_GB2312"/>
          <w:sz w:val="24"/>
          <w:u w:val="single"/>
        </w:rPr>
        <w:t>绍兴文理学院附属医院</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noWrap w:val="0"/>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noWrap w:val="0"/>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noWrap w:val="0"/>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_GB2312" w:eastAsia="仿宋_GB2312" w:cs="仿宋_GB2312"/>
          <w:b/>
          <w:kern w:val="0"/>
          <w:sz w:val="24"/>
        </w:rPr>
      </w:pPr>
    </w:p>
    <w:p>
      <w:pPr>
        <w:pStyle w:val="220"/>
        <w:keepNext w:val="0"/>
        <w:pageBreakBefore w:val="0"/>
        <w:tabs>
          <w:tab w:val="clear" w:pos="720"/>
        </w:tabs>
        <w:snapToGrid w:val="0"/>
        <w:spacing w:before="120" w:after="120"/>
        <w:ind w:firstLine="643"/>
        <w:outlineLvl w:val="9"/>
        <w:rPr>
          <w:rFonts w:ascii="仿宋_GB2312" w:hAnsi="仿宋_GB2312" w:eastAsia="仿宋_GB2312" w:cs="仿宋_GB2312"/>
          <w:kern w:val="2"/>
          <w:sz w:val="32"/>
          <w:szCs w:val="32"/>
        </w:rPr>
      </w:pPr>
    </w:p>
    <w:p>
      <w:pPr>
        <w:pStyle w:val="220"/>
        <w:keepNext w:val="0"/>
        <w:pageBreakBefore w:val="0"/>
        <w:tabs>
          <w:tab w:val="clear" w:pos="720"/>
        </w:tabs>
        <w:snapToGrid w:val="0"/>
        <w:spacing w:before="120" w:after="120"/>
        <w:ind w:firstLine="643"/>
        <w:outlineLvl w:val="9"/>
        <w:rPr>
          <w:rFonts w:ascii="仿宋_GB2312" w:hAnsi="仿宋_GB2312" w:eastAsia="仿宋_GB2312" w:cs="仿宋_GB2312"/>
          <w:kern w:val="2"/>
          <w:sz w:val="32"/>
          <w:szCs w:val="32"/>
        </w:rPr>
        <w:sectPr>
          <w:pgSz w:w="16838" w:h="11906" w:orient="landscape"/>
          <w:pgMar w:top="1814" w:right="1474" w:bottom="1814" w:left="1474" w:header="851" w:footer="992" w:gutter="0"/>
          <w:cols w:space="720" w:num="1"/>
          <w:docGrid w:linePitch="312" w:charSpace="0"/>
        </w:sectPr>
      </w:pPr>
    </w:p>
    <w:p>
      <w:pPr>
        <w:pStyle w:val="220"/>
        <w:keepNext w:val="0"/>
        <w:tabs>
          <w:tab w:val="clear" w:pos="720"/>
        </w:tabs>
        <w:snapToGrid w:val="0"/>
        <w:spacing w:before="120" w:after="120"/>
        <w:ind w:firstLine="641"/>
        <w:outlineLvl w:val="9"/>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二、</w:t>
      </w:r>
      <w:r>
        <w:rPr>
          <w:rFonts w:hint="eastAsia" w:ascii="仿宋_GB2312" w:hAnsi="仿宋_GB2312" w:eastAsia="仿宋_GB2312" w:cs="仿宋_GB2312"/>
          <w:sz w:val="32"/>
          <w:szCs w:val="32"/>
        </w:rPr>
        <w:t>中小企业声明函</w:t>
      </w:r>
      <w:bookmarkStart w:id="264" w:name="_Hlk101259491"/>
      <w:r>
        <w:rPr>
          <w:rFonts w:hint="eastAsia" w:ascii="仿宋_GB2312" w:hAnsi="仿宋_GB2312" w:eastAsia="仿宋_GB2312" w:cs="仿宋_GB2312"/>
          <w:sz w:val="32"/>
          <w:szCs w:val="32"/>
        </w:rPr>
        <w:t>（如果有）</w:t>
      </w:r>
      <w:bookmarkEnd w:id="264"/>
    </w:p>
    <w:p>
      <w:pPr>
        <w:widowControl/>
        <w:spacing w:line="360" w:lineRule="auto"/>
        <w:ind w:firstLine="120" w:firstLineChars="50"/>
        <w:jc w:val="left"/>
        <w:rPr>
          <w:rFonts w:ascii="仿宋_GB2312" w:hAnsi="仿宋_GB2312" w:eastAsia="仿宋_GB2312" w:cs="仿宋_GB2312"/>
          <w:b/>
          <w:sz w:val="24"/>
        </w:rPr>
      </w:pPr>
      <w:r>
        <w:rPr>
          <w:rFonts w:hint="eastAsia" w:ascii="仿宋_GB2312" w:hAnsi="仿宋_GB2312"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_GB2312" w:hAnsi="仿宋_GB2312" w:eastAsia="仿宋_GB2312" w:cs="仿宋_GB2312"/>
          <w:b/>
          <w:color w:val="auto"/>
        </w:rPr>
      </w:pPr>
    </w:p>
    <w:p>
      <w:pPr>
        <w:pStyle w:val="82"/>
        <w:rPr>
          <w:rFonts w:ascii="仿宋_GB2312" w:hAnsi="仿宋_GB2312" w:eastAsia="仿宋_GB2312" w:cs="仿宋_GB2312"/>
          <w:b/>
          <w:sz w:val="24"/>
        </w:rPr>
      </w:pPr>
    </w:p>
    <w:p>
      <w:pPr>
        <w:rPr>
          <w:rFonts w:ascii="仿宋_GB2312" w:hAnsi="仿宋_GB2312" w:eastAsia="仿宋_GB2312" w:cs="仿宋_GB2312"/>
          <w:b/>
          <w:sz w:val="24"/>
        </w:rPr>
      </w:pPr>
    </w:p>
    <w:p>
      <w:pPr>
        <w:pStyle w:val="81"/>
        <w:rPr>
          <w:rFonts w:ascii="仿宋_GB2312" w:hAnsi="仿宋_GB2312" w:eastAsia="仿宋_GB2312" w:cs="仿宋_GB2312"/>
          <w:b/>
          <w:color w:val="auto"/>
        </w:rPr>
      </w:pPr>
    </w:p>
    <w:p>
      <w:pPr>
        <w:pStyle w:val="82"/>
        <w:rPr>
          <w:rFonts w:ascii="仿宋_GB2312" w:hAnsi="仿宋_GB2312" w:eastAsia="仿宋_GB2312" w:cs="仿宋_GB2312"/>
        </w:rPr>
      </w:pPr>
    </w:p>
    <w:p>
      <w:pPr>
        <w:pStyle w:val="82"/>
        <w:rPr>
          <w:rFonts w:ascii="仿宋_GB2312" w:hAnsi="仿宋_GB2312" w:eastAsia="仿宋_GB2312" w:cs="仿宋_GB2312"/>
        </w:rPr>
      </w:pPr>
    </w:p>
    <w:p>
      <w:pPr>
        <w:widowControl/>
        <w:spacing w:line="360" w:lineRule="auto"/>
        <w:ind w:firstLine="161" w:firstLineChars="50"/>
        <w:jc w:val="center"/>
        <w:rPr>
          <w:rFonts w:ascii="仿宋_GB2312" w:hAnsi="仿宋_GB2312" w:eastAsia="仿宋_GB2312" w:cs="仿宋_GB2312"/>
          <w:b/>
          <w:sz w:val="24"/>
        </w:rPr>
      </w:pPr>
      <w:r>
        <w:rPr>
          <w:rFonts w:hint="eastAsia" w:ascii="仿宋_GB2312" w:hAnsi="仿宋_GB2312" w:eastAsia="仿宋_GB2312" w:cs="仿宋_GB2312"/>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_GB2312" w:eastAsia="仿宋_GB2312" w:cs="仿宋_GB2312"/>
          <w:b/>
          <w:sz w:val="24"/>
        </w:rPr>
      </w:pPr>
      <w:r>
        <w:rPr>
          <w:rFonts w:hint="eastAsia" w:ascii="仿宋_GB2312" w:hAnsi="仿宋_GB2312" w:eastAsia="仿宋_GB2312" w:cs="仿宋_GB2312"/>
          <w:b/>
          <w:bCs/>
          <w:snapToGrid w:val="0"/>
          <w:sz w:val="24"/>
          <w:szCs w:val="21"/>
          <w:lang w:val="zh-CN"/>
        </w:rPr>
        <w:t>[符合条件的残疾人福利性单位，提供残疾人福利性单位声明函(附件</w:t>
      </w:r>
      <w:r>
        <w:rPr>
          <w:rFonts w:hint="eastAsia" w:ascii="仿宋_GB2312" w:hAnsi="仿宋_GB2312" w:eastAsia="仿宋_GB2312" w:cs="仿宋_GB2312"/>
          <w:b/>
          <w:bCs/>
          <w:snapToGrid w:val="0"/>
          <w:sz w:val="24"/>
          <w:szCs w:val="21"/>
        </w:rPr>
        <w:t>6</w:t>
      </w:r>
      <w:r>
        <w:rPr>
          <w:rFonts w:hint="eastAsia" w:ascii="仿宋_GB2312" w:hAnsi="仿宋_GB2312" w:eastAsia="仿宋_GB2312" w:cs="仿宋_GB2312"/>
          <w:b/>
          <w:bCs/>
          <w:snapToGrid w:val="0"/>
          <w:sz w:val="24"/>
          <w:szCs w:val="21"/>
          <w:lang w:val="zh-CN"/>
        </w:rPr>
        <w:t>)，否则不需要提供。]</w:t>
      </w:r>
    </w:p>
    <w:p>
      <w:pPr>
        <w:pStyle w:val="81"/>
        <w:widowControl/>
        <w:spacing w:line="360" w:lineRule="auto"/>
        <w:ind w:firstLine="120" w:firstLineChars="50"/>
        <w:rPr>
          <w:rFonts w:ascii="仿宋_GB2312" w:hAnsi="仿宋_GB2312" w:eastAsia="仿宋_GB2312" w:cs="仿宋_GB2312"/>
          <w:b/>
          <w:color w:val="auto"/>
        </w:rPr>
      </w:pPr>
    </w:p>
    <w:p>
      <w:pPr>
        <w:pStyle w:val="82"/>
        <w:spacing w:line="360" w:lineRule="auto"/>
        <w:ind w:left="0" w:firstLine="120" w:firstLineChars="50"/>
        <w:jc w:val="left"/>
        <w:rPr>
          <w:rFonts w:ascii="仿宋_GB2312" w:hAnsi="仿宋_GB2312" w:eastAsia="仿宋_GB2312" w:cs="仿宋_GB2312"/>
          <w:b/>
          <w:sz w:val="24"/>
        </w:rPr>
      </w:pPr>
    </w:p>
    <w:p>
      <w:pPr>
        <w:pStyle w:val="220"/>
        <w:keepNext w:val="0"/>
        <w:pageBreakBefore w:val="0"/>
        <w:tabs>
          <w:tab w:val="clear" w:pos="720"/>
        </w:tabs>
        <w:snapToGrid w:val="0"/>
        <w:spacing w:before="120" w:after="120"/>
        <w:ind w:firstLine="643"/>
        <w:outlineLvl w:val="9"/>
        <w:rPr>
          <w:rFonts w:ascii="仿宋_GB2312" w:hAnsi="仿宋_GB2312" w:eastAsia="仿宋_GB2312" w:cs="仿宋_GB2312"/>
          <w:b w:val="0"/>
          <w:sz w:val="32"/>
          <w:szCs w:val="32"/>
        </w:rPr>
      </w:pPr>
    </w:p>
    <w:p>
      <w:pPr>
        <w:spacing w:line="360" w:lineRule="auto"/>
        <w:ind w:right="420" w:firstLine="3614" w:firstLineChars="1000"/>
        <w:rPr>
          <w:rFonts w:ascii="仿宋_GB2312" w:hAnsi="仿宋_GB2312" w:eastAsia="仿宋_GB2312" w:cs="仿宋_GB2312"/>
          <w:b/>
          <w:kern w:val="0"/>
          <w:sz w:val="36"/>
          <w:szCs w:val="36"/>
        </w:rPr>
      </w:pPr>
    </w:p>
    <w:p>
      <w:pPr>
        <w:spacing w:line="360" w:lineRule="auto"/>
        <w:ind w:right="420" w:firstLine="3614" w:firstLineChars="1000"/>
        <w:rPr>
          <w:rFonts w:ascii="仿宋_GB2312" w:hAnsi="仿宋_GB2312" w:eastAsia="仿宋_GB2312" w:cs="仿宋_GB2312"/>
          <w:b/>
          <w:kern w:val="0"/>
          <w:sz w:val="36"/>
          <w:szCs w:val="36"/>
        </w:rPr>
      </w:pPr>
    </w:p>
    <w:p>
      <w:pPr>
        <w:spacing w:line="360" w:lineRule="auto"/>
        <w:ind w:right="420" w:firstLine="3614" w:firstLineChars="1000"/>
        <w:rPr>
          <w:rFonts w:ascii="仿宋_GB2312" w:hAnsi="仿宋_GB2312" w:eastAsia="仿宋_GB2312" w:cs="仿宋_GB2312"/>
          <w:b/>
          <w:kern w:val="0"/>
          <w:sz w:val="36"/>
          <w:szCs w:val="36"/>
        </w:rPr>
      </w:pPr>
    </w:p>
    <w:p>
      <w:pPr>
        <w:spacing w:line="360" w:lineRule="auto"/>
        <w:ind w:right="420" w:firstLine="3614" w:firstLineChars="1000"/>
        <w:rPr>
          <w:rFonts w:ascii="仿宋_GB2312" w:hAnsi="仿宋_GB2312" w:eastAsia="仿宋_GB2312" w:cs="仿宋_GB2312"/>
          <w:b/>
          <w:kern w:val="0"/>
          <w:sz w:val="36"/>
          <w:szCs w:val="36"/>
        </w:rPr>
      </w:pPr>
    </w:p>
    <w:p>
      <w:pPr>
        <w:spacing w:line="360" w:lineRule="auto"/>
        <w:ind w:right="420" w:firstLine="3614" w:firstLineChars="1000"/>
        <w:rPr>
          <w:rFonts w:ascii="仿宋_GB2312" w:hAnsi="仿宋_GB2312" w:eastAsia="仿宋_GB2312" w:cs="仿宋_GB2312"/>
          <w:b/>
          <w:kern w:val="0"/>
          <w:sz w:val="36"/>
          <w:szCs w:val="36"/>
        </w:rPr>
      </w:pPr>
    </w:p>
    <w:p>
      <w:pPr>
        <w:spacing w:line="360" w:lineRule="auto"/>
        <w:ind w:right="420" w:firstLine="3614" w:firstLineChars="1000"/>
        <w:rPr>
          <w:rFonts w:ascii="仿宋_GB2312" w:hAnsi="仿宋_GB2312" w:eastAsia="仿宋_GB2312" w:cs="仿宋_GB2312"/>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_GB2312" w:cs="仿宋_GB2312"/>
        </w:rPr>
      </w:pPr>
      <w:bookmarkStart w:id="265" w:name="_Toc465665161"/>
      <w:r>
        <w:rPr>
          <w:rFonts w:hint="eastAsia" w:ascii="仿宋_GB2312" w:hAnsi="仿宋_GB2312" w:cs="仿宋_GB2312"/>
        </w:rPr>
        <w:t>附件</w:t>
      </w:r>
      <w:bookmarkEnd w:id="265"/>
    </w:p>
    <w:p>
      <w:pPr>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附件1：质疑函范本及制作说明</w:t>
      </w:r>
    </w:p>
    <w:p>
      <w:pPr>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质疑函范本</w:t>
      </w:r>
    </w:p>
    <w:p>
      <w:pPr>
        <w:snapToGrid w:val="0"/>
        <w:spacing w:before="240" w:beforeLines="100" w:line="360" w:lineRule="auto"/>
        <w:rPr>
          <w:rFonts w:ascii="仿宋_GB2312" w:hAnsi="仿宋_GB2312" w:eastAsia="仿宋_GB2312" w:cs="仿宋_GB2312"/>
          <w:bCs/>
          <w:sz w:val="24"/>
        </w:rPr>
      </w:pPr>
      <w:r>
        <w:rPr>
          <w:rFonts w:hint="eastAsia" w:ascii="仿宋_GB2312" w:hAnsi="仿宋_GB2312" w:eastAsia="仿宋_GB2312" w:cs="仿宋_GB2312"/>
          <w:bCs/>
          <w:sz w:val="24"/>
        </w:rPr>
        <w:t>一、质疑供应商基本信息</w:t>
      </w:r>
    </w:p>
    <w:p>
      <w:pPr>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质疑供应商：</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地址： </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二、质疑项目基本情况</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质疑项目的名称：</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采购文件获取日期：</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三、质疑事项具体内容</w:t>
      </w:r>
    </w:p>
    <w:p>
      <w:pPr>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质疑事项1：</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质疑事项2</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w:t>
      </w:r>
    </w:p>
    <w:p>
      <w:pPr>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四、与质疑事项相关的质疑请求</w:t>
      </w:r>
    </w:p>
    <w:p>
      <w:pPr>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sz w:val="24"/>
        </w:rPr>
      </w:pPr>
    </w:p>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质疑函制作说明：</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1.供应商提出质疑时，应提交质疑函和必要的证明材料。</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w:t>
      </w:r>
      <w:r>
        <w:rPr>
          <w:rFonts w:hint="eastAsia" w:ascii="仿宋_GB2312" w:hAnsi="仿宋_GB2312" w:eastAsia="仿宋_GB2312" w:cs="仿宋_GB2312"/>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_GB2312" w:eastAsia="仿宋_GB2312" w:cs="仿宋_GB2312"/>
          <w:sz w:val="30"/>
          <w:szCs w:val="30"/>
        </w:rPr>
      </w:pPr>
    </w:p>
    <w:p>
      <w:pPr>
        <w:spacing w:line="360" w:lineRule="auto"/>
        <w:jc w:val="center"/>
        <w:rPr>
          <w:rFonts w:ascii="仿宋_GB2312" w:hAnsi="仿宋_GB2312" w:eastAsia="仿宋_GB2312" w:cs="仿宋_GB2312"/>
          <w:b/>
          <w:spacing w:val="6"/>
          <w:sz w:val="32"/>
          <w:szCs w:val="32"/>
        </w:rPr>
      </w:pPr>
    </w:p>
    <w:p>
      <w:pPr>
        <w:spacing w:line="360" w:lineRule="auto"/>
        <w:jc w:val="center"/>
        <w:rPr>
          <w:rFonts w:ascii="仿宋_GB2312" w:hAnsi="仿宋_GB2312" w:eastAsia="仿宋_GB2312" w:cs="仿宋_GB2312"/>
          <w:b/>
          <w:spacing w:val="6"/>
          <w:sz w:val="32"/>
          <w:szCs w:val="32"/>
        </w:rPr>
      </w:pPr>
    </w:p>
    <w:p>
      <w:pPr>
        <w:spacing w:line="360" w:lineRule="auto"/>
        <w:jc w:val="left"/>
        <w:rPr>
          <w:rFonts w:ascii="仿宋_GB2312" w:hAnsi="仿宋_GB2312" w:eastAsia="仿宋_GB2312" w:cs="仿宋_GB2312"/>
          <w:b/>
          <w:spacing w:val="6"/>
          <w:sz w:val="32"/>
          <w:szCs w:val="32"/>
        </w:rPr>
      </w:pPr>
    </w:p>
    <w:p>
      <w:pPr>
        <w:spacing w:line="360" w:lineRule="auto"/>
        <w:jc w:val="left"/>
        <w:rPr>
          <w:rFonts w:ascii="仿宋_GB2312" w:hAnsi="仿宋_GB2312" w:eastAsia="仿宋_GB2312" w:cs="仿宋_GB2312"/>
          <w:b/>
          <w:spacing w:val="6"/>
          <w:sz w:val="32"/>
          <w:szCs w:val="32"/>
        </w:rPr>
      </w:pPr>
    </w:p>
    <w:p>
      <w:pPr>
        <w:spacing w:line="360" w:lineRule="auto"/>
        <w:jc w:val="left"/>
        <w:rPr>
          <w:rFonts w:ascii="仿宋_GB2312" w:hAnsi="仿宋_GB2312" w:eastAsia="仿宋_GB2312" w:cs="仿宋_GB2312"/>
          <w:b/>
          <w:spacing w:val="6"/>
          <w:sz w:val="32"/>
          <w:szCs w:val="32"/>
        </w:rPr>
      </w:pPr>
    </w:p>
    <w:p>
      <w:pPr>
        <w:spacing w:line="360" w:lineRule="auto"/>
        <w:jc w:val="left"/>
        <w:rPr>
          <w:rFonts w:ascii="仿宋_GB2312" w:hAnsi="仿宋_GB2312" w:eastAsia="仿宋_GB2312" w:cs="仿宋_GB2312"/>
          <w:b/>
          <w:spacing w:val="6"/>
          <w:sz w:val="32"/>
          <w:szCs w:val="32"/>
        </w:rPr>
      </w:pPr>
    </w:p>
    <w:p>
      <w:pPr>
        <w:spacing w:line="360" w:lineRule="auto"/>
        <w:jc w:val="left"/>
        <w:rPr>
          <w:rFonts w:ascii="仿宋_GB2312" w:hAnsi="仿宋_GB2312" w:eastAsia="仿宋_GB2312" w:cs="仿宋_GB2312"/>
          <w:b/>
          <w:spacing w:val="6"/>
          <w:sz w:val="32"/>
          <w:szCs w:val="32"/>
        </w:rPr>
      </w:pPr>
    </w:p>
    <w:p>
      <w:pPr>
        <w:spacing w:line="360" w:lineRule="auto"/>
        <w:jc w:val="left"/>
        <w:rPr>
          <w:rFonts w:ascii="仿宋_GB2312" w:hAnsi="仿宋_GB2312" w:eastAsia="仿宋_GB2312" w:cs="仿宋_GB2312"/>
          <w:b/>
          <w:spacing w:val="6"/>
          <w:sz w:val="32"/>
          <w:szCs w:val="32"/>
        </w:rPr>
      </w:pPr>
    </w:p>
    <w:p>
      <w:pPr>
        <w:spacing w:line="360" w:lineRule="auto"/>
        <w:jc w:val="left"/>
        <w:rPr>
          <w:rFonts w:ascii="仿宋_GB2312" w:hAnsi="仿宋_GB2312" w:eastAsia="仿宋_GB2312" w:cs="仿宋_GB2312"/>
          <w:b/>
          <w:spacing w:val="6"/>
          <w:sz w:val="32"/>
          <w:szCs w:val="32"/>
        </w:rPr>
      </w:pPr>
    </w:p>
    <w:p>
      <w:pPr>
        <w:pageBreakBefore/>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附件2：投诉书范本及制作说明</w:t>
      </w: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投诉书范本</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一、投诉相关主体基本情况</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投诉人：</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tabs>
          <w:tab w:val="left" w:pos="6510"/>
        </w:tabs>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法定代表人/主要负责人：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tabs>
          <w:tab w:val="left" w:pos="6510"/>
        </w:tabs>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被投诉人1：</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被投诉人2</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相关供应商：</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二、投诉项目基本情况</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采购项目名称：</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采购项目编号：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代理机构名称：</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采购文件公告: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采购结果公告: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三、质疑基本情况</w:t>
      </w:r>
    </w:p>
    <w:p>
      <w:pPr>
        <w:spacing w:line="360" w:lineRule="auto"/>
        <w:ind w:firstLine="480" w:firstLineChars="200"/>
        <w:rPr>
          <w:rFonts w:ascii="仿宋_GB2312" w:hAnsi="仿宋_GB2312" w:eastAsia="仿宋_GB2312" w:cs="仿宋_GB2312"/>
          <w:sz w:val="24"/>
          <w:u w:val="dotted"/>
        </w:rPr>
      </w:pPr>
      <w:r>
        <w:rPr>
          <w:rFonts w:hint="eastAsia" w:ascii="仿宋_GB2312" w:hAnsi="仿宋_GB2312" w:eastAsia="仿宋_GB2312" w:cs="仿宋_GB2312"/>
          <w:sz w:val="24"/>
        </w:rPr>
        <w:t>投诉人于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日,向</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提出质疑，质疑事项为：</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pacing w:line="360" w:lineRule="auto"/>
        <w:ind w:firstLine="360" w:firstLineChars="150"/>
        <w:rPr>
          <w:rFonts w:ascii="仿宋_GB2312" w:hAnsi="仿宋_GB2312" w:eastAsia="仿宋_GB2312" w:cs="仿宋_GB2312"/>
          <w:sz w:val="24"/>
        </w:rPr>
      </w:pPr>
      <w:r>
        <w:rPr>
          <w:rFonts w:hint="eastAsia" w:ascii="仿宋_GB2312" w:hAnsi="仿宋_GB2312" w:eastAsia="仿宋_GB2312" w:cs="仿宋_GB2312"/>
          <w:sz w:val="24"/>
          <w:u w:val="dotted"/>
        </w:rPr>
        <w:t>采购人/代理机构</w:t>
      </w:r>
      <w:r>
        <w:rPr>
          <w:rFonts w:hint="eastAsia" w:ascii="仿宋_GB2312" w:hAnsi="仿宋_GB2312" w:eastAsia="仿宋_GB2312" w:cs="仿宋_GB2312"/>
          <w:sz w:val="24"/>
        </w:rPr>
        <w:t>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日,就质疑事项作出了答复/没有在法定期限内作出答复。</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四、投诉事项具体内容</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投诉事项 1：</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投诉事项2</w:t>
      </w:r>
    </w:p>
    <w:p>
      <w:pPr>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五、与投诉事项相关的投诉请求</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 xml:space="preserve">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pPr>
        <w:spacing w:line="360" w:lineRule="auto"/>
        <w:rPr>
          <w:rFonts w:ascii="仿宋_GB2312" w:hAnsi="仿宋_GB2312" w:eastAsia="仿宋_GB2312" w:cs="仿宋_GB2312"/>
          <w:b/>
          <w:sz w:val="24"/>
        </w:rPr>
      </w:pPr>
    </w:p>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投诉书制作说明：</w:t>
      </w:r>
    </w:p>
    <w:p>
      <w:pPr>
        <w:widowControl/>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2.投诉人若委托代理人进行投诉的，投诉书应按照要求列明“授权代表”的有关内容，并在附件中提交由</w:t>
      </w:r>
      <w:r>
        <w:rPr>
          <w:rFonts w:hint="eastAsia" w:ascii="仿宋_GB2312" w:hAnsi="仿宋_GB2312" w:eastAsia="仿宋_GB2312" w:cs="仿宋_GB2312"/>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3.投诉人若对项目的某一分包进行投诉，投诉书应列明具体分包号。</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4.投诉书应简要列明质疑事项，质疑函、质疑答复等作为附件材料提供。</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5.投诉书的投诉事项应具体、明确，并有必要的事实依据和法律依据。</w:t>
      </w:r>
    </w:p>
    <w:p>
      <w:pPr>
        <w:widowControl/>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6.投诉书的投诉请求应与投诉事项相关。</w:t>
      </w:r>
    </w:p>
    <w:p>
      <w:pPr>
        <w:widowControl/>
        <w:spacing w:line="360" w:lineRule="auto"/>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附件3：业务专用章使用说明函</w:t>
      </w:r>
    </w:p>
    <w:p>
      <w:pPr>
        <w:spacing w:line="360" w:lineRule="auto"/>
        <w:rPr>
          <w:rFonts w:ascii="仿宋_GB2312" w:hAnsi="仿宋_GB2312" w:eastAsia="仿宋_GB2312" w:cs="仿宋_GB2312"/>
          <w:sz w:val="24"/>
          <w:u w:val="single"/>
        </w:rPr>
      </w:pP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u w:val="single"/>
        </w:rPr>
        <w:t>（采购人）、（采购代理机构）：</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lang w:val="zh-CN"/>
        </w:rPr>
        <w:t>我方</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(投标人全称)是中华人民共和国依法登记注册的合法企业，</w:t>
      </w:r>
      <w:r>
        <w:rPr>
          <w:rFonts w:hint="eastAsia" w:ascii="仿宋_GB2312" w:hAnsi="仿宋_GB2312" w:eastAsia="仿宋_GB2312" w:cs="仿宋_GB2312"/>
          <w:bCs/>
          <w:sz w:val="24"/>
        </w:rPr>
        <w:t>在参加</w:t>
      </w:r>
      <w:r>
        <w:rPr>
          <w:rFonts w:hint="eastAsia" w:ascii="仿宋_GB2312" w:hAnsi="仿宋_GB2312" w:eastAsia="仿宋_GB2312" w:cs="仿宋_GB2312"/>
          <w:sz w:val="24"/>
        </w:rPr>
        <w:t>你方组织的（项目名称）【招标编号：（采购编号）】</w:t>
      </w:r>
      <w:r>
        <w:rPr>
          <w:rFonts w:hint="eastAsia" w:ascii="仿宋_GB2312" w:hAnsi="仿宋_GB2312" w:eastAsia="仿宋_GB2312" w:cs="仿宋_GB2312"/>
          <w:bCs/>
          <w:sz w:val="24"/>
        </w:rPr>
        <w:t>投标活动中作如下说明：</w:t>
      </w:r>
      <w:r>
        <w:rPr>
          <w:rFonts w:hint="eastAsia" w:ascii="仿宋_GB2312" w:hAnsi="仿宋_GB2312" w:eastAsia="仿宋_GB2312" w:cs="仿宋_GB2312"/>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特此说明。</w:t>
      </w:r>
    </w:p>
    <w:p>
      <w:pPr>
        <w:spacing w:line="360" w:lineRule="auto"/>
        <w:ind w:firstLine="494"/>
        <w:rPr>
          <w:rFonts w:ascii="仿宋_GB2312" w:hAnsi="仿宋_GB2312" w:eastAsia="仿宋_GB2312" w:cs="仿宋_GB2312"/>
          <w:sz w:val="24"/>
        </w:rPr>
      </w:pPr>
    </w:p>
    <w:p>
      <w:pPr>
        <w:spacing w:line="360" w:lineRule="auto"/>
        <w:ind w:firstLine="494"/>
        <w:rPr>
          <w:rFonts w:ascii="仿宋_GB2312" w:hAnsi="仿宋_GB2312" w:eastAsia="仿宋_GB2312" w:cs="仿宋_GB2312"/>
          <w:sz w:val="24"/>
        </w:rPr>
      </w:pPr>
    </w:p>
    <w:p>
      <w:pPr>
        <w:spacing w:line="360" w:lineRule="auto"/>
        <w:ind w:firstLine="494"/>
        <w:rPr>
          <w:rFonts w:ascii="仿宋_GB2312" w:hAnsi="仿宋_GB2312" w:eastAsia="仿宋_GB2312" w:cs="仿宋_GB2312"/>
          <w:sz w:val="24"/>
        </w:rPr>
      </w:pPr>
    </w:p>
    <w:p>
      <w:pPr>
        <w:spacing w:line="360" w:lineRule="auto"/>
        <w:ind w:right="480" w:firstLine="4080" w:firstLineChars="1700"/>
        <w:rPr>
          <w:rFonts w:ascii="仿宋_GB2312" w:hAnsi="仿宋_GB2312" w:eastAsia="仿宋_GB2312" w:cs="仿宋_GB2312"/>
          <w:sz w:val="24"/>
        </w:rPr>
      </w:pPr>
      <w:r>
        <w:rPr>
          <w:rFonts w:hint="eastAsia" w:ascii="仿宋_GB2312" w:hAnsi="仿宋_GB2312" w:eastAsia="仿宋_GB2312" w:cs="仿宋_GB2312"/>
          <w:sz w:val="24"/>
        </w:rPr>
        <w:t>投标单位（法定名称章）：</w:t>
      </w:r>
    </w:p>
    <w:p>
      <w:pPr>
        <w:ind w:right="1440" w:firstLine="494"/>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81"/>
        <w:rPr>
          <w:rFonts w:ascii="仿宋_GB2312" w:hAnsi="仿宋_GB2312" w:eastAsia="仿宋_GB2312" w:cs="仿宋_GB2312"/>
          <w:color w:val="auto"/>
        </w:rPr>
      </w:pPr>
    </w:p>
    <w:p>
      <w:pPr>
        <w:rPr>
          <w:rFonts w:ascii="仿宋_GB2312" w:hAnsi="仿宋_GB2312" w:eastAsia="仿宋_GB2312" w:cs="仿宋_GB2312"/>
          <w:sz w:val="24"/>
        </w:rPr>
      </w:pPr>
      <w:r>
        <w:rPr>
          <w:rFonts w:hint="eastAsia" w:ascii="仿宋_GB2312" w:hAnsi="仿宋_GB2312" w:eastAsia="仿宋_GB2312" w:cs="仿宋_GB2312"/>
          <w:b/>
          <w:bCs/>
          <w:sz w:val="24"/>
        </w:rPr>
        <w:t>附：</w:t>
      </w:r>
    </w:p>
    <w:p>
      <w:pPr>
        <w:spacing w:line="360" w:lineRule="auto"/>
        <w:rPr>
          <w:rFonts w:ascii="仿宋_GB2312" w:hAnsi="仿宋_GB2312" w:eastAsia="仿宋_GB2312" w:cs="仿宋_GB2312"/>
          <w:bCs/>
          <w:sz w:val="24"/>
        </w:rPr>
      </w:pPr>
      <w:r>
        <w:rPr>
          <w:rFonts w:ascii="仿宋_GB2312" w:hAnsi="仿宋_GB2312" w:eastAsia="仿宋_GB2312" w:cs="仿宋_GB2312"/>
          <w:b/>
          <w:bCs/>
          <w:sz w:val="24"/>
        </w:rPr>
        <w:pict>
          <v:rect id="Rectangle 17" o:spid="_x0000_s1032"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_GB2312" w:eastAsia="仿宋_GB2312" w:cs="仿宋_GB2312"/>
          <w:b/>
          <w:bCs/>
          <w:sz w:val="24"/>
        </w:rPr>
        <w:pict>
          <v:rect id="Rectangle 16" o:spid="_x0000_s1033"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_GB2312" w:eastAsia="仿宋_GB2312" w:cs="仿宋_GB2312"/>
          <w:sz w:val="24"/>
        </w:rPr>
        <w:t>投标单位法定名称章（印模）                投标单位“XX专用章”（印模）</w:t>
      </w: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adjustRightInd w:val="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附件4：联合协议</w:t>
      </w:r>
    </w:p>
    <w:p>
      <w:pPr>
        <w:widowControl/>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（联合体所有成员名称）</w:t>
      </w:r>
      <w:r>
        <w:rPr>
          <w:rFonts w:hint="eastAsia" w:ascii="仿宋_GB2312" w:hAnsi="仿宋_GB2312" w:eastAsia="仿宋_GB2312" w:cs="仿宋_GB2312"/>
          <w:kern w:val="0"/>
          <w:sz w:val="24"/>
        </w:rPr>
        <w:t>自愿</w:t>
      </w:r>
      <w:r>
        <w:rPr>
          <w:rFonts w:hint="eastAsia" w:ascii="仿宋_GB2312" w:hAnsi="仿宋_GB2312" w:eastAsia="仿宋_GB2312" w:cs="仿宋_GB2312"/>
          <w:kern w:val="0"/>
          <w:sz w:val="24"/>
          <w:lang w:val="zh-CN"/>
        </w:rPr>
        <w:t>组成一个联合体，以一个投标人的身份</w:t>
      </w:r>
      <w:r>
        <w:rPr>
          <w:rFonts w:hint="eastAsia" w:ascii="仿宋_GB2312" w:hAnsi="仿宋_GB2312" w:eastAsia="仿宋_GB2312" w:cs="仿宋_GB2312"/>
          <w:kern w:val="0"/>
          <w:sz w:val="24"/>
        </w:rPr>
        <w:t>参加</w:t>
      </w:r>
      <w:r>
        <w:rPr>
          <w:rFonts w:hint="eastAsia" w:ascii="仿宋_GB2312" w:hAnsi="仿宋_GB2312" w:eastAsia="仿宋_GB2312" w:cs="仿宋_GB2312"/>
          <w:sz w:val="24"/>
        </w:rPr>
        <w:t>（项目名称）【招标编号：（采购编号）】</w:t>
      </w:r>
      <w:r>
        <w:rPr>
          <w:rFonts w:hint="eastAsia" w:ascii="仿宋_GB2312" w:hAnsi="仿宋_GB2312" w:eastAsia="仿宋_GB2312" w:cs="仿宋_GB2312"/>
          <w:kern w:val="0"/>
          <w:sz w:val="24"/>
          <w:lang w:val="zh-CN"/>
        </w:rPr>
        <w:t xml:space="preserve">投标。 </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一、各方一致决定，</w:t>
      </w:r>
      <w:r>
        <w:rPr>
          <w:rFonts w:hint="eastAsia" w:ascii="仿宋_GB2312" w:hAnsi="仿宋_GB2312" w:eastAsia="仿宋_GB2312" w:cs="仿宋_GB2312"/>
          <w:kern w:val="0"/>
          <w:sz w:val="24"/>
          <w:u w:val="single"/>
        </w:rPr>
        <w:t>（某联合体成员名称）</w:t>
      </w:r>
      <w:r>
        <w:rPr>
          <w:rFonts w:hint="eastAsia" w:ascii="仿宋_GB2312" w:hAnsi="仿宋_GB2312" w:eastAsia="仿宋_GB2312" w:cs="仿宋_GB2312"/>
          <w:kern w:val="0"/>
          <w:sz w:val="24"/>
        </w:rPr>
        <w:t>为联合体</w:t>
      </w:r>
      <w:r>
        <w:rPr>
          <w:rFonts w:hint="eastAsia" w:ascii="仿宋_GB2312" w:hAnsi="仿宋_GB2312" w:eastAsia="仿宋_GB2312" w:cs="仿宋_GB2312"/>
          <w:kern w:val="0"/>
          <w:sz w:val="24"/>
          <w:lang w:val="zh-CN"/>
        </w:rPr>
        <w:t>牵头人</w:t>
      </w:r>
      <w:r>
        <w:rPr>
          <w:rFonts w:hint="eastAsia" w:ascii="仿宋_GB2312" w:hAnsi="仿宋_GB2312" w:eastAsia="仿宋_GB2312" w:cs="仿宋_GB2312"/>
          <w:sz w:val="24"/>
        </w:rPr>
        <w:t>，代表所有联合体成员负责投标和合同实施阶段的主办、协调工作</w:t>
      </w:r>
      <w:r>
        <w:rPr>
          <w:rFonts w:hint="eastAsia" w:ascii="仿宋_GB2312" w:hAnsi="仿宋_GB2312" w:eastAsia="仿宋_GB2312" w:cs="仿宋_GB2312"/>
          <w:kern w:val="0"/>
          <w:sz w:val="24"/>
          <w:lang w:val="zh-CN"/>
        </w:rPr>
        <w:t>。</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w:t>
      </w:r>
      <w:r>
        <w:rPr>
          <w:rFonts w:hint="eastAsia" w:ascii="仿宋_GB2312" w:hAnsi="仿宋_GB2312" w:eastAsia="仿宋_GB2312" w:cs="仿宋_GB2312"/>
          <w:sz w:val="24"/>
        </w:rPr>
        <w:t>所有联合体成员各方签署授权书，授权书载明的</w:t>
      </w:r>
      <w:r>
        <w:rPr>
          <w:rFonts w:hint="eastAsia" w:ascii="仿宋_GB2312" w:hAnsi="仿宋_GB2312" w:eastAsia="仿宋_GB2312" w:cs="仿宋_GB2312"/>
          <w:kern w:val="0"/>
          <w:sz w:val="24"/>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三、本次联合投标中，分工如下：</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（联合体成员1）</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（联合体成员2）</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四、联合体成员中小企业合同份额。</w:t>
      </w:r>
    </w:p>
    <w:p>
      <w:pPr>
        <w:snapToGrid w:val="0"/>
        <w:spacing w:line="420" w:lineRule="exact"/>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lang w:val="zh-CN"/>
        </w:rPr>
        <w:t>1、</w:t>
      </w:r>
      <w:r>
        <w:rPr>
          <w:rFonts w:hint="eastAsia" w:ascii="仿宋_GB2312" w:hAnsi="仿宋_GB2312" w:eastAsia="仿宋_GB2312" w:cs="仿宋_GB2312"/>
          <w:kern w:val="0"/>
          <w:sz w:val="24"/>
          <w:u w:val="single"/>
        </w:rPr>
        <w:t>（</w:t>
      </w:r>
      <w:bookmarkStart w:id="266" w:name="_Hlk101131882"/>
      <w:r>
        <w:rPr>
          <w:rFonts w:hint="eastAsia" w:ascii="仿宋_GB2312" w:hAnsi="仿宋_GB2312" w:eastAsia="仿宋_GB2312" w:cs="仿宋_GB2312"/>
          <w:kern w:val="0"/>
          <w:sz w:val="24"/>
          <w:u w:val="single"/>
        </w:rPr>
        <w:t>联合体成员X,……</w:t>
      </w:r>
      <w:bookmarkEnd w:id="266"/>
      <w:r>
        <w:rPr>
          <w:rFonts w:hint="eastAsia" w:ascii="仿宋_GB2312" w:hAnsi="仿宋_GB2312" w:eastAsia="仿宋_GB2312" w:cs="仿宋_GB2312"/>
          <w:kern w:val="0"/>
          <w:sz w:val="24"/>
          <w:u w:val="single"/>
        </w:rPr>
        <w:t>）</w:t>
      </w:r>
      <w:r>
        <w:rPr>
          <w:rFonts w:hint="eastAsia" w:ascii="仿宋_GB2312" w:hAnsi="仿宋_GB2312" w:eastAsia="仿宋_GB2312" w:cs="仿宋_GB2312"/>
          <w:kern w:val="0"/>
          <w:sz w:val="24"/>
        </w:rPr>
        <w:t>提供的货物由小微企业承接，其合同份额占到合同总金额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w:t>
      </w:r>
      <w:bookmarkStart w:id="267" w:name="_Hlk101133598"/>
      <w:r>
        <w:rPr>
          <w:rFonts w:hint="eastAsia" w:ascii="仿宋_GB2312" w:hAnsi="仿宋_GB2312" w:eastAsia="仿宋_GB2312" w:cs="仿宋_GB2312"/>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sz w:val="24"/>
        </w:rPr>
        <w:t>拟享受以上价格扣除政策的，填写有关内容。</w:t>
      </w:r>
      <w:bookmarkEnd w:id="267"/>
      <w:r>
        <w:rPr>
          <w:rFonts w:hint="eastAsia" w:ascii="仿宋_GB2312" w:hAnsi="仿宋_GB2312" w:eastAsia="仿宋_GB2312" w:cs="仿宋_GB2312"/>
          <w:b/>
          <w:kern w:val="0"/>
          <w:sz w:val="24"/>
          <w:lang w:val="zh-CN"/>
        </w:rPr>
        <w:t>）</w:t>
      </w:r>
    </w:p>
    <w:p>
      <w:pPr>
        <w:spacing w:line="420" w:lineRule="exact"/>
        <w:ind w:firstLine="480" w:firstLineChars="200"/>
        <w:rPr>
          <w:rFonts w:ascii="仿宋_GB2312" w:hAnsi="仿宋_GB2312" w:eastAsia="仿宋_GB2312" w:cs="仿宋_GB2312"/>
          <w:b/>
          <w:bCs/>
          <w:kern w:val="0"/>
          <w:sz w:val="24"/>
          <w:lang w:val="zh-CN"/>
        </w:rPr>
      </w:pPr>
      <w:r>
        <w:rPr>
          <w:rFonts w:hint="eastAsia" w:ascii="仿宋_GB2312" w:hAnsi="仿宋_GB2312" w:eastAsia="仿宋_GB2312" w:cs="仿宋_GB2312"/>
          <w:sz w:val="24"/>
        </w:rPr>
        <w:t>2、中小企业合同金额达到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kern w:val="0"/>
          <w:sz w:val="24"/>
          <w:lang w:val="zh-CN"/>
        </w:rPr>
        <w:t>）</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五、如果中标，</w:t>
      </w:r>
      <w:r>
        <w:rPr>
          <w:rFonts w:hint="eastAsia" w:ascii="仿宋_GB2312" w:hAnsi="仿宋_GB2312" w:eastAsia="仿宋_GB2312" w:cs="仿宋_GB2312"/>
          <w:sz w:val="24"/>
        </w:rPr>
        <w:t>联合体各成员方共同与采购人签订合同，并就采购合同约定的事项对采购人承担连带责任。</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六、有关本次联合投标的其他事宜：</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1、联合体各方不再单独参加或者与其他供应商另外组成联合体参加同一合同项下的政府采购活动。</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right="960"/>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pPr>
        <w:snapToGrid w:val="0"/>
        <w:spacing w:line="360" w:lineRule="auto"/>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  年  月   日</w:t>
      </w:r>
    </w:p>
    <w:p>
      <w:pPr>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snapToGrid w:val="0"/>
        <w:spacing w:line="360" w:lineRule="auto"/>
        <w:jc w:val="center"/>
        <w:outlineLvl w:val="0"/>
        <w:rPr>
          <w:rFonts w:ascii="仿宋_GB2312" w:hAnsi="仿宋_GB2312" w:eastAsia="仿宋_GB2312" w:cs="仿宋_GB2312"/>
          <w:b/>
          <w:kern w:val="0"/>
          <w:sz w:val="32"/>
          <w:szCs w:val="32"/>
        </w:rPr>
      </w:pPr>
    </w:p>
    <w:p>
      <w:pPr>
        <w:snapToGrid w:val="0"/>
        <w:spacing w:line="360" w:lineRule="auto"/>
        <w:jc w:val="center"/>
        <w:outlineLvl w:val="0"/>
        <w:rPr>
          <w:rFonts w:ascii="仿宋_GB2312" w:hAnsi="仿宋_GB2312" w:eastAsia="仿宋_GB2312" w:cs="仿宋_GB2312"/>
          <w:b/>
          <w:kern w:val="0"/>
          <w:sz w:val="32"/>
          <w:szCs w:val="32"/>
        </w:rPr>
      </w:pPr>
    </w:p>
    <w:p>
      <w:pPr>
        <w:snapToGrid w:val="0"/>
        <w:spacing w:line="360" w:lineRule="auto"/>
        <w:jc w:val="center"/>
        <w:outlineLvl w:val="0"/>
        <w:rPr>
          <w:rFonts w:ascii="仿宋_GB2312" w:hAnsi="仿宋_GB2312" w:eastAsia="仿宋_GB2312" w:cs="仿宋_GB2312"/>
          <w:b/>
          <w:kern w:val="0"/>
          <w:sz w:val="32"/>
          <w:szCs w:val="32"/>
        </w:rPr>
      </w:pPr>
    </w:p>
    <w:p>
      <w:pPr>
        <w:snapToGrid w:val="0"/>
        <w:spacing w:line="360" w:lineRule="auto"/>
        <w:jc w:val="center"/>
        <w:outlineLvl w:val="0"/>
        <w:rPr>
          <w:rFonts w:ascii="仿宋_GB2312" w:hAnsi="仿宋_GB2312" w:eastAsia="仿宋_GB2312" w:cs="仿宋_GB2312"/>
          <w:b/>
          <w:kern w:val="0"/>
          <w:sz w:val="32"/>
          <w:szCs w:val="32"/>
        </w:rPr>
      </w:pPr>
    </w:p>
    <w:p>
      <w:pPr>
        <w:pageBreakBefore/>
        <w:snapToGrid w:val="0"/>
        <w:spacing w:line="360" w:lineRule="auto"/>
        <w:jc w:val="center"/>
        <w:outlineLvl w:val="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附件5：分包意向协议</w:t>
      </w:r>
    </w:p>
    <w:p>
      <w:pPr>
        <w:widowControl/>
        <w:spacing w:line="440" w:lineRule="exact"/>
        <w:ind w:firstLine="120" w:firstLineChars="50"/>
        <w:jc w:val="left"/>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sz w:val="24"/>
        </w:rPr>
        <w:t>）</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若成为</w:t>
      </w:r>
      <w:r>
        <w:rPr>
          <w:rFonts w:hint="eastAsia" w:ascii="仿宋_GB2312" w:hAnsi="仿宋_GB2312" w:eastAsia="仿宋_GB2312" w:cs="仿宋_GB2312"/>
          <w:sz w:val="24"/>
        </w:rPr>
        <w:t>（项目名称）【招标编号：（采购编号）】</w:t>
      </w:r>
      <w:r>
        <w:rPr>
          <w:rFonts w:hint="eastAsia" w:ascii="仿宋_GB2312" w:hAnsi="仿宋_GB2312" w:eastAsia="仿宋_GB2312" w:cs="仿宋_GB2312"/>
          <w:kern w:val="0"/>
          <w:sz w:val="24"/>
          <w:lang w:val="zh-CN"/>
        </w:rPr>
        <w:t>的中标供应商，将依法采取分包方式履行合同。</w:t>
      </w: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rPr>
        <w:t>与</w:t>
      </w:r>
      <w:r>
        <w:rPr>
          <w:rFonts w:hint="eastAsia" w:ascii="仿宋_GB2312" w:hAnsi="仿宋_GB2312" w:eastAsia="仿宋_GB2312" w:cs="仿宋_GB2312"/>
          <w:kern w:val="0"/>
          <w:sz w:val="24"/>
          <w:u w:val="single"/>
        </w:rPr>
        <w:t>（所有分包供应商名称）</w:t>
      </w:r>
      <w:r>
        <w:rPr>
          <w:rFonts w:hint="eastAsia" w:ascii="仿宋_GB2312" w:hAnsi="仿宋_GB2312" w:eastAsia="仿宋_GB2312" w:cs="仿宋_GB2312"/>
          <w:kern w:val="0"/>
          <w:sz w:val="24"/>
        </w:rPr>
        <w:t>达成分包意向协议</w:t>
      </w:r>
      <w:r>
        <w:rPr>
          <w:rFonts w:hint="eastAsia" w:ascii="仿宋_GB2312" w:hAnsi="仿宋_GB2312" w:eastAsia="仿宋_GB2312" w:cs="仿宋_GB2312"/>
          <w:kern w:val="0"/>
          <w:sz w:val="24"/>
          <w:lang w:val="zh-CN"/>
        </w:rPr>
        <w:t xml:space="preserve">。 </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一、分包标的及数量</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将</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u w:val="single"/>
        </w:rPr>
        <w:t xml:space="preserve"> XX工作内容   </w:t>
      </w:r>
      <w:r>
        <w:rPr>
          <w:rFonts w:hint="eastAsia" w:ascii="仿宋_GB2312" w:hAnsi="仿宋_GB2312" w:eastAsia="仿宋_GB2312" w:cs="仿宋_GB2312"/>
          <w:sz w:val="24"/>
        </w:rPr>
        <w:t>分包给</w:t>
      </w:r>
      <w:r>
        <w:rPr>
          <w:rFonts w:hint="eastAsia" w:ascii="仿宋_GB2312" w:hAnsi="仿宋_GB2312" w:eastAsia="仿宋_GB2312" w:cs="仿宋_GB2312"/>
          <w:kern w:val="0"/>
          <w:sz w:val="24"/>
          <w:u w:val="single"/>
        </w:rPr>
        <w:t>（分包供应商1名称）</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u w:val="single"/>
        </w:rPr>
        <w:t>（分包供应商2名称），</w:t>
      </w:r>
      <w:r>
        <w:rPr>
          <w:rFonts w:hint="eastAsia" w:ascii="仿宋_GB2312" w:hAnsi="仿宋_GB2312" w:eastAsia="仿宋_GB2312" w:cs="仿宋_GB2312"/>
          <w:kern w:val="0"/>
          <w:sz w:val="24"/>
          <w:lang w:val="zh-CN"/>
        </w:rPr>
        <w:t>具备承</w:t>
      </w:r>
      <w:r>
        <w:rPr>
          <w:rFonts w:hint="eastAsia" w:ascii="仿宋_GB2312" w:hAnsi="仿宋_GB2312" w:eastAsia="仿宋_GB2312" w:cs="仿宋_GB2312"/>
          <w:kern w:val="0"/>
          <w:sz w:val="24"/>
        </w:rPr>
        <w:t>担</w:t>
      </w:r>
      <w:r>
        <w:rPr>
          <w:rFonts w:hint="eastAsia" w:ascii="仿宋_GB2312" w:hAnsi="仿宋_GB2312" w:eastAsia="仿宋_GB2312" w:cs="仿宋_GB2312"/>
          <w:kern w:val="0"/>
          <w:sz w:val="24"/>
          <w:u w:val="single"/>
          <w:lang w:val="zh-CN"/>
        </w:rPr>
        <w:t>XX工作内容</w:t>
      </w:r>
      <w:r>
        <w:rPr>
          <w:rFonts w:hint="eastAsia" w:ascii="仿宋_GB2312" w:hAnsi="仿宋_GB2312" w:eastAsia="仿宋_GB2312" w:cs="仿宋_GB2312"/>
          <w:kern w:val="0"/>
          <w:sz w:val="24"/>
          <w:lang w:val="zh-CN"/>
        </w:rPr>
        <w:t>相应资质条件且不得再次分包；</w:t>
      </w:r>
    </w:p>
    <w:p>
      <w:pPr>
        <w:snapToGrid w:val="0"/>
        <w:spacing w:line="440" w:lineRule="exact"/>
        <w:ind w:firstLine="576"/>
        <w:rPr>
          <w:rFonts w:ascii="仿宋_GB2312" w:hAnsi="仿宋_GB2312" w:eastAsia="仿宋_GB2312" w:cs="仿宋_GB2312"/>
          <w:kern w:val="0"/>
          <w:sz w:val="24"/>
        </w:rPr>
      </w:pPr>
      <w:r>
        <w:rPr>
          <w:rFonts w:hint="eastAsia" w:ascii="仿宋_GB2312" w:hAnsi="仿宋_GB2312" w:eastAsia="仿宋_GB2312" w:cs="仿宋_GB2312"/>
          <w:kern w:val="0"/>
          <w:sz w:val="24"/>
        </w:rPr>
        <w:t>……</w:t>
      </w:r>
    </w:p>
    <w:p>
      <w:pPr>
        <w:spacing w:line="440" w:lineRule="exact"/>
        <w:rPr>
          <w:rFonts w:ascii="仿宋_GB2312" w:hAnsi="仿宋_GB2312" w:eastAsia="仿宋_GB2312" w:cs="仿宋_GB2312"/>
        </w:rPr>
      </w:pPr>
      <w:r>
        <w:rPr>
          <w:rFonts w:hint="eastAsia" w:ascii="仿宋_GB2312" w:hAnsi="仿宋_GB2312" w:eastAsia="仿宋_GB2312" w:cs="仿宋_GB2312"/>
          <w:lang w:val="zh-CN"/>
        </w:rPr>
        <w:t xml:space="preserve"> </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二、分包供应商中小企业合同份额</w:t>
      </w:r>
    </w:p>
    <w:p>
      <w:pPr>
        <w:snapToGrid w:val="0"/>
        <w:spacing w:line="440" w:lineRule="exact"/>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u w:val="single"/>
        </w:rPr>
        <w:t>（分包供应商X,……）提供的</w:t>
      </w:r>
      <w:r>
        <w:rPr>
          <w:rFonts w:hint="eastAsia" w:ascii="仿宋_GB2312" w:hAnsi="仿宋_GB2312" w:eastAsia="仿宋_GB2312" w:cs="仿宋_GB2312"/>
          <w:kern w:val="0"/>
          <w:sz w:val="24"/>
          <w:u w:val="single"/>
          <w:lang w:val="en-US" w:eastAsia="zh-CN"/>
        </w:rPr>
        <w:t>货物</w:t>
      </w:r>
      <w:r>
        <w:rPr>
          <w:rFonts w:hint="eastAsia" w:ascii="仿宋_GB2312" w:hAnsi="仿宋_GB2312" w:eastAsia="仿宋_GB2312" w:cs="仿宋_GB2312"/>
          <w:kern w:val="0"/>
          <w:sz w:val="24"/>
          <w:u w:val="single"/>
        </w:rPr>
        <w:t>全部由小微企业承接，</w:t>
      </w:r>
      <w:r>
        <w:rPr>
          <w:rFonts w:hint="eastAsia" w:ascii="仿宋_GB2312" w:hAnsi="仿宋_GB2312" w:eastAsia="仿宋_GB2312" w:cs="仿宋_GB2312"/>
          <w:kern w:val="0"/>
          <w:sz w:val="24"/>
        </w:rPr>
        <w:t>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rPr>
        <w:t>。</w:t>
      </w:r>
      <w:r>
        <w:rPr>
          <w:rFonts w:hint="eastAsia" w:ascii="仿宋_GB2312" w:hAnsi="仿宋_GB2312" w:eastAsia="仿宋_GB2312" w:cs="仿宋_GB2312"/>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sz w:val="24"/>
        </w:rPr>
        <w:t>拟享受以上价格扣除政策的，填写有关内容。</w:t>
      </w:r>
      <w:r>
        <w:rPr>
          <w:rFonts w:hint="eastAsia" w:ascii="仿宋_GB2312" w:hAnsi="仿宋_GB2312" w:eastAsia="仿宋_GB2312" w:cs="仿宋_GB2312"/>
          <w:b/>
          <w:kern w:val="0"/>
          <w:sz w:val="24"/>
          <w:lang w:val="zh-CN"/>
        </w:rPr>
        <w:t>）</w:t>
      </w:r>
    </w:p>
    <w:p>
      <w:pPr>
        <w:spacing w:line="440" w:lineRule="exact"/>
        <w:ind w:firstLine="480" w:firstLineChars="200"/>
        <w:rPr>
          <w:rFonts w:ascii="仿宋_GB2312" w:hAnsi="仿宋_GB2312" w:eastAsia="仿宋_GB2312" w:cs="仿宋_GB2312"/>
          <w:b/>
          <w:bCs/>
          <w:kern w:val="0"/>
          <w:sz w:val="24"/>
          <w:lang w:val="zh-CN"/>
        </w:rPr>
      </w:pPr>
      <w:r>
        <w:rPr>
          <w:rFonts w:hint="eastAsia" w:ascii="仿宋_GB2312" w:hAnsi="仿宋_GB2312" w:eastAsia="仿宋_GB2312" w:cs="仿宋_GB2312"/>
          <w:sz w:val="24"/>
        </w:rPr>
        <w:t>2、中小企业合同金额达到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要求合同分包形式参加的项目或采购包，供应商按招标文件第一部分招标公告申请人的资格要求中规定的</w:t>
      </w:r>
      <w:r>
        <w:rPr>
          <w:rFonts w:hint="eastAsia" w:ascii="仿宋_GB2312" w:hAnsi="仿宋_GB2312" w:eastAsia="仿宋_GB2312" w:cs="仿宋_GB2312"/>
          <w:b/>
          <w:kern w:val="0"/>
          <w:sz w:val="24"/>
          <w:lang w:val="zh-CN"/>
        </w:rPr>
        <w:t>分包意向协议</w:t>
      </w:r>
      <w:r>
        <w:rPr>
          <w:rFonts w:hint="eastAsia" w:ascii="仿宋_GB2312" w:hAnsi="仿宋_GB2312" w:eastAsia="仿宋_GB2312" w:cs="仿宋_GB2312"/>
          <w:b/>
          <w:bCs/>
          <w:sz w:val="24"/>
        </w:rPr>
        <w:t>中中小企业、小微企业合同金额应当达到的比例要求填写。</w:t>
      </w:r>
      <w:r>
        <w:rPr>
          <w:rFonts w:hint="eastAsia" w:ascii="仿宋_GB2312" w:hAnsi="仿宋_GB2312" w:eastAsia="仿宋_GB2312" w:cs="仿宋_GB2312"/>
          <w:b/>
          <w:bCs/>
          <w:kern w:val="0"/>
          <w:sz w:val="24"/>
          <w:lang w:val="zh-CN"/>
        </w:rPr>
        <w:t>）</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三、分包工作履行期限、地点、方式</w:t>
      </w:r>
    </w:p>
    <w:p>
      <w:pPr>
        <w:snapToGrid w:val="0"/>
        <w:spacing w:line="440" w:lineRule="exact"/>
        <w:ind w:firstLine="576"/>
        <w:rPr>
          <w:rFonts w:ascii="仿宋_GB2312" w:hAnsi="仿宋_GB2312" w:eastAsia="仿宋_GB2312" w:cs="仿宋_GB2312"/>
          <w:u w:val="single"/>
        </w:rPr>
      </w:pPr>
      <w:r>
        <w:rPr>
          <w:rFonts w:hint="eastAsia" w:ascii="仿宋_GB2312" w:hAnsi="仿宋_GB2312" w:eastAsia="仿宋_GB2312" w:cs="仿宋_GB2312"/>
          <w:u w:val="single"/>
        </w:rPr>
        <w:t xml:space="preserve">                                                                                  </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四、质量</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五、价款或者报酬</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六、违约责任</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七、争议解决的办法</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八、其他</w:t>
      </w:r>
    </w:p>
    <w:p>
      <w:pPr>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sz w:val="24"/>
        </w:rPr>
        <w:t>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 xml:space="preserve">  。 </w:t>
      </w:r>
    </w:p>
    <w:p>
      <w:pPr>
        <w:snapToGrid w:val="0"/>
        <w:spacing w:line="360" w:lineRule="auto"/>
        <w:ind w:left="5758" w:leftChars="342" w:hanging="5040" w:hanging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pPr>
        <w:wordWrap w:val="0"/>
        <w:snapToGrid w:val="0"/>
        <w:spacing w:line="360" w:lineRule="auto"/>
        <w:ind w:left="5758" w:leftChars="342" w:hanging="5040" w:hangingChars="210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投标人名称(电子签名)：        </w:t>
      </w:r>
    </w:p>
    <w:p>
      <w:pPr>
        <w:snapToGrid w:val="0"/>
        <w:spacing w:line="360" w:lineRule="auto"/>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分包供应商名称(电子签名/公章)：</w:t>
      </w:r>
    </w:p>
    <w:p>
      <w:pPr>
        <w:snapToGrid w:val="0"/>
        <w:spacing w:line="360" w:lineRule="auto"/>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pPr>
        <w:spacing w:line="360" w:lineRule="auto"/>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pStyle w:val="81"/>
        <w:rPr>
          <w:rFonts w:ascii="仿宋_GB2312" w:hAnsi="仿宋_GB2312" w:eastAsia="仿宋_GB2312" w:cs="仿宋_GB2312"/>
          <w:b/>
          <w:color w:val="auto"/>
          <w:spacing w:val="6"/>
          <w:sz w:val="32"/>
          <w:szCs w:val="32"/>
        </w:rPr>
      </w:pPr>
    </w:p>
    <w:p>
      <w:pPr>
        <w:pStyle w:val="82"/>
        <w:rPr>
          <w:rFonts w:ascii="仿宋_GB2312" w:hAnsi="仿宋_GB2312" w:eastAsia="仿宋_GB2312" w:cs="仿宋_GB2312"/>
          <w:b/>
          <w:spacing w:val="6"/>
          <w:sz w:val="32"/>
          <w:szCs w:val="32"/>
        </w:rPr>
      </w:pPr>
    </w:p>
    <w:p>
      <w:pPr>
        <w:rPr>
          <w:rFonts w:ascii="仿宋_GB2312" w:hAnsi="仿宋_GB2312" w:eastAsia="仿宋_GB2312" w:cs="仿宋_GB2312"/>
          <w:b/>
          <w:spacing w:val="6"/>
          <w:sz w:val="32"/>
          <w:szCs w:val="32"/>
        </w:rPr>
      </w:pPr>
    </w:p>
    <w:p>
      <w:pPr>
        <w:pStyle w:val="81"/>
        <w:rPr>
          <w:rFonts w:ascii="仿宋_GB2312" w:hAnsi="仿宋_GB2312" w:eastAsia="仿宋_GB2312" w:cs="仿宋_GB2312"/>
          <w:b/>
          <w:color w:val="auto"/>
          <w:spacing w:val="6"/>
          <w:sz w:val="32"/>
          <w:szCs w:val="32"/>
        </w:rPr>
      </w:pPr>
    </w:p>
    <w:p>
      <w:pPr>
        <w:pStyle w:val="82"/>
        <w:rPr>
          <w:rFonts w:ascii="仿宋_GB2312" w:hAnsi="仿宋_GB2312" w:eastAsia="仿宋_GB2312" w:cs="仿宋_GB2312"/>
        </w:rPr>
      </w:pPr>
    </w:p>
    <w:p>
      <w:pPr>
        <w:spacing w:line="360" w:lineRule="auto"/>
        <w:rPr>
          <w:rFonts w:ascii="仿宋_GB2312" w:hAnsi="仿宋_GB2312" w:eastAsia="仿宋_GB2312" w:cs="仿宋_GB2312"/>
          <w:b/>
          <w:spacing w:val="6"/>
          <w:sz w:val="32"/>
          <w:szCs w:val="32"/>
        </w:rPr>
      </w:pPr>
      <w:bookmarkStart w:id="268" w:name="OLE_LINK14"/>
      <w:bookmarkStart w:id="269" w:name="OLE_LINK13"/>
    </w:p>
    <w:p>
      <w:pPr>
        <w:pageBreakBefore/>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附件6：残疾人福利性单位声明函</w:t>
      </w:r>
    </w:p>
    <w:bookmarkEnd w:id="268"/>
    <w:bookmarkEnd w:id="269"/>
    <w:p>
      <w:pPr>
        <w:spacing w:line="360" w:lineRule="auto"/>
        <w:rPr>
          <w:rFonts w:ascii="仿宋_GB2312" w:hAnsi="仿宋_GB2312" w:eastAsia="仿宋_GB2312" w:cs="仿宋_GB2312"/>
          <w:b/>
          <w:spacing w:val="6"/>
          <w:sz w:val="30"/>
          <w:szCs w:val="30"/>
        </w:rPr>
      </w:pP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sz w:val="24"/>
          <w:u w:val="single"/>
        </w:rPr>
        <w:t>（采购人）</w:t>
      </w:r>
      <w:r>
        <w:rPr>
          <w:rFonts w:hint="eastAsia" w:ascii="仿宋_GB2312" w:hAnsi="仿宋_GB2312" w:eastAsia="仿宋_GB2312" w:cs="仿宋_GB2312"/>
          <w:sz w:val="24"/>
        </w:rPr>
        <w:t>_单位的_</w:t>
      </w:r>
      <w:r>
        <w:rPr>
          <w:rFonts w:hint="eastAsia" w:ascii="仿宋_GB2312" w:hAnsi="仿宋_GB2312" w:eastAsia="仿宋_GB2312" w:cs="仿宋_GB2312"/>
          <w:sz w:val="24"/>
          <w:u w:val="single"/>
        </w:rPr>
        <w:t>（项目名称）</w:t>
      </w:r>
      <w:r>
        <w:rPr>
          <w:rFonts w:hint="eastAsia" w:ascii="仿宋_GB2312" w:hAnsi="仿宋_GB2312" w:eastAsia="仿宋_GB2312" w:cs="仿宋_GB2312"/>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360" w:lineRule="auto"/>
        <w:ind w:firstLine="480" w:firstLineChars="200"/>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rPr>
      </w:pPr>
    </w:p>
    <w:p>
      <w:pPr>
        <w:tabs>
          <w:tab w:val="left" w:pos="4860"/>
        </w:tabs>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投标人名称（电子签名）</w:t>
      </w:r>
      <w:r>
        <w:rPr>
          <w:rFonts w:hint="eastAsia" w:ascii="仿宋_GB2312" w:hAnsi="仿宋_GB2312" w:eastAsia="仿宋_GB2312" w:cs="仿宋_GB2312"/>
          <w:sz w:val="24"/>
        </w:rPr>
        <w:t>：</w:t>
      </w:r>
    </w:p>
    <w:p>
      <w:pPr>
        <w:tabs>
          <w:tab w:val="left" w:pos="4860"/>
        </w:tabs>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日  期：</w:t>
      </w: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autoSpaceDE w:val="0"/>
        <w:autoSpaceDN w:val="0"/>
        <w:jc w:val="center"/>
        <w:rPr>
          <w:rFonts w:ascii="仿宋_GB2312" w:hAnsi="仿宋_GB2312" w:eastAsia="仿宋_GB2312" w:cs="仿宋_GB2312"/>
          <w:b/>
          <w:spacing w:val="6"/>
          <w:sz w:val="32"/>
          <w:szCs w:val="32"/>
        </w:rPr>
      </w:pPr>
    </w:p>
    <w:p>
      <w:pPr>
        <w:pageBreakBefore/>
        <w:spacing w:line="360" w:lineRule="auto"/>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附件7：</w:t>
      </w:r>
      <w:r>
        <w:rPr>
          <w:rFonts w:hint="eastAsia" w:ascii="仿宋_GB2312" w:hAnsi="仿宋_GB2312" w:eastAsia="仿宋_GB2312" w:cs="仿宋_GB2312"/>
          <w:b/>
          <w:kern w:val="0"/>
          <w:sz w:val="32"/>
          <w:szCs w:val="32"/>
        </w:rPr>
        <w:t>中小企业声明函</w:t>
      </w:r>
    </w:p>
    <w:p>
      <w:pPr>
        <w:spacing w:line="360" w:lineRule="auto"/>
        <w:jc w:val="center"/>
        <w:rPr>
          <w:rFonts w:ascii="仿宋_GB2312" w:hAnsi="仿宋_GB2312" w:eastAsia="仿宋_GB2312" w:cs="仿宋_GB2312"/>
          <w:sz w:val="24"/>
          <w:u w:val="single"/>
        </w:rPr>
      </w:pP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pageBreakBefore/>
        <w:shd w:val="clear" w:color="auto" w:fill="FFFFFF"/>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国家统计局  </w:t>
      </w:r>
    </w:p>
    <w:p>
      <w:pPr>
        <w:widowControl/>
        <w:shd w:val="clear" w:color="auto" w:fill="FFFFFF"/>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2017年12月28日</w:t>
      </w:r>
    </w:p>
    <w:p>
      <w:pPr>
        <w:pStyle w:val="23"/>
        <w:spacing w:line="240" w:lineRule="auto"/>
        <w:rPr>
          <w:rFonts w:ascii="仿宋_GB2312" w:hAnsi="仿宋_GB2312" w:cs="仿宋_GB2312"/>
        </w:rPr>
      </w:pPr>
    </w:p>
    <w:p>
      <w:pPr>
        <w:widowControl/>
        <w:shd w:val="clear" w:color="auto" w:fill="FFFFFF"/>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w:t>
      </w:r>
    </w:p>
    <w:p>
      <w:pPr>
        <w:widowControl/>
        <w:shd w:val="clear" w:color="auto" w:fill="FFFFFF"/>
        <w:spacing w:line="44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附表：统计上大中小微型企业划分标准</w:t>
      </w:r>
    </w:p>
    <w:p>
      <w:pPr>
        <w:widowControl/>
        <w:jc w:val="left"/>
        <w:rPr>
          <w:rFonts w:ascii="仿宋_GB2312" w:hAnsi="仿宋_GB2312" w:eastAsia="仿宋_GB2312" w:cs="仿宋_GB2312"/>
          <w:kern w:val="0"/>
          <w:sz w:val="24"/>
        </w:rPr>
      </w:pPr>
    </w:p>
    <w:p>
      <w:pPr>
        <w:widowControl/>
        <w:shd w:val="clear" w:color="auto" w:fill="FFFFFF"/>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农、林、牧、渔业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50≤Y＜500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工业 *</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2000≤Y＜40000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300≤Y＜2000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建筑业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Y≥80000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6000≤Y＜80000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300≤Y＜6000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Z≥80000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5000≤Z＜80000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300≤Z＜5000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批发业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20≤X＜200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5≤X＜20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5000≤Y＜40000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零售业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50≤X＜300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10≤X＜50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100≤Y＜500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交通运输业 *</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3000≤Y＜30000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200≤Y＜3000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仓储业*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20≤X＜100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1000≤Y＜30000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邮政业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2000≤Y＜30000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住宿业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餐饮业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信息传输业 *</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软件和信息技术服务业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50≤Y＜1000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房地产开发经营</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1000≤Y＜200000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5000≤Z＜10000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2000≤Z＜5000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物业管理</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500≤Y＜1000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租赁和商务服务业</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kern w:val="0"/>
                <w:sz w:val="24"/>
              </w:rPr>
            </w:pP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Z≥120000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8000≤Z＜120000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100≤Z＜8000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其他未列明行业 *</w:t>
            </w:r>
          </w:p>
        </w:tc>
        <w:tc>
          <w:tcPr>
            <w:tcW w:w="156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bl>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说明： 　　</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3.企业划分指标以现行统计制度为准。</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（3）资产总额，采用资产总计代替。</w:t>
      </w:r>
    </w:p>
    <w:p>
      <w:pPr>
        <w:widowControl/>
        <w:jc w:val="left"/>
        <w:rPr>
          <w:rFonts w:ascii="仿宋_GB2312" w:hAnsi="仿宋_GB2312" w:eastAsia="仿宋_GB2312" w:cs="仿宋_GB2312"/>
          <w:kern w:val="0"/>
          <w:sz w:val="24"/>
        </w:rPr>
      </w:pPr>
    </w:p>
    <w:p>
      <w:pPr>
        <w:widowControl/>
        <w:jc w:val="left"/>
        <w:rPr>
          <w:rFonts w:ascii="仿宋_GB2312" w:hAnsi="仿宋_GB2312" w:eastAsia="仿宋_GB2312" w:cs="仿宋_GB2312"/>
          <w:kern w:val="0"/>
          <w:sz w:val="24"/>
        </w:rPr>
      </w:pPr>
    </w:p>
    <w:p>
      <w:pPr>
        <w:widowControl/>
        <w:shd w:val="clear" w:color="auto" w:fill="FFFFFF"/>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一、修订背景</w:t>
      </w:r>
    </w:p>
    <w:p>
      <w:pPr>
        <w:widowControl/>
        <w:shd w:val="clear" w:color="auto" w:fill="FFFFFF"/>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二、修订主要内容</w:t>
      </w:r>
    </w:p>
    <w:p>
      <w:pPr>
        <w:widowControl/>
        <w:shd w:val="clear" w:color="auto" w:fill="FFFFFF"/>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_GB2312" w:eastAsia="仿宋_GB2312" w:cs="仿宋_GB2312"/>
          <w:kern w:val="0"/>
          <w:sz w:val="18"/>
          <w:szCs w:val="18"/>
        </w:rPr>
      </w:pPr>
    </w:p>
    <w:p>
      <w:pPr>
        <w:widowControl/>
        <w:jc w:val="left"/>
        <w:rPr>
          <w:rFonts w:ascii="仿宋_GB2312" w:hAnsi="仿宋_GB2312" w:eastAsia="仿宋_GB2312" w:cs="仿宋_GB2312"/>
          <w:kern w:val="0"/>
          <w:sz w:val="18"/>
          <w:szCs w:val="18"/>
        </w:rPr>
      </w:pPr>
    </w:p>
    <w:p>
      <w:pPr>
        <w:widowControl/>
        <w:jc w:val="left"/>
        <w:rPr>
          <w:rFonts w:ascii="仿宋_GB2312" w:hAnsi="仿宋_GB2312" w:eastAsia="仿宋_GB2312" w:cs="仿宋_GB2312"/>
          <w:kern w:val="0"/>
          <w:sz w:val="18"/>
          <w:szCs w:val="18"/>
        </w:rPr>
      </w:pPr>
    </w:p>
    <w:p>
      <w:pPr>
        <w:widowControl/>
        <w:shd w:val="clear" w:color="auto" w:fill="FFFFFF"/>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附件：金融业企业划型标准规定</w:t>
      </w:r>
    </w:p>
    <w:p>
      <w:pPr>
        <w:widowControl/>
        <w:shd w:val="clear" w:color="auto" w:fill="FFFFFF"/>
        <w:spacing w:before="150" w:line="600" w:lineRule="atLeast"/>
        <w:jc w:val="center"/>
        <w:textAlignment w:val="baseline"/>
        <w:rPr>
          <w:rFonts w:ascii="仿宋_GB2312" w:hAnsi="仿宋_GB2312" w:eastAsia="仿宋_GB2312" w:cs="仿宋_GB2312"/>
          <w:b/>
          <w:bCs/>
          <w:kern w:val="0"/>
          <w:sz w:val="36"/>
          <w:szCs w:val="36"/>
        </w:rPr>
      </w:pPr>
    </w:p>
    <w:p>
      <w:pPr>
        <w:widowControl/>
        <w:shd w:val="clear" w:color="auto" w:fill="FFFFFF"/>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金融业企业划型标准规定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十一、本规定自发布之日起实施。</w:t>
      </w:r>
    </w:p>
    <w:p>
      <w:pPr>
        <w:widowControl/>
        <w:shd w:val="clear" w:color="auto" w:fill="FFFFFF"/>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附：金融业企业划型标准</w:t>
      </w:r>
    </w:p>
    <w:p>
      <w:pPr>
        <w:widowControl/>
        <w:shd w:val="clear" w:color="auto" w:fill="FFFFFF"/>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货币金融服务</w:t>
            </w:r>
          </w:p>
        </w:tc>
        <w:tc>
          <w:tcPr>
            <w:tcW w:w="1025"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货币银行服务</w:t>
            </w:r>
          </w:p>
        </w:tc>
        <w:tc>
          <w:tcPr>
            <w:tcW w:w="2836"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银行业存款类金融机构</w:t>
            </w: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非货币银行服务</w:t>
            </w:r>
          </w:p>
        </w:tc>
        <w:tc>
          <w:tcPr>
            <w:tcW w:w="2836"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银行业非存款类金融机构</w:t>
            </w: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贷款公司、小额贷款公司及典当行</w:t>
            </w: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资本市场服务</w:t>
            </w:r>
          </w:p>
        </w:tc>
        <w:tc>
          <w:tcPr>
            <w:tcW w:w="2836"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证券业金融机构</w:t>
            </w: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w:t>
            </w:r>
          </w:p>
        </w:tc>
        <w:tc>
          <w:tcPr>
            <w:tcW w:w="2836"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保险业金融机构</w:t>
            </w: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其他金融业</w:t>
            </w:r>
          </w:p>
        </w:tc>
        <w:tc>
          <w:tcPr>
            <w:tcW w:w="1025"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金融信托与管理服务</w:t>
            </w:r>
          </w:p>
        </w:tc>
        <w:tc>
          <w:tcPr>
            <w:tcW w:w="2836"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信托公司</w:t>
            </w: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控股公司服务</w:t>
            </w:r>
          </w:p>
        </w:tc>
        <w:tc>
          <w:tcPr>
            <w:tcW w:w="2836"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金融控股公司</w:t>
            </w: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其他未包括的金融业</w:t>
            </w:r>
          </w:p>
        </w:tc>
        <w:tc>
          <w:tcPr>
            <w:tcW w:w="2836" w:type="dxa"/>
            <w:vMerge w:val="restart"/>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除贷款公司、小额贷款公司及典当行以外的其他金融机构</w:t>
            </w: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kern w:val="0"/>
                <w:sz w:val="24"/>
              </w:rPr>
            </w:pPr>
          </w:p>
        </w:tc>
        <w:tc>
          <w:tcPr>
            <w:tcW w:w="1025" w:type="dxa"/>
            <w:vMerge w:val="continue"/>
            <w:vAlign w:val="center"/>
          </w:tcPr>
          <w:p>
            <w:pPr>
              <w:widowControl/>
              <w:jc w:val="left"/>
              <w:rPr>
                <w:rFonts w:ascii="仿宋_GB2312" w:hAnsi="仿宋_GB2312" w:eastAsia="仿宋_GB2312" w:cs="仿宋_GB2312"/>
                <w:kern w:val="0"/>
                <w:sz w:val="24"/>
              </w:rPr>
            </w:pPr>
          </w:p>
        </w:tc>
        <w:tc>
          <w:tcPr>
            <w:tcW w:w="2836" w:type="dxa"/>
            <w:vMerge w:val="continue"/>
            <w:vAlign w:val="center"/>
          </w:tcPr>
          <w:p>
            <w:pPr>
              <w:widowControl/>
              <w:jc w:val="left"/>
              <w:rPr>
                <w:rFonts w:ascii="仿宋_GB2312" w:hAnsi="仿宋_GB2312" w:eastAsia="仿宋_GB2312" w:cs="仿宋_GB2312"/>
                <w:kern w:val="0"/>
                <w:sz w:val="24"/>
              </w:rPr>
            </w:pPr>
          </w:p>
        </w:tc>
        <w:tc>
          <w:tcPr>
            <w:tcW w:w="60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bl>
    <w:p>
      <w:pPr>
        <w:spacing w:line="360" w:lineRule="auto"/>
        <w:rPr>
          <w:rFonts w:ascii="仿宋_GB2312" w:hAnsi="仿宋_GB2312" w:eastAsia="仿宋_GB2312" w:cs="仿宋_GB2312"/>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123</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105</w:t>
                </w:r>
                <w:r>
                  <w:fldChar w:fldCharType="end"/>
                </w:r>
                <w:r>
                  <w:t xml:space="preserve"> 页 共 </w:t>
                </w:r>
                <w:r>
                  <w:fldChar w:fldCharType="begin"/>
                </w:r>
                <w:r>
                  <w:instrText xml:space="preserve"> NUMPAGES  \* MERGEFORMAT </w:instrText>
                </w:r>
                <w:r>
                  <w:fldChar w:fldCharType="separate"/>
                </w:r>
                <w:r>
                  <w:t>160</w:t>
                </w:r>
                <w:r>
                  <w:fldChar w:fldCharType="end"/>
                </w:r>
                <w:r>
                  <w:t xml:space="preserve"> 页</w:t>
                </w:r>
              </w:p>
            </w:txbxContent>
          </v:textbox>
        </v:shape>
      </w:pic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140</w:t>
                </w:r>
                <w:r>
                  <w:fldChar w:fldCharType="end"/>
                </w:r>
                <w:r>
                  <w:t xml:space="preserve"> 页 共 </w:t>
                </w:r>
                <w:r>
                  <w:fldChar w:fldCharType="begin"/>
                </w:r>
                <w:r>
                  <w:instrText xml:space="preserve"> NUMPAGES  \* MERGEFORMAT </w:instrText>
                </w:r>
                <w:r>
                  <w:fldChar w:fldCharType="separate"/>
                </w:r>
                <w:r>
                  <w:t>160</w:t>
                </w:r>
                <w:r>
                  <w:fldChar w:fldCharType="end"/>
                </w:r>
                <w:r>
                  <w:t xml:space="preserve"> 页</w:t>
                </w:r>
              </w:p>
            </w:txbxContent>
          </v:textbox>
        </v:shape>
      </w:pic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160</w:t>
                </w:r>
                <w:r>
                  <w:fldChar w:fldCharType="end"/>
                </w:r>
                <w:r>
                  <w:t xml:space="preserve"> 页 共 </w:t>
                </w:r>
                <w:r>
                  <w:fldChar w:fldCharType="begin"/>
                </w:r>
                <w:r>
                  <w:instrText xml:space="preserve"> NUMPAGES  \* MERGEFORMAT </w:instrText>
                </w:r>
                <w:r>
                  <w:fldChar w:fldCharType="separate"/>
                </w:r>
                <w:r>
                  <w:t>160</w:t>
                </w:r>
                <w:r>
                  <w:fldChar w:fldCharType="end"/>
                </w:r>
                <w:r>
                  <w:t xml:space="preserve"> 页</w:t>
                </w:r>
              </w:p>
            </w:txbxContent>
          </v:textbox>
        </v:shape>
      </w:pict>
    </w:r>
  </w:p>
  <w:p>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1"/>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rPr>
    </w:pPr>
    <w:r>
      <w:rPr>
        <w:rFonts w:hint="eastAsia" w:ascii="仿宋_GB2312" w:hAnsi="仿宋_GB2312" w:eastAsia="仿宋_GB2312" w:cs="仿宋_GB2312"/>
      </w:rPr>
      <w:t>绍兴市鼎正建设工程咨询有限公司</w:t>
    </w:r>
    <w:r>
      <w:rPr>
        <w:rFonts w:hint="eastAsia"/>
      </w:rPr>
      <w:t xml:space="preserve">                          </w:t>
    </w:r>
    <w:r>
      <w:rPr>
        <w:rFonts w:hint="eastAsia"/>
        <w:lang w:val="en-US" w:eastAsia="zh-CN"/>
      </w:rPr>
      <w:t xml:space="preserve">  </w:t>
    </w:r>
    <w:r>
      <w:rPr>
        <w:rFonts w:hint="eastAsia"/>
      </w:rPr>
      <w:t xml:space="preserve">   招标文件招标编号:CGSHZJ-2024-N000980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ascii="仿宋_GB2312" w:hAnsi="仿宋_GB2312" w:eastAsia="仿宋_GB2312" w:cs="仿宋_GB2312"/>
      </w:rPr>
    </w:pPr>
    <w:r>
      <w:rPr>
        <w:rFonts w:hint="eastAsia" w:ascii="仿宋_GB2312" w:hAnsi="仿宋_GB2312" w:eastAsia="仿宋_GB2312" w:cs="仿宋_GB2312"/>
      </w:rPr>
      <w:t>绍兴市鼎正建设工程咨询有限公司                        招标文件招标编号：</w:t>
    </w:r>
    <w:r>
      <w:rPr>
        <w:rFonts w:hint="eastAsia" w:ascii="宋体" w:hAnsi="宋体" w:cs="宋体"/>
        <w:color w:val="000000"/>
      </w:rPr>
      <w:t xml:space="preserve">CGSHZJ-2024-N000980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106D0"/>
    <w:multiLevelType w:val="singleLevel"/>
    <w:tmpl w:val="862106D0"/>
    <w:lvl w:ilvl="0" w:tentative="0">
      <w:start w:val="1"/>
      <w:numFmt w:val="decimal"/>
      <w:lvlText w:val="(%1)"/>
      <w:lvlJc w:val="left"/>
      <w:pPr>
        <w:ind w:left="425" w:hanging="425"/>
      </w:pPr>
      <w:rPr>
        <w:rFonts w:hint="default"/>
      </w:rPr>
    </w:lvl>
  </w:abstractNum>
  <w:abstractNum w:abstractNumId="1">
    <w:nsid w:val="86DDDBD4"/>
    <w:multiLevelType w:val="singleLevel"/>
    <w:tmpl w:val="86DDDBD4"/>
    <w:lvl w:ilvl="0" w:tentative="0">
      <w:start w:val="1"/>
      <w:numFmt w:val="decimal"/>
      <w:lvlText w:val="(%1)"/>
      <w:lvlJc w:val="left"/>
      <w:pPr>
        <w:ind w:left="425" w:hanging="425"/>
      </w:pPr>
      <w:rPr>
        <w:rFonts w:hint="default"/>
      </w:rPr>
    </w:lvl>
  </w:abstractNum>
  <w:abstractNum w:abstractNumId="2">
    <w:nsid w:val="891C06FC"/>
    <w:multiLevelType w:val="singleLevel"/>
    <w:tmpl w:val="891C06FC"/>
    <w:lvl w:ilvl="0" w:tentative="0">
      <w:start w:val="1"/>
      <w:numFmt w:val="decimal"/>
      <w:lvlText w:val="(%1)"/>
      <w:lvlJc w:val="left"/>
      <w:pPr>
        <w:ind w:left="425" w:hanging="425"/>
      </w:pPr>
      <w:rPr>
        <w:rFonts w:hint="default"/>
      </w:rPr>
    </w:lvl>
  </w:abstractNum>
  <w:abstractNum w:abstractNumId="3">
    <w:nsid w:val="8A015336"/>
    <w:multiLevelType w:val="singleLevel"/>
    <w:tmpl w:val="8A015336"/>
    <w:lvl w:ilvl="0" w:tentative="0">
      <w:start w:val="1"/>
      <w:numFmt w:val="decimal"/>
      <w:lvlText w:val="(%1)"/>
      <w:lvlJc w:val="left"/>
      <w:pPr>
        <w:ind w:left="425" w:hanging="425"/>
      </w:pPr>
      <w:rPr>
        <w:rFonts w:hint="default"/>
      </w:rPr>
    </w:lvl>
  </w:abstractNum>
  <w:abstractNum w:abstractNumId="4">
    <w:nsid w:val="8A392213"/>
    <w:multiLevelType w:val="singleLevel"/>
    <w:tmpl w:val="8A392213"/>
    <w:lvl w:ilvl="0" w:tentative="0">
      <w:start w:val="1"/>
      <w:numFmt w:val="decimal"/>
      <w:lvlText w:val="%1."/>
      <w:lvlJc w:val="left"/>
      <w:pPr>
        <w:ind w:left="425" w:hanging="425"/>
      </w:pPr>
      <w:rPr>
        <w:rFonts w:hint="default"/>
      </w:rPr>
    </w:lvl>
  </w:abstractNum>
  <w:abstractNum w:abstractNumId="5">
    <w:nsid w:val="8E168B94"/>
    <w:multiLevelType w:val="singleLevel"/>
    <w:tmpl w:val="8E168B94"/>
    <w:lvl w:ilvl="0" w:tentative="0">
      <w:start w:val="1"/>
      <w:numFmt w:val="decimal"/>
      <w:lvlText w:val="(%1)"/>
      <w:lvlJc w:val="left"/>
      <w:pPr>
        <w:ind w:left="425" w:hanging="425"/>
      </w:pPr>
      <w:rPr>
        <w:rFonts w:hint="default"/>
      </w:rPr>
    </w:lvl>
  </w:abstractNum>
  <w:abstractNum w:abstractNumId="6">
    <w:nsid w:val="8E74B6FA"/>
    <w:multiLevelType w:val="singleLevel"/>
    <w:tmpl w:val="8E74B6FA"/>
    <w:lvl w:ilvl="0" w:tentative="0">
      <w:start w:val="1"/>
      <w:numFmt w:val="decimal"/>
      <w:suff w:val="space"/>
      <w:lvlText w:val="(%1)"/>
      <w:lvlJc w:val="left"/>
      <w:pPr>
        <w:ind w:left="425" w:hanging="425"/>
      </w:pPr>
      <w:rPr>
        <w:rFonts w:hint="default"/>
      </w:rPr>
    </w:lvl>
  </w:abstractNum>
  <w:abstractNum w:abstractNumId="7">
    <w:nsid w:val="8E7904C5"/>
    <w:multiLevelType w:val="singleLevel"/>
    <w:tmpl w:val="8E7904C5"/>
    <w:lvl w:ilvl="0" w:tentative="0">
      <w:start w:val="1"/>
      <w:numFmt w:val="decimal"/>
      <w:lvlText w:val="%1."/>
      <w:lvlJc w:val="left"/>
      <w:pPr>
        <w:ind w:left="425" w:hanging="425"/>
      </w:pPr>
      <w:rPr>
        <w:rFonts w:hint="default"/>
      </w:rPr>
    </w:lvl>
  </w:abstractNum>
  <w:abstractNum w:abstractNumId="8">
    <w:nsid w:val="8E8CB43F"/>
    <w:multiLevelType w:val="singleLevel"/>
    <w:tmpl w:val="8E8CB43F"/>
    <w:lvl w:ilvl="0" w:tentative="0">
      <w:start w:val="1"/>
      <w:numFmt w:val="decimal"/>
      <w:lvlText w:val="(%1)"/>
      <w:lvlJc w:val="left"/>
      <w:pPr>
        <w:ind w:left="425" w:hanging="425"/>
      </w:pPr>
      <w:rPr>
        <w:rFonts w:hint="default"/>
      </w:rPr>
    </w:lvl>
  </w:abstractNum>
  <w:abstractNum w:abstractNumId="9">
    <w:nsid w:val="8ED79F67"/>
    <w:multiLevelType w:val="singleLevel"/>
    <w:tmpl w:val="8ED79F67"/>
    <w:lvl w:ilvl="0" w:tentative="0">
      <w:start w:val="1"/>
      <w:numFmt w:val="decimal"/>
      <w:lvlText w:val="%1."/>
      <w:lvlJc w:val="left"/>
      <w:pPr>
        <w:ind w:left="425" w:hanging="425"/>
      </w:pPr>
      <w:rPr>
        <w:rFonts w:hint="default"/>
      </w:rPr>
    </w:lvl>
  </w:abstractNum>
  <w:abstractNum w:abstractNumId="10">
    <w:nsid w:val="8F95F85E"/>
    <w:multiLevelType w:val="singleLevel"/>
    <w:tmpl w:val="8F95F85E"/>
    <w:lvl w:ilvl="0" w:tentative="0">
      <w:start w:val="1"/>
      <w:numFmt w:val="decimalEnclosedCircleChinese"/>
      <w:suff w:val="space"/>
      <w:lvlText w:val="%1"/>
      <w:lvlJc w:val="left"/>
      <w:pPr>
        <w:ind w:left="120" w:leftChars="0" w:firstLine="0" w:firstLineChars="0"/>
      </w:pPr>
      <w:rPr>
        <w:rFonts w:hint="eastAsia"/>
      </w:rPr>
    </w:lvl>
  </w:abstractNum>
  <w:abstractNum w:abstractNumId="11">
    <w:nsid w:val="912D27A9"/>
    <w:multiLevelType w:val="singleLevel"/>
    <w:tmpl w:val="912D27A9"/>
    <w:lvl w:ilvl="0" w:tentative="0">
      <w:start w:val="1"/>
      <w:numFmt w:val="decimal"/>
      <w:lvlText w:val="(%1)"/>
      <w:lvlJc w:val="left"/>
      <w:pPr>
        <w:ind w:left="425" w:hanging="425"/>
      </w:pPr>
      <w:rPr>
        <w:rFonts w:hint="default"/>
      </w:rPr>
    </w:lvl>
  </w:abstractNum>
  <w:abstractNum w:abstractNumId="12">
    <w:nsid w:val="9174B7F6"/>
    <w:multiLevelType w:val="singleLevel"/>
    <w:tmpl w:val="9174B7F6"/>
    <w:lvl w:ilvl="0" w:tentative="0">
      <w:start w:val="1"/>
      <w:numFmt w:val="decimal"/>
      <w:lvlText w:val="(%1)"/>
      <w:lvlJc w:val="left"/>
      <w:pPr>
        <w:ind w:left="425" w:hanging="425"/>
      </w:pPr>
      <w:rPr>
        <w:rFonts w:hint="default"/>
      </w:rPr>
    </w:lvl>
  </w:abstractNum>
  <w:abstractNum w:abstractNumId="13">
    <w:nsid w:val="91B3ED3F"/>
    <w:multiLevelType w:val="singleLevel"/>
    <w:tmpl w:val="91B3ED3F"/>
    <w:lvl w:ilvl="0" w:tentative="0">
      <w:start w:val="1"/>
      <w:numFmt w:val="decimal"/>
      <w:lvlText w:val="(%1)"/>
      <w:lvlJc w:val="left"/>
      <w:pPr>
        <w:ind w:left="425" w:hanging="425"/>
      </w:pPr>
      <w:rPr>
        <w:rFonts w:hint="default"/>
      </w:rPr>
    </w:lvl>
  </w:abstractNum>
  <w:abstractNum w:abstractNumId="14">
    <w:nsid w:val="93D7AC67"/>
    <w:multiLevelType w:val="singleLevel"/>
    <w:tmpl w:val="93D7AC67"/>
    <w:lvl w:ilvl="0" w:tentative="0">
      <w:start w:val="7"/>
      <w:numFmt w:val="chineseCounting"/>
      <w:suff w:val="nothing"/>
      <w:lvlText w:val="（%1）"/>
      <w:lvlJc w:val="left"/>
      <w:rPr>
        <w:rFonts w:hint="eastAsia"/>
      </w:rPr>
    </w:lvl>
  </w:abstractNum>
  <w:abstractNum w:abstractNumId="15">
    <w:nsid w:val="9602F2E6"/>
    <w:multiLevelType w:val="singleLevel"/>
    <w:tmpl w:val="9602F2E6"/>
    <w:lvl w:ilvl="0" w:tentative="0">
      <w:start w:val="1"/>
      <w:numFmt w:val="decimal"/>
      <w:lvlText w:val="(%1)"/>
      <w:lvlJc w:val="left"/>
      <w:pPr>
        <w:ind w:left="425" w:hanging="425"/>
      </w:pPr>
      <w:rPr>
        <w:rFonts w:hint="default"/>
      </w:rPr>
    </w:lvl>
  </w:abstractNum>
  <w:abstractNum w:abstractNumId="16">
    <w:nsid w:val="96619D3F"/>
    <w:multiLevelType w:val="singleLevel"/>
    <w:tmpl w:val="96619D3F"/>
    <w:lvl w:ilvl="0" w:tentative="0">
      <w:start w:val="1"/>
      <w:numFmt w:val="decimal"/>
      <w:lvlText w:val="(%1)"/>
      <w:lvlJc w:val="left"/>
      <w:pPr>
        <w:ind w:left="425" w:hanging="425"/>
      </w:pPr>
      <w:rPr>
        <w:rFonts w:hint="default"/>
      </w:rPr>
    </w:lvl>
  </w:abstractNum>
  <w:abstractNum w:abstractNumId="17">
    <w:nsid w:val="96A70877"/>
    <w:multiLevelType w:val="singleLevel"/>
    <w:tmpl w:val="96A70877"/>
    <w:lvl w:ilvl="0" w:tentative="0">
      <w:start w:val="1"/>
      <w:numFmt w:val="decimal"/>
      <w:lvlText w:val="(%1)"/>
      <w:lvlJc w:val="left"/>
      <w:pPr>
        <w:ind w:left="425" w:hanging="425"/>
      </w:pPr>
      <w:rPr>
        <w:rFonts w:hint="default"/>
      </w:rPr>
    </w:lvl>
  </w:abstractNum>
  <w:abstractNum w:abstractNumId="18">
    <w:nsid w:val="9751E16B"/>
    <w:multiLevelType w:val="singleLevel"/>
    <w:tmpl w:val="9751E16B"/>
    <w:lvl w:ilvl="0" w:tentative="0">
      <w:start w:val="1"/>
      <w:numFmt w:val="decimal"/>
      <w:lvlText w:val="(%1)"/>
      <w:lvlJc w:val="left"/>
      <w:pPr>
        <w:ind w:left="425" w:hanging="425"/>
      </w:pPr>
      <w:rPr>
        <w:rFonts w:hint="default"/>
      </w:rPr>
    </w:lvl>
  </w:abstractNum>
  <w:abstractNum w:abstractNumId="19">
    <w:nsid w:val="991D78C4"/>
    <w:multiLevelType w:val="singleLevel"/>
    <w:tmpl w:val="991D78C4"/>
    <w:lvl w:ilvl="0" w:tentative="0">
      <w:start w:val="1"/>
      <w:numFmt w:val="decimal"/>
      <w:lvlText w:val="(%1)"/>
      <w:lvlJc w:val="left"/>
      <w:pPr>
        <w:ind w:left="425" w:hanging="425"/>
      </w:pPr>
      <w:rPr>
        <w:rFonts w:hint="default"/>
      </w:rPr>
    </w:lvl>
  </w:abstractNum>
  <w:abstractNum w:abstractNumId="20">
    <w:nsid w:val="9AFA1B56"/>
    <w:multiLevelType w:val="singleLevel"/>
    <w:tmpl w:val="9AFA1B56"/>
    <w:lvl w:ilvl="0" w:tentative="0">
      <w:start w:val="1"/>
      <w:numFmt w:val="decimal"/>
      <w:lvlText w:val="(%1)"/>
      <w:lvlJc w:val="left"/>
      <w:pPr>
        <w:ind w:left="425" w:hanging="425"/>
      </w:pPr>
      <w:rPr>
        <w:rFonts w:hint="default"/>
      </w:rPr>
    </w:lvl>
  </w:abstractNum>
  <w:abstractNum w:abstractNumId="21">
    <w:nsid w:val="9C16F993"/>
    <w:multiLevelType w:val="singleLevel"/>
    <w:tmpl w:val="9C16F993"/>
    <w:lvl w:ilvl="0" w:tentative="0">
      <w:start w:val="1"/>
      <w:numFmt w:val="decimal"/>
      <w:lvlText w:val="(%1)"/>
      <w:lvlJc w:val="left"/>
      <w:pPr>
        <w:ind w:left="425" w:hanging="425"/>
      </w:pPr>
      <w:rPr>
        <w:rFonts w:hint="default"/>
      </w:rPr>
    </w:lvl>
  </w:abstractNum>
  <w:abstractNum w:abstractNumId="22">
    <w:nsid w:val="9C3C5191"/>
    <w:multiLevelType w:val="singleLevel"/>
    <w:tmpl w:val="9C3C5191"/>
    <w:lvl w:ilvl="0" w:tentative="0">
      <w:start w:val="1"/>
      <w:numFmt w:val="decimal"/>
      <w:lvlText w:val="(%1)"/>
      <w:lvlJc w:val="left"/>
      <w:pPr>
        <w:ind w:left="425" w:hanging="425"/>
      </w:pPr>
      <w:rPr>
        <w:rFonts w:hint="default"/>
      </w:rPr>
    </w:lvl>
  </w:abstractNum>
  <w:abstractNum w:abstractNumId="23">
    <w:nsid w:val="9D9E4F7E"/>
    <w:multiLevelType w:val="singleLevel"/>
    <w:tmpl w:val="9D9E4F7E"/>
    <w:lvl w:ilvl="0" w:tentative="0">
      <w:start w:val="1"/>
      <w:numFmt w:val="decimal"/>
      <w:lvlText w:val="(%1)"/>
      <w:lvlJc w:val="left"/>
      <w:pPr>
        <w:ind w:left="425" w:hanging="425"/>
      </w:pPr>
      <w:rPr>
        <w:rFonts w:hint="default"/>
      </w:rPr>
    </w:lvl>
  </w:abstractNum>
  <w:abstractNum w:abstractNumId="24">
    <w:nsid w:val="9DF4F9B4"/>
    <w:multiLevelType w:val="singleLevel"/>
    <w:tmpl w:val="9DF4F9B4"/>
    <w:lvl w:ilvl="0" w:tentative="0">
      <w:start w:val="1"/>
      <w:numFmt w:val="decimal"/>
      <w:lvlText w:val="(%1)"/>
      <w:lvlJc w:val="left"/>
      <w:pPr>
        <w:ind w:left="425" w:hanging="425"/>
      </w:pPr>
      <w:rPr>
        <w:rFonts w:hint="default"/>
      </w:rPr>
    </w:lvl>
  </w:abstractNum>
  <w:abstractNum w:abstractNumId="25">
    <w:nsid w:val="9EAAED79"/>
    <w:multiLevelType w:val="singleLevel"/>
    <w:tmpl w:val="9EAAED79"/>
    <w:lvl w:ilvl="0" w:tentative="0">
      <w:start w:val="1"/>
      <w:numFmt w:val="decimal"/>
      <w:lvlText w:val="%1."/>
      <w:lvlJc w:val="left"/>
      <w:pPr>
        <w:ind w:left="425" w:hanging="425"/>
      </w:pPr>
      <w:rPr>
        <w:rFonts w:hint="default"/>
      </w:rPr>
    </w:lvl>
  </w:abstractNum>
  <w:abstractNum w:abstractNumId="26">
    <w:nsid w:val="A001BA00"/>
    <w:multiLevelType w:val="singleLevel"/>
    <w:tmpl w:val="A001BA00"/>
    <w:lvl w:ilvl="0" w:tentative="0">
      <w:start w:val="1"/>
      <w:numFmt w:val="decimal"/>
      <w:lvlText w:val="(%1)"/>
      <w:lvlJc w:val="left"/>
      <w:pPr>
        <w:ind w:left="425" w:hanging="425"/>
      </w:pPr>
      <w:rPr>
        <w:rFonts w:hint="default"/>
      </w:rPr>
    </w:lvl>
  </w:abstractNum>
  <w:abstractNum w:abstractNumId="27">
    <w:nsid w:val="A03AA62D"/>
    <w:multiLevelType w:val="singleLevel"/>
    <w:tmpl w:val="A03AA62D"/>
    <w:lvl w:ilvl="0" w:tentative="0">
      <w:start w:val="1"/>
      <w:numFmt w:val="decimal"/>
      <w:suff w:val="space"/>
      <w:lvlText w:val="(%1)"/>
      <w:lvlJc w:val="left"/>
      <w:pPr>
        <w:ind w:left="425" w:hanging="425"/>
      </w:pPr>
      <w:rPr>
        <w:rFonts w:hint="default"/>
      </w:rPr>
    </w:lvl>
  </w:abstractNum>
  <w:abstractNum w:abstractNumId="28">
    <w:nsid w:val="A0411839"/>
    <w:multiLevelType w:val="singleLevel"/>
    <w:tmpl w:val="A0411839"/>
    <w:lvl w:ilvl="0" w:tentative="0">
      <w:start w:val="1"/>
      <w:numFmt w:val="decimal"/>
      <w:lvlText w:val="(%1)"/>
      <w:lvlJc w:val="left"/>
      <w:pPr>
        <w:ind w:left="425" w:hanging="425"/>
      </w:pPr>
      <w:rPr>
        <w:rFonts w:hint="default"/>
      </w:rPr>
    </w:lvl>
  </w:abstractNum>
  <w:abstractNum w:abstractNumId="29">
    <w:nsid w:val="A1CFEA50"/>
    <w:multiLevelType w:val="singleLevel"/>
    <w:tmpl w:val="A1CFEA50"/>
    <w:lvl w:ilvl="0" w:tentative="0">
      <w:start w:val="1"/>
      <w:numFmt w:val="decimal"/>
      <w:lvlText w:val="(%1)"/>
      <w:lvlJc w:val="left"/>
      <w:pPr>
        <w:ind w:left="425" w:hanging="425"/>
      </w:pPr>
      <w:rPr>
        <w:rFonts w:hint="default"/>
      </w:rPr>
    </w:lvl>
  </w:abstractNum>
  <w:abstractNum w:abstractNumId="30">
    <w:nsid w:val="A26B53DA"/>
    <w:multiLevelType w:val="singleLevel"/>
    <w:tmpl w:val="A26B53DA"/>
    <w:lvl w:ilvl="0" w:tentative="0">
      <w:start w:val="1"/>
      <w:numFmt w:val="decimal"/>
      <w:lvlText w:val="(%1)"/>
      <w:lvlJc w:val="left"/>
      <w:pPr>
        <w:ind w:left="425" w:hanging="425"/>
      </w:pPr>
      <w:rPr>
        <w:rFonts w:hint="default"/>
      </w:rPr>
    </w:lvl>
  </w:abstractNum>
  <w:abstractNum w:abstractNumId="31">
    <w:nsid w:val="A2A4B740"/>
    <w:multiLevelType w:val="singleLevel"/>
    <w:tmpl w:val="A2A4B740"/>
    <w:lvl w:ilvl="0" w:tentative="0">
      <w:start w:val="1"/>
      <w:numFmt w:val="decimal"/>
      <w:lvlText w:val="(%1)"/>
      <w:lvlJc w:val="left"/>
      <w:pPr>
        <w:ind w:left="425" w:hanging="425"/>
      </w:pPr>
      <w:rPr>
        <w:rFonts w:hint="default"/>
      </w:rPr>
    </w:lvl>
  </w:abstractNum>
  <w:abstractNum w:abstractNumId="32">
    <w:nsid w:val="A2A55AA3"/>
    <w:multiLevelType w:val="singleLevel"/>
    <w:tmpl w:val="A2A55AA3"/>
    <w:lvl w:ilvl="0" w:tentative="0">
      <w:start w:val="1"/>
      <w:numFmt w:val="decimal"/>
      <w:lvlText w:val="%1."/>
      <w:lvlJc w:val="left"/>
      <w:pPr>
        <w:ind w:left="425" w:hanging="425"/>
      </w:pPr>
      <w:rPr>
        <w:rFonts w:hint="default"/>
      </w:rPr>
    </w:lvl>
  </w:abstractNum>
  <w:abstractNum w:abstractNumId="33">
    <w:nsid w:val="A44F7880"/>
    <w:multiLevelType w:val="singleLevel"/>
    <w:tmpl w:val="A44F7880"/>
    <w:lvl w:ilvl="0" w:tentative="0">
      <w:start w:val="1"/>
      <w:numFmt w:val="decimal"/>
      <w:lvlText w:val="%1."/>
      <w:lvlJc w:val="left"/>
      <w:pPr>
        <w:ind w:left="425" w:hanging="425"/>
      </w:pPr>
      <w:rPr>
        <w:rFonts w:hint="default"/>
      </w:rPr>
    </w:lvl>
  </w:abstractNum>
  <w:abstractNum w:abstractNumId="34">
    <w:nsid w:val="A6DA5D27"/>
    <w:multiLevelType w:val="singleLevel"/>
    <w:tmpl w:val="A6DA5D27"/>
    <w:lvl w:ilvl="0" w:tentative="0">
      <w:start w:val="1"/>
      <w:numFmt w:val="decimal"/>
      <w:lvlText w:val="(%1)"/>
      <w:lvlJc w:val="left"/>
      <w:pPr>
        <w:ind w:left="425" w:hanging="425"/>
      </w:pPr>
      <w:rPr>
        <w:rFonts w:hint="default"/>
      </w:rPr>
    </w:lvl>
  </w:abstractNum>
  <w:abstractNum w:abstractNumId="35">
    <w:nsid w:val="ABDB7649"/>
    <w:multiLevelType w:val="singleLevel"/>
    <w:tmpl w:val="ABDB7649"/>
    <w:lvl w:ilvl="0" w:tentative="0">
      <w:start w:val="1"/>
      <w:numFmt w:val="decimal"/>
      <w:lvlText w:val="%1."/>
      <w:lvlJc w:val="left"/>
      <w:pPr>
        <w:ind w:left="425" w:hanging="425"/>
      </w:pPr>
      <w:rPr>
        <w:rFonts w:hint="default"/>
      </w:rPr>
    </w:lvl>
  </w:abstractNum>
  <w:abstractNum w:abstractNumId="36">
    <w:nsid w:val="AD8806AC"/>
    <w:multiLevelType w:val="singleLevel"/>
    <w:tmpl w:val="AD8806AC"/>
    <w:lvl w:ilvl="0" w:tentative="0">
      <w:start w:val="1"/>
      <w:numFmt w:val="decimal"/>
      <w:lvlText w:val="(%1)"/>
      <w:lvlJc w:val="left"/>
      <w:pPr>
        <w:ind w:left="425" w:hanging="425"/>
      </w:pPr>
      <w:rPr>
        <w:rFonts w:hint="default"/>
      </w:rPr>
    </w:lvl>
  </w:abstractNum>
  <w:abstractNum w:abstractNumId="37">
    <w:nsid w:val="ADCA5F02"/>
    <w:multiLevelType w:val="singleLevel"/>
    <w:tmpl w:val="ADCA5F02"/>
    <w:lvl w:ilvl="0" w:tentative="0">
      <w:start w:val="1"/>
      <w:numFmt w:val="decimal"/>
      <w:suff w:val="space"/>
      <w:lvlText w:val="(%1)"/>
      <w:lvlJc w:val="left"/>
      <w:pPr>
        <w:ind w:left="425" w:hanging="425"/>
      </w:pPr>
      <w:rPr>
        <w:rFonts w:hint="default"/>
      </w:rPr>
    </w:lvl>
  </w:abstractNum>
  <w:abstractNum w:abstractNumId="38">
    <w:nsid w:val="AEC32100"/>
    <w:multiLevelType w:val="singleLevel"/>
    <w:tmpl w:val="AEC32100"/>
    <w:lvl w:ilvl="0" w:tentative="0">
      <w:start w:val="1"/>
      <w:numFmt w:val="decimal"/>
      <w:suff w:val="space"/>
      <w:lvlText w:val="%1."/>
      <w:lvlJc w:val="left"/>
      <w:pPr>
        <w:ind w:left="425" w:hanging="425"/>
      </w:pPr>
      <w:rPr>
        <w:rFonts w:hint="default"/>
      </w:rPr>
    </w:lvl>
  </w:abstractNum>
  <w:abstractNum w:abstractNumId="39">
    <w:nsid w:val="B1675561"/>
    <w:multiLevelType w:val="singleLevel"/>
    <w:tmpl w:val="B1675561"/>
    <w:lvl w:ilvl="0" w:tentative="0">
      <w:start w:val="1"/>
      <w:numFmt w:val="decimal"/>
      <w:lvlText w:val="(%1)"/>
      <w:lvlJc w:val="left"/>
      <w:pPr>
        <w:ind w:left="425" w:hanging="425"/>
      </w:pPr>
      <w:rPr>
        <w:rFonts w:hint="default"/>
      </w:rPr>
    </w:lvl>
  </w:abstractNum>
  <w:abstractNum w:abstractNumId="40">
    <w:nsid w:val="B2975CDB"/>
    <w:multiLevelType w:val="singleLevel"/>
    <w:tmpl w:val="B2975CDB"/>
    <w:lvl w:ilvl="0" w:tentative="0">
      <w:start w:val="1"/>
      <w:numFmt w:val="decimal"/>
      <w:lvlText w:val="(%1)"/>
      <w:lvlJc w:val="left"/>
      <w:pPr>
        <w:ind w:left="425" w:hanging="425"/>
      </w:pPr>
      <w:rPr>
        <w:rFonts w:hint="default"/>
      </w:rPr>
    </w:lvl>
  </w:abstractNum>
  <w:abstractNum w:abstractNumId="41">
    <w:nsid w:val="B3C4CFDF"/>
    <w:multiLevelType w:val="singleLevel"/>
    <w:tmpl w:val="B3C4CFDF"/>
    <w:lvl w:ilvl="0" w:tentative="0">
      <w:start w:val="1"/>
      <w:numFmt w:val="decimal"/>
      <w:lvlText w:val="(%1)"/>
      <w:lvlJc w:val="left"/>
      <w:pPr>
        <w:ind w:left="425" w:hanging="425"/>
      </w:pPr>
      <w:rPr>
        <w:rFonts w:hint="default"/>
      </w:rPr>
    </w:lvl>
  </w:abstractNum>
  <w:abstractNum w:abstractNumId="42">
    <w:nsid w:val="B57363FE"/>
    <w:multiLevelType w:val="singleLevel"/>
    <w:tmpl w:val="B57363FE"/>
    <w:lvl w:ilvl="0" w:tentative="0">
      <w:start w:val="1"/>
      <w:numFmt w:val="decimal"/>
      <w:lvlText w:val="(%1)"/>
      <w:lvlJc w:val="left"/>
      <w:pPr>
        <w:ind w:left="425" w:hanging="425"/>
      </w:pPr>
      <w:rPr>
        <w:rFonts w:hint="default"/>
      </w:rPr>
    </w:lvl>
  </w:abstractNum>
  <w:abstractNum w:abstractNumId="43">
    <w:nsid w:val="BB937575"/>
    <w:multiLevelType w:val="singleLevel"/>
    <w:tmpl w:val="BB937575"/>
    <w:lvl w:ilvl="0" w:tentative="0">
      <w:start w:val="1"/>
      <w:numFmt w:val="decimal"/>
      <w:lvlText w:val="(%1)"/>
      <w:lvlJc w:val="left"/>
      <w:pPr>
        <w:ind w:left="425" w:hanging="425"/>
      </w:pPr>
      <w:rPr>
        <w:rFonts w:hint="default"/>
      </w:rPr>
    </w:lvl>
  </w:abstractNum>
  <w:abstractNum w:abstractNumId="44">
    <w:nsid w:val="BD2D886C"/>
    <w:multiLevelType w:val="singleLevel"/>
    <w:tmpl w:val="BD2D886C"/>
    <w:lvl w:ilvl="0" w:tentative="0">
      <w:start w:val="1"/>
      <w:numFmt w:val="decimal"/>
      <w:lvlText w:val="(%1)"/>
      <w:lvlJc w:val="left"/>
      <w:pPr>
        <w:ind w:left="425" w:hanging="425"/>
      </w:pPr>
      <w:rPr>
        <w:rFonts w:hint="default"/>
      </w:rPr>
    </w:lvl>
  </w:abstractNum>
  <w:abstractNum w:abstractNumId="45">
    <w:nsid w:val="BE241686"/>
    <w:multiLevelType w:val="singleLevel"/>
    <w:tmpl w:val="BE241686"/>
    <w:lvl w:ilvl="0" w:tentative="0">
      <w:start w:val="1"/>
      <w:numFmt w:val="decimal"/>
      <w:lvlText w:val="(%1)"/>
      <w:lvlJc w:val="left"/>
      <w:pPr>
        <w:ind w:left="425" w:hanging="425"/>
      </w:pPr>
      <w:rPr>
        <w:rFonts w:hint="default"/>
      </w:rPr>
    </w:lvl>
  </w:abstractNum>
  <w:abstractNum w:abstractNumId="46">
    <w:nsid w:val="BF059AF7"/>
    <w:multiLevelType w:val="singleLevel"/>
    <w:tmpl w:val="BF059AF7"/>
    <w:lvl w:ilvl="0" w:tentative="0">
      <w:start w:val="1"/>
      <w:numFmt w:val="decimal"/>
      <w:lvlText w:val="(%1)"/>
      <w:lvlJc w:val="left"/>
      <w:pPr>
        <w:ind w:left="425" w:hanging="425"/>
      </w:pPr>
      <w:rPr>
        <w:rFonts w:hint="default"/>
      </w:rPr>
    </w:lvl>
  </w:abstractNum>
  <w:abstractNum w:abstractNumId="47">
    <w:nsid w:val="C1121EAC"/>
    <w:multiLevelType w:val="singleLevel"/>
    <w:tmpl w:val="C1121EAC"/>
    <w:lvl w:ilvl="0" w:tentative="0">
      <w:start w:val="1"/>
      <w:numFmt w:val="decimal"/>
      <w:suff w:val="space"/>
      <w:lvlText w:val="(%1)"/>
      <w:lvlJc w:val="left"/>
      <w:pPr>
        <w:ind w:left="425" w:hanging="425"/>
      </w:pPr>
      <w:rPr>
        <w:rFonts w:hint="default"/>
      </w:rPr>
    </w:lvl>
  </w:abstractNum>
  <w:abstractNum w:abstractNumId="48">
    <w:nsid w:val="C18A2821"/>
    <w:multiLevelType w:val="singleLevel"/>
    <w:tmpl w:val="C18A2821"/>
    <w:lvl w:ilvl="0" w:tentative="0">
      <w:start w:val="1"/>
      <w:numFmt w:val="decimal"/>
      <w:lvlText w:val="(%1)"/>
      <w:lvlJc w:val="left"/>
      <w:pPr>
        <w:ind w:left="425" w:hanging="425"/>
      </w:pPr>
      <w:rPr>
        <w:rFonts w:hint="default"/>
      </w:rPr>
    </w:lvl>
  </w:abstractNum>
  <w:abstractNum w:abstractNumId="49">
    <w:nsid w:val="C53C13D4"/>
    <w:multiLevelType w:val="singleLevel"/>
    <w:tmpl w:val="C53C13D4"/>
    <w:lvl w:ilvl="0" w:tentative="0">
      <w:start w:val="1"/>
      <w:numFmt w:val="decimal"/>
      <w:lvlText w:val="(%1)"/>
      <w:lvlJc w:val="left"/>
      <w:pPr>
        <w:ind w:left="425" w:hanging="425"/>
      </w:pPr>
      <w:rPr>
        <w:rFonts w:hint="default"/>
      </w:rPr>
    </w:lvl>
  </w:abstractNum>
  <w:abstractNum w:abstractNumId="50">
    <w:nsid w:val="C662B686"/>
    <w:multiLevelType w:val="singleLevel"/>
    <w:tmpl w:val="C662B686"/>
    <w:lvl w:ilvl="0" w:tentative="0">
      <w:start w:val="1"/>
      <w:numFmt w:val="decimal"/>
      <w:suff w:val="space"/>
      <w:lvlText w:val="(%1)"/>
      <w:lvlJc w:val="left"/>
      <w:pPr>
        <w:ind w:left="425" w:hanging="425"/>
      </w:pPr>
      <w:rPr>
        <w:rFonts w:hint="default"/>
      </w:rPr>
    </w:lvl>
  </w:abstractNum>
  <w:abstractNum w:abstractNumId="51">
    <w:nsid w:val="C8BEF41B"/>
    <w:multiLevelType w:val="singleLevel"/>
    <w:tmpl w:val="C8BEF41B"/>
    <w:lvl w:ilvl="0" w:tentative="0">
      <w:start w:val="1"/>
      <w:numFmt w:val="decimal"/>
      <w:lvlText w:val="%1."/>
      <w:lvlJc w:val="left"/>
      <w:pPr>
        <w:ind w:left="425" w:hanging="425"/>
      </w:pPr>
      <w:rPr>
        <w:rFonts w:hint="default"/>
      </w:rPr>
    </w:lvl>
  </w:abstractNum>
  <w:abstractNum w:abstractNumId="52">
    <w:nsid w:val="C9692E10"/>
    <w:multiLevelType w:val="multilevel"/>
    <w:tmpl w:val="C9692E10"/>
    <w:lvl w:ilvl="0" w:tentative="0">
      <w:start w:val="1"/>
      <w:numFmt w:val="decimal"/>
      <w:lvlText w:val="%1"/>
      <w:lvlJc w:val="left"/>
      <w:pPr>
        <w:ind w:left="0" w:firstLine="0"/>
      </w:pPr>
      <w:rPr>
        <w:rFonts w:hint="default" w:ascii="Times New Roman" w:hAnsi="Times New Roman" w:cs="Times New Roman"/>
      </w:rPr>
    </w:lvl>
    <w:lvl w:ilvl="1" w:tentative="0">
      <w:start w:val="1"/>
      <w:numFmt w:val="decimal"/>
      <w:lvlText w:val="%1.%2"/>
      <w:lvlJc w:val="left"/>
      <w:pPr>
        <w:ind w:left="0" w:firstLine="0"/>
      </w:pPr>
      <w:rPr>
        <w:rFonts w:hint="default" w:ascii="Times New Roman" w:hAnsi="Times New Roman" w:cs="Times New Roman"/>
        <w:b w:val="0"/>
        <w:bCs/>
      </w:rPr>
    </w:lvl>
    <w:lvl w:ilvl="2" w:tentative="0">
      <w:start w:val="1"/>
      <w:numFmt w:val="decimal"/>
      <w:lvlText w:val="%1.%2.%3"/>
      <w:lvlJc w:val="left"/>
      <w:pPr>
        <w:ind w:left="0" w:firstLine="0"/>
      </w:pPr>
      <w:rPr>
        <w:rFonts w:hint="default" w:ascii="Times New Roman" w:hAnsi="Times New Roman" w:cs="Times New Roman"/>
      </w:rPr>
    </w:lvl>
    <w:lvl w:ilvl="3" w:tentative="0">
      <w:start w:val="1"/>
      <w:numFmt w:val="decimal"/>
      <w:lvlText w:val="%1.%2.%3.%4"/>
      <w:lvlJc w:val="left"/>
      <w:pPr>
        <w:ind w:left="0" w:firstLine="0"/>
      </w:pPr>
      <w:rPr>
        <w:rFonts w:hint="eastAsia" w:ascii="Times New Roman" w:hAnsi="Times New Roman" w:eastAsia="仿宋" w:cs="仿宋"/>
        <w:b/>
        <w:bCs/>
      </w:rPr>
    </w:lvl>
    <w:lvl w:ilvl="4" w:tentative="0">
      <w:start w:val="1"/>
      <w:numFmt w:val="decimal"/>
      <w:lvlText w:val="%1.%2.%3.%4.%5"/>
      <w:lvlJc w:val="left"/>
      <w:pPr>
        <w:ind w:left="0" w:firstLine="0"/>
      </w:pPr>
      <w:rPr>
        <w:rFonts w:hint="eastAsia" w:ascii="仿宋" w:hAnsi="仿宋" w:eastAsia="仿宋" w:cs="仿宋"/>
        <w:b w:val="0"/>
        <w:bCs w:val="0"/>
      </w:rPr>
    </w:lvl>
    <w:lvl w:ilvl="5" w:tentative="0">
      <w:start w:val="1"/>
      <w:numFmt w:val="decimal"/>
      <w:lvlText w:val="%1.%2.%3.%4.%5.%6"/>
      <w:lvlJc w:val="left"/>
      <w:pPr>
        <w:ind w:left="0" w:firstLine="0"/>
      </w:pPr>
      <w:rPr>
        <w:rFonts w:hint="default" w:ascii="Times New Roman" w:hAnsi="Times New Roman" w:cs="Times New Roman"/>
      </w:rPr>
    </w:lvl>
    <w:lvl w:ilvl="6" w:tentative="0">
      <w:start w:val="1"/>
      <w:numFmt w:val="decimal"/>
      <w:lvlText w:val="%1.%2.%3.%4.%5.%6.%7"/>
      <w:lvlJc w:val="left"/>
      <w:pPr>
        <w:ind w:left="0" w:firstLine="0"/>
      </w:pPr>
      <w:rPr>
        <w:rFonts w:hint="default" w:ascii="Times New Roman" w:hAnsi="Times New Roman" w:cs="Times New Roman"/>
      </w:rPr>
    </w:lvl>
    <w:lvl w:ilvl="7" w:tentative="0">
      <w:start w:val="1"/>
      <w:numFmt w:val="decimal"/>
      <w:lvlText w:val="%1.%2.%3.%4.%5.%6.%7.%8"/>
      <w:lvlJc w:val="left"/>
      <w:pPr>
        <w:ind w:left="0" w:firstLine="0"/>
      </w:pPr>
      <w:rPr>
        <w:rFonts w:hint="default" w:ascii="Times New Roman" w:hAnsi="Times New Roman" w:cs="Times New Roman"/>
      </w:rPr>
    </w:lvl>
    <w:lvl w:ilvl="8" w:tentative="0">
      <w:start w:val="1"/>
      <w:numFmt w:val="decimal"/>
      <w:lvlText w:val="%1.%2.%3.%4.%5.%6.%7.%8.%9"/>
      <w:lvlJc w:val="left"/>
      <w:pPr>
        <w:ind w:left="0" w:firstLine="0"/>
      </w:pPr>
      <w:rPr>
        <w:rFonts w:hint="default" w:ascii="Times New Roman" w:hAnsi="Times New Roman" w:cs="Times New Roman"/>
      </w:rPr>
    </w:lvl>
  </w:abstractNum>
  <w:abstractNum w:abstractNumId="53">
    <w:nsid w:val="C9CBBBE1"/>
    <w:multiLevelType w:val="singleLevel"/>
    <w:tmpl w:val="C9CBBBE1"/>
    <w:lvl w:ilvl="0" w:tentative="0">
      <w:start w:val="1"/>
      <w:numFmt w:val="decimal"/>
      <w:lvlText w:val="(%1)"/>
      <w:lvlJc w:val="left"/>
      <w:pPr>
        <w:ind w:left="425" w:hanging="425"/>
      </w:pPr>
      <w:rPr>
        <w:rFonts w:hint="default"/>
      </w:rPr>
    </w:lvl>
  </w:abstractNum>
  <w:abstractNum w:abstractNumId="54">
    <w:nsid w:val="CA68F4C1"/>
    <w:multiLevelType w:val="singleLevel"/>
    <w:tmpl w:val="CA68F4C1"/>
    <w:lvl w:ilvl="0" w:tentative="0">
      <w:start w:val="1"/>
      <w:numFmt w:val="decimal"/>
      <w:lvlText w:val="(%1)"/>
      <w:lvlJc w:val="left"/>
      <w:pPr>
        <w:ind w:left="425" w:hanging="425"/>
      </w:pPr>
      <w:rPr>
        <w:rFonts w:hint="default"/>
      </w:rPr>
    </w:lvl>
  </w:abstractNum>
  <w:abstractNum w:abstractNumId="55">
    <w:nsid w:val="CAF76F82"/>
    <w:multiLevelType w:val="singleLevel"/>
    <w:tmpl w:val="CAF76F82"/>
    <w:lvl w:ilvl="0" w:tentative="0">
      <w:start w:val="1"/>
      <w:numFmt w:val="decimal"/>
      <w:lvlText w:val="(%1)"/>
      <w:lvlJc w:val="left"/>
      <w:pPr>
        <w:ind w:left="425" w:hanging="425"/>
      </w:pPr>
      <w:rPr>
        <w:rFonts w:hint="default"/>
      </w:rPr>
    </w:lvl>
  </w:abstractNum>
  <w:abstractNum w:abstractNumId="56">
    <w:nsid w:val="CBBCB093"/>
    <w:multiLevelType w:val="singleLevel"/>
    <w:tmpl w:val="CBBCB093"/>
    <w:lvl w:ilvl="0" w:tentative="0">
      <w:start w:val="1"/>
      <w:numFmt w:val="decimal"/>
      <w:lvlText w:val="%1."/>
      <w:lvlJc w:val="left"/>
      <w:pPr>
        <w:ind w:left="425" w:hanging="425"/>
      </w:pPr>
      <w:rPr>
        <w:rFonts w:hint="default"/>
      </w:rPr>
    </w:lvl>
  </w:abstractNum>
  <w:abstractNum w:abstractNumId="57">
    <w:nsid w:val="CBC18E07"/>
    <w:multiLevelType w:val="singleLevel"/>
    <w:tmpl w:val="CBC18E07"/>
    <w:lvl w:ilvl="0" w:tentative="0">
      <w:start w:val="1"/>
      <w:numFmt w:val="decimal"/>
      <w:lvlText w:val="(%1)"/>
      <w:lvlJc w:val="left"/>
      <w:pPr>
        <w:ind w:left="425" w:hanging="425"/>
      </w:pPr>
      <w:rPr>
        <w:rFonts w:hint="default"/>
      </w:rPr>
    </w:lvl>
  </w:abstractNum>
  <w:abstractNum w:abstractNumId="58">
    <w:nsid w:val="CC7FEBA3"/>
    <w:multiLevelType w:val="singleLevel"/>
    <w:tmpl w:val="CC7FEBA3"/>
    <w:lvl w:ilvl="0" w:tentative="0">
      <w:start w:val="1"/>
      <w:numFmt w:val="decimal"/>
      <w:lvlText w:val="(%1)"/>
      <w:lvlJc w:val="left"/>
      <w:pPr>
        <w:ind w:left="425" w:hanging="425"/>
      </w:pPr>
      <w:rPr>
        <w:rFonts w:hint="default"/>
      </w:rPr>
    </w:lvl>
  </w:abstractNum>
  <w:abstractNum w:abstractNumId="59">
    <w:nsid w:val="CCE46B30"/>
    <w:multiLevelType w:val="singleLevel"/>
    <w:tmpl w:val="CCE46B30"/>
    <w:lvl w:ilvl="0" w:tentative="0">
      <w:start w:val="1"/>
      <w:numFmt w:val="decimal"/>
      <w:lvlText w:val="(%1)"/>
      <w:lvlJc w:val="left"/>
      <w:pPr>
        <w:ind w:left="425" w:hanging="425"/>
      </w:pPr>
      <w:rPr>
        <w:rFonts w:hint="default"/>
      </w:rPr>
    </w:lvl>
  </w:abstractNum>
  <w:abstractNum w:abstractNumId="60">
    <w:nsid w:val="CD68311D"/>
    <w:multiLevelType w:val="singleLevel"/>
    <w:tmpl w:val="CD68311D"/>
    <w:lvl w:ilvl="0" w:tentative="0">
      <w:start w:val="1"/>
      <w:numFmt w:val="decimal"/>
      <w:lvlText w:val="%1."/>
      <w:lvlJc w:val="left"/>
      <w:pPr>
        <w:ind w:left="425" w:hanging="425"/>
      </w:pPr>
      <w:rPr>
        <w:rFonts w:hint="default"/>
      </w:rPr>
    </w:lvl>
  </w:abstractNum>
  <w:abstractNum w:abstractNumId="61">
    <w:nsid w:val="CD918380"/>
    <w:multiLevelType w:val="singleLevel"/>
    <w:tmpl w:val="CD918380"/>
    <w:lvl w:ilvl="0" w:tentative="0">
      <w:start w:val="1"/>
      <w:numFmt w:val="decimal"/>
      <w:lvlText w:val="(%1)"/>
      <w:lvlJc w:val="left"/>
      <w:pPr>
        <w:ind w:left="425" w:hanging="425"/>
      </w:pPr>
      <w:rPr>
        <w:rFonts w:hint="default"/>
      </w:rPr>
    </w:lvl>
  </w:abstractNum>
  <w:abstractNum w:abstractNumId="62">
    <w:nsid w:val="CEEDF1C8"/>
    <w:multiLevelType w:val="singleLevel"/>
    <w:tmpl w:val="CEEDF1C8"/>
    <w:lvl w:ilvl="0" w:tentative="0">
      <w:start w:val="1"/>
      <w:numFmt w:val="decimal"/>
      <w:lvlText w:val="%1."/>
      <w:lvlJc w:val="left"/>
      <w:pPr>
        <w:ind w:left="425" w:hanging="425"/>
      </w:pPr>
      <w:rPr>
        <w:rFonts w:hint="default"/>
      </w:rPr>
    </w:lvl>
  </w:abstractNum>
  <w:abstractNum w:abstractNumId="63">
    <w:nsid w:val="CFB50054"/>
    <w:multiLevelType w:val="singleLevel"/>
    <w:tmpl w:val="CFB50054"/>
    <w:lvl w:ilvl="0" w:tentative="0">
      <w:start w:val="1"/>
      <w:numFmt w:val="decimal"/>
      <w:lvlText w:val="(%1)"/>
      <w:lvlJc w:val="left"/>
      <w:pPr>
        <w:ind w:left="425" w:hanging="425"/>
      </w:pPr>
      <w:rPr>
        <w:rFonts w:hint="default"/>
      </w:rPr>
    </w:lvl>
  </w:abstractNum>
  <w:abstractNum w:abstractNumId="64">
    <w:nsid w:val="D0989250"/>
    <w:multiLevelType w:val="singleLevel"/>
    <w:tmpl w:val="D0989250"/>
    <w:lvl w:ilvl="0" w:tentative="0">
      <w:start w:val="1"/>
      <w:numFmt w:val="decimal"/>
      <w:lvlText w:val="(%1)"/>
      <w:lvlJc w:val="left"/>
      <w:pPr>
        <w:ind w:left="425" w:hanging="425"/>
      </w:pPr>
      <w:rPr>
        <w:rFonts w:hint="default"/>
      </w:rPr>
    </w:lvl>
  </w:abstractNum>
  <w:abstractNum w:abstractNumId="65">
    <w:nsid w:val="D09E2B95"/>
    <w:multiLevelType w:val="singleLevel"/>
    <w:tmpl w:val="D09E2B95"/>
    <w:lvl w:ilvl="0" w:tentative="0">
      <w:start w:val="1"/>
      <w:numFmt w:val="decimal"/>
      <w:lvlText w:val="(%1)"/>
      <w:lvlJc w:val="left"/>
      <w:pPr>
        <w:ind w:left="425" w:hanging="425"/>
      </w:pPr>
      <w:rPr>
        <w:rFonts w:hint="default"/>
      </w:rPr>
    </w:lvl>
  </w:abstractNum>
  <w:abstractNum w:abstractNumId="66">
    <w:nsid w:val="D2B1FDB8"/>
    <w:multiLevelType w:val="singleLevel"/>
    <w:tmpl w:val="D2B1FDB8"/>
    <w:lvl w:ilvl="0" w:tentative="0">
      <w:start w:val="1"/>
      <w:numFmt w:val="decimal"/>
      <w:lvlText w:val="(%1)"/>
      <w:lvlJc w:val="left"/>
      <w:pPr>
        <w:ind w:left="425" w:hanging="425"/>
      </w:pPr>
      <w:rPr>
        <w:rFonts w:hint="default"/>
      </w:rPr>
    </w:lvl>
  </w:abstractNum>
  <w:abstractNum w:abstractNumId="67">
    <w:nsid w:val="D393BAE3"/>
    <w:multiLevelType w:val="singleLevel"/>
    <w:tmpl w:val="D393BAE3"/>
    <w:lvl w:ilvl="0" w:tentative="0">
      <w:start w:val="1"/>
      <w:numFmt w:val="decimal"/>
      <w:lvlText w:val="%1."/>
      <w:lvlJc w:val="left"/>
      <w:pPr>
        <w:ind w:left="425" w:hanging="425"/>
      </w:pPr>
      <w:rPr>
        <w:rFonts w:hint="default"/>
      </w:rPr>
    </w:lvl>
  </w:abstractNum>
  <w:abstractNum w:abstractNumId="68">
    <w:nsid w:val="D4704601"/>
    <w:multiLevelType w:val="singleLevel"/>
    <w:tmpl w:val="D4704601"/>
    <w:lvl w:ilvl="0" w:tentative="0">
      <w:start w:val="1"/>
      <w:numFmt w:val="decimal"/>
      <w:lvlText w:val="(%1)"/>
      <w:lvlJc w:val="left"/>
      <w:pPr>
        <w:ind w:left="425" w:hanging="425"/>
      </w:pPr>
      <w:rPr>
        <w:rFonts w:hint="default"/>
      </w:rPr>
    </w:lvl>
  </w:abstractNum>
  <w:abstractNum w:abstractNumId="69">
    <w:nsid w:val="D59D5AF8"/>
    <w:multiLevelType w:val="singleLevel"/>
    <w:tmpl w:val="D59D5AF8"/>
    <w:lvl w:ilvl="0" w:tentative="0">
      <w:start w:val="1"/>
      <w:numFmt w:val="decimal"/>
      <w:suff w:val="space"/>
      <w:lvlText w:val="(%1)"/>
      <w:lvlJc w:val="left"/>
      <w:pPr>
        <w:ind w:left="425" w:hanging="425"/>
      </w:pPr>
      <w:rPr>
        <w:rFonts w:hint="default"/>
      </w:rPr>
    </w:lvl>
  </w:abstractNum>
  <w:abstractNum w:abstractNumId="70">
    <w:nsid w:val="D962A582"/>
    <w:multiLevelType w:val="singleLevel"/>
    <w:tmpl w:val="D962A582"/>
    <w:lvl w:ilvl="0" w:tentative="0">
      <w:start w:val="1"/>
      <w:numFmt w:val="decimal"/>
      <w:lvlText w:val="(%1)"/>
      <w:lvlJc w:val="left"/>
      <w:pPr>
        <w:ind w:left="425" w:hanging="425"/>
      </w:pPr>
      <w:rPr>
        <w:rFonts w:hint="default"/>
      </w:rPr>
    </w:lvl>
  </w:abstractNum>
  <w:abstractNum w:abstractNumId="71">
    <w:nsid w:val="DA1328A7"/>
    <w:multiLevelType w:val="singleLevel"/>
    <w:tmpl w:val="DA1328A7"/>
    <w:lvl w:ilvl="0" w:tentative="0">
      <w:start w:val="1"/>
      <w:numFmt w:val="decimal"/>
      <w:suff w:val="space"/>
      <w:lvlText w:val="(%1)"/>
      <w:lvlJc w:val="left"/>
      <w:pPr>
        <w:ind w:left="425" w:hanging="425"/>
      </w:pPr>
      <w:rPr>
        <w:rFonts w:hint="default"/>
      </w:rPr>
    </w:lvl>
  </w:abstractNum>
  <w:abstractNum w:abstractNumId="72">
    <w:nsid w:val="DBB201A6"/>
    <w:multiLevelType w:val="singleLevel"/>
    <w:tmpl w:val="DBB201A6"/>
    <w:lvl w:ilvl="0" w:tentative="0">
      <w:start w:val="1"/>
      <w:numFmt w:val="decimal"/>
      <w:lvlText w:val="(%1)"/>
      <w:lvlJc w:val="left"/>
      <w:pPr>
        <w:ind w:left="425" w:hanging="425"/>
      </w:pPr>
      <w:rPr>
        <w:rFonts w:hint="default"/>
      </w:rPr>
    </w:lvl>
  </w:abstractNum>
  <w:abstractNum w:abstractNumId="73">
    <w:nsid w:val="DF585BB0"/>
    <w:multiLevelType w:val="singleLevel"/>
    <w:tmpl w:val="DF585BB0"/>
    <w:lvl w:ilvl="0" w:tentative="0">
      <w:start w:val="1"/>
      <w:numFmt w:val="decimal"/>
      <w:lvlText w:val="(%1)"/>
      <w:lvlJc w:val="left"/>
      <w:pPr>
        <w:ind w:left="425" w:hanging="425"/>
      </w:pPr>
      <w:rPr>
        <w:rFonts w:hint="default"/>
      </w:rPr>
    </w:lvl>
  </w:abstractNum>
  <w:abstractNum w:abstractNumId="74">
    <w:nsid w:val="E1845FF3"/>
    <w:multiLevelType w:val="singleLevel"/>
    <w:tmpl w:val="E1845FF3"/>
    <w:lvl w:ilvl="0" w:tentative="0">
      <w:start w:val="1"/>
      <w:numFmt w:val="decimal"/>
      <w:lvlText w:val="(%1)"/>
      <w:lvlJc w:val="left"/>
      <w:pPr>
        <w:ind w:left="425" w:hanging="425"/>
      </w:pPr>
      <w:rPr>
        <w:rFonts w:hint="default"/>
      </w:rPr>
    </w:lvl>
  </w:abstractNum>
  <w:abstractNum w:abstractNumId="75">
    <w:nsid w:val="E212BAFC"/>
    <w:multiLevelType w:val="singleLevel"/>
    <w:tmpl w:val="E212BAFC"/>
    <w:lvl w:ilvl="0" w:tentative="0">
      <w:start w:val="1"/>
      <w:numFmt w:val="decimal"/>
      <w:lvlText w:val="(%1)"/>
      <w:lvlJc w:val="left"/>
      <w:pPr>
        <w:ind w:left="425" w:hanging="425"/>
      </w:pPr>
      <w:rPr>
        <w:rFonts w:hint="default"/>
      </w:rPr>
    </w:lvl>
  </w:abstractNum>
  <w:abstractNum w:abstractNumId="76">
    <w:nsid w:val="E27C58D6"/>
    <w:multiLevelType w:val="singleLevel"/>
    <w:tmpl w:val="E27C58D6"/>
    <w:lvl w:ilvl="0" w:tentative="0">
      <w:start w:val="1"/>
      <w:numFmt w:val="decimal"/>
      <w:suff w:val="space"/>
      <w:lvlText w:val="(%1)"/>
      <w:lvlJc w:val="left"/>
      <w:pPr>
        <w:ind w:left="425" w:hanging="425"/>
      </w:pPr>
      <w:rPr>
        <w:rFonts w:hint="default"/>
      </w:rPr>
    </w:lvl>
  </w:abstractNum>
  <w:abstractNum w:abstractNumId="77">
    <w:nsid w:val="E88563B3"/>
    <w:multiLevelType w:val="singleLevel"/>
    <w:tmpl w:val="E88563B3"/>
    <w:lvl w:ilvl="0" w:tentative="0">
      <w:start w:val="3"/>
      <w:numFmt w:val="decimal"/>
      <w:suff w:val="nothing"/>
      <w:lvlText w:val="%1、"/>
      <w:lvlJc w:val="left"/>
    </w:lvl>
  </w:abstractNum>
  <w:abstractNum w:abstractNumId="78">
    <w:nsid w:val="E90FBDDE"/>
    <w:multiLevelType w:val="singleLevel"/>
    <w:tmpl w:val="E90FBDDE"/>
    <w:lvl w:ilvl="0" w:tentative="0">
      <w:start w:val="1"/>
      <w:numFmt w:val="decimal"/>
      <w:suff w:val="space"/>
      <w:lvlText w:val="(%1)"/>
      <w:lvlJc w:val="left"/>
      <w:pPr>
        <w:ind w:left="425" w:hanging="425"/>
      </w:pPr>
      <w:rPr>
        <w:rFonts w:hint="default"/>
      </w:rPr>
    </w:lvl>
  </w:abstractNum>
  <w:abstractNum w:abstractNumId="79">
    <w:nsid w:val="EC39D73B"/>
    <w:multiLevelType w:val="singleLevel"/>
    <w:tmpl w:val="EC39D73B"/>
    <w:lvl w:ilvl="0" w:tentative="0">
      <w:start w:val="1"/>
      <w:numFmt w:val="decimal"/>
      <w:lvlText w:val="(%1)"/>
      <w:lvlJc w:val="left"/>
      <w:pPr>
        <w:ind w:left="425" w:hanging="425"/>
      </w:pPr>
      <w:rPr>
        <w:rFonts w:hint="default"/>
      </w:rPr>
    </w:lvl>
  </w:abstractNum>
  <w:abstractNum w:abstractNumId="80">
    <w:nsid w:val="EC8B83E4"/>
    <w:multiLevelType w:val="multilevel"/>
    <w:tmpl w:val="EC8B83E4"/>
    <w:lvl w:ilvl="0" w:tentative="0">
      <w:start w:val="1"/>
      <w:numFmt w:val="chineseCountingThousand"/>
      <w:lvlText w:val="%1、"/>
      <w:lvlJc w:val="left"/>
      <w:pPr>
        <w:ind w:left="440" w:hanging="440"/>
      </w:pPr>
      <w:rPr>
        <w:rFonts w:hint="default" w:ascii="Times New Roman" w:hAnsi="Times New Roman" w:cs="Times New Roman"/>
      </w:rPr>
    </w:lvl>
    <w:lvl w:ilvl="1" w:tentative="0">
      <w:start w:val="1"/>
      <w:numFmt w:val="decimal"/>
      <w:isLgl/>
      <w:lvlText w:val="%1.%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81">
    <w:nsid w:val="EFA4D43A"/>
    <w:multiLevelType w:val="singleLevel"/>
    <w:tmpl w:val="EFA4D43A"/>
    <w:lvl w:ilvl="0" w:tentative="0">
      <w:start w:val="1"/>
      <w:numFmt w:val="decimal"/>
      <w:suff w:val="space"/>
      <w:lvlText w:val="(%1)"/>
      <w:lvlJc w:val="left"/>
      <w:pPr>
        <w:ind w:left="425" w:hanging="425"/>
      </w:pPr>
      <w:rPr>
        <w:rFonts w:hint="default"/>
      </w:rPr>
    </w:lvl>
  </w:abstractNum>
  <w:abstractNum w:abstractNumId="82">
    <w:nsid w:val="EFDFA39E"/>
    <w:multiLevelType w:val="singleLevel"/>
    <w:tmpl w:val="EFDFA39E"/>
    <w:lvl w:ilvl="0" w:tentative="0">
      <w:start w:val="1"/>
      <w:numFmt w:val="decimal"/>
      <w:lvlText w:val="%1."/>
      <w:lvlJc w:val="left"/>
      <w:pPr>
        <w:ind w:left="425" w:hanging="425"/>
      </w:pPr>
      <w:rPr>
        <w:rFonts w:hint="default"/>
      </w:rPr>
    </w:lvl>
  </w:abstractNum>
  <w:abstractNum w:abstractNumId="83">
    <w:nsid w:val="F034120E"/>
    <w:multiLevelType w:val="singleLevel"/>
    <w:tmpl w:val="F034120E"/>
    <w:lvl w:ilvl="0" w:tentative="0">
      <w:start w:val="1"/>
      <w:numFmt w:val="decimal"/>
      <w:lvlText w:val="%1."/>
      <w:lvlJc w:val="left"/>
      <w:pPr>
        <w:ind w:left="425" w:hanging="425"/>
      </w:pPr>
      <w:rPr>
        <w:rFonts w:hint="default"/>
      </w:rPr>
    </w:lvl>
  </w:abstractNum>
  <w:abstractNum w:abstractNumId="84">
    <w:nsid w:val="F366068B"/>
    <w:multiLevelType w:val="singleLevel"/>
    <w:tmpl w:val="F366068B"/>
    <w:lvl w:ilvl="0" w:tentative="0">
      <w:start w:val="1"/>
      <w:numFmt w:val="decimal"/>
      <w:lvlText w:val="(%1)"/>
      <w:lvlJc w:val="left"/>
      <w:pPr>
        <w:ind w:left="425" w:hanging="425"/>
      </w:pPr>
      <w:rPr>
        <w:rFonts w:hint="default"/>
      </w:rPr>
    </w:lvl>
  </w:abstractNum>
  <w:abstractNum w:abstractNumId="85">
    <w:nsid w:val="F6F0C78F"/>
    <w:multiLevelType w:val="singleLevel"/>
    <w:tmpl w:val="F6F0C78F"/>
    <w:lvl w:ilvl="0" w:tentative="0">
      <w:start w:val="1"/>
      <w:numFmt w:val="decimal"/>
      <w:suff w:val="space"/>
      <w:lvlText w:val="(%1)"/>
      <w:lvlJc w:val="left"/>
      <w:pPr>
        <w:ind w:left="425" w:hanging="425"/>
      </w:pPr>
      <w:rPr>
        <w:rFonts w:hint="default"/>
      </w:rPr>
    </w:lvl>
  </w:abstractNum>
  <w:abstractNum w:abstractNumId="86">
    <w:nsid w:val="F71F4002"/>
    <w:multiLevelType w:val="singleLevel"/>
    <w:tmpl w:val="F71F4002"/>
    <w:lvl w:ilvl="0" w:tentative="0">
      <w:start w:val="1"/>
      <w:numFmt w:val="decimal"/>
      <w:suff w:val="space"/>
      <w:lvlText w:val="(%1)"/>
      <w:lvlJc w:val="left"/>
      <w:pPr>
        <w:ind w:left="425" w:hanging="425"/>
      </w:pPr>
      <w:rPr>
        <w:rFonts w:hint="default"/>
      </w:rPr>
    </w:lvl>
  </w:abstractNum>
  <w:abstractNum w:abstractNumId="87">
    <w:nsid w:val="F75CBC54"/>
    <w:multiLevelType w:val="singleLevel"/>
    <w:tmpl w:val="F75CBC54"/>
    <w:lvl w:ilvl="0" w:tentative="0">
      <w:start w:val="1"/>
      <w:numFmt w:val="decimal"/>
      <w:lvlText w:val="(%1)"/>
      <w:lvlJc w:val="left"/>
      <w:pPr>
        <w:ind w:left="425" w:hanging="425"/>
      </w:pPr>
      <w:rPr>
        <w:rFonts w:hint="default"/>
      </w:rPr>
    </w:lvl>
  </w:abstractNum>
  <w:abstractNum w:abstractNumId="88">
    <w:nsid w:val="F8FAA914"/>
    <w:multiLevelType w:val="singleLevel"/>
    <w:tmpl w:val="F8FAA914"/>
    <w:lvl w:ilvl="0" w:tentative="0">
      <w:start w:val="1"/>
      <w:numFmt w:val="decimal"/>
      <w:lvlText w:val="(%1)"/>
      <w:lvlJc w:val="left"/>
      <w:pPr>
        <w:ind w:left="425" w:hanging="425"/>
      </w:pPr>
      <w:rPr>
        <w:rFonts w:hint="default"/>
      </w:rPr>
    </w:lvl>
  </w:abstractNum>
  <w:abstractNum w:abstractNumId="89">
    <w:nsid w:val="FB9C52A4"/>
    <w:multiLevelType w:val="singleLevel"/>
    <w:tmpl w:val="FB9C52A4"/>
    <w:lvl w:ilvl="0" w:tentative="0">
      <w:start w:val="1"/>
      <w:numFmt w:val="decimal"/>
      <w:lvlText w:val="%1."/>
      <w:lvlJc w:val="left"/>
      <w:pPr>
        <w:tabs>
          <w:tab w:val="left" w:pos="312"/>
        </w:tabs>
      </w:pPr>
    </w:lvl>
  </w:abstractNum>
  <w:abstractNum w:abstractNumId="90">
    <w:nsid w:val="FCE22DE9"/>
    <w:multiLevelType w:val="singleLevel"/>
    <w:tmpl w:val="FCE22DE9"/>
    <w:lvl w:ilvl="0" w:tentative="0">
      <w:start w:val="1"/>
      <w:numFmt w:val="decimal"/>
      <w:lvlText w:val="(%1)"/>
      <w:lvlJc w:val="left"/>
      <w:pPr>
        <w:ind w:left="425" w:hanging="425"/>
      </w:pPr>
      <w:rPr>
        <w:rFonts w:hint="default"/>
      </w:rPr>
    </w:lvl>
  </w:abstractNum>
  <w:abstractNum w:abstractNumId="91">
    <w:nsid w:val="FEF58216"/>
    <w:multiLevelType w:val="singleLevel"/>
    <w:tmpl w:val="FEF58216"/>
    <w:lvl w:ilvl="0" w:tentative="0">
      <w:start w:val="1"/>
      <w:numFmt w:val="decimal"/>
      <w:suff w:val="space"/>
      <w:lvlText w:val="(%1)"/>
      <w:lvlJc w:val="left"/>
      <w:pPr>
        <w:ind w:left="425" w:hanging="425"/>
      </w:pPr>
      <w:rPr>
        <w:rFonts w:hint="default"/>
      </w:rPr>
    </w:lvl>
  </w:abstractNum>
  <w:abstractNum w:abstractNumId="92">
    <w:nsid w:val="FF5EC678"/>
    <w:multiLevelType w:val="singleLevel"/>
    <w:tmpl w:val="FF5EC678"/>
    <w:lvl w:ilvl="0" w:tentative="0">
      <w:start w:val="1"/>
      <w:numFmt w:val="decimal"/>
      <w:lvlText w:val="(%1)"/>
      <w:lvlJc w:val="left"/>
      <w:pPr>
        <w:ind w:left="425" w:hanging="425"/>
      </w:pPr>
      <w:rPr>
        <w:rFonts w:hint="default"/>
      </w:rPr>
    </w:lvl>
  </w:abstractNum>
  <w:abstractNum w:abstractNumId="93">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94">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95">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9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7">
    <w:nsid w:val="0444EB59"/>
    <w:multiLevelType w:val="singleLevel"/>
    <w:tmpl w:val="0444EB59"/>
    <w:lvl w:ilvl="0" w:tentative="0">
      <w:start w:val="1"/>
      <w:numFmt w:val="decimal"/>
      <w:lvlText w:val="(%1)"/>
      <w:lvlJc w:val="left"/>
      <w:pPr>
        <w:ind w:left="425" w:hanging="425"/>
      </w:pPr>
      <w:rPr>
        <w:rFonts w:hint="default"/>
      </w:rPr>
    </w:lvl>
  </w:abstractNum>
  <w:abstractNum w:abstractNumId="98">
    <w:nsid w:val="069E4C3D"/>
    <w:multiLevelType w:val="singleLevel"/>
    <w:tmpl w:val="069E4C3D"/>
    <w:lvl w:ilvl="0" w:tentative="0">
      <w:start w:val="1"/>
      <w:numFmt w:val="decimal"/>
      <w:lvlText w:val="(%1)"/>
      <w:lvlJc w:val="left"/>
      <w:pPr>
        <w:ind w:left="425" w:hanging="425"/>
      </w:pPr>
      <w:rPr>
        <w:rFonts w:hint="default"/>
      </w:rPr>
    </w:lvl>
  </w:abstractNum>
  <w:abstractNum w:abstractNumId="99">
    <w:nsid w:val="07D81F6B"/>
    <w:multiLevelType w:val="singleLevel"/>
    <w:tmpl w:val="07D81F6B"/>
    <w:lvl w:ilvl="0" w:tentative="0">
      <w:start w:val="1"/>
      <w:numFmt w:val="decimal"/>
      <w:lvlText w:val="(%1)"/>
      <w:lvlJc w:val="left"/>
      <w:pPr>
        <w:ind w:left="425" w:hanging="425"/>
      </w:pPr>
      <w:rPr>
        <w:rFonts w:hint="default"/>
      </w:rPr>
    </w:lvl>
  </w:abstractNum>
  <w:abstractNum w:abstractNumId="100">
    <w:nsid w:val="086D4213"/>
    <w:multiLevelType w:val="singleLevel"/>
    <w:tmpl w:val="086D4213"/>
    <w:lvl w:ilvl="0" w:tentative="0">
      <w:start w:val="1"/>
      <w:numFmt w:val="decimal"/>
      <w:lvlText w:val="(%1)"/>
      <w:lvlJc w:val="left"/>
      <w:pPr>
        <w:ind w:left="425" w:hanging="425"/>
      </w:pPr>
      <w:rPr>
        <w:rFonts w:hint="default"/>
      </w:rPr>
    </w:lvl>
  </w:abstractNum>
  <w:abstractNum w:abstractNumId="101">
    <w:nsid w:val="0BDC1A0F"/>
    <w:multiLevelType w:val="singleLevel"/>
    <w:tmpl w:val="0BDC1A0F"/>
    <w:lvl w:ilvl="0" w:tentative="0">
      <w:start w:val="1"/>
      <w:numFmt w:val="decimal"/>
      <w:lvlText w:val="(%1)"/>
      <w:lvlJc w:val="left"/>
      <w:pPr>
        <w:ind w:left="360" w:hanging="360"/>
      </w:pPr>
      <w:rPr>
        <w:rFonts w:hint="default"/>
        <w:b w:val="0"/>
        <w:bCs w:val="0"/>
      </w:rPr>
    </w:lvl>
  </w:abstractNum>
  <w:abstractNum w:abstractNumId="102">
    <w:nsid w:val="0D1FD5A0"/>
    <w:multiLevelType w:val="singleLevel"/>
    <w:tmpl w:val="0D1FD5A0"/>
    <w:lvl w:ilvl="0" w:tentative="0">
      <w:start w:val="1"/>
      <w:numFmt w:val="decimal"/>
      <w:lvlText w:val="(%1)"/>
      <w:lvlJc w:val="left"/>
      <w:pPr>
        <w:ind w:left="425" w:hanging="425"/>
      </w:pPr>
      <w:rPr>
        <w:rFonts w:hint="default"/>
      </w:rPr>
    </w:lvl>
  </w:abstractNum>
  <w:abstractNum w:abstractNumId="103">
    <w:nsid w:val="0EF842EC"/>
    <w:multiLevelType w:val="singleLevel"/>
    <w:tmpl w:val="0EF842EC"/>
    <w:lvl w:ilvl="0" w:tentative="0">
      <w:start w:val="1"/>
      <w:numFmt w:val="decimal"/>
      <w:lvlText w:val="(%1)"/>
      <w:lvlJc w:val="left"/>
      <w:pPr>
        <w:ind w:left="425" w:hanging="425"/>
      </w:pPr>
      <w:rPr>
        <w:rFonts w:hint="default"/>
      </w:rPr>
    </w:lvl>
  </w:abstractNum>
  <w:abstractNum w:abstractNumId="104">
    <w:nsid w:val="111AE178"/>
    <w:multiLevelType w:val="singleLevel"/>
    <w:tmpl w:val="111AE178"/>
    <w:lvl w:ilvl="0" w:tentative="0">
      <w:start w:val="1"/>
      <w:numFmt w:val="decimal"/>
      <w:lvlText w:val="(%1)"/>
      <w:lvlJc w:val="left"/>
      <w:pPr>
        <w:ind w:left="425" w:hanging="425"/>
      </w:pPr>
      <w:rPr>
        <w:rFonts w:hint="default"/>
      </w:rPr>
    </w:lvl>
  </w:abstractNum>
  <w:abstractNum w:abstractNumId="105">
    <w:nsid w:val="117A71B7"/>
    <w:multiLevelType w:val="singleLevel"/>
    <w:tmpl w:val="117A71B7"/>
    <w:lvl w:ilvl="0" w:tentative="0">
      <w:start w:val="1"/>
      <w:numFmt w:val="decimal"/>
      <w:lvlText w:val="(%1)"/>
      <w:lvlJc w:val="left"/>
      <w:pPr>
        <w:ind w:left="425" w:hanging="425"/>
      </w:pPr>
      <w:rPr>
        <w:rFonts w:hint="default"/>
      </w:rPr>
    </w:lvl>
  </w:abstractNum>
  <w:abstractNum w:abstractNumId="106">
    <w:nsid w:val="133C15C5"/>
    <w:multiLevelType w:val="singleLevel"/>
    <w:tmpl w:val="133C15C5"/>
    <w:lvl w:ilvl="0" w:tentative="0">
      <w:start w:val="1"/>
      <w:numFmt w:val="decimal"/>
      <w:lvlText w:val="(%1)"/>
      <w:lvlJc w:val="left"/>
      <w:pPr>
        <w:ind w:left="425" w:hanging="425"/>
      </w:pPr>
      <w:rPr>
        <w:rFonts w:hint="default"/>
      </w:rPr>
    </w:lvl>
  </w:abstractNum>
  <w:abstractNum w:abstractNumId="107">
    <w:nsid w:val="149DBD75"/>
    <w:multiLevelType w:val="singleLevel"/>
    <w:tmpl w:val="149DBD75"/>
    <w:lvl w:ilvl="0" w:tentative="0">
      <w:start w:val="1"/>
      <w:numFmt w:val="decimal"/>
      <w:lvlText w:val="(%1)"/>
      <w:lvlJc w:val="left"/>
      <w:pPr>
        <w:ind w:left="425" w:hanging="425"/>
      </w:pPr>
      <w:rPr>
        <w:rFonts w:hint="default"/>
      </w:rPr>
    </w:lvl>
  </w:abstractNum>
  <w:abstractNum w:abstractNumId="108">
    <w:nsid w:val="14D0EAA2"/>
    <w:multiLevelType w:val="singleLevel"/>
    <w:tmpl w:val="14D0EAA2"/>
    <w:lvl w:ilvl="0" w:tentative="0">
      <w:start w:val="1"/>
      <w:numFmt w:val="decimal"/>
      <w:lvlText w:val="(%1)"/>
      <w:lvlJc w:val="left"/>
      <w:pPr>
        <w:ind w:left="425" w:hanging="425"/>
      </w:pPr>
      <w:rPr>
        <w:rFonts w:hint="default"/>
      </w:rPr>
    </w:lvl>
  </w:abstractNum>
  <w:abstractNum w:abstractNumId="109">
    <w:nsid w:val="1939B435"/>
    <w:multiLevelType w:val="singleLevel"/>
    <w:tmpl w:val="1939B435"/>
    <w:lvl w:ilvl="0" w:tentative="0">
      <w:start w:val="1"/>
      <w:numFmt w:val="decimal"/>
      <w:lvlText w:val="(%1)"/>
      <w:lvlJc w:val="left"/>
      <w:pPr>
        <w:ind w:left="425" w:hanging="425"/>
      </w:pPr>
      <w:rPr>
        <w:rFonts w:hint="default"/>
      </w:rPr>
    </w:lvl>
  </w:abstractNum>
  <w:abstractNum w:abstractNumId="110">
    <w:nsid w:val="1AB3324F"/>
    <w:multiLevelType w:val="singleLevel"/>
    <w:tmpl w:val="1AB3324F"/>
    <w:lvl w:ilvl="0" w:tentative="0">
      <w:start w:val="1"/>
      <w:numFmt w:val="decimal"/>
      <w:suff w:val="space"/>
      <w:lvlText w:val="(%1)"/>
      <w:lvlJc w:val="left"/>
      <w:pPr>
        <w:ind w:left="425" w:hanging="425"/>
      </w:pPr>
      <w:rPr>
        <w:rFonts w:hint="default"/>
      </w:rPr>
    </w:lvl>
  </w:abstractNum>
  <w:abstractNum w:abstractNumId="111">
    <w:nsid w:val="1C6E3708"/>
    <w:multiLevelType w:val="singleLevel"/>
    <w:tmpl w:val="1C6E3708"/>
    <w:lvl w:ilvl="0" w:tentative="0">
      <w:start w:val="1"/>
      <w:numFmt w:val="decimal"/>
      <w:lvlText w:val="(%1)"/>
      <w:lvlJc w:val="left"/>
      <w:pPr>
        <w:ind w:left="425" w:hanging="425"/>
      </w:pPr>
      <w:rPr>
        <w:rFonts w:hint="default"/>
      </w:rPr>
    </w:lvl>
  </w:abstractNum>
  <w:abstractNum w:abstractNumId="112">
    <w:nsid w:val="1D245E5A"/>
    <w:multiLevelType w:val="singleLevel"/>
    <w:tmpl w:val="1D245E5A"/>
    <w:lvl w:ilvl="0" w:tentative="0">
      <w:start w:val="1"/>
      <w:numFmt w:val="decimal"/>
      <w:lvlText w:val="%1."/>
      <w:lvlJc w:val="left"/>
      <w:pPr>
        <w:ind w:left="425" w:hanging="425"/>
      </w:pPr>
      <w:rPr>
        <w:rFonts w:hint="default"/>
      </w:rPr>
    </w:lvl>
  </w:abstractNum>
  <w:abstractNum w:abstractNumId="113">
    <w:nsid w:val="204F3196"/>
    <w:multiLevelType w:val="singleLevel"/>
    <w:tmpl w:val="204F3196"/>
    <w:lvl w:ilvl="0" w:tentative="0">
      <w:start w:val="1"/>
      <w:numFmt w:val="decimal"/>
      <w:lvlText w:val="(%1)"/>
      <w:lvlJc w:val="left"/>
      <w:pPr>
        <w:ind w:left="360" w:hanging="360"/>
      </w:pPr>
      <w:rPr>
        <w:rFonts w:hint="default"/>
        <w:b w:val="0"/>
        <w:bCs w:val="0"/>
      </w:rPr>
    </w:lvl>
  </w:abstractNum>
  <w:abstractNum w:abstractNumId="114">
    <w:nsid w:val="235B200E"/>
    <w:multiLevelType w:val="singleLevel"/>
    <w:tmpl w:val="235B200E"/>
    <w:lvl w:ilvl="0" w:tentative="0">
      <w:start w:val="1"/>
      <w:numFmt w:val="decimal"/>
      <w:suff w:val="space"/>
      <w:lvlText w:val="(%1)"/>
      <w:lvlJc w:val="left"/>
      <w:pPr>
        <w:ind w:left="425" w:hanging="425"/>
      </w:pPr>
      <w:rPr>
        <w:rFonts w:hint="default"/>
      </w:rPr>
    </w:lvl>
  </w:abstractNum>
  <w:abstractNum w:abstractNumId="115">
    <w:nsid w:val="23897407"/>
    <w:multiLevelType w:val="singleLevel"/>
    <w:tmpl w:val="23897407"/>
    <w:lvl w:ilvl="0" w:tentative="0">
      <w:start w:val="1"/>
      <w:numFmt w:val="decimal"/>
      <w:lvlText w:val="(%1)"/>
      <w:lvlJc w:val="left"/>
      <w:pPr>
        <w:ind w:left="360" w:hanging="360"/>
      </w:pPr>
      <w:rPr>
        <w:rFonts w:hint="default"/>
        <w:b w:val="0"/>
        <w:bCs w:val="0"/>
      </w:rPr>
    </w:lvl>
  </w:abstractNum>
  <w:abstractNum w:abstractNumId="116">
    <w:nsid w:val="23FA55B3"/>
    <w:multiLevelType w:val="singleLevel"/>
    <w:tmpl w:val="23FA55B3"/>
    <w:lvl w:ilvl="0" w:tentative="0">
      <w:start w:val="1"/>
      <w:numFmt w:val="decimal"/>
      <w:lvlText w:val="(%1)"/>
      <w:lvlJc w:val="left"/>
      <w:pPr>
        <w:ind w:left="425" w:hanging="425"/>
      </w:pPr>
      <w:rPr>
        <w:rFonts w:hint="default"/>
      </w:rPr>
    </w:lvl>
  </w:abstractNum>
  <w:abstractNum w:abstractNumId="117">
    <w:nsid w:val="242D2BF4"/>
    <w:multiLevelType w:val="singleLevel"/>
    <w:tmpl w:val="242D2BF4"/>
    <w:lvl w:ilvl="0" w:tentative="0">
      <w:start w:val="1"/>
      <w:numFmt w:val="decimal"/>
      <w:lvlText w:val="%1."/>
      <w:lvlJc w:val="left"/>
      <w:pPr>
        <w:ind w:left="425" w:hanging="425"/>
      </w:pPr>
      <w:rPr>
        <w:rFonts w:hint="default"/>
      </w:rPr>
    </w:lvl>
  </w:abstractNum>
  <w:abstractNum w:abstractNumId="118">
    <w:nsid w:val="256697FE"/>
    <w:multiLevelType w:val="singleLevel"/>
    <w:tmpl w:val="256697FE"/>
    <w:lvl w:ilvl="0" w:tentative="0">
      <w:start w:val="1"/>
      <w:numFmt w:val="decimal"/>
      <w:suff w:val="space"/>
      <w:lvlText w:val="(%1)"/>
      <w:lvlJc w:val="left"/>
      <w:pPr>
        <w:ind w:left="425" w:hanging="425"/>
      </w:pPr>
      <w:rPr>
        <w:rFonts w:hint="default"/>
      </w:rPr>
    </w:lvl>
  </w:abstractNum>
  <w:abstractNum w:abstractNumId="119">
    <w:nsid w:val="281CD21A"/>
    <w:multiLevelType w:val="singleLevel"/>
    <w:tmpl w:val="281CD21A"/>
    <w:lvl w:ilvl="0" w:tentative="0">
      <w:start w:val="1"/>
      <w:numFmt w:val="decimal"/>
      <w:suff w:val="space"/>
      <w:lvlText w:val="(%1)"/>
      <w:lvlJc w:val="left"/>
      <w:pPr>
        <w:ind w:left="425" w:hanging="425"/>
      </w:pPr>
      <w:rPr>
        <w:rFonts w:hint="default"/>
      </w:rPr>
    </w:lvl>
  </w:abstractNum>
  <w:abstractNum w:abstractNumId="120">
    <w:nsid w:val="296A6E7C"/>
    <w:multiLevelType w:val="singleLevel"/>
    <w:tmpl w:val="296A6E7C"/>
    <w:lvl w:ilvl="0" w:tentative="0">
      <w:start w:val="1"/>
      <w:numFmt w:val="decimal"/>
      <w:lvlText w:val="(%1)"/>
      <w:lvlJc w:val="left"/>
      <w:pPr>
        <w:ind w:left="425" w:hanging="425"/>
      </w:pPr>
      <w:rPr>
        <w:rFonts w:hint="default"/>
      </w:rPr>
    </w:lvl>
  </w:abstractNum>
  <w:abstractNum w:abstractNumId="121">
    <w:nsid w:val="2A541647"/>
    <w:multiLevelType w:val="singleLevel"/>
    <w:tmpl w:val="2A541647"/>
    <w:lvl w:ilvl="0" w:tentative="0">
      <w:start w:val="1"/>
      <w:numFmt w:val="decimal"/>
      <w:lvlText w:val="(%1)"/>
      <w:lvlJc w:val="left"/>
      <w:pPr>
        <w:ind w:left="360" w:hanging="360"/>
      </w:pPr>
      <w:rPr>
        <w:rFonts w:hint="default"/>
        <w:b w:val="0"/>
        <w:bCs w:val="0"/>
      </w:rPr>
    </w:lvl>
  </w:abstractNum>
  <w:abstractNum w:abstractNumId="122">
    <w:nsid w:val="2AC4E07C"/>
    <w:multiLevelType w:val="singleLevel"/>
    <w:tmpl w:val="2AC4E07C"/>
    <w:lvl w:ilvl="0" w:tentative="0">
      <w:start w:val="1"/>
      <w:numFmt w:val="decimal"/>
      <w:lvlText w:val="(%1)"/>
      <w:lvlJc w:val="left"/>
      <w:pPr>
        <w:ind w:left="425" w:hanging="425"/>
      </w:pPr>
      <w:rPr>
        <w:rFonts w:hint="default"/>
      </w:rPr>
    </w:lvl>
  </w:abstractNum>
  <w:abstractNum w:abstractNumId="123">
    <w:nsid w:val="2BC7A61B"/>
    <w:multiLevelType w:val="singleLevel"/>
    <w:tmpl w:val="2BC7A61B"/>
    <w:lvl w:ilvl="0" w:tentative="0">
      <w:start w:val="1"/>
      <w:numFmt w:val="decimal"/>
      <w:lvlText w:val="%1."/>
      <w:lvlJc w:val="left"/>
      <w:pPr>
        <w:ind w:left="425" w:hanging="425"/>
      </w:pPr>
      <w:rPr>
        <w:rFonts w:hint="default"/>
      </w:rPr>
    </w:lvl>
  </w:abstractNum>
  <w:abstractNum w:abstractNumId="124">
    <w:nsid w:val="2CB6B344"/>
    <w:multiLevelType w:val="singleLevel"/>
    <w:tmpl w:val="2CB6B344"/>
    <w:lvl w:ilvl="0" w:tentative="0">
      <w:start w:val="1"/>
      <w:numFmt w:val="decimal"/>
      <w:lvlText w:val="(%1)"/>
      <w:lvlJc w:val="left"/>
      <w:pPr>
        <w:ind w:left="425" w:hanging="425"/>
      </w:pPr>
      <w:rPr>
        <w:rFonts w:hint="default"/>
      </w:rPr>
    </w:lvl>
  </w:abstractNum>
  <w:abstractNum w:abstractNumId="125">
    <w:nsid w:val="3015147F"/>
    <w:multiLevelType w:val="singleLevel"/>
    <w:tmpl w:val="3015147F"/>
    <w:lvl w:ilvl="0" w:tentative="0">
      <w:start w:val="1"/>
      <w:numFmt w:val="decimal"/>
      <w:lvlText w:val="(%1)"/>
      <w:lvlJc w:val="left"/>
      <w:pPr>
        <w:ind w:left="425" w:hanging="425"/>
      </w:pPr>
      <w:rPr>
        <w:rFonts w:hint="default"/>
      </w:rPr>
    </w:lvl>
  </w:abstractNum>
  <w:abstractNum w:abstractNumId="126">
    <w:nsid w:val="3357F532"/>
    <w:multiLevelType w:val="singleLevel"/>
    <w:tmpl w:val="3357F532"/>
    <w:lvl w:ilvl="0" w:tentative="0">
      <w:start w:val="1"/>
      <w:numFmt w:val="decimal"/>
      <w:lvlText w:val="(%1)"/>
      <w:lvlJc w:val="left"/>
      <w:pPr>
        <w:ind w:left="425" w:hanging="425"/>
      </w:pPr>
      <w:rPr>
        <w:rFonts w:hint="default"/>
      </w:rPr>
    </w:lvl>
  </w:abstractNum>
  <w:abstractNum w:abstractNumId="127">
    <w:nsid w:val="35176DD7"/>
    <w:multiLevelType w:val="singleLevel"/>
    <w:tmpl w:val="35176DD7"/>
    <w:lvl w:ilvl="0" w:tentative="0">
      <w:start w:val="1"/>
      <w:numFmt w:val="decimal"/>
      <w:lvlText w:val="(%1)"/>
      <w:lvlJc w:val="left"/>
      <w:pPr>
        <w:ind w:left="425" w:hanging="425"/>
      </w:pPr>
      <w:rPr>
        <w:rFonts w:hint="default"/>
      </w:rPr>
    </w:lvl>
  </w:abstractNum>
  <w:abstractNum w:abstractNumId="128">
    <w:nsid w:val="36F8BC25"/>
    <w:multiLevelType w:val="singleLevel"/>
    <w:tmpl w:val="36F8BC25"/>
    <w:lvl w:ilvl="0" w:tentative="0">
      <w:start w:val="1"/>
      <w:numFmt w:val="decimal"/>
      <w:lvlText w:val="%1."/>
      <w:lvlJc w:val="left"/>
      <w:pPr>
        <w:ind w:left="425" w:hanging="425"/>
      </w:pPr>
      <w:rPr>
        <w:rFonts w:hint="default"/>
      </w:rPr>
    </w:lvl>
  </w:abstractNum>
  <w:abstractNum w:abstractNumId="129">
    <w:nsid w:val="37928931"/>
    <w:multiLevelType w:val="singleLevel"/>
    <w:tmpl w:val="37928931"/>
    <w:lvl w:ilvl="0" w:tentative="0">
      <w:start w:val="1"/>
      <w:numFmt w:val="decimal"/>
      <w:suff w:val="space"/>
      <w:lvlText w:val="(%1)"/>
      <w:lvlJc w:val="left"/>
      <w:pPr>
        <w:ind w:left="425" w:hanging="425"/>
      </w:pPr>
      <w:rPr>
        <w:rFonts w:hint="default"/>
      </w:rPr>
    </w:lvl>
  </w:abstractNum>
  <w:abstractNum w:abstractNumId="130">
    <w:nsid w:val="387F29F4"/>
    <w:multiLevelType w:val="singleLevel"/>
    <w:tmpl w:val="387F29F4"/>
    <w:lvl w:ilvl="0" w:tentative="0">
      <w:start w:val="1"/>
      <w:numFmt w:val="decimal"/>
      <w:lvlText w:val="(%1)"/>
      <w:lvlJc w:val="left"/>
      <w:pPr>
        <w:ind w:left="425" w:hanging="425"/>
      </w:pPr>
      <w:rPr>
        <w:rFonts w:hint="default"/>
      </w:rPr>
    </w:lvl>
  </w:abstractNum>
  <w:abstractNum w:abstractNumId="131">
    <w:nsid w:val="3A01CA6F"/>
    <w:multiLevelType w:val="singleLevel"/>
    <w:tmpl w:val="3A01CA6F"/>
    <w:lvl w:ilvl="0" w:tentative="0">
      <w:start w:val="1"/>
      <w:numFmt w:val="decimal"/>
      <w:lvlText w:val="(%1)"/>
      <w:lvlJc w:val="left"/>
      <w:pPr>
        <w:ind w:left="425" w:hanging="425"/>
      </w:pPr>
      <w:rPr>
        <w:rFonts w:hint="default"/>
      </w:rPr>
    </w:lvl>
  </w:abstractNum>
  <w:abstractNum w:abstractNumId="132">
    <w:nsid w:val="3D4F8314"/>
    <w:multiLevelType w:val="singleLevel"/>
    <w:tmpl w:val="3D4F8314"/>
    <w:lvl w:ilvl="0" w:tentative="0">
      <w:start w:val="1"/>
      <w:numFmt w:val="decimal"/>
      <w:lvlText w:val="(%1)"/>
      <w:lvlJc w:val="left"/>
      <w:pPr>
        <w:ind w:left="425" w:hanging="425"/>
      </w:pPr>
      <w:rPr>
        <w:rFonts w:hint="default"/>
      </w:rPr>
    </w:lvl>
  </w:abstractNum>
  <w:abstractNum w:abstractNumId="133">
    <w:nsid w:val="3EB943D7"/>
    <w:multiLevelType w:val="singleLevel"/>
    <w:tmpl w:val="3EB943D7"/>
    <w:lvl w:ilvl="0" w:tentative="0">
      <w:start w:val="1"/>
      <w:numFmt w:val="decimal"/>
      <w:lvlText w:val="%1."/>
      <w:lvlJc w:val="left"/>
      <w:pPr>
        <w:ind w:left="425" w:hanging="425"/>
      </w:pPr>
      <w:rPr>
        <w:rFonts w:hint="default"/>
      </w:rPr>
    </w:lvl>
  </w:abstractNum>
  <w:abstractNum w:abstractNumId="134">
    <w:nsid w:val="3F740372"/>
    <w:multiLevelType w:val="singleLevel"/>
    <w:tmpl w:val="3F740372"/>
    <w:lvl w:ilvl="0" w:tentative="0">
      <w:start w:val="1"/>
      <w:numFmt w:val="decimal"/>
      <w:lvlText w:val="(%1)"/>
      <w:lvlJc w:val="left"/>
      <w:pPr>
        <w:ind w:left="425" w:hanging="425"/>
      </w:pPr>
      <w:rPr>
        <w:rFonts w:hint="default"/>
      </w:rPr>
    </w:lvl>
  </w:abstractNum>
  <w:abstractNum w:abstractNumId="135">
    <w:nsid w:val="42173A04"/>
    <w:multiLevelType w:val="singleLevel"/>
    <w:tmpl w:val="42173A04"/>
    <w:lvl w:ilvl="0" w:tentative="0">
      <w:start w:val="1"/>
      <w:numFmt w:val="decimal"/>
      <w:suff w:val="space"/>
      <w:lvlText w:val="(%1)"/>
      <w:lvlJc w:val="left"/>
      <w:pPr>
        <w:ind w:left="425" w:hanging="425"/>
      </w:pPr>
      <w:rPr>
        <w:rFonts w:hint="default"/>
      </w:rPr>
    </w:lvl>
  </w:abstractNum>
  <w:abstractNum w:abstractNumId="136">
    <w:nsid w:val="42608C52"/>
    <w:multiLevelType w:val="singleLevel"/>
    <w:tmpl w:val="42608C52"/>
    <w:lvl w:ilvl="0" w:tentative="0">
      <w:start w:val="1"/>
      <w:numFmt w:val="decimal"/>
      <w:lvlText w:val="%1."/>
      <w:lvlJc w:val="left"/>
      <w:pPr>
        <w:ind w:left="425" w:hanging="425"/>
      </w:pPr>
      <w:rPr>
        <w:rFonts w:hint="default"/>
      </w:rPr>
    </w:lvl>
  </w:abstractNum>
  <w:abstractNum w:abstractNumId="137">
    <w:nsid w:val="42E696CC"/>
    <w:multiLevelType w:val="singleLevel"/>
    <w:tmpl w:val="42E696CC"/>
    <w:lvl w:ilvl="0" w:tentative="0">
      <w:start w:val="1"/>
      <w:numFmt w:val="decimal"/>
      <w:lvlText w:val="(%1)"/>
      <w:lvlJc w:val="left"/>
      <w:pPr>
        <w:ind w:left="425" w:hanging="425"/>
      </w:pPr>
      <w:rPr>
        <w:rFonts w:hint="default"/>
      </w:rPr>
    </w:lvl>
  </w:abstractNum>
  <w:abstractNum w:abstractNumId="138">
    <w:nsid w:val="45F12D3E"/>
    <w:multiLevelType w:val="singleLevel"/>
    <w:tmpl w:val="45F12D3E"/>
    <w:lvl w:ilvl="0" w:tentative="0">
      <w:start w:val="1"/>
      <w:numFmt w:val="decimal"/>
      <w:lvlText w:val="(%1)"/>
      <w:lvlJc w:val="left"/>
      <w:pPr>
        <w:ind w:left="425" w:hanging="425"/>
      </w:pPr>
      <w:rPr>
        <w:rFonts w:hint="default"/>
      </w:rPr>
    </w:lvl>
  </w:abstractNum>
  <w:abstractNum w:abstractNumId="139">
    <w:nsid w:val="486CCE25"/>
    <w:multiLevelType w:val="singleLevel"/>
    <w:tmpl w:val="486CCE25"/>
    <w:lvl w:ilvl="0" w:tentative="0">
      <w:start w:val="1"/>
      <w:numFmt w:val="decimal"/>
      <w:suff w:val="space"/>
      <w:lvlText w:val="(%1)"/>
      <w:lvlJc w:val="left"/>
      <w:pPr>
        <w:ind w:left="425" w:hanging="425"/>
      </w:pPr>
      <w:rPr>
        <w:rFonts w:hint="default"/>
      </w:rPr>
    </w:lvl>
  </w:abstractNum>
  <w:abstractNum w:abstractNumId="140">
    <w:nsid w:val="49A1758A"/>
    <w:multiLevelType w:val="singleLevel"/>
    <w:tmpl w:val="49A1758A"/>
    <w:lvl w:ilvl="0" w:tentative="0">
      <w:start w:val="1"/>
      <w:numFmt w:val="decimal"/>
      <w:lvlText w:val="(%1)"/>
      <w:lvlJc w:val="left"/>
      <w:pPr>
        <w:ind w:left="425" w:hanging="425"/>
      </w:pPr>
      <w:rPr>
        <w:rFonts w:hint="default"/>
      </w:rPr>
    </w:lvl>
  </w:abstractNum>
  <w:abstractNum w:abstractNumId="141">
    <w:nsid w:val="49E633E9"/>
    <w:multiLevelType w:val="singleLevel"/>
    <w:tmpl w:val="49E633E9"/>
    <w:lvl w:ilvl="0" w:tentative="0">
      <w:start w:val="1"/>
      <w:numFmt w:val="decimal"/>
      <w:lvlText w:val="(%1)"/>
      <w:lvlJc w:val="left"/>
      <w:pPr>
        <w:ind w:left="360" w:hanging="360"/>
      </w:pPr>
      <w:rPr>
        <w:rFonts w:hint="default"/>
        <w:b w:val="0"/>
        <w:bCs w:val="0"/>
      </w:rPr>
    </w:lvl>
  </w:abstractNum>
  <w:abstractNum w:abstractNumId="142">
    <w:nsid w:val="4C5CB888"/>
    <w:multiLevelType w:val="singleLevel"/>
    <w:tmpl w:val="4C5CB888"/>
    <w:lvl w:ilvl="0" w:tentative="0">
      <w:start w:val="1"/>
      <w:numFmt w:val="decimal"/>
      <w:lvlText w:val="(%1)"/>
      <w:lvlJc w:val="left"/>
      <w:pPr>
        <w:ind w:left="425" w:hanging="425"/>
      </w:pPr>
      <w:rPr>
        <w:rFonts w:hint="default"/>
      </w:rPr>
    </w:lvl>
  </w:abstractNum>
  <w:abstractNum w:abstractNumId="143">
    <w:nsid w:val="4F153AC1"/>
    <w:multiLevelType w:val="singleLevel"/>
    <w:tmpl w:val="4F153AC1"/>
    <w:lvl w:ilvl="0" w:tentative="0">
      <w:start w:val="1"/>
      <w:numFmt w:val="decimal"/>
      <w:lvlText w:val="%1."/>
      <w:lvlJc w:val="left"/>
      <w:pPr>
        <w:ind w:left="425" w:hanging="425"/>
      </w:pPr>
      <w:rPr>
        <w:rFonts w:hint="default"/>
      </w:rPr>
    </w:lvl>
  </w:abstractNum>
  <w:abstractNum w:abstractNumId="144">
    <w:nsid w:val="50F2ABAC"/>
    <w:multiLevelType w:val="singleLevel"/>
    <w:tmpl w:val="50F2ABAC"/>
    <w:lvl w:ilvl="0" w:tentative="0">
      <w:start w:val="1"/>
      <w:numFmt w:val="decimal"/>
      <w:lvlText w:val="(%1)"/>
      <w:lvlJc w:val="left"/>
      <w:pPr>
        <w:ind w:left="425" w:hanging="425"/>
      </w:pPr>
      <w:rPr>
        <w:rFonts w:hint="default"/>
      </w:rPr>
    </w:lvl>
  </w:abstractNum>
  <w:abstractNum w:abstractNumId="145">
    <w:nsid w:val="51579774"/>
    <w:multiLevelType w:val="singleLevel"/>
    <w:tmpl w:val="51579774"/>
    <w:lvl w:ilvl="0" w:tentative="0">
      <w:start w:val="1"/>
      <w:numFmt w:val="decimal"/>
      <w:lvlText w:val="(%1)"/>
      <w:lvlJc w:val="left"/>
      <w:pPr>
        <w:ind w:left="425" w:hanging="425"/>
      </w:pPr>
      <w:rPr>
        <w:rFonts w:hint="default"/>
      </w:rPr>
    </w:lvl>
  </w:abstractNum>
  <w:abstractNum w:abstractNumId="146">
    <w:nsid w:val="516DC538"/>
    <w:multiLevelType w:val="singleLevel"/>
    <w:tmpl w:val="516DC538"/>
    <w:lvl w:ilvl="0" w:tentative="0">
      <w:start w:val="1"/>
      <w:numFmt w:val="decimal"/>
      <w:suff w:val="space"/>
      <w:lvlText w:val="(%1)"/>
      <w:lvlJc w:val="left"/>
      <w:pPr>
        <w:ind w:left="425" w:hanging="425"/>
      </w:pPr>
      <w:rPr>
        <w:rFonts w:hint="default"/>
      </w:rPr>
    </w:lvl>
  </w:abstractNum>
  <w:abstractNum w:abstractNumId="147">
    <w:nsid w:val="543421DD"/>
    <w:multiLevelType w:val="singleLevel"/>
    <w:tmpl w:val="543421DD"/>
    <w:lvl w:ilvl="0" w:tentative="0">
      <w:start w:val="1"/>
      <w:numFmt w:val="decimal"/>
      <w:lvlText w:val="(%1)"/>
      <w:lvlJc w:val="left"/>
      <w:pPr>
        <w:ind w:left="360" w:hanging="360"/>
      </w:pPr>
      <w:rPr>
        <w:rFonts w:hint="default"/>
        <w:b w:val="0"/>
        <w:bCs w:val="0"/>
      </w:rPr>
    </w:lvl>
  </w:abstractNum>
  <w:abstractNum w:abstractNumId="148">
    <w:nsid w:val="566222FF"/>
    <w:multiLevelType w:val="singleLevel"/>
    <w:tmpl w:val="566222FF"/>
    <w:lvl w:ilvl="0" w:tentative="0">
      <w:start w:val="1"/>
      <w:numFmt w:val="decimal"/>
      <w:lvlText w:val="(%1)"/>
      <w:lvlJc w:val="left"/>
      <w:pPr>
        <w:ind w:left="360" w:hanging="360"/>
      </w:pPr>
      <w:rPr>
        <w:rFonts w:hint="default"/>
        <w:b w:val="0"/>
        <w:bCs w:val="0"/>
      </w:rPr>
    </w:lvl>
  </w:abstractNum>
  <w:abstractNum w:abstractNumId="149">
    <w:nsid w:val="56DD637E"/>
    <w:multiLevelType w:val="singleLevel"/>
    <w:tmpl w:val="56DD637E"/>
    <w:lvl w:ilvl="0" w:tentative="0">
      <w:start w:val="1"/>
      <w:numFmt w:val="decimal"/>
      <w:lvlText w:val="(%1)"/>
      <w:lvlJc w:val="left"/>
      <w:pPr>
        <w:ind w:left="425" w:hanging="425"/>
      </w:pPr>
      <w:rPr>
        <w:rFonts w:hint="default"/>
      </w:rPr>
    </w:lvl>
  </w:abstractNum>
  <w:abstractNum w:abstractNumId="150">
    <w:nsid w:val="57FD5197"/>
    <w:multiLevelType w:val="singleLevel"/>
    <w:tmpl w:val="57FD5197"/>
    <w:lvl w:ilvl="0" w:tentative="0">
      <w:start w:val="1"/>
      <w:numFmt w:val="decimal"/>
      <w:lvlText w:val="(%1)"/>
      <w:lvlJc w:val="left"/>
      <w:pPr>
        <w:ind w:left="360" w:hanging="360"/>
      </w:pPr>
      <w:rPr>
        <w:rFonts w:hint="default"/>
        <w:b w:val="0"/>
        <w:bCs w:val="0"/>
      </w:rPr>
    </w:lvl>
  </w:abstractNum>
  <w:abstractNum w:abstractNumId="151">
    <w:nsid w:val="584704A2"/>
    <w:multiLevelType w:val="singleLevel"/>
    <w:tmpl w:val="584704A2"/>
    <w:lvl w:ilvl="0" w:tentative="0">
      <w:start w:val="1"/>
      <w:numFmt w:val="decimal"/>
      <w:lvlText w:val="(%1)"/>
      <w:lvlJc w:val="left"/>
      <w:pPr>
        <w:ind w:left="425" w:hanging="425"/>
      </w:pPr>
      <w:rPr>
        <w:rFonts w:hint="default"/>
      </w:rPr>
    </w:lvl>
  </w:abstractNum>
  <w:abstractNum w:abstractNumId="152">
    <w:nsid w:val="5BD7B158"/>
    <w:multiLevelType w:val="singleLevel"/>
    <w:tmpl w:val="5BD7B158"/>
    <w:lvl w:ilvl="0" w:tentative="0">
      <w:start w:val="1"/>
      <w:numFmt w:val="decimal"/>
      <w:lvlText w:val="(%1)"/>
      <w:lvlJc w:val="left"/>
      <w:pPr>
        <w:ind w:left="425" w:hanging="425"/>
      </w:pPr>
      <w:rPr>
        <w:rFonts w:hint="default"/>
      </w:rPr>
    </w:lvl>
  </w:abstractNum>
  <w:abstractNum w:abstractNumId="153">
    <w:nsid w:val="5C70DD3C"/>
    <w:multiLevelType w:val="singleLevel"/>
    <w:tmpl w:val="5C70DD3C"/>
    <w:lvl w:ilvl="0" w:tentative="0">
      <w:start w:val="1"/>
      <w:numFmt w:val="decimal"/>
      <w:lvlText w:val="%1."/>
      <w:lvlJc w:val="left"/>
      <w:pPr>
        <w:ind w:left="425" w:hanging="425"/>
      </w:pPr>
      <w:rPr>
        <w:rFonts w:hint="default"/>
      </w:rPr>
    </w:lvl>
  </w:abstractNum>
  <w:abstractNum w:abstractNumId="154">
    <w:nsid w:val="5C921269"/>
    <w:multiLevelType w:val="singleLevel"/>
    <w:tmpl w:val="5C921269"/>
    <w:lvl w:ilvl="0" w:tentative="0">
      <w:start w:val="1"/>
      <w:numFmt w:val="decimal"/>
      <w:suff w:val="space"/>
      <w:lvlText w:val="(%1)"/>
      <w:lvlJc w:val="left"/>
      <w:pPr>
        <w:ind w:left="425" w:hanging="425"/>
      </w:pPr>
      <w:rPr>
        <w:rFonts w:hint="default"/>
      </w:rPr>
    </w:lvl>
  </w:abstractNum>
  <w:abstractNum w:abstractNumId="155">
    <w:nsid w:val="5CA4560F"/>
    <w:multiLevelType w:val="singleLevel"/>
    <w:tmpl w:val="5CA4560F"/>
    <w:lvl w:ilvl="0" w:tentative="0">
      <w:start w:val="1"/>
      <w:numFmt w:val="decimal"/>
      <w:lvlText w:val="%1."/>
      <w:lvlJc w:val="left"/>
      <w:pPr>
        <w:ind w:left="425" w:hanging="425"/>
      </w:pPr>
      <w:rPr>
        <w:rFonts w:hint="default"/>
      </w:rPr>
    </w:lvl>
  </w:abstractNum>
  <w:abstractNum w:abstractNumId="156">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pStyle w:val="1050"/>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157">
    <w:nsid w:val="5CFC7747"/>
    <w:multiLevelType w:val="singleLevel"/>
    <w:tmpl w:val="5CFC7747"/>
    <w:lvl w:ilvl="0" w:tentative="0">
      <w:start w:val="1"/>
      <w:numFmt w:val="decimal"/>
      <w:lvlText w:val="(%1)"/>
      <w:lvlJc w:val="left"/>
      <w:pPr>
        <w:ind w:left="360" w:hanging="360"/>
      </w:pPr>
      <w:rPr>
        <w:rFonts w:hint="default"/>
        <w:b w:val="0"/>
        <w:bCs w:val="0"/>
      </w:rPr>
    </w:lvl>
  </w:abstractNum>
  <w:abstractNum w:abstractNumId="158">
    <w:nsid w:val="61C56EDD"/>
    <w:multiLevelType w:val="singleLevel"/>
    <w:tmpl w:val="61C56EDD"/>
    <w:lvl w:ilvl="0" w:tentative="0">
      <w:start w:val="1"/>
      <w:numFmt w:val="decimal"/>
      <w:lvlText w:val="(%1)"/>
      <w:lvlJc w:val="left"/>
      <w:pPr>
        <w:ind w:left="425" w:hanging="425"/>
      </w:pPr>
      <w:rPr>
        <w:rFonts w:hint="default"/>
      </w:rPr>
    </w:lvl>
  </w:abstractNum>
  <w:abstractNum w:abstractNumId="159">
    <w:nsid w:val="626D329A"/>
    <w:multiLevelType w:val="singleLevel"/>
    <w:tmpl w:val="626D329A"/>
    <w:lvl w:ilvl="0" w:tentative="0">
      <w:start w:val="1"/>
      <w:numFmt w:val="decimal"/>
      <w:lvlText w:val="(%1)"/>
      <w:lvlJc w:val="left"/>
      <w:pPr>
        <w:ind w:left="360" w:hanging="360"/>
      </w:pPr>
      <w:rPr>
        <w:rFonts w:hint="default"/>
        <w:b w:val="0"/>
        <w:bCs w:val="0"/>
      </w:rPr>
    </w:lvl>
  </w:abstractNum>
  <w:abstractNum w:abstractNumId="160">
    <w:nsid w:val="62FF5A52"/>
    <w:multiLevelType w:val="singleLevel"/>
    <w:tmpl w:val="62FF5A52"/>
    <w:lvl w:ilvl="0" w:tentative="0">
      <w:start w:val="1"/>
      <w:numFmt w:val="decimal"/>
      <w:lvlText w:val="(%1)"/>
      <w:lvlJc w:val="left"/>
      <w:pPr>
        <w:ind w:left="425" w:hanging="425"/>
      </w:pPr>
      <w:rPr>
        <w:rFonts w:hint="default"/>
      </w:rPr>
    </w:lvl>
  </w:abstractNum>
  <w:abstractNum w:abstractNumId="161">
    <w:nsid w:val="6316D54E"/>
    <w:multiLevelType w:val="singleLevel"/>
    <w:tmpl w:val="6316D54E"/>
    <w:lvl w:ilvl="0" w:tentative="0">
      <w:start w:val="1"/>
      <w:numFmt w:val="decimal"/>
      <w:lvlText w:val="(%1)"/>
      <w:lvlJc w:val="left"/>
      <w:pPr>
        <w:ind w:left="360" w:hanging="360"/>
      </w:pPr>
      <w:rPr>
        <w:rFonts w:hint="default"/>
        <w:b w:val="0"/>
        <w:bCs w:val="0"/>
      </w:rPr>
    </w:lvl>
  </w:abstractNum>
  <w:abstractNum w:abstractNumId="162">
    <w:nsid w:val="6522E5BE"/>
    <w:multiLevelType w:val="singleLevel"/>
    <w:tmpl w:val="6522E5BE"/>
    <w:lvl w:ilvl="0" w:tentative="0">
      <w:start w:val="1"/>
      <w:numFmt w:val="decimal"/>
      <w:lvlText w:val="(%1)"/>
      <w:lvlJc w:val="left"/>
      <w:pPr>
        <w:ind w:left="425" w:hanging="425"/>
      </w:pPr>
      <w:rPr>
        <w:rFonts w:hint="default"/>
      </w:rPr>
    </w:lvl>
  </w:abstractNum>
  <w:abstractNum w:abstractNumId="163">
    <w:nsid w:val="65FF4486"/>
    <w:multiLevelType w:val="singleLevel"/>
    <w:tmpl w:val="65FF4486"/>
    <w:lvl w:ilvl="0" w:tentative="0">
      <w:start w:val="1"/>
      <w:numFmt w:val="decimal"/>
      <w:lvlText w:val="%1."/>
      <w:lvlJc w:val="left"/>
      <w:pPr>
        <w:ind w:left="425" w:hanging="425"/>
      </w:pPr>
      <w:rPr>
        <w:rFonts w:hint="default"/>
      </w:rPr>
    </w:lvl>
  </w:abstractNum>
  <w:abstractNum w:abstractNumId="164">
    <w:nsid w:val="67D0A890"/>
    <w:multiLevelType w:val="singleLevel"/>
    <w:tmpl w:val="67D0A890"/>
    <w:lvl w:ilvl="0" w:tentative="0">
      <w:start w:val="1"/>
      <w:numFmt w:val="decimal"/>
      <w:lvlText w:val="(%1)"/>
      <w:lvlJc w:val="left"/>
      <w:pPr>
        <w:ind w:left="425" w:hanging="425"/>
      </w:pPr>
      <w:rPr>
        <w:rFonts w:hint="default"/>
      </w:rPr>
    </w:lvl>
  </w:abstractNum>
  <w:abstractNum w:abstractNumId="165">
    <w:nsid w:val="69FD8DF5"/>
    <w:multiLevelType w:val="singleLevel"/>
    <w:tmpl w:val="69FD8DF5"/>
    <w:lvl w:ilvl="0" w:tentative="0">
      <w:start w:val="1"/>
      <w:numFmt w:val="decimal"/>
      <w:lvlText w:val="(%1)"/>
      <w:lvlJc w:val="left"/>
      <w:pPr>
        <w:ind w:left="425" w:hanging="425"/>
      </w:pPr>
      <w:rPr>
        <w:rFonts w:hint="default"/>
      </w:rPr>
    </w:lvl>
  </w:abstractNum>
  <w:abstractNum w:abstractNumId="16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67">
    <w:nsid w:val="6A911FB2"/>
    <w:multiLevelType w:val="singleLevel"/>
    <w:tmpl w:val="6A911FB2"/>
    <w:lvl w:ilvl="0" w:tentative="0">
      <w:start w:val="1"/>
      <w:numFmt w:val="decimal"/>
      <w:lvlText w:val="(%1)"/>
      <w:lvlJc w:val="left"/>
      <w:pPr>
        <w:ind w:left="425" w:hanging="425"/>
      </w:pPr>
      <w:rPr>
        <w:rFonts w:hint="default"/>
      </w:rPr>
    </w:lvl>
  </w:abstractNum>
  <w:abstractNum w:abstractNumId="168">
    <w:nsid w:val="6B206F93"/>
    <w:multiLevelType w:val="singleLevel"/>
    <w:tmpl w:val="6B206F93"/>
    <w:lvl w:ilvl="0" w:tentative="0">
      <w:start w:val="1"/>
      <w:numFmt w:val="decimal"/>
      <w:lvlText w:val="(%1)"/>
      <w:lvlJc w:val="left"/>
      <w:pPr>
        <w:ind w:left="425" w:hanging="425"/>
      </w:pPr>
      <w:rPr>
        <w:rFonts w:hint="default"/>
      </w:rPr>
    </w:lvl>
  </w:abstractNum>
  <w:abstractNum w:abstractNumId="169">
    <w:nsid w:val="6FFA477F"/>
    <w:multiLevelType w:val="singleLevel"/>
    <w:tmpl w:val="6FFA477F"/>
    <w:lvl w:ilvl="0" w:tentative="0">
      <w:start w:val="1"/>
      <w:numFmt w:val="decimal"/>
      <w:lvlText w:val="(%1)"/>
      <w:lvlJc w:val="left"/>
      <w:pPr>
        <w:ind w:left="425" w:hanging="425"/>
      </w:pPr>
      <w:rPr>
        <w:rFonts w:hint="default"/>
      </w:rPr>
    </w:lvl>
  </w:abstractNum>
  <w:abstractNum w:abstractNumId="170">
    <w:nsid w:val="72181D1B"/>
    <w:multiLevelType w:val="singleLevel"/>
    <w:tmpl w:val="72181D1B"/>
    <w:lvl w:ilvl="0" w:tentative="0">
      <w:start w:val="1"/>
      <w:numFmt w:val="decimal"/>
      <w:lvlText w:val="(%1)"/>
      <w:lvlJc w:val="left"/>
      <w:pPr>
        <w:ind w:left="425" w:hanging="425"/>
      </w:pPr>
      <w:rPr>
        <w:rFonts w:hint="default"/>
      </w:rPr>
    </w:lvl>
  </w:abstractNum>
  <w:abstractNum w:abstractNumId="171">
    <w:nsid w:val="722203CD"/>
    <w:multiLevelType w:val="singleLevel"/>
    <w:tmpl w:val="722203CD"/>
    <w:lvl w:ilvl="0" w:tentative="0">
      <w:start w:val="1"/>
      <w:numFmt w:val="decimal"/>
      <w:lvlText w:val="%1."/>
      <w:lvlJc w:val="left"/>
      <w:pPr>
        <w:ind w:left="425" w:hanging="425"/>
      </w:pPr>
      <w:rPr>
        <w:rFonts w:hint="default"/>
      </w:rPr>
    </w:lvl>
  </w:abstractNum>
  <w:abstractNum w:abstractNumId="172">
    <w:nsid w:val="722AD40C"/>
    <w:multiLevelType w:val="singleLevel"/>
    <w:tmpl w:val="722AD40C"/>
    <w:lvl w:ilvl="0" w:tentative="0">
      <w:start w:val="1"/>
      <w:numFmt w:val="decimal"/>
      <w:lvlText w:val="(%1)"/>
      <w:lvlJc w:val="left"/>
      <w:pPr>
        <w:ind w:left="425" w:hanging="425"/>
      </w:pPr>
      <w:rPr>
        <w:rFonts w:hint="default"/>
      </w:rPr>
    </w:lvl>
  </w:abstractNum>
  <w:abstractNum w:abstractNumId="173">
    <w:nsid w:val="722CBE5D"/>
    <w:multiLevelType w:val="singleLevel"/>
    <w:tmpl w:val="722CBE5D"/>
    <w:lvl w:ilvl="0" w:tentative="0">
      <w:start w:val="1"/>
      <w:numFmt w:val="decimal"/>
      <w:lvlText w:val="(%1)"/>
      <w:lvlJc w:val="left"/>
      <w:pPr>
        <w:ind w:left="425" w:hanging="425"/>
      </w:pPr>
      <w:rPr>
        <w:rFonts w:hint="default"/>
      </w:rPr>
    </w:lvl>
  </w:abstractNum>
  <w:abstractNum w:abstractNumId="174">
    <w:nsid w:val="72626040"/>
    <w:multiLevelType w:val="singleLevel"/>
    <w:tmpl w:val="72626040"/>
    <w:lvl w:ilvl="0" w:tentative="0">
      <w:start w:val="1"/>
      <w:numFmt w:val="decimal"/>
      <w:lvlText w:val="(%1)"/>
      <w:lvlJc w:val="left"/>
      <w:pPr>
        <w:ind w:left="425" w:hanging="425"/>
      </w:pPr>
      <w:rPr>
        <w:rFonts w:hint="default"/>
      </w:rPr>
    </w:lvl>
  </w:abstractNum>
  <w:abstractNum w:abstractNumId="175">
    <w:nsid w:val="741EC719"/>
    <w:multiLevelType w:val="singleLevel"/>
    <w:tmpl w:val="741EC719"/>
    <w:lvl w:ilvl="0" w:tentative="0">
      <w:start w:val="1"/>
      <w:numFmt w:val="decimal"/>
      <w:lvlText w:val="(%1)"/>
      <w:lvlJc w:val="left"/>
      <w:pPr>
        <w:ind w:left="425" w:hanging="425"/>
      </w:pPr>
      <w:rPr>
        <w:rFonts w:hint="default"/>
      </w:rPr>
    </w:lvl>
  </w:abstractNum>
  <w:abstractNum w:abstractNumId="176">
    <w:nsid w:val="743600BE"/>
    <w:multiLevelType w:val="singleLevel"/>
    <w:tmpl w:val="743600BE"/>
    <w:lvl w:ilvl="0" w:tentative="0">
      <w:start w:val="1"/>
      <w:numFmt w:val="decimal"/>
      <w:suff w:val="space"/>
      <w:lvlText w:val="(%1)"/>
      <w:lvlJc w:val="left"/>
      <w:pPr>
        <w:ind w:left="425" w:hanging="425"/>
      </w:pPr>
      <w:rPr>
        <w:rFonts w:hint="default"/>
      </w:rPr>
    </w:lvl>
  </w:abstractNum>
  <w:abstractNum w:abstractNumId="177">
    <w:nsid w:val="74659E84"/>
    <w:multiLevelType w:val="singleLevel"/>
    <w:tmpl w:val="74659E84"/>
    <w:lvl w:ilvl="0" w:tentative="0">
      <w:start w:val="1"/>
      <w:numFmt w:val="decimal"/>
      <w:lvlText w:val="(%1)"/>
      <w:lvlJc w:val="left"/>
      <w:pPr>
        <w:ind w:left="425" w:hanging="425"/>
      </w:pPr>
      <w:rPr>
        <w:rFonts w:hint="default"/>
      </w:rPr>
    </w:lvl>
  </w:abstractNum>
  <w:abstractNum w:abstractNumId="178">
    <w:nsid w:val="7516AB85"/>
    <w:multiLevelType w:val="singleLevel"/>
    <w:tmpl w:val="7516AB85"/>
    <w:lvl w:ilvl="0" w:tentative="0">
      <w:start w:val="1"/>
      <w:numFmt w:val="decimal"/>
      <w:lvlText w:val="(%1)"/>
      <w:lvlJc w:val="left"/>
      <w:pPr>
        <w:ind w:left="425" w:hanging="425"/>
      </w:pPr>
      <w:rPr>
        <w:rFonts w:hint="default"/>
      </w:rPr>
    </w:lvl>
  </w:abstractNum>
  <w:abstractNum w:abstractNumId="179">
    <w:nsid w:val="751B70F8"/>
    <w:multiLevelType w:val="singleLevel"/>
    <w:tmpl w:val="751B70F8"/>
    <w:lvl w:ilvl="0" w:tentative="0">
      <w:start w:val="1"/>
      <w:numFmt w:val="decimal"/>
      <w:lvlText w:val="(%1)"/>
      <w:lvlJc w:val="left"/>
      <w:pPr>
        <w:ind w:left="360" w:hanging="360"/>
      </w:pPr>
      <w:rPr>
        <w:rFonts w:hint="default"/>
        <w:b w:val="0"/>
        <w:bCs w:val="0"/>
      </w:rPr>
    </w:lvl>
  </w:abstractNum>
  <w:abstractNum w:abstractNumId="180">
    <w:nsid w:val="75B2B82E"/>
    <w:multiLevelType w:val="singleLevel"/>
    <w:tmpl w:val="75B2B82E"/>
    <w:lvl w:ilvl="0" w:tentative="0">
      <w:start w:val="1"/>
      <w:numFmt w:val="decimal"/>
      <w:lvlText w:val="(%1)"/>
      <w:lvlJc w:val="left"/>
      <w:pPr>
        <w:ind w:left="425" w:hanging="425"/>
      </w:pPr>
      <w:rPr>
        <w:rFonts w:hint="default"/>
      </w:rPr>
    </w:lvl>
  </w:abstractNum>
  <w:abstractNum w:abstractNumId="181">
    <w:nsid w:val="75C22498"/>
    <w:multiLevelType w:val="singleLevel"/>
    <w:tmpl w:val="75C22498"/>
    <w:lvl w:ilvl="0" w:tentative="0">
      <w:start w:val="1"/>
      <w:numFmt w:val="decimal"/>
      <w:lvlText w:val="(%1)"/>
      <w:lvlJc w:val="left"/>
      <w:pPr>
        <w:ind w:left="425" w:hanging="425"/>
      </w:pPr>
      <w:rPr>
        <w:rFonts w:hint="default"/>
      </w:rPr>
    </w:lvl>
  </w:abstractNum>
  <w:abstractNum w:abstractNumId="182">
    <w:nsid w:val="75DF2A95"/>
    <w:multiLevelType w:val="singleLevel"/>
    <w:tmpl w:val="75DF2A95"/>
    <w:lvl w:ilvl="0" w:tentative="0">
      <w:start w:val="1"/>
      <w:numFmt w:val="decimal"/>
      <w:lvlText w:val="%1."/>
      <w:lvlJc w:val="left"/>
      <w:pPr>
        <w:ind w:left="425" w:hanging="425"/>
      </w:pPr>
      <w:rPr>
        <w:rFonts w:hint="default"/>
      </w:rPr>
    </w:lvl>
  </w:abstractNum>
  <w:abstractNum w:abstractNumId="183">
    <w:nsid w:val="785C086B"/>
    <w:multiLevelType w:val="singleLevel"/>
    <w:tmpl w:val="785C086B"/>
    <w:lvl w:ilvl="0" w:tentative="0">
      <w:start w:val="1"/>
      <w:numFmt w:val="decimal"/>
      <w:lvlText w:val="(%1)"/>
      <w:lvlJc w:val="left"/>
      <w:pPr>
        <w:ind w:left="425" w:hanging="425"/>
      </w:pPr>
      <w:rPr>
        <w:rFonts w:hint="default"/>
      </w:rPr>
    </w:lvl>
  </w:abstractNum>
  <w:abstractNum w:abstractNumId="184">
    <w:nsid w:val="7A03536E"/>
    <w:multiLevelType w:val="singleLevel"/>
    <w:tmpl w:val="7A03536E"/>
    <w:lvl w:ilvl="0" w:tentative="0">
      <w:start w:val="1"/>
      <w:numFmt w:val="decimal"/>
      <w:suff w:val="space"/>
      <w:lvlText w:val="(%1)"/>
      <w:lvlJc w:val="left"/>
      <w:pPr>
        <w:ind w:left="425" w:hanging="425"/>
      </w:pPr>
      <w:rPr>
        <w:rFonts w:hint="default"/>
      </w:rPr>
    </w:lvl>
  </w:abstractNum>
  <w:abstractNum w:abstractNumId="185">
    <w:nsid w:val="7AAE67D4"/>
    <w:multiLevelType w:val="singleLevel"/>
    <w:tmpl w:val="7AAE67D4"/>
    <w:lvl w:ilvl="0" w:tentative="0">
      <w:start w:val="1"/>
      <w:numFmt w:val="decimal"/>
      <w:lvlText w:val="(%1)"/>
      <w:lvlJc w:val="left"/>
      <w:pPr>
        <w:ind w:left="425" w:hanging="425"/>
      </w:pPr>
      <w:rPr>
        <w:rFonts w:hint="default"/>
      </w:rPr>
    </w:lvl>
  </w:abstractNum>
  <w:abstractNum w:abstractNumId="186">
    <w:nsid w:val="7B88085E"/>
    <w:multiLevelType w:val="singleLevel"/>
    <w:tmpl w:val="7B88085E"/>
    <w:lvl w:ilvl="0" w:tentative="0">
      <w:start w:val="1"/>
      <w:numFmt w:val="decimal"/>
      <w:lvlText w:val="(%1)"/>
      <w:lvlJc w:val="left"/>
      <w:pPr>
        <w:ind w:left="425" w:hanging="425"/>
      </w:pPr>
      <w:rPr>
        <w:rFonts w:hint="default"/>
      </w:rPr>
    </w:lvl>
  </w:abstractNum>
  <w:abstractNum w:abstractNumId="187">
    <w:nsid w:val="7BE939C4"/>
    <w:multiLevelType w:val="singleLevel"/>
    <w:tmpl w:val="7BE939C4"/>
    <w:lvl w:ilvl="0" w:tentative="0">
      <w:start w:val="1"/>
      <w:numFmt w:val="decimal"/>
      <w:lvlText w:val="(%1)"/>
      <w:lvlJc w:val="left"/>
      <w:pPr>
        <w:ind w:left="425" w:hanging="425"/>
      </w:pPr>
      <w:rPr>
        <w:rFonts w:hint="default"/>
      </w:rPr>
    </w:lvl>
  </w:abstractNum>
  <w:abstractNum w:abstractNumId="188">
    <w:nsid w:val="7D2460E9"/>
    <w:multiLevelType w:val="singleLevel"/>
    <w:tmpl w:val="7D2460E9"/>
    <w:lvl w:ilvl="0" w:tentative="0">
      <w:start w:val="1"/>
      <w:numFmt w:val="decimal"/>
      <w:lvlText w:val="%1."/>
      <w:lvlJc w:val="left"/>
      <w:pPr>
        <w:ind w:left="425" w:hanging="425"/>
      </w:pPr>
      <w:rPr>
        <w:rFonts w:hint="default"/>
      </w:rPr>
    </w:lvl>
  </w:abstractNum>
  <w:abstractNum w:abstractNumId="189">
    <w:nsid w:val="7F51CD85"/>
    <w:multiLevelType w:val="singleLevel"/>
    <w:tmpl w:val="7F51CD85"/>
    <w:lvl w:ilvl="0" w:tentative="0">
      <w:start w:val="1"/>
      <w:numFmt w:val="decimal"/>
      <w:lvlText w:val="(%1)"/>
      <w:lvlJc w:val="left"/>
      <w:pPr>
        <w:ind w:left="425" w:hanging="425"/>
      </w:pPr>
      <w:rPr>
        <w:rFonts w:hint="default"/>
      </w:rPr>
    </w:lvl>
  </w:abstractNum>
  <w:abstractNum w:abstractNumId="190">
    <w:nsid w:val="7FB11729"/>
    <w:multiLevelType w:val="singleLevel"/>
    <w:tmpl w:val="7FB11729"/>
    <w:lvl w:ilvl="0" w:tentative="0">
      <w:start w:val="1"/>
      <w:numFmt w:val="decimal"/>
      <w:lvlText w:val="(%1)"/>
      <w:lvlJc w:val="left"/>
      <w:pPr>
        <w:ind w:left="425" w:hanging="425"/>
      </w:pPr>
      <w:rPr>
        <w:rFonts w:hint="default"/>
      </w:rPr>
    </w:lvl>
  </w:abstractNum>
  <w:abstractNum w:abstractNumId="191">
    <w:nsid w:val="7FED798C"/>
    <w:multiLevelType w:val="singleLevel"/>
    <w:tmpl w:val="7FED798C"/>
    <w:lvl w:ilvl="0" w:tentative="0">
      <w:start w:val="1"/>
      <w:numFmt w:val="decimal"/>
      <w:lvlText w:val="(%1)"/>
      <w:lvlJc w:val="left"/>
      <w:pPr>
        <w:ind w:left="425" w:hanging="425"/>
      </w:pPr>
      <w:rPr>
        <w:rFonts w:hint="default"/>
      </w:rPr>
    </w:lvl>
  </w:abstractNum>
  <w:abstractNum w:abstractNumId="192">
    <w:nsid w:val="7FFFE0E4"/>
    <w:multiLevelType w:val="singleLevel"/>
    <w:tmpl w:val="7FFFE0E4"/>
    <w:lvl w:ilvl="0" w:tentative="0">
      <w:start w:val="1"/>
      <w:numFmt w:val="decimal"/>
      <w:lvlText w:val="%1."/>
      <w:lvlJc w:val="left"/>
      <w:pPr>
        <w:ind w:left="425" w:hanging="425"/>
      </w:pPr>
      <w:rPr>
        <w:rFonts w:hint="default"/>
      </w:rPr>
    </w:lvl>
  </w:abstractNum>
  <w:num w:numId="1">
    <w:abstractNumId w:val="156"/>
  </w:num>
  <w:num w:numId="2">
    <w:abstractNumId w:val="95"/>
  </w:num>
  <w:num w:numId="3">
    <w:abstractNumId w:val="94"/>
  </w:num>
  <w:num w:numId="4">
    <w:abstractNumId w:val="166"/>
  </w:num>
  <w:num w:numId="5">
    <w:abstractNumId w:val="93"/>
  </w:num>
  <w:num w:numId="6">
    <w:abstractNumId w:val="80"/>
  </w:num>
  <w:num w:numId="7">
    <w:abstractNumId w:val="52"/>
  </w:num>
  <w:num w:numId="8">
    <w:abstractNumId w:val="89"/>
  </w:num>
  <w:num w:numId="9">
    <w:abstractNumId w:val="108"/>
  </w:num>
  <w:num w:numId="10">
    <w:abstractNumId w:val="127"/>
  </w:num>
  <w:num w:numId="11">
    <w:abstractNumId w:val="20"/>
  </w:num>
  <w:num w:numId="12">
    <w:abstractNumId w:val="113"/>
  </w:num>
  <w:num w:numId="13">
    <w:abstractNumId w:val="101"/>
  </w:num>
  <w:num w:numId="14">
    <w:abstractNumId w:val="150"/>
  </w:num>
  <w:num w:numId="15">
    <w:abstractNumId w:val="157"/>
  </w:num>
  <w:num w:numId="16">
    <w:abstractNumId w:val="159"/>
  </w:num>
  <w:num w:numId="17">
    <w:abstractNumId w:val="141"/>
  </w:num>
  <w:num w:numId="18">
    <w:abstractNumId w:val="148"/>
  </w:num>
  <w:num w:numId="19">
    <w:abstractNumId w:val="115"/>
  </w:num>
  <w:num w:numId="20">
    <w:abstractNumId w:val="147"/>
  </w:num>
  <w:num w:numId="21">
    <w:abstractNumId w:val="121"/>
  </w:num>
  <w:num w:numId="22">
    <w:abstractNumId w:val="179"/>
  </w:num>
  <w:num w:numId="23">
    <w:abstractNumId w:val="192"/>
  </w:num>
  <w:num w:numId="24">
    <w:abstractNumId w:val="161"/>
  </w:num>
  <w:num w:numId="25">
    <w:abstractNumId w:val="67"/>
  </w:num>
  <w:num w:numId="26">
    <w:abstractNumId w:val="28"/>
  </w:num>
  <w:num w:numId="27">
    <w:abstractNumId w:val="92"/>
  </w:num>
  <w:num w:numId="28">
    <w:abstractNumId w:val="75"/>
  </w:num>
  <w:num w:numId="29">
    <w:abstractNumId w:val="12"/>
  </w:num>
  <w:num w:numId="30">
    <w:abstractNumId w:val="61"/>
  </w:num>
  <w:num w:numId="31">
    <w:abstractNumId w:val="109"/>
  </w:num>
  <w:num w:numId="32">
    <w:abstractNumId w:val="111"/>
  </w:num>
  <w:num w:numId="33">
    <w:abstractNumId w:val="25"/>
  </w:num>
  <w:num w:numId="34">
    <w:abstractNumId w:val="31"/>
  </w:num>
  <w:num w:numId="35">
    <w:abstractNumId w:val="144"/>
  </w:num>
  <w:num w:numId="36">
    <w:abstractNumId w:val="97"/>
  </w:num>
  <w:num w:numId="37">
    <w:abstractNumId w:val="87"/>
  </w:num>
  <w:num w:numId="38">
    <w:abstractNumId w:val="78"/>
  </w:num>
  <w:num w:numId="39">
    <w:abstractNumId w:val="9"/>
  </w:num>
  <w:num w:numId="40">
    <w:abstractNumId w:val="119"/>
  </w:num>
  <w:num w:numId="41">
    <w:abstractNumId w:val="70"/>
  </w:num>
  <w:num w:numId="42">
    <w:abstractNumId w:val="30"/>
  </w:num>
  <w:num w:numId="43">
    <w:abstractNumId w:val="15"/>
  </w:num>
  <w:num w:numId="44">
    <w:abstractNumId w:val="10"/>
  </w:num>
  <w:num w:numId="45">
    <w:abstractNumId w:val="136"/>
  </w:num>
  <w:num w:numId="46">
    <w:abstractNumId w:val="44"/>
  </w:num>
  <w:num w:numId="47">
    <w:abstractNumId w:val="162"/>
  </w:num>
  <w:num w:numId="48">
    <w:abstractNumId w:val="142"/>
  </w:num>
  <w:num w:numId="49">
    <w:abstractNumId w:val="128"/>
  </w:num>
  <w:num w:numId="50">
    <w:abstractNumId w:val="73"/>
  </w:num>
  <w:num w:numId="51">
    <w:abstractNumId w:val="46"/>
  </w:num>
  <w:num w:numId="52">
    <w:abstractNumId w:val="17"/>
  </w:num>
  <w:num w:numId="53">
    <w:abstractNumId w:val="2"/>
  </w:num>
  <w:num w:numId="54">
    <w:abstractNumId w:val="79"/>
  </w:num>
  <w:num w:numId="55">
    <w:abstractNumId w:val="29"/>
  </w:num>
  <w:num w:numId="56">
    <w:abstractNumId w:val="48"/>
  </w:num>
  <w:num w:numId="57">
    <w:abstractNumId w:val="72"/>
  </w:num>
  <w:num w:numId="58">
    <w:abstractNumId w:val="123"/>
  </w:num>
  <w:num w:numId="59">
    <w:abstractNumId w:val="55"/>
  </w:num>
  <w:num w:numId="60">
    <w:abstractNumId w:val="24"/>
  </w:num>
  <w:num w:numId="61">
    <w:abstractNumId w:val="45"/>
  </w:num>
  <w:num w:numId="62">
    <w:abstractNumId w:val="63"/>
  </w:num>
  <w:num w:numId="63">
    <w:abstractNumId w:val="134"/>
  </w:num>
  <w:num w:numId="64">
    <w:abstractNumId w:val="116"/>
  </w:num>
  <w:num w:numId="65">
    <w:abstractNumId w:val="11"/>
  </w:num>
  <w:num w:numId="66">
    <w:abstractNumId w:val="91"/>
  </w:num>
  <w:num w:numId="67">
    <w:abstractNumId w:val="56"/>
  </w:num>
  <w:num w:numId="68">
    <w:abstractNumId w:val="165"/>
  </w:num>
  <w:num w:numId="69">
    <w:abstractNumId w:val="106"/>
  </w:num>
  <w:num w:numId="70">
    <w:abstractNumId w:val="167"/>
  </w:num>
  <w:num w:numId="71">
    <w:abstractNumId w:val="175"/>
  </w:num>
  <w:num w:numId="72">
    <w:abstractNumId w:val="171"/>
  </w:num>
  <w:num w:numId="73">
    <w:abstractNumId w:val="117"/>
  </w:num>
  <w:num w:numId="74">
    <w:abstractNumId w:val="54"/>
  </w:num>
  <w:num w:numId="75">
    <w:abstractNumId w:val="84"/>
  </w:num>
  <w:num w:numId="76">
    <w:abstractNumId w:val="53"/>
  </w:num>
  <w:num w:numId="77">
    <w:abstractNumId w:val="187"/>
  </w:num>
  <w:num w:numId="78">
    <w:abstractNumId w:val="182"/>
  </w:num>
  <w:num w:numId="79">
    <w:abstractNumId w:val="42"/>
  </w:num>
  <w:num w:numId="80">
    <w:abstractNumId w:val="145"/>
  </w:num>
  <w:num w:numId="81">
    <w:abstractNumId w:val="82"/>
  </w:num>
  <w:num w:numId="82">
    <w:abstractNumId w:val="112"/>
  </w:num>
  <w:num w:numId="83">
    <w:abstractNumId w:val="168"/>
  </w:num>
  <w:num w:numId="84">
    <w:abstractNumId w:val="74"/>
  </w:num>
  <w:num w:numId="85">
    <w:abstractNumId w:val="181"/>
  </w:num>
  <w:num w:numId="86">
    <w:abstractNumId w:val="81"/>
  </w:num>
  <w:num w:numId="87">
    <w:abstractNumId w:val="83"/>
  </w:num>
  <w:num w:numId="88">
    <w:abstractNumId w:val="22"/>
  </w:num>
  <w:num w:numId="89">
    <w:abstractNumId w:val="103"/>
  </w:num>
  <w:num w:numId="90">
    <w:abstractNumId w:val="23"/>
  </w:num>
  <w:num w:numId="91">
    <w:abstractNumId w:val="3"/>
  </w:num>
  <w:num w:numId="92">
    <w:abstractNumId w:val="183"/>
  </w:num>
  <w:num w:numId="93">
    <w:abstractNumId w:val="178"/>
  </w:num>
  <w:num w:numId="94">
    <w:abstractNumId w:val="174"/>
  </w:num>
  <w:num w:numId="95">
    <w:abstractNumId w:val="26"/>
  </w:num>
  <w:num w:numId="96">
    <w:abstractNumId w:val="189"/>
  </w:num>
  <w:num w:numId="97">
    <w:abstractNumId w:val="66"/>
  </w:num>
  <w:num w:numId="98">
    <w:abstractNumId w:val="35"/>
  </w:num>
  <w:num w:numId="99">
    <w:abstractNumId w:val="8"/>
  </w:num>
  <w:num w:numId="100">
    <w:abstractNumId w:val="191"/>
  </w:num>
  <w:num w:numId="101">
    <w:abstractNumId w:val="58"/>
  </w:num>
  <w:num w:numId="102">
    <w:abstractNumId w:val="16"/>
  </w:num>
  <w:num w:numId="103">
    <w:abstractNumId w:val="33"/>
  </w:num>
  <w:num w:numId="104">
    <w:abstractNumId w:val="149"/>
  </w:num>
  <w:num w:numId="105">
    <w:abstractNumId w:val="135"/>
  </w:num>
  <w:num w:numId="106">
    <w:abstractNumId w:val="126"/>
  </w:num>
  <w:num w:numId="107">
    <w:abstractNumId w:val="104"/>
  </w:num>
  <w:num w:numId="108">
    <w:abstractNumId w:val="57"/>
  </w:num>
  <w:num w:numId="109">
    <w:abstractNumId w:val="39"/>
  </w:num>
  <w:num w:numId="110">
    <w:abstractNumId w:val="164"/>
  </w:num>
  <w:num w:numId="111">
    <w:abstractNumId w:val="43"/>
  </w:num>
  <w:num w:numId="112">
    <w:abstractNumId w:val="137"/>
  </w:num>
  <w:num w:numId="113">
    <w:abstractNumId w:val="107"/>
  </w:num>
  <w:num w:numId="114">
    <w:abstractNumId w:val="158"/>
  </w:num>
  <w:num w:numId="115">
    <w:abstractNumId w:val="41"/>
  </w:num>
  <w:num w:numId="116">
    <w:abstractNumId w:val="60"/>
  </w:num>
  <w:num w:numId="117">
    <w:abstractNumId w:val="146"/>
  </w:num>
  <w:num w:numId="118">
    <w:abstractNumId w:val="154"/>
  </w:num>
  <w:num w:numId="119">
    <w:abstractNumId w:val="49"/>
  </w:num>
  <w:num w:numId="120">
    <w:abstractNumId w:val="190"/>
  </w:num>
  <w:num w:numId="121">
    <w:abstractNumId w:val="98"/>
  </w:num>
  <w:num w:numId="122">
    <w:abstractNumId w:val="122"/>
  </w:num>
  <w:num w:numId="123">
    <w:abstractNumId w:val="131"/>
  </w:num>
  <w:num w:numId="124">
    <w:abstractNumId w:val="59"/>
  </w:num>
  <w:num w:numId="125">
    <w:abstractNumId w:val="32"/>
  </w:num>
  <w:num w:numId="126">
    <w:abstractNumId w:val="88"/>
  </w:num>
  <w:num w:numId="127">
    <w:abstractNumId w:val="140"/>
  </w:num>
  <w:num w:numId="128">
    <w:abstractNumId w:val="0"/>
  </w:num>
  <w:num w:numId="129">
    <w:abstractNumId w:val="151"/>
  </w:num>
  <w:num w:numId="130">
    <w:abstractNumId w:val="130"/>
  </w:num>
  <w:num w:numId="131">
    <w:abstractNumId w:val="102"/>
  </w:num>
  <w:num w:numId="132">
    <w:abstractNumId w:val="34"/>
  </w:num>
  <w:num w:numId="133">
    <w:abstractNumId w:val="100"/>
  </w:num>
  <w:num w:numId="134">
    <w:abstractNumId w:val="170"/>
  </w:num>
  <w:num w:numId="135">
    <w:abstractNumId w:val="36"/>
  </w:num>
  <w:num w:numId="136">
    <w:abstractNumId w:val="40"/>
  </w:num>
  <w:num w:numId="137">
    <w:abstractNumId w:val="105"/>
  </w:num>
  <w:num w:numId="138">
    <w:abstractNumId w:val="68"/>
  </w:num>
  <w:num w:numId="139">
    <w:abstractNumId w:val="152"/>
  </w:num>
  <w:num w:numId="140">
    <w:abstractNumId w:val="90"/>
  </w:num>
  <w:num w:numId="141">
    <w:abstractNumId w:val="7"/>
  </w:num>
  <w:num w:numId="142">
    <w:abstractNumId w:val="180"/>
  </w:num>
  <w:num w:numId="143">
    <w:abstractNumId w:val="172"/>
  </w:num>
  <w:num w:numId="144">
    <w:abstractNumId w:val="21"/>
  </w:num>
  <w:num w:numId="145">
    <w:abstractNumId w:val="155"/>
  </w:num>
  <w:num w:numId="146">
    <w:abstractNumId w:val="13"/>
  </w:num>
  <w:num w:numId="147">
    <w:abstractNumId w:val="186"/>
  </w:num>
  <w:num w:numId="148">
    <w:abstractNumId w:val="125"/>
  </w:num>
  <w:num w:numId="149">
    <w:abstractNumId w:val="38"/>
  </w:num>
  <w:num w:numId="150">
    <w:abstractNumId w:val="133"/>
  </w:num>
  <w:num w:numId="151">
    <w:abstractNumId w:val="169"/>
  </w:num>
  <w:num w:numId="152">
    <w:abstractNumId w:val="19"/>
  </w:num>
  <w:num w:numId="153">
    <w:abstractNumId w:val="188"/>
  </w:num>
  <w:num w:numId="154">
    <w:abstractNumId w:val="177"/>
  </w:num>
  <w:num w:numId="155">
    <w:abstractNumId w:val="99"/>
  </w:num>
  <w:num w:numId="156">
    <w:abstractNumId w:val="185"/>
  </w:num>
  <w:num w:numId="157">
    <w:abstractNumId w:val="120"/>
  </w:num>
  <w:num w:numId="158">
    <w:abstractNumId w:val="65"/>
  </w:num>
  <w:num w:numId="159">
    <w:abstractNumId w:val="143"/>
  </w:num>
  <w:num w:numId="160">
    <w:abstractNumId w:val="160"/>
  </w:num>
  <w:num w:numId="161">
    <w:abstractNumId w:val="18"/>
  </w:num>
  <w:num w:numId="162">
    <w:abstractNumId w:val="173"/>
  </w:num>
  <w:num w:numId="163">
    <w:abstractNumId w:val="1"/>
  </w:num>
  <w:num w:numId="164">
    <w:abstractNumId w:val="64"/>
  </w:num>
  <w:num w:numId="165">
    <w:abstractNumId w:val="132"/>
  </w:num>
  <w:num w:numId="166">
    <w:abstractNumId w:val="138"/>
  </w:num>
  <w:num w:numId="167">
    <w:abstractNumId w:val="153"/>
  </w:num>
  <w:num w:numId="168">
    <w:abstractNumId w:val="4"/>
  </w:num>
  <w:num w:numId="169">
    <w:abstractNumId w:val="62"/>
  </w:num>
  <w:num w:numId="170">
    <w:abstractNumId w:val="5"/>
  </w:num>
  <w:num w:numId="171">
    <w:abstractNumId w:val="124"/>
  </w:num>
  <w:num w:numId="172">
    <w:abstractNumId w:val="176"/>
  </w:num>
  <w:num w:numId="173">
    <w:abstractNumId w:val="184"/>
  </w:num>
  <w:num w:numId="174">
    <w:abstractNumId w:val="129"/>
  </w:num>
  <w:num w:numId="175">
    <w:abstractNumId w:val="51"/>
  </w:num>
  <w:num w:numId="176">
    <w:abstractNumId w:val="27"/>
  </w:num>
  <w:num w:numId="177">
    <w:abstractNumId w:val="139"/>
  </w:num>
  <w:num w:numId="178">
    <w:abstractNumId w:val="76"/>
  </w:num>
  <w:num w:numId="179">
    <w:abstractNumId w:val="50"/>
  </w:num>
  <w:num w:numId="180">
    <w:abstractNumId w:val="85"/>
  </w:num>
  <w:num w:numId="181">
    <w:abstractNumId w:val="71"/>
  </w:num>
  <w:num w:numId="182">
    <w:abstractNumId w:val="86"/>
  </w:num>
  <w:num w:numId="183">
    <w:abstractNumId w:val="114"/>
  </w:num>
  <w:num w:numId="184">
    <w:abstractNumId w:val="69"/>
  </w:num>
  <w:num w:numId="185">
    <w:abstractNumId w:val="118"/>
  </w:num>
  <w:num w:numId="186">
    <w:abstractNumId w:val="6"/>
  </w:num>
  <w:num w:numId="187">
    <w:abstractNumId w:val="110"/>
  </w:num>
  <w:num w:numId="188">
    <w:abstractNumId w:val="37"/>
  </w:num>
  <w:num w:numId="189">
    <w:abstractNumId w:val="14"/>
  </w:num>
  <w:num w:numId="190">
    <w:abstractNumId w:val="47"/>
  </w:num>
  <w:num w:numId="191">
    <w:abstractNumId w:val="163"/>
  </w:num>
  <w:num w:numId="192">
    <w:abstractNumId w:val="77"/>
  </w:num>
  <w:num w:numId="193">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2FmOWVhYTQ2MjU0NmYyZTFjNTg2MTIxNzQ3Mzk1YW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059"/>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048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0DA"/>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866"/>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1AC8"/>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6C4"/>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0CE"/>
    <w:rsid w:val="004C3EFB"/>
    <w:rsid w:val="004C40D8"/>
    <w:rsid w:val="004C5147"/>
    <w:rsid w:val="004C6612"/>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1CDD"/>
    <w:rsid w:val="004E2D4B"/>
    <w:rsid w:val="004E4899"/>
    <w:rsid w:val="004E7CD7"/>
    <w:rsid w:val="004F21FD"/>
    <w:rsid w:val="004F3734"/>
    <w:rsid w:val="004F69CA"/>
    <w:rsid w:val="004F7507"/>
    <w:rsid w:val="004F7995"/>
    <w:rsid w:val="00503D74"/>
    <w:rsid w:val="005041C0"/>
    <w:rsid w:val="0050570A"/>
    <w:rsid w:val="0050629F"/>
    <w:rsid w:val="005106D0"/>
    <w:rsid w:val="00513486"/>
    <w:rsid w:val="00513DE6"/>
    <w:rsid w:val="005144B2"/>
    <w:rsid w:val="005176E0"/>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50AF"/>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438F"/>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1DEF"/>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255"/>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02D6"/>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3185"/>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00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1200"/>
    <w:rsid w:val="00B63318"/>
    <w:rsid w:val="00B64CEB"/>
    <w:rsid w:val="00B665B5"/>
    <w:rsid w:val="00B66DC1"/>
    <w:rsid w:val="00B67101"/>
    <w:rsid w:val="00B706D0"/>
    <w:rsid w:val="00B73A67"/>
    <w:rsid w:val="00B76B6C"/>
    <w:rsid w:val="00B76F48"/>
    <w:rsid w:val="00B8043F"/>
    <w:rsid w:val="00B810F4"/>
    <w:rsid w:val="00B8308E"/>
    <w:rsid w:val="00B85012"/>
    <w:rsid w:val="00B8642F"/>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C7653"/>
    <w:rsid w:val="00CD1CAB"/>
    <w:rsid w:val="00CD3770"/>
    <w:rsid w:val="00CD3E5C"/>
    <w:rsid w:val="00CD5EDD"/>
    <w:rsid w:val="00CD60DC"/>
    <w:rsid w:val="00CE2BA4"/>
    <w:rsid w:val="00CE3AD7"/>
    <w:rsid w:val="00CE4EFC"/>
    <w:rsid w:val="00CE50F5"/>
    <w:rsid w:val="00CF33C3"/>
    <w:rsid w:val="00CF33D2"/>
    <w:rsid w:val="00CF3AC6"/>
    <w:rsid w:val="00CF438E"/>
    <w:rsid w:val="00CF5249"/>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6A71"/>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1A0A"/>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523BAC"/>
    <w:rsid w:val="01790DB7"/>
    <w:rsid w:val="01EE7C08"/>
    <w:rsid w:val="026F730A"/>
    <w:rsid w:val="02ED18A8"/>
    <w:rsid w:val="03973080"/>
    <w:rsid w:val="03A92378"/>
    <w:rsid w:val="04A25B02"/>
    <w:rsid w:val="06347AD6"/>
    <w:rsid w:val="08F94AE6"/>
    <w:rsid w:val="099C38B5"/>
    <w:rsid w:val="0B93450F"/>
    <w:rsid w:val="0BB66081"/>
    <w:rsid w:val="0C127D1B"/>
    <w:rsid w:val="0CCC0614"/>
    <w:rsid w:val="0CDF7698"/>
    <w:rsid w:val="0EC73CBB"/>
    <w:rsid w:val="10E13271"/>
    <w:rsid w:val="112F3AF9"/>
    <w:rsid w:val="12550849"/>
    <w:rsid w:val="12673BDD"/>
    <w:rsid w:val="12C633C3"/>
    <w:rsid w:val="12E77EAF"/>
    <w:rsid w:val="132A7240"/>
    <w:rsid w:val="13CD449C"/>
    <w:rsid w:val="143C4CC3"/>
    <w:rsid w:val="146B5B49"/>
    <w:rsid w:val="14EE78A9"/>
    <w:rsid w:val="14FB4CF0"/>
    <w:rsid w:val="156A779B"/>
    <w:rsid w:val="1634117B"/>
    <w:rsid w:val="16610A3D"/>
    <w:rsid w:val="16646E83"/>
    <w:rsid w:val="16FD2A66"/>
    <w:rsid w:val="171A4BA4"/>
    <w:rsid w:val="174C17F6"/>
    <w:rsid w:val="17C0774A"/>
    <w:rsid w:val="19A84266"/>
    <w:rsid w:val="1C1B6A4E"/>
    <w:rsid w:val="1C4C5FAD"/>
    <w:rsid w:val="1C630679"/>
    <w:rsid w:val="1D2E539D"/>
    <w:rsid w:val="1E7A5314"/>
    <w:rsid w:val="1F783D50"/>
    <w:rsid w:val="20343288"/>
    <w:rsid w:val="20DC375B"/>
    <w:rsid w:val="20E96F35"/>
    <w:rsid w:val="218A3D29"/>
    <w:rsid w:val="21C30966"/>
    <w:rsid w:val="237F5946"/>
    <w:rsid w:val="23AD2E0D"/>
    <w:rsid w:val="24160A64"/>
    <w:rsid w:val="24BE55D5"/>
    <w:rsid w:val="250A361A"/>
    <w:rsid w:val="25BF3C38"/>
    <w:rsid w:val="27CB06D4"/>
    <w:rsid w:val="27CF28C5"/>
    <w:rsid w:val="281403AA"/>
    <w:rsid w:val="28C05D8B"/>
    <w:rsid w:val="2B0648B2"/>
    <w:rsid w:val="2B2357C8"/>
    <w:rsid w:val="2B3501A6"/>
    <w:rsid w:val="2B710F04"/>
    <w:rsid w:val="2B7A20E1"/>
    <w:rsid w:val="2BCE6AC7"/>
    <w:rsid w:val="2CBD087C"/>
    <w:rsid w:val="2EBC13E0"/>
    <w:rsid w:val="2F344436"/>
    <w:rsid w:val="2F565E06"/>
    <w:rsid w:val="326775CE"/>
    <w:rsid w:val="331F385F"/>
    <w:rsid w:val="34032907"/>
    <w:rsid w:val="34242317"/>
    <w:rsid w:val="34C71A6F"/>
    <w:rsid w:val="35D421F1"/>
    <w:rsid w:val="369B75FE"/>
    <w:rsid w:val="36F31712"/>
    <w:rsid w:val="37F12C1A"/>
    <w:rsid w:val="38176E9C"/>
    <w:rsid w:val="38D86FBA"/>
    <w:rsid w:val="38E10FE0"/>
    <w:rsid w:val="38E21060"/>
    <w:rsid w:val="39A8144C"/>
    <w:rsid w:val="3B01476C"/>
    <w:rsid w:val="3B2031B0"/>
    <w:rsid w:val="3BEF62E9"/>
    <w:rsid w:val="3C26660B"/>
    <w:rsid w:val="3C592EDE"/>
    <w:rsid w:val="3C6C4B1F"/>
    <w:rsid w:val="3CBA7917"/>
    <w:rsid w:val="3E1744A2"/>
    <w:rsid w:val="3FC00A5C"/>
    <w:rsid w:val="41454A82"/>
    <w:rsid w:val="42D91B7A"/>
    <w:rsid w:val="42FA2B0F"/>
    <w:rsid w:val="43931164"/>
    <w:rsid w:val="43B5437C"/>
    <w:rsid w:val="44353810"/>
    <w:rsid w:val="459375CB"/>
    <w:rsid w:val="46317524"/>
    <w:rsid w:val="4753307C"/>
    <w:rsid w:val="47E67918"/>
    <w:rsid w:val="48237E23"/>
    <w:rsid w:val="48F30A4A"/>
    <w:rsid w:val="4A423D3B"/>
    <w:rsid w:val="4A662C9D"/>
    <w:rsid w:val="4C011499"/>
    <w:rsid w:val="4D712E85"/>
    <w:rsid w:val="4DBC2CB8"/>
    <w:rsid w:val="4DC519E2"/>
    <w:rsid w:val="4ED701A0"/>
    <w:rsid w:val="4EE34D42"/>
    <w:rsid w:val="4FBF32C8"/>
    <w:rsid w:val="4FDD89B8"/>
    <w:rsid w:val="4FFF1182"/>
    <w:rsid w:val="507206F5"/>
    <w:rsid w:val="512C581F"/>
    <w:rsid w:val="514F7B21"/>
    <w:rsid w:val="52324A13"/>
    <w:rsid w:val="536B3834"/>
    <w:rsid w:val="538D2B0D"/>
    <w:rsid w:val="53FD10FF"/>
    <w:rsid w:val="55A13923"/>
    <w:rsid w:val="568A1872"/>
    <w:rsid w:val="56A874FB"/>
    <w:rsid w:val="577F7DC9"/>
    <w:rsid w:val="57EB3CC4"/>
    <w:rsid w:val="581B26E1"/>
    <w:rsid w:val="58443516"/>
    <w:rsid w:val="58EA122E"/>
    <w:rsid w:val="59AE28CC"/>
    <w:rsid w:val="5B784BE0"/>
    <w:rsid w:val="5C7F34EE"/>
    <w:rsid w:val="5D4A0441"/>
    <w:rsid w:val="5D937524"/>
    <w:rsid w:val="5DC03158"/>
    <w:rsid w:val="5DDCD868"/>
    <w:rsid w:val="5E001FA1"/>
    <w:rsid w:val="60126884"/>
    <w:rsid w:val="60407A77"/>
    <w:rsid w:val="620D7D01"/>
    <w:rsid w:val="63196CDE"/>
    <w:rsid w:val="632353B0"/>
    <w:rsid w:val="63E16B9C"/>
    <w:rsid w:val="65614559"/>
    <w:rsid w:val="65B25CA0"/>
    <w:rsid w:val="65EE2DCE"/>
    <w:rsid w:val="66AB617A"/>
    <w:rsid w:val="66B04EF4"/>
    <w:rsid w:val="677A34E3"/>
    <w:rsid w:val="68637E6E"/>
    <w:rsid w:val="69A56BA1"/>
    <w:rsid w:val="69B965BF"/>
    <w:rsid w:val="6AE6492D"/>
    <w:rsid w:val="6B6D5621"/>
    <w:rsid w:val="6E444E99"/>
    <w:rsid w:val="6EA10013"/>
    <w:rsid w:val="6FB656CF"/>
    <w:rsid w:val="719A0F60"/>
    <w:rsid w:val="72E87C49"/>
    <w:rsid w:val="74667808"/>
    <w:rsid w:val="75273C7A"/>
    <w:rsid w:val="759E5161"/>
    <w:rsid w:val="763A3561"/>
    <w:rsid w:val="766F48A1"/>
    <w:rsid w:val="78F71BB4"/>
    <w:rsid w:val="7B4103A5"/>
    <w:rsid w:val="7BC039EC"/>
    <w:rsid w:val="7C102E52"/>
    <w:rsid w:val="7C23788B"/>
    <w:rsid w:val="7CC274D6"/>
    <w:rsid w:val="7D9754B2"/>
    <w:rsid w:val="7DFBB8BB"/>
    <w:rsid w:val="7E0E3E42"/>
    <w:rsid w:val="7E420A0B"/>
    <w:rsid w:val="7E9E3AC7"/>
    <w:rsid w:val="7F7B085E"/>
    <w:rsid w:val="7FFA903D"/>
    <w:rsid w:val="A6EFD53A"/>
    <w:rsid w:val="ABFFE79F"/>
    <w:rsid w:val="AEBA6020"/>
    <w:rsid w:val="AFFF064E"/>
    <w:rsid w:val="AFFFA599"/>
    <w:rsid w:val="BDFF801E"/>
    <w:rsid w:val="CDE70247"/>
    <w:rsid w:val="DDFFAE19"/>
    <w:rsid w:val="DDFFCA17"/>
    <w:rsid w:val="ED7D467F"/>
    <w:rsid w:val="F75F4886"/>
    <w:rsid w:val="FBBF4819"/>
    <w:rsid w:val="FFF3BC3A"/>
    <w:rsid w:val="FFFBA95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qFormat="1" w:uiPriority="99" w:semiHidden="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6"/>
    <w:qFormat/>
    <w:uiPriority w:val="99"/>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7"/>
    <w:autoRedefine/>
    <w:qFormat/>
    <w:uiPriority w:val="99"/>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autoRedefine/>
    <w:qFormat/>
    <w:uiPriority w:val="9"/>
    <w:pPr>
      <w:keepNext/>
      <w:widowControl/>
      <w:numPr>
        <w:ilvl w:val="0"/>
        <w:numId w:val="4"/>
      </w:numPr>
      <w:jc w:val="left"/>
      <w:outlineLvl w:val="4"/>
    </w:pPr>
    <w:rPr>
      <w:kern w:val="0"/>
      <w:sz w:val="24"/>
      <w:szCs w:val="20"/>
    </w:rPr>
  </w:style>
  <w:style w:type="paragraph" w:styleId="8">
    <w:name w:val="heading 6"/>
    <w:basedOn w:val="1"/>
    <w:next w:val="1"/>
    <w:link w:val="90"/>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link w:val="84"/>
    <w:autoRedefine/>
    <w:qFormat/>
    <w:uiPriority w:val="99"/>
    <w:pPr>
      <w:ind w:firstLine="420" w:firstLineChars="200"/>
    </w:pPr>
  </w:style>
  <w:style w:type="paragraph" w:styleId="12">
    <w:name w:val="toc 7"/>
    <w:basedOn w:val="1"/>
    <w:next w:val="1"/>
    <w:autoRedefine/>
    <w:qFormat/>
    <w:uiPriority w:val="39"/>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9"/>
    <w:autoRedefine/>
    <w:qFormat/>
    <w:uiPriority w:val="0"/>
    <w:pPr>
      <w:shd w:val="clear" w:color="auto" w:fill="000080"/>
    </w:pPr>
  </w:style>
  <w:style w:type="paragraph" w:styleId="19">
    <w:name w:val="annotation text"/>
    <w:basedOn w:val="1"/>
    <w:link w:val="102"/>
    <w:autoRedefine/>
    <w:qFormat/>
    <w:uiPriority w:val="0"/>
    <w:pPr>
      <w:jc w:val="left"/>
    </w:pPr>
  </w:style>
  <w:style w:type="paragraph" w:styleId="20">
    <w:name w:val="Salutation"/>
    <w:basedOn w:val="1"/>
    <w:next w:val="1"/>
    <w:link w:val="317"/>
    <w:autoRedefine/>
    <w:qFormat/>
    <w:uiPriority w:val="0"/>
    <w:pPr>
      <w:adjustRightInd w:val="0"/>
    </w:pPr>
    <w:rPr>
      <w:rFonts w:ascii="仿宋_GB2312" w:eastAsia="仿宋_GB2312"/>
      <w:sz w:val="28"/>
      <w:szCs w:val="20"/>
    </w:rPr>
  </w:style>
  <w:style w:type="paragraph" w:styleId="21">
    <w:name w:val="Body Text 3"/>
    <w:basedOn w:val="1"/>
    <w:link w:val="318"/>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5"/>
    <w:autoRedefine/>
    <w:qFormat/>
    <w:uiPriority w:val="0"/>
    <w:pPr>
      <w:spacing w:line="360" w:lineRule="auto"/>
    </w:pPr>
    <w:rPr>
      <w:rFonts w:eastAsia="仿宋_GB2312"/>
      <w:sz w:val="28"/>
    </w:rPr>
  </w:style>
  <w:style w:type="paragraph" w:styleId="24">
    <w:name w:val="Body Text First Indent"/>
    <w:basedOn w:val="23"/>
    <w:next w:val="1"/>
    <w:link w:val="232"/>
    <w:qFormat/>
    <w:uiPriority w:val="0"/>
    <w:pPr>
      <w:spacing w:after="120" w:line="240" w:lineRule="auto"/>
      <w:ind w:firstLine="420" w:firstLineChars="100"/>
    </w:pPr>
    <w:rPr>
      <w:rFonts w:eastAsia="宋体"/>
      <w:sz w:val="21"/>
    </w:rPr>
  </w:style>
  <w:style w:type="paragraph" w:styleId="25">
    <w:name w:val="Body Text Indent"/>
    <w:basedOn w:val="1"/>
    <w:link w:val="96"/>
    <w:autoRedefine/>
    <w:qFormat/>
    <w:uiPriority w:val="99"/>
    <w:pPr>
      <w:spacing w:after="120"/>
      <w:ind w:left="420" w:leftChars="200"/>
    </w:pPr>
  </w:style>
  <w:style w:type="paragraph" w:styleId="26">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7">
    <w:name w:val="List 2"/>
    <w:basedOn w:val="1"/>
    <w:autoRedefine/>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1">
    <w:name w:val="index 4"/>
    <w:basedOn w:val="1"/>
    <w:next w:val="1"/>
    <w:unhideWhenUsed/>
    <w:qFormat/>
    <w:uiPriority w:val="99"/>
    <w:pPr>
      <w:ind w:left="600" w:leftChars="600"/>
    </w:pPr>
  </w:style>
  <w:style w:type="paragraph" w:styleId="32">
    <w:name w:val="toc 5"/>
    <w:basedOn w:val="1"/>
    <w:next w:val="1"/>
    <w:autoRedefine/>
    <w:qFormat/>
    <w:uiPriority w:val="39"/>
    <w:pPr>
      <w:adjustRightInd w:val="0"/>
      <w:ind w:left="1680" w:leftChars="800"/>
    </w:pPr>
  </w:style>
  <w:style w:type="paragraph" w:styleId="33">
    <w:name w:val="toc 3"/>
    <w:basedOn w:val="1"/>
    <w:next w:val="1"/>
    <w:autoRedefine/>
    <w:unhideWhenUsed/>
    <w:qFormat/>
    <w:uiPriority w:val="39"/>
    <w:pPr>
      <w:ind w:left="840" w:leftChars="400"/>
    </w:pPr>
    <w:rPr>
      <w:rFonts w:ascii="Calibri" w:hAnsi="Calibri"/>
      <w:szCs w:val="22"/>
    </w:rPr>
  </w:style>
  <w:style w:type="paragraph" w:styleId="34">
    <w:name w:val="Plain Text"/>
    <w:basedOn w:val="1"/>
    <w:next w:val="1"/>
    <w:link w:val="94"/>
    <w:autoRedefine/>
    <w:qFormat/>
    <w:uiPriority w:val="0"/>
    <w:rPr>
      <w:rFonts w:ascii="宋体" w:hAnsi="Courier New"/>
      <w:szCs w:val="20"/>
    </w:rPr>
  </w:style>
  <w:style w:type="paragraph" w:styleId="35">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autoRedefine/>
    <w:qFormat/>
    <w:uiPriority w:val="39"/>
    <w:pPr>
      <w:adjustRightInd w:val="0"/>
      <w:ind w:left="2940" w:leftChars="1400"/>
    </w:pPr>
  </w:style>
  <w:style w:type="paragraph" w:styleId="37">
    <w:name w:val="Date"/>
    <w:basedOn w:val="1"/>
    <w:next w:val="1"/>
    <w:link w:val="97"/>
    <w:autoRedefine/>
    <w:qFormat/>
    <w:uiPriority w:val="0"/>
    <w:rPr>
      <w:rFonts w:ascii="楷体_GB2312" w:eastAsia="楷体_GB2312"/>
      <w:b/>
      <w:sz w:val="28"/>
      <w:szCs w:val="20"/>
    </w:rPr>
  </w:style>
  <w:style w:type="paragraph" w:styleId="38">
    <w:name w:val="Body Text Indent 2"/>
    <w:basedOn w:val="1"/>
    <w:link w:val="111"/>
    <w:autoRedefine/>
    <w:qFormat/>
    <w:uiPriority w:val="0"/>
    <w:pPr>
      <w:spacing w:after="120" w:line="480" w:lineRule="auto"/>
      <w:ind w:left="420" w:leftChars="200"/>
    </w:pPr>
  </w:style>
  <w:style w:type="paragraph" w:styleId="39">
    <w:name w:val="endnote text"/>
    <w:basedOn w:val="1"/>
    <w:link w:val="320"/>
    <w:autoRedefine/>
    <w:qFormat/>
    <w:uiPriority w:val="0"/>
    <w:pPr>
      <w:adjustRightInd w:val="0"/>
    </w:pPr>
    <w:rPr>
      <w:lang w:val="zh-CN"/>
    </w:rPr>
  </w:style>
  <w:style w:type="paragraph" w:styleId="40">
    <w:name w:val="Balloon Text"/>
    <w:basedOn w:val="1"/>
    <w:link w:val="228"/>
    <w:autoRedefine/>
    <w:qFormat/>
    <w:uiPriority w:val="0"/>
    <w:rPr>
      <w:sz w:val="18"/>
      <w:szCs w:val="18"/>
    </w:rPr>
  </w:style>
  <w:style w:type="paragraph" w:styleId="41">
    <w:name w:val="footer"/>
    <w:basedOn w:val="1"/>
    <w:link w:val="99"/>
    <w:qFormat/>
    <w:uiPriority w:val="99"/>
    <w:pPr>
      <w:tabs>
        <w:tab w:val="center" w:pos="4153"/>
        <w:tab w:val="right" w:pos="8306"/>
      </w:tabs>
      <w:snapToGrid w:val="0"/>
      <w:jc w:val="left"/>
    </w:pPr>
    <w:rPr>
      <w:sz w:val="18"/>
      <w:szCs w:val="18"/>
    </w:rPr>
  </w:style>
  <w:style w:type="paragraph" w:styleId="42">
    <w:name w:val="header"/>
    <w:basedOn w:val="1"/>
    <w:link w:val="98"/>
    <w:autoRedefine/>
    <w:qFormat/>
    <w:uiPriority w:val="0"/>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autoRedefine/>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39"/>
  </w:style>
  <w:style w:type="paragraph" w:styleId="45">
    <w:name w:val="toc 4"/>
    <w:basedOn w:val="1"/>
    <w:next w:val="1"/>
    <w:autoRedefine/>
    <w:qFormat/>
    <w:uiPriority w:val="39"/>
    <w:pPr>
      <w:tabs>
        <w:tab w:val="right" w:leader="dot" w:pos="8314"/>
      </w:tabs>
      <w:ind w:firstLine="588" w:firstLineChars="245"/>
    </w:pPr>
  </w:style>
  <w:style w:type="paragraph" w:styleId="46">
    <w:name w:val="index heading"/>
    <w:basedOn w:val="1"/>
    <w:next w:val="47"/>
    <w:autoRedefine/>
    <w:qFormat/>
    <w:uiPriority w:val="0"/>
    <w:pPr>
      <w:ind w:firstLine="200" w:firstLineChars="200"/>
    </w:pPr>
  </w:style>
  <w:style w:type="paragraph" w:styleId="47">
    <w:name w:val="index 1"/>
    <w:basedOn w:val="1"/>
    <w:next w:val="1"/>
    <w:autoRedefine/>
    <w:qFormat/>
    <w:uiPriority w:val="0"/>
    <w:pPr>
      <w:spacing w:line="320" w:lineRule="exact"/>
    </w:pPr>
    <w:rPr>
      <w:b/>
      <w:snapToGrid w:val="0"/>
      <w:color w:val="FF6600"/>
      <w:kern w:val="0"/>
      <w:sz w:val="18"/>
      <w:szCs w:val="21"/>
    </w:rPr>
  </w:style>
  <w:style w:type="paragraph" w:styleId="48">
    <w:name w:val="Subtitle"/>
    <w:link w:val="32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unhideWhenUsed/>
    <w:qFormat/>
    <w:uiPriority w:val="0"/>
    <w:pPr>
      <w:numPr>
        <w:ilvl w:val="0"/>
        <w:numId w:val="5"/>
      </w:numPr>
      <w:contextualSpacing/>
    </w:pPr>
  </w:style>
  <w:style w:type="paragraph" w:styleId="50">
    <w:name w:val="List"/>
    <w:basedOn w:val="1"/>
    <w:autoRedefine/>
    <w:qFormat/>
    <w:uiPriority w:val="0"/>
    <w:pPr>
      <w:adjustRightInd w:val="0"/>
      <w:ind w:left="200" w:hanging="200" w:hangingChars="200"/>
    </w:pPr>
  </w:style>
  <w:style w:type="paragraph" w:styleId="51">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39"/>
    <w:pPr>
      <w:adjustRightInd w:val="0"/>
      <w:ind w:left="2100" w:leftChars="1000"/>
    </w:pPr>
  </w:style>
  <w:style w:type="paragraph" w:styleId="53">
    <w:name w:val="List 5"/>
    <w:basedOn w:val="1"/>
    <w:autoRedefine/>
    <w:qFormat/>
    <w:uiPriority w:val="0"/>
    <w:pPr>
      <w:ind w:left="100" w:leftChars="800" w:hanging="200" w:hangingChars="200"/>
    </w:pPr>
  </w:style>
  <w:style w:type="paragraph" w:styleId="54">
    <w:name w:val="Body Text Indent 3"/>
    <w:basedOn w:val="1"/>
    <w:link w:val="229"/>
    <w:autoRedefine/>
    <w:qFormat/>
    <w:uiPriority w:val="0"/>
    <w:pPr>
      <w:spacing w:after="120"/>
      <w:ind w:left="420" w:leftChars="200"/>
    </w:pPr>
    <w:rPr>
      <w:sz w:val="16"/>
      <w:szCs w:val="16"/>
    </w:rPr>
  </w:style>
  <w:style w:type="paragraph" w:styleId="55">
    <w:name w:val="toc 2"/>
    <w:basedOn w:val="1"/>
    <w:next w:val="1"/>
    <w:autoRedefine/>
    <w:qFormat/>
    <w:uiPriority w:val="39"/>
    <w:pPr>
      <w:ind w:left="420" w:leftChars="200"/>
    </w:pPr>
  </w:style>
  <w:style w:type="paragraph" w:styleId="56">
    <w:name w:val="toc 9"/>
    <w:basedOn w:val="1"/>
    <w:next w:val="1"/>
    <w:autoRedefine/>
    <w:qFormat/>
    <w:uiPriority w:val="39"/>
    <w:pPr>
      <w:adjustRightInd w:val="0"/>
      <w:ind w:left="3360" w:leftChars="1600"/>
    </w:pPr>
  </w:style>
  <w:style w:type="paragraph" w:styleId="57">
    <w:name w:val="Body Text 2"/>
    <w:basedOn w:val="1"/>
    <w:link w:val="103"/>
    <w:autoRedefine/>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autoRedefine/>
    <w:qFormat/>
    <w:uiPriority w:val="0"/>
    <w:pPr>
      <w:spacing w:after="120"/>
      <w:ind w:left="840" w:leftChars="400"/>
    </w:pPr>
  </w:style>
  <w:style w:type="paragraph" w:styleId="59">
    <w:name w:val="HTML Preformatted"/>
    <w:basedOn w:val="1"/>
    <w:link w:val="23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4"/>
    <w:autoRedefine/>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19"/>
    <w:next w:val="19"/>
    <w:link w:val="231"/>
    <w:autoRedefine/>
    <w:qFormat/>
    <w:uiPriority w:val="0"/>
    <w:pPr>
      <w:widowControl/>
      <w:spacing w:afterLines="50"/>
    </w:pPr>
    <w:rPr>
      <w:b/>
      <w:bCs/>
      <w:kern w:val="0"/>
      <w:sz w:val="24"/>
      <w:szCs w:val="20"/>
    </w:rPr>
  </w:style>
  <w:style w:type="paragraph" w:styleId="63">
    <w:name w:val="Body Text First Indent 2"/>
    <w:basedOn w:val="25"/>
    <w:link w:val="233"/>
    <w:autoRedefine/>
    <w:qFormat/>
    <w:uiPriority w:val="99"/>
    <w:pPr>
      <w:ind w:firstLine="420" w:firstLineChars="200"/>
    </w:p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0"/>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style>
  <w:style w:type="character" w:styleId="75">
    <w:name w:val="FollowedHyperlink"/>
    <w:basedOn w:val="71"/>
    <w:qFormat/>
    <w:uiPriority w:val="99"/>
    <w:rPr>
      <w:color w:val="800080"/>
      <w:u w:val="none"/>
    </w:rPr>
  </w:style>
  <w:style w:type="character" w:styleId="76">
    <w:name w:val="Emphasis"/>
    <w:autoRedefine/>
    <w:qFormat/>
    <w:uiPriority w:val="0"/>
    <w:rPr>
      <w:color w:val="CC0000"/>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basedOn w:val="71"/>
    <w:autoRedefine/>
    <w:qFormat/>
    <w:uiPriority w:val="99"/>
    <w:rPr>
      <w:color w:val="0000FF"/>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paragraph" w:customStyle="1" w:styleId="81">
    <w:name w:val="Default"/>
    <w:next w:val="82"/>
    <w:link w:val="316"/>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标题 1 Char"/>
    <w:link w:val="2"/>
    <w:autoRedefine/>
    <w:qFormat/>
    <w:uiPriority w:val="0"/>
    <w:rPr>
      <w:rFonts w:eastAsia="仿宋_GB2312"/>
      <w:b/>
      <w:kern w:val="44"/>
      <w:sz w:val="44"/>
      <w:lang w:val="en-US" w:eastAsia="zh-CN" w:bidi="ar-SA"/>
    </w:rPr>
  </w:style>
  <w:style w:type="character" w:customStyle="1" w:styleId="84">
    <w:name w:val="正文缩进 Char"/>
    <w:link w:val="6"/>
    <w:autoRedefine/>
    <w:qFormat/>
    <w:uiPriority w:val="0"/>
    <w:rPr>
      <w:rFonts w:eastAsia="宋体"/>
      <w:kern w:val="2"/>
      <w:sz w:val="21"/>
      <w:szCs w:val="24"/>
      <w:lang w:val="en-US" w:eastAsia="zh-CN" w:bidi="ar-SA"/>
    </w:rPr>
  </w:style>
  <w:style w:type="paragraph" w:customStyle="1" w:styleId="85">
    <w:name w:val="_Style 15"/>
    <w:basedOn w:val="1"/>
    <w:autoRedefine/>
    <w:qFormat/>
    <w:uiPriority w:val="0"/>
    <w:rPr>
      <w:rFonts w:ascii="Tahoma" w:hAnsi="Tahoma"/>
      <w:sz w:val="24"/>
      <w:szCs w:val="20"/>
    </w:rPr>
  </w:style>
  <w:style w:type="character" w:customStyle="1" w:styleId="86">
    <w:name w:val="标题 2 Char"/>
    <w:link w:val="3"/>
    <w:autoRedefine/>
    <w:qFormat/>
    <w:uiPriority w:val="99"/>
    <w:rPr>
      <w:rFonts w:ascii="Arial" w:hAnsi="Arial" w:eastAsia="黑体"/>
      <w:b/>
      <w:kern w:val="2"/>
      <w:sz w:val="32"/>
      <w:lang w:val="en-US" w:eastAsia="zh-CN" w:bidi="ar-SA"/>
    </w:rPr>
  </w:style>
  <w:style w:type="character" w:customStyle="1" w:styleId="87">
    <w:name w:val="标题 3 Char"/>
    <w:link w:val="4"/>
    <w:autoRedefine/>
    <w:qFormat/>
    <w:uiPriority w:val="99"/>
    <w:rPr>
      <w:rFonts w:eastAsia="仿宋_GB2312"/>
      <w:b/>
      <w:kern w:val="2"/>
      <w:sz w:val="32"/>
      <w:lang w:val="en-US" w:eastAsia="zh-CN" w:bidi="ar-SA"/>
    </w:rPr>
  </w:style>
  <w:style w:type="character" w:customStyle="1" w:styleId="88">
    <w:name w:val="标题 4 Char1"/>
    <w:link w:val="5"/>
    <w:autoRedefine/>
    <w:qFormat/>
    <w:uiPriority w:val="0"/>
    <w:rPr>
      <w:rFonts w:ascii="Arial" w:hAnsi="Arial" w:eastAsia="黑体"/>
      <w:b/>
      <w:kern w:val="2"/>
      <w:sz w:val="28"/>
      <w:lang w:val="en-US" w:eastAsia="zh-CN" w:bidi="ar-SA"/>
    </w:rPr>
  </w:style>
  <w:style w:type="character" w:customStyle="1" w:styleId="89">
    <w:name w:val="标题 5 Char1"/>
    <w:link w:val="7"/>
    <w:autoRedefine/>
    <w:qFormat/>
    <w:uiPriority w:val="0"/>
    <w:rPr>
      <w:rFonts w:eastAsia="宋体"/>
      <w:sz w:val="24"/>
      <w:lang w:val="en-US" w:eastAsia="zh-CN" w:bidi="ar-SA"/>
    </w:rPr>
  </w:style>
  <w:style w:type="character" w:customStyle="1" w:styleId="90">
    <w:name w:val="标题 6 Char1"/>
    <w:link w:val="8"/>
    <w:qFormat/>
    <w:uiPriority w:val="0"/>
    <w:rPr>
      <w:rFonts w:ascii="宋体" w:hAnsi="Arial" w:eastAsia="宋体"/>
      <w:sz w:val="24"/>
      <w:lang w:val="en-US" w:eastAsia="zh-CN" w:bidi="ar-SA"/>
    </w:rPr>
  </w:style>
  <w:style w:type="character" w:customStyle="1" w:styleId="91">
    <w:name w:val="标题 7 Char1"/>
    <w:link w:val="9"/>
    <w:qFormat/>
    <w:uiPriority w:val="0"/>
    <w:rPr>
      <w:rFonts w:ascii="宋体" w:hAnsi="Arial" w:eastAsia="宋体"/>
      <w:b/>
      <w:sz w:val="24"/>
      <w:lang w:val="en-US" w:eastAsia="zh-CN" w:bidi="ar-SA"/>
    </w:rPr>
  </w:style>
  <w:style w:type="character" w:customStyle="1" w:styleId="92">
    <w:name w:val="标题 8 Char1"/>
    <w:link w:val="10"/>
    <w:autoRedefine/>
    <w:qFormat/>
    <w:uiPriority w:val="0"/>
    <w:rPr>
      <w:rFonts w:ascii="Arial" w:hAnsi="Arial" w:eastAsia="黑体"/>
      <w:sz w:val="24"/>
      <w:lang w:val="en-US" w:eastAsia="zh-CN" w:bidi="ar-SA"/>
    </w:rPr>
  </w:style>
  <w:style w:type="character" w:customStyle="1" w:styleId="93">
    <w:name w:val="标题 9 Char1"/>
    <w:link w:val="11"/>
    <w:autoRedefine/>
    <w:qFormat/>
    <w:uiPriority w:val="0"/>
    <w:rPr>
      <w:rFonts w:ascii="Arial" w:hAnsi="Arial" w:eastAsia="黑体"/>
      <w:sz w:val="24"/>
      <w:lang w:val="en-US" w:eastAsia="zh-CN" w:bidi="ar-SA"/>
    </w:rPr>
  </w:style>
  <w:style w:type="character" w:customStyle="1" w:styleId="94">
    <w:name w:val="纯文本 Char"/>
    <w:link w:val="34"/>
    <w:autoRedefine/>
    <w:qFormat/>
    <w:uiPriority w:val="0"/>
    <w:rPr>
      <w:rFonts w:ascii="宋体" w:hAnsi="Courier New" w:eastAsia="宋体"/>
      <w:kern w:val="2"/>
      <w:sz w:val="21"/>
      <w:lang w:val="en-US" w:eastAsia="zh-CN" w:bidi="ar-SA"/>
    </w:rPr>
  </w:style>
  <w:style w:type="paragraph" w:customStyle="1" w:styleId="95">
    <w:name w:val="表正文"/>
    <w:basedOn w:val="1"/>
    <w:next w:val="34"/>
    <w:qFormat/>
    <w:uiPriority w:val="0"/>
    <w:rPr>
      <w:rFonts w:ascii="宋体" w:hAnsi="Courier New"/>
      <w:szCs w:val="20"/>
    </w:rPr>
  </w:style>
  <w:style w:type="character" w:customStyle="1" w:styleId="96">
    <w:name w:val="正文文本缩进 Char"/>
    <w:link w:val="25"/>
    <w:qFormat/>
    <w:uiPriority w:val="99"/>
    <w:rPr>
      <w:rFonts w:eastAsia="宋体"/>
      <w:kern w:val="2"/>
      <w:sz w:val="21"/>
      <w:szCs w:val="24"/>
      <w:lang w:val="en-US" w:eastAsia="zh-CN" w:bidi="ar-SA"/>
    </w:rPr>
  </w:style>
  <w:style w:type="character" w:customStyle="1" w:styleId="97">
    <w:name w:val="日期 Char2"/>
    <w:link w:val="37"/>
    <w:qFormat/>
    <w:uiPriority w:val="0"/>
    <w:rPr>
      <w:rFonts w:ascii="楷体_GB2312" w:eastAsia="楷体_GB2312"/>
      <w:b/>
      <w:kern w:val="2"/>
      <w:sz w:val="28"/>
      <w:lang w:val="en-US" w:eastAsia="zh-CN" w:bidi="ar-SA"/>
    </w:rPr>
  </w:style>
  <w:style w:type="character" w:customStyle="1" w:styleId="98">
    <w:name w:val="页眉 Char1"/>
    <w:link w:val="42"/>
    <w:autoRedefine/>
    <w:qFormat/>
    <w:uiPriority w:val="0"/>
    <w:rPr>
      <w:rFonts w:eastAsia="宋体"/>
      <w:kern w:val="2"/>
      <w:sz w:val="18"/>
      <w:szCs w:val="18"/>
      <w:lang w:val="en-US" w:eastAsia="zh-CN" w:bidi="ar-SA"/>
    </w:rPr>
  </w:style>
  <w:style w:type="character" w:customStyle="1" w:styleId="99">
    <w:name w:val="页脚 Char"/>
    <w:link w:val="41"/>
    <w:qFormat/>
    <w:locked/>
    <w:uiPriority w:val="99"/>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autoRedefine/>
    <w:qFormat/>
    <w:uiPriority w:val="0"/>
    <w:rPr>
      <w:rFonts w:eastAsia="宋体"/>
      <w:sz w:val="24"/>
      <w:lang w:val="en-US" w:eastAsia="zh-CN" w:bidi="ar-SA"/>
    </w:rPr>
  </w:style>
  <w:style w:type="character" w:customStyle="1" w:styleId="102">
    <w:name w:val="批注文字 Char1"/>
    <w:link w:val="19"/>
    <w:qFormat/>
    <w:uiPriority w:val="0"/>
    <w:rPr>
      <w:rFonts w:eastAsia="宋体"/>
      <w:kern w:val="2"/>
      <w:sz w:val="21"/>
      <w:szCs w:val="24"/>
      <w:lang w:val="en-US" w:eastAsia="zh-CN" w:bidi="ar-SA"/>
    </w:rPr>
  </w:style>
  <w:style w:type="character" w:customStyle="1" w:styleId="103">
    <w:name w:val="正文文本 2 Char1"/>
    <w:link w:val="57"/>
    <w:autoRedefine/>
    <w:qFormat/>
    <w:uiPriority w:val="0"/>
    <w:rPr>
      <w:rFonts w:ascii="隶书" w:eastAsia="隶书"/>
      <w:bCs/>
      <w:sz w:val="72"/>
      <w:szCs w:val="84"/>
      <w:lang w:val="en-US" w:eastAsia="zh-CN" w:bidi="ar-SA"/>
    </w:rPr>
  </w:style>
  <w:style w:type="paragraph" w:customStyle="1" w:styleId="104">
    <w:name w:val="Char"/>
    <w:basedOn w:val="1"/>
    <w:autoRedefine/>
    <w:qFormat/>
    <w:uiPriority w:val="0"/>
    <w:rPr>
      <w:rFonts w:ascii="仿宋_GB2312" w:eastAsia="仿宋_GB2312"/>
      <w:b/>
      <w:sz w:val="32"/>
      <w:szCs w:val="32"/>
    </w:rPr>
  </w:style>
  <w:style w:type="paragraph" w:customStyle="1" w:styleId="105">
    <w:name w:val="Table Text"/>
    <w:link w:val="106"/>
    <w:autoRedefine/>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autoRedefine/>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autoRedefine/>
    <w:qFormat/>
    <w:uiPriority w:val="0"/>
    <w:pPr>
      <w:tabs>
        <w:tab w:val="left" w:pos="432"/>
      </w:tabs>
      <w:spacing w:beforeLines="50" w:afterLines="50"/>
      <w:ind w:left="432" w:hanging="432"/>
      <w:jc w:val="center"/>
    </w:pPr>
    <w:rPr>
      <w:sz w:val="24"/>
    </w:rPr>
  </w:style>
  <w:style w:type="paragraph" w:customStyle="1" w:styleId="110">
    <w:name w:val="模板普通正文"/>
    <w:basedOn w:val="25"/>
    <w:autoRedefine/>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8"/>
    <w:autoRedefine/>
    <w:qFormat/>
    <w:locked/>
    <w:uiPriority w:val="0"/>
    <w:rPr>
      <w:rFonts w:eastAsia="宋体"/>
      <w:kern w:val="2"/>
      <w:sz w:val="21"/>
      <w:szCs w:val="24"/>
      <w:lang w:val="en-US" w:eastAsia="zh-CN" w:bidi="ar-SA"/>
    </w:rPr>
  </w:style>
  <w:style w:type="paragraph" w:customStyle="1" w:styleId="112">
    <w:name w:val="缺省文本"/>
    <w:basedOn w:val="1"/>
    <w:autoRedefine/>
    <w:qFormat/>
    <w:uiPriority w:val="0"/>
    <w:pPr>
      <w:autoSpaceDE w:val="0"/>
      <w:autoSpaceDN w:val="0"/>
      <w:adjustRightInd w:val="0"/>
      <w:jc w:val="left"/>
    </w:pPr>
    <w:rPr>
      <w:kern w:val="0"/>
      <w:sz w:val="24"/>
    </w:rPr>
  </w:style>
  <w:style w:type="paragraph" w:customStyle="1" w:styleId="113">
    <w:name w:val="WW-正文文字缩进 2"/>
    <w:basedOn w:val="1"/>
    <w:autoRedefine/>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autoRedefine/>
    <w:qFormat/>
    <w:uiPriority w:val="0"/>
    <w:rPr>
      <w:rFonts w:ascii="Tahoma" w:hAnsi="Tahoma"/>
      <w:sz w:val="24"/>
      <w:szCs w:val="20"/>
    </w:rPr>
  </w:style>
  <w:style w:type="character" w:customStyle="1" w:styleId="115">
    <w:name w:val="正文文本 Char1"/>
    <w:link w:val="23"/>
    <w:autoRedefine/>
    <w:qFormat/>
    <w:locked/>
    <w:uiPriority w:val="0"/>
    <w:rPr>
      <w:rFonts w:eastAsia="仿宋_GB2312"/>
      <w:kern w:val="2"/>
      <w:sz w:val="28"/>
      <w:szCs w:val="24"/>
      <w:lang w:val="en-US" w:eastAsia="zh-CN" w:bidi="ar-SA"/>
    </w:rPr>
  </w:style>
  <w:style w:type="paragraph" w:customStyle="1" w:styleId="116">
    <w:name w:val="项目排列"/>
    <w:basedOn w:val="1"/>
    <w:link w:val="117"/>
    <w:autoRedefine/>
    <w:qFormat/>
    <w:uiPriority w:val="0"/>
    <w:pPr>
      <w:tabs>
        <w:tab w:val="left" w:pos="900"/>
      </w:tabs>
      <w:spacing w:beforeLines="50" w:afterLines="50" w:line="300" w:lineRule="auto"/>
      <w:ind w:left="900" w:hanging="420"/>
    </w:pPr>
    <w:rPr>
      <w:sz w:val="24"/>
    </w:rPr>
  </w:style>
  <w:style w:type="character" w:customStyle="1" w:styleId="117">
    <w:name w:val="项目排列 Char"/>
    <w:link w:val="116"/>
    <w:autoRedefine/>
    <w:qFormat/>
    <w:uiPriority w:val="0"/>
    <w:rPr>
      <w:kern w:val="2"/>
      <w:sz w:val="24"/>
      <w:szCs w:val="24"/>
    </w:rPr>
  </w:style>
  <w:style w:type="character" w:customStyle="1" w:styleId="118">
    <w:name w:val="style21"/>
    <w:autoRedefine/>
    <w:qFormat/>
    <w:uiPriority w:val="0"/>
    <w:rPr>
      <w:sz w:val="15"/>
      <w:szCs w:val="15"/>
    </w:rPr>
  </w:style>
  <w:style w:type="paragraph" w:customStyle="1" w:styleId="119">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autoRedefine/>
    <w:qFormat/>
    <w:uiPriority w:val="99"/>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autoRedefine/>
    <w:qFormat/>
    <w:uiPriority w:val="0"/>
    <w:rPr>
      <w:szCs w:val="20"/>
    </w:rPr>
  </w:style>
  <w:style w:type="paragraph" w:customStyle="1" w:styleId="122">
    <w:name w:val="列出段落1"/>
    <w:basedOn w:val="1"/>
    <w:autoRedefine/>
    <w:qFormat/>
    <w:uiPriority w:val="0"/>
    <w:pPr>
      <w:ind w:firstLine="420" w:firstLineChars="200"/>
    </w:pPr>
    <w:rPr>
      <w:rFonts w:ascii="Calibri" w:hAnsi="Calibri"/>
      <w:szCs w:val="22"/>
    </w:rPr>
  </w:style>
  <w:style w:type="paragraph" w:customStyle="1" w:styleId="123">
    <w:name w:val="默认段落字体 Para Char Char Char Char"/>
    <w:basedOn w:val="1"/>
    <w:autoRedefine/>
    <w:qFormat/>
    <w:uiPriority w:val="0"/>
  </w:style>
  <w:style w:type="paragraph" w:customStyle="1" w:styleId="124">
    <w:name w:val="Char Char Char1 Char Char Char1 Char Char Char Char"/>
    <w:basedOn w:val="1"/>
    <w:autoRedefine/>
    <w:qFormat/>
    <w:uiPriority w:val="0"/>
  </w:style>
  <w:style w:type="character" w:customStyle="1" w:styleId="125">
    <w:name w:val="font1"/>
    <w:autoRedefine/>
    <w:qFormat/>
    <w:uiPriority w:val="0"/>
    <w:rPr>
      <w:color w:val="999999"/>
      <w:sz w:val="18"/>
      <w:szCs w:val="18"/>
      <w:u w:val="none"/>
    </w:rPr>
  </w:style>
  <w:style w:type="paragraph" w:customStyle="1" w:styleId="126">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1"/>
    <w:qFormat/>
    <w:uiPriority w:val="0"/>
  </w:style>
  <w:style w:type="paragraph" w:customStyle="1" w:styleId="129">
    <w:name w:val="正文无缩进"/>
    <w:basedOn w:val="1"/>
    <w:link w:val="130"/>
    <w:autoRedefine/>
    <w:qFormat/>
    <w:uiPriority w:val="0"/>
    <w:pPr>
      <w:spacing w:line="360" w:lineRule="auto"/>
    </w:pPr>
    <w:rPr>
      <w:rFonts w:ascii="宋体"/>
      <w:color w:val="000000"/>
      <w:sz w:val="24"/>
    </w:rPr>
  </w:style>
  <w:style w:type="character" w:customStyle="1" w:styleId="130">
    <w:name w:val="正文无缩进 Char"/>
    <w:link w:val="129"/>
    <w:autoRedefine/>
    <w:qFormat/>
    <w:uiPriority w:val="0"/>
    <w:rPr>
      <w:rFonts w:ascii="宋体" w:eastAsia="宋体"/>
      <w:color w:val="000000"/>
      <w:kern w:val="2"/>
      <w:sz w:val="24"/>
      <w:szCs w:val="24"/>
      <w:lang w:val="en-US" w:eastAsia="zh-CN" w:bidi="ar-SA"/>
    </w:rPr>
  </w:style>
  <w:style w:type="paragraph" w:customStyle="1" w:styleId="131">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1"/>
    <w:autoRedefine/>
    <w:qFormat/>
    <w:uiPriority w:val="0"/>
  </w:style>
  <w:style w:type="paragraph" w:customStyle="1" w:styleId="133">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4">
    <w:name w:val="表格 Char Char"/>
    <w:link w:val="135"/>
    <w:autoRedefine/>
    <w:qFormat/>
    <w:locked/>
    <w:uiPriority w:val="0"/>
    <w:rPr>
      <w:rFonts w:ascii="宋体" w:hAnsi="宋体" w:eastAsia="宋体"/>
      <w:lang w:val="en-US" w:eastAsia="zh-CN" w:bidi="ar-SA"/>
    </w:rPr>
  </w:style>
  <w:style w:type="paragraph" w:customStyle="1" w:styleId="135">
    <w:name w:val="表格"/>
    <w:basedOn w:val="1"/>
    <w:link w:val="134"/>
    <w:autoRedefine/>
    <w:qFormat/>
    <w:uiPriority w:val="0"/>
    <w:pPr>
      <w:snapToGrid w:val="0"/>
      <w:ind w:firstLine="42" w:firstLineChars="21"/>
    </w:pPr>
    <w:rPr>
      <w:rFonts w:ascii="宋体" w:hAnsi="宋体"/>
      <w:kern w:val="0"/>
      <w:sz w:val="20"/>
      <w:szCs w:val="20"/>
    </w:rPr>
  </w:style>
  <w:style w:type="paragraph" w:customStyle="1" w:styleId="136">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autoRedefine/>
    <w:qFormat/>
    <w:uiPriority w:val="0"/>
    <w:pPr>
      <w:widowControl/>
      <w:spacing w:after="160" w:line="240" w:lineRule="exact"/>
      <w:jc w:val="left"/>
    </w:pPr>
  </w:style>
  <w:style w:type="character" w:customStyle="1" w:styleId="138">
    <w:name w:val="Char Char"/>
    <w:autoRedefine/>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autoRedefine/>
    <w:qFormat/>
    <w:uiPriority w:val="0"/>
    <w:pPr>
      <w:spacing w:line="360" w:lineRule="auto"/>
      <w:ind w:firstLine="480" w:firstLineChars="200"/>
    </w:pPr>
    <w:rPr>
      <w:rFonts w:cs="宋体"/>
      <w:sz w:val="24"/>
      <w:szCs w:val="20"/>
    </w:rPr>
  </w:style>
  <w:style w:type="character" w:customStyle="1" w:styleId="142">
    <w:name w:val="标准文本 Char"/>
    <w:link w:val="141"/>
    <w:autoRedefine/>
    <w:qFormat/>
    <w:uiPriority w:val="0"/>
    <w:rPr>
      <w:rFonts w:eastAsia="宋体" w:cs="宋体"/>
      <w:kern w:val="2"/>
      <w:sz w:val="24"/>
      <w:lang w:val="en-US" w:eastAsia="zh-CN" w:bidi="ar-SA"/>
    </w:rPr>
  </w:style>
  <w:style w:type="paragraph" w:customStyle="1" w:styleId="143">
    <w:name w:val="自定义正文"/>
    <w:basedOn w:val="1"/>
    <w:link w:val="144"/>
    <w:autoRedefine/>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autoRedefine/>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6">
    <w:name w:val="自定义表格文字"/>
    <w:basedOn w:val="1"/>
    <w:autoRedefine/>
    <w:qFormat/>
    <w:uiPriority w:val="0"/>
    <w:pPr>
      <w:spacing w:before="60" w:after="60" w:line="320" w:lineRule="exact"/>
      <w:jc w:val="left"/>
    </w:pPr>
    <w:rPr>
      <w:rFonts w:ascii="宋体" w:eastAsia="楷体_GB2312"/>
    </w:rPr>
  </w:style>
  <w:style w:type="paragraph" w:customStyle="1" w:styleId="147">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18"/>
    <w:autoRedefine/>
    <w:qFormat/>
    <w:uiPriority w:val="0"/>
    <w:rPr>
      <w:rFonts w:eastAsia="宋体"/>
      <w:kern w:val="2"/>
      <w:sz w:val="21"/>
      <w:szCs w:val="24"/>
      <w:lang w:val="en-US" w:eastAsia="zh-CN" w:bidi="ar-SA"/>
    </w:rPr>
  </w:style>
  <w:style w:type="character" w:customStyle="1" w:styleId="150">
    <w:name w:val="Char Char12"/>
    <w:autoRedefine/>
    <w:qFormat/>
    <w:uiPriority w:val="0"/>
    <w:rPr>
      <w:rFonts w:ascii="宋体" w:hAnsi="Courier New" w:eastAsia="宋体"/>
      <w:kern w:val="2"/>
      <w:sz w:val="21"/>
      <w:lang w:val="en-US" w:eastAsia="zh-CN" w:bidi="ar-SA"/>
    </w:rPr>
  </w:style>
  <w:style w:type="character" w:customStyle="1" w:styleId="151">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autoRedefine/>
    <w:qFormat/>
    <w:uiPriority w:val="0"/>
    <w:rPr>
      <w:rFonts w:ascii="宋体" w:eastAsia="宋体"/>
      <w:kern w:val="2"/>
      <w:sz w:val="28"/>
      <w:lang w:val="en-US" w:eastAsia="zh-CN" w:bidi="ar-SA"/>
    </w:rPr>
  </w:style>
  <w:style w:type="character" w:customStyle="1" w:styleId="154">
    <w:name w:val="Char Char7"/>
    <w:autoRedefine/>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autoRedefine/>
    <w:qFormat/>
    <w:uiPriority w:val="0"/>
    <w:pPr>
      <w:tabs>
        <w:tab w:val="left" w:pos="840"/>
      </w:tabs>
      <w:spacing w:after="60"/>
      <w:ind w:left="840" w:hanging="420"/>
    </w:pPr>
    <w:rPr>
      <w:rFonts w:ascii="宋体"/>
      <w:spacing w:val="4"/>
      <w:szCs w:val="20"/>
    </w:rPr>
  </w:style>
  <w:style w:type="paragraph" w:customStyle="1" w:styleId="162">
    <w:name w:val="编10号"/>
    <w:basedOn w:val="1"/>
    <w:autoRedefine/>
    <w:qFormat/>
    <w:uiPriority w:val="0"/>
    <w:pPr>
      <w:tabs>
        <w:tab w:val="left" w:pos="1620"/>
      </w:tabs>
      <w:ind w:left="1620" w:hanging="360"/>
    </w:pPr>
  </w:style>
  <w:style w:type="paragraph" w:customStyle="1" w:styleId="163">
    <w:name w:val="段"/>
    <w:basedOn w:val="1"/>
    <w:autoRedefine/>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8"/>
    <w:qFormat/>
    <w:uiPriority w:val="0"/>
    <w:rPr>
      <w:rFonts w:ascii="Tahoma" w:hAnsi="Tahoma"/>
      <w:sz w:val="24"/>
    </w:rPr>
  </w:style>
  <w:style w:type="paragraph" w:customStyle="1" w:styleId="169">
    <w:name w:val="Char Char Char"/>
    <w:basedOn w:val="18"/>
    <w:autoRedefine/>
    <w:qFormat/>
    <w:uiPriority w:val="0"/>
    <w:rPr>
      <w:rFonts w:ascii="Tahoma" w:hAnsi="Tahoma"/>
      <w:sz w:val="24"/>
    </w:rPr>
  </w:style>
  <w:style w:type="paragraph" w:customStyle="1" w:styleId="170">
    <w:name w:val="正文缩进 New"/>
    <w:basedOn w:val="1"/>
    <w:autoRedefine/>
    <w:qFormat/>
    <w:uiPriority w:val="0"/>
    <w:pPr>
      <w:ind w:firstLine="420" w:firstLineChars="200"/>
    </w:pPr>
    <w:rPr>
      <w:szCs w:val="20"/>
    </w:rPr>
  </w:style>
  <w:style w:type="paragraph" w:customStyle="1" w:styleId="171">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autoRedefine/>
    <w:qFormat/>
    <w:uiPriority w:val="0"/>
    <w:rPr>
      <w:sz w:val="20"/>
      <w:szCs w:val="20"/>
    </w:rPr>
  </w:style>
  <w:style w:type="character" w:customStyle="1" w:styleId="173">
    <w:name w:val="Char Char11"/>
    <w:autoRedefine/>
    <w:qFormat/>
    <w:uiPriority w:val="0"/>
    <w:rPr>
      <w:b/>
      <w:kern w:val="44"/>
      <w:sz w:val="44"/>
    </w:rPr>
  </w:style>
  <w:style w:type="character" w:customStyle="1" w:styleId="174">
    <w:name w:val="Char Char10"/>
    <w:autoRedefine/>
    <w:qFormat/>
    <w:uiPriority w:val="0"/>
    <w:rPr>
      <w:b/>
      <w:kern w:val="2"/>
      <w:sz w:val="28"/>
      <w:szCs w:val="28"/>
    </w:rPr>
  </w:style>
  <w:style w:type="character" w:customStyle="1" w:styleId="175">
    <w:name w:val="Char Char9"/>
    <w:autoRedefine/>
    <w:qFormat/>
    <w:uiPriority w:val="0"/>
    <w:rPr>
      <w:b/>
      <w:kern w:val="2"/>
      <w:sz w:val="24"/>
      <w:szCs w:val="24"/>
    </w:rPr>
  </w:style>
  <w:style w:type="paragraph" w:customStyle="1" w:styleId="176">
    <w:name w:val="Char Char Char 字元 字元"/>
    <w:basedOn w:val="1"/>
    <w:autoRedefine/>
    <w:qFormat/>
    <w:uiPriority w:val="0"/>
    <w:pPr>
      <w:spacing w:line="360" w:lineRule="auto"/>
      <w:ind w:firstLine="200" w:firstLineChars="200"/>
    </w:pPr>
    <w:rPr>
      <w:szCs w:val="20"/>
    </w:rPr>
  </w:style>
  <w:style w:type="paragraph" w:customStyle="1" w:styleId="177">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autoRedefine/>
    <w:qFormat/>
    <w:uiPriority w:val="0"/>
    <w:rPr>
      <w:b/>
      <w:bCs/>
      <w:color w:val="FF0000"/>
    </w:rPr>
  </w:style>
  <w:style w:type="character" w:customStyle="1" w:styleId="180">
    <w:name w:val="info"/>
    <w:basedOn w:val="71"/>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autoRedefine/>
    <w:qFormat/>
    <w:uiPriority w:val="0"/>
    <w:pPr>
      <w:widowControl/>
    </w:pPr>
    <w:rPr>
      <w:kern w:val="0"/>
      <w:szCs w:val="21"/>
    </w:rPr>
  </w:style>
  <w:style w:type="character" w:customStyle="1" w:styleId="186">
    <w:name w:val="param-name"/>
    <w:basedOn w:val="71"/>
    <w:autoRedefine/>
    <w:qFormat/>
    <w:uiPriority w:val="0"/>
  </w:style>
  <w:style w:type="character" w:customStyle="1" w:styleId="187">
    <w:name w:val="日期 Char"/>
    <w:autoRedefine/>
    <w:qFormat/>
    <w:uiPriority w:val="0"/>
    <w:rPr>
      <w:rFonts w:ascii="楷体_GB2312" w:eastAsia="楷体_GB2312"/>
      <w:b/>
      <w:kern w:val="2"/>
      <w:sz w:val="28"/>
      <w:lang w:val="en-US" w:eastAsia="zh-CN" w:bidi="ar-SA"/>
    </w:rPr>
  </w:style>
  <w:style w:type="character" w:customStyle="1" w:styleId="188">
    <w:name w:val="标题 4 Char"/>
    <w:autoRedefine/>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autoRedefine/>
    <w:qFormat/>
    <w:uiPriority w:val="0"/>
    <w:rPr>
      <w:rFonts w:eastAsia="宋体"/>
      <w:sz w:val="24"/>
      <w:lang w:val="en-US" w:eastAsia="zh-CN" w:bidi="ar-SA"/>
    </w:rPr>
  </w:style>
  <w:style w:type="character" w:customStyle="1" w:styleId="193">
    <w:name w:val="正文文本 Char"/>
    <w:autoRedefine/>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autoRedefine/>
    <w:qFormat/>
    <w:uiPriority w:val="0"/>
    <w:rPr>
      <w:rFonts w:ascii="隶书" w:eastAsia="隶书"/>
      <w:bCs/>
      <w:sz w:val="72"/>
      <w:szCs w:val="84"/>
      <w:lang w:val="en-US" w:eastAsia="zh-CN" w:bidi="ar-SA"/>
    </w:rPr>
  </w:style>
  <w:style w:type="character" w:customStyle="1" w:styleId="196">
    <w:name w:val="标题 7 Char"/>
    <w:autoRedefine/>
    <w:qFormat/>
    <w:uiPriority w:val="0"/>
    <w:rPr>
      <w:rFonts w:ascii="宋体" w:hAnsi="Arial" w:eastAsia="宋体"/>
      <w:b/>
      <w:sz w:val="24"/>
      <w:lang w:val="en-US" w:eastAsia="zh-CN" w:bidi="ar-SA"/>
    </w:rPr>
  </w:style>
  <w:style w:type="character" w:customStyle="1" w:styleId="197">
    <w:name w:val="页眉 Char"/>
    <w:autoRedefine/>
    <w:qFormat/>
    <w:uiPriority w:val="99"/>
    <w:rPr>
      <w:rFonts w:eastAsia="宋体"/>
      <w:kern w:val="2"/>
      <w:sz w:val="18"/>
      <w:szCs w:val="18"/>
      <w:lang w:val="en-US" w:eastAsia="zh-CN" w:bidi="ar-SA"/>
    </w:rPr>
  </w:style>
  <w:style w:type="character" w:customStyle="1" w:styleId="198">
    <w:name w:val="批注文字 Char"/>
    <w:autoRedefine/>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autoRedefine/>
    <w:qFormat/>
    <w:uiPriority w:val="0"/>
    <w:pPr>
      <w:tabs>
        <w:tab w:val="left" w:pos="840"/>
      </w:tabs>
      <w:spacing w:afterLines="0"/>
      <w:ind w:left="425" w:hanging="425"/>
    </w:pPr>
    <w:rPr>
      <w:rFonts w:cs="宋体"/>
    </w:rPr>
  </w:style>
  <w:style w:type="paragraph" w:customStyle="1" w:styleId="202">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1"/>
    <w:autoRedefine/>
    <w:qFormat/>
    <w:locked/>
    <w:uiPriority w:val="0"/>
    <w:rPr>
      <w:rFonts w:ascii="Calibri Light" w:hAnsi="Calibri Light" w:eastAsia="宋体"/>
      <w:b/>
      <w:bCs/>
      <w:kern w:val="2"/>
      <w:sz w:val="32"/>
      <w:szCs w:val="32"/>
      <w:lang w:val="en-US" w:eastAsia="zh-CN" w:bidi="ar-SA"/>
    </w:rPr>
  </w:style>
  <w:style w:type="character" w:customStyle="1" w:styleId="205">
    <w:name w:val="Date Char"/>
    <w:autoRedefine/>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autoRedefine/>
    <w:qFormat/>
    <w:locked/>
    <w:uiPriority w:val="0"/>
    <w:rPr>
      <w:rFonts w:ascii="宋体" w:hAnsi="Courier New" w:eastAsia="宋体"/>
      <w:snapToGrid w:val="0"/>
      <w:sz w:val="21"/>
    </w:rPr>
  </w:style>
  <w:style w:type="character" w:customStyle="1" w:styleId="208">
    <w:name w:val="日期 Char1"/>
    <w:autoRedefine/>
    <w:qFormat/>
    <w:uiPriority w:val="0"/>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autoRedefine/>
    <w:qFormat/>
    <w:uiPriority w:val="0"/>
    <w:rPr>
      <w:rFonts w:ascii="宋体" w:hAnsi="Courier New" w:cs="Courier New"/>
      <w:kern w:val="0"/>
      <w:szCs w:val="21"/>
    </w:rPr>
  </w:style>
  <w:style w:type="paragraph" w:customStyle="1" w:styleId="21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autoRedefine/>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autoRedefine/>
    <w:qFormat/>
    <w:uiPriority w:val="0"/>
    <w:rPr>
      <w:kern w:val="2"/>
      <w:sz w:val="24"/>
    </w:rPr>
  </w:style>
  <w:style w:type="character" w:customStyle="1" w:styleId="226">
    <w:name w:val="普通文字 Char Char3"/>
    <w:autoRedefine/>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Char"/>
    <w:basedOn w:val="71"/>
    <w:link w:val="40"/>
    <w:autoRedefine/>
    <w:qFormat/>
    <w:uiPriority w:val="0"/>
    <w:rPr>
      <w:kern w:val="2"/>
      <w:sz w:val="18"/>
      <w:szCs w:val="18"/>
    </w:rPr>
  </w:style>
  <w:style w:type="character" w:customStyle="1" w:styleId="229">
    <w:name w:val="正文文本缩进 3 Char"/>
    <w:basedOn w:val="71"/>
    <w:link w:val="54"/>
    <w:autoRedefine/>
    <w:qFormat/>
    <w:uiPriority w:val="0"/>
    <w:rPr>
      <w:kern w:val="2"/>
      <w:sz w:val="16"/>
      <w:szCs w:val="16"/>
    </w:rPr>
  </w:style>
  <w:style w:type="character" w:customStyle="1" w:styleId="230">
    <w:name w:val="HTML 预设格式 Char"/>
    <w:basedOn w:val="71"/>
    <w:link w:val="59"/>
    <w:autoRedefine/>
    <w:qFormat/>
    <w:uiPriority w:val="0"/>
    <w:rPr>
      <w:rFonts w:ascii="黑体" w:hAnsi="Courier New" w:eastAsia="黑体" w:cs="Courier New"/>
    </w:rPr>
  </w:style>
  <w:style w:type="character" w:customStyle="1" w:styleId="231">
    <w:name w:val="批注主题 Char"/>
    <w:basedOn w:val="198"/>
    <w:link w:val="62"/>
    <w:autoRedefine/>
    <w:qFormat/>
    <w:uiPriority w:val="0"/>
    <w:rPr>
      <w:rFonts w:eastAsia="宋体"/>
      <w:b/>
      <w:bCs/>
      <w:kern w:val="2"/>
      <w:sz w:val="24"/>
      <w:szCs w:val="24"/>
      <w:lang w:val="en-US" w:eastAsia="zh-CN" w:bidi="ar-SA"/>
    </w:rPr>
  </w:style>
  <w:style w:type="character" w:customStyle="1" w:styleId="232">
    <w:name w:val="正文首行缩进 Char"/>
    <w:basedOn w:val="193"/>
    <w:link w:val="24"/>
    <w:autoRedefine/>
    <w:qFormat/>
    <w:uiPriority w:val="0"/>
    <w:rPr>
      <w:rFonts w:eastAsia="仿宋_GB2312"/>
      <w:kern w:val="2"/>
      <w:sz w:val="21"/>
      <w:szCs w:val="24"/>
      <w:lang w:val="en-US" w:eastAsia="zh-CN" w:bidi="ar-SA"/>
    </w:rPr>
  </w:style>
  <w:style w:type="character" w:customStyle="1" w:styleId="233">
    <w:name w:val="正文首行缩进 2 Char"/>
    <w:basedOn w:val="96"/>
    <w:link w:val="63"/>
    <w:autoRedefine/>
    <w:qFormat/>
    <w:uiPriority w:val="99"/>
    <w:rPr>
      <w:rFonts w:eastAsia="宋体"/>
      <w:kern w:val="2"/>
      <w:sz w:val="21"/>
      <w:szCs w:val="24"/>
      <w:lang w:val="en-US" w:eastAsia="zh-CN" w:bidi="ar-SA"/>
    </w:rPr>
  </w:style>
  <w:style w:type="paragraph" w:customStyle="1" w:styleId="23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5">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autoRedefine/>
    <w:qFormat/>
    <w:uiPriority w:val="0"/>
    <w:rPr>
      <w:rFonts w:eastAsia="楷体_GB2312" w:cs="Lucida Sans"/>
      <w:kern w:val="2"/>
      <w:sz w:val="24"/>
      <w:szCs w:val="24"/>
    </w:rPr>
  </w:style>
  <w:style w:type="paragraph" w:customStyle="1" w:styleId="237">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autoRedefine/>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autoRedefine/>
    <w:qFormat/>
    <w:uiPriority w:val="0"/>
    <w:rPr>
      <w:bCs/>
      <w:kern w:val="44"/>
      <w:sz w:val="24"/>
      <w:szCs w:val="44"/>
    </w:rPr>
  </w:style>
  <w:style w:type="character" w:customStyle="1" w:styleId="283">
    <w:name w:val="Char Char1"/>
    <w:autoRedefine/>
    <w:qFormat/>
    <w:uiPriority w:val="0"/>
    <w:rPr>
      <w:rFonts w:ascii="宋体" w:hAnsi="Courier New" w:eastAsia="宋体"/>
      <w:kern w:val="2"/>
      <w:sz w:val="21"/>
      <w:lang w:val="en-US" w:eastAsia="zh-CN" w:bidi="ar-SA"/>
    </w:rPr>
  </w:style>
  <w:style w:type="paragraph" w:customStyle="1" w:styleId="284">
    <w:name w:val="列出段落2"/>
    <w:basedOn w:val="1"/>
    <w:qFormat/>
    <w:uiPriority w:val="34"/>
    <w:pPr>
      <w:spacing w:line="440" w:lineRule="exact"/>
      <w:ind w:firstLine="420" w:firstLineChars="200"/>
    </w:pPr>
    <w:rPr>
      <w:rFonts w:eastAsia="仿宋_GB2312"/>
      <w:sz w:val="24"/>
    </w:rPr>
  </w:style>
  <w:style w:type="paragraph" w:customStyle="1" w:styleId="285">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autoRedefine/>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autoRedefine/>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1"/>
    <w:qFormat/>
    <w:uiPriority w:val="0"/>
    <w:rPr>
      <w:rFonts w:hint="eastAsia" w:ascii="宋体" w:hAnsi="宋体" w:eastAsia="宋体" w:cs="宋体"/>
      <w:color w:val="000000"/>
      <w:sz w:val="22"/>
      <w:szCs w:val="22"/>
      <w:u w:val="none"/>
    </w:rPr>
  </w:style>
  <w:style w:type="character" w:customStyle="1" w:styleId="296">
    <w:name w:val="font11"/>
    <w:basedOn w:val="71"/>
    <w:qFormat/>
    <w:uiPriority w:val="0"/>
    <w:rPr>
      <w:rFonts w:hint="eastAsia" w:ascii="宋体" w:hAnsi="宋体" w:eastAsia="宋体" w:cs="宋体"/>
      <w:color w:val="FF0000"/>
      <w:sz w:val="22"/>
      <w:szCs w:val="22"/>
      <w:u w:val="none"/>
    </w:rPr>
  </w:style>
  <w:style w:type="character" w:customStyle="1" w:styleId="297">
    <w:name w:val="font41"/>
    <w:basedOn w:val="71"/>
    <w:autoRedefine/>
    <w:qFormat/>
    <w:uiPriority w:val="0"/>
    <w:rPr>
      <w:rFonts w:hint="default" w:ascii="等线" w:hAnsi="等线" w:eastAsia="等线" w:cs="等线"/>
      <w:color w:val="FF0000"/>
      <w:sz w:val="22"/>
      <w:szCs w:val="22"/>
      <w:u w:val="none"/>
    </w:rPr>
  </w:style>
  <w:style w:type="character" w:customStyle="1" w:styleId="298">
    <w:name w:val="font21"/>
    <w:basedOn w:val="71"/>
    <w:qFormat/>
    <w:uiPriority w:val="0"/>
    <w:rPr>
      <w:rFonts w:hint="default" w:ascii="等线" w:hAnsi="等线" w:eastAsia="等线" w:cs="等线"/>
      <w:color w:val="000000"/>
      <w:sz w:val="22"/>
      <w:szCs w:val="22"/>
      <w:u w:val="none"/>
    </w:rPr>
  </w:style>
  <w:style w:type="character" w:customStyle="1" w:styleId="299">
    <w:name w:val="font51"/>
    <w:basedOn w:val="71"/>
    <w:qFormat/>
    <w:uiPriority w:val="0"/>
    <w:rPr>
      <w:rFonts w:hint="default" w:ascii="等线" w:hAnsi="等线" w:eastAsia="等线" w:cs="等线"/>
      <w:color w:val="FF0000"/>
      <w:sz w:val="22"/>
      <w:szCs w:val="22"/>
      <w:u w:val="none"/>
    </w:rPr>
  </w:style>
  <w:style w:type="character" w:customStyle="1" w:styleId="300">
    <w:name w:val="font61"/>
    <w:basedOn w:val="71"/>
    <w:qFormat/>
    <w:uiPriority w:val="0"/>
    <w:rPr>
      <w:rFonts w:hint="default" w:ascii="等线" w:hAnsi="等线" w:eastAsia="等线" w:cs="等线"/>
      <w:color w:val="000000"/>
      <w:sz w:val="22"/>
      <w:szCs w:val="22"/>
      <w:u w:val="none"/>
    </w:rPr>
  </w:style>
  <w:style w:type="paragraph" w:customStyle="1" w:styleId="301">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1"/>
    <w:autoRedefine/>
    <w:unhideWhenUsed/>
    <w:qFormat/>
    <w:uiPriority w:val="99"/>
    <w:rPr>
      <w:color w:val="605E5C"/>
      <w:shd w:val="clear" w:color="auto" w:fill="E1DFDD"/>
    </w:rPr>
  </w:style>
  <w:style w:type="paragraph" w:customStyle="1" w:styleId="307">
    <w:name w:val="p15"/>
    <w:basedOn w:val="1"/>
    <w:autoRedefine/>
    <w:qFormat/>
    <w:uiPriority w:val="0"/>
    <w:pPr>
      <w:widowControl/>
      <w:adjustRightInd w:val="0"/>
    </w:pPr>
    <w:rPr>
      <w:rFonts w:ascii="宋体" w:hAnsi="宋体" w:cs="宋体"/>
      <w:kern w:val="0"/>
      <w:sz w:val="20"/>
      <w:szCs w:val="20"/>
    </w:rPr>
  </w:style>
  <w:style w:type="character" w:customStyle="1" w:styleId="308">
    <w:name w:val="bookmark-item"/>
    <w:basedOn w:val="71"/>
    <w:autoRedefine/>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6"/>
    <w:qFormat/>
    <w:uiPriority w:val="0"/>
    <w:rPr>
      <w:rFonts w:ascii="Calibri" w:hAnsi="Calibri"/>
      <w:kern w:val="2"/>
    </w:rPr>
  </w:style>
  <w:style w:type="paragraph" w:customStyle="1" w:styleId="311">
    <w:name w:val="索引 11"/>
    <w:basedOn w:val="1"/>
    <w:next w:val="1"/>
    <w:autoRedefine/>
    <w:qFormat/>
    <w:uiPriority w:val="99"/>
    <w:pPr>
      <w:spacing w:line="360" w:lineRule="auto"/>
    </w:pPr>
    <w:rPr>
      <w:rFonts w:ascii="仿宋_GB2312" w:eastAsia="仿宋_GB2312"/>
      <w:sz w:val="24"/>
      <w:szCs w:val="20"/>
    </w:rPr>
  </w:style>
  <w:style w:type="paragraph" w:customStyle="1" w:styleId="312">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autoRedefine/>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1"/>
    <w:autoRedefine/>
    <w:qFormat/>
    <w:uiPriority w:val="0"/>
    <w:rPr>
      <w:color w:val="000000"/>
      <w:sz w:val="24"/>
      <w:szCs w:val="24"/>
    </w:rPr>
  </w:style>
  <w:style w:type="character" w:customStyle="1" w:styleId="317">
    <w:name w:val="称呼 Char"/>
    <w:basedOn w:val="71"/>
    <w:link w:val="20"/>
    <w:autoRedefine/>
    <w:qFormat/>
    <w:uiPriority w:val="0"/>
    <w:rPr>
      <w:rFonts w:ascii="仿宋_GB2312" w:eastAsia="仿宋_GB2312"/>
      <w:kern w:val="2"/>
      <w:sz w:val="28"/>
    </w:rPr>
  </w:style>
  <w:style w:type="character" w:customStyle="1" w:styleId="318">
    <w:name w:val="正文文本 3 Char"/>
    <w:basedOn w:val="71"/>
    <w:link w:val="21"/>
    <w:autoRedefine/>
    <w:qFormat/>
    <w:uiPriority w:val="0"/>
    <w:rPr>
      <w:kern w:val="2"/>
      <w:sz w:val="21"/>
    </w:rPr>
  </w:style>
  <w:style w:type="character" w:customStyle="1" w:styleId="319">
    <w:name w:val="HTML 地址 Char"/>
    <w:basedOn w:val="71"/>
    <w:link w:val="30"/>
    <w:qFormat/>
    <w:uiPriority w:val="0"/>
    <w:rPr>
      <w:rFonts w:ascii="宋体" w:hAnsi="宋体"/>
      <w:i/>
      <w:iCs/>
      <w:sz w:val="24"/>
      <w:szCs w:val="24"/>
    </w:rPr>
  </w:style>
  <w:style w:type="character" w:customStyle="1" w:styleId="320">
    <w:name w:val="尾注文本 Char"/>
    <w:basedOn w:val="71"/>
    <w:link w:val="39"/>
    <w:qFormat/>
    <w:uiPriority w:val="0"/>
    <w:rPr>
      <w:kern w:val="2"/>
      <w:sz w:val="21"/>
      <w:szCs w:val="24"/>
      <w:lang w:val="zh-CN"/>
    </w:rPr>
  </w:style>
  <w:style w:type="character" w:customStyle="1" w:styleId="321">
    <w:name w:val="签名 Char"/>
    <w:basedOn w:val="71"/>
    <w:link w:val="43"/>
    <w:qFormat/>
    <w:uiPriority w:val="0"/>
    <w:rPr>
      <w:rFonts w:eastAsia="仿宋_GB2312"/>
      <w:sz w:val="24"/>
    </w:rPr>
  </w:style>
  <w:style w:type="character" w:customStyle="1" w:styleId="322">
    <w:name w:val="副标题 Char"/>
    <w:basedOn w:val="71"/>
    <w:link w:val="48"/>
    <w:qFormat/>
    <w:uiPriority w:val="0"/>
    <w:rPr>
      <w:rFonts w:ascii="Arial" w:hAnsi="Arial" w:eastAsia="隶书"/>
      <w:b/>
      <w:bCs/>
      <w:kern w:val="28"/>
      <w:sz w:val="44"/>
      <w:szCs w:val="32"/>
    </w:rPr>
  </w:style>
  <w:style w:type="character" w:customStyle="1" w:styleId="323">
    <w:name w:val="脚注文本 Char"/>
    <w:basedOn w:val="71"/>
    <w:link w:val="51"/>
    <w:autoRedefine/>
    <w:qFormat/>
    <w:uiPriority w:val="0"/>
    <w:rPr>
      <w:rFonts w:ascii="Calibri"/>
      <w:color w:val="0000FF"/>
      <w:sz w:val="21"/>
    </w:rPr>
  </w:style>
  <w:style w:type="character" w:customStyle="1" w:styleId="324">
    <w:name w:val="表格非标题文字 Char"/>
    <w:link w:val="325"/>
    <w:autoRedefine/>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autoRedefine/>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autoRedefine/>
    <w:qFormat/>
    <w:uiPriority w:val="0"/>
    <w:rPr>
      <w:rFonts w:eastAsia="宋体"/>
      <w:kern w:val="2"/>
      <w:sz w:val="21"/>
      <w:szCs w:val="24"/>
      <w:lang w:val="en-US" w:eastAsia="zh-CN" w:bidi="ar-SA"/>
    </w:rPr>
  </w:style>
  <w:style w:type="character" w:customStyle="1" w:styleId="329">
    <w:name w:val="Char Char6"/>
    <w:autoRedefine/>
    <w:qFormat/>
    <w:uiPriority w:val="0"/>
    <w:rPr>
      <w:rFonts w:eastAsia="宋体"/>
      <w:kern w:val="2"/>
      <w:sz w:val="21"/>
      <w:szCs w:val="24"/>
      <w:lang w:val="en-US" w:eastAsia="zh-CN" w:bidi="ar-SA"/>
    </w:rPr>
  </w:style>
  <w:style w:type="character" w:customStyle="1" w:styleId="33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1">
    <w:name w:val="Char Char28"/>
    <w:autoRedefine/>
    <w:qFormat/>
    <w:uiPriority w:val="6"/>
    <w:rPr>
      <w:rFonts w:ascii="仿宋_GB2312" w:hAnsi="仿宋_GB2312" w:eastAsia="仿宋_GB2312"/>
      <w:kern w:val="1"/>
      <w:sz w:val="28"/>
    </w:rPr>
  </w:style>
  <w:style w:type="character" w:customStyle="1" w:styleId="33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4">
    <w:name w:val="U_正文 Char"/>
    <w:link w:val="335"/>
    <w:autoRedefine/>
    <w:qFormat/>
    <w:uiPriority w:val="0"/>
    <w:rPr>
      <w:sz w:val="24"/>
      <w:szCs w:val="24"/>
    </w:rPr>
  </w:style>
  <w:style w:type="paragraph" w:customStyle="1" w:styleId="335">
    <w:name w:val="U_正文"/>
    <w:basedOn w:val="1"/>
    <w:link w:val="334"/>
    <w:autoRedefine/>
    <w:qFormat/>
    <w:uiPriority w:val="0"/>
    <w:pPr>
      <w:spacing w:beforeLines="20" w:afterLines="20" w:line="300" w:lineRule="auto"/>
      <w:ind w:firstLine="200" w:firstLineChars="200"/>
    </w:pPr>
    <w:rPr>
      <w:kern w:val="0"/>
      <w:sz w:val="24"/>
    </w:rPr>
  </w:style>
  <w:style w:type="character" w:customStyle="1" w:styleId="336">
    <w:name w:val="HTML 地址 Char1"/>
    <w:autoRedefine/>
    <w:qFormat/>
    <w:uiPriority w:val="0"/>
    <w:rPr>
      <w:rFonts w:ascii="Times New Roman" w:hAnsi="Times New Roman" w:eastAsia="宋体" w:cs="Times New Roman"/>
      <w:i/>
      <w:iCs/>
      <w:szCs w:val="24"/>
    </w:rPr>
  </w:style>
  <w:style w:type="character" w:customStyle="1" w:styleId="337">
    <w:name w:val="批注主题 Char1"/>
    <w:autoRedefine/>
    <w:qFormat/>
    <w:uiPriority w:val="0"/>
    <w:rPr>
      <w:b/>
      <w:bCs/>
      <w:kern w:val="2"/>
      <w:sz w:val="21"/>
      <w:szCs w:val="24"/>
    </w:rPr>
  </w:style>
  <w:style w:type="character" w:customStyle="1" w:styleId="338">
    <w:name w:val="Char Char51"/>
    <w:autoRedefine/>
    <w:qFormat/>
    <w:uiPriority w:val="0"/>
    <w:rPr>
      <w:rFonts w:ascii="宋体" w:hAnsi="Courier New" w:eastAsia="宋体"/>
      <w:kern w:val="2"/>
      <w:sz w:val="21"/>
      <w:lang w:val="en-US" w:eastAsia="zh-CN"/>
    </w:rPr>
  </w:style>
  <w:style w:type="character" w:customStyle="1" w:styleId="339">
    <w:name w:val="表正文 Char"/>
    <w:autoRedefine/>
    <w:qFormat/>
    <w:uiPriority w:val="0"/>
    <w:rPr>
      <w:rFonts w:ascii="宋体" w:eastAsia="宋体"/>
      <w:snapToGrid w:val="0"/>
      <w:color w:val="000000"/>
      <w:kern w:val="28"/>
      <w:sz w:val="28"/>
      <w:lang w:val="en-US" w:eastAsia="zh-CN" w:bidi="ar-SA"/>
    </w:rPr>
  </w:style>
  <w:style w:type="character" w:customStyle="1" w:styleId="340">
    <w:name w:val="Char Char34"/>
    <w:autoRedefine/>
    <w:qFormat/>
    <w:uiPriority w:val="6"/>
    <w:rPr>
      <w:b/>
      <w:kern w:val="1"/>
      <w:sz w:val="28"/>
      <w:szCs w:val="28"/>
    </w:rPr>
  </w:style>
  <w:style w:type="character" w:customStyle="1" w:styleId="341">
    <w:name w:val="哈哈正文 Char"/>
    <w:link w:val="342"/>
    <w:autoRedefine/>
    <w:qFormat/>
    <w:uiPriority w:val="0"/>
    <w:rPr>
      <w:rFonts w:ascii="宋体" w:hAnsi="宋体"/>
      <w:kern w:val="2"/>
      <w:sz w:val="24"/>
    </w:rPr>
  </w:style>
  <w:style w:type="paragraph" w:customStyle="1" w:styleId="342">
    <w:name w:val="哈哈正文"/>
    <w:basedOn w:val="1"/>
    <w:link w:val="341"/>
    <w:autoRedefine/>
    <w:qFormat/>
    <w:uiPriority w:val="0"/>
    <w:pPr>
      <w:spacing w:line="360" w:lineRule="auto"/>
      <w:ind w:firstLine="200" w:firstLineChars="200"/>
    </w:pPr>
    <w:rPr>
      <w:rFonts w:ascii="宋体" w:hAnsi="宋体"/>
      <w:sz w:val="24"/>
      <w:szCs w:val="20"/>
    </w:rPr>
  </w:style>
  <w:style w:type="character" w:customStyle="1" w:styleId="343">
    <w:name w:val="txt"/>
    <w:autoRedefine/>
    <w:qFormat/>
    <w:uiPriority w:val="0"/>
    <w:rPr>
      <w:rFonts w:ascii="仿宋_GB2312" w:eastAsia="微软雅黑"/>
      <w:b/>
      <w:kern w:val="2"/>
      <w:sz w:val="32"/>
      <w:szCs w:val="32"/>
      <w:lang w:val="en-US" w:eastAsia="zh-CN" w:bidi="ar-SA"/>
    </w:rPr>
  </w:style>
  <w:style w:type="character" w:customStyle="1" w:styleId="34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5">
    <w:name w:val="Char Char32"/>
    <w:autoRedefine/>
    <w:qFormat/>
    <w:uiPriority w:val="6"/>
    <w:rPr>
      <w:b/>
      <w:kern w:val="1"/>
      <w:sz w:val="24"/>
      <w:szCs w:val="24"/>
    </w:rPr>
  </w:style>
  <w:style w:type="character" w:customStyle="1" w:styleId="346">
    <w:name w:val="PI Char1"/>
    <w:autoRedefine/>
    <w:qFormat/>
    <w:uiPriority w:val="0"/>
    <w:rPr>
      <w:rFonts w:ascii="宋体" w:hAnsi="宋体"/>
      <w:kern w:val="2"/>
      <w:sz w:val="24"/>
      <w:szCs w:val="24"/>
    </w:rPr>
  </w:style>
  <w:style w:type="character" w:customStyle="1" w:styleId="347">
    <w:name w:val="tw4winTerm"/>
    <w:autoRedefine/>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autoRedefine/>
    <w:qFormat/>
    <w:uiPriority w:val="0"/>
    <w:rPr>
      <w:rFonts w:ascii="宋体" w:hAnsi="Courier New"/>
      <w:kern w:val="2"/>
      <w:sz w:val="21"/>
    </w:rPr>
  </w:style>
  <w:style w:type="character" w:customStyle="1" w:styleId="350">
    <w:name w:val="Char Char101"/>
    <w:autoRedefine/>
    <w:qFormat/>
    <w:uiPriority w:val="6"/>
    <w:rPr>
      <w:rFonts w:ascii="宋体" w:hAnsi="宋体"/>
      <w:kern w:val="2"/>
      <w:sz w:val="21"/>
      <w:szCs w:val="24"/>
      <w:lang w:val="en-US" w:eastAsia="zh-CN"/>
    </w:rPr>
  </w:style>
  <w:style w:type="character" w:customStyle="1" w:styleId="351">
    <w:name w:val="链接"/>
    <w:autoRedefine/>
    <w:qFormat/>
    <w:uiPriority w:val="0"/>
    <w:rPr>
      <w:color w:val="0000FF"/>
      <w:sz w:val="21"/>
      <w:szCs w:val="21"/>
      <w:u w:val="single"/>
    </w:rPr>
  </w:style>
  <w:style w:type="character" w:customStyle="1" w:styleId="352">
    <w:name w:val="h4 Char"/>
    <w:autoRedefine/>
    <w:qFormat/>
    <w:uiPriority w:val="0"/>
    <w:rPr>
      <w:rFonts w:ascii="Arial" w:hAnsi="Arial" w:eastAsia="黑体"/>
      <w:b/>
      <w:bCs/>
      <w:kern w:val="2"/>
      <w:sz w:val="28"/>
      <w:szCs w:val="28"/>
      <w:lang w:val="zh-CN" w:eastAsia="zh-CN" w:bidi="ar-SA"/>
    </w:rPr>
  </w:style>
  <w:style w:type="character" w:customStyle="1" w:styleId="353">
    <w:name w:val="5正文 Char"/>
    <w:link w:val="354"/>
    <w:autoRedefine/>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autoRedefine/>
    <w:qFormat/>
    <w:uiPriority w:val="9"/>
    <w:rPr>
      <w:b/>
      <w:bCs/>
      <w:kern w:val="2"/>
      <w:sz w:val="32"/>
      <w:szCs w:val="32"/>
    </w:rPr>
  </w:style>
  <w:style w:type="character" w:customStyle="1" w:styleId="356">
    <w:name w:val="样式6 Char"/>
    <w:autoRedefine/>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autoRedefine/>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autoRedefine/>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autoRedefine/>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autoRedefine/>
    <w:qFormat/>
    <w:uiPriority w:val="0"/>
    <w:rPr>
      <w:rFonts w:ascii="仿宋_GB2312" w:hAnsi="仿宋" w:eastAsia="仿宋_GB2312"/>
      <w:b/>
      <w:kern w:val="2"/>
      <w:sz w:val="24"/>
      <w:szCs w:val="24"/>
    </w:rPr>
  </w:style>
  <w:style w:type="character" w:customStyle="1" w:styleId="374">
    <w:name w:val="font12gray1"/>
    <w:autoRedefine/>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autoRedefine/>
    <w:qFormat/>
    <w:uiPriority w:val="0"/>
    <w:rPr>
      <w:rFonts w:ascii="宋体" w:hAnsi="Courier New"/>
      <w:kern w:val="2"/>
      <w:sz w:val="21"/>
      <w:szCs w:val="21"/>
    </w:rPr>
  </w:style>
  <w:style w:type="paragraph" w:customStyle="1" w:styleId="378">
    <w:name w:val="纯文本_0_0"/>
    <w:basedOn w:val="379"/>
    <w:link w:val="377"/>
    <w:autoRedefine/>
    <w:qFormat/>
    <w:uiPriority w:val="0"/>
    <w:rPr>
      <w:rFonts w:ascii="宋体" w:hAnsi="Courier New"/>
      <w:szCs w:val="21"/>
    </w:rPr>
  </w:style>
  <w:style w:type="paragraph" w:customStyle="1" w:styleId="37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autoRedefine/>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autoRedefine/>
    <w:qFormat/>
    <w:uiPriority w:val="0"/>
    <w:rPr>
      <w:rFonts w:ascii="宋体" w:hAnsi="Courier New" w:eastAsia="宋体"/>
      <w:kern w:val="2"/>
      <w:sz w:val="21"/>
      <w:lang w:val="en-US" w:eastAsia="zh-CN"/>
    </w:rPr>
  </w:style>
  <w:style w:type="character" w:customStyle="1" w:styleId="387">
    <w:name w:val="hei16b1"/>
    <w:autoRedefine/>
    <w:qFormat/>
    <w:uiPriority w:val="0"/>
    <w:rPr>
      <w:rFonts w:hint="default" w:ascii="Arial" w:hAnsi="Arial" w:cs="Arial"/>
      <w:b/>
      <w:bCs/>
      <w:color w:val="000000"/>
      <w:sz w:val="24"/>
      <w:szCs w:val="24"/>
    </w:rPr>
  </w:style>
  <w:style w:type="character" w:customStyle="1" w:styleId="388">
    <w:name w:val="正文（绿盟科技） Char"/>
    <w:link w:val="389"/>
    <w:autoRedefine/>
    <w:qFormat/>
    <w:uiPriority w:val="0"/>
    <w:rPr>
      <w:rFonts w:ascii="Arial" w:hAnsi="Arial"/>
      <w:sz w:val="21"/>
      <w:szCs w:val="21"/>
    </w:rPr>
  </w:style>
  <w:style w:type="paragraph" w:customStyle="1" w:styleId="389">
    <w:name w:val="正文（绿盟科技）"/>
    <w:link w:val="388"/>
    <w:autoRedefine/>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autoRedefine/>
    <w:qFormat/>
    <w:uiPriority w:val="6"/>
    <w:rPr>
      <w:rFonts w:ascii="宋体" w:hAnsi="宋体"/>
      <w:i/>
      <w:sz w:val="24"/>
      <w:szCs w:val="24"/>
    </w:rPr>
  </w:style>
  <w:style w:type="character" w:customStyle="1" w:styleId="391">
    <w:name w:val="标题 2 字符"/>
    <w:autoRedefine/>
    <w:qFormat/>
    <w:uiPriority w:val="1"/>
    <w:rPr>
      <w:rFonts w:ascii="仿宋_GB2312" w:hAnsi="Times New Roman" w:eastAsia="仿宋_GB2312" w:cs="Times New Roman"/>
      <w:b/>
      <w:kern w:val="2"/>
      <w:sz w:val="24"/>
      <w:lang w:val="zh-CN"/>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autoRedefine/>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autoRedefine/>
    <w:qFormat/>
    <w:uiPriority w:val="0"/>
    <w:rPr>
      <w:sz w:val="32"/>
    </w:rPr>
  </w:style>
  <w:style w:type="paragraph" w:customStyle="1" w:styleId="396">
    <w:name w:val="表格名称"/>
    <w:basedOn w:val="3"/>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autoRedefine/>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autoRedefine/>
    <w:qFormat/>
    <w:uiPriority w:val="0"/>
    <w:rPr>
      <w:rFonts w:ascii="Courier New" w:hAnsi="Courier New" w:cs="Courier New"/>
      <w:color w:val="FF0000"/>
      <w:lang w:val="en-US" w:eastAsia="zh-CN"/>
    </w:rPr>
  </w:style>
  <w:style w:type="character" w:customStyle="1" w:styleId="401">
    <w:name w:val="shadow11"/>
    <w:autoRedefine/>
    <w:qFormat/>
    <w:uiPriority w:val="0"/>
    <w:rPr>
      <w:color w:val="000000"/>
      <w:sz w:val="21"/>
    </w:rPr>
  </w:style>
  <w:style w:type="character" w:customStyle="1" w:styleId="402">
    <w:name w:val="正文非缩进 Char3"/>
    <w:autoRedefine/>
    <w:qFormat/>
    <w:uiPriority w:val="0"/>
    <w:rPr>
      <w:rFonts w:ascii="宋体" w:eastAsia="宋体"/>
      <w:snapToGrid w:val="0"/>
      <w:color w:val="000000"/>
      <w:kern w:val="28"/>
      <w:sz w:val="28"/>
      <w:lang w:val="en-US" w:eastAsia="zh-CN" w:bidi="ar-SA"/>
    </w:rPr>
  </w:style>
  <w:style w:type="character" w:customStyle="1" w:styleId="403">
    <w:name w:val="签名 Char1"/>
    <w:autoRedefine/>
    <w:qFormat/>
    <w:uiPriority w:val="0"/>
    <w:rPr>
      <w:rFonts w:ascii="Times New Roman" w:hAnsi="Times New Roman" w:eastAsia="宋体" w:cs="Times New Roman"/>
      <w:szCs w:val="24"/>
    </w:rPr>
  </w:style>
  <w:style w:type="character" w:customStyle="1" w:styleId="404">
    <w:name w:val="Char Char18"/>
    <w:autoRedefine/>
    <w:qFormat/>
    <w:uiPriority w:val="6"/>
    <w:rPr>
      <w:rFonts w:ascii="宋体" w:hAnsi="宋体"/>
      <w:sz w:val="28"/>
    </w:rPr>
  </w:style>
  <w:style w:type="character" w:customStyle="1" w:styleId="405">
    <w:name w:val="Char Char22"/>
    <w:autoRedefine/>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autoRedefine/>
    <w:qFormat/>
    <w:uiPriority w:val="0"/>
    <w:rPr>
      <w:rFonts w:eastAsia="宋体"/>
      <w:kern w:val="2"/>
      <w:sz w:val="21"/>
      <w:szCs w:val="24"/>
      <w:lang w:val="en-US" w:eastAsia="zh-CN" w:bidi="ar-SA"/>
    </w:rPr>
  </w:style>
  <w:style w:type="character" w:customStyle="1" w:styleId="408">
    <w:name w:val="highlight1"/>
    <w:autoRedefine/>
    <w:qFormat/>
    <w:uiPriority w:val="0"/>
    <w:rPr>
      <w:rFonts w:ascii="仿宋_GB2312" w:eastAsia="微软雅黑"/>
      <w:b/>
      <w:kern w:val="2"/>
      <w:sz w:val="23"/>
      <w:szCs w:val="23"/>
      <w:lang w:val="en-US" w:eastAsia="zh-CN" w:bidi="ar-SA"/>
    </w:rPr>
  </w:style>
  <w:style w:type="character" w:customStyle="1" w:styleId="409">
    <w:name w:val="my正文 Char"/>
    <w:link w:val="410"/>
    <w:autoRedefine/>
    <w:qFormat/>
    <w:uiPriority w:val="0"/>
    <w:rPr>
      <w:rFonts w:ascii="Tahoma" w:hAnsi="Tahoma"/>
      <w:sz w:val="24"/>
      <w:szCs w:val="24"/>
    </w:rPr>
  </w:style>
  <w:style w:type="paragraph" w:customStyle="1" w:styleId="410">
    <w:name w:val="my正文"/>
    <w:basedOn w:val="1"/>
    <w:link w:val="409"/>
    <w:autoRedefine/>
    <w:qFormat/>
    <w:uiPriority w:val="0"/>
    <w:pPr>
      <w:spacing w:line="360" w:lineRule="auto"/>
      <w:ind w:firstLine="480" w:firstLineChars="200"/>
    </w:pPr>
    <w:rPr>
      <w:rFonts w:ascii="Tahoma" w:hAnsi="Tahoma"/>
      <w:kern w:val="0"/>
      <w:sz w:val="24"/>
    </w:rPr>
  </w:style>
  <w:style w:type="character" w:customStyle="1" w:styleId="411">
    <w:name w:val="正文缩进 Char2"/>
    <w:autoRedefine/>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autoRedefine/>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autoRedefine/>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autoRedefine/>
    <w:qFormat/>
    <w:uiPriority w:val="0"/>
    <w:rPr>
      <w:rFonts w:ascii="仿宋_GB2312" w:eastAsia="微软雅黑"/>
      <w:b/>
      <w:kern w:val="2"/>
      <w:sz w:val="32"/>
      <w:szCs w:val="32"/>
      <w:lang w:val="en-US" w:eastAsia="zh-CN" w:bidi="ar-SA"/>
    </w:rPr>
  </w:style>
  <w:style w:type="character" w:customStyle="1" w:styleId="419">
    <w:name w:val="文档结构图 Char1"/>
    <w:autoRedefine/>
    <w:qFormat/>
    <w:uiPriority w:val="0"/>
    <w:rPr>
      <w:kern w:val="2"/>
      <w:sz w:val="21"/>
      <w:szCs w:val="24"/>
      <w:shd w:val="clear" w:color="auto" w:fill="000080"/>
    </w:rPr>
  </w:style>
  <w:style w:type="character" w:customStyle="1" w:styleId="420">
    <w:name w:val="H6 Char"/>
    <w:autoRedefine/>
    <w:qFormat/>
    <w:uiPriority w:val="0"/>
    <w:rPr>
      <w:rFonts w:ascii="Arial" w:hAnsi="Arial" w:eastAsia="黑体"/>
      <w:b/>
      <w:bCs/>
      <w:kern w:val="2"/>
      <w:sz w:val="24"/>
      <w:szCs w:val="24"/>
    </w:rPr>
  </w:style>
  <w:style w:type="character" w:customStyle="1" w:styleId="421">
    <w:name w:val="Char Char91"/>
    <w:autoRedefine/>
    <w:qFormat/>
    <w:uiPriority w:val="0"/>
    <w:rPr>
      <w:rFonts w:eastAsia="宋体"/>
      <w:kern w:val="2"/>
      <w:sz w:val="18"/>
      <w:szCs w:val="18"/>
      <w:lang w:val="en-US" w:eastAsia="zh-CN" w:bidi="ar-SA"/>
    </w:rPr>
  </w:style>
  <w:style w:type="character" w:customStyle="1" w:styleId="422">
    <w:name w:val="副标题 Char1"/>
    <w:autoRedefine/>
    <w:qFormat/>
    <w:uiPriority w:val="0"/>
    <w:rPr>
      <w:rFonts w:ascii="Cambria" w:hAnsi="Cambria" w:eastAsia="宋体" w:cs="Times New Roman"/>
      <w:b/>
      <w:bCs/>
      <w:snapToGrid w:val="0"/>
      <w:kern w:val="28"/>
      <w:sz w:val="32"/>
      <w:szCs w:val="32"/>
    </w:rPr>
  </w:style>
  <w:style w:type="character" w:customStyle="1" w:styleId="42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autoRedefine/>
    <w:qFormat/>
    <w:uiPriority w:val="0"/>
    <w:rPr>
      <w:color w:val="366FB6"/>
      <w:u w:val="none"/>
    </w:rPr>
  </w:style>
  <w:style w:type="character" w:customStyle="1" w:styleId="426">
    <w:name w:val="Char Char102"/>
    <w:autoRedefine/>
    <w:qFormat/>
    <w:uiPriority w:val="0"/>
    <w:rPr>
      <w:rFonts w:ascii="宋体" w:hAnsi="宋体"/>
      <w:kern w:val="2"/>
      <w:sz w:val="21"/>
      <w:szCs w:val="24"/>
      <w:lang w:val="en-US" w:eastAsia="zh-CN"/>
    </w:rPr>
  </w:style>
  <w:style w:type="character" w:customStyle="1" w:styleId="427">
    <w:name w:val="md"/>
    <w:basedOn w:val="71"/>
    <w:autoRedefine/>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autoRedefine/>
    <w:qFormat/>
    <w:uiPriority w:val="6"/>
    <w:rPr>
      <w:rFonts w:eastAsia="宋体"/>
      <w:b/>
      <w:sz w:val="24"/>
      <w:lang w:val="en-GB" w:eastAsia="zh-CN"/>
    </w:rPr>
  </w:style>
  <w:style w:type="character" w:customStyle="1" w:styleId="431">
    <w:name w:val="样式3 Char"/>
    <w:basedOn w:val="394"/>
    <w:autoRedefine/>
    <w:qFormat/>
    <w:uiPriority w:val="0"/>
    <w:rPr>
      <w:rFonts w:ascii="仿宋_GB2312" w:hAnsi="仿宋" w:eastAsia="仿宋_GB2312" w:cs="仿宋_GB2312"/>
      <w:sz w:val="32"/>
      <w:szCs w:val="30"/>
      <w:lang w:val="zh-CN"/>
    </w:rPr>
  </w:style>
  <w:style w:type="character" w:customStyle="1" w:styleId="432">
    <w:name w:val="正文首行缩进 2 Char1"/>
    <w:autoRedefine/>
    <w:qFormat/>
    <w:uiPriority w:val="0"/>
    <w:rPr>
      <w:rFonts w:ascii="Times New Roman" w:hAnsi="Times New Roman" w:eastAsia="宋体" w:cs="Times New Roman"/>
      <w:kern w:val="2"/>
      <w:sz w:val="24"/>
      <w:szCs w:val="24"/>
    </w:rPr>
  </w:style>
  <w:style w:type="character" w:customStyle="1" w:styleId="433">
    <w:name w:val="副标题 Char2"/>
    <w:autoRedefine/>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5"/>
    <w:link w:val="434"/>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autoRedefine/>
    <w:qFormat/>
    <w:uiPriority w:val="0"/>
    <w:rPr>
      <w:rFonts w:ascii="宋体" w:hAnsi="宋体" w:eastAsia="宋体"/>
      <w:color w:val="333333"/>
      <w:sz w:val="21"/>
      <w:szCs w:val="21"/>
      <w:u w:val="none"/>
    </w:rPr>
  </w:style>
  <w:style w:type="character" w:customStyle="1" w:styleId="437">
    <w:name w:val="冯 Char"/>
    <w:link w:val="438"/>
    <w:autoRedefine/>
    <w:qFormat/>
    <w:uiPriority w:val="0"/>
    <w:rPr>
      <w:rFonts w:ascii="宋体" w:hAnsi="宋体"/>
      <w:color w:val="000000"/>
      <w:sz w:val="24"/>
      <w:szCs w:val="24"/>
    </w:rPr>
  </w:style>
  <w:style w:type="paragraph" w:customStyle="1" w:styleId="438">
    <w:name w:val="冯"/>
    <w:basedOn w:val="1"/>
    <w:link w:val="437"/>
    <w:autoRedefine/>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autoRedefine/>
    <w:qFormat/>
    <w:uiPriority w:val="0"/>
    <w:rPr>
      <w:rFonts w:eastAsia="宋体"/>
      <w:kern w:val="2"/>
      <w:sz w:val="18"/>
      <w:szCs w:val="18"/>
      <w:lang w:val="en-US" w:eastAsia="zh-CN" w:bidi="ar-SA"/>
    </w:rPr>
  </w:style>
  <w:style w:type="character" w:customStyle="1" w:styleId="440">
    <w:name w:val="普通文字 Char3"/>
    <w:autoRedefine/>
    <w:qFormat/>
    <w:uiPriority w:val="0"/>
    <w:rPr>
      <w:rFonts w:ascii="宋体" w:hAnsi="Courier New" w:eastAsia="宋体"/>
      <w:kern w:val="2"/>
      <w:sz w:val="21"/>
      <w:lang w:val="en-US" w:eastAsia="zh-CN" w:bidi="ar-SA"/>
    </w:rPr>
  </w:style>
  <w:style w:type="character" w:customStyle="1" w:styleId="441">
    <w:name w:val="公文正文 Char"/>
    <w:autoRedefine/>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autoRedefine/>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autoRedefine/>
    <w:qFormat/>
    <w:uiPriority w:val="34"/>
    <w:rPr>
      <w:rFonts w:ascii="Calibri" w:hAnsi="Calibri"/>
      <w:kern w:val="2"/>
      <w:sz w:val="28"/>
    </w:rPr>
  </w:style>
  <w:style w:type="character" w:customStyle="1" w:styleId="446">
    <w:name w:val="mdeck"/>
    <w:autoRedefine/>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autoRedefine/>
    <w:qFormat/>
    <w:uiPriority w:val="99"/>
    <w:rPr>
      <w:rFonts w:ascii="Times New Roman" w:hAnsi="Times New Roman" w:eastAsia="宋体" w:cs="Times New Roman"/>
      <w:snapToGrid w:val="0"/>
      <w:kern w:val="0"/>
      <w:szCs w:val="24"/>
    </w:rPr>
  </w:style>
  <w:style w:type="character" w:customStyle="1" w:styleId="449">
    <w:name w:val="标书正文格式 Char"/>
    <w:autoRedefine/>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autoRedefine/>
    <w:qFormat/>
    <w:uiPriority w:val="0"/>
    <w:rPr>
      <w:rFonts w:ascii="Courier New" w:hAnsi="Courier New" w:cs="Courier New"/>
      <w:vanish/>
      <w:color w:val="800080"/>
      <w:sz w:val="24"/>
      <w:szCs w:val="24"/>
      <w:vertAlign w:val="subscript"/>
    </w:rPr>
  </w:style>
  <w:style w:type="character" w:customStyle="1" w:styleId="452">
    <w:name w:val="正文样式 Char"/>
    <w:link w:val="453"/>
    <w:autoRedefine/>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autoRedefine/>
    <w:qFormat/>
    <w:uiPriority w:val="0"/>
    <w:rPr>
      <w:rFonts w:eastAsia="宋体"/>
    </w:rPr>
  </w:style>
  <w:style w:type="character" w:customStyle="1" w:styleId="455">
    <w:name w:val="正文 编号 Char"/>
    <w:autoRedefine/>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autoRedefine/>
    <w:qFormat/>
    <w:uiPriority w:val="0"/>
    <w:rPr>
      <w:rFonts w:ascii="宋体" w:hAnsi="宋体" w:cs="宋体"/>
      <w:kern w:val="2"/>
      <w:sz w:val="24"/>
      <w:szCs w:val="24"/>
    </w:rPr>
  </w:style>
  <w:style w:type="paragraph" w:customStyle="1" w:styleId="458">
    <w:name w:val="gf正文1"/>
    <w:basedOn w:val="1"/>
    <w:link w:val="457"/>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autoRedefine/>
    <w:qFormat/>
    <w:uiPriority w:val="0"/>
    <w:rPr>
      <w:rFonts w:ascii="宋体" w:eastAsia="宋体"/>
      <w:snapToGrid w:val="0"/>
      <w:color w:val="000000"/>
      <w:kern w:val="28"/>
      <w:sz w:val="28"/>
      <w:lang w:val="en-US" w:eastAsia="zh-CN" w:bidi="ar-SA"/>
    </w:rPr>
  </w:style>
  <w:style w:type="character" w:customStyle="1" w:styleId="461">
    <w:name w:val="列出段落 Char1"/>
    <w:link w:val="462"/>
    <w:autoRedefine/>
    <w:qFormat/>
    <w:uiPriority w:val="0"/>
    <w:rPr>
      <w:rFonts w:ascii="Calibri" w:hAnsi="Calibri"/>
      <w:sz w:val="24"/>
      <w:lang w:eastAsia="en-US"/>
    </w:rPr>
  </w:style>
  <w:style w:type="paragraph" w:customStyle="1" w:styleId="462">
    <w:name w:val="列表1"/>
    <w:basedOn w:val="1"/>
    <w:next w:val="122"/>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autoRedefine/>
    <w:qFormat/>
    <w:uiPriority w:val="0"/>
    <w:rPr>
      <w:rFonts w:eastAsia="宋体"/>
      <w:kern w:val="2"/>
      <w:sz w:val="21"/>
      <w:lang w:val="en-US" w:eastAsia="zh-CN" w:bidi="ar-SA"/>
    </w:rPr>
  </w:style>
  <w:style w:type="character" w:customStyle="1" w:styleId="464">
    <w:name w:val="列表段落 字符"/>
    <w:autoRedefine/>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autoRedefine/>
    <w:qFormat/>
    <w:uiPriority w:val="0"/>
    <w:rPr>
      <w:rFonts w:ascii="宋体" w:hAnsi="宋体"/>
      <w:kern w:val="2"/>
      <w:sz w:val="24"/>
      <w:szCs w:val="24"/>
    </w:rPr>
  </w:style>
  <w:style w:type="character" w:customStyle="1" w:styleId="469">
    <w:name w:val="Char Char20"/>
    <w:autoRedefine/>
    <w:qFormat/>
    <w:uiPriority w:val="6"/>
    <w:rPr>
      <w:kern w:val="1"/>
      <w:sz w:val="24"/>
    </w:rPr>
  </w:style>
  <w:style w:type="character" w:customStyle="1" w:styleId="470">
    <w:name w:val="tw4winExternal"/>
    <w:autoRedefine/>
    <w:qFormat/>
    <w:uiPriority w:val="0"/>
    <w:rPr>
      <w:rFonts w:ascii="Courier New" w:hAnsi="Courier New" w:cs="Courier New"/>
      <w:color w:val="808080"/>
      <w:lang w:val="en-US" w:eastAsia="zh-CN"/>
    </w:rPr>
  </w:style>
  <w:style w:type="character" w:customStyle="1" w:styleId="471">
    <w:name w:val="批注文字 Char2"/>
    <w:autoRedefine/>
    <w:qFormat/>
    <w:uiPriority w:val="99"/>
    <w:rPr>
      <w:rFonts w:ascii="Times New Roman" w:hAnsi="Times New Roman" w:eastAsia="宋体" w:cs="Times New Roman"/>
      <w:snapToGrid w:val="0"/>
      <w:kern w:val="0"/>
      <w:szCs w:val="24"/>
    </w:rPr>
  </w:style>
  <w:style w:type="character" w:customStyle="1" w:styleId="472">
    <w:name w:val="Ò³Ã¼ Char Char"/>
    <w:autoRedefine/>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autoRedefine/>
    <w:qFormat/>
    <w:uiPriority w:val="6"/>
    <w:rPr>
      <w:color w:val="0000FF"/>
      <w:sz w:val="21"/>
    </w:rPr>
  </w:style>
  <w:style w:type="character" w:customStyle="1" w:styleId="475">
    <w:name w:val="批注框文本 字符"/>
    <w:autoRedefine/>
    <w:qFormat/>
    <w:uiPriority w:val="0"/>
    <w:rPr>
      <w:rFonts w:ascii="Arial" w:hAnsi="Arial" w:eastAsia="黑体" w:cs="Arial"/>
      <w:snapToGrid w:val="0"/>
      <w:kern w:val="0"/>
      <w:sz w:val="18"/>
      <w:szCs w:val="18"/>
    </w:rPr>
  </w:style>
  <w:style w:type="character" w:customStyle="1" w:styleId="476">
    <w:name w:val="纯文本 Char2"/>
    <w:autoRedefine/>
    <w:qFormat/>
    <w:uiPriority w:val="0"/>
    <w:rPr>
      <w:rFonts w:ascii="宋体" w:hAnsi="Courier New" w:eastAsia="宋体" w:cs="Courier New"/>
    </w:rPr>
  </w:style>
  <w:style w:type="character" w:customStyle="1" w:styleId="477">
    <w:name w:val="Char Char25"/>
    <w:autoRedefine/>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autoRedefine/>
    <w:qFormat/>
    <w:uiPriority w:val="0"/>
    <w:rPr>
      <w:kern w:val="2"/>
      <w:sz w:val="24"/>
      <w:szCs w:val="24"/>
    </w:rPr>
  </w:style>
  <w:style w:type="paragraph" w:customStyle="1" w:styleId="481">
    <w:name w:val="此正文"/>
    <w:basedOn w:val="1"/>
    <w:link w:val="480"/>
    <w:autoRedefine/>
    <w:qFormat/>
    <w:uiPriority w:val="0"/>
    <w:pPr>
      <w:spacing w:line="360" w:lineRule="auto"/>
      <w:ind w:firstLine="200" w:firstLineChars="200"/>
    </w:pPr>
    <w:rPr>
      <w:sz w:val="24"/>
    </w:rPr>
  </w:style>
  <w:style w:type="character" w:customStyle="1" w:styleId="482">
    <w:name w:val="Char Char2"/>
    <w:autoRedefine/>
    <w:qFormat/>
    <w:uiPriority w:val="0"/>
    <w:rPr>
      <w:rFonts w:eastAsia="宋体"/>
      <w:b/>
      <w:bCs/>
      <w:kern w:val="2"/>
      <w:sz w:val="21"/>
      <w:szCs w:val="24"/>
      <w:lang w:val="en-US" w:eastAsia="zh-CN" w:bidi="ar-SA"/>
    </w:rPr>
  </w:style>
  <w:style w:type="character" w:customStyle="1" w:styleId="483">
    <w:name w:val="Footer-Even Char1"/>
    <w:autoRedefine/>
    <w:qFormat/>
    <w:uiPriority w:val="0"/>
    <w:rPr>
      <w:rFonts w:eastAsia="宋体"/>
      <w:kern w:val="2"/>
      <w:sz w:val="18"/>
      <w:szCs w:val="18"/>
      <w:lang w:val="en-US" w:eastAsia="zh-CN" w:bidi="ar-SA"/>
    </w:rPr>
  </w:style>
  <w:style w:type="character" w:customStyle="1" w:styleId="484">
    <w:name w:val="Char Char29"/>
    <w:autoRedefine/>
    <w:qFormat/>
    <w:uiPriority w:val="6"/>
    <w:rPr>
      <w:rFonts w:ascii="Arial" w:hAnsi="Arial" w:eastAsia="微软雅黑"/>
      <w:b/>
      <w:kern w:val="1"/>
      <w:sz w:val="44"/>
      <w:szCs w:val="32"/>
      <w:lang w:val="en-US" w:eastAsia="zh-CN" w:bidi="ar-SA"/>
    </w:rPr>
  </w:style>
  <w:style w:type="character" w:customStyle="1" w:styleId="485">
    <w:name w:val="标题 Char2"/>
    <w:autoRedefine/>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8">
    <w:name w:val="t21"/>
    <w:autoRedefine/>
    <w:qFormat/>
    <w:uiPriority w:val="0"/>
    <w:rPr>
      <w:rFonts w:ascii="仿宋_GB2312" w:eastAsia="微软雅黑"/>
      <w:b/>
      <w:kern w:val="2"/>
      <w:sz w:val="23"/>
      <w:szCs w:val="23"/>
      <w:lang w:val="en-US" w:eastAsia="zh-CN" w:bidi="ar-SA"/>
    </w:rPr>
  </w:style>
  <w:style w:type="character" w:customStyle="1" w:styleId="489">
    <w:name w:val="样式8 Char"/>
    <w:autoRedefine/>
    <w:qFormat/>
    <w:uiPriority w:val="0"/>
    <w:rPr>
      <w:rFonts w:ascii="仿宋_GB2312" w:hAnsi="宋体" w:eastAsia="仿宋_GB2312"/>
      <w:b/>
      <w:bCs/>
      <w:kern w:val="2"/>
      <w:sz w:val="24"/>
      <w:szCs w:val="24"/>
    </w:rPr>
  </w:style>
  <w:style w:type="character" w:customStyle="1" w:styleId="490">
    <w:name w:val="正文文本 字符1"/>
    <w:autoRedefine/>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autoRedefine/>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autoRedefine/>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autoRedefine/>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autoRedefine/>
    <w:qFormat/>
    <w:uiPriority w:val="0"/>
    <w:pPr>
      <w:tabs>
        <w:tab w:val="left" w:pos="2356"/>
      </w:tabs>
    </w:pPr>
    <w:rPr>
      <w:lang w:val="en-US"/>
    </w:rPr>
  </w:style>
  <w:style w:type="paragraph" w:customStyle="1" w:styleId="498">
    <w:name w:val="样式 标题 4h4H4Fab-4T5Ref Heading 1rh1Heading sqlsect 1.2.3...."/>
    <w:basedOn w:val="5"/>
    <w:link w:val="578"/>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autoRedefine/>
    <w:qFormat/>
    <w:uiPriority w:val="0"/>
    <w:rPr>
      <w:rFonts w:ascii="宋体" w:eastAsia="宋体"/>
      <w:snapToGrid w:val="0"/>
      <w:color w:val="000000"/>
      <w:kern w:val="28"/>
      <w:sz w:val="28"/>
      <w:lang w:val="en-US" w:eastAsia="zh-CN" w:bidi="ar-SA"/>
    </w:rPr>
  </w:style>
  <w:style w:type="character" w:customStyle="1" w:styleId="500">
    <w:name w:val="Char Char5"/>
    <w:autoRedefine/>
    <w:qFormat/>
    <w:uiPriority w:val="0"/>
    <w:rPr>
      <w:rFonts w:ascii="宋体" w:hAnsi="Courier New" w:eastAsia="宋体"/>
      <w:kern w:val="2"/>
      <w:sz w:val="21"/>
      <w:lang w:val="en-US" w:eastAsia="zh-CN"/>
    </w:rPr>
  </w:style>
  <w:style w:type="character" w:customStyle="1" w:styleId="501">
    <w:name w:val="称呼 Char1"/>
    <w:autoRedefine/>
    <w:qFormat/>
    <w:uiPriority w:val="0"/>
    <w:rPr>
      <w:rFonts w:ascii="Times New Roman" w:hAnsi="Times New Roman" w:eastAsia="宋体" w:cs="Times New Roman"/>
      <w:szCs w:val="24"/>
    </w:rPr>
  </w:style>
  <w:style w:type="character" w:customStyle="1" w:styleId="502">
    <w:name w:val="正文1 Char"/>
    <w:autoRedefine/>
    <w:qFormat/>
    <w:uiPriority w:val="0"/>
    <w:rPr>
      <w:rFonts w:ascii="宋体" w:eastAsia="宋体"/>
      <w:snapToGrid w:val="0"/>
      <w:color w:val="000000"/>
      <w:kern w:val="28"/>
      <w:sz w:val="28"/>
      <w:lang w:val="en-US" w:eastAsia="zh-CN" w:bidi="ar-SA"/>
    </w:rPr>
  </w:style>
  <w:style w:type="character" w:customStyle="1" w:styleId="503">
    <w:name w:val="正文缩进 Char1"/>
    <w:autoRedefine/>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autoRedefine/>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autoRedefine/>
    <w:qFormat/>
    <w:uiPriority w:val="0"/>
    <w:rPr>
      <w:rFonts w:ascii="Times New Roman" w:hAnsi="Times New Roman" w:eastAsia="宋体" w:cs="Times New Roman"/>
      <w:sz w:val="18"/>
      <w:szCs w:val="18"/>
    </w:rPr>
  </w:style>
  <w:style w:type="character" w:customStyle="1" w:styleId="508">
    <w:name w:val="h3 Char"/>
    <w:autoRedefine/>
    <w:qFormat/>
    <w:uiPriority w:val="0"/>
    <w:rPr>
      <w:rFonts w:eastAsia="宋体"/>
      <w:b/>
      <w:kern w:val="2"/>
      <w:sz w:val="32"/>
      <w:lang w:val="en-US" w:eastAsia="zh-CN" w:bidi="ar-SA"/>
    </w:rPr>
  </w:style>
  <w:style w:type="character" w:customStyle="1" w:styleId="509">
    <w:name w:val="dandyren_title1"/>
    <w:autoRedefine/>
    <w:qFormat/>
    <w:uiPriority w:val="0"/>
    <w:rPr>
      <w:b/>
      <w:bCs/>
      <w:color w:val="FF6633"/>
      <w:sz w:val="18"/>
      <w:szCs w:val="18"/>
    </w:rPr>
  </w:style>
  <w:style w:type="character" w:customStyle="1" w:styleId="510">
    <w:name w:val="Char Char31"/>
    <w:autoRedefine/>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autoRedefine/>
    <w:qFormat/>
    <w:uiPriority w:val="0"/>
  </w:style>
  <w:style w:type="character" w:customStyle="1" w:styleId="513">
    <w:name w:val="标题 4 Char2"/>
    <w:autoRedefine/>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autoRedefine/>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autoRedefine/>
    <w:qFormat/>
    <w:uiPriority w:val="0"/>
    <w:rPr>
      <w:sz w:val="24"/>
      <w:szCs w:val="24"/>
    </w:rPr>
  </w:style>
  <w:style w:type="paragraph" w:customStyle="1" w:styleId="518">
    <w:name w:val="正文说明"/>
    <w:basedOn w:val="1"/>
    <w:link w:val="517"/>
    <w:autoRedefine/>
    <w:qFormat/>
    <w:uiPriority w:val="0"/>
    <w:pPr>
      <w:spacing w:line="360" w:lineRule="auto"/>
    </w:pPr>
    <w:rPr>
      <w:kern w:val="0"/>
      <w:sz w:val="24"/>
    </w:rPr>
  </w:style>
  <w:style w:type="character" w:customStyle="1" w:styleId="519">
    <w:name w:val="脚注文本 Char1"/>
    <w:autoRedefine/>
    <w:qFormat/>
    <w:uiPriority w:val="0"/>
    <w:rPr>
      <w:rFonts w:ascii="Times New Roman" w:hAnsi="Times New Roman" w:eastAsia="宋体" w:cs="Times New Roman"/>
      <w:sz w:val="18"/>
      <w:szCs w:val="18"/>
    </w:rPr>
  </w:style>
  <w:style w:type="character" w:customStyle="1" w:styleId="520">
    <w:name w:val="Char Char1211"/>
    <w:autoRedefine/>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autoRedefine/>
    <w:qFormat/>
    <w:uiPriority w:val="0"/>
    <w:rPr>
      <w:rFonts w:ascii="宋体" w:hAnsi="Courier New" w:eastAsia="宋体"/>
      <w:kern w:val="2"/>
      <w:sz w:val="21"/>
      <w:lang w:val="en-US" w:eastAsia="zh-CN" w:bidi="ar-SA"/>
    </w:rPr>
  </w:style>
  <w:style w:type="character" w:customStyle="1" w:styleId="523">
    <w:name w:val="Table Text Char"/>
    <w:autoRedefine/>
    <w:qFormat/>
    <w:uiPriority w:val="0"/>
    <w:rPr>
      <w:sz w:val="24"/>
      <w:szCs w:val="24"/>
    </w:rPr>
  </w:style>
  <w:style w:type="character" w:customStyle="1" w:styleId="524">
    <w:name w:val="正文1 Char1"/>
    <w:autoRedefine/>
    <w:qFormat/>
    <w:uiPriority w:val="0"/>
    <w:rPr>
      <w:rFonts w:ascii="仿宋_GB2312" w:hAnsi="Courier New" w:eastAsia="仿宋_GB2312"/>
      <w:kern w:val="28"/>
      <w:sz w:val="24"/>
      <w:szCs w:val="24"/>
      <w:lang w:val="en-US" w:eastAsia="zh-CN"/>
    </w:rPr>
  </w:style>
  <w:style w:type="character" w:customStyle="1" w:styleId="525">
    <w:name w:val="页脚 Char1"/>
    <w:autoRedefine/>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autoRedefine/>
    <w:qFormat/>
    <w:uiPriority w:val="0"/>
    <w:rPr>
      <w:color w:val="333333"/>
    </w:rPr>
  </w:style>
  <w:style w:type="character" w:customStyle="1" w:styleId="528">
    <w:name w:val="Char Char17"/>
    <w:autoRedefine/>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autoRedefine/>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autoRedefine/>
    <w:qFormat/>
    <w:uiPriority w:val="0"/>
    <w:pPr>
      <w:spacing w:before="156" w:line="360" w:lineRule="auto"/>
      <w:ind w:firstLine="360" w:firstLineChars="200"/>
    </w:pPr>
    <w:rPr>
      <w:rFonts w:ascii="仿宋_GB2312" w:eastAsia="仿宋_GB2312"/>
      <w:sz w:val="24"/>
    </w:rPr>
  </w:style>
  <w:style w:type="character" w:customStyle="1" w:styleId="534">
    <w:name w:val="标题 1 Char Char"/>
    <w:autoRedefine/>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autoRedefine/>
    <w:qFormat/>
    <w:uiPriority w:val="0"/>
  </w:style>
  <w:style w:type="character" w:customStyle="1" w:styleId="541">
    <w:name w:val="tw4winPopup"/>
    <w:autoRedefine/>
    <w:qFormat/>
    <w:uiPriority w:val="0"/>
    <w:rPr>
      <w:rFonts w:ascii="Courier New" w:hAnsi="Courier New" w:cs="Courier New"/>
      <w:color w:val="008000"/>
      <w:lang w:val="en-US" w:eastAsia="zh-CN"/>
    </w:rPr>
  </w:style>
  <w:style w:type="character" w:customStyle="1" w:styleId="542">
    <w:name w:val="标准正文格式 Char"/>
    <w:autoRedefine/>
    <w:qFormat/>
    <w:uiPriority w:val="0"/>
    <w:rPr>
      <w:rFonts w:ascii="宋体" w:eastAsia="仿宋_GB2312" w:cs="宋体"/>
      <w:color w:val="000000"/>
      <w:sz w:val="24"/>
      <w:lang w:val="en-US" w:eastAsia="zh-CN" w:bidi="ar-SA"/>
    </w:rPr>
  </w:style>
  <w:style w:type="character" w:customStyle="1" w:styleId="543">
    <w:name w:val="Char Char212"/>
    <w:autoRedefine/>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autoRedefine/>
    <w:qFormat/>
    <w:uiPriority w:val="6"/>
    <w:rPr>
      <w:kern w:val="1"/>
      <w:sz w:val="18"/>
      <w:szCs w:val="18"/>
    </w:rPr>
  </w:style>
  <w:style w:type="character" w:customStyle="1" w:styleId="546">
    <w:name w:val="Char Char82"/>
    <w:autoRedefine/>
    <w:qFormat/>
    <w:uiPriority w:val="0"/>
    <w:rPr>
      <w:rFonts w:eastAsia="宋体"/>
      <w:b/>
      <w:sz w:val="24"/>
      <w:lang w:val="en-GB" w:eastAsia="zh-CN"/>
    </w:rPr>
  </w:style>
  <w:style w:type="character" w:customStyle="1" w:styleId="547">
    <w:name w:val="页眉 字符"/>
    <w:autoRedefine/>
    <w:qFormat/>
    <w:uiPriority w:val="99"/>
    <w:rPr>
      <w:kern w:val="2"/>
      <w:sz w:val="18"/>
      <w:szCs w:val="18"/>
    </w:rPr>
  </w:style>
  <w:style w:type="character" w:customStyle="1" w:styleId="548">
    <w:name w:val="Char Char33"/>
    <w:autoRedefine/>
    <w:qFormat/>
    <w:uiPriority w:val="6"/>
    <w:rPr>
      <w:rFonts w:ascii="Arial" w:hAnsi="Arial" w:eastAsia="黑体"/>
      <w:b/>
      <w:kern w:val="1"/>
      <w:sz w:val="24"/>
      <w:szCs w:val="24"/>
    </w:rPr>
  </w:style>
  <w:style w:type="character" w:customStyle="1" w:styleId="549">
    <w:name w:val="b11_01b Char"/>
    <w:link w:val="550"/>
    <w:autoRedefine/>
    <w:qFormat/>
    <w:uiPriority w:val="0"/>
    <w:rPr>
      <w:rFonts w:ascii="Verdana" w:hAnsi="Verdana"/>
      <w:b/>
      <w:bCs/>
      <w:color w:val="4A82CA"/>
      <w:sz w:val="17"/>
      <w:szCs w:val="17"/>
    </w:rPr>
  </w:style>
  <w:style w:type="paragraph" w:customStyle="1" w:styleId="550">
    <w:name w:val="b11_01b"/>
    <w:basedOn w:val="1"/>
    <w:next w:val="1"/>
    <w:link w:val="549"/>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autoRedefine/>
    <w:qFormat/>
    <w:uiPriority w:val="6"/>
    <w:rPr>
      <w:rFonts w:ascii="仿宋_GB2312" w:eastAsia="仿宋_GB2312"/>
      <w:b/>
      <w:bCs/>
      <w:kern w:val="2"/>
      <w:sz w:val="24"/>
      <w:szCs w:val="24"/>
      <w:lang w:val="zh-CN" w:eastAsia="zh-CN" w:bidi="ar-SA"/>
    </w:rPr>
  </w:style>
  <w:style w:type="character" w:customStyle="1" w:styleId="552">
    <w:name w:val="Footer-Even Char"/>
    <w:autoRedefine/>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autoRedefine/>
    <w:qFormat/>
    <w:uiPriority w:val="6"/>
    <w:rPr>
      <w:rFonts w:eastAsia="宋体"/>
      <w:kern w:val="2"/>
      <w:sz w:val="21"/>
      <w:szCs w:val="24"/>
      <w:lang w:val="en-US" w:eastAsia="zh-CN" w:bidi="ar-SA"/>
    </w:rPr>
  </w:style>
  <w:style w:type="character" w:customStyle="1" w:styleId="555">
    <w:name w:val="正文文字缩进 2 Char Char"/>
    <w:autoRedefine/>
    <w:qFormat/>
    <w:uiPriority w:val="0"/>
    <w:rPr>
      <w:rFonts w:ascii="宋体"/>
      <w:sz w:val="28"/>
    </w:rPr>
  </w:style>
  <w:style w:type="character" w:customStyle="1" w:styleId="556">
    <w:name w:val="f141"/>
    <w:autoRedefine/>
    <w:qFormat/>
    <w:uiPriority w:val="0"/>
    <w:rPr>
      <w:rFonts w:ascii="Tahoma" w:hAnsi="Tahoma" w:eastAsia="宋体"/>
      <w:b/>
      <w:kern w:val="2"/>
      <w:sz w:val="21"/>
      <w:szCs w:val="21"/>
      <w:lang w:val="en-US" w:eastAsia="zh-CN" w:bidi="ar-SA"/>
    </w:rPr>
  </w:style>
  <w:style w:type="character" w:customStyle="1" w:styleId="557">
    <w:name w:val="段落 Char Char"/>
    <w:link w:val="558"/>
    <w:autoRedefine/>
    <w:qFormat/>
    <w:uiPriority w:val="0"/>
    <w:rPr>
      <w:rFonts w:ascii="宋体" w:hAnsi="宋体"/>
      <w:sz w:val="24"/>
    </w:rPr>
  </w:style>
  <w:style w:type="paragraph" w:customStyle="1" w:styleId="558">
    <w:name w:val="段落"/>
    <w:basedOn w:val="1"/>
    <w:link w:val="557"/>
    <w:autoRedefine/>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autoRedefine/>
    <w:qFormat/>
    <w:uiPriority w:val="0"/>
  </w:style>
  <w:style w:type="character" w:customStyle="1" w:styleId="561">
    <w:name w:val="Char Char41"/>
    <w:autoRedefine/>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autoRedefine/>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autoRedefine/>
    <w:qFormat/>
    <w:uiPriority w:val="0"/>
    <w:rPr>
      <w:rFonts w:ascii="Arial" w:hAnsi="Arial" w:eastAsia="黑体" w:cs="Arial"/>
      <w:snapToGrid w:val="0"/>
      <w:kern w:val="0"/>
      <w:szCs w:val="21"/>
    </w:rPr>
  </w:style>
  <w:style w:type="character" w:customStyle="1" w:styleId="568">
    <w:name w:val="Char Char161"/>
    <w:autoRedefine/>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autoRedefine/>
    <w:qFormat/>
    <w:uiPriority w:val="0"/>
    <w:rPr>
      <w:rFonts w:ascii="Times New Roman" w:hAnsi="Times New Roman" w:eastAsia="宋体" w:cs="Times New Roman"/>
      <w:sz w:val="20"/>
      <w:szCs w:val="20"/>
    </w:rPr>
  </w:style>
  <w:style w:type="character" w:customStyle="1" w:styleId="572">
    <w:name w:val="编号，小四 Char"/>
    <w:link w:val="573"/>
    <w:autoRedefine/>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autoRedefine/>
    <w:qFormat/>
    <w:uiPriority w:val="99"/>
    <w:rPr>
      <w:rFonts w:ascii="宋体" w:eastAsia="宋体" w:cs="宋体"/>
      <w:color w:val="000000"/>
      <w:sz w:val="14"/>
      <w:szCs w:val="14"/>
    </w:rPr>
  </w:style>
  <w:style w:type="character" w:customStyle="1" w:styleId="57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6">
    <w:name w:val="未用 Char"/>
    <w:autoRedefine/>
    <w:qFormat/>
    <w:uiPriority w:val="0"/>
    <w:rPr>
      <w:rFonts w:ascii="Arial" w:hAnsi="Arial" w:eastAsia="黑体"/>
      <w:kern w:val="2"/>
      <w:sz w:val="21"/>
      <w:szCs w:val="21"/>
      <w:lang w:val="en-US" w:eastAsia="zh-CN" w:bidi="ar-SA"/>
    </w:rPr>
  </w:style>
  <w:style w:type="character" w:customStyle="1" w:styleId="577">
    <w:name w:val="myp1111"/>
    <w:autoRedefine/>
    <w:qFormat/>
    <w:uiPriority w:val="0"/>
    <w:rPr>
      <w:rFonts w:hint="default" w:ascii="ˎ̥" w:hAnsi="ˎ̥"/>
      <w:color w:val="000000"/>
      <w:sz w:val="20"/>
      <w:szCs w:val="20"/>
      <w:u w:val="none"/>
    </w:rPr>
  </w:style>
  <w:style w:type="character" w:customStyle="1" w:styleId="578">
    <w:name w:val="样式 标题 4h4H4Fab-4T5Ref Heading 1rh1Heading sqlsect 1.2.3.... Char"/>
    <w:link w:val="498"/>
    <w:autoRedefine/>
    <w:qFormat/>
    <w:uiPriority w:val="0"/>
    <w:rPr>
      <w:rFonts w:ascii="微软雅黑" w:hAnsi="微软雅黑" w:eastAsia="微软雅黑"/>
      <w:b/>
      <w:bCs/>
      <w:kern w:val="2"/>
      <w:sz w:val="24"/>
      <w:szCs w:val="28"/>
      <w:lang w:val="zh-CN"/>
    </w:rPr>
  </w:style>
  <w:style w:type="character" w:customStyle="1" w:styleId="579">
    <w:name w:val="h Char Char"/>
    <w:autoRedefine/>
    <w:qFormat/>
    <w:uiPriority w:val="0"/>
    <w:rPr>
      <w:rFonts w:eastAsia="宋体"/>
      <w:kern w:val="2"/>
      <w:sz w:val="18"/>
      <w:lang w:val="en-US" w:eastAsia="zh-CN" w:bidi="ar-SA"/>
    </w:rPr>
  </w:style>
  <w:style w:type="character" w:customStyle="1" w:styleId="580">
    <w:name w:val="仿宋正文 Char"/>
    <w:link w:val="581"/>
    <w:autoRedefine/>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autoRedefine/>
    <w:qFormat/>
    <w:uiPriority w:val="0"/>
    <w:rPr>
      <w:rFonts w:ascii="宋体" w:eastAsia="宋体"/>
      <w:kern w:val="2"/>
      <w:sz w:val="24"/>
      <w:lang w:val="zh-CN" w:bidi="ar-SA"/>
    </w:rPr>
  </w:style>
  <w:style w:type="character" w:customStyle="1" w:styleId="583">
    <w:name w:val="样式 宋体"/>
    <w:autoRedefine/>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autoRedefine/>
    <w:qFormat/>
    <w:uiPriority w:val="0"/>
    <w:rPr>
      <w:rFonts w:ascii="Arial" w:hAnsi="Arial" w:eastAsia="黑体" w:cs="Arial"/>
      <w:snapToGrid w:val="0"/>
      <w:kern w:val="0"/>
      <w:szCs w:val="21"/>
    </w:rPr>
  </w:style>
  <w:style w:type="character" w:customStyle="1" w:styleId="587">
    <w:name w:val="pt9"/>
    <w:autoRedefine/>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autoRedefine/>
    <w:qFormat/>
    <w:uiPriority w:val="0"/>
    <w:rPr>
      <w:rFonts w:cs="宋体"/>
      <w:kern w:val="2"/>
      <w:sz w:val="24"/>
    </w:rPr>
  </w:style>
  <w:style w:type="character" w:customStyle="1" w:styleId="593">
    <w:name w:val="gray6"/>
    <w:basedOn w:val="71"/>
    <w:autoRedefine/>
    <w:qFormat/>
    <w:uiPriority w:val="0"/>
    <w:rPr>
      <w:rFonts w:ascii="Arial" w:hAnsi="Arial" w:eastAsia="黑体" w:cs="Arial"/>
      <w:snapToGrid w:val="0"/>
      <w:kern w:val="0"/>
      <w:szCs w:val="21"/>
    </w:rPr>
  </w:style>
  <w:style w:type="character" w:customStyle="1" w:styleId="594">
    <w:name w:val="hui"/>
    <w:basedOn w:val="71"/>
    <w:autoRedefine/>
    <w:qFormat/>
    <w:uiPriority w:val="0"/>
    <w:rPr>
      <w:rFonts w:ascii="Arial" w:hAnsi="Arial" w:eastAsia="黑体" w:cs="Arial"/>
      <w:snapToGrid w:val="0"/>
      <w:kern w:val="0"/>
      <w:szCs w:val="21"/>
    </w:rPr>
  </w:style>
  <w:style w:type="character" w:customStyle="1" w:styleId="595">
    <w:name w:val="哈哈正文 Char Char"/>
    <w:autoRedefine/>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3">
    <w:name w:val="标题4_自定义"/>
    <w:basedOn w:val="5"/>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autoRedefine/>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1">
    <w:name w:val="文章标题"/>
    <w:next w:val="61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autoRedefine/>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30">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autoRedefine/>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autoRedefine/>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autoRedefine/>
    <w:qFormat/>
    <w:uiPriority w:val="0"/>
  </w:style>
  <w:style w:type="paragraph" w:customStyle="1" w:styleId="645">
    <w:name w:val="Char5"/>
    <w:basedOn w:val="1"/>
    <w:autoRedefine/>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8">
    <w:name w:val="Char2"/>
    <w:basedOn w:val="1"/>
    <w:autoRedefine/>
    <w:qFormat/>
    <w:uiPriority w:val="0"/>
    <w:pPr>
      <w:adjustRightInd w:val="0"/>
    </w:pPr>
    <w:rPr>
      <w:rFonts w:ascii="仿宋_GB2312" w:eastAsia="仿宋_GB2312"/>
      <w:b/>
      <w:sz w:val="32"/>
      <w:szCs w:val="32"/>
    </w:rPr>
  </w:style>
  <w:style w:type="paragraph" w:customStyle="1" w:styleId="649">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1">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3">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autoRedefine/>
    <w:qFormat/>
    <w:uiPriority w:val="6"/>
    <w:pPr>
      <w:adjustRightInd w:val="0"/>
    </w:pPr>
    <w:rPr>
      <w:rFonts w:ascii="仿宋_GB2312" w:eastAsia="仿宋_GB2312"/>
      <w:b/>
      <w:sz w:val="32"/>
      <w:szCs w:val="32"/>
    </w:rPr>
  </w:style>
  <w:style w:type="paragraph" w:customStyle="1" w:styleId="657">
    <w:name w:val="默认段落样式"/>
    <w:basedOn w:val="183"/>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autoRedefine/>
    <w:qFormat/>
    <w:uiPriority w:val="0"/>
    <w:pPr>
      <w:snapToGrid w:val="0"/>
      <w:spacing w:line="300" w:lineRule="auto"/>
    </w:pPr>
    <w:rPr>
      <w:rFonts w:eastAsia="仿宋"/>
      <w:szCs w:val="21"/>
    </w:rPr>
  </w:style>
  <w:style w:type="paragraph" w:customStyle="1" w:styleId="664">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autoRedefine/>
    <w:qFormat/>
    <w:uiPriority w:val="6"/>
    <w:rPr>
      <w:rFonts w:ascii="Tahoma" w:hAnsi="Tahoma"/>
      <w:sz w:val="24"/>
      <w:szCs w:val="20"/>
    </w:rPr>
  </w:style>
  <w:style w:type="paragraph" w:customStyle="1" w:styleId="666">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6"/>
    <w:autoRedefine/>
    <w:qFormat/>
    <w:uiPriority w:val="0"/>
    <w:pPr>
      <w:ind w:firstLine="200" w:firstLineChars="200"/>
    </w:pPr>
    <w:rPr>
      <w:rFonts w:ascii="Arial" w:hAnsi="Arial"/>
      <w:spacing w:val="-5"/>
      <w:kern w:val="0"/>
      <w:sz w:val="24"/>
      <w:szCs w:val="20"/>
    </w:rPr>
  </w:style>
  <w:style w:type="paragraph" w:customStyle="1" w:styleId="66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1">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autoRedefine/>
    <w:qFormat/>
    <w:uiPriority w:val="0"/>
    <w:pPr>
      <w:ind w:firstLine="420" w:firstLineChars="200"/>
    </w:pPr>
    <w:rPr>
      <w:rFonts w:eastAsia="仿宋_GB2312"/>
      <w:sz w:val="28"/>
    </w:rPr>
  </w:style>
  <w:style w:type="paragraph" w:customStyle="1" w:styleId="673">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24"/>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autoRedefine/>
    <w:qFormat/>
    <w:uiPriority w:val="0"/>
    <w:pPr>
      <w:ind w:firstLine="200" w:firstLineChars="200"/>
      <w:jc w:val="right"/>
    </w:pPr>
  </w:style>
  <w:style w:type="paragraph" w:customStyle="1" w:styleId="676">
    <w:name w:val="Char Char11 Char Char Char Char Char Char Char Char Char"/>
    <w:basedOn w:val="1"/>
    <w:autoRedefine/>
    <w:qFormat/>
    <w:uiPriority w:val="0"/>
    <w:pPr>
      <w:adjustRightInd w:val="0"/>
      <w:spacing w:line="360" w:lineRule="auto"/>
    </w:pPr>
    <w:rPr>
      <w:szCs w:val="20"/>
    </w:rPr>
  </w:style>
  <w:style w:type="paragraph" w:customStyle="1" w:styleId="677">
    <w:name w:val="正文1.25"/>
    <w:basedOn w:val="1"/>
    <w:autoRedefine/>
    <w:qFormat/>
    <w:uiPriority w:val="0"/>
    <w:pPr>
      <w:spacing w:line="300" w:lineRule="auto"/>
      <w:ind w:firstLine="480" w:firstLineChars="200"/>
    </w:pPr>
    <w:rPr>
      <w:sz w:val="24"/>
      <w:szCs w:val="20"/>
    </w:rPr>
  </w:style>
  <w:style w:type="paragraph" w:customStyle="1" w:styleId="678">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autoRedefine/>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autoRedefine/>
    <w:qFormat/>
    <w:uiPriority w:val="0"/>
    <w:pPr>
      <w:adjustRightInd w:val="0"/>
    </w:pPr>
    <w:rPr>
      <w:rFonts w:eastAsia="仿宋_GB2312"/>
      <w:sz w:val="28"/>
      <w:szCs w:val="20"/>
    </w:rPr>
  </w:style>
  <w:style w:type="paragraph" w:customStyle="1" w:styleId="682">
    <w:name w:val="样式 标题 4PIM 4H4h4bulletblbbH41H42H43H44H45H46H47H48...1"/>
    <w:basedOn w:val="5"/>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autoRedefine/>
    <w:qFormat/>
    <w:uiPriority w:val="0"/>
    <w:pPr>
      <w:ind w:firstLine="420" w:firstLineChars="200"/>
    </w:pPr>
    <w:rPr>
      <w:rFonts w:ascii="Calibri" w:hAnsi="Calibri"/>
      <w:szCs w:val="22"/>
    </w:rPr>
  </w:style>
  <w:style w:type="paragraph" w:customStyle="1" w:styleId="684">
    <w:name w:val="加粗正文"/>
    <w:basedOn w:val="1"/>
    <w:autoRedefine/>
    <w:qFormat/>
    <w:uiPriority w:val="0"/>
    <w:pPr>
      <w:spacing w:beforeLines="50" w:afterLines="50" w:line="360" w:lineRule="auto"/>
      <w:ind w:firstLine="422" w:firstLineChars="200"/>
    </w:pPr>
    <w:rPr>
      <w:b/>
      <w:bCs/>
      <w:szCs w:val="21"/>
    </w:rPr>
  </w:style>
  <w:style w:type="paragraph" w:customStyle="1" w:styleId="685">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6">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90">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81"/>
    <w:next w:val="81"/>
    <w:autoRedefine/>
    <w:qFormat/>
    <w:uiPriority w:val="0"/>
    <w:pPr>
      <w:spacing w:after="68"/>
    </w:pPr>
    <w:rPr>
      <w:rFonts w:ascii="FHLHE E+ Futura Bk" w:eastAsia="FHLHE E+ Futura Bk"/>
      <w:color w:val="auto"/>
    </w:rPr>
  </w:style>
  <w:style w:type="paragraph" w:customStyle="1" w:styleId="69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81"/>
    <w:next w:val="81"/>
    <w:autoRedefine/>
    <w:qFormat/>
    <w:uiPriority w:val="0"/>
    <w:rPr>
      <w:rFonts w:ascii="宋体"/>
      <w:color w:val="auto"/>
    </w:rPr>
  </w:style>
  <w:style w:type="paragraph" w:customStyle="1" w:styleId="69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autoRedefine/>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7">
    <w:name w:val="Char Char111"/>
    <w:basedOn w:val="1"/>
    <w:autoRedefine/>
    <w:qFormat/>
    <w:uiPriority w:val="0"/>
    <w:pPr>
      <w:adjustRightInd w:val="0"/>
      <w:spacing w:line="360" w:lineRule="auto"/>
    </w:pPr>
    <w:rPr>
      <w:szCs w:val="20"/>
    </w:rPr>
  </w:style>
  <w:style w:type="paragraph" w:customStyle="1" w:styleId="698">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autoRedefine/>
    <w:qFormat/>
    <w:uiPriority w:val="0"/>
    <w:pPr>
      <w:spacing w:line="360" w:lineRule="auto"/>
      <w:ind w:firstLine="200" w:firstLineChars="200"/>
    </w:pPr>
    <w:rPr>
      <w:rFonts w:ascii="宋体" w:hAnsi="Calibri"/>
      <w:sz w:val="24"/>
    </w:rPr>
  </w:style>
  <w:style w:type="paragraph" w:customStyle="1" w:styleId="700">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6"/>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3">
    <w:name w:val="_正文段落"/>
    <w:basedOn w:val="1"/>
    <w:autoRedefine/>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autoRedefine/>
    <w:qFormat/>
    <w:uiPriority w:val="0"/>
    <w:pPr>
      <w:adjustRightInd w:val="0"/>
    </w:pPr>
    <w:rPr>
      <w:szCs w:val="20"/>
    </w:rPr>
  </w:style>
  <w:style w:type="paragraph" w:customStyle="1" w:styleId="720">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autoRedefine/>
    <w:qFormat/>
    <w:uiPriority w:val="0"/>
    <w:pPr>
      <w:adjustRightInd w:val="0"/>
    </w:pPr>
    <w:rPr>
      <w:rFonts w:ascii="Tahoma" w:hAnsi="Tahoma"/>
      <w:sz w:val="24"/>
      <w:szCs w:val="20"/>
    </w:rPr>
  </w:style>
  <w:style w:type="paragraph" w:customStyle="1" w:styleId="722">
    <w:name w:val="标题五"/>
    <w:basedOn w:val="1"/>
    <w:autoRedefine/>
    <w:qFormat/>
    <w:uiPriority w:val="0"/>
    <w:pPr>
      <w:spacing w:beforeLines="50" w:line="360" w:lineRule="auto"/>
    </w:pPr>
    <w:rPr>
      <w:b/>
      <w:sz w:val="24"/>
    </w:rPr>
  </w:style>
  <w:style w:type="paragraph" w:customStyle="1" w:styleId="723">
    <w:name w:val="Char Char1101"/>
    <w:basedOn w:val="1"/>
    <w:autoRedefine/>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autoRedefine/>
    <w:qFormat/>
    <w:uiPriority w:val="0"/>
    <w:pPr>
      <w:tabs>
        <w:tab w:val="left" w:pos="360"/>
      </w:tabs>
      <w:adjustRightInd w:val="0"/>
    </w:pPr>
    <w:rPr>
      <w:sz w:val="24"/>
      <w:szCs w:val="20"/>
    </w:rPr>
  </w:style>
  <w:style w:type="paragraph" w:customStyle="1" w:styleId="725">
    <w:name w:val="Char Char Char Char Char Char Char"/>
    <w:basedOn w:val="1"/>
    <w:autoRedefine/>
    <w:qFormat/>
    <w:uiPriority w:val="0"/>
    <w:pPr>
      <w:adjustRightInd w:val="0"/>
    </w:pPr>
    <w:rPr>
      <w:rFonts w:ascii="仿宋_GB2312" w:eastAsia="仿宋_GB2312"/>
      <w:b/>
      <w:sz w:val="32"/>
      <w:szCs w:val="32"/>
    </w:rPr>
  </w:style>
  <w:style w:type="paragraph" w:customStyle="1" w:styleId="726">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4"/>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autoRedefine/>
    <w:qFormat/>
    <w:uiPriority w:val="0"/>
    <w:rPr>
      <w:sz w:val="18"/>
      <w:szCs w:val="20"/>
    </w:rPr>
  </w:style>
  <w:style w:type="paragraph" w:customStyle="1" w:styleId="731">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3">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autoRedefine/>
    <w:qFormat/>
    <w:uiPriority w:val="0"/>
    <w:pPr>
      <w:tabs>
        <w:tab w:val="left" w:pos="840"/>
      </w:tabs>
      <w:ind w:left="0" w:leftChars="0" w:hanging="420"/>
    </w:pPr>
    <w:rPr>
      <w:rFonts w:ascii="Tahoma" w:hAnsi="Tahoma"/>
      <w:sz w:val="22"/>
      <w:szCs w:val="20"/>
    </w:rPr>
  </w:style>
  <w:style w:type="paragraph" w:customStyle="1" w:styleId="736">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autoRedefine/>
    <w:qFormat/>
    <w:uiPriority w:val="0"/>
    <w:pPr>
      <w:adjustRightInd w:val="0"/>
      <w:snapToGrid w:val="0"/>
      <w:spacing w:line="360" w:lineRule="auto"/>
    </w:pPr>
    <w:rPr>
      <w:rFonts w:ascii="宋体"/>
      <w:b/>
      <w:sz w:val="24"/>
      <w:szCs w:val="20"/>
    </w:rPr>
  </w:style>
  <w:style w:type="paragraph" w:customStyle="1" w:styleId="738">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9">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autoRedefine/>
    <w:qFormat/>
    <w:uiPriority w:val="7"/>
    <w:rPr>
      <w:rFonts w:ascii="宋体" w:hAnsi="Courier New"/>
    </w:rPr>
  </w:style>
  <w:style w:type="paragraph" w:customStyle="1" w:styleId="741">
    <w:name w:val="Char3"/>
    <w:basedOn w:val="1"/>
    <w:autoRedefine/>
    <w:qFormat/>
    <w:uiPriority w:val="0"/>
    <w:rPr>
      <w:rFonts w:ascii="仿宋_GB2312" w:eastAsia="仿宋_GB2312"/>
      <w:b/>
      <w:sz w:val="32"/>
      <w:szCs w:val="32"/>
    </w:rPr>
  </w:style>
  <w:style w:type="paragraph" w:customStyle="1" w:styleId="74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autoRedefine/>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autoRedefine/>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autoRedefine/>
    <w:qFormat/>
    <w:uiPriority w:val="0"/>
    <w:pPr>
      <w:adjustRightInd w:val="0"/>
      <w:spacing w:line="360" w:lineRule="auto"/>
    </w:pPr>
    <w:rPr>
      <w:szCs w:val="20"/>
    </w:rPr>
  </w:style>
  <w:style w:type="paragraph" w:customStyle="1" w:styleId="756">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8">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1">
    <w:name w:val="标书标题4"/>
    <w:basedOn w:val="5"/>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autoRedefine/>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autoRedefine/>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autoRedefine/>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autoRedefine/>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5"/>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autoRedefine/>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autoRedefine/>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autoRedefine/>
    <w:qFormat/>
    <w:uiPriority w:val="0"/>
    <w:rPr>
      <w:rFonts w:ascii="Times New Roman" w:hAnsi="Times New Roman" w:eastAsia="宋体" w:cs="Times New Roman"/>
      <w:lang w:val="en-US" w:eastAsia="en-US" w:bidi="ar-SA"/>
    </w:rPr>
  </w:style>
  <w:style w:type="paragraph" w:customStyle="1" w:styleId="830">
    <w:name w:val="带编号样式"/>
    <w:basedOn w:val="760"/>
    <w:autoRedefine/>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8"/>
    <w:autoRedefine/>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autoRedefine/>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autoRedefine/>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61"/>
    <w:autoRedefine/>
    <w:qFormat/>
    <w:uiPriority w:val="0"/>
    <w:pPr>
      <w:adjustRightInd/>
    </w:pPr>
    <w:rPr>
      <w:rFonts w:ascii="Arial" w:hAnsi="Arial" w:cs="Arial"/>
    </w:rPr>
  </w:style>
  <w:style w:type="paragraph" w:customStyle="1" w:styleId="886">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6"/>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4"/>
    <w:next w:val="54"/>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3"/>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autoRedefine/>
    <w:qFormat/>
    <w:uiPriority w:val="0"/>
    <w:pPr>
      <w:tabs>
        <w:tab w:val="clear" w:pos="2520"/>
      </w:tabs>
      <w:ind w:left="2940"/>
      <w:outlineLvl w:val="5"/>
    </w:pPr>
  </w:style>
  <w:style w:type="paragraph" w:customStyle="1" w:styleId="904">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3"/>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autoRedefine/>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autoRedefine/>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8"/>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autoRedefine/>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5">
    <w:name w:val="_Style 12"/>
    <w:basedOn w:val="18"/>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autoRedefine/>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autoRedefine/>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autoRedefine/>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autoRedefine/>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_正文"/>
    <w:autoRedefine/>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autoRedefine/>
    <w:qFormat/>
    <w:uiPriority w:val="0"/>
    <w:rPr>
      <w:sz w:val="21"/>
      <w:szCs w:val="21"/>
    </w:rPr>
  </w:style>
  <w:style w:type="paragraph" w:customStyle="1" w:styleId="1042">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3">
    <w:name w:val="！表格(五号)"/>
    <w:basedOn w:val="1"/>
    <w:qFormat/>
    <w:uiPriority w:val="0"/>
    <w:pPr>
      <w:snapToGrid w:val="0"/>
      <w:jc w:val="center"/>
    </w:pPr>
    <w:rPr>
      <w:sz w:val="24"/>
      <w:szCs w:val="21"/>
    </w:rPr>
  </w:style>
  <w:style w:type="paragraph" w:customStyle="1" w:styleId="1044">
    <w:name w:val="01正文"/>
    <w:basedOn w:val="1"/>
    <w:link w:val="1045"/>
    <w:autoRedefine/>
    <w:qFormat/>
    <w:uiPriority w:val="0"/>
    <w:pPr>
      <w:spacing w:line="360" w:lineRule="auto"/>
      <w:ind w:firstLine="420" w:firstLineChars="200"/>
    </w:pPr>
    <w:rPr>
      <w:rFonts w:eastAsia="仿宋" w:asciiTheme="minorHAnsi" w:hAnsiTheme="minorHAnsi"/>
      <w:sz w:val="24"/>
    </w:rPr>
  </w:style>
  <w:style w:type="character" w:customStyle="1" w:styleId="1045">
    <w:name w:val="01正文 Char"/>
    <w:basedOn w:val="71"/>
    <w:link w:val="1044"/>
    <w:qFormat/>
    <w:uiPriority w:val="0"/>
    <w:rPr>
      <w:rFonts w:eastAsia="仿宋" w:asciiTheme="minorHAnsi" w:hAnsiTheme="minorHAnsi"/>
      <w:kern w:val="2"/>
      <w:sz w:val="24"/>
      <w:szCs w:val="24"/>
    </w:rPr>
  </w:style>
  <w:style w:type="paragraph" w:customStyle="1" w:styleId="1046">
    <w:name w:val="21bc9c4b-6a32-43e5-beaa-fd2d792c5735"/>
    <w:basedOn w:val="2"/>
    <w:next w:val="1047"/>
    <w:link w:val="1048"/>
    <w:qFormat/>
    <w:uiPriority w:val="0"/>
    <w:pPr>
      <w:numPr>
        <w:numId w:val="0"/>
      </w:numPr>
      <w:spacing w:before="0" w:after="0" w:line="240" w:lineRule="auto"/>
      <w:jc w:val="left"/>
    </w:pPr>
    <w:rPr>
      <w:rFonts w:ascii="微软雅黑" w:hAnsi="微软雅黑" w:eastAsia="微软雅黑" w:cs="仿宋"/>
      <w:bCs/>
      <w:color w:val="000000"/>
      <w:sz w:val="32"/>
      <w:szCs w:val="24"/>
    </w:rPr>
  </w:style>
  <w:style w:type="paragraph" w:customStyle="1" w:styleId="1047">
    <w:name w:val="acbfdd8b-e11b-4d36-88ff-6049b138f862"/>
    <w:basedOn w:val="23"/>
    <w:link w:val="1049"/>
    <w:autoRedefine/>
    <w:qFormat/>
    <w:uiPriority w:val="0"/>
    <w:pPr>
      <w:spacing w:line="240" w:lineRule="auto"/>
      <w:jc w:val="left"/>
    </w:pPr>
    <w:rPr>
      <w:rFonts w:ascii="微软雅黑" w:hAnsi="微软雅黑" w:eastAsia="微软雅黑" w:cs="仿宋"/>
      <w:color w:val="000000"/>
      <w:sz w:val="22"/>
    </w:rPr>
  </w:style>
  <w:style w:type="character" w:customStyle="1" w:styleId="1048">
    <w:name w:val="21bc9c4b-6a32-43e5-beaa-fd2d792c5735 字符"/>
    <w:basedOn w:val="233"/>
    <w:link w:val="1046"/>
    <w:qFormat/>
    <w:uiPriority w:val="0"/>
    <w:rPr>
      <w:rFonts w:ascii="微软雅黑" w:hAnsi="微软雅黑" w:eastAsia="微软雅黑" w:cs="仿宋"/>
      <w:b/>
      <w:bCs/>
      <w:color w:val="000000"/>
      <w:kern w:val="44"/>
      <w:sz w:val="32"/>
      <w:szCs w:val="24"/>
      <w:lang w:val="en-US" w:eastAsia="zh-CN" w:bidi="ar-SA"/>
    </w:rPr>
  </w:style>
  <w:style w:type="character" w:customStyle="1" w:styleId="1049">
    <w:name w:val="acbfdd8b-e11b-4d36-88ff-6049b138f862 字符"/>
    <w:basedOn w:val="233"/>
    <w:link w:val="1047"/>
    <w:qFormat/>
    <w:uiPriority w:val="0"/>
    <w:rPr>
      <w:rFonts w:ascii="微软雅黑" w:hAnsi="微软雅黑" w:eastAsia="微软雅黑" w:cs="仿宋"/>
      <w:color w:val="000000"/>
      <w:kern w:val="2"/>
      <w:sz w:val="22"/>
      <w:szCs w:val="24"/>
      <w:lang w:val="en-US" w:eastAsia="zh-CN" w:bidi="ar-SA"/>
    </w:rPr>
  </w:style>
  <w:style w:type="paragraph" w:customStyle="1" w:styleId="1050">
    <w:name w:val="71e7dc79-1ff7-45e8-997d-0ebda3762b91"/>
    <w:basedOn w:val="3"/>
    <w:next w:val="1047"/>
    <w:link w:val="1051"/>
    <w:qFormat/>
    <w:uiPriority w:val="0"/>
    <w:pPr>
      <w:numPr>
        <w:ilvl w:val="1"/>
        <w:numId w:val="1"/>
      </w:numPr>
      <w:tabs>
        <w:tab w:val="clear" w:pos="1145"/>
      </w:tabs>
      <w:autoSpaceDE w:val="0"/>
      <w:autoSpaceDN w:val="0"/>
      <w:adjustRightInd w:val="0"/>
      <w:spacing w:before="312" w:beforeLines="100" w:after="312" w:afterLines="100" w:line="288" w:lineRule="auto"/>
      <w:ind w:firstLine="482"/>
      <w:jc w:val="left"/>
    </w:pPr>
    <w:rPr>
      <w:rFonts w:ascii="微软雅黑" w:hAnsi="微软雅黑" w:eastAsia="微软雅黑" w:cs="仿宋"/>
      <w:color w:val="000000"/>
      <w:sz w:val="28"/>
      <w:szCs w:val="24"/>
    </w:rPr>
  </w:style>
  <w:style w:type="character" w:customStyle="1" w:styleId="1051">
    <w:name w:val="71e7dc79-1ff7-45e8-997d-0ebda3762b91 字符"/>
    <w:basedOn w:val="1049"/>
    <w:link w:val="1050"/>
    <w:autoRedefine/>
    <w:qFormat/>
    <w:uiPriority w:val="0"/>
    <w:rPr>
      <w:rFonts w:ascii="微软雅黑" w:hAnsi="微软雅黑" w:eastAsia="微软雅黑" w:cs="仿宋"/>
      <w:b/>
      <w:color w:val="000000"/>
      <w:kern w:val="2"/>
      <w:sz w:val="28"/>
      <w:szCs w:val="24"/>
      <w:lang w:val="en-US" w:eastAsia="zh-CN" w:bidi="ar-SA"/>
    </w:rPr>
  </w:style>
  <w:style w:type="character" w:customStyle="1" w:styleId="1052">
    <w:name w:val="Unresolved Mention"/>
    <w:basedOn w:val="71"/>
    <w:semiHidden/>
    <w:unhideWhenUsed/>
    <w:qFormat/>
    <w:uiPriority w:val="99"/>
    <w:rPr>
      <w:color w:val="605E5C"/>
      <w:shd w:val="clear" w:color="auto" w:fill="E1DFDD"/>
    </w:rPr>
  </w:style>
  <w:style w:type="paragraph" w:customStyle="1" w:styleId="1053">
    <w:name w:val="修订5"/>
    <w:autoRedefine/>
    <w:hidden/>
    <w:unhideWhenUsed/>
    <w:qFormat/>
    <w:uiPriority w:val="99"/>
    <w:rPr>
      <w:rFonts w:ascii="等线" w:hAnsi="等线" w:eastAsia="宋体" w:cs="Times New Roman"/>
      <w:kern w:val="2"/>
      <w:sz w:val="24"/>
      <w:szCs w:val="22"/>
      <w:lang w:val="en-US" w:eastAsia="zh-CN" w:bidi="ar-SA"/>
    </w:rPr>
  </w:style>
  <w:style w:type="paragraph" w:customStyle="1" w:styleId="1054">
    <w:name w:val="TOC 标题3"/>
    <w:basedOn w:val="2"/>
    <w:next w:val="1"/>
    <w:autoRedefine/>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bCs/>
      <w:color w:val="366091" w:themeColor="accent1" w:themeShade="BF"/>
      <w:kern w:val="0"/>
      <w:sz w:val="28"/>
      <w:szCs w:val="28"/>
    </w:rPr>
  </w:style>
  <w:style w:type="paragraph" w:customStyle="1" w:styleId="1055">
    <w:name w:val="msolistparagraph"/>
    <w:basedOn w:val="1"/>
    <w:qFormat/>
    <w:uiPriority w:val="0"/>
    <w:pPr>
      <w:widowControl/>
      <w:spacing w:after="200" w:line="276" w:lineRule="auto"/>
      <w:ind w:left="720"/>
      <w:contextualSpacing/>
      <w:jc w:val="left"/>
    </w:pPr>
    <w:rPr>
      <w:rFonts w:ascii="Calibri" w:hAnsi="Calibri"/>
      <w:kern w:val="0"/>
      <w:sz w:val="22"/>
      <w:szCs w:val="22"/>
    </w:rPr>
  </w:style>
  <w:style w:type="character" w:customStyle="1" w:styleId="1056">
    <w:name w:val="列表段落 字符7"/>
    <w:autoRedefine/>
    <w:qFormat/>
    <w:uiPriority w:val="34"/>
    <w:rPr>
      <w:kern w:val="2"/>
      <w:sz w:val="21"/>
      <w:szCs w:val="22"/>
    </w:rPr>
  </w:style>
  <w:style w:type="paragraph" w:customStyle="1" w:styleId="1057">
    <w:name w:val="索引 41"/>
    <w:basedOn w:val="1"/>
    <w:next w:val="1"/>
    <w:autoRedefine/>
    <w:qFormat/>
    <w:uiPriority w:val="0"/>
    <w:pPr>
      <w:autoSpaceDE w:val="0"/>
      <w:autoSpaceDN w:val="0"/>
      <w:ind w:left="600" w:leftChars="600"/>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2"/>
    <customShpInfo spid="_x0000_s2053"/>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162</Pages>
  <Words>89996</Words>
  <Characters>93869</Characters>
  <Lines>754</Lines>
  <Paragraphs>212</Paragraphs>
  <TotalTime>0</TotalTime>
  <ScaleCrop>false</ScaleCrop>
  <LinksUpToDate>false</LinksUpToDate>
  <CharactersWithSpaces>100941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2023-07-30T04:15:00Z</dcterms:created>
  <dc:creator>USER</dc:creator>
  <cp:lastModifiedBy>81009</cp:lastModifiedBy>
  <cp:lastPrinted>2024-04-17T08:15:00Z</cp:lastPrinted>
  <dcterms:modified xsi:type="dcterms:W3CDTF">2024-05-29T08:22:05Z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