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8E5" w:rsidRPr="007732A8" w:rsidRDefault="007732A8" w:rsidP="007732A8">
      <w:pPr>
        <w:jc w:val="center"/>
        <w:rPr>
          <w:rFonts w:ascii="仿宋" w:eastAsia="仿宋" w:hAnsi="仿宋"/>
          <w:b/>
          <w:bCs/>
          <w:color w:val="000000"/>
          <w:sz w:val="36"/>
          <w:szCs w:val="36"/>
        </w:rPr>
      </w:pPr>
      <w:r w:rsidRPr="007732A8">
        <w:rPr>
          <w:rFonts w:ascii="仿宋" w:eastAsia="仿宋" w:hAnsi="仿宋" w:hint="eastAsia"/>
          <w:b/>
          <w:bCs/>
          <w:color w:val="000000"/>
          <w:sz w:val="36"/>
          <w:szCs w:val="36"/>
        </w:rPr>
        <w:t>浙江东腾利成招标代理有限公司关于2024年竣工财务决算第三方咨询服务项目的更正公告</w:t>
      </w:r>
    </w:p>
    <w:p w:rsidR="007732A8" w:rsidRPr="007732A8" w:rsidRDefault="007732A8" w:rsidP="007732A8">
      <w:pPr>
        <w:widowControl/>
        <w:jc w:val="left"/>
        <w:rPr>
          <w:rFonts w:ascii="仿宋" w:eastAsia="仿宋" w:hAnsi="仿宋" w:cs="宋体"/>
          <w:b/>
          <w:bCs/>
          <w:color w:val="000000"/>
          <w:kern w:val="0"/>
          <w:sz w:val="24"/>
          <w:szCs w:val="24"/>
        </w:rPr>
      </w:pPr>
      <w:r w:rsidRPr="007732A8">
        <w:rPr>
          <w:rFonts w:ascii="仿宋" w:eastAsia="仿宋" w:hAnsi="仿宋" w:cs="宋体" w:hint="eastAsia"/>
          <w:b/>
          <w:bCs/>
          <w:color w:val="000000"/>
          <w:kern w:val="0"/>
          <w:sz w:val="24"/>
          <w:szCs w:val="24"/>
        </w:rPr>
        <w:t>一、项目基本情况</w:t>
      </w:r>
    </w:p>
    <w:p w:rsidR="007732A8" w:rsidRPr="007732A8" w:rsidRDefault="007732A8" w:rsidP="007732A8">
      <w:pPr>
        <w:widowControl/>
        <w:ind w:firstLine="480"/>
        <w:jc w:val="left"/>
        <w:rPr>
          <w:rFonts w:ascii="仿宋" w:eastAsia="仿宋" w:hAnsi="仿宋" w:cs="宋体"/>
          <w:color w:val="000000"/>
          <w:kern w:val="0"/>
          <w:sz w:val="24"/>
          <w:szCs w:val="24"/>
        </w:rPr>
      </w:pPr>
      <w:r w:rsidRPr="007732A8">
        <w:rPr>
          <w:rFonts w:ascii="仿宋" w:eastAsia="仿宋" w:hAnsi="仿宋" w:cs="宋体" w:hint="eastAsia"/>
          <w:color w:val="000000"/>
          <w:kern w:val="0"/>
          <w:sz w:val="24"/>
          <w:szCs w:val="24"/>
        </w:rPr>
        <w:t>原公告的采购项目编号：</w:t>
      </w:r>
      <w:r w:rsidRPr="007732A8">
        <w:rPr>
          <w:rFonts w:ascii="仿宋" w:eastAsia="仿宋" w:hAnsi="仿宋" w:cs="宋体"/>
          <w:color w:val="000000"/>
          <w:kern w:val="0"/>
          <w:sz w:val="24"/>
          <w:szCs w:val="24"/>
        </w:rPr>
        <w:t>ZJDT-C-24046</w:t>
      </w:r>
    </w:p>
    <w:p w:rsidR="007732A8" w:rsidRPr="007732A8" w:rsidRDefault="007732A8" w:rsidP="007732A8">
      <w:pPr>
        <w:widowControl/>
        <w:ind w:firstLine="480"/>
        <w:jc w:val="left"/>
        <w:rPr>
          <w:rFonts w:ascii="仿宋" w:eastAsia="仿宋" w:hAnsi="仿宋" w:cs="宋体"/>
          <w:color w:val="000000"/>
          <w:kern w:val="0"/>
          <w:sz w:val="24"/>
          <w:szCs w:val="24"/>
        </w:rPr>
      </w:pPr>
      <w:r w:rsidRPr="007732A8">
        <w:rPr>
          <w:rFonts w:ascii="仿宋" w:eastAsia="仿宋" w:hAnsi="仿宋" w:cs="宋体" w:hint="eastAsia"/>
          <w:color w:val="000000"/>
          <w:kern w:val="0"/>
          <w:sz w:val="24"/>
          <w:szCs w:val="24"/>
        </w:rPr>
        <w:t>原公告的采购项目名称：</w:t>
      </w:r>
      <w:r w:rsidRPr="007732A8">
        <w:rPr>
          <w:rFonts w:ascii="仿宋" w:eastAsia="仿宋" w:hAnsi="仿宋" w:cs="宋体"/>
          <w:color w:val="000000"/>
          <w:kern w:val="0"/>
          <w:sz w:val="24"/>
          <w:szCs w:val="24"/>
        </w:rPr>
        <w:t>2024年竣工财务决算第三方咨询服务项目</w:t>
      </w:r>
    </w:p>
    <w:p w:rsidR="007732A8" w:rsidRPr="007732A8" w:rsidRDefault="007732A8" w:rsidP="007732A8">
      <w:pPr>
        <w:widowControl/>
        <w:ind w:firstLine="480"/>
        <w:jc w:val="left"/>
        <w:rPr>
          <w:rFonts w:ascii="仿宋" w:eastAsia="仿宋" w:hAnsi="仿宋" w:cs="宋体"/>
          <w:color w:val="000000"/>
          <w:kern w:val="0"/>
          <w:sz w:val="24"/>
          <w:szCs w:val="24"/>
        </w:rPr>
      </w:pPr>
      <w:r w:rsidRPr="007732A8">
        <w:rPr>
          <w:rFonts w:ascii="仿宋" w:eastAsia="仿宋" w:hAnsi="仿宋" w:cs="宋体" w:hint="eastAsia"/>
          <w:color w:val="000000"/>
          <w:kern w:val="0"/>
          <w:sz w:val="24"/>
          <w:szCs w:val="24"/>
        </w:rPr>
        <w:t>首次公告日期：2024年11月18日</w:t>
      </w:r>
    </w:p>
    <w:p w:rsidR="007732A8" w:rsidRPr="007732A8" w:rsidRDefault="007732A8" w:rsidP="007732A8">
      <w:pPr>
        <w:widowControl/>
        <w:spacing w:before="300"/>
        <w:jc w:val="left"/>
        <w:rPr>
          <w:rFonts w:ascii="仿宋" w:eastAsia="仿宋" w:hAnsi="仿宋" w:cs="宋体"/>
          <w:b/>
          <w:bCs/>
          <w:color w:val="000000"/>
          <w:kern w:val="0"/>
          <w:sz w:val="24"/>
          <w:szCs w:val="24"/>
        </w:rPr>
      </w:pPr>
      <w:r w:rsidRPr="007732A8">
        <w:rPr>
          <w:rFonts w:ascii="仿宋" w:eastAsia="仿宋" w:hAnsi="仿宋" w:cs="宋体" w:hint="eastAsia"/>
          <w:b/>
          <w:bCs/>
          <w:color w:val="000000"/>
          <w:kern w:val="0"/>
          <w:sz w:val="24"/>
          <w:szCs w:val="24"/>
        </w:rPr>
        <w:t>二、更正信息</w:t>
      </w:r>
    </w:p>
    <w:p w:rsidR="007732A8" w:rsidRPr="007732A8" w:rsidRDefault="007732A8" w:rsidP="007732A8">
      <w:pPr>
        <w:widowControl/>
        <w:ind w:firstLine="480"/>
        <w:jc w:val="left"/>
        <w:rPr>
          <w:rFonts w:ascii="仿宋" w:eastAsia="仿宋" w:hAnsi="仿宋" w:cs="宋体"/>
          <w:color w:val="000000"/>
          <w:kern w:val="0"/>
          <w:sz w:val="24"/>
          <w:szCs w:val="24"/>
        </w:rPr>
      </w:pPr>
      <w:r w:rsidRPr="007732A8">
        <w:rPr>
          <w:rFonts w:ascii="仿宋" w:eastAsia="仿宋" w:hAnsi="仿宋" w:cs="宋体" w:hint="eastAsia"/>
          <w:color w:val="000000"/>
          <w:kern w:val="0"/>
          <w:sz w:val="24"/>
          <w:szCs w:val="24"/>
        </w:rPr>
        <w:t>更正事项：采购文件</w:t>
      </w:r>
    </w:p>
    <w:p w:rsidR="007732A8" w:rsidRPr="007732A8" w:rsidRDefault="007732A8" w:rsidP="007732A8">
      <w:pPr>
        <w:widowControl/>
        <w:ind w:firstLine="480"/>
        <w:jc w:val="left"/>
        <w:rPr>
          <w:rFonts w:ascii="仿宋" w:eastAsia="仿宋" w:hAnsi="仿宋" w:cs="宋体"/>
          <w:color w:val="000000"/>
          <w:kern w:val="0"/>
          <w:sz w:val="24"/>
          <w:szCs w:val="24"/>
        </w:rPr>
      </w:pPr>
      <w:r w:rsidRPr="007732A8">
        <w:rPr>
          <w:rFonts w:ascii="仿宋" w:eastAsia="仿宋" w:hAnsi="仿宋" w:cs="宋体" w:hint="eastAsia"/>
          <w:color w:val="000000"/>
          <w:kern w:val="0"/>
          <w:sz w:val="24"/>
          <w:szCs w:val="24"/>
        </w:rPr>
        <w:t>更正内容：</w:t>
      </w:r>
      <w:r w:rsidRPr="007732A8">
        <w:rPr>
          <w:rFonts w:ascii="Calibri" w:eastAsia="仿宋" w:hAnsi="Calibri" w:cs="Calibri"/>
          <w:color w:val="000000"/>
          <w:kern w:val="0"/>
          <w:sz w:val="24"/>
          <w:szCs w:val="24"/>
        </w:rPr>
        <w:t>  </w:t>
      </w:r>
      <w:r w:rsidRPr="007732A8">
        <w:rPr>
          <w:rFonts w:ascii="仿宋" w:eastAsia="仿宋" w:hAnsi="仿宋" w:cs="宋体" w:hint="eastAsia"/>
          <w:color w:val="000000"/>
          <w:kern w:val="0"/>
          <w:sz w:val="24"/>
          <w:szCs w:val="24"/>
        </w:rPr>
        <w:t xml:space="preserve"> </w:t>
      </w:r>
      <w:r w:rsidRPr="007732A8">
        <w:rPr>
          <w:rFonts w:ascii="Calibri" w:eastAsia="仿宋" w:hAnsi="Calibri" w:cs="Calibri"/>
          <w:color w:val="000000"/>
          <w:kern w:val="0"/>
          <w:sz w:val="24"/>
          <w:szCs w:val="24"/>
        </w:rPr>
        <w:t> </w:t>
      </w:r>
      <w:r w:rsidRPr="007732A8">
        <w:rPr>
          <w:rFonts w:ascii="仿宋" w:eastAsia="仿宋" w:hAnsi="仿宋" w:cs="宋体" w:hint="eastAsia"/>
          <w:color w:val="000000"/>
          <w:kern w:val="0"/>
          <w:sz w:val="24"/>
          <w:szCs w:val="24"/>
        </w:rPr>
        <w:t xml:space="preserve"> </w:t>
      </w:r>
      <w:r w:rsidRPr="007732A8">
        <w:rPr>
          <w:rFonts w:ascii="Calibri" w:eastAsia="仿宋" w:hAnsi="Calibri" w:cs="Calibri"/>
          <w:color w:val="000000"/>
          <w:kern w:val="0"/>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2072"/>
        <w:gridCol w:w="2072"/>
        <w:gridCol w:w="2073"/>
        <w:gridCol w:w="2073"/>
      </w:tblGrid>
      <w:tr w:rsidR="007732A8" w:rsidRPr="007732A8" w:rsidTr="007732A8">
        <w:tc>
          <w:tcPr>
            <w:tcW w:w="1250"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732A8" w:rsidRPr="007732A8" w:rsidRDefault="007732A8" w:rsidP="007732A8">
            <w:pPr>
              <w:widowControl/>
              <w:wordWrap w:val="0"/>
              <w:spacing w:before="120" w:after="120" w:line="360" w:lineRule="atLeast"/>
              <w:jc w:val="left"/>
              <w:rPr>
                <w:rFonts w:ascii="仿宋" w:eastAsia="仿宋" w:hAnsi="仿宋" w:cs="宋体"/>
                <w:kern w:val="0"/>
                <w:sz w:val="24"/>
                <w:szCs w:val="24"/>
              </w:rPr>
            </w:pPr>
            <w:r w:rsidRPr="007732A8">
              <w:rPr>
                <w:rFonts w:ascii="仿宋" w:eastAsia="仿宋" w:hAnsi="仿宋" w:cs="宋体"/>
                <w:kern w:val="0"/>
                <w:sz w:val="24"/>
                <w:szCs w:val="24"/>
              </w:rPr>
              <w:t>序号</w:t>
            </w:r>
          </w:p>
        </w:tc>
        <w:tc>
          <w:tcPr>
            <w:tcW w:w="1250"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732A8" w:rsidRPr="007732A8" w:rsidRDefault="007732A8" w:rsidP="007732A8">
            <w:pPr>
              <w:widowControl/>
              <w:wordWrap w:val="0"/>
              <w:spacing w:before="120" w:after="120" w:line="360" w:lineRule="atLeast"/>
              <w:jc w:val="left"/>
              <w:rPr>
                <w:rFonts w:ascii="仿宋" w:eastAsia="仿宋" w:hAnsi="仿宋" w:cs="宋体"/>
                <w:kern w:val="0"/>
                <w:sz w:val="24"/>
                <w:szCs w:val="24"/>
              </w:rPr>
            </w:pPr>
            <w:r w:rsidRPr="007732A8">
              <w:rPr>
                <w:rFonts w:ascii="仿宋" w:eastAsia="仿宋" w:hAnsi="仿宋" w:cs="宋体"/>
                <w:kern w:val="0"/>
                <w:sz w:val="24"/>
                <w:szCs w:val="24"/>
              </w:rPr>
              <w:t>更正项</w:t>
            </w:r>
          </w:p>
        </w:tc>
        <w:tc>
          <w:tcPr>
            <w:tcW w:w="1250"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732A8" w:rsidRPr="007732A8" w:rsidRDefault="007732A8" w:rsidP="007732A8">
            <w:pPr>
              <w:widowControl/>
              <w:wordWrap w:val="0"/>
              <w:spacing w:before="120" w:after="120" w:line="360" w:lineRule="atLeast"/>
              <w:jc w:val="left"/>
              <w:rPr>
                <w:rFonts w:ascii="仿宋" w:eastAsia="仿宋" w:hAnsi="仿宋" w:cs="宋体"/>
                <w:kern w:val="0"/>
                <w:sz w:val="24"/>
                <w:szCs w:val="24"/>
              </w:rPr>
            </w:pPr>
            <w:r w:rsidRPr="007732A8">
              <w:rPr>
                <w:rFonts w:ascii="仿宋" w:eastAsia="仿宋" w:hAnsi="仿宋" w:cs="宋体"/>
                <w:kern w:val="0"/>
                <w:sz w:val="24"/>
                <w:szCs w:val="24"/>
              </w:rPr>
              <w:t>更正前内容</w:t>
            </w:r>
          </w:p>
        </w:tc>
        <w:tc>
          <w:tcPr>
            <w:tcW w:w="1250"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732A8" w:rsidRPr="007732A8" w:rsidRDefault="007732A8" w:rsidP="007732A8">
            <w:pPr>
              <w:widowControl/>
              <w:wordWrap w:val="0"/>
              <w:spacing w:before="120" w:after="120" w:line="360" w:lineRule="atLeast"/>
              <w:jc w:val="left"/>
              <w:rPr>
                <w:rFonts w:ascii="仿宋" w:eastAsia="仿宋" w:hAnsi="仿宋" w:cs="宋体"/>
                <w:kern w:val="0"/>
                <w:sz w:val="24"/>
                <w:szCs w:val="24"/>
              </w:rPr>
            </w:pPr>
            <w:r w:rsidRPr="007732A8">
              <w:rPr>
                <w:rFonts w:ascii="仿宋" w:eastAsia="仿宋" w:hAnsi="仿宋" w:cs="宋体"/>
                <w:kern w:val="0"/>
                <w:sz w:val="24"/>
                <w:szCs w:val="24"/>
              </w:rPr>
              <w:t>更正后内容</w:t>
            </w:r>
          </w:p>
        </w:tc>
      </w:tr>
      <w:tr w:rsidR="007732A8" w:rsidRPr="007732A8" w:rsidTr="007732A8">
        <w:tc>
          <w:tcPr>
            <w:tcW w:w="1250" w:type="pct"/>
            <w:tcBorders>
              <w:top w:val="single" w:sz="6" w:space="0" w:color="DDDDDD"/>
              <w:left w:val="single" w:sz="6" w:space="0" w:color="DDDDDD"/>
              <w:bottom w:val="single" w:sz="6" w:space="0" w:color="DDDDDD"/>
              <w:right w:val="single" w:sz="6" w:space="0" w:color="DDDDDD"/>
            </w:tcBorders>
            <w:tcMar>
              <w:top w:w="180" w:type="dxa"/>
              <w:left w:w="120" w:type="dxa"/>
              <w:bottom w:w="180" w:type="dxa"/>
              <w:right w:w="120" w:type="dxa"/>
            </w:tcMar>
            <w:hideMark/>
          </w:tcPr>
          <w:p w:rsidR="007732A8" w:rsidRPr="007732A8" w:rsidRDefault="007732A8" w:rsidP="007732A8">
            <w:pPr>
              <w:widowControl/>
              <w:wordWrap w:val="0"/>
              <w:spacing w:before="120" w:after="120" w:line="360" w:lineRule="atLeast"/>
              <w:jc w:val="left"/>
              <w:rPr>
                <w:rFonts w:ascii="仿宋" w:eastAsia="仿宋" w:hAnsi="仿宋" w:cs="宋体"/>
                <w:kern w:val="0"/>
                <w:sz w:val="24"/>
                <w:szCs w:val="24"/>
              </w:rPr>
            </w:pPr>
            <w:r w:rsidRPr="007732A8">
              <w:rPr>
                <w:rFonts w:ascii="仿宋" w:eastAsia="仿宋" w:hAnsi="仿宋" w:cs="宋体"/>
                <w:kern w:val="0"/>
                <w:sz w:val="24"/>
                <w:szCs w:val="24"/>
              </w:rPr>
              <w:t>1</w:t>
            </w:r>
          </w:p>
        </w:tc>
        <w:tc>
          <w:tcPr>
            <w:tcW w:w="1250" w:type="pct"/>
            <w:tcBorders>
              <w:top w:val="single" w:sz="6" w:space="0" w:color="DDDDDD"/>
              <w:left w:val="single" w:sz="6" w:space="0" w:color="DDDDDD"/>
              <w:bottom w:val="single" w:sz="6" w:space="0" w:color="DDDDDD"/>
              <w:right w:val="single" w:sz="6" w:space="0" w:color="DDDDDD"/>
            </w:tcBorders>
            <w:tcMar>
              <w:top w:w="180" w:type="dxa"/>
              <w:left w:w="120" w:type="dxa"/>
              <w:bottom w:w="180" w:type="dxa"/>
              <w:right w:w="120" w:type="dxa"/>
            </w:tcMar>
            <w:hideMark/>
          </w:tcPr>
          <w:p w:rsidR="007732A8" w:rsidRPr="007732A8" w:rsidRDefault="00685C3A" w:rsidP="00685C3A">
            <w:pPr>
              <w:widowControl/>
              <w:wordWrap w:val="0"/>
              <w:spacing w:before="120" w:after="120" w:line="360" w:lineRule="atLeast"/>
              <w:jc w:val="left"/>
              <w:rPr>
                <w:rFonts w:ascii="仿宋" w:eastAsia="仿宋" w:hAnsi="仿宋" w:cs="宋体"/>
                <w:kern w:val="0"/>
                <w:sz w:val="24"/>
                <w:szCs w:val="24"/>
              </w:rPr>
            </w:pPr>
            <w:r>
              <w:rPr>
                <w:rFonts w:ascii="仿宋" w:eastAsia="仿宋" w:hAnsi="仿宋" w:cs="仿宋" w:hint="eastAsia"/>
                <w:sz w:val="24"/>
              </w:rPr>
              <w:t>放宽</w:t>
            </w:r>
            <w:r w:rsidR="007732A8" w:rsidRPr="007732A8">
              <w:rPr>
                <w:rFonts w:ascii="仿宋" w:eastAsia="仿宋" w:hAnsi="仿宋" w:cs="仿宋" w:hint="eastAsia"/>
                <w:sz w:val="24"/>
              </w:rPr>
              <w:t>第五部分</w:t>
            </w:r>
            <w:r w:rsidR="007732A8" w:rsidRPr="007732A8">
              <w:rPr>
                <w:rFonts w:ascii="仿宋" w:eastAsia="仿宋" w:hAnsi="仿宋" w:cs="仿宋"/>
                <w:sz w:val="24"/>
              </w:rPr>
              <w:t>评标方法及标准</w:t>
            </w:r>
            <w:r w:rsidR="007732A8" w:rsidRPr="007732A8">
              <w:rPr>
                <w:rFonts w:ascii="仿宋" w:eastAsia="仿宋" w:hAnsi="仿宋" w:cs="仿宋" w:hint="eastAsia"/>
                <w:sz w:val="24"/>
              </w:rPr>
              <w:t>中第七条</w:t>
            </w:r>
            <w:r w:rsidRPr="00035653">
              <w:rPr>
                <w:rFonts w:ascii="仿宋" w:eastAsia="仿宋" w:hAnsi="仿宋" w:cs="仿宋" w:hint="eastAsia"/>
                <w:sz w:val="24"/>
              </w:rPr>
              <w:t>人员配备</w:t>
            </w:r>
            <w:r>
              <w:rPr>
                <w:rFonts w:ascii="仿宋" w:eastAsia="仿宋" w:hAnsi="仿宋" w:cs="仿宋" w:hint="eastAsia"/>
                <w:sz w:val="24"/>
              </w:rPr>
              <w:t>中的佐证材料要求。</w:t>
            </w:r>
            <w:bookmarkStart w:id="0" w:name="_GoBack"/>
            <w:bookmarkEnd w:id="0"/>
          </w:p>
        </w:tc>
        <w:tc>
          <w:tcPr>
            <w:tcW w:w="1250" w:type="pct"/>
            <w:tcBorders>
              <w:top w:val="single" w:sz="6" w:space="0" w:color="DDDDDD"/>
              <w:left w:val="single" w:sz="6" w:space="0" w:color="DDDDDD"/>
              <w:bottom w:val="single" w:sz="6" w:space="0" w:color="DDDDDD"/>
              <w:right w:val="single" w:sz="6" w:space="0" w:color="DDDDDD"/>
            </w:tcBorders>
            <w:tcMar>
              <w:top w:w="180" w:type="dxa"/>
              <w:left w:w="120" w:type="dxa"/>
              <w:bottom w:w="180" w:type="dxa"/>
              <w:right w:w="120" w:type="dxa"/>
            </w:tcMar>
            <w:hideMark/>
          </w:tcPr>
          <w:p w:rsidR="007732A8" w:rsidRPr="007732A8" w:rsidRDefault="007732A8" w:rsidP="007732A8">
            <w:pPr>
              <w:widowControl/>
              <w:wordWrap w:val="0"/>
              <w:spacing w:before="120" w:after="120" w:line="360" w:lineRule="atLeast"/>
              <w:jc w:val="left"/>
              <w:rPr>
                <w:rFonts w:ascii="仿宋" w:eastAsia="仿宋" w:hAnsi="仿宋" w:cs="宋体"/>
                <w:kern w:val="0"/>
                <w:sz w:val="24"/>
                <w:szCs w:val="24"/>
              </w:rPr>
            </w:pPr>
            <w:r w:rsidRPr="007732A8">
              <w:rPr>
                <w:rFonts w:ascii="仿宋" w:eastAsia="仿宋" w:hAnsi="仿宋" w:cs="仿宋" w:hint="eastAsia"/>
                <w:sz w:val="24"/>
              </w:rPr>
              <w:t>注:在投标文件中提供相应证书复印件及对应人员需提供投标单位2024年5月-7月社保证明复印件并加盖投标人公章，不提供不得分。</w:t>
            </w:r>
          </w:p>
        </w:tc>
        <w:tc>
          <w:tcPr>
            <w:tcW w:w="1250" w:type="pct"/>
            <w:tcBorders>
              <w:top w:val="single" w:sz="6" w:space="0" w:color="DDDDDD"/>
              <w:left w:val="single" w:sz="6" w:space="0" w:color="DDDDDD"/>
              <w:bottom w:val="single" w:sz="6" w:space="0" w:color="DDDDDD"/>
              <w:right w:val="single" w:sz="6" w:space="0" w:color="DDDDDD"/>
            </w:tcBorders>
            <w:tcMar>
              <w:top w:w="180" w:type="dxa"/>
              <w:left w:w="120" w:type="dxa"/>
              <w:bottom w:w="180" w:type="dxa"/>
              <w:right w:w="120" w:type="dxa"/>
            </w:tcMar>
            <w:hideMark/>
          </w:tcPr>
          <w:p w:rsidR="007732A8" w:rsidRPr="007732A8" w:rsidRDefault="007732A8" w:rsidP="00856E47">
            <w:pPr>
              <w:widowControl/>
              <w:wordWrap w:val="0"/>
              <w:spacing w:before="120" w:after="120" w:line="360" w:lineRule="atLeast"/>
              <w:jc w:val="left"/>
              <w:rPr>
                <w:rFonts w:ascii="仿宋" w:eastAsia="仿宋" w:hAnsi="仿宋" w:cs="宋体"/>
                <w:kern w:val="0"/>
                <w:sz w:val="24"/>
                <w:szCs w:val="24"/>
              </w:rPr>
            </w:pPr>
            <w:r w:rsidRPr="007732A8">
              <w:rPr>
                <w:rFonts w:ascii="仿宋" w:eastAsia="仿宋" w:hAnsi="仿宋" w:cs="仿宋" w:hint="eastAsia"/>
                <w:sz w:val="24"/>
              </w:rPr>
              <w:t>更正说明如下：</w:t>
            </w:r>
            <w:r w:rsidR="006B1780">
              <w:rPr>
                <w:rFonts w:ascii="仿宋" w:eastAsia="仿宋" w:hAnsi="仿宋" w:cs="仿宋" w:hint="eastAsia"/>
                <w:sz w:val="24"/>
              </w:rPr>
              <w:t>注：</w:t>
            </w:r>
            <w:r w:rsidR="00856E47" w:rsidRPr="00856E47">
              <w:rPr>
                <w:rFonts w:ascii="仿宋" w:eastAsia="仿宋" w:hAnsi="仿宋" w:cs="仿宋" w:hint="eastAsia"/>
                <w:sz w:val="24"/>
              </w:rPr>
              <w:t>投标文件中提供相关人员在投标人单位缴纳的社保证明复印件并加盖投标人公章</w:t>
            </w:r>
            <w:r w:rsidR="00856E47">
              <w:rPr>
                <w:rFonts w:ascii="仿宋" w:eastAsia="仿宋" w:hAnsi="仿宋" w:cs="仿宋" w:hint="eastAsia"/>
                <w:sz w:val="24"/>
              </w:rPr>
              <w:t>，</w:t>
            </w:r>
            <w:r w:rsidR="00856E47" w:rsidRPr="007732A8">
              <w:rPr>
                <w:rFonts w:ascii="仿宋" w:eastAsia="仿宋" w:hAnsi="仿宋" w:cs="仿宋" w:hint="eastAsia"/>
                <w:sz w:val="24"/>
              </w:rPr>
              <w:t>不提供不得分。</w:t>
            </w:r>
          </w:p>
        </w:tc>
      </w:tr>
    </w:tbl>
    <w:p w:rsidR="008D0A2C" w:rsidRPr="008D0A2C" w:rsidRDefault="008D0A2C" w:rsidP="007732A8">
      <w:pPr>
        <w:widowControl/>
        <w:ind w:firstLine="480"/>
        <w:jc w:val="left"/>
        <w:rPr>
          <w:rFonts w:ascii="仿宋" w:eastAsia="仿宋" w:hAnsi="仿宋" w:cs="宋体"/>
          <w:b/>
          <w:color w:val="000000"/>
          <w:kern w:val="0"/>
          <w:sz w:val="24"/>
          <w:szCs w:val="24"/>
        </w:rPr>
      </w:pPr>
      <w:r w:rsidRPr="008D0A2C">
        <w:rPr>
          <w:rFonts w:ascii="仿宋" w:eastAsia="仿宋" w:hAnsi="仿宋" w:cs="宋体" w:hint="eastAsia"/>
          <w:b/>
          <w:color w:val="000000"/>
          <w:kern w:val="0"/>
          <w:sz w:val="24"/>
          <w:szCs w:val="24"/>
        </w:rPr>
        <w:t>注：其他内容都不变。</w:t>
      </w:r>
    </w:p>
    <w:p w:rsidR="007732A8" w:rsidRPr="007732A8" w:rsidRDefault="007732A8" w:rsidP="007732A8">
      <w:pPr>
        <w:widowControl/>
        <w:ind w:firstLine="480"/>
        <w:jc w:val="left"/>
        <w:rPr>
          <w:rFonts w:ascii="仿宋" w:eastAsia="仿宋" w:hAnsi="仿宋" w:cs="宋体"/>
          <w:color w:val="000000"/>
          <w:kern w:val="0"/>
          <w:sz w:val="24"/>
          <w:szCs w:val="24"/>
        </w:rPr>
      </w:pPr>
      <w:r w:rsidRPr="007732A8">
        <w:rPr>
          <w:rFonts w:ascii="仿宋" w:eastAsia="仿宋" w:hAnsi="仿宋" w:cs="宋体" w:hint="eastAsia"/>
          <w:color w:val="000000"/>
          <w:kern w:val="0"/>
          <w:sz w:val="24"/>
          <w:szCs w:val="24"/>
        </w:rPr>
        <w:t>更正日期：2024年12月06日</w:t>
      </w:r>
    </w:p>
    <w:p w:rsidR="007732A8" w:rsidRPr="007732A8" w:rsidRDefault="007732A8" w:rsidP="007732A8">
      <w:pPr>
        <w:widowControl/>
        <w:spacing w:before="300"/>
        <w:jc w:val="left"/>
        <w:rPr>
          <w:rFonts w:ascii="仿宋" w:eastAsia="仿宋" w:hAnsi="仿宋" w:cs="宋体"/>
          <w:b/>
          <w:bCs/>
          <w:color w:val="000000"/>
          <w:kern w:val="0"/>
          <w:sz w:val="24"/>
          <w:szCs w:val="24"/>
        </w:rPr>
      </w:pPr>
      <w:r w:rsidRPr="007732A8">
        <w:rPr>
          <w:rFonts w:ascii="仿宋" w:eastAsia="仿宋" w:hAnsi="仿宋" w:cs="宋体" w:hint="eastAsia"/>
          <w:b/>
          <w:bCs/>
          <w:color w:val="000000"/>
          <w:kern w:val="0"/>
          <w:sz w:val="24"/>
          <w:szCs w:val="24"/>
        </w:rPr>
        <w:t>三、其他补充事宜</w:t>
      </w:r>
    </w:p>
    <w:p w:rsidR="007732A8" w:rsidRPr="007732A8" w:rsidRDefault="007732A8" w:rsidP="007732A8">
      <w:pPr>
        <w:widowControl/>
        <w:spacing w:before="300"/>
        <w:jc w:val="left"/>
        <w:rPr>
          <w:rFonts w:ascii="仿宋" w:eastAsia="仿宋" w:hAnsi="仿宋" w:cs="宋体"/>
          <w:b/>
          <w:bCs/>
          <w:color w:val="000000"/>
          <w:kern w:val="0"/>
          <w:sz w:val="24"/>
          <w:szCs w:val="24"/>
        </w:rPr>
      </w:pPr>
      <w:r w:rsidRPr="007732A8">
        <w:rPr>
          <w:rFonts w:ascii="仿宋" w:eastAsia="仿宋" w:hAnsi="仿宋" w:cs="宋体" w:hint="eastAsia"/>
          <w:b/>
          <w:bCs/>
          <w:color w:val="000000"/>
          <w:kern w:val="0"/>
          <w:sz w:val="24"/>
          <w:szCs w:val="24"/>
        </w:rPr>
        <w:t>四、对本次采购提出询问、质疑、投诉，请按以下方式联系。</w:t>
      </w:r>
    </w:p>
    <w:p w:rsidR="007732A8" w:rsidRPr="007732A8" w:rsidRDefault="007732A8" w:rsidP="007732A8">
      <w:pPr>
        <w:widowControl/>
        <w:snapToGrid w:val="0"/>
        <w:spacing w:afterLines="50" w:after="156" w:line="440" w:lineRule="exact"/>
        <w:ind w:firstLineChars="200" w:firstLine="482"/>
        <w:rPr>
          <w:rFonts w:ascii="仿宋" w:eastAsia="仿宋" w:hAnsi="仿宋" w:cs="Times New Roman"/>
          <w:b/>
          <w:kern w:val="0"/>
          <w:sz w:val="24"/>
          <w:szCs w:val="24"/>
        </w:rPr>
      </w:pPr>
      <w:r w:rsidRPr="007732A8">
        <w:rPr>
          <w:rFonts w:ascii="仿宋" w:eastAsia="仿宋" w:hAnsi="仿宋" w:cs="Times New Roman" w:hint="eastAsia"/>
          <w:b/>
          <w:kern w:val="0"/>
          <w:sz w:val="24"/>
          <w:szCs w:val="24"/>
        </w:rPr>
        <w:t>1.采购人信息：</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名称：绍兴市财政局</w:t>
      </w:r>
      <w:r w:rsidRPr="007732A8">
        <w:rPr>
          <w:rFonts w:ascii="Calibri" w:eastAsia="仿宋" w:hAnsi="Calibri" w:cs="Calibri"/>
          <w:kern w:val="0"/>
          <w:sz w:val="24"/>
          <w:szCs w:val="24"/>
        </w:rPr>
        <w:t> </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地址：浙江省绍兴市越城区凤林西路151号</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传真：/</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项目联系人（询问）：陈哲丰</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项目联系方式（询问）：0575-85209662</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lastRenderedPageBreak/>
        <w:t>质疑联系人：朱欢欢</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质疑联系方式：0575-</w:t>
      </w:r>
      <w:r w:rsidRPr="007732A8">
        <w:rPr>
          <w:rFonts w:ascii="仿宋" w:eastAsia="仿宋" w:hAnsi="仿宋" w:cs="Times New Roman"/>
          <w:kern w:val="0"/>
          <w:sz w:val="24"/>
          <w:szCs w:val="24"/>
        </w:rPr>
        <w:t>85209623</w:t>
      </w:r>
    </w:p>
    <w:p w:rsidR="007732A8" w:rsidRPr="007732A8" w:rsidRDefault="007732A8" w:rsidP="007732A8">
      <w:pPr>
        <w:widowControl/>
        <w:snapToGrid w:val="0"/>
        <w:spacing w:afterLines="50" w:after="156" w:line="440" w:lineRule="exact"/>
        <w:ind w:firstLineChars="200" w:firstLine="482"/>
        <w:rPr>
          <w:rFonts w:ascii="仿宋" w:eastAsia="仿宋" w:hAnsi="仿宋" w:cs="Times New Roman"/>
          <w:b/>
          <w:kern w:val="0"/>
          <w:sz w:val="24"/>
          <w:szCs w:val="24"/>
        </w:rPr>
      </w:pPr>
      <w:r w:rsidRPr="007732A8">
        <w:rPr>
          <w:rFonts w:ascii="仿宋" w:eastAsia="仿宋" w:hAnsi="仿宋" w:cs="Times New Roman" w:hint="eastAsia"/>
          <w:b/>
          <w:kern w:val="0"/>
          <w:sz w:val="24"/>
          <w:szCs w:val="24"/>
        </w:rPr>
        <w:t>2.采购代理机构信息：</w:t>
      </w:r>
      <w:r w:rsidRPr="007732A8">
        <w:rPr>
          <w:rFonts w:ascii="Calibri" w:eastAsia="仿宋" w:hAnsi="Calibri" w:cs="Calibri"/>
          <w:b/>
          <w:kern w:val="0"/>
          <w:sz w:val="24"/>
          <w:szCs w:val="24"/>
        </w:rPr>
        <w:t>   </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名称：浙江东腾利成招标代理有限公司</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地址：绍兴市人民东路1187号伟丰文化产业园藏品楼304室</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传真：</w:t>
      </w:r>
      <w:r w:rsidRPr="007732A8">
        <w:rPr>
          <w:rFonts w:ascii="仿宋" w:eastAsia="仿宋" w:hAnsi="仿宋" w:cs="Times New Roman"/>
          <w:kern w:val="0"/>
          <w:sz w:val="24"/>
          <w:szCs w:val="24"/>
        </w:rPr>
        <w:t>/</w:t>
      </w:r>
      <w:r w:rsidRPr="007732A8">
        <w:rPr>
          <w:rFonts w:ascii="Calibri" w:eastAsia="仿宋" w:hAnsi="Calibri" w:cs="Calibri"/>
          <w:kern w:val="0"/>
          <w:sz w:val="24"/>
          <w:szCs w:val="24"/>
        </w:rPr>
        <w:t> </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项目联系人（询问）：陈国琴</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项目联系方式（询问）：</w:t>
      </w:r>
      <w:r w:rsidRPr="007732A8">
        <w:rPr>
          <w:rFonts w:ascii="仿宋" w:eastAsia="仿宋" w:hAnsi="仿宋" w:cs="Times New Roman"/>
          <w:kern w:val="0"/>
          <w:sz w:val="24"/>
          <w:szCs w:val="24"/>
        </w:rPr>
        <w:t>15068533052</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质疑联系人：蒋梦菊</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质疑联系方式：</w:t>
      </w:r>
      <w:r w:rsidRPr="007732A8">
        <w:rPr>
          <w:rFonts w:ascii="仿宋" w:eastAsia="仿宋" w:hAnsi="仿宋" w:cs="Times New Roman"/>
          <w:kern w:val="0"/>
          <w:sz w:val="24"/>
          <w:szCs w:val="24"/>
        </w:rPr>
        <w:t>15088502874</w:t>
      </w:r>
      <w:r w:rsidRPr="007732A8">
        <w:rPr>
          <w:rFonts w:ascii="Calibri" w:eastAsia="仿宋" w:hAnsi="Calibri" w:cs="Calibri"/>
          <w:kern w:val="0"/>
          <w:sz w:val="24"/>
          <w:szCs w:val="24"/>
        </w:rPr>
        <w:t> </w:t>
      </w:r>
    </w:p>
    <w:p w:rsidR="007732A8" w:rsidRPr="007732A8" w:rsidRDefault="007732A8" w:rsidP="007732A8">
      <w:pPr>
        <w:widowControl/>
        <w:snapToGrid w:val="0"/>
        <w:spacing w:afterLines="50" w:after="156" w:line="440" w:lineRule="exact"/>
        <w:ind w:firstLineChars="200" w:firstLine="482"/>
        <w:rPr>
          <w:rFonts w:ascii="仿宋" w:eastAsia="仿宋" w:hAnsi="仿宋" w:cs="Times New Roman"/>
          <w:b/>
          <w:kern w:val="0"/>
          <w:sz w:val="24"/>
          <w:szCs w:val="24"/>
        </w:rPr>
      </w:pPr>
      <w:r w:rsidRPr="007732A8">
        <w:rPr>
          <w:rFonts w:ascii="仿宋" w:eastAsia="仿宋" w:hAnsi="仿宋" w:cs="Times New Roman" w:hint="eastAsia"/>
          <w:b/>
          <w:kern w:val="0"/>
          <w:sz w:val="24"/>
          <w:szCs w:val="24"/>
        </w:rPr>
        <w:t>3.同级政府采购监督管理部门：</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名称：绍兴市财政局</w:t>
      </w:r>
      <w:r w:rsidRPr="007732A8">
        <w:rPr>
          <w:rFonts w:ascii="Calibri" w:eastAsia="仿宋" w:hAnsi="Calibri" w:cs="Calibri"/>
          <w:kern w:val="0"/>
          <w:sz w:val="24"/>
          <w:szCs w:val="24"/>
        </w:rPr>
        <w:t>       </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地址：绍兴市越城区凤林西路151号</w:t>
      </w:r>
      <w:r w:rsidRPr="007732A8">
        <w:rPr>
          <w:rFonts w:ascii="Calibri" w:eastAsia="仿宋" w:hAnsi="Calibri" w:cs="Calibri"/>
          <w:kern w:val="0"/>
          <w:sz w:val="24"/>
          <w:szCs w:val="24"/>
        </w:rPr>
        <w:t> </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传真：</w:t>
      </w:r>
      <w:r w:rsidRPr="007732A8">
        <w:rPr>
          <w:rFonts w:ascii="仿宋" w:eastAsia="仿宋" w:hAnsi="仿宋" w:cs="Times New Roman"/>
          <w:kern w:val="0"/>
          <w:sz w:val="24"/>
          <w:szCs w:val="24"/>
        </w:rPr>
        <w:t>/</w:t>
      </w:r>
    </w:p>
    <w:p w:rsidR="007732A8" w:rsidRPr="007732A8" w:rsidRDefault="007732A8" w:rsidP="007732A8">
      <w:pPr>
        <w:widowControl/>
        <w:snapToGrid w:val="0"/>
        <w:spacing w:afterLines="50" w:after="156" w:line="440" w:lineRule="exact"/>
        <w:ind w:firstLineChars="200" w:firstLine="480"/>
        <w:jc w:val="left"/>
        <w:rPr>
          <w:rFonts w:ascii="仿宋" w:eastAsia="仿宋" w:hAnsi="仿宋" w:cs="Times New Roman"/>
          <w:kern w:val="0"/>
          <w:sz w:val="24"/>
          <w:szCs w:val="24"/>
        </w:rPr>
      </w:pPr>
      <w:r w:rsidRPr="007732A8">
        <w:rPr>
          <w:rFonts w:ascii="仿宋" w:eastAsia="仿宋" w:hAnsi="仿宋" w:cs="Times New Roman" w:hint="eastAsia"/>
          <w:kern w:val="0"/>
          <w:sz w:val="24"/>
          <w:szCs w:val="24"/>
        </w:rPr>
        <w:t xml:space="preserve">联系人 ：沈灿     </w:t>
      </w:r>
    </w:p>
    <w:p w:rsidR="007732A8" w:rsidRPr="007732A8" w:rsidRDefault="007732A8" w:rsidP="007732A8">
      <w:pPr>
        <w:widowControl/>
        <w:snapToGrid w:val="0"/>
        <w:spacing w:afterLines="50" w:after="156" w:line="440" w:lineRule="exact"/>
        <w:ind w:firstLineChars="200" w:firstLine="480"/>
        <w:rPr>
          <w:rFonts w:ascii="仿宋" w:eastAsia="仿宋" w:hAnsi="仿宋" w:cs="Times New Roman"/>
          <w:kern w:val="0"/>
          <w:sz w:val="24"/>
          <w:szCs w:val="24"/>
        </w:rPr>
      </w:pPr>
      <w:r w:rsidRPr="007732A8">
        <w:rPr>
          <w:rFonts w:ascii="仿宋" w:eastAsia="仿宋" w:hAnsi="仿宋" w:cs="Times New Roman" w:hint="eastAsia"/>
          <w:kern w:val="0"/>
          <w:sz w:val="24"/>
          <w:szCs w:val="24"/>
        </w:rPr>
        <w:t>监督投诉电话：</w:t>
      </w:r>
      <w:r w:rsidRPr="007732A8">
        <w:rPr>
          <w:rFonts w:ascii="仿宋" w:eastAsia="仿宋" w:hAnsi="仿宋" w:cs="Times New Roman"/>
          <w:kern w:val="0"/>
          <w:sz w:val="24"/>
          <w:szCs w:val="24"/>
        </w:rPr>
        <w:t>0575-85209806</w:t>
      </w:r>
    </w:p>
    <w:sectPr w:rsidR="007732A8" w:rsidRPr="007732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78" w:rsidRDefault="00E55F78" w:rsidP="007732A8">
      <w:r>
        <w:separator/>
      </w:r>
    </w:p>
  </w:endnote>
  <w:endnote w:type="continuationSeparator" w:id="0">
    <w:p w:rsidR="00E55F78" w:rsidRDefault="00E55F78" w:rsidP="0077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78" w:rsidRDefault="00E55F78" w:rsidP="007732A8">
      <w:r>
        <w:separator/>
      </w:r>
    </w:p>
  </w:footnote>
  <w:footnote w:type="continuationSeparator" w:id="0">
    <w:p w:rsidR="00E55F78" w:rsidRDefault="00E55F78" w:rsidP="00773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0A"/>
    <w:rsid w:val="001F0CD5"/>
    <w:rsid w:val="00265DB1"/>
    <w:rsid w:val="00685C3A"/>
    <w:rsid w:val="006B1780"/>
    <w:rsid w:val="0072660A"/>
    <w:rsid w:val="007732A8"/>
    <w:rsid w:val="00856E47"/>
    <w:rsid w:val="008B0388"/>
    <w:rsid w:val="008D0A2C"/>
    <w:rsid w:val="00C213DD"/>
    <w:rsid w:val="00C21AA0"/>
    <w:rsid w:val="00DA33BE"/>
    <w:rsid w:val="00E55F78"/>
    <w:rsid w:val="00F95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E13D4"/>
  <w15:chartTrackingRefBased/>
  <w15:docId w15:val="{1644DE8A-941F-43E1-8216-C0FA69B8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2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32A8"/>
    <w:rPr>
      <w:sz w:val="18"/>
      <w:szCs w:val="18"/>
    </w:rPr>
  </w:style>
  <w:style w:type="paragraph" w:styleId="a5">
    <w:name w:val="footer"/>
    <w:basedOn w:val="a"/>
    <w:link w:val="a6"/>
    <w:uiPriority w:val="99"/>
    <w:unhideWhenUsed/>
    <w:rsid w:val="007732A8"/>
    <w:pPr>
      <w:tabs>
        <w:tab w:val="center" w:pos="4153"/>
        <w:tab w:val="right" w:pos="8306"/>
      </w:tabs>
      <w:snapToGrid w:val="0"/>
      <w:jc w:val="left"/>
    </w:pPr>
    <w:rPr>
      <w:sz w:val="18"/>
      <w:szCs w:val="18"/>
    </w:rPr>
  </w:style>
  <w:style w:type="character" w:customStyle="1" w:styleId="a6">
    <w:name w:val="页脚 字符"/>
    <w:basedOn w:val="a0"/>
    <w:link w:val="a5"/>
    <w:uiPriority w:val="99"/>
    <w:rsid w:val="007732A8"/>
    <w:rPr>
      <w:sz w:val="18"/>
      <w:szCs w:val="18"/>
    </w:rPr>
  </w:style>
  <w:style w:type="paragraph" w:customStyle="1" w:styleId="ann-block-title">
    <w:name w:val="ann-block-title"/>
    <w:basedOn w:val="a"/>
    <w:rsid w:val="007732A8"/>
    <w:pPr>
      <w:widowControl/>
      <w:spacing w:before="100" w:beforeAutospacing="1" w:after="100" w:afterAutospacing="1"/>
      <w:jc w:val="left"/>
    </w:pPr>
    <w:rPr>
      <w:rFonts w:ascii="宋体" w:eastAsia="宋体" w:hAnsi="宋体" w:cs="宋体"/>
      <w:kern w:val="0"/>
      <w:sz w:val="24"/>
      <w:szCs w:val="24"/>
    </w:rPr>
  </w:style>
  <w:style w:type="paragraph" w:customStyle="1" w:styleId="t-indent-2">
    <w:name w:val="t-indent-2"/>
    <w:basedOn w:val="a"/>
    <w:rsid w:val="007732A8"/>
    <w:pPr>
      <w:widowControl/>
      <w:spacing w:before="100" w:beforeAutospacing="1" w:after="100" w:afterAutospacing="1"/>
      <w:jc w:val="left"/>
    </w:pPr>
    <w:rPr>
      <w:rFonts w:ascii="宋体" w:eastAsia="宋体" w:hAnsi="宋体" w:cs="宋体"/>
      <w:kern w:val="0"/>
      <w:sz w:val="24"/>
      <w:szCs w:val="24"/>
    </w:rPr>
  </w:style>
  <w:style w:type="character" w:customStyle="1" w:styleId="bookmark-item">
    <w:name w:val="bookmark-item"/>
    <w:basedOn w:val="a0"/>
    <w:rsid w:val="0077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90198">
      <w:bodyDiv w:val="1"/>
      <w:marLeft w:val="0"/>
      <w:marRight w:val="0"/>
      <w:marTop w:val="0"/>
      <w:marBottom w:val="0"/>
      <w:divBdr>
        <w:top w:val="none" w:sz="0" w:space="0" w:color="auto"/>
        <w:left w:val="none" w:sz="0" w:space="0" w:color="auto"/>
        <w:bottom w:val="none" w:sz="0" w:space="0" w:color="auto"/>
        <w:right w:val="none" w:sz="0" w:space="0" w:color="auto"/>
      </w:divBdr>
      <w:divsChild>
        <w:div w:id="1709909337">
          <w:marLeft w:val="0"/>
          <w:marRight w:val="0"/>
          <w:marTop w:val="0"/>
          <w:marBottom w:val="0"/>
          <w:divBdr>
            <w:top w:val="none" w:sz="0" w:space="0" w:color="auto"/>
            <w:left w:val="none" w:sz="0" w:space="0" w:color="auto"/>
            <w:bottom w:val="none" w:sz="0" w:space="0" w:color="auto"/>
            <w:right w:val="none" w:sz="0" w:space="0" w:color="auto"/>
          </w:divBdr>
          <w:divsChild>
            <w:div w:id="554240013">
              <w:marLeft w:val="0"/>
              <w:marRight w:val="0"/>
              <w:marTop w:val="0"/>
              <w:marBottom w:val="0"/>
              <w:divBdr>
                <w:top w:val="none" w:sz="0" w:space="0" w:color="auto"/>
                <w:left w:val="none" w:sz="0" w:space="0" w:color="auto"/>
                <w:bottom w:val="none" w:sz="0" w:space="0" w:color="auto"/>
                <w:right w:val="none" w:sz="0" w:space="0" w:color="auto"/>
              </w:divBdr>
            </w:div>
          </w:divsChild>
        </w:div>
        <w:div w:id="343940372">
          <w:marLeft w:val="0"/>
          <w:marRight w:val="0"/>
          <w:marTop w:val="0"/>
          <w:marBottom w:val="0"/>
          <w:divBdr>
            <w:top w:val="none" w:sz="0" w:space="0" w:color="auto"/>
            <w:left w:val="none" w:sz="0" w:space="0" w:color="auto"/>
            <w:bottom w:val="none" w:sz="0" w:space="0" w:color="auto"/>
            <w:right w:val="none" w:sz="0" w:space="0" w:color="auto"/>
          </w:divBdr>
          <w:divsChild>
            <w:div w:id="1749838199">
              <w:marLeft w:val="0"/>
              <w:marRight w:val="0"/>
              <w:marTop w:val="0"/>
              <w:marBottom w:val="0"/>
              <w:divBdr>
                <w:top w:val="none" w:sz="0" w:space="0" w:color="auto"/>
                <w:left w:val="none" w:sz="0" w:space="0" w:color="auto"/>
                <w:bottom w:val="none" w:sz="0" w:space="0" w:color="auto"/>
                <w:right w:val="none" w:sz="0" w:space="0" w:color="auto"/>
              </w:divBdr>
            </w:div>
          </w:divsChild>
        </w:div>
        <w:div w:id="343673372">
          <w:marLeft w:val="0"/>
          <w:marRight w:val="0"/>
          <w:marTop w:val="0"/>
          <w:marBottom w:val="0"/>
          <w:divBdr>
            <w:top w:val="none" w:sz="0" w:space="0" w:color="auto"/>
            <w:left w:val="none" w:sz="0" w:space="0" w:color="auto"/>
            <w:bottom w:val="none" w:sz="0" w:space="0" w:color="auto"/>
            <w:right w:val="none" w:sz="0" w:space="0" w:color="auto"/>
          </w:divBdr>
        </w:div>
        <w:div w:id="50202143">
          <w:marLeft w:val="0"/>
          <w:marRight w:val="0"/>
          <w:marTop w:val="0"/>
          <w:marBottom w:val="0"/>
          <w:divBdr>
            <w:top w:val="none" w:sz="0" w:space="0" w:color="auto"/>
            <w:left w:val="none" w:sz="0" w:space="0" w:color="auto"/>
            <w:bottom w:val="none" w:sz="0" w:space="0" w:color="auto"/>
            <w:right w:val="none" w:sz="0" w:space="0" w:color="auto"/>
          </w:divBdr>
          <w:divsChild>
            <w:div w:id="15292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109</Words>
  <Characters>624</Characters>
  <Application>Microsoft Office Word</Application>
  <DocSecurity>0</DocSecurity>
  <Lines>5</Lines>
  <Paragraphs>1</Paragraphs>
  <ScaleCrop>false</ScaleCrop>
  <Company>P R C</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2024-12-06T02:10:00Z</dcterms:created>
  <dcterms:modified xsi:type="dcterms:W3CDTF">2024-12-06T03:22:00Z</dcterms:modified>
</cp:coreProperties>
</file>