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sz w:val="36"/>
          <w:szCs w:val="36"/>
        </w:rPr>
      </w:pPr>
      <w:r>
        <w:rPr>
          <w:rFonts w:hint="eastAsia" w:ascii="仿宋" w:eastAsia="仿宋"/>
          <w:b/>
          <w:bCs/>
          <w:sz w:val="52"/>
          <w:szCs w:val="52"/>
          <w:u w:val="single"/>
        </w:rPr>
        <w:t xml:space="preserve"> 绍兴市越城区府山、北海、东湖、鉴湖、孙端、沥海街道社区卫生服务中心及富盛镇卫生院CT设备联合采购项目</w:t>
      </w:r>
    </w:p>
    <w:p>
      <w:pPr>
        <w:rPr>
          <w:rFonts w:ascii="仿宋" w:eastAsia="仿宋"/>
          <w:sz w:val="36"/>
          <w:szCs w:val="36"/>
        </w:rPr>
      </w:pPr>
    </w:p>
    <w:p>
      <w:pPr>
        <w:rPr>
          <w:rFonts w:ascii="仿宋" w:eastAsia="仿宋"/>
          <w:sz w:val="36"/>
          <w:szCs w:val="36"/>
        </w:rPr>
      </w:pPr>
    </w:p>
    <w:p>
      <w:pPr>
        <w:jc w:val="center"/>
        <w:rPr>
          <w:rFonts w:ascii="仿宋" w:eastAsia="仿宋"/>
          <w:b/>
          <w:bCs/>
          <w:sz w:val="72"/>
          <w:szCs w:val="72"/>
        </w:rPr>
      </w:pPr>
      <w:r>
        <w:rPr>
          <w:rFonts w:hint="eastAsia" w:ascii="仿宋" w:eastAsia="仿宋"/>
          <w:b/>
          <w:bCs/>
          <w:sz w:val="72"/>
          <w:szCs w:val="72"/>
        </w:rPr>
        <w:t>采</w:t>
      </w:r>
    </w:p>
    <w:p>
      <w:pPr>
        <w:jc w:val="center"/>
        <w:rPr>
          <w:rFonts w:ascii="仿宋" w:eastAsia="仿宋"/>
          <w:b/>
          <w:bCs/>
          <w:sz w:val="72"/>
          <w:szCs w:val="72"/>
        </w:rPr>
      </w:pPr>
      <w:r>
        <w:rPr>
          <w:rFonts w:hint="eastAsia" w:ascii="仿宋" w:eastAsia="仿宋"/>
          <w:b/>
          <w:bCs/>
          <w:sz w:val="72"/>
          <w:szCs w:val="72"/>
        </w:rPr>
        <w:t>购</w:t>
      </w:r>
    </w:p>
    <w:p>
      <w:pPr>
        <w:jc w:val="center"/>
        <w:rPr>
          <w:rFonts w:ascii="仿宋" w:eastAsia="仿宋"/>
          <w:b/>
          <w:bCs/>
          <w:sz w:val="72"/>
          <w:szCs w:val="72"/>
        </w:rPr>
      </w:pPr>
      <w:r>
        <w:rPr>
          <w:rFonts w:hint="eastAsia" w:ascii="仿宋" w:eastAsia="仿宋"/>
          <w:b/>
          <w:bCs/>
          <w:sz w:val="72"/>
          <w:szCs w:val="72"/>
        </w:rPr>
        <w:t>文</w:t>
      </w:r>
    </w:p>
    <w:p>
      <w:pPr>
        <w:jc w:val="center"/>
        <w:rPr>
          <w:rFonts w:ascii="仿宋" w:eastAsia="仿宋"/>
          <w:sz w:val="36"/>
          <w:szCs w:val="36"/>
        </w:rPr>
      </w:pPr>
      <w:r>
        <w:rPr>
          <w:rFonts w:hint="eastAsia" w:ascii="仿宋" w:eastAsia="仿宋"/>
          <w:b/>
          <w:bCs/>
          <w:sz w:val="72"/>
          <w:szCs w:val="72"/>
        </w:rPr>
        <w:t>件</w:t>
      </w:r>
    </w:p>
    <w:tbl>
      <w:tblPr>
        <w:tblStyle w:val="28"/>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rPr>
            </w:pPr>
            <w:r>
              <w:rPr>
                <w:rFonts w:hint="eastAsia" w:ascii="仿宋" w:eastAsia="仿宋"/>
                <w:sz w:val="28"/>
              </w:rPr>
              <w:t>项目编号：</w:t>
            </w:r>
          </w:p>
        </w:tc>
        <w:tc>
          <w:tcPr>
            <w:tcW w:w="6193" w:type="dxa"/>
            <w:tcBorders>
              <w:top w:val="nil"/>
              <w:left w:val="nil"/>
              <w:bottom w:val="nil"/>
              <w:right w:val="nil"/>
            </w:tcBorders>
            <w:noWrap/>
            <w:vAlign w:val="center"/>
          </w:tcPr>
          <w:p>
            <w:pPr>
              <w:rPr>
                <w:rFonts w:ascii="仿宋" w:eastAsia="仿宋"/>
                <w:sz w:val="28"/>
                <w:u w:val="single"/>
              </w:rPr>
            </w:pPr>
            <w:r>
              <w:rPr>
                <w:rFonts w:hint="eastAsia" w:ascii="仿宋" w:eastAsia="仿宋"/>
                <w:sz w:val="28"/>
              </w:rPr>
              <w:t>YCDL2023-10-0060</w:t>
            </w:r>
          </w:p>
        </w:tc>
      </w:tr>
      <w:tr>
        <w:tblPrEx>
          <w:tblCellMar>
            <w:top w:w="0" w:type="dxa"/>
            <w:left w:w="108" w:type="dxa"/>
            <w:bottom w:w="0" w:type="dxa"/>
            <w:right w:w="108" w:type="dxa"/>
          </w:tblCellMar>
        </w:tblPrEx>
        <w:trPr>
          <w:trHeight w:val="3635" w:hRule="exact"/>
          <w:jc w:val="center"/>
        </w:trPr>
        <w:tc>
          <w:tcPr>
            <w:tcW w:w="2395" w:type="dxa"/>
            <w:tcBorders>
              <w:top w:val="nil"/>
              <w:left w:val="nil"/>
              <w:bottom w:val="nil"/>
              <w:right w:val="nil"/>
            </w:tcBorders>
            <w:noWrap/>
            <w:vAlign w:val="center"/>
          </w:tcPr>
          <w:p>
            <w:pPr>
              <w:rPr>
                <w:rFonts w:ascii="仿宋" w:eastAsia="仿宋"/>
                <w:sz w:val="28"/>
              </w:rPr>
            </w:pPr>
            <w:r>
              <w:rPr>
                <w:rFonts w:hint="eastAsia" w:ascii="仿宋" w:eastAsia="仿宋"/>
                <w:sz w:val="28"/>
              </w:rPr>
              <w:t>采购单位：</w:t>
            </w:r>
          </w:p>
        </w:tc>
        <w:tc>
          <w:tcPr>
            <w:tcW w:w="6193"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府山街道社区卫生服务中心、绍兴市越城区北海街道社区卫生服务中心、绍兴市越城区沥海街道社区卫生服务中心、绍兴市越城区孙端街道社区卫生服务中心、绍兴市越城区东湖街道社区卫生服务中心、绍兴市越城区富盛镇卫生院、绍兴市越城区鉴湖街道社区卫生服务中心</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rPr>
            </w:pPr>
            <w:r>
              <w:rPr>
                <w:rFonts w:hint="eastAsia" w:ascii="仿宋" w:eastAsia="仿宋"/>
                <w:sz w:val="28"/>
              </w:rPr>
              <w:t>采购代理机构：</w:t>
            </w:r>
          </w:p>
        </w:tc>
        <w:tc>
          <w:tcPr>
            <w:tcW w:w="6193"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绍兴市嘉华项目管理有限公司</w:t>
            </w:r>
          </w:p>
        </w:tc>
      </w:tr>
      <w:tr>
        <w:tblPrEx>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rPr>
                <w:rFonts w:ascii="仿宋" w:eastAsia="仿宋"/>
                <w:sz w:val="28"/>
              </w:rPr>
            </w:pPr>
            <w:r>
              <w:rPr>
                <w:rFonts w:hint="eastAsia" w:ascii="仿宋" w:eastAsia="仿宋"/>
                <w:sz w:val="28"/>
              </w:rPr>
              <w:t>监督单位：</w:t>
            </w:r>
          </w:p>
        </w:tc>
        <w:tc>
          <w:tcPr>
            <w:tcW w:w="6193"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tc>
        <w:tc>
          <w:tcPr>
            <w:tcW w:w="6193"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绍兴市越城区财政局</w:t>
            </w:r>
          </w:p>
        </w:tc>
      </w:tr>
    </w:tbl>
    <w:p>
      <w:pPr>
        <w:jc w:val="center"/>
        <w:rPr>
          <w:rFonts w:ascii="仿宋" w:eastAsia="仿宋"/>
          <w:sz w:val="28"/>
        </w:rPr>
      </w:pPr>
      <w:r>
        <w:rPr>
          <w:rFonts w:hint="eastAsia" w:ascii="仿宋" w:eastAsia="仿宋"/>
          <w:sz w:val="28"/>
          <w:u w:val="single"/>
        </w:rPr>
        <w:t>二〇二四</w:t>
      </w:r>
      <w:r>
        <w:rPr>
          <w:rFonts w:hint="eastAsia" w:ascii="仿宋" w:eastAsia="仿宋"/>
          <w:sz w:val="28"/>
        </w:rPr>
        <w:t>年</w:t>
      </w:r>
      <w:r>
        <w:rPr>
          <w:rFonts w:hint="eastAsia" w:ascii="仿宋" w:eastAsia="仿宋"/>
          <w:sz w:val="28"/>
          <w:u w:val="single"/>
        </w:rPr>
        <w:t>三</w:t>
      </w:r>
      <w:r>
        <w:rPr>
          <w:rFonts w:hint="eastAsia" w:ascii="仿宋" w:eastAsia="仿宋"/>
          <w:sz w:val="28"/>
        </w:rPr>
        <w:t>月</w:t>
      </w:r>
    </w:p>
    <w:p>
      <w:pPr>
        <w:rPr>
          <w:rFonts w:ascii="仿宋" w:eastAsia="仿宋"/>
          <w:b/>
          <w:sz w:val="44"/>
          <w:szCs w:val="44"/>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eastAsia="仿宋"/>
          <w:sz w:val="28"/>
        </w:rPr>
      </w:pPr>
      <w:r>
        <w:rPr>
          <w:rFonts w:hint="eastAsia" w:ascii="仿宋" w:eastAsia="仿宋"/>
          <w:b/>
          <w:sz w:val="44"/>
          <w:szCs w:val="44"/>
        </w:rPr>
        <w:t>目录</w:t>
      </w:r>
    </w:p>
    <w:p>
      <w:pPr>
        <w:jc w:val="center"/>
        <w:rPr>
          <w:rFonts w:ascii="仿宋" w:eastAsia="仿宋"/>
          <w:b/>
          <w:sz w:val="44"/>
          <w:szCs w:val="44"/>
        </w:rPr>
      </w:pPr>
    </w:p>
    <w:p>
      <w:pPr>
        <w:pStyle w:val="22"/>
        <w:tabs>
          <w:tab w:val="right" w:leader="dot" w:pos="8641"/>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"1-2" \h \u </w:instrText>
      </w:r>
      <w:r>
        <w:rPr>
          <w:rFonts w:hint="eastAsia" w:ascii="仿宋" w:hAnsi="仿宋" w:eastAsia="仿宋" w:cs="仿宋"/>
          <w:sz w:val="28"/>
          <w:szCs w:val="28"/>
        </w:rPr>
        <w:fldChar w:fldCharType="separate"/>
      </w:r>
      <w:r>
        <w:fldChar w:fldCharType="begin"/>
      </w:r>
      <w:r>
        <w:instrText xml:space="preserve"> HYPERLINK \l "_Toc31112"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"_Toc13472"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"_Toc2607"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"_Toc27758"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"_Toc30368"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"_Toc30761"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"_Toc14944"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"_Toc27068"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"_Toc23126" </w:instrText>
      </w:r>
      <w: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"_Toc10858"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"_Toc15027"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"_Toc5561"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"_Toc30897"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"_Toc27807"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"_Toc3978"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"_Toc27416"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"_Toc2605"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301"/>
        </w:tabs>
        <w:rPr>
          <w:rFonts w:ascii="仿宋" w:hAnsi="仿宋" w:eastAsia="仿宋" w:cs="仿宋"/>
          <w:sz w:val="28"/>
          <w:szCs w:val="28"/>
        </w:rPr>
      </w:pPr>
      <w:r>
        <w:rPr>
          <w:rFonts w:hint="eastAsia" w:ascii="仿宋" w:hAnsi="仿宋" w:eastAsia="仿宋" w:cs="仿宋"/>
          <w:sz w:val="28"/>
          <w:szCs w:val="28"/>
        </w:rPr>
        <w:fldChar w:fldCharType="end"/>
      </w:r>
    </w:p>
    <w:p>
      <w:pPr>
        <w:rPr>
          <w:rFonts w:ascii="仿宋" w:eastAsia="仿宋"/>
        </w:rPr>
      </w:pPr>
    </w:p>
    <w:p>
      <w:pPr>
        <w:pStyle w:val="4"/>
        <w:rPr>
          <w:rFonts w:ascii="仿宋"/>
        </w:rPr>
        <w:sectPr>
          <w:footerReference r:id="rId4" w:type="default"/>
          <w:pgSz w:w="11907" w:h="16840"/>
          <w:pgMar w:top="1440" w:right="1463" w:bottom="1440" w:left="1803" w:header="851" w:footer="992" w:gutter="0"/>
          <w:cols w:space="720" w:num="1"/>
          <w:docGrid w:type="lines" w:linePitch="312" w:charSpace="0"/>
        </w:sectPr>
      </w:pPr>
    </w:p>
    <w:p>
      <w:pPr>
        <w:pStyle w:val="4"/>
        <w:rPr>
          <w:rFonts w:ascii="仿宋"/>
        </w:rPr>
      </w:pPr>
      <w:bookmarkStart w:id="0" w:name="_Toc31112"/>
      <w:r>
        <w:rPr>
          <w:rFonts w:hint="eastAsia" w:ascii="仿宋"/>
        </w:rPr>
        <w:t xml:space="preserve">第一章  </w:t>
      </w:r>
      <w:r>
        <w:rPr>
          <w:rFonts w:ascii="仿宋"/>
        </w:rPr>
        <w:t>采购</w:t>
      </w:r>
      <w:r>
        <w:rPr>
          <w:rFonts w:hint="eastAsia" w:ascii="仿宋"/>
        </w:rPr>
        <w:t>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绍兴市越城区府山、北海、东湖、鉴湖、孙端、沥海街道社区卫生服务中心及富盛镇卫生院CT设备联合采购项目</w:t>
      </w:r>
      <w:r>
        <w:rPr>
          <w:rFonts w:hint="eastAsia" w:ascii="仿宋" w:eastAsia="仿宋"/>
          <w:sz w:val="24"/>
          <w:szCs w:val="24"/>
        </w:rPr>
        <w:t>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rPr>
        <w:t>2024</w:t>
      </w:r>
      <w:r>
        <w:rPr>
          <w:rFonts w:hint="eastAsia" w:ascii="仿宋" w:eastAsia="仿宋"/>
          <w:bCs/>
          <w:sz w:val="24"/>
          <w:szCs w:val="24"/>
          <w:u w:val="single"/>
        </w:rPr>
        <w:t>年  月  日09</w:t>
      </w:r>
      <w:r>
        <w:rPr>
          <w:rFonts w:ascii="仿宋" w:eastAsia="仿宋"/>
          <w:bCs/>
          <w:sz w:val="24"/>
          <w:szCs w:val="24"/>
          <w:u w:val="single"/>
        </w:rPr>
        <w:t>：</w:t>
      </w:r>
      <w:r>
        <w:rPr>
          <w:rFonts w:hint="eastAsia" w:ascii="仿宋" w:eastAsia="仿宋"/>
          <w:bCs/>
          <w:sz w:val="24"/>
          <w:szCs w:val="24"/>
          <w:u w:val="single"/>
        </w:rPr>
        <w:t>30（</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spacing w:before="312" w:beforeLines="100" w:after="312" w:afterLines="100"/>
        <w:rPr>
          <w:rFonts w:ascii="仿宋" w:hAnsi="仿宋" w:eastAsia="仿宋" w:cs="仿宋"/>
          <w:b/>
          <w:bCs/>
          <w:sz w:val="24"/>
          <w:szCs w:val="24"/>
        </w:rPr>
      </w:pPr>
      <w:bookmarkStart w:id="1" w:name="_Toc35393790"/>
      <w:bookmarkStart w:id="2" w:name="_Toc28359002"/>
      <w:bookmarkStart w:id="3" w:name="_Toc35393621"/>
      <w:bookmarkStart w:id="4" w:name="_Toc28359079"/>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YCDL2023-10-0060</w:t>
      </w:r>
    </w:p>
    <w:p>
      <w:pPr>
        <w:spacing w:line="360" w:lineRule="auto"/>
        <w:ind w:firstLine="540"/>
        <w:rPr>
          <w:rFonts w:ascii="仿宋" w:eastAsia="仿宋" w:cs="宋体"/>
          <w:bCs/>
          <w:sz w:val="24"/>
          <w:szCs w:val="24"/>
        </w:rPr>
      </w:pPr>
      <w:r>
        <w:rPr>
          <w:rFonts w:hint="eastAsia" w:ascii="仿宋" w:eastAsia="仿宋" w:cs="宋体"/>
          <w:bCs/>
          <w:sz w:val="24"/>
          <w:szCs w:val="24"/>
        </w:rPr>
        <w:t>项目名称：</w:t>
      </w:r>
      <w:r>
        <w:rPr>
          <w:rFonts w:hint="eastAsia" w:ascii="仿宋" w:eastAsia="仿宋" w:cs="宋体"/>
          <w:bCs/>
          <w:sz w:val="24"/>
          <w:szCs w:val="24"/>
          <w:u w:val="single"/>
        </w:rPr>
        <w:t>绍兴市越城区府山、北海、东湖、鉴湖、孙端、沥海街道社区卫生服务中心及富盛镇卫生院CT设备联合采购项目</w:t>
      </w:r>
    </w:p>
    <w:bookmarkEnd w:id="5"/>
    <w:p>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14420000.00</w:t>
      </w:r>
    </w:p>
    <w:p>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14420000.00</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绍兴市越城区府山、北海、东湖、鉴湖、孙端、沥海街道社区卫生服务中心及富盛镇卫生院CT设备联合采购项目</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single"/>
        </w:rPr>
        <w:t>7</w:t>
      </w:r>
    </w:p>
    <w:p>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rPr>
        <w:t>14420000.00</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ascii="仿宋" w:eastAsia="仿宋" w:cs="宋体"/>
          <w:bCs/>
          <w:sz w:val="24"/>
          <w:szCs w:val="24"/>
          <w:u w:val="single"/>
        </w:rPr>
      </w:pPr>
      <w:r>
        <w:rPr>
          <w:rFonts w:hint="eastAsia" w:ascii="仿宋" w:eastAsia="仿宋" w:cs="宋体"/>
          <w:bCs/>
          <w:sz w:val="24"/>
          <w:szCs w:val="24"/>
        </w:rPr>
        <w:t>合同履行期限：</w:t>
      </w:r>
      <w:r>
        <w:rPr>
          <w:rFonts w:hint="eastAsia" w:ascii="仿宋" w:eastAsia="仿宋" w:cs="宋体"/>
          <w:bCs/>
          <w:sz w:val="24"/>
          <w:szCs w:val="24"/>
          <w:u w:val="single"/>
        </w:rPr>
        <w:t>按双方合同约定条款执行。</w:t>
      </w:r>
    </w:p>
    <w:p>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是</w:t>
      </w:r>
      <w:r>
        <w:rPr>
          <w:rFonts w:hint="eastAsia" w:ascii="仿宋" w:eastAsia="仿宋" w:cs="宋体"/>
          <w:bCs/>
          <w:sz w:val="24"/>
          <w:szCs w:val="24"/>
        </w:rPr>
        <w:t>）接受联合体投标。</w:t>
      </w:r>
    </w:p>
    <w:p>
      <w:pPr>
        <w:spacing w:before="312" w:beforeLines="100" w:after="312" w:afterLines="100"/>
        <w:rPr>
          <w:rFonts w:ascii="仿宋" w:hAnsi="仿宋" w:eastAsia="仿宋" w:cs="仿宋"/>
          <w:b/>
          <w:bCs/>
          <w:sz w:val="24"/>
          <w:szCs w:val="24"/>
        </w:rPr>
      </w:pPr>
      <w:bookmarkStart w:id="6" w:name="_Toc35393622"/>
      <w:bookmarkStart w:id="7" w:name="_Toc35393791"/>
      <w:bookmarkStart w:id="8" w:name="_Toc28359003"/>
      <w:bookmarkStart w:id="9" w:name="_Toc28359080"/>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无</w:t>
      </w:r>
    </w:p>
    <w:p>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供应商应提供有效的医疗器械经营许可证。</w:t>
      </w:r>
    </w:p>
    <w:p>
      <w:pPr>
        <w:spacing w:before="312" w:beforeLines="100" w:after="312" w:afterLines="100"/>
        <w:rPr>
          <w:rFonts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rPr>
        <w:t>2024</w:t>
      </w:r>
      <w:r>
        <w:rPr>
          <w:rFonts w:ascii="仿宋" w:eastAsia="仿宋" w:cs="宋体"/>
          <w:sz w:val="24"/>
          <w:szCs w:val="24"/>
          <w:u w:val="single"/>
        </w:rPr>
        <w:t>年</w:t>
      </w:r>
      <w:r>
        <w:rPr>
          <w:rFonts w:hint="eastAsia" w:ascii="仿宋" w:eastAsia="仿宋" w:cs="宋体"/>
          <w:sz w:val="24"/>
          <w:szCs w:val="24"/>
          <w:u w:val="single"/>
        </w:rPr>
        <w:t xml:space="preserve">  月  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 xml:space="preserve">方式：供应商登陆政采云平台https://www.zcygov.cn/在线申请获取采购文件（进入“项目采购”应用，在获取采购文件菜单中选择项目，申请获取采购文件）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spacing w:before="312" w:beforeLines="100" w:after="312" w:afterLines="100"/>
        <w:rPr>
          <w:rFonts w:ascii="仿宋" w:hAnsi="仿宋" w:eastAsia="仿宋" w:cs="仿宋"/>
          <w:b/>
          <w:bCs/>
          <w:sz w:val="24"/>
          <w:szCs w:val="24"/>
        </w:rPr>
      </w:pPr>
      <w:bookmarkStart w:id="14" w:name="_Toc28359082"/>
      <w:bookmarkStart w:id="15" w:name="_Toc28359005"/>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2024年  月  日09</w:t>
      </w:r>
      <w:r>
        <w:rPr>
          <w:rFonts w:ascii="仿宋" w:eastAsia="仿宋"/>
          <w:bCs/>
          <w:sz w:val="24"/>
          <w:szCs w:val="24"/>
          <w:u w:val="single"/>
        </w:rPr>
        <w:t>：</w:t>
      </w:r>
      <w:r>
        <w:rPr>
          <w:rFonts w:hint="eastAsia" w:ascii="仿宋" w:eastAsia="仿宋"/>
          <w:bCs/>
          <w:sz w:val="24"/>
          <w:szCs w:val="24"/>
          <w:u w:val="single"/>
        </w:rPr>
        <w:t>30</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：政采云平台http://www.zcygov.cn/在线递交</w:t>
      </w:r>
      <w:r>
        <w:rPr>
          <w:rFonts w:ascii="仿宋" w:eastAsia="仿宋"/>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2024年  月  日09</w:t>
      </w:r>
      <w:r>
        <w:rPr>
          <w:rFonts w:ascii="仿宋" w:eastAsia="仿宋"/>
          <w:bCs/>
          <w:sz w:val="24"/>
          <w:szCs w:val="24"/>
          <w:u w:val="single"/>
        </w:rPr>
        <w:t>：</w:t>
      </w:r>
      <w:r>
        <w:rPr>
          <w:rFonts w:hint="eastAsia" w:ascii="仿宋" w:eastAsia="仿宋"/>
          <w:bCs/>
          <w:sz w:val="24"/>
          <w:szCs w:val="24"/>
          <w:u w:val="single"/>
        </w:rPr>
        <w:t>30</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sz w:val="24"/>
          <w:szCs w:val="24"/>
        </w:rPr>
        <w:t>政采云平台http://www.zcygov.cn/</w:t>
      </w:r>
      <w:r>
        <w:rPr>
          <w:rFonts w:ascii="仿宋" w:eastAsia="仿宋"/>
          <w:sz w:val="24"/>
          <w:szCs w:val="24"/>
        </w:rPr>
        <w:t xml:space="preserve">；现场开标地点：浙江省绍兴市越城区延安东路660号绍兴市公共资源交易中心越城区分中心 </w:t>
      </w:r>
      <w:r>
        <w:rPr>
          <w:rFonts w:ascii="仿宋" w:eastAsia="仿宋"/>
          <w:sz w:val="24"/>
          <w:szCs w:val="24"/>
          <w:u w:val="single"/>
        </w:rPr>
        <w:t xml:space="preserve">    </w:t>
      </w:r>
      <w:r>
        <w:rPr>
          <w:rFonts w:ascii="仿宋" w:eastAsia="仿宋"/>
          <w:sz w:val="24"/>
          <w:szCs w:val="24"/>
        </w:rPr>
        <w:t>室。</w:t>
      </w:r>
    </w:p>
    <w:p>
      <w:pPr>
        <w:spacing w:before="312" w:beforeLines="100" w:after="312" w:afterLines="100"/>
        <w:rPr>
          <w:rFonts w:ascii="仿宋" w:hAnsi="仿宋" w:eastAsia="仿宋" w:cs="仿宋"/>
          <w:b/>
          <w:bCs/>
          <w:sz w:val="24"/>
          <w:szCs w:val="24"/>
        </w:rPr>
      </w:pPr>
      <w:bookmarkStart w:id="18" w:name="_Toc35393794"/>
      <w:bookmarkStart w:id="19" w:name="_Toc35393625"/>
      <w:bookmarkStart w:id="20" w:name="_Toc28359007"/>
      <w:bookmarkStart w:id="21" w:name="_Toc28359084"/>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spacing w:before="312" w:beforeLines="100" w:after="312" w:afterLines="100"/>
        <w:rPr>
          <w:rFonts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sz w:val="24"/>
        </w:rPr>
        <w:t>详见采购文件第七章。</w:t>
      </w:r>
    </w:p>
    <w:p>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spacing w:before="312" w:beforeLines="100" w:after="312" w:afterLines="100"/>
        <w:rPr>
          <w:rFonts w:ascii="仿宋" w:hAnsi="仿宋" w:eastAsia="仿宋" w:cs="仿宋"/>
          <w:b/>
          <w:bCs/>
          <w:sz w:val="24"/>
          <w:szCs w:val="24"/>
        </w:rPr>
      </w:pPr>
      <w:bookmarkStart w:id="24" w:name="_Toc28359008"/>
      <w:bookmarkStart w:id="25" w:name="_Toc28359085"/>
      <w:bookmarkStart w:id="26" w:name="_Toc35393627"/>
      <w:bookmarkStart w:id="27" w:name="_Toc35393796"/>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府山街道社区卫生服务中心、绍兴市越城区北海街道社区卫生服务中心、绍兴市越城区沥海街道社区卫生服务中心、绍兴市越城区孙端街道社区卫生服务中心、绍兴市越城区东湖街道社区卫生服务中心、绍兴市越城区富盛镇卫生院、绍兴市越城区鉴湖街道社区卫生服务中心</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绍兴市越城区府山街道司狱使前15号、绍兴市越城区霞西路运河人家大池坊26幢、绍兴市越城区沥海街道海峰路、绍兴市越城区孙端街道街西108号、绍兴市越城区双保仓储物流园区8号楼、绍兴市越城区富盛镇富盛村方潜桥198号、绍兴市越城区鉴湖街道办事处北首</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bookmarkStart w:id="28" w:name="_Toc28359009"/>
      <w:bookmarkStart w:id="29" w:name="_Toc28359086"/>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孙海刚、史苏英、章裕锋、喻孙军、董嘉贤、蒋鑫梁、傅兴荣</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0575-85093013、0575-85353098、0575-82782879、0575-85550350、18057586317、0575-89105322、0575-85335365</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潘莉莉</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15336761310</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sz w:val="24"/>
          <w:szCs w:val="24"/>
        </w:rPr>
        <w:t>名 称：</w:t>
      </w:r>
      <w:r>
        <w:rPr>
          <w:rFonts w:hint="eastAsia" w:ascii="仿宋" w:eastAsia="仿宋"/>
          <w:sz w:val="24"/>
          <w:szCs w:val="24"/>
          <w:u w:val="single"/>
        </w:rPr>
        <w:t>绍兴市嘉华项目管理有限公司</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绍兴市越城区灵芝街道颐高广场1幢1105室</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郑翔源</w:t>
      </w:r>
    </w:p>
    <w:p>
      <w:pPr>
        <w:spacing w:line="360" w:lineRule="auto"/>
        <w:ind w:left="1079" w:leftChars="371" w:hanging="300" w:hangingChars="125"/>
        <w:jc w:val="left"/>
        <w:rPr>
          <w:rFonts w:hint="default" w:ascii="仿宋" w:eastAsia="仿宋"/>
          <w:sz w:val="24"/>
          <w:szCs w:val="24"/>
          <w:lang w:val="en-US" w:eastAsia="zh-CN"/>
        </w:rPr>
      </w:pPr>
      <w:r>
        <w:rPr>
          <w:rFonts w:ascii="仿宋" w:eastAsia="仿宋"/>
          <w:sz w:val="24"/>
          <w:szCs w:val="24"/>
        </w:rPr>
        <w:t>项目联系方式（询问）：</w:t>
      </w:r>
      <w:r>
        <w:rPr>
          <w:rFonts w:hint="eastAsia" w:ascii="仿宋" w:eastAsia="仿宋"/>
          <w:sz w:val="24"/>
          <w:szCs w:val="24"/>
          <w:u w:val="single"/>
          <w:lang w:val="en-US" w:eastAsia="zh-CN"/>
        </w:rPr>
        <w:t>0575-85220681</w:t>
      </w:r>
      <w:bookmarkStart w:id="94" w:name="_GoBack"/>
      <w:bookmarkEnd w:id="94"/>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杨华英</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18888705730 </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8"/>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left"/>
        <w:rPr>
          <w:rFonts w:ascii="仿宋" w:eastAsia="仿宋"/>
          <w:sz w:val="28"/>
          <w:szCs w:val="28"/>
        </w:rPr>
      </w:pPr>
    </w:p>
    <w:p>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4"/>
        </w:numPr>
        <w:spacing w:line="360" w:lineRule="auto"/>
        <w:rPr>
          <w:rFonts w:ascii="仿宋" w:eastAsia="仿宋" w:cs="Arial"/>
          <w:bCs/>
          <w:sz w:val="24"/>
        </w:rPr>
      </w:pPr>
      <w:r>
        <w:rPr>
          <w:rFonts w:hint="eastAsia" w:ascii="仿宋" w:eastAsia="仿宋" w:cs="Arial"/>
          <w:b/>
          <w:bCs/>
          <w:sz w:val="24"/>
        </w:rPr>
        <w:t>采购</w:t>
      </w:r>
      <w:r>
        <w:rPr>
          <w:rFonts w:ascii="仿宋" w:eastAsia="仿宋" w:cs="Arial"/>
          <w:b/>
          <w:bCs/>
          <w:sz w:val="24"/>
        </w:rPr>
        <w:t>组织类型：</w:t>
      </w:r>
      <w:r>
        <w:rPr>
          <w:rFonts w:hint="eastAsia" w:ascii="仿宋" w:eastAsia="仿宋" w:cs="Arial"/>
          <w:bCs/>
          <w:sz w:val="24"/>
          <w:u w:val="single"/>
        </w:rPr>
        <w:t xml:space="preserve"> </w:t>
      </w:r>
      <w:r>
        <w:rPr>
          <w:rFonts w:hint="eastAsia" w:ascii="仿宋" w:eastAsia="仿宋" w:cs="Arial"/>
          <w:b/>
          <w:bCs/>
          <w:sz w:val="24"/>
          <w:u w:val="single"/>
        </w:rPr>
        <w:t xml:space="preserve"> 分散采购 </w:t>
      </w:r>
      <w:r>
        <w:rPr>
          <w:rFonts w:ascii="仿宋" w:eastAsia="仿宋" w:cs="Arial"/>
          <w:bCs/>
          <w:sz w:val="24"/>
          <w:u w:val="single"/>
        </w:rPr>
        <w:t xml:space="preserve"> </w:t>
      </w:r>
    </w:p>
    <w:p>
      <w:pPr>
        <w:numPr>
          <w:ilvl w:val="0"/>
          <w:numId w:val="4"/>
        </w:numPr>
        <w:spacing w:line="360" w:lineRule="auto"/>
        <w:rPr>
          <w:rFonts w:ascii="仿宋" w:eastAsia="仿宋" w:cs="Arial"/>
          <w:bCs/>
          <w:sz w:val="24"/>
        </w:rPr>
      </w:pPr>
      <w:r>
        <w:rPr>
          <w:rFonts w:hint="eastAsia" w:ascii="仿宋" w:eastAsia="仿宋" w:cs="Arial"/>
          <w:b/>
          <w:bCs/>
          <w:sz w:val="24"/>
        </w:rPr>
        <w:t>采购类别：</w:t>
      </w:r>
      <w:r>
        <w:rPr>
          <w:rFonts w:hint="eastAsia" w:ascii="仿宋" w:eastAsia="仿宋" w:cs="Arial"/>
          <w:b/>
          <w:bCs/>
          <w:sz w:val="24"/>
          <w:u w:val="single"/>
        </w:rPr>
        <w:t xml:space="preserve">   货物</w:t>
      </w:r>
      <w:r>
        <w:rPr>
          <w:rFonts w:ascii="仿宋" w:eastAsia="仿宋" w:cs="Arial"/>
          <w:b/>
          <w:bCs/>
          <w:sz w:val="24"/>
          <w:u w:val="single"/>
        </w:rPr>
        <w:t xml:space="preserve">   </w:t>
      </w:r>
    </w:p>
    <w:p>
      <w:pPr>
        <w:numPr>
          <w:ilvl w:val="0"/>
          <w:numId w:val="4"/>
        </w:numPr>
        <w:spacing w:line="360" w:lineRule="auto"/>
        <w:rPr>
          <w:rFonts w:ascii="仿宋" w:eastAsia="仿宋" w:cs="Arial"/>
          <w:b/>
          <w:bCs/>
          <w:sz w:val="24"/>
        </w:rPr>
      </w:pPr>
      <w:r>
        <w:rPr>
          <w:rFonts w:ascii="仿宋" w:eastAsia="仿宋" w:cs="Arial"/>
          <w:b/>
          <w:bCs/>
          <w:sz w:val="24"/>
        </w:rPr>
        <w:t>采购方式</w:t>
      </w:r>
      <w:r>
        <w:rPr>
          <w:rFonts w:hint="eastAsia" w:ascii="仿宋" w:eastAsia="仿宋" w:cs="Arial"/>
          <w:b/>
          <w:bCs/>
          <w:sz w:val="24"/>
        </w:rPr>
        <w:t>：</w:t>
      </w:r>
      <w:r>
        <w:rPr>
          <w:rFonts w:hint="eastAsia" w:ascii="仿宋" w:eastAsia="仿宋" w:cs="Arial"/>
          <w:bCs/>
          <w:sz w:val="24"/>
          <w:u w:val="single"/>
        </w:rPr>
        <w:t xml:space="preserve">     </w:t>
      </w:r>
      <w:r>
        <w:rPr>
          <w:rFonts w:ascii="仿宋" w:eastAsia="仿宋" w:cs="Arial"/>
          <w:b/>
          <w:bCs/>
          <w:sz w:val="24"/>
          <w:u w:val="single"/>
        </w:rPr>
        <w:t>公开招标</w:t>
      </w:r>
      <w:r>
        <w:rPr>
          <w:rFonts w:hint="eastAsia" w:ascii="仿宋" w:eastAsia="仿宋" w:cs="Arial"/>
          <w:bCs/>
          <w:sz w:val="24"/>
          <w:u w:val="single"/>
        </w:rPr>
        <w:t xml:space="preserve">    </w:t>
      </w:r>
      <w:r>
        <w:rPr>
          <w:rFonts w:ascii="仿宋" w:eastAsia="仿宋" w:cs="Arial"/>
          <w:bCs/>
          <w:sz w:val="24"/>
          <w:u w:val="single"/>
        </w:rPr>
        <w:t xml:space="preserve"> </w:t>
      </w:r>
    </w:p>
    <w:p>
      <w:pPr>
        <w:numPr>
          <w:ilvl w:val="0"/>
          <w:numId w:val="4"/>
        </w:numPr>
        <w:spacing w:line="360" w:lineRule="auto"/>
        <w:rPr>
          <w:rFonts w:ascii="仿宋" w:eastAsia="仿宋" w:cs="Arial"/>
          <w:b/>
          <w:bCs/>
          <w:sz w:val="24"/>
        </w:rPr>
      </w:pPr>
      <w:r>
        <w:rPr>
          <w:rFonts w:hint="eastAsia" w:ascii="仿宋" w:eastAsia="仿宋" w:cs="Arial"/>
          <w:b/>
          <w:bCs/>
          <w:sz w:val="24"/>
        </w:rPr>
        <w:t>资格审查方式：资格后审。</w:t>
      </w:r>
    </w:p>
    <w:p>
      <w:pPr>
        <w:numPr>
          <w:ilvl w:val="0"/>
          <w:numId w:val="4"/>
        </w:numPr>
        <w:spacing w:line="360" w:lineRule="auto"/>
        <w:rPr>
          <w:rFonts w:ascii="仿宋" w:eastAsia="仿宋" w:cs="Arial"/>
          <w:b/>
          <w:bCs/>
          <w:sz w:val="24"/>
        </w:rPr>
      </w:pPr>
      <w:r>
        <w:rPr>
          <w:rFonts w:hint="eastAsia" w:ascii="仿宋" w:eastAsia="仿宋" w:cs="Arial"/>
          <w:b/>
          <w:bCs/>
          <w:sz w:val="24"/>
        </w:rPr>
        <w:t>注意事项：</w:t>
      </w:r>
    </w:p>
    <w:p>
      <w:pPr>
        <w:spacing w:line="360" w:lineRule="auto"/>
        <w:ind w:firstLine="480"/>
        <w:rPr>
          <w:rFonts w:ascii="仿宋" w:eastAsia="仿宋" w:cs="宋体"/>
          <w:kern w:val="0"/>
          <w:sz w:val="24"/>
        </w:rPr>
      </w:pPr>
      <w:r>
        <w:rPr>
          <w:rFonts w:hint="eastAsia" w:ascii="仿宋" w:eastAsia="仿宋" w:cs="宋体"/>
          <w:kern w:val="0"/>
          <w:sz w:val="24"/>
        </w:rPr>
        <w:t>1</w:t>
      </w:r>
      <w:r>
        <w:rPr>
          <w:rFonts w:ascii="仿宋" w:eastAsia="仿宋" w:cs="宋体"/>
          <w:kern w:val="0"/>
          <w:sz w:val="24"/>
        </w:rPr>
        <w:t>、</w:t>
      </w:r>
      <w:r>
        <w:rPr>
          <w:rFonts w:hint="eastAsia" w:ascii="仿宋" w:eastAsia="仿宋" w:cs="宋体"/>
          <w:kern w:val="0"/>
          <w:sz w:val="24"/>
        </w:rPr>
        <w:t>单位负责人为同一人或者存在直接控股、管理关系的不同供应商，不得同时参加同一标项的投标。</w:t>
      </w:r>
    </w:p>
    <w:p>
      <w:pPr>
        <w:spacing w:line="360" w:lineRule="exact"/>
        <w:ind w:firstLine="480" w:firstLineChars="200"/>
        <w:rPr>
          <w:rFonts w:ascii="仿宋" w:eastAsia="仿宋" w:cs="宋体"/>
          <w:kern w:val="0"/>
          <w:sz w:val="24"/>
        </w:rPr>
      </w:pPr>
      <w:r>
        <w:rPr>
          <w:rFonts w:hint="eastAsia" w:ascii="仿宋" w:eastAsia="仿宋" w:cs="宋体"/>
          <w:kern w:val="0"/>
          <w:sz w:val="24"/>
        </w:rPr>
        <w:t>2</w:t>
      </w:r>
      <w:r>
        <w:rPr>
          <w:rFonts w:ascii="仿宋" w:eastAsia="仿宋" w:cs="宋体"/>
          <w:kern w:val="0"/>
          <w:sz w:val="24"/>
        </w:rPr>
        <w:t>、</w:t>
      </w:r>
      <w:r>
        <w:rPr>
          <w:rFonts w:hint="eastAsia" w:ascii="仿宋" w:eastAsia="仿宋" w:cs="宋体"/>
          <w:kern w:val="0"/>
          <w:sz w:val="24"/>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spacing w:val="-4"/>
          <w:sz w:val="24"/>
        </w:rPr>
      </w:pPr>
      <w:r>
        <w:rPr>
          <w:rFonts w:ascii="仿宋" w:eastAsia="仿宋"/>
          <w:spacing w:val="-4"/>
          <w:sz w:val="24"/>
        </w:rPr>
        <w:t>3、</w:t>
      </w:r>
      <w:r>
        <w:rPr>
          <w:rFonts w:hint="eastAsia" w:ascii="仿宋" w:eastAsia="仿宋"/>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3"/>
          <w:rFonts w:hint="eastAsia" w:ascii="仿宋" w:eastAsia="仿宋"/>
          <w:color w:val="auto"/>
          <w:spacing w:val="-4"/>
          <w:sz w:val="24"/>
        </w:rPr>
        <w:t>http://www.sxyc.gov.cn/art/2019/9/11/art_1559761_38044415.html</w:t>
      </w:r>
      <w:r>
        <w:rPr>
          <w:rStyle w:val="33"/>
          <w:rFonts w:hint="eastAsia" w:ascii="仿宋" w:eastAsia="仿宋"/>
          <w:color w:val="auto"/>
          <w:spacing w:val="-4"/>
          <w:sz w:val="24"/>
        </w:rPr>
        <w:fldChar w:fldCharType="end"/>
      </w:r>
      <w:r>
        <w:rPr>
          <w:rFonts w:hint="eastAsia" w:ascii="仿宋" w:eastAsia="仿宋"/>
          <w:spacing w:val="-4"/>
          <w:sz w:val="24"/>
        </w:rPr>
        <w:t xml:space="preserve">  《关于做好政府采购项目电子化交易准备工作的通知》。</w:t>
      </w:r>
    </w:p>
    <w:p>
      <w:pPr>
        <w:spacing w:line="440" w:lineRule="exact"/>
        <w:ind w:firstLine="464" w:firstLineChars="200"/>
        <w:rPr>
          <w:rFonts w:ascii="仿宋" w:eastAsia="仿宋" w:cs="Arial"/>
          <w:sz w:val="24"/>
        </w:rPr>
      </w:pPr>
      <w:r>
        <w:rPr>
          <w:rFonts w:ascii="仿宋" w:eastAsia="仿宋"/>
          <w:spacing w:val="-4"/>
          <w:sz w:val="24"/>
        </w:rPr>
        <w:t>4</w:t>
      </w:r>
      <w:r>
        <w:rPr>
          <w:rFonts w:hint="eastAsia" w:ascii="仿宋" w:eastAsia="仿宋"/>
          <w:spacing w:val="-4"/>
          <w:sz w:val="24"/>
        </w:rPr>
        <w:t>、</w:t>
      </w:r>
      <w:r>
        <w:rPr>
          <w:rFonts w:hint="eastAsia" w:ascii="仿宋" w:eastAsia="仿宋" w:cs="Arial"/>
          <w:sz w:val="24"/>
        </w:rPr>
        <w:t>供应商-政府采购项目电子交易操作指南：</w:t>
      </w:r>
      <w:r>
        <w:rPr>
          <w:rStyle w:val="34"/>
          <w:rFonts w:hint="eastAsia" w:ascii="仿宋" w:eastAsia="仿宋" w:cs="Arial"/>
          <w:color w:val="auto"/>
          <w:sz w:val="24"/>
        </w:rPr>
        <w:t>https://service.zcygov.cn/#/knowledges/CW1EtGwBFdiHxlNd6I3m/6IMVAG0BFdiHxlNdQ8Na</w:t>
      </w:r>
      <w:r>
        <w:rPr>
          <w:rFonts w:hint="eastAsia" w:ascii="仿宋" w:eastAsia="仿宋" w:cs="Arial"/>
          <w:sz w:val="24"/>
        </w:rPr>
        <w:t>。</w:t>
      </w:r>
    </w:p>
    <w:p>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firstLine="480" w:firstLineChars="200"/>
        <w:rPr>
          <w:rFonts w:ascii="仿宋" w:eastAsia="仿宋" w:cs="Arial"/>
          <w:bCs/>
          <w:sz w:val="24"/>
        </w:rPr>
      </w:pPr>
      <w:r>
        <w:rPr>
          <w:rFonts w:ascii="仿宋" w:eastAsia="仿宋" w:cs="Arial"/>
          <w:bCs/>
          <w:sz w:val="24"/>
        </w:rPr>
        <w:t>6、</w:t>
      </w:r>
      <w:r>
        <w:rPr>
          <w:rFonts w:hint="eastAsia" w:ascii="仿宋" w:eastAsia="仿宋" w:cs="Arial"/>
          <w:bCs/>
          <w:sz w:val="24"/>
        </w:rPr>
        <w:t>获取采购文件后不参加投标的供应商，须向采购代理机构提供书面说明。</w:t>
      </w:r>
    </w:p>
    <w:p>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firstLine="482" w:firstLineChars="200"/>
        <w:rPr>
          <w:rFonts w:ascii="仿宋" w:eastAsia="仿宋"/>
          <w:sz w:val="24"/>
        </w:rPr>
      </w:pPr>
      <w:r>
        <w:rPr>
          <w:rFonts w:ascii="仿宋" w:eastAsia="仿宋"/>
          <w:b/>
          <w:bCs/>
          <w:sz w:val="24"/>
        </w:rPr>
        <w:t>8、</w:t>
      </w:r>
      <w:r>
        <w:rPr>
          <w:rFonts w:hint="eastAsia" w:ascii="仿宋" w:eastAsia="仿宋"/>
          <w:b/>
          <w:bCs/>
          <w:sz w:val="24"/>
        </w:rPr>
        <w:t>预留充足时间上传加密电子投标文件（建议提前一天，供应商解密电子投标文件前处于加密状态）。</w:t>
      </w:r>
    </w:p>
    <w:p>
      <w:pPr>
        <w:spacing w:line="360" w:lineRule="auto"/>
        <w:ind w:firstLine="349" w:firstLineChars="150"/>
        <w:rPr>
          <w:rFonts w:ascii="仿宋" w:eastAsia="仿宋" w:cs="Arial"/>
          <w:bCs/>
          <w:sz w:val="24"/>
        </w:rPr>
      </w:pPr>
      <w:r>
        <w:rPr>
          <w:rFonts w:ascii="仿宋" w:eastAsia="仿宋" w:cs="Arial"/>
          <w:b/>
          <w:bCs/>
          <w:spacing w:val="-4"/>
          <w:sz w:val="24"/>
        </w:rPr>
        <w:t>六</w:t>
      </w:r>
      <w:r>
        <w:rPr>
          <w:rFonts w:hint="eastAsia" w:ascii="仿宋" w:eastAsia="仿宋" w:cs="Arial"/>
          <w:b/>
          <w:bCs/>
          <w:spacing w:val="-4"/>
          <w:sz w:val="24"/>
        </w:rPr>
        <w:t>、</w:t>
      </w:r>
      <w:r>
        <w:rPr>
          <w:rFonts w:hint="eastAsia" w:ascii="仿宋" w:eastAsia="仿宋" w:cs="Arial"/>
          <w:b/>
          <w:spacing w:val="-4"/>
          <w:sz w:val="24"/>
        </w:rPr>
        <w:t>采购公告及更正公告发布网址：</w:t>
      </w:r>
      <w:bookmarkStart w:id="32" w:name="_Hlt10553106"/>
      <w:bookmarkEnd w:id="32"/>
      <w:bookmarkStart w:id="33" w:name="_Hlt10553107"/>
      <w:bookmarkEnd w:id="33"/>
      <w:r>
        <w:rPr>
          <w:rFonts w:hint="eastAsia" w:ascii="仿宋" w:eastAsia="仿宋" w:cs="Arial"/>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sz w:val="24"/>
        </w:rPr>
        <w:t>请自行登录政采云平台或在浙江政府采购网更正公告页面或越城区人民政府门户网站采购公告页面中下载。</w:t>
      </w:r>
    </w:p>
    <w:p>
      <w:pPr>
        <w:spacing w:line="360" w:lineRule="exact"/>
        <w:ind w:firstLine="482" w:firstLineChars="200"/>
        <w:rPr>
          <w:rFonts w:ascii="仿宋" w:eastAsia="仿宋"/>
          <w:b/>
          <w:sz w:val="24"/>
        </w:rPr>
      </w:pPr>
      <w:r>
        <w:rPr>
          <w:rFonts w:ascii="仿宋" w:eastAsia="仿宋"/>
          <w:b/>
          <w:sz w:val="24"/>
        </w:rPr>
        <w:t>七</w:t>
      </w:r>
      <w:r>
        <w:rPr>
          <w:rFonts w:hint="eastAsia" w:ascii="仿宋" w:eastAsia="仿宋"/>
          <w:b/>
          <w:sz w:val="24"/>
        </w:rPr>
        <w:t>、、供应商入驻</w:t>
      </w:r>
      <w:r>
        <w:rPr>
          <w:rFonts w:ascii="仿宋" w:eastAsia="仿宋"/>
        </w:rPr>
        <w:t>（无需提交纸质资料现场审核）</w:t>
      </w:r>
      <w:r>
        <w:rPr>
          <w:rFonts w:hint="eastAsia" w:ascii="仿宋" w:eastAsia="仿宋"/>
          <w:b/>
          <w:sz w:val="24"/>
        </w:rPr>
        <w:t>：</w:t>
      </w:r>
    </w:p>
    <w:p>
      <w:pPr>
        <w:spacing w:line="360" w:lineRule="exact"/>
        <w:ind w:firstLine="480" w:firstLineChars="200"/>
        <w:rPr>
          <w:rFonts w:ascii="仿宋" w:eastAsia="仿宋"/>
          <w:sz w:val="24"/>
        </w:rPr>
      </w:pPr>
      <w:r>
        <w:rPr>
          <w:rFonts w:hint="eastAsia" w:ascii="仿宋" w:eastAsia="仿宋"/>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sz w:val="24"/>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sz w:val="24"/>
        </w:rPr>
      </w:pPr>
      <w:r>
        <w:rPr>
          <w:rFonts w:hint="eastAsia" w:ascii="仿宋" w:eastAsia="仿宋"/>
          <w:b/>
          <w:bCs/>
          <w:sz w:val="24"/>
        </w:rPr>
        <w:t>供应商入驻操作指南：</w:t>
      </w:r>
    </w:p>
    <w:p>
      <w:pPr>
        <w:spacing w:line="380" w:lineRule="exact"/>
        <w:rPr>
          <w:rFonts w:ascii="仿宋" w:eastAsia="仿宋"/>
        </w:rPr>
      </w:pPr>
      <w:r>
        <w:rPr>
          <w:rFonts w:hint="eastAsia" w:ascii="仿宋" w:eastAsia="仿宋"/>
        </w:rPr>
        <w:t>https://service.zcygov.cn/#/knowledges/cm2eqWwBFdiHxlNd_otq/w3Cd3GwBFdiHxlNd-BRD</w:t>
      </w:r>
    </w:p>
    <w:p>
      <w:pPr>
        <w:pStyle w:val="4"/>
        <w:rPr>
          <w:rFonts w:ascii="仿宋"/>
        </w:rPr>
      </w:pPr>
      <w:bookmarkStart w:id="34" w:name="_Toc13472"/>
      <w:r>
        <w:rPr>
          <w:rFonts w:hint="eastAsia" w:ascii="仿宋"/>
        </w:rPr>
        <w:t>第二章  投标人须知</w:t>
      </w:r>
      <w:bookmarkEnd w:id="34"/>
    </w:p>
    <w:p>
      <w:pPr>
        <w:pStyle w:val="5"/>
        <w:rPr>
          <w:rFonts w:ascii="仿宋"/>
        </w:rPr>
      </w:pPr>
      <w:bookmarkStart w:id="35" w:name="_Toc2607"/>
      <w:r>
        <w:rPr>
          <w:rFonts w:hint="eastAsia" w:ascii="仿宋"/>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eastAsia="仿宋"/>
                <w:sz w:val="24"/>
              </w:rPr>
            </w:pPr>
            <w:r>
              <w:rPr>
                <w:rFonts w:hint="eastAsia" w:ascii="仿宋" w:eastAsia="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eastAsia="仿宋"/>
                <w:sz w:val="24"/>
              </w:rPr>
            </w:pPr>
            <w:r>
              <w:rPr>
                <w:rFonts w:hint="eastAsia" w:ascii="仿宋" w:eastAsia="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sz w:val="24"/>
              </w:rPr>
            </w:pPr>
            <w:r>
              <w:rPr>
                <w:rFonts w:hint="eastAsia" w:ascii="仿宋" w:eastAsia="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sz w:val="24"/>
              </w:rPr>
            </w:pPr>
            <w:r>
              <w:rPr>
                <w:rFonts w:hint="eastAsia" w:ascii="仿宋" w:eastAsia="仿宋"/>
                <w:b/>
                <w:sz w:val="24"/>
              </w:rPr>
              <w:t>项目名称</w:t>
            </w:r>
            <w:r>
              <w:rPr>
                <w:rFonts w:hint="eastAsia" w:ascii="仿宋" w:eastAsia="仿宋"/>
                <w:sz w:val="24"/>
              </w:rPr>
              <w:t>：</w:t>
            </w:r>
            <w:r>
              <w:rPr>
                <w:rFonts w:hint="eastAsia" w:ascii="仿宋" w:eastAsia="仿宋" w:cs="宋体"/>
                <w:bCs/>
                <w:sz w:val="24"/>
                <w:szCs w:val="24"/>
                <w:u w:val="single"/>
              </w:rPr>
              <w:t>绍兴市越城区府山、北海、东湖、鉴湖、孙端、沥海街道社区卫生服务中心及富盛镇卫生院CT设备联合采购项目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sz w:val="24"/>
              </w:rPr>
            </w:pPr>
            <w:r>
              <w:rPr>
                <w:rFonts w:hint="eastAsia" w:ascii="仿宋" w:eastAsia="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sz w:val="24"/>
              </w:rPr>
            </w:pPr>
            <w:r>
              <w:rPr>
                <w:rFonts w:hint="eastAsia" w:ascii="仿宋" w:eastAsia="仿宋"/>
                <w:b/>
                <w:sz w:val="24"/>
              </w:rPr>
              <w:t>投标有效期：</w:t>
            </w:r>
            <w:r>
              <w:rPr>
                <w:rFonts w:hint="eastAsia" w:ascii="仿宋" w:eastAsia="仿宋"/>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sz w:val="24"/>
              </w:rPr>
            </w:pPr>
            <w:r>
              <w:rPr>
                <w:rFonts w:hint="eastAsia" w:ascii="仿宋" w:eastAsia="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sz w:val="24"/>
                <w:u w:val="single"/>
              </w:rPr>
            </w:pPr>
            <w:r>
              <w:rPr>
                <w:rFonts w:hint="eastAsia" w:ascii="仿宋" w:eastAsia="仿宋"/>
                <w:b/>
                <w:sz w:val="24"/>
              </w:rPr>
              <w:t>是否提供样品：</w:t>
            </w:r>
            <w:r>
              <w:rPr>
                <w:rFonts w:hint="eastAsia" w:ascii="仿宋" w:eastAsia="仿宋"/>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sz w:val="24"/>
              </w:rPr>
            </w:pPr>
            <w:r>
              <w:rPr>
                <w:rFonts w:hint="eastAsia" w:ascii="仿宋" w:eastAsia="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sz w:val="24"/>
              </w:rPr>
            </w:pPr>
            <w:r>
              <w:rPr>
                <w:rFonts w:hint="eastAsia" w:ascii="仿宋" w:eastAsia="仿宋"/>
                <w:b/>
                <w:sz w:val="24"/>
              </w:rPr>
              <w:t>是否演示：</w:t>
            </w:r>
            <w:r>
              <w:rPr>
                <w:rFonts w:hint="eastAsia" w:ascii="仿宋" w:eastAsia="仿宋"/>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sz w:val="24"/>
                <w:szCs w:val="24"/>
                <w:u w:val="single"/>
              </w:rPr>
              <w:t>否</w:t>
            </w:r>
            <w:r>
              <w:rPr>
                <w:rFonts w:hint="eastAsia" w:ascii="仿宋" w:eastAsia="仿宋"/>
                <w:b/>
                <w:sz w:val="24"/>
                <w:u w:val="single"/>
              </w:rPr>
              <w:t xml:space="preserve">  </w:t>
            </w:r>
            <w:r>
              <w:rPr>
                <w:rFonts w:hint="eastAsia" w:asci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sz w:val="24"/>
              </w:rPr>
            </w:pPr>
            <w:r>
              <w:rPr>
                <w:rFonts w:hint="eastAsia" w:ascii="仿宋" w:eastAsia="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sz w:val="24"/>
              </w:rPr>
            </w:pPr>
            <w:r>
              <w:rPr>
                <w:rFonts w:hint="eastAsia" w:ascii="仿宋" w:eastAsia="仿宋"/>
                <w:b/>
                <w:sz w:val="24"/>
              </w:rPr>
              <w:t>投标文件份数：上传加密电子投标文件一份，准备备份加密电子投标文件一份</w:t>
            </w:r>
            <w:r>
              <w:rPr>
                <w:rFonts w:hint="eastAsia" w:ascii="仿宋" w:eastAsia="仿宋"/>
                <w:sz w:val="24"/>
              </w:rPr>
              <w:t>。</w:t>
            </w:r>
            <w:r>
              <w:rPr>
                <w:rFonts w:asci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sz w:val="24"/>
              </w:rPr>
            </w:pPr>
            <w:r>
              <w:rPr>
                <w:rFonts w:hint="eastAsia" w:ascii="仿宋" w:eastAsia="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sz w:val="24"/>
              </w:rPr>
            </w:pPr>
            <w:r>
              <w:rPr>
                <w:rFonts w:hint="eastAsia" w:ascii="仿宋" w:eastAsia="仿宋"/>
                <w:b/>
                <w:sz w:val="24"/>
              </w:rPr>
              <w:t>履约保证金及缴退时间：</w:t>
            </w:r>
            <w:r>
              <w:rPr>
                <w:rFonts w:hint="eastAsia" w:ascii="仿宋" w:eastAsia="仿宋"/>
                <w:sz w:val="24"/>
                <w:u w:val="single"/>
              </w:rPr>
              <w:t>本项目不收取履约保证金。</w:t>
            </w:r>
          </w:p>
          <w:p>
            <w:pPr>
              <w:autoSpaceDE w:val="0"/>
              <w:autoSpaceDN w:val="0"/>
              <w:spacing w:line="500" w:lineRule="exact"/>
              <w:textAlignment w:val="bottom"/>
              <w:rPr>
                <w:rFonts w:ascii="仿宋" w:eastAsia="仿宋"/>
                <w:b/>
                <w:sz w:val="24"/>
              </w:rPr>
            </w:pPr>
            <w:r>
              <w:rPr>
                <w:rFonts w:hint="eastAsia" w:ascii="仿宋" w:eastAsia="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sz w:val="24"/>
              </w:rPr>
            </w:pPr>
            <w:r>
              <w:rPr>
                <w:rFonts w:hint="eastAsia" w:ascii="仿宋" w:eastAsia="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sz w:val="24"/>
              </w:rPr>
            </w:pPr>
            <w:r>
              <w:rPr>
                <w:rFonts w:hint="eastAsia" w:ascii="仿宋" w:eastAsia="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6"/>
              <w:spacing w:afterLines="0" w:line="440" w:lineRule="exact"/>
              <w:ind w:firstLine="0" w:firstLineChars="0"/>
              <w:rPr>
                <w:rFonts w:ascii="仿宋" w:hAnsi="仿宋" w:eastAsia="仿宋" w:cs="仿宋"/>
                <w:szCs w:val="24"/>
                <w:u w:val="single"/>
              </w:rPr>
            </w:pPr>
            <w:r>
              <w:rPr>
                <w:rFonts w:hint="eastAsia" w:ascii="仿宋" w:eastAsia="仿宋" w:cs="仿宋_GB2312"/>
                <w:b/>
                <w:bCs/>
              </w:rPr>
              <w:t>采购代理服务费：</w:t>
            </w:r>
            <w:r>
              <w:rPr>
                <w:rFonts w:hint="eastAsia" w:ascii="仿宋" w:hAnsi="仿宋" w:eastAsia="仿宋" w:cs="仿宋"/>
                <w:szCs w:val="24"/>
                <w:u w:val="single"/>
              </w:rPr>
              <w:t>以中标通知书中确定的中标金额作为服务费的计算基数，具体比例参照《国家计委关于印发&lt;招标代理服务收费管理暂行办法&gt;的通知》（计价格[2002]1980号）文件收费标准的50%执行。</w:t>
            </w:r>
          </w:p>
          <w:p>
            <w:pPr>
              <w:spacing w:line="500" w:lineRule="exact"/>
              <w:jc w:val="left"/>
              <w:rPr>
                <w:rFonts w:ascii="仿宋" w:eastAsia="仿宋" w:cs="仿宋_GB2312"/>
                <w:sz w:val="24"/>
              </w:rPr>
            </w:pPr>
            <w:r>
              <w:rPr>
                <w:rFonts w:hint="eastAsia" w:ascii="仿宋" w:hAnsi="仿宋" w:eastAsia="仿宋" w:cs="仿宋"/>
                <w:bCs/>
                <w:u w:val="single"/>
              </w:rPr>
              <w:t>100万元以下部分为1.5%，100万-500万部分为1.1%，500万-1000万部分为0.8%，1000万-5000万部分为0.5%</w:t>
            </w:r>
            <w:r>
              <w:rPr>
                <w:rFonts w:hint="eastAsia" w:ascii="仿宋" w:eastAsia="仿宋" w:cs="仿宋_GB231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sz w:val="24"/>
              </w:rPr>
            </w:pPr>
            <w:r>
              <w:rPr>
                <w:rFonts w:ascii="仿宋" w:eastAsia="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b/>
                <w:bCs/>
                <w:sz w:val="24"/>
              </w:rPr>
            </w:pPr>
            <w:r>
              <w:rPr>
                <w:rFonts w:hint="eastAsia" w:ascii="仿宋" w:eastAsia="仿宋"/>
                <w:b/>
                <w:bCs/>
                <w:sz w:val="24"/>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sz w:val="24"/>
                    </w:rPr>
                  </w:pPr>
                  <w:r>
                    <w:rPr>
                      <w:rFonts w:hint="eastAsia" w:ascii="仿宋" w:eastAsia="仿宋"/>
                      <w:b/>
                      <w:bCs/>
                      <w:sz w:val="24"/>
                    </w:rPr>
                    <w:t>采购标的名称</w:t>
                  </w:r>
                </w:p>
              </w:tc>
              <w:tc>
                <w:tcPr>
                  <w:tcW w:w="4078" w:type="dxa"/>
                  <w:vAlign w:val="center"/>
                </w:tcPr>
                <w:p>
                  <w:pPr>
                    <w:snapToGrid w:val="0"/>
                    <w:jc w:val="center"/>
                    <w:rPr>
                      <w:rFonts w:ascii="仿宋" w:eastAsia="仿宋"/>
                      <w:b/>
                      <w:bCs/>
                      <w:sz w:val="24"/>
                    </w:rPr>
                  </w:pPr>
                  <w:r>
                    <w:rPr>
                      <w:rFonts w:hint="eastAsia" w:ascii="仿宋" w:eastAsia="仿宋"/>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sz w:val="24"/>
                    </w:rPr>
                  </w:pPr>
                  <w:r>
                    <w:rPr>
                      <w:rFonts w:hint="eastAsia" w:ascii="仿宋" w:eastAsia="仿宋"/>
                      <w:b/>
                      <w:bCs/>
                      <w:sz w:val="24"/>
                    </w:rPr>
                    <w:t>CT</w:t>
                  </w:r>
                </w:p>
              </w:tc>
              <w:tc>
                <w:tcPr>
                  <w:tcW w:w="4078" w:type="dxa"/>
                  <w:vAlign w:val="center"/>
                </w:tcPr>
                <w:p>
                  <w:pPr>
                    <w:snapToGrid w:val="0"/>
                    <w:jc w:val="center"/>
                    <w:rPr>
                      <w:rFonts w:ascii="仿宋" w:eastAsia="仿宋"/>
                      <w:b/>
                      <w:bCs/>
                      <w:sz w:val="24"/>
                    </w:rPr>
                  </w:pPr>
                  <w:r>
                    <w:rPr>
                      <w:rFonts w:hint="eastAsia" w:ascii="仿宋" w:eastAsia="仿宋"/>
                      <w:b/>
                      <w:bCs/>
                      <w:sz w:val="24"/>
                      <w:u w:val="single"/>
                    </w:rPr>
                    <w:t>工业</w:t>
                  </w:r>
                  <w:r>
                    <w:rPr>
                      <w:rFonts w:hint="eastAsia" w:ascii="仿宋" w:eastAsia="仿宋"/>
                      <w:b/>
                      <w:bCs/>
                      <w:sz w:val="24"/>
                    </w:rPr>
                    <w:t>行业</w:t>
                  </w:r>
                </w:p>
              </w:tc>
            </w:tr>
          </w:tbl>
          <w:p>
            <w:pPr>
              <w:spacing w:line="500" w:lineRule="exact"/>
              <w:jc w:val="left"/>
              <w:rPr>
                <w:rFonts w:ascii="仿宋" w:eastAsia="仿宋" w:cs="仿宋_GB2312"/>
                <w:b/>
                <w:bCs/>
                <w:sz w:val="24"/>
              </w:rPr>
            </w:pPr>
          </w:p>
        </w:tc>
      </w:tr>
    </w:tbl>
    <w:p>
      <w:pPr>
        <w:ind w:left="238"/>
        <w:jc w:val="center"/>
        <w:rPr>
          <w:rFonts w:ascii="仿宋" w:eastAsia="仿宋"/>
          <w:sz w:val="24"/>
        </w:rPr>
      </w:pPr>
    </w:p>
    <w:p>
      <w:pPr>
        <w:pStyle w:val="5"/>
        <w:rPr>
          <w:rFonts w:ascii="仿宋"/>
        </w:rPr>
      </w:pPr>
      <w:bookmarkStart w:id="36" w:name="_Toc27758"/>
      <w:r>
        <w:rPr>
          <w:rFonts w:hint="eastAsia" w:ascii="仿宋"/>
        </w:rPr>
        <w:t>二、采购文件</w:t>
      </w:r>
      <w:bookmarkEnd w:id="36"/>
    </w:p>
    <w:p>
      <w:pPr>
        <w:snapToGrid w:val="0"/>
        <w:spacing w:line="440" w:lineRule="exact"/>
        <w:jc w:val="left"/>
        <w:rPr>
          <w:rFonts w:ascii="仿宋" w:eastAsia="仿宋"/>
          <w:b/>
          <w:sz w:val="24"/>
        </w:rPr>
      </w:pPr>
      <w:r>
        <w:rPr>
          <w:rFonts w:hint="eastAsia" w:ascii="仿宋" w:eastAsia="仿宋"/>
          <w:b/>
          <w:sz w:val="24"/>
        </w:rPr>
        <w:t>1. 采购文件效力</w:t>
      </w:r>
    </w:p>
    <w:p>
      <w:pPr>
        <w:snapToGrid w:val="0"/>
        <w:spacing w:line="440" w:lineRule="exact"/>
        <w:jc w:val="left"/>
        <w:rPr>
          <w:rFonts w:ascii="仿宋" w:eastAsia="仿宋"/>
          <w:sz w:val="24"/>
        </w:rPr>
      </w:pPr>
      <w:r>
        <w:rPr>
          <w:rFonts w:hint="eastAsia" w:ascii="仿宋" w:eastAsia="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sz w:val="24"/>
        </w:rPr>
      </w:pPr>
      <w:r>
        <w:rPr>
          <w:rFonts w:hint="eastAsia" w:ascii="仿宋" w:eastAsia="仿宋"/>
          <w:sz w:val="24"/>
        </w:rPr>
        <w:t>1.2</w:t>
      </w:r>
      <w:r>
        <w:rPr>
          <w:rFonts w:hint="eastAsia" w:ascii="仿宋" w:eastAsia="仿宋"/>
          <w:b/>
          <w:bCs/>
          <w:sz w:val="24"/>
        </w:rPr>
        <w:t>投标人对本采购文件如有异议，均应在法定时间内提出质疑或投诉，否则即被视为认可采购文件的全部内容。</w:t>
      </w:r>
    </w:p>
    <w:p>
      <w:pPr>
        <w:snapToGrid w:val="0"/>
        <w:spacing w:line="440" w:lineRule="exact"/>
        <w:jc w:val="left"/>
        <w:rPr>
          <w:rFonts w:ascii="仿宋" w:eastAsia="仿宋"/>
          <w:b/>
          <w:bCs/>
          <w:sz w:val="24"/>
        </w:rPr>
      </w:pPr>
      <w:r>
        <w:rPr>
          <w:rFonts w:hint="eastAsia" w:ascii="仿宋" w:eastAsia="仿宋"/>
          <w:b/>
          <w:bCs/>
          <w:sz w:val="24"/>
        </w:rPr>
        <w:t>2、名词定义</w:t>
      </w:r>
    </w:p>
    <w:p>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sz w:val="24"/>
        </w:rPr>
      </w:pPr>
      <w:r>
        <w:rPr>
          <w:rFonts w:hint="eastAsia" w:ascii="仿宋" w:eastAsia="仿宋"/>
          <w:sz w:val="24"/>
        </w:rPr>
        <w:t>2.2“</w:t>
      </w:r>
      <w:r>
        <w:rPr>
          <w:rFonts w:hint="eastAsia" w:ascii="仿宋" w:eastAsia="仿宋"/>
          <w:b/>
          <w:bCs/>
          <w:sz w:val="24"/>
        </w:rPr>
        <w:t>采购机构</w:t>
      </w:r>
      <w:r>
        <w:rPr>
          <w:rFonts w:hint="eastAsia" w:ascii="仿宋" w:eastAsia="仿宋"/>
          <w:sz w:val="24"/>
        </w:rPr>
        <w:t>”：采购人及其采购代理机构。</w:t>
      </w:r>
    </w:p>
    <w:p>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ascii="仿宋" w:eastAsia="仿宋"/>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ascii="仿宋" w:eastAsia="仿宋"/>
          <w:sz w:val="24"/>
        </w:rPr>
      </w:pPr>
      <w:r>
        <w:rPr>
          <w:rFonts w:hint="eastAsia" w:ascii="仿宋" w:eastAsia="仿宋"/>
          <w:sz w:val="24"/>
        </w:rPr>
        <w:t>2.7“</w:t>
      </w:r>
      <w:r>
        <w:rPr>
          <w:rFonts w:hint="eastAsia" w:ascii="仿宋" w:eastAsia="仿宋"/>
          <w:b/>
          <w:bCs/>
          <w:sz w:val="24"/>
        </w:rPr>
        <w:t>实质性响应条款</w:t>
      </w:r>
      <w:r>
        <w:rPr>
          <w:rFonts w:hint="eastAsia" w:ascii="仿宋" w:eastAsia="仿宋"/>
          <w:sz w:val="24"/>
        </w:rPr>
        <w:t>”：投标人必须响应的条款，未响应的作无效投标处理。在本采购文件中，实质性响应条款前标注“★”符号。</w:t>
      </w:r>
    </w:p>
    <w:p>
      <w:pPr>
        <w:snapToGrid w:val="0"/>
        <w:spacing w:line="440" w:lineRule="exact"/>
        <w:jc w:val="left"/>
        <w:rPr>
          <w:rFonts w:ascii="仿宋" w:eastAsia="仿宋"/>
          <w:sz w:val="24"/>
        </w:rPr>
      </w:pPr>
      <w:r>
        <w:rPr>
          <w:rFonts w:hint="eastAsia" w:ascii="仿宋" w:eastAsia="仿宋"/>
          <w:sz w:val="24"/>
        </w:rPr>
        <w:t>2.8“</w:t>
      </w:r>
      <w:r>
        <w:rPr>
          <w:rFonts w:hint="eastAsia" w:ascii="仿宋" w:eastAsia="仿宋"/>
          <w:b/>
          <w:bCs/>
          <w:sz w:val="24"/>
        </w:rPr>
        <w:t>投标人公章</w:t>
      </w:r>
      <w:r>
        <w:rPr>
          <w:rFonts w:hint="eastAsia" w:ascii="仿宋" w:eastAsia="仿宋"/>
          <w:sz w:val="24"/>
        </w:rPr>
        <w:t>”指投标人法定名称章（或其电子签章）。</w:t>
      </w:r>
    </w:p>
    <w:p>
      <w:pPr>
        <w:snapToGrid w:val="0"/>
        <w:spacing w:line="440" w:lineRule="exact"/>
        <w:jc w:val="left"/>
        <w:rPr>
          <w:rFonts w:ascii="仿宋" w:eastAsia="仿宋"/>
          <w:sz w:val="24"/>
        </w:rPr>
      </w:pPr>
      <w:r>
        <w:rPr>
          <w:rFonts w:hint="eastAsia" w:ascii="仿宋" w:eastAsia="仿宋"/>
          <w:sz w:val="24"/>
        </w:rPr>
        <w:t>2.9“</w:t>
      </w:r>
      <w:r>
        <w:rPr>
          <w:rFonts w:hint="eastAsia" w:ascii="仿宋" w:eastAsia="仿宋"/>
          <w:b/>
          <w:bCs/>
          <w:sz w:val="24"/>
        </w:rPr>
        <w:t>投标有效期</w:t>
      </w:r>
      <w:r>
        <w:rPr>
          <w:rFonts w:hint="eastAsia" w:ascii="仿宋" w:eastAsia="仿宋"/>
          <w:sz w:val="24"/>
        </w:rPr>
        <w:t>”指采购文件中规定的一个适当时间，投标有效期内需完成开评标以及与中标人签订合同的事宜。</w:t>
      </w:r>
    </w:p>
    <w:p>
      <w:pPr>
        <w:snapToGrid w:val="0"/>
        <w:spacing w:line="440" w:lineRule="exact"/>
        <w:jc w:val="left"/>
        <w:rPr>
          <w:rFonts w:ascii="仿宋" w:eastAsia="仿宋"/>
          <w:b/>
          <w:bCs/>
          <w:sz w:val="24"/>
        </w:rPr>
      </w:pPr>
      <w:r>
        <w:rPr>
          <w:rFonts w:hint="eastAsia" w:ascii="仿宋" w:eastAsia="仿宋"/>
          <w:b/>
          <w:bCs/>
          <w:sz w:val="24"/>
        </w:rPr>
        <w:t>3、政府采购政策性规定</w:t>
      </w:r>
    </w:p>
    <w:p>
      <w:pPr>
        <w:snapToGrid w:val="0"/>
        <w:spacing w:line="440" w:lineRule="exact"/>
        <w:jc w:val="left"/>
        <w:rPr>
          <w:rFonts w:ascii="仿宋" w:eastAsia="仿宋"/>
          <w:sz w:val="24"/>
        </w:rPr>
      </w:pPr>
      <w:r>
        <w:rPr>
          <w:rFonts w:hint="eastAsia" w:ascii="仿宋" w:eastAsia="仿宋"/>
          <w:b/>
          <w:bCs/>
          <w:sz w:val="24"/>
        </w:rPr>
        <w:t>3.1采购本国产品</w:t>
      </w:r>
    </w:p>
    <w:p>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ascii="仿宋" w:eastAsia="仿宋"/>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本项目依据</w:t>
      </w:r>
      <w:r>
        <w:rPr>
          <w:rFonts w:ascii="仿宋" w:eastAsia="仿宋" w:cs="仿宋_GB2312"/>
          <w:sz w:val="24"/>
        </w:rPr>
        <w:t>《政府采购促进中小企业发展管理办法》（</w:t>
      </w:r>
      <w:r>
        <w:rPr>
          <w:rFonts w:hint="eastAsia" w:ascii="楷体" w:eastAsia="楷体"/>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sz w:val="24"/>
          <w:szCs w:val="24"/>
          <w:shd w:val="clear" w:color="auto" w:fill="FFFFFF"/>
        </w:rPr>
        <w:t>〔202</w:t>
      </w:r>
      <w:r>
        <w:rPr>
          <w:rFonts w:ascii="楷体" w:eastAsia="楷体"/>
          <w:sz w:val="24"/>
          <w:szCs w:val="24"/>
          <w:shd w:val="clear" w:color="auto" w:fill="FFFFFF"/>
        </w:rPr>
        <w:t>2</w:t>
      </w:r>
      <w:r>
        <w:rPr>
          <w:rFonts w:hint="eastAsia" w:ascii="楷体" w:eastAsia="楷体"/>
          <w:sz w:val="24"/>
          <w:szCs w:val="24"/>
          <w:shd w:val="clear" w:color="auto" w:fill="FFFFFF"/>
        </w:rPr>
        <w:t>〕</w:t>
      </w:r>
      <w:r>
        <w:rPr>
          <w:rFonts w:ascii="楷体" w:eastAsia="楷体"/>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规定，投标供应商提供的货物部分（不含服务部分，详见前附表）全部为小微企业制造的，</w:t>
      </w:r>
      <w:r>
        <w:rPr>
          <w:rFonts w:ascii="仿宋" w:eastAsia="仿宋" w:cs="仿宋_GB2312"/>
          <w:sz w:val="24"/>
        </w:rPr>
        <w:t>对</w:t>
      </w:r>
      <w:r>
        <w:rPr>
          <w:rFonts w:hint="eastAsia" w:ascii="仿宋" w:eastAsia="仿宋" w:cs="仿宋_GB2312"/>
          <w:sz w:val="24"/>
        </w:rPr>
        <w:t>投标报价给予1</w:t>
      </w:r>
      <w:r>
        <w:rPr>
          <w:rFonts w:ascii="仿宋" w:eastAsia="仿宋" w:cs="仿宋_GB2312"/>
          <w:sz w:val="24"/>
        </w:rPr>
        <w:t>0</w:t>
      </w:r>
      <w:r>
        <w:rPr>
          <w:rFonts w:hint="eastAsia" w:ascii="仿宋" w:eastAsia="仿宋" w:cs="仿宋_GB2312"/>
          <w:sz w:val="24"/>
        </w:rPr>
        <w:t>%的扣除，用扣除后的价格参加评审。</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pPr>
        <w:snapToGrid w:val="0"/>
        <w:spacing w:line="420" w:lineRule="exact"/>
        <w:ind w:firstLine="480" w:firstLineChars="200"/>
        <w:rPr>
          <w:rFonts w:ascii="仿宋" w:eastAsia="仿宋" w:cs="仿宋_GB2312"/>
          <w:sz w:val="24"/>
        </w:rPr>
      </w:pPr>
      <w:r>
        <w:rPr>
          <w:rFonts w:hint="eastAsia" w:ascii="仿宋" w:eastAsia="仿宋" w:cs="仿宋_GB2312"/>
          <w:sz w:val="24"/>
        </w:rPr>
        <w:t>供应商应当在联合体协议或分包意向协议中约定各方承担的货物和服务内容以及各方的合同份额，并在《中小企业声明函》中填写所提供货物制造商的小微企业相关信息，否则不予享受价格扣除。</w:t>
      </w:r>
    </w:p>
    <w:p>
      <w:pPr>
        <w:snapToGrid w:val="0"/>
        <w:spacing w:line="420" w:lineRule="exact"/>
        <w:ind w:firstLine="480" w:firstLineChars="200"/>
        <w:rPr>
          <w:rFonts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sz w:val="24"/>
        </w:rPr>
      </w:pPr>
      <w:r>
        <w:rPr>
          <w:rFonts w:ascii="仿宋" w:eastAsia="仿宋"/>
          <w:b/>
          <w:bCs/>
          <w:sz w:val="24"/>
        </w:rPr>
        <w:t>3.4优先采购创新产品</w:t>
      </w:r>
    </w:p>
    <w:p>
      <w:pPr>
        <w:snapToGrid w:val="0"/>
        <w:spacing w:line="440" w:lineRule="exact"/>
        <w:ind w:firstLine="480" w:firstLineChars="200"/>
        <w:jc w:val="left"/>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w:t>
      </w:r>
      <w:r>
        <w:rPr>
          <w:rFonts w:ascii="仿宋" w:eastAsia="仿宋"/>
          <w:sz w:val="24"/>
        </w:rPr>
        <w:t>3</w:t>
      </w:r>
      <w:r>
        <w:rPr>
          <w:rFonts w:hint="eastAsia" w:ascii="仿宋" w:eastAsia="仿宋"/>
          <w:sz w:val="24"/>
        </w:rPr>
        <w:t>年内视同已具备相应销售业绩，参加政府采购活动时该供应商的业绩分为满分。</w:t>
      </w:r>
    </w:p>
    <w:p>
      <w:pPr>
        <w:snapToGrid w:val="0"/>
        <w:spacing w:line="440" w:lineRule="exact"/>
        <w:jc w:val="left"/>
        <w:rPr>
          <w:rFonts w:ascii="仿宋" w:eastAsia="仿宋"/>
          <w:b/>
          <w:bCs/>
          <w:sz w:val="24"/>
        </w:rPr>
      </w:pPr>
      <w:r>
        <w:rPr>
          <w:rFonts w:hint="eastAsia" w:ascii="仿宋" w:eastAsia="仿宋"/>
          <w:b/>
          <w:bCs/>
          <w:sz w:val="24"/>
        </w:rPr>
        <w:t>4.采购文件的澄清与修改</w:t>
      </w:r>
    </w:p>
    <w:p>
      <w:pPr>
        <w:pStyle w:val="9"/>
        <w:widowControl w:val="0"/>
        <w:numPr>
          <w:ilvl w:val="0"/>
          <w:numId w:val="0"/>
        </w:numPr>
        <w:spacing w:after="0" w:afterLines="0" w:line="440" w:lineRule="exact"/>
        <w:rPr>
          <w:rFonts w:ascii="仿宋" w:eastAsia="仿宋"/>
        </w:rPr>
      </w:pPr>
      <w:r>
        <w:rPr>
          <w:rFonts w:hint="eastAsia" w:ascii="仿宋" w:eastAsia="仿宋"/>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spacing w:val="-4"/>
        </w:rPr>
        <w:t>http://zfcg.czt.zj.gov.cn</w:t>
      </w:r>
      <w:r>
        <w:rPr>
          <w:rFonts w:hint="eastAsia" w:ascii="仿宋" w:eastAsia="仿宋"/>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sz w:val="24"/>
        </w:rPr>
      </w:pPr>
      <w:r>
        <w:rPr>
          <w:rFonts w:hint="eastAsia" w:ascii="仿宋" w:eastAsia="仿宋"/>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sz w:val="24"/>
        </w:rPr>
      </w:pPr>
      <w:r>
        <w:rPr>
          <w:rFonts w:hint="eastAsia" w:ascii="仿宋" w:eastAsia="仿宋"/>
          <w:b/>
          <w:bCs/>
          <w:sz w:val="24"/>
        </w:rPr>
        <w:t>5、参考品牌</w:t>
      </w:r>
    </w:p>
    <w:p>
      <w:pPr>
        <w:snapToGrid w:val="0"/>
        <w:spacing w:line="440" w:lineRule="exact"/>
        <w:ind w:firstLine="480" w:firstLineChars="200"/>
        <w:jc w:val="left"/>
        <w:rPr>
          <w:rFonts w:ascii="仿宋" w:eastAsia="仿宋"/>
          <w:sz w:val="24"/>
        </w:rPr>
      </w:pPr>
      <w:r>
        <w:rPr>
          <w:rFonts w:hint="eastAsia" w:ascii="仿宋" w:eastAsia="仿宋"/>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5"/>
        <w:rPr>
          <w:rFonts w:ascii="仿宋"/>
        </w:rPr>
      </w:pPr>
      <w:bookmarkStart w:id="37" w:name="_Toc30368"/>
      <w:r>
        <w:rPr>
          <w:rFonts w:hint="eastAsia" w:ascii="仿宋"/>
        </w:rPr>
        <w:t>三、投标文件</w:t>
      </w:r>
      <w:bookmarkEnd w:id="37"/>
    </w:p>
    <w:p>
      <w:pPr>
        <w:numPr>
          <w:ilvl w:val="0"/>
          <w:numId w:val="5"/>
        </w:numPr>
        <w:snapToGrid w:val="0"/>
        <w:spacing w:line="440" w:lineRule="exact"/>
        <w:jc w:val="left"/>
        <w:rPr>
          <w:rFonts w:ascii="仿宋" w:eastAsia="仿宋"/>
          <w:b/>
          <w:sz w:val="24"/>
        </w:rPr>
      </w:pPr>
      <w:r>
        <w:rPr>
          <w:rFonts w:hint="eastAsia" w:ascii="仿宋" w:eastAsia="仿宋"/>
          <w:b/>
          <w:sz w:val="24"/>
        </w:rPr>
        <w:t>投标文件的语言</w:t>
      </w:r>
    </w:p>
    <w:p>
      <w:pPr>
        <w:snapToGrid w:val="0"/>
        <w:spacing w:line="440" w:lineRule="exact"/>
        <w:jc w:val="left"/>
        <w:rPr>
          <w:rFonts w:ascii="仿宋" w:eastAsia="仿宋"/>
          <w:sz w:val="24"/>
        </w:rPr>
      </w:pPr>
      <w:r>
        <w:rPr>
          <w:rFonts w:hint="eastAsia" w:ascii="仿宋" w:eastAsia="仿宋"/>
          <w:sz w:val="24"/>
        </w:rPr>
        <w:t>1.1投标文件以及有关投标事宜的所有来往函电均应以中文书写，专业术语和外文证明材料除外。</w:t>
      </w:r>
    </w:p>
    <w:p>
      <w:pPr>
        <w:numPr>
          <w:ilvl w:val="0"/>
          <w:numId w:val="5"/>
        </w:numPr>
        <w:snapToGrid w:val="0"/>
        <w:spacing w:line="440" w:lineRule="exact"/>
        <w:jc w:val="left"/>
        <w:rPr>
          <w:rFonts w:ascii="仿宋" w:eastAsia="仿宋"/>
          <w:b/>
          <w:sz w:val="24"/>
        </w:rPr>
      </w:pPr>
      <w:r>
        <w:rPr>
          <w:rFonts w:hint="eastAsia" w:ascii="仿宋" w:eastAsia="仿宋"/>
          <w:b/>
          <w:sz w:val="24"/>
        </w:rPr>
        <w:t>投标文件的组成</w:t>
      </w:r>
      <w:r>
        <w:rPr>
          <w:rFonts w:ascii="仿宋" w:eastAsia="仿宋"/>
          <w:b/>
          <w:bCs/>
          <w:sz w:val="24"/>
        </w:rPr>
        <w:t>（格式详见第六章附件）</w:t>
      </w:r>
    </w:p>
    <w:p>
      <w:pPr>
        <w:snapToGrid w:val="0"/>
        <w:spacing w:line="440" w:lineRule="exact"/>
        <w:ind w:firstLine="479"/>
        <w:jc w:val="left"/>
        <w:rPr>
          <w:rFonts w:ascii="仿宋" w:eastAsia="仿宋"/>
          <w:sz w:val="24"/>
        </w:rPr>
      </w:pPr>
      <w:r>
        <w:rPr>
          <w:rFonts w:hint="eastAsia" w:ascii="仿宋" w:eastAsia="仿宋"/>
          <w:sz w:val="24"/>
        </w:rPr>
        <w:t>本项目投标文件由“资格文件”、“商务和技术文件”、“报价文件”三部分组成：</w:t>
      </w:r>
    </w:p>
    <w:p>
      <w:pPr>
        <w:snapToGrid w:val="0"/>
        <w:spacing w:line="440" w:lineRule="exact"/>
        <w:jc w:val="left"/>
        <w:rPr>
          <w:rFonts w:ascii="仿宋" w:eastAsia="仿宋"/>
          <w:b/>
          <w:bCs/>
          <w:sz w:val="24"/>
        </w:rPr>
      </w:pPr>
      <w:r>
        <w:rPr>
          <w:rFonts w:hint="eastAsia" w:ascii="仿宋" w:eastAsia="仿宋"/>
          <w:b/>
          <w:bCs/>
          <w:sz w:val="24"/>
        </w:rPr>
        <w:t>2.1“资格文件”包括以下内容：</w:t>
      </w:r>
    </w:p>
    <w:p>
      <w:pPr>
        <w:snapToGrid w:val="0"/>
        <w:spacing w:line="440" w:lineRule="exact"/>
        <w:jc w:val="left"/>
        <w:rPr>
          <w:rFonts w:ascii="仿宋" w:eastAsia="仿宋"/>
          <w:sz w:val="24"/>
        </w:rPr>
      </w:pPr>
      <w:r>
        <w:rPr>
          <w:rFonts w:hint="eastAsia" w:ascii="仿宋" w:eastAsia="仿宋"/>
          <w:sz w:val="24"/>
        </w:rPr>
        <w:t>2.1.1投标声明函；</w:t>
      </w:r>
    </w:p>
    <w:p>
      <w:pPr>
        <w:snapToGrid w:val="0"/>
        <w:spacing w:line="440" w:lineRule="exact"/>
        <w:jc w:val="left"/>
        <w:rPr>
          <w:rFonts w:ascii="仿宋" w:eastAsia="仿宋"/>
          <w:sz w:val="24"/>
        </w:rPr>
      </w:pPr>
      <w:r>
        <w:rPr>
          <w:rFonts w:hint="eastAsia" w:ascii="仿宋" w:eastAsia="仿宋"/>
          <w:sz w:val="24"/>
        </w:rPr>
        <w:t>2.1.2联合体协议书（如有）；</w:t>
      </w:r>
    </w:p>
    <w:p>
      <w:pPr>
        <w:snapToGrid w:val="0"/>
        <w:spacing w:line="440" w:lineRule="exact"/>
        <w:jc w:val="left"/>
        <w:rPr>
          <w:rFonts w:ascii="仿宋" w:eastAsia="仿宋" w:cs="仿宋_GB2312"/>
          <w:sz w:val="24"/>
          <w:szCs w:val="24"/>
        </w:rPr>
      </w:pPr>
      <w:r>
        <w:rPr>
          <w:rFonts w:hint="eastAsia" w:ascii="仿宋" w:eastAsia="仿宋"/>
          <w:sz w:val="24"/>
        </w:rPr>
        <w:t>2.1.3</w:t>
      </w:r>
      <w:r>
        <w:rPr>
          <w:rFonts w:hint="eastAsia" w:ascii="仿宋" w:eastAsia="仿宋" w:cs="仿宋_GB2312"/>
          <w:sz w:val="24"/>
          <w:szCs w:val="24"/>
        </w:rPr>
        <w:t>分包意向协议（如有）；</w:t>
      </w:r>
    </w:p>
    <w:p>
      <w:pPr>
        <w:snapToGrid w:val="0"/>
        <w:spacing w:line="440" w:lineRule="exact"/>
        <w:jc w:val="left"/>
        <w:rPr>
          <w:rFonts w:ascii="仿宋" w:eastAsia="仿宋"/>
          <w:sz w:val="24"/>
        </w:rPr>
      </w:pPr>
      <w:r>
        <w:rPr>
          <w:rFonts w:hint="eastAsia" w:ascii="仿宋" w:eastAsia="仿宋"/>
          <w:sz w:val="24"/>
        </w:rPr>
        <w:t>2.1.4法定代表人授权委托书（个体工商户需经营者参与投标，不得授权）</w:t>
      </w:r>
      <w:r>
        <w:rPr>
          <w:rFonts w:hint="eastAsia" w:ascii="仿宋" w:eastAsia="仿宋" w:cs="Arial"/>
          <w:bCs/>
          <w:sz w:val="24"/>
        </w:rPr>
        <w:t>；</w:t>
      </w:r>
    </w:p>
    <w:p>
      <w:pPr>
        <w:snapToGrid w:val="0"/>
        <w:spacing w:line="440" w:lineRule="exact"/>
        <w:jc w:val="left"/>
        <w:rPr>
          <w:rFonts w:ascii="仿宋" w:eastAsia="仿宋"/>
          <w:sz w:val="24"/>
        </w:rPr>
      </w:pPr>
      <w:r>
        <w:rPr>
          <w:rFonts w:hint="eastAsia" w:ascii="仿宋" w:eastAsia="仿宋"/>
          <w:sz w:val="24"/>
        </w:rPr>
        <w:t>2.1.5法定代表人及其授权代表的身份证；</w:t>
      </w:r>
    </w:p>
    <w:p>
      <w:pPr>
        <w:snapToGrid w:val="0"/>
        <w:spacing w:line="440" w:lineRule="exact"/>
        <w:jc w:val="left"/>
        <w:rPr>
          <w:rFonts w:ascii="仿宋" w:eastAsia="仿宋"/>
          <w:sz w:val="24"/>
        </w:rPr>
      </w:pPr>
      <w:r>
        <w:rPr>
          <w:rFonts w:hint="eastAsia" w:ascii="仿宋" w:eastAsia="仿宋"/>
          <w:sz w:val="24"/>
        </w:rPr>
        <w:t>2.1.6 资格条件证明材料：</w:t>
      </w:r>
    </w:p>
    <w:p>
      <w:pPr>
        <w:snapToGrid w:val="0"/>
        <w:spacing w:line="440" w:lineRule="exact"/>
        <w:ind w:firstLine="600" w:firstLineChars="250"/>
        <w:jc w:val="left"/>
        <w:rPr>
          <w:rFonts w:ascii="仿宋" w:eastAsia="仿宋"/>
          <w:sz w:val="24"/>
        </w:rPr>
      </w:pPr>
      <w:r>
        <w:rPr>
          <w:rFonts w:hint="eastAsia" w:ascii="仿宋" w:eastAsia="仿宋"/>
          <w:sz w:val="24"/>
        </w:rPr>
        <w:t>2.1.6.1营业执照或事业单位法人登记证书；</w:t>
      </w:r>
    </w:p>
    <w:p>
      <w:pPr>
        <w:snapToGrid w:val="0"/>
        <w:spacing w:line="440" w:lineRule="exact"/>
        <w:ind w:firstLine="600" w:firstLineChars="250"/>
        <w:jc w:val="left"/>
        <w:rPr>
          <w:rFonts w:ascii="仿宋" w:eastAsia="仿宋"/>
          <w:sz w:val="24"/>
        </w:rPr>
      </w:pPr>
      <w:r>
        <w:rPr>
          <w:rFonts w:hint="eastAsia" w:ascii="仿宋" w:eastAsia="仿宋"/>
          <w:sz w:val="24"/>
        </w:rPr>
        <w:t>2.1.6.2特定资格条件证明材料（如有）。</w:t>
      </w:r>
    </w:p>
    <w:p>
      <w:pPr>
        <w:snapToGrid w:val="0"/>
        <w:spacing w:line="440" w:lineRule="exact"/>
        <w:jc w:val="left"/>
        <w:rPr>
          <w:rFonts w:ascii="仿宋" w:eastAsia="仿宋"/>
          <w:b/>
          <w:bCs/>
          <w:sz w:val="32"/>
          <w:szCs w:val="32"/>
          <w:highlight w:val="yellow"/>
          <w:u w:val="single"/>
        </w:rPr>
      </w:pPr>
      <w:r>
        <w:rPr>
          <w:rFonts w:hint="eastAsia" w:ascii="仿宋" w:eastAsia="仿宋"/>
          <w:b/>
          <w:bCs/>
          <w:sz w:val="32"/>
          <w:szCs w:val="32"/>
          <w:u w:val="single"/>
        </w:rPr>
        <w:t>注：“资格文件”需按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的要求制作</w:t>
      </w:r>
      <w:r>
        <w:rPr>
          <w:rFonts w:hint="eastAsia" w:ascii="仿宋" w:eastAsia="仿宋"/>
          <w:b/>
          <w:bCs/>
          <w:sz w:val="32"/>
          <w:szCs w:val="32"/>
          <w:u w:val="single"/>
        </w:rPr>
        <w:t>，2.1.5-2.1.6均为原件扫描件或彩色图片，</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资格审</w:t>
      </w:r>
      <w:r>
        <w:rPr>
          <w:rFonts w:ascii="仿宋" w:eastAsia="仿宋"/>
          <w:b/>
          <w:bCs/>
          <w:sz w:val="32"/>
          <w:szCs w:val="32"/>
          <w:u w:val="single"/>
        </w:rPr>
        <w:t>查</w:t>
      </w:r>
      <w:r>
        <w:rPr>
          <w:rFonts w:hint="eastAsia" w:ascii="仿宋" w:eastAsia="仿宋"/>
          <w:b/>
          <w:bCs/>
          <w:sz w:val="32"/>
          <w:szCs w:val="32"/>
          <w:u w:val="single"/>
        </w:rPr>
        <w:t>不通过。</w:t>
      </w:r>
      <w:r>
        <w:rPr>
          <w:rFonts w:ascii="仿宋" w:eastAsia="仿宋"/>
          <w:b/>
          <w:bCs/>
          <w:sz w:val="32"/>
          <w:szCs w:val="32"/>
          <w:u w:val="single"/>
        </w:rPr>
        <w:t>无需提供纸质资格审查资料。</w:t>
      </w:r>
    </w:p>
    <w:p>
      <w:pPr>
        <w:snapToGrid w:val="0"/>
        <w:spacing w:line="440" w:lineRule="exact"/>
        <w:jc w:val="left"/>
        <w:rPr>
          <w:rFonts w:ascii="仿宋" w:eastAsia="仿宋"/>
          <w:b/>
          <w:bCs/>
          <w:sz w:val="24"/>
        </w:rPr>
      </w:pPr>
      <w:r>
        <w:rPr>
          <w:rFonts w:hint="eastAsia" w:ascii="仿宋" w:eastAsia="仿宋"/>
          <w:b/>
          <w:bCs/>
          <w:sz w:val="24"/>
        </w:rPr>
        <w:t>2.2“商务和技术文件”包括以下内容：</w:t>
      </w:r>
    </w:p>
    <w:p>
      <w:pPr>
        <w:snapToGrid w:val="0"/>
        <w:spacing w:line="440" w:lineRule="exact"/>
        <w:jc w:val="left"/>
        <w:rPr>
          <w:rFonts w:ascii="仿宋" w:eastAsia="仿宋"/>
          <w:sz w:val="24"/>
        </w:rPr>
      </w:pPr>
      <w:r>
        <w:rPr>
          <w:rFonts w:hint="eastAsia" w:ascii="仿宋" w:eastAsia="仿宋"/>
          <w:sz w:val="24"/>
        </w:rPr>
        <w:t>2.2.1项目明细清单；</w:t>
      </w:r>
    </w:p>
    <w:p>
      <w:pPr>
        <w:snapToGrid w:val="0"/>
        <w:spacing w:line="440" w:lineRule="exact"/>
        <w:jc w:val="left"/>
        <w:rPr>
          <w:rFonts w:ascii="仿宋" w:eastAsia="仿宋"/>
          <w:sz w:val="24"/>
        </w:rPr>
      </w:pPr>
      <w:r>
        <w:rPr>
          <w:rFonts w:hint="eastAsia" w:ascii="仿宋" w:eastAsia="仿宋"/>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sz w:val="24"/>
        </w:rPr>
        <w:t>）；</w:t>
      </w:r>
    </w:p>
    <w:p>
      <w:pPr>
        <w:snapToGrid w:val="0"/>
        <w:spacing w:line="440" w:lineRule="exact"/>
        <w:jc w:val="left"/>
        <w:rPr>
          <w:rFonts w:ascii="仿宋" w:eastAsia="仿宋"/>
          <w:sz w:val="24"/>
        </w:rPr>
      </w:pPr>
      <w:r>
        <w:rPr>
          <w:rFonts w:hint="eastAsia" w:ascii="仿宋" w:eastAsia="仿宋"/>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ascii="仿宋" w:eastAsia="仿宋"/>
          <w:sz w:val="24"/>
        </w:rPr>
      </w:pPr>
      <w:r>
        <w:rPr>
          <w:rFonts w:hint="eastAsia" w:ascii="仿宋" w:eastAsia="仿宋"/>
          <w:sz w:val="24"/>
        </w:rPr>
        <w:t>2.2.4项目实施方案；</w:t>
      </w:r>
    </w:p>
    <w:p>
      <w:pPr>
        <w:snapToGrid w:val="0"/>
        <w:spacing w:line="440" w:lineRule="exact"/>
        <w:jc w:val="left"/>
        <w:rPr>
          <w:rFonts w:ascii="仿宋" w:eastAsia="仿宋"/>
          <w:sz w:val="24"/>
        </w:rPr>
      </w:pPr>
      <w:r>
        <w:rPr>
          <w:rFonts w:hint="eastAsia" w:ascii="仿宋" w:eastAsia="仿宋"/>
          <w:sz w:val="24"/>
        </w:rPr>
        <w:t>2.2.5项目实施人员清单；</w:t>
      </w:r>
    </w:p>
    <w:p>
      <w:pPr>
        <w:pStyle w:val="41"/>
        <w:spacing w:line="360" w:lineRule="auto"/>
        <w:ind w:firstLine="0" w:firstLineChars="0"/>
        <w:jc w:val="left"/>
        <w:rPr>
          <w:rFonts w:ascii="仿宋" w:eastAsia="仿宋" w:cs="仿宋_GB2312"/>
          <w:szCs w:val="20"/>
        </w:rPr>
      </w:pPr>
      <w:r>
        <w:rPr>
          <w:rFonts w:hint="eastAsia" w:ascii="仿宋" w:eastAsia="仿宋" w:cs="仿宋_GB2312"/>
          <w:szCs w:val="20"/>
          <w:lang w:val="zh-CN"/>
        </w:rPr>
        <w:t>2.2.6消耗品、维修零配件及其价格清单（</w:t>
      </w:r>
      <w:r>
        <w:rPr>
          <w:rFonts w:hint="eastAsia" w:ascii="仿宋" w:eastAsia="仿宋" w:cs="仿宋_GB2312"/>
          <w:szCs w:val="20"/>
        </w:rPr>
        <w:t>如有</w:t>
      </w:r>
      <w:r>
        <w:rPr>
          <w:rFonts w:hint="eastAsia" w:ascii="仿宋" w:eastAsia="仿宋" w:cs="仿宋_GB2312"/>
          <w:szCs w:val="20"/>
          <w:lang w:val="zh-CN"/>
        </w:rPr>
        <w:t>）；</w:t>
      </w:r>
    </w:p>
    <w:p>
      <w:pPr>
        <w:pStyle w:val="41"/>
        <w:spacing w:line="360" w:lineRule="auto"/>
        <w:ind w:firstLine="0" w:firstLineChars="0"/>
        <w:jc w:val="left"/>
        <w:rPr>
          <w:rFonts w:ascii="仿宋" w:eastAsia="仿宋" w:cs="仿宋_GB2312"/>
          <w:szCs w:val="20"/>
        </w:rPr>
      </w:pPr>
      <w:r>
        <w:rPr>
          <w:rFonts w:hint="eastAsia" w:ascii="仿宋" w:eastAsia="仿宋" w:cs="仿宋_GB2312"/>
          <w:szCs w:val="20"/>
        </w:rPr>
        <w:t>2.2.7类似业绩一览表（附业绩证明材料）</w:t>
      </w:r>
      <w:r>
        <w:rPr>
          <w:rFonts w:ascii="仿宋" w:eastAsia="仿宋" w:cs="仿宋_GB2312"/>
          <w:szCs w:val="20"/>
        </w:rPr>
        <w:t>（如有）</w:t>
      </w:r>
      <w:r>
        <w:rPr>
          <w:rFonts w:hint="eastAsia" w:ascii="仿宋" w:eastAsia="仿宋" w:cs="仿宋_GB2312"/>
          <w:szCs w:val="20"/>
        </w:rPr>
        <w:t>；</w:t>
      </w:r>
    </w:p>
    <w:p>
      <w:pPr>
        <w:pStyle w:val="41"/>
        <w:spacing w:line="360" w:lineRule="auto"/>
        <w:ind w:firstLine="0" w:firstLineChars="0"/>
        <w:jc w:val="left"/>
        <w:rPr>
          <w:rFonts w:ascii="仿宋" w:eastAsia="仿宋"/>
        </w:rPr>
      </w:pPr>
      <w:r>
        <w:rPr>
          <w:rFonts w:hint="eastAsia" w:ascii="仿宋" w:eastAsia="仿宋"/>
        </w:rPr>
        <w:t>2.</w:t>
      </w:r>
      <w:r>
        <w:rPr>
          <w:rFonts w:ascii="仿宋" w:eastAsia="仿宋"/>
        </w:rPr>
        <w:t>2</w:t>
      </w:r>
      <w:r>
        <w:rPr>
          <w:rFonts w:hint="eastAsia" w:ascii="仿宋" w:eastAsia="仿宋"/>
        </w:rPr>
        <w:t>.8享受政府采购政策性规定情况表（如有）（采购清单中有国家强制采购的节能产品的，必须填写相关对应内容，否则视为未提供节能产品）（附证明材料）。</w:t>
      </w:r>
    </w:p>
    <w:p>
      <w:pPr>
        <w:pStyle w:val="41"/>
        <w:spacing w:line="360" w:lineRule="auto"/>
        <w:ind w:firstLine="0" w:firstLineChars="0"/>
        <w:jc w:val="left"/>
        <w:rPr>
          <w:rFonts w:ascii="仿宋" w:eastAsia="仿宋" w:cs="仿宋_GB2312"/>
          <w:szCs w:val="20"/>
        </w:rPr>
      </w:pPr>
      <w:r>
        <w:rPr>
          <w:rFonts w:hint="eastAsia" w:ascii="仿宋" w:eastAsia="仿宋" w:cs="仿宋_GB2312"/>
          <w:szCs w:val="20"/>
          <w:lang w:val="zh-CN"/>
        </w:rPr>
        <w:t>2.2.</w:t>
      </w:r>
      <w:r>
        <w:rPr>
          <w:rFonts w:hint="eastAsia" w:ascii="仿宋" w:eastAsia="仿宋" w:cs="仿宋_GB2312"/>
          <w:szCs w:val="20"/>
        </w:rPr>
        <w:t>9</w:t>
      </w:r>
      <w:r>
        <w:rPr>
          <w:rFonts w:hint="eastAsia" w:ascii="仿宋" w:eastAsia="仿宋" w:cs="仿宋_GB2312"/>
          <w:szCs w:val="20"/>
          <w:lang w:val="zh-CN"/>
        </w:rPr>
        <w:t>优惠条件及其他额外承诺；</w:t>
      </w:r>
    </w:p>
    <w:p>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rPr>
        <w:t>0</w:t>
      </w:r>
      <w:r>
        <w:rPr>
          <w:rFonts w:hint="eastAsia" w:ascii="仿宋" w:eastAsia="仿宋" w:cs="仿宋_GB2312"/>
          <w:b/>
          <w:bCs/>
          <w:kern w:val="0"/>
          <w:sz w:val="24"/>
          <w:lang w:val="zh-CN"/>
        </w:rPr>
        <w:t>按评分细则中要求提供的其他资料（重要）；</w:t>
      </w:r>
    </w:p>
    <w:p>
      <w:pPr>
        <w:snapToGrid w:val="0"/>
        <w:spacing w:line="440" w:lineRule="exact"/>
        <w:jc w:val="left"/>
        <w:rPr>
          <w:rFonts w:ascii="仿宋" w:eastAsia="仿宋"/>
          <w:sz w:val="24"/>
        </w:rPr>
      </w:pPr>
      <w:r>
        <w:rPr>
          <w:rFonts w:hint="eastAsia" w:ascii="仿宋" w:eastAsia="仿宋"/>
          <w:sz w:val="24"/>
        </w:rPr>
        <w:t>2.2.11其他投标人认为需要提供的材料，如投标人简介等，格式自拟。</w:t>
      </w:r>
    </w:p>
    <w:p>
      <w:pPr>
        <w:snapToGrid w:val="0"/>
        <w:spacing w:line="440" w:lineRule="exact"/>
        <w:jc w:val="left"/>
        <w:rPr>
          <w:rFonts w:ascii="仿宋" w:eastAsia="仿宋"/>
          <w:sz w:val="24"/>
        </w:rPr>
      </w:pPr>
      <w:r>
        <w:rPr>
          <w:rFonts w:hint="eastAsia" w:ascii="仿宋" w:eastAsia="仿宋"/>
          <w:b/>
          <w:bCs/>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b/>
          <w:bCs/>
          <w:sz w:val="32"/>
          <w:szCs w:val="32"/>
          <w:u w:val="single"/>
        </w:rPr>
        <w:t>（标项内另有规定的除外）</w:t>
      </w:r>
      <w:r>
        <w:rPr>
          <w:rFonts w:hint="eastAsia" w:ascii="仿宋" w:eastAsia="仿宋"/>
          <w:b/>
          <w:bCs/>
          <w:sz w:val="32"/>
          <w:szCs w:val="32"/>
          <w:u w:val="single"/>
        </w:rPr>
        <w:t>，加盖供应商CA签章。</w:t>
      </w:r>
      <w:r>
        <w:rPr>
          <w:rFonts w:ascii="仿宋" w:eastAsia="仿宋"/>
          <w:b/>
          <w:bCs/>
          <w:sz w:val="32"/>
          <w:szCs w:val="32"/>
          <w:u w:val="single"/>
        </w:rPr>
        <w:t>无需提供纸质证明材料核验</w:t>
      </w:r>
      <w:r>
        <w:rPr>
          <w:rFonts w:hint="eastAsia" w:ascii="仿宋" w:eastAsia="仿宋"/>
          <w:b/>
          <w:bCs/>
          <w:sz w:val="32"/>
          <w:szCs w:val="32"/>
          <w:u w:val="single"/>
        </w:rPr>
        <w:t>。</w:t>
      </w:r>
    </w:p>
    <w:p>
      <w:pPr>
        <w:snapToGrid w:val="0"/>
        <w:spacing w:line="440" w:lineRule="exact"/>
        <w:jc w:val="left"/>
        <w:rPr>
          <w:rFonts w:ascii="仿宋" w:eastAsia="仿宋"/>
          <w:b/>
          <w:bCs/>
          <w:sz w:val="24"/>
        </w:rPr>
      </w:pPr>
      <w:r>
        <w:rPr>
          <w:rFonts w:hint="eastAsia" w:ascii="仿宋" w:eastAsia="仿宋"/>
          <w:b/>
          <w:bCs/>
          <w:sz w:val="24"/>
        </w:rPr>
        <w:t>2.3“报价文件”包括以下内容：</w:t>
      </w:r>
    </w:p>
    <w:p>
      <w:pPr>
        <w:tabs>
          <w:tab w:val="left" w:pos="3870"/>
          <w:tab w:val="left" w:pos="4085"/>
        </w:tabs>
        <w:snapToGrid w:val="0"/>
        <w:spacing w:line="440" w:lineRule="exact"/>
        <w:jc w:val="left"/>
        <w:rPr>
          <w:rFonts w:ascii="仿宋" w:eastAsia="仿宋"/>
          <w:sz w:val="24"/>
        </w:rPr>
      </w:pPr>
      <w:r>
        <w:rPr>
          <w:rFonts w:hint="eastAsia" w:ascii="仿宋" w:eastAsia="仿宋"/>
          <w:sz w:val="24"/>
        </w:rPr>
        <w:t>2.3.1开标一览表；</w:t>
      </w:r>
    </w:p>
    <w:p>
      <w:pPr>
        <w:widowControl/>
        <w:snapToGrid w:val="0"/>
        <w:spacing w:line="440" w:lineRule="exact"/>
        <w:jc w:val="left"/>
        <w:rPr>
          <w:rFonts w:ascii="仿宋" w:eastAsia="仿宋"/>
          <w:sz w:val="24"/>
        </w:rPr>
      </w:pPr>
      <w:r>
        <w:rPr>
          <w:rFonts w:ascii="仿宋" w:eastAsia="仿宋"/>
          <w:sz w:val="24"/>
        </w:rPr>
        <w:t>2.</w:t>
      </w:r>
      <w:r>
        <w:rPr>
          <w:rFonts w:hint="eastAsia" w:ascii="仿宋" w:eastAsia="仿宋"/>
          <w:sz w:val="24"/>
        </w:rPr>
        <w:t>3.2中小企业声明函（如有）；</w:t>
      </w:r>
    </w:p>
    <w:p>
      <w:pPr>
        <w:widowControl/>
        <w:snapToGrid w:val="0"/>
        <w:spacing w:line="440" w:lineRule="exact"/>
        <w:jc w:val="left"/>
        <w:rPr>
          <w:rFonts w:ascii="仿宋" w:eastAsia="仿宋"/>
          <w:sz w:val="24"/>
        </w:rPr>
      </w:pPr>
      <w:r>
        <w:rPr>
          <w:rFonts w:hint="eastAsia" w:ascii="仿宋" w:eastAsia="仿宋"/>
          <w:sz w:val="24"/>
        </w:rPr>
        <w:t>2.3.3残疾人福利性单位声明函（如有）；</w:t>
      </w:r>
    </w:p>
    <w:p>
      <w:pPr>
        <w:snapToGrid w:val="0"/>
        <w:spacing w:line="440" w:lineRule="exact"/>
        <w:jc w:val="left"/>
        <w:rPr>
          <w:rFonts w:ascii="仿宋" w:eastAsia="仿宋"/>
          <w:sz w:val="24"/>
        </w:rPr>
      </w:pPr>
      <w:r>
        <w:rPr>
          <w:rFonts w:hint="eastAsia" w:ascii="仿宋" w:eastAsia="仿宋"/>
          <w:sz w:val="24"/>
        </w:rPr>
        <w:t>2.3.4关于报价的其他说明（如有，格式自拟）。</w:t>
      </w:r>
    </w:p>
    <w:p>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注：“开标一览表”需按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第六章附件的要求制作</w:t>
      </w:r>
      <w:r>
        <w:rPr>
          <w:rFonts w:hint="eastAsia" w:ascii="仿宋" w:eastAsia="仿宋"/>
          <w:b/>
          <w:bCs/>
          <w:sz w:val="32"/>
          <w:szCs w:val="32"/>
          <w:u w:val="single"/>
        </w:rPr>
        <w:t>，</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作无效投标处理。</w:t>
      </w:r>
    </w:p>
    <w:p>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注：如联合体投标的，“资格文件”、“商务技术文件”、“报价文件”中除联合体协议外，所有盖章、签字部分仅需联合体牵头人盖章和签字。</w:t>
      </w:r>
    </w:p>
    <w:p>
      <w:pPr>
        <w:numPr>
          <w:ilvl w:val="0"/>
          <w:numId w:val="5"/>
        </w:numPr>
        <w:snapToGrid w:val="0"/>
        <w:spacing w:line="440" w:lineRule="exact"/>
        <w:jc w:val="left"/>
        <w:rPr>
          <w:rFonts w:ascii="仿宋" w:eastAsia="仿宋"/>
          <w:b/>
          <w:sz w:val="24"/>
        </w:rPr>
      </w:pPr>
      <w:r>
        <w:rPr>
          <w:rFonts w:hint="eastAsia" w:ascii="仿宋" w:eastAsia="仿宋"/>
          <w:b/>
          <w:sz w:val="24"/>
        </w:rPr>
        <w:t>投标文件的制作要求</w:t>
      </w:r>
    </w:p>
    <w:p>
      <w:pPr>
        <w:snapToGrid w:val="0"/>
        <w:spacing w:line="440" w:lineRule="exact"/>
        <w:jc w:val="left"/>
        <w:rPr>
          <w:rFonts w:ascii="仿宋" w:eastAsia="仿宋"/>
          <w:b/>
          <w:sz w:val="24"/>
        </w:rPr>
      </w:pPr>
      <w:r>
        <w:rPr>
          <w:rFonts w:hint="eastAsia" w:ascii="仿宋" w:eastAsia="仿宋"/>
          <w:b/>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spacing w:val="-4"/>
          <w:sz w:val="24"/>
        </w:rPr>
        <w:t>未按“政采云”平台电子投标工具（政府采购电子交易客户端）制作将无法上传和解密</w:t>
      </w:r>
      <w:r>
        <w:rPr>
          <w:rFonts w:hint="eastAsia" w:ascii="仿宋" w:eastAsia="仿宋"/>
          <w:b/>
          <w:sz w:val="24"/>
        </w:rPr>
        <w:t>。</w:t>
      </w:r>
    </w:p>
    <w:p>
      <w:pPr>
        <w:snapToGrid w:val="0"/>
        <w:spacing w:line="440" w:lineRule="exact"/>
        <w:jc w:val="left"/>
        <w:rPr>
          <w:rFonts w:ascii="仿宋" w:eastAsia="仿宋"/>
          <w:b/>
          <w:sz w:val="24"/>
        </w:rPr>
      </w:pPr>
      <w:r>
        <w:rPr>
          <w:rFonts w:hint="eastAsia" w:ascii="仿宋" w:eastAsia="仿宋"/>
          <w:b/>
          <w:sz w:val="24"/>
        </w:rPr>
        <w:t>3.2投标文件须为PDF格式文档。</w:t>
      </w:r>
    </w:p>
    <w:p>
      <w:pPr>
        <w:snapToGrid w:val="0"/>
        <w:spacing w:line="440" w:lineRule="exact"/>
        <w:jc w:val="left"/>
        <w:rPr>
          <w:rFonts w:ascii="仿宋" w:eastAsia="仿宋"/>
          <w:b/>
          <w:sz w:val="24"/>
        </w:rPr>
      </w:pPr>
      <w:r>
        <w:rPr>
          <w:rFonts w:hint="eastAsia" w:ascii="仿宋" w:eastAsia="仿宋"/>
          <w:b/>
          <w:sz w:val="24"/>
        </w:rPr>
        <w:t>3.3投标文件需做好“标书关联”（即设置关联点），未设置关联点而导致失分或无效投标处理的风险由投标人承担。</w:t>
      </w:r>
    </w:p>
    <w:p>
      <w:pPr>
        <w:snapToGrid w:val="0"/>
        <w:spacing w:line="440" w:lineRule="exact"/>
        <w:jc w:val="left"/>
        <w:rPr>
          <w:rFonts w:ascii="仿宋" w:eastAsia="仿宋"/>
          <w:b/>
          <w:bCs/>
          <w:spacing w:val="-4"/>
          <w:sz w:val="24"/>
        </w:rPr>
      </w:pPr>
      <w:r>
        <w:rPr>
          <w:rFonts w:hint="eastAsia" w:ascii="仿宋" w:eastAsia="仿宋"/>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spacing w:val="-4"/>
          <w:sz w:val="24"/>
        </w:rPr>
      </w:pPr>
      <w:r>
        <w:rPr>
          <w:rFonts w:hint="eastAsia" w:ascii="仿宋" w:eastAsia="仿宋"/>
          <w:b/>
          <w:bCs/>
          <w:spacing w:val="-4"/>
          <w:sz w:val="24"/>
        </w:rPr>
        <w:t>3.5个体工商户参与投标的，法定代表人签字（盖章）处由个体工商户经营者签署（盖章）。</w:t>
      </w:r>
    </w:p>
    <w:p>
      <w:pPr>
        <w:snapToGrid w:val="0"/>
        <w:spacing w:line="440" w:lineRule="exact"/>
        <w:jc w:val="left"/>
        <w:rPr>
          <w:rFonts w:ascii="仿宋" w:eastAsia="仿宋"/>
          <w:sz w:val="24"/>
          <w:u w:val="single"/>
        </w:rPr>
      </w:pPr>
      <w:r>
        <w:rPr>
          <w:rFonts w:hint="eastAsia" w:ascii="仿宋" w:eastAsia="仿宋"/>
          <w:b/>
          <w:bCs/>
          <w:spacing w:val="-4"/>
          <w:sz w:val="24"/>
          <w:u w:val="single"/>
        </w:rPr>
        <w:t>友情提醒：在生成加密电子标书过程中，花费时间较长，预计需要10-20分钟时间，请供应商耐心等待，不要关闭投标客户端。</w:t>
      </w:r>
    </w:p>
    <w:p>
      <w:pPr>
        <w:widowControl/>
        <w:snapToGrid w:val="0"/>
        <w:spacing w:line="440" w:lineRule="exact"/>
        <w:rPr>
          <w:rFonts w:ascii="仿宋" w:eastAsia="仿宋"/>
          <w:b/>
          <w:kern w:val="0"/>
          <w:sz w:val="24"/>
        </w:rPr>
      </w:pPr>
      <w:r>
        <w:rPr>
          <w:rFonts w:hint="eastAsia" w:ascii="仿宋" w:eastAsia="仿宋"/>
          <w:b/>
          <w:sz w:val="24"/>
        </w:rPr>
        <w:t>4．</w:t>
      </w:r>
      <w:r>
        <w:rPr>
          <w:rFonts w:hint="eastAsia" w:ascii="仿宋" w:eastAsia="仿宋"/>
          <w:b/>
          <w:kern w:val="0"/>
          <w:sz w:val="24"/>
        </w:rPr>
        <w:t>投标文件的补充和修改</w:t>
      </w:r>
    </w:p>
    <w:p>
      <w:pPr>
        <w:widowControl/>
        <w:snapToGrid w:val="0"/>
        <w:spacing w:line="440" w:lineRule="exact"/>
        <w:ind w:firstLine="480" w:firstLineChars="200"/>
        <w:rPr>
          <w:rFonts w:ascii="仿宋" w:eastAsia="仿宋"/>
          <w:kern w:val="0"/>
          <w:sz w:val="24"/>
        </w:rPr>
      </w:pPr>
      <w:r>
        <w:rPr>
          <w:rFonts w:hint="eastAsia" w:ascii="仿宋" w:eastAsia="仿宋"/>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9"/>
        <w:numPr>
          <w:ilvl w:val="0"/>
          <w:numId w:val="0"/>
        </w:numPr>
        <w:spacing w:after="0" w:afterLines="0" w:line="440" w:lineRule="atLeast"/>
        <w:rPr>
          <w:rFonts w:ascii="仿宋" w:eastAsia="仿宋"/>
          <w:b/>
          <w:szCs w:val="24"/>
        </w:rPr>
      </w:pPr>
      <w:r>
        <w:rPr>
          <w:rFonts w:hint="eastAsia" w:ascii="仿宋" w:eastAsia="仿宋"/>
          <w:b/>
          <w:szCs w:val="24"/>
        </w:rPr>
        <w:t>5.投标文件的有效期</w:t>
      </w:r>
    </w:p>
    <w:p>
      <w:pPr>
        <w:pStyle w:val="9"/>
        <w:numPr>
          <w:ilvl w:val="0"/>
          <w:numId w:val="0"/>
        </w:numPr>
        <w:spacing w:after="0" w:afterLines="0" w:line="440" w:lineRule="atLeast"/>
        <w:rPr>
          <w:rFonts w:ascii="仿宋" w:eastAsia="仿宋"/>
          <w:szCs w:val="24"/>
        </w:rPr>
      </w:pPr>
      <w:r>
        <w:rPr>
          <w:rFonts w:hint="eastAsia" w:ascii="仿宋" w:eastAsia="仿宋"/>
          <w:szCs w:val="24"/>
        </w:rPr>
        <w:t>5.1</w:t>
      </w:r>
      <w:r>
        <w:rPr>
          <w:rFonts w:hint="eastAsia" w:ascii="仿宋" w:eastAsia="仿宋"/>
        </w:rPr>
        <w:t>投标文件有效期详见前附表。投标有效期内，投标人不得撤销或更换投标文件。</w:t>
      </w:r>
    </w:p>
    <w:p>
      <w:pPr>
        <w:pStyle w:val="9"/>
        <w:numPr>
          <w:ilvl w:val="0"/>
          <w:numId w:val="0"/>
        </w:numPr>
        <w:spacing w:after="0" w:afterLines="0" w:line="440" w:lineRule="atLeast"/>
        <w:rPr>
          <w:rFonts w:ascii="仿宋" w:eastAsia="仿宋"/>
          <w:szCs w:val="24"/>
        </w:rPr>
      </w:pPr>
      <w:r>
        <w:rPr>
          <w:rFonts w:hint="eastAsia" w:ascii="仿宋" w:eastAsia="仿宋"/>
          <w:szCs w:val="24"/>
        </w:rPr>
        <w:t>5.2投标有效期内未完成开评标及与中标人签订合同的，采购人需与投标人书面协商延长投标书的有效期。</w:t>
      </w:r>
    </w:p>
    <w:p>
      <w:pPr>
        <w:pStyle w:val="9"/>
        <w:numPr>
          <w:ilvl w:val="0"/>
          <w:numId w:val="0"/>
        </w:numPr>
        <w:spacing w:after="0" w:afterLines="0" w:line="440" w:lineRule="atLeast"/>
        <w:rPr>
          <w:rFonts w:ascii="仿宋" w:eastAsia="仿宋"/>
          <w:szCs w:val="24"/>
        </w:rPr>
      </w:pPr>
      <w:r>
        <w:rPr>
          <w:rFonts w:hint="eastAsia" w:ascii="仿宋" w:eastAsia="仿宋"/>
          <w:szCs w:val="24"/>
        </w:rPr>
        <w:t>5.3投标人可拒绝接受延期要求。同意延长有效期的投标人不能修改投标文件。</w:t>
      </w:r>
    </w:p>
    <w:p>
      <w:pPr>
        <w:pStyle w:val="9"/>
        <w:numPr>
          <w:ilvl w:val="0"/>
          <w:numId w:val="0"/>
        </w:numPr>
        <w:spacing w:after="0" w:afterLines="0" w:line="440" w:lineRule="atLeast"/>
        <w:rPr>
          <w:rFonts w:ascii="仿宋" w:eastAsia="仿宋"/>
          <w:szCs w:val="24"/>
        </w:rPr>
      </w:pPr>
      <w:r>
        <w:rPr>
          <w:rFonts w:hint="eastAsia" w:ascii="仿宋" w:eastAsia="仿宋"/>
          <w:szCs w:val="24"/>
        </w:rPr>
        <w:t>5.4投标文件不予退还。</w:t>
      </w:r>
    </w:p>
    <w:p>
      <w:pPr>
        <w:pStyle w:val="9"/>
        <w:numPr>
          <w:ilvl w:val="0"/>
          <w:numId w:val="0"/>
        </w:numPr>
        <w:spacing w:after="0" w:afterLines="0" w:line="440" w:lineRule="atLeast"/>
        <w:rPr>
          <w:rFonts w:ascii="仿宋" w:eastAsia="仿宋"/>
          <w:b/>
          <w:bCs/>
          <w:szCs w:val="24"/>
        </w:rPr>
      </w:pPr>
      <w:r>
        <w:rPr>
          <w:rFonts w:hint="eastAsia" w:ascii="仿宋" w:eastAsia="仿宋"/>
          <w:b/>
          <w:bCs/>
          <w:szCs w:val="24"/>
        </w:rPr>
        <w:t>6.投标文件的保密</w:t>
      </w:r>
    </w:p>
    <w:p>
      <w:pPr>
        <w:jc w:val="left"/>
        <w:rPr>
          <w:rFonts w:ascii="仿宋" w:eastAsia="仿宋"/>
          <w:sz w:val="24"/>
        </w:rPr>
      </w:pPr>
      <w:r>
        <w:rPr>
          <w:rFonts w:hint="eastAsia" w:ascii="仿宋" w:eastAsia="仿宋"/>
          <w:sz w:val="24"/>
        </w:rPr>
        <w:t>6.1备份电子投标文件在解密前处于保密状态。</w:t>
      </w:r>
    </w:p>
    <w:p>
      <w:pPr>
        <w:jc w:val="left"/>
        <w:rPr>
          <w:rFonts w:ascii="仿宋" w:eastAsia="仿宋"/>
          <w:sz w:val="24"/>
        </w:rPr>
      </w:pPr>
      <w:r>
        <w:rPr>
          <w:rFonts w:hint="eastAsia" w:ascii="仿宋" w:eastAsia="仿宋"/>
          <w:sz w:val="24"/>
        </w:rPr>
        <w:t>6.2解密成功后，“资格文件”、“商务和技术文件”、“报价文件”各自处于数据隔离状态，各部分信息只有在相关环节评审时可见，不受解密影响。</w:t>
      </w:r>
    </w:p>
    <w:p>
      <w:pPr>
        <w:pStyle w:val="5"/>
        <w:rPr>
          <w:rFonts w:ascii="仿宋"/>
        </w:rPr>
      </w:pPr>
      <w:bookmarkStart w:id="38" w:name="_Toc30761"/>
      <w:r>
        <w:rPr>
          <w:rFonts w:hint="eastAsia" w:ascii="仿宋"/>
        </w:rPr>
        <w:t>四、开标评标</w:t>
      </w:r>
      <w:bookmarkEnd w:id="38"/>
    </w:p>
    <w:p>
      <w:pPr>
        <w:snapToGrid w:val="0"/>
        <w:spacing w:line="440" w:lineRule="exact"/>
        <w:jc w:val="left"/>
        <w:rPr>
          <w:rFonts w:ascii="仿宋" w:eastAsia="仿宋"/>
          <w:b/>
          <w:bCs/>
          <w:sz w:val="24"/>
        </w:rPr>
      </w:pPr>
      <w:r>
        <w:rPr>
          <w:rFonts w:hint="eastAsia" w:ascii="仿宋" w:eastAsia="仿宋"/>
          <w:b/>
          <w:bCs/>
          <w:sz w:val="24"/>
        </w:rPr>
        <w:t>1．开标出席</w:t>
      </w:r>
    </w:p>
    <w:p>
      <w:pPr>
        <w:snapToGrid w:val="0"/>
        <w:spacing w:line="480" w:lineRule="exact"/>
        <w:jc w:val="left"/>
        <w:rPr>
          <w:rFonts w:ascii="仿宋" w:eastAsia="仿宋"/>
          <w:b/>
          <w:bCs/>
          <w:sz w:val="24"/>
        </w:rPr>
      </w:pPr>
      <w:r>
        <w:rPr>
          <w:rFonts w:hint="eastAsia" w:ascii="仿宋" w:eastAsia="仿宋"/>
          <w:b/>
          <w:bCs/>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sz w:val="24"/>
        </w:rPr>
      </w:pPr>
      <w:r>
        <w:rPr>
          <w:rFonts w:hint="eastAsia" w:ascii="仿宋" w:eastAsia="仿宋"/>
          <w:b/>
          <w:bCs/>
          <w:sz w:val="24"/>
        </w:rPr>
        <w:t>1.2投标供应商自主选择是否出席现场开标会议，但除电子交易技术指导外，现场不接受任何与投标有关的资料。</w:t>
      </w:r>
    </w:p>
    <w:p>
      <w:pPr>
        <w:snapToGrid w:val="0"/>
        <w:spacing w:line="440" w:lineRule="exact"/>
        <w:jc w:val="left"/>
        <w:rPr>
          <w:rFonts w:ascii="仿宋" w:eastAsia="仿宋"/>
          <w:b/>
          <w:sz w:val="24"/>
        </w:rPr>
      </w:pPr>
      <w:r>
        <w:rPr>
          <w:rFonts w:hint="eastAsia" w:ascii="仿宋" w:eastAsia="仿宋"/>
          <w:b/>
          <w:sz w:val="24"/>
        </w:rPr>
        <w:t>2．开标大会程序</w:t>
      </w:r>
    </w:p>
    <w:p>
      <w:pPr>
        <w:snapToGrid w:val="0"/>
        <w:spacing w:line="440" w:lineRule="exact"/>
        <w:jc w:val="left"/>
        <w:rPr>
          <w:rFonts w:ascii="仿宋" w:eastAsia="仿宋"/>
          <w:sz w:val="24"/>
        </w:rPr>
      </w:pPr>
      <w:r>
        <w:rPr>
          <w:rFonts w:hint="eastAsia" w:ascii="仿宋" w:eastAsia="仿宋"/>
          <w:sz w:val="24"/>
        </w:rPr>
        <w:t>开标大会由采购代理机构主持：</w:t>
      </w:r>
    </w:p>
    <w:p>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ascii="仿宋" w:eastAsia="仿宋"/>
          <w:sz w:val="24"/>
        </w:rPr>
      </w:pPr>
      <w:r>
        <w:rPr>
          <w:rFonts w:hint="eastAsia" w:ascii="仿宋" w:eastAsia="仿宋"/>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sz w:val="24"/>
          <w:u w:val="single"/>
        </w:rPr>
      </w:pPr>
      <w:r>
        <w:rPr>
          <w:rFonts w:hint="eastAsia" w:ascii="仿宋" w:eastAsia="仿宋"/>
          <w:b/>
          <w:bCs/>
          <w:sz w:val="24"/>
          <w:u w:val="single"/>
        </w:rPr>
        <w:t>注：</w:t>
      </w:r>
      <w:r>
        <w:rPr>
          <w:rFonts w:hint="eastAsia" w:ascii="仿宋" w:eastAsia="仿宋"/>
          <w:b/>
          <w:bCs/>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sz w:val="24"/>
        </w:rPr>
        <w:t>对“资格文件”进行</w:t>
      </w:r>
      <w:r>
        <w:rPr>
          <w:rFonts w:ascii="仿宋" w:eastAsia="仿宋"/>
          <w:sz w:val="24"/>
        </w:rPr>
        <w:t>审查</w:t>
      </w:r>
      <w:r>
        <w:rPr>
          <w:rFonts w:hint="eastAsia" w:ascii="仿宋" w:eastAsia="仿宋"/>
          <w:sz w:val="24"/>
        </w:rPr>
        <w:t>，发布</w:t>
      </w:r>
      <w:r>
        <w:rPr>
          <w:rFonts w:ascii="仿宋" w:eastAsia="仿宋"/>
          <w:sz w:val="24"/>
        </w:rPr>
        <w:t>资格审查</w:t>
      </w:r>
      <w:r>
        <w:rPr>
          <w:rFonts w:hint="eastAsia" w:ascii="仿宋" w:eastAsia="仿宋"/>
          <w:sz w:val="24"/>
        </w:rPr>
        <w:t>结果。</w:t>
      </w:r>
    </w:p>
    <w:p>
      <w:pPr>
        <w:snapToGrid w:val="0"/>
        <w:spacing w:line="480" w:lineRule="exact"/>
        <w:jc w:val="left"/>
        <w:rPr>
          <w:rFonts w:ascii="仿宋" w:eastAsia="仿宋"/>
          <w:sz w:val="24"/>
        </w:rPr>
      </w:pPr>
      <w:r>
        <w:rPr>
          <w:rFonts w:hint="eastAsia" w:ascii="仿宋" w:eastAsia="仿宋"/>
          <w:sz w:val="24"/>
        </w:rPr>
        <w:t>2.6评审委员会对“商务和技术文件”进行评审，发布评审结果。</w:t>
      </w:r>
    </w:p>
    <w:p>
      <w:pPr>
        <w:snapToGrid w:val="0"/>
        <w:spacing w:line="480" w:lineRule="exact"/>
        <w:jc w:val="left"/>
        <w:rPr>
          <w:rFonts w:ascii="仿宋" w:eastAsia="仿宋"/>
          <w:sz w:val="24"/>
        </w:rPr>
      </w:pPr>
      <w:r>
        <w:rPr>
          <w:rFonts w:hint="eastAsia" w:ascii="仿宋" w:eastAsia="仿宋"/>
          <w:sz w:val="24"/>
        </w:rPr>
        <w:t>注：评审期间的询标、澄清都将在政采云平台上进行。</w:t>
      </w:r>
    </w:p>
    <w:p>
      <w:pPr>
        <w:snapToGrid w:val="0"/>
        <w:spacing w:line="480" w:lineRule="exact"/>
        <w:jc w:val="left"/>
        <w:rPr>
          <w:rFonts w:ascii="仿宋" w:eastAsia="仿宋"/>
          <w:sz w:val="24"/>
        </w:rPr>
      </w:pPr>
      <w:r>
        <w:rPr>
          <w:rFonts w:hint="eastAsia" w:ascii="仿宋" w:eastAsia="仿宋"/>
          <w:sz w:val="24"/>
        </w:rPr>
        <w:t>2.7评审委员会对报价文件进行评审，计算价格分。</w:t>
      </w:r>
    </w:p>
    <w:p>
      <w:pPr>
        <w:snapToGrid w:val="0"/>
        <w:spacing w:line="480" w:lineRule="exact"/>
        <w:jc w:val="left"/>
        <w:rPr>
          <w:rFonts w:ascii="仿宋" w:eastAsia="仿宋"/>
          <w:sz w:val="24"/>
        </w:rPr>
      </w:pPr>
      <w:r>
        <w:rPr>
          <w:rFonts w:hint="eastAsia" w:ascii="仿宋" w:eastAsia="仿宋"/>
          <w:sz w:val="24"/>
        </w:rPr>
        <w:t>2.8汇总技术商务分、价格分，根据总得分排序确定中标候选人，公布评审结果。</w:t>
      </w:r>
    </w:p>
    <w:p>
      <w:pPr>
        <w:spacing w:line="480" w:lineRule="exact"/>
        <w:jc w:val="left"/>
        <w:rPr>
          <w:rFonts w:ascii="仿宋" w:eastAsia="仿宋"/>
          <w:b/>
          <w:bCs/>
          <w:sz w:val="24"/>
        </w:rPr>
      </w:pPr>
      <w:r>
        <w:rPr>
          <w:rFonts w:hint="eastAsia" w:ascii="仿宋" w:eastAsia="仿宋"/>
          <w:b/>
          <w:bCs/>
          <w:sz w:val="24"/>
        </w:rPr>
        <w:t>3.评审委员会的组成</w:t>
      </w:r>
    </w:p>
    <w:p>
      <w:pPr>
        <w:spacing w:line="480" w:lineRule="exact"/>
        <w:jc w:val="left"/>
        <w:rPr>
          <w:rFonts w:ascii="仿宋" w:eastAsia="仿宋" w:cs="宋体"/>
          <w:sz w:val="24"/>
        </w:rPr>
      </w:pPr>
      <w:r>
        <w:rPr>
          <w:rFonts w:hint="eastAsia" w:ascii="仿宋" w:eastAsia="仿宋"/>
          <w:sz w:val="24"/>
        </w:rPr>
        <w:t>3.1</w:t>
      </w:r>
      <w:r>
        <w:rPr>
          <w:rFonts w:hint="eastAsia" w:ascii="仿宋" w:eastAsia="仿宋" w:cs="宋体"/>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ascii="仿宋" w:eastAsia="仿宋" w:cs="宋体"/>
          <w:sz w:val="24"/>
        </w:rPr>
      </w:pPr>
      <w:r>
        <w:rPr>
          <w:rFonts w:hint="eastAsia" w:ascii="仿宋" w:eastAsia="仿宋" w:cs="宋体"/>
          <w:sz w:val="24"/>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sz w:val="24"/>
        </w:rPr>
      </w:pPr>
      <w:r>
        <w:rPr>
          <w:rFonts w:hint="eastAsia" w:ascii="仿宋" w:eastAsia="仿宋" w:cs="宋体"/>
          <w:sz w:val="24"/>
        </w:rPr>
        <w:t>3.3采购人代表不担任评审组长。</w:t>
      </w:r>
    </w:p>
    <w:p>
      <w:pPr>
        <w:spacing w:line="480" w:lineRule="exact"/>
        <w:jc w:val="left"/>
        <w:rPr>
          <w:rFonts w:ascii="仿宋" w:eastAsia="仿宋" w:cs="宋体"/>
          <w:sz w:val="24"/>
        </w:rPr>
      </w:pPr>
      <w:r>
        <w:rPr>
          <w:rFonts w:hint="eastAsia" w:ascii="仿宋" w:eastAsia="仿宋" w:cs="宋体"/>
          <w:sz w:val="24"/>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sz w:val="24"/>
        </w:rPr>
      </w:pPr>
      <w:r>
        <w:rPr>
          <w:rFonts w:hint="eastAsia" w:ascii="仿宋" w:eastAsia="仿宋" w:cs="宋体"/>
          <w:b/>
          <w:bCs/>
          <w:sz w:val="24"/>
        </w:rPr>
        <w:t>4.评审</w:t>
      </w:r>
    </w:p>
    <w:p>
      <w:pPr>
        <w:spacing w:line="480" w:lineRule="exact"/>
        <w:jc w:val="left"/>
        <w:rPr>
          <w:rFonts w:ascii="仿宋" w:eastAsia="仿宋" w:cs="宋体"/>
          <w:sz w:val="24"/>
        </w:rPr>
      </w:pPr>
      <w:r>
        <w:rPr>
          <w:rFonts w:hint="eastAsia" w:ascii="仿宋" w:eastAsia="仿宋" w:cs="宋体"/>
          <w:sz w:val="24"/>
        </w:rPr>
        <w:t>4.1评审程序：</w:t>
      </w:r>
    </w:p>
    <w:p>
      <w:pPr>
        <w:spacing w:line="480" w:lineRule="exact"/>
        <w:ind w:firstLine="480" w:firstLineChars="200"/>
        <w:jc w:val="left"/>
        <w:rPr>
          <w:rFonts w:ascii="仿宋" w:eastAsia="仿宋"/>
          <w:sz w:val="24"/>
        </w:rPr>
      </w:pPr>
      <w:r>
        <w:rPr>
          <w:rFonts w:hint="eastAsia" w:ascii="仿宋" w:eastAsia="仿宋" w:cs="宋体"/>
          <w:sz w:val="24"/>
        </w:rPr>
        <w:t>4.1.1资格审查：采购人或采购代理机构</w:t>
      </w:r>
      <w:r>
        <w:rPr>
          <w:rFonts w:hint="eastAsia" w:ascii="仿宋" w:eastAsia="仿宋"/>
          <w:sz w:val="24"/>
        </w:rPr>
        <w:t>依据法律、法规和采购文件规定，对投标文件中“资格文件”等进行审查，以确定投标人是否具备投标资格。</w:t>
      </w:r>
    </w:p>
    <w:p>
      <w:pPr>
        <w:spacing w:line="480" w:lineRule="exact"/>
        <w:ind w:firstLine="480" w:firstLineChars="200"/>
        <w:jc w:val="left"/>
        <w:rPr>
          <w:rFonts w:ascii="仿宋" w:eastAsia="仿宋" w:cs="宋体"/>
          <w:sz w:val="24"/>
        </w:rPr>
      </w:pPr>
      <w:r>
        <w:rPr>
          <w:rFonts w:hint="eastAsia" w:ascii="仿宋" w:eastAsia="仿宋"/>
          <w:sz w:val="24"/>
        </w:rPr>
        <w:t>4.1.2“商务和技术文件”的符合性审查：</w:t>
      </w:r>
      <w:r>
        <w:rPr>
          <w:rFonts w:hint="eastAsia" w:ascii="仿宋" w:eastAsia="仿宋" w:cs="宋体"/>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sz w:val="24"/>
        </w:rPr>
      </w:pPr>
      <w:r>
        <w:rPr>
          <w:rFonts w:hint="eastAsia" w:ascii="仿宋" w:eastAsia="仿宋" w:cs="宋体"/>
          <w:sz w:val="24"/>
        </w:rPr>
        <w:t>4.1.3商务技术评分：对</w:t>
      </w:r>
      <w:r>
        <w:rPr>
          <w:rFonts w:hint="eastAsia" w:ascii="仿宋" w:eastAsia="仿宋"/>
          <w:sz w:val="24"/>
        </w:rPr>
        <w:t>“商务和技术文件”中的响应情况进行评分。</w:t>
      </w:r>
    </w:p>
    <w:p>
      <w:pPr>
        <w:spacing w:line="480" w:lineRule="exact"/>
        <w:ind w:firstLine="480" w:firstLineChars="200"/>
        <w:jc w:val="left"/>
        <w:rPr>
          <w:rFonts w:ascii="仿宋" w:eastAsia="仿宋" w:cs="Arial"/>
          <w:sz w:val="24"/>
        </w:rPr>
      </w:pPr>
      <w:r>
        <w:rPr>
          <w:rFonts w:hint="eastAsia" w:ascii="仿宋" w:eastAsia="仿宋" w:cs="宋体"/>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ascii="仿宋" w:eastAsia="仿宋" w:cs="宋体"/>
          <w:sz w:val="24"/>
        </w:rPr>
      </w:pPr>
      <w:r>
        <w:rPr>
          <w:rFonts w:hint="eastAsia" w:ascii="仿宋" w:eastAsia="仿宋" w:cs="Arial"/>
          <w:sz w:val="24"/>
        </w:rPr>
        <w:t>4.1.5报价评分：根据评审价格和价格分计算公式计算各投标人价格分。</w:t>
      </w:r>
    </w:p>
    <w:p>
      <w:pPr>
        <w:spacing w:line="480" w:lineRule="exact"/>
        <w:jc w:val="left"/>
        <w:rPr>
          <w:rFonts w:ascii="仿宋" w:eastAsia="仿宋" w:cs="宋体"/>
          <w:sz w:val="24"/>
        </w:rPr>
      </w:pPr>
      <w:r>
        <w:rPr>
          <w:rFonts w:hint="eastAsia" w:ascii="仿宋" w:eastAsia="仿宋" w:cs="宋体"/>
          <w:sz w:val="24"/>
        </w:rPr>
        <w:t>4.2评审委员会不负责解释投标人的得分高低和失分情况。</w:t>
      </w:r>
    </w:p>
    <w:p>
      <w:pPr>
        <w:spacing w:line="480" w:lineRule="exact"/>
        <w:jc w:val="left"/>
        <w:rPr>
          <w:rFonts w:ascii="仿宋" w:eastAsia="仿宋" w:cs="宋体"/>
          <w:sz w:val="24"/>
        </w:rPr>
      </w:pPr>
      <w:r>
        <w:rPr>
          <w:rFonts w:hint="eastAsia" w:ascii="仿宋" w:eastAsia="仿宋" w:cs="宋体"/>
          <w:sz w:val="24"/>
        </w:rPr>
        <w:t>4.3评审委员会不得依据投标文件（包括样品、演示）以外的资料评分。</w:t>
      </w:r>
    </w:p>
    <w:p>
      <w:pPr>
        <w:spacing w:line="480" w:lineRule="exact"/>
        <w:jc w:val="left"/>
        <w:rPr>
          <w:rFonts w:ascii="仿宋" w:eastAsia="仿宋"/>
          <w:b/>
          <w:bCs/>
          <w:sz w:val="24"/>
        </w:rPr>
      </w:pPr>
      <w:r>
        <w:rPr>
          <w:rFonts w:hint="eastAsia" w:ascii="仿宋" w:eastAsia="仿宋"/>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sz w:val="24"/>
        </w:rPr>
        <w:t>不接受投标人提出的主动澄清。</w:t>
      </w:r>
    </w:p>
    <w:p>
      <w:pPr>
        <w:widowControl/>
        <w:snapToGrid w:val="0"/>
        <w:spacing w:line="480" w:lineRule="exact"/>
        <w:rPr>
          <w:rFonts w:ascii="仿宋" w:eastAsia="仿宋" w:cs="宋体"/>
          <w:sz w:val="24"/>
        </w:rPr>
      </w:pPr>
      <w:r>
        <w:rPr>
          <w:rFonts w:hint="eastAsia" w:ascii="仿宋" w:eastAsia="仿宋" w:cs="宋体"/>
          <w:sz w:val="24"/>
        </w:rPr>
        <w:t>4.5评审委员会不向落标方解释落标的原因，不退还投标文件。</w:t>
      </w:r>
    </w:p>
    <w:p>
      <w:pPr>
        <w:spacing w:line="440" w:lineRule="exact"/>
        <w:jc w:val="left"/>
        <w:rPr>
          <w:rFonts w:ascii="仿宋" w:eastAsia="仿宋" w:cs="宋体"/>
          <w:b/>
          <w:bCs/>
          <w:sz w:val="24"/>
        </w:rPr>
      </w:pPr>
      <w:r>
        <w:rPr>
          <w:rFonts w:hint="eastAsia" w:ascii="仿宋" w:eastAsia="仿宋" w:cs="宋体"/>
          <w:b/>
          <w:bCs/>
          <w:sz w:val="24"/>
        </w:rPr>
        <w:t>5.报价修正规则</w:t>
      </w:r>
    </w:p>
    <w:p>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ascii="仿宋" w:eastAsia="仿宋"/>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8"/>
        <w:snapToGrid w:val="0"/>
        <w:spacing w:line="440" w:lineRule="exact"/>
        <w:jc w:val="left"/>
        <w:rPr>
          <w:rFonts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8"/>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pPr>
        <w:snapToGrid w:val="0"/>
        <w:spacing w:line="440" w:lineRule="exact"/>
        <w:rPr>
          <w:rFonts w:ascii="仿宋" w:eastAsia="仿宋"/>
          <w:sz w:val="24"/>
        </w:rPr>
      </w:pPr>
      <w:r>
        <w:rPr>
          <w:rFonts w:hint="eastAsia" w:ascii="仿宋" w:eastAsia="仿宋"/>
          <w:sz w:val="24"/>
        </w:rPr>
        <w:t>6.20违反法律、法规及本采购文件规定的其他无效投标情形。</w:t>
      </w:r>
    </w:p>
    <w:p>
      <w:pPr>
        <w:spacing w:line="480" w:lineRule="exact"/>
        <w:jc w:val="left"/>
        <w:rPr>
          <w:rFonts w:ascii="仿宋" w:eastAsia="仿宋" w:cs="宋体"/>
          <w:b/>
          <w:bCs/>
          <w:sz w:val="24"/>
        </w:rPr>
      </w:pPr>
      <w:r>
        <w:rPr>
          <w:rFonts w:hint="eastAsia" w:ascii="仿宋" w:eastAsia="仿宋" w:cs="宋体"/>
          <w:b/>
          <w:bCs/>
          <w:sz w:val="24"/>
        </w:rPr>
        <w:t>7.定标</w:t>
      </w:r>
    </w:p>
    <w:p>
      <w:pPr>
        <w:widowControl/>
        <w:snapToGrid w:val="0"/>
        <w:spacing w:line="480" w:lineRule="exact"/>
        <w:rPr>
          <w:rFonts w:ascii="仿宋" w:eastAsia="仿宋" w:cs="宋体"/>
          <w:sz w:val="24"/>
        </w:rPr>
      </w:pPr>
      <w:r>
        <w:rPr>
          <w:rFonts w:hint="eastAsia" w:ascii="仿宋" w:eastAsia="仿宋" w:cs="宋体"/>
          <w:sz w:val="24"/>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kern w:val="0"/>
          <w:sz w:val="24"/>
        </w:rPr>
      </w:pPr>
      <w:r>
        <w:rPr>
          <w:rFonts w:hint="eastAsia" w:ascii="仿宋" w:eastAsia="仿宋" w:cs="宋体"/>
          <w:sz w:val="24"/>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sz w:val="24"/>
        </w:rPr>
      </w:pPr>
      <w:r>
        <w:rPr>
          <w:rFonts w:hint="eastAsia" w:ascii="仿宋" w:eastAsia="仿宋" w:cs="宋体"/>
          <w:b/>
          <w:bCs/>
          <w:sz w:val="24"/>
        </w:rPr>
        <w:t>8.中标通知书的申领</w:t>
      </w:r>
    </w:p>
    <w:p>
      <w:pPr>
        <w:widowControl/>
        <w:snapToGrid w:val="0"/>
        <w:spacing w:line="480" w:lineRule="exact"/>
        <w:rPr>
          <w:rFonts w:ascii="仿宋" w:eastAsia="仿宋"/>
          <w:kern w:val="0"/>
          <w:sz w:val="24"/>
        </w:rPr>
      </w:pPr>
      <w:r>
        <w:rPr>
          <w:rFonts w:hint="eastAsia" w:ascii="仿宋" w:eastAsia="仿宋"/>
          <w:kern w:val="0"/>
          <w:sz w:val="24"/>
        </w:rPr>
        <w:t>8.1本项目采用的</w:t>
      </w:r>
      <w:r>
        <w:rPr>
          <w:rFonts w:hint="eastAsia" w:ascii="仿宋" w:eastAsia="仿宋"/>
          <w:b/>
          <w:bCs/>
          <w:kern w:val="0"/>
          <w:sz w:val="24"/>
        </w:rPr>
        <w:t>电子版中标通知书</w:t>
      </w:r>
      <w:r>
        <w:rPr>
          <w:rFonts w:hint="eastAsia" w:ascii="仿宋" w:eastAsia="仿宋"/>
          <w:kern w:val="0"/>
          <w:sz w:val="24"/>
        </w:rPr>
        <w:t>，中标供应商在政采云平台中登陆后领取（社会中介代理机构组织的政府采购项目另行规定）。</w:t>
      </w:r>
    </w:p>
    <w:p>
      <w:pPr>
        <w:widowControl/>
        <w:snapToGrid w:val="0"/>
        <w:spacing w:line="480" w:lineRule="exact"/>
        <w:rPr>
          <w:rFonts w:ascii="仿宋" w:eastAsia="仿宋"/>
          <w:kern w:val="0"/>
          <w:sz w:val="24"/>
        </w:rPr>
      </w:pPr>
      <w:r>
        <w:rPr>
          <w:rFonts w:hint="eastAsia" w:ascii="仿宋" w:eastAsia="仿宋"/>
          <w:kern w:val="0"/>
          <w:sz w:val="24"/>
        </w:rPr>
        <w:t>8.2中标通知书在中标公告发布的同时发出。</w:t>
      </w:r>
    </w:p>
    <w:p>
      <w:pPr>
        <w:widowControl/>
        <w:snapToGrid w:val="0"/>
        <w:spacing w:line="480" w:lineRule="exact"/>
        <w:rPr>
          <w:rFonts w:ascii="仿宋" w:eastAsia="仿宋"/>
          <w:kern w:val="0"/>
          <w:sz w:val="24"/>
        </w:rPr>
      </w:pPr>
      <w:r>
        <w:rPr>
          <w:rFonts w:hint="eastAsia" w:ascii="仿宋" w:eastAsia="仿宋"/>
          <w:kern w:val="0"/>
          <w:sz w:val="24"/>
        </w:rPr>
        <w:t>8.3中标通知书发出后，采购人不得违法改变中标结果，中标人无正当理由不得放弃中标。</w:t>
      </w:r>
    </w:p>
    <w:p>
      <w:pPr>
        <w:widowControl/>
        <w:snapToGrid w:val="0"/>
        <w:spacing w:line="480" w:lineRule="exact"/>
        <w:rPr>
          <w:rFonts w:ascii="仿宋" w:eastAsia="仿宋"/>
          <w:b/>
          <w:bCs/>
          <w:kern w:val="0"/>
          <w:sz w:val="24"/>
        </w:rPr>
      </w:pPr>
      <w:r>
        <w:rPr>
          <w:rFonts w:hint="eastAsia" w:ascii="仿宋" w:eastAsia="仿宋"/>
          <w:b/>
          <w:bCs/>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pPr>
        <w:widowControl/>
        <w:snapToGrid w:val="0"/>
        <w:spacing w:line="480" w:lineRule="exact"/>
        <w:rPr>
          <w:rFonts w:ascii="仿宋" w:eastAsia="仿宋"/>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pPr>
        <w:pStyle w:val="5"/>
        <w:rPr>
          <w:rFonts w:ascii="仿宋"/>
        </w:rPr>
      </w:pPr>
      <w:bookmarkStart w:id="39" w:name="_Toc14944"/>
      <w:r>
        <w:rPr>
          <w:rFonts w:hint="eastAsia" w:ascii="仿宋"/>
        </w:rPr>
        <w:t>五、合同签订及履约</w:t>
      </w:r>
      <w:bookmarkEnd w:id="39"/>
    </w:p>
    <w:p>
      <w:pPr>
        <w:spacing w:line="480" w:lineRule="exact"/>
        <w:jc w:val="left"/>
        <w:rPr>
          <w:rFonts w:ascii="仿宋" w:eastAsia="仿宋" w:cs="宋体"/>
          <w:b/>
          <w:bCs/>
          <w:sz w:val="24"/>
        </w:rPr>
      </w:pPr>
      <w:r>
        <w:rPr>
          <w:rFonts w:hint="eastAsia" w:ascii="仿宋" w:eastAsia="仿宋" w:cs="宋体"/>
          <w:b/>
          <w:bCs/>
          <w:sz w:val="24"/>
        </w:rPr>
        <w:t>1.合同签订</w:t>
      </w:r>
    </w:p>
    <w:p>
      <w:pPr>
        <w:widowControl/>
        <w:snapToGrid w:val="0"/>
        <w:spacing w:line="480" w:lineRule="exact"/>
        <w:rPr>
          <w:rFonts w:ascii="仿宋" w:eastAsia="仿宋"/>
          <w:kern w:val="0"/>
          <w:sz w:val="24"/>
        </w:rPr>
      </w:pPr>
      <w:r>
        <w:rPr>
          <w:rFonts w:hint="eastAsia" w:ascii="仿宋" w:eastAsia="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kern w:val="0"/>
          <w:sz w:val="24"/>
        </w:rPr>
      </w:pPr>
      <w:r>
        <w:rPr>
          <w:rFonts w:hint="eastAsia" w:ascii="仿宋" w:eastAsia="仿宋"/>
          <w:kern w:val="0"/>
          <w:sz w:val="24"/>
        </w:rPr>
        <w:t>1.2采购人和中标人不得向对方提出任何不合理的要求作为签订合同的条件。</w:t>
      </w:r>
    </w:p>
    <w:p>
      <w:pPr>
        <w:widowControl/>
        <w:snapToGrid w:val="0"/>
        <w:spacing w:line="480" w:lineRule="exact"/>
        <w:rPr>
          <w:rFonts w:ascii="仿宋" w:eastAsia="仿宋"/>
          <w:kern w:val="0"/>
          <w:sz w:val="24"/>
        </w:rPr>
      </w:pPr>
      <w:r>
        <w:rPr>
          <w:rFonts w:hint="eastAsia" w:ascii="仿宋" w:eastAsia="仿宋"/>
          <w:kern w:val="0"/>
          <w:sz w:val="24"/>
        </w:rPr>
        <w:t>1.3采购人和中标人需在投标有效期内签订采购合同。投标有效期允许延长，但需征得中标人同意。</w:t>
      </w:r>
    </w:p>
    <w:p>
      <w:pPr>
        <w:spacing w:line="440" w:lineRule="exact"/>
        <w:jc w:val="left"/>
        <w:rPr>
          <w:rFonts w:ascii="仿宋" w:eastAsia="仿宋"/>
          <w:b/>
          <w:sz w:val="24"/>
        </w:rPr>
      </w:pPr>
      <w:r>
        <w:rPr>
          <w:rFonts w:hint="eastAsia" w:ascii="仿宋" w:eastAsia="仿宋"/>
          <w:b/>
          <w:sz w:val="24"/>
        </w:rPr>
        <w:t>2．履约保证金</w:t>
      </w:r>
    </w:p>
    <w:p>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ascii="仿宋" w:eastAsia="仿宋"/>
          <w:b/>
          <w:sz w:val="24"/>
        </w:rPr>
      </w:pPr>
      <w:r>
        <w:rPr>
          <w:rFonts w:hint="eastAsia" w:ascii="仿宋" w:eastAsia="仿宋"/>
          <w:b/>
          <w:sz w:val="24"/>
        </w:rPr>
        <w:t>3．合同备案</w:t>
      </w:r>
    </w:p>
    <w:p>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pPr>
        <w:spacing w:line="440" w:lineRule="exact"/>
        <w:jc w:val="left"/>
        <w:rPr>
          <w:rFonts w:ascii="仿宋" w:eastAsia="仿宋"/>
          <w:b/>
          <w:sz w:val="24"/>
        </w:rPr>
      </w:pPr>
      <w:r>
        <w:rPr>
          <w:rFonts w:hint="eastAsia" w:ascii="仿宋" w:eastAsia="仿宋"/>
          <w:b/>
          <w:sz w:val="24"/>
        </w:rPr>
        <w:t>4.履约验收</w:t>
      </w:r>
    </w:p>
    <w:p>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rPr>
          <w:rFonts w:ascii="仿宋"/>
        </w:rPr>
      </w:pPr>
      <w:bookmarkStart w:id="40" w:name="_Toc27068"/>
      <w:r>
        <w:rPr>
          <w:rFonts w:hint="eastAsia" w:ascii="仿宋"/>
        </w:rPr>
        <w:br w:type="page"/>
      </w:r>
    </w:p>
    <w:p>
      <w:pPr>
        <w:pStyle w:val="4"/>
        <w:rPr>
          <w:rFonts w:ascii="仿宋"/>
        </w:rPr>
      </w:pPr>
      <w:r>
        <w:rPr>
          <w:rFonts w:hint="eastAsia" w:ascii="仿宋"/>
        </w:rPr>
        <w:t>第三章  采购需求</w:t>
      </w:r>
      <w:bookmarkEnd w:id="40"/>
    </w:p>
    <w:p>
      <w:pPr>
        <w:pStyle w:val="5"/>
        <w:rPr>
          <w:rFonts w:ascii="仿宋"/>
        </w:rPr>
      </w:pPr>
      <w:bookmarkStart w:id="41" w:name="_Toc23126"/>
      <w:r>
        <w:rPr>
          <w:rFonts w:hint="eastAsia" w:ascii="仿宋"/>
        </w:rPr>
        <w:t>一、货物清单及技术要求</w:t>
      </w:r>
      <w:bookmarkEnd w:id="41"/>
    </w:p>
    <w:p>
      <w:pPr>
        <w:snapToGrid w:val="0"/>
        <w:spacing w:line="440" w:lineRule="exact"/>
        <w:jc w:val="left"/>
        <w:rPr>
          <w:rFonts w:ascii="仿宋_GB2312" w:hAnsi="宋体" w:eastAsia="仿宋_GB2312"/>
          <w:b/>
          <w:sz w:val="24"/>
        </w:rPr>
      </w:pPr>
      <w:bookmarkStart w:id="42" w:name="_Toc151354173"/>
      <w:bookmarkStart w:id="43" w:name="_Toc10858"/>
      <w:r>
        <w:rPr>
          <w:rFonts w:hint="eastAsia" w:ascii="仿宋_GB2312" w:hAnsi="宋体" w:eastAsia="仿宋_GB2312"/>
          <w:b/>
          <w:sz w:val="24"/>
        </w:rPr>
        <w:t>招标项目设备名称及数量：</w:t>
      </w:r>
    </w:p>
    <w:p>
      <w:pPr>
        <w:spacing w:line="300" w:lineRule="auto"/>
        <w:rPr>
          <w:rFonts w:ascii="宋体" w:hAnsi="宋体"/>
          <w:sz w:val="22"/>
        </w:rPr>
      </w:pPr>
      <w:r>
        <w:rPr>
          <w:rFonts w:hint="eastAsia" w:ascii="仿宋_GB2312" w:hAnsi="新宋体" w:eastAsia="仿宋_GB2312" w:cs="Arial"/>
          <w:b/>
          <w:bCs/>
          <w:sz w:val="24"/>
          <w:bdr w:val="single" w:color="auto" w:sz="4" w:space="0"/>
        </w:rPr>
        <w:t>01标</w:t>
      </w:r>
      <w:bookmarkEnd w:id="42"/>
      <w:r>
        <w:rPr>
          <w:rFonts w:hint="eastAsia" w:ascii="仿宋_GB2312" w:hAnsi="宋体" w:eastAsia="仿宋_GB2312"/>
          <w:b/>
          <w:sz w:val="24"/>
        </w:rPr>
        <w:t>绍兴市越城区府山、北海、东湖、鉴湖、孙端、沥海街道社区卫生服务中心及富盛镇卫生院CT设备联合采购项目，数量：7台，预算总金额：1442万元</w:t>
      </w:r>
    </w:p>
    <w:tbl>
      <w:tblPr>
        <w:tblStyle w:val="28"/>
        <w:tblW w:w="51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671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40" w:type="pct"/>
            <w:vAlign w:val="center"/>
          </w:tcPr>
          <w:p>
            <w:pPr>
              <w:tabs>
                <w:tab w:val="left" w:pos="3870"/>
                <w:tab w:val="left" w:pos="4085"/>
              </w:tabs>
              <w:snapToGrid w:val="0"/>
              <w:spacing w:line="400" w:lineRule="exact"/>
              <w:jc w:val="center"/>
              <w:rPr>
                <w:rFonts w:ascii="仿宋_GB2312" w:hAnsi="宋体" w:eastAsia="仿宋_GB2312"/>
                <w:sz w:val="24"/>
                <w:highlight w:val="none"/>
              </w:rPr>
            </w:pPr>
            <w:r>
              <w:rPr>
                <w:rFonts w:hint="eastAsia" w:ascii="仿宋_GB2312" w:hAnsi="宋体" w:eastAsia="仿宋_GB2312"/>
                <w:sz w:val="24"/>
                <w:highlight w:val="none"/>
              </w:rPr>
              <w:t>序号</w:t>
            </w:r>
          </w:p>
        </w:tc>
        <w:tc>
          <w:tcPr>
            <w:tcW w:w="3655" w:type="pct"/>
            <w:vAlign w:val="center"/>
          </w:tcPr>
          <w:p>
            <w:pPr>
              <w:tabs>
                <w:tab w:val="left" w:pos="3870"/>
                <w:tab w:val="left" w:pos="4085"/>
              </w:tabs>
              <w:snapToGrid w:val="0"/>
              <w:spacing w:line="400" w:lineRule="exact"/>
              <w:jc w:val="center"/>
              <w:rPr>
                <w:rFonts w:ascii="仿宋_GB2312" w:hAnsi="宋体" w:eastAsia="仿宋_GB2312"/>
                <w:sz w:val="24"/>
                <w:highlight w:val="none"/>
              </w:rPr>
            </w:pPr>
            <w:r>
              <w:rPr>
                <w:rFonts w:hint="eastAsia" w:ascii="仿宋_GB2312" w:hAnsi="宋体" w:eastAsia="仿宋_GB2312"/>
                <w:sz w:val="24"/>
                <w:highlight w:val="none"/>
              </w:rPr>
              <w:t>技术参数</w:t>
            </w:r>
          </w:p>
        </w:tc>
        <w:tc>
          <w:tcPr>
            <w:tcW w:w="704" w:type="pct"/>
          </w:tcPr>
          <w:p>
            <w:pPr>
              <w:tabs>
                <w:tab w:val="left" w:pos="3870"/>
                <w:tab w:val="left" w:pos="4085"/>
              </w:tabs>
              <w:snapToGrid w:val="0"/>
              <w:spacing w:line="400" w:lineRule="exact"/>
              <w:jc w:val="center"/>
              <w:rPr>
                <w:rFonts w:ascii="仿宋_GB2312" w:hAnsi="宋体" w:eastAsia="仿宋_GB2312"/>
                <w:sz w:val="24"/>
                <w:highlight w:val="none"/>
              </w:rPr>
            </w:pPr>
            <w:r>
              <w:rPr>
                <w:rFonts w:hint="eastAsia" w:ascii="仿宋_GB2312" w:hAnsi="宋体" w:eastAsia="仿宋_GB2312"/>
                <w:sz w:val="24"/>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一</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适用科室：放射科</w:t>
            </w:r>
          </w:p>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用途：通过患者全身扫描进行临床检查、诊断、科学研究及教学等</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二</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总体要求：投标产品的首次NMPA注册时间不得早于2018年，要求投标人提供最新标配的软、硬件，开放所有软件功能。</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pct"/>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三</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技术参数要求</w:t>
            </w:r>
          </w:p>
        </w:tc>
        <w:tc>
          <w:tcPr>
            <w:tcW w:w="704" w:type="pct"/>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3.1</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★3.1.1</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扫描架孔径：≤70cm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需提供检测报告或技术白皮书等文件证明材料</w:t>
            </w:r>
            <w:r>
              <w:rPr>
                <w:rFonts w:hint="eastAsia" w:ascii="仿宋" w:hAnsi="仿宋" w:eastAsia="仿宋" w:cs="仿宋"/>
                <w:sz w:val="24"/>
                <w:szCs w:val="24"/>
                <w:highlight w:val="none"/>
                <w:lang w:eastAsia="zh-CN"/>
              </w:rPr>
              <w:t>）</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3.1.2</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扫描架倾角：≥±30°</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3.2</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3.2.1</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机架最快旋转扫描时间/360°：≤0.8s</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hint="eastAsia" w:ascii="仿宋_GB2312" w:hAnsi="宋体" w:eastAsia="仿宋_GB2312"/>
                <w:sz w:val="24"/>
                <w:highlight w:val="none"/>
                <w:lang w:eastAsia="zh-CN"/>
              </w:rPr>
            </w:pPr>
            <w:r>
              <w:rPr>
                <w:rFonts w:hint="eastAsia" w:ascii="仿宋_GB2312" w:hAnsi="宋体" w:eastAsia="仿宋_GB2312"/>
                <w:sz w:val="24"/>
                <w:highlight w:val="none"/>
              </w:rPr>
              <w:t>▲3.2.</w:t>
            </w:r>
            <w:r>
              <w:rPr>
                <w:rFonts w:hint="eastAsia" w:ascii="仿宋_GB2312" w:hAnsi="宋体" w:eastAsia="仿宋_GB2312"/>
                <w:sz w:val="24"/>
                <w:highlight w:val="none"/>
                <w:lang w:val="en-US" w:eastAsia="zh-CN"/>
              </w:rPr>
              <w:t>2</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最薄图像重建层厚：≤0.6mm</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hint="eastAsia" w:ascii="仿宋_GB2312" w:hAnsi="宋体" w:eastAsia="仿宋_GB2312"/>
                <w:sz w:val="24"/>
                <w:highlight w:val="none"/>
                <w:lang w:val="en-US" w:eastAsia="zh-CN"/>
              </w:rPr>
            </w:pPr>
            <w:r>
              <w:rPr>
                <w:rFonts w:hint="eastAsia" w:ascii="仿宋_GB2312" w:hAnsi="宋体" w:eastAsia="仿宋_GB2312"/>
                <w:sz w:val="24"/>
                <w:highlight w:val="none"/>
              </w:rPr>
              <w:t>3.2.</w:t>
            </w:r>
            <w:r>
              <w:rPr>
                <w:rFonts w:hint="eastAsia" w:ascii="仿宋_GB2312" w:hAnsi="宋体" w:eastAsia="仿宋_GB2312"/>
                <w:sz w:val="24"/>
                <w:highlight w:val="none"/>
                <w:lang w:val="en-US" w:eastAsia="zh-CN"/>
              </w:rPr>
              <w:t>3</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单次螺旋连续最长扫描时间：≥100s</w:t>
            </w:r>
          </w:p>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单次螺旋扫描最大范围：≥150cm</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0" w:type="pct"/>
            <w:vAlign w:val="center"/>
          </w:tcPr>
          <w:p>
            <w:pPr>
              <w:tabs>
                <w:tab w:val="left" w:pos="3870"/>
                <w:tab w:val="left" w:pos="4085"/>
              </w:tabs>
              <w:snapToGrid w:val="0"/>
              <w:spacing w:line="400" w:lineRule="exact"/>
              <w:jc w:val="left"/>
              <w:rPr>
                <w:rFonts w:hint="eastAsia" w:ascii="仿宋_GB2312" w:hAnsi="宋体" w:eastAsia="仿宋_GB2312"/>
                <w:sz w:val="24"/>
                <w:highlight w:val="none"/>
                <w:lang w:eastAsia="zh-CN"/>
              </w:rPr>
            </w:pPr>
            <w:r>
              <w:rPr>
                <w:rFonts w:hint="eastAsia" w:ascii="仿宋_GB2312" w:hAnsi="宋体" w:eastAsia="仿宋_GB2312"/>
                <w:sz w:val="24"/>
                <w:highlight w:val="none"/>
              </w:rPr>
              <w:t>3.2.</w:t>
            </w:r>
            <w:r>
              <w:rPr>
                <w:rFonts w:hint="eastAsia" w:ascii="仿宋_GB2312" w:hAnsi="宋体" w:eastAsia="仿宋_GB2312"/>
                <w:sz w:val="24"/>
                <w:highlight w:val="none"/>
                <w:lang w:val="en-US" w:eastAsia="zh-CN"/>
              </w:rPr>
              <w:t>4</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最大螺距系数：≥1.5</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hint="eastAsia" w:ascii="仿宋_GB2312" w:hAnsi="宋体" w:eastAsia="仿宋_GB2312"/>
                <w:sz w:val="24"/>
                <w:highlight w:val="none"/>
                <w:lang w:eastAsia="zh-CN"/>
              </w:rPr>
            </w:pPr>
            <w:r>
              <w:rPr>
                <w:rFonts w:hint="eastAsia" w:ascii="仿宋_GB2312" w:hAnsi="宋体" w:eastAsia="仿宋_GB2312"/>
                <w:sz w:val="24"/>
                <w:highlight w:val="none"/>
              </w:rPr>
              <w:t>▲3.2.</w:t>
            </w:r>
            <w:r>
              <w:rPr>
                <w:rFonts w:hint="eastAsia" w:ascii="仿宋_GB2312" w:hAnsi="宋体" w:eastAsia="仿宋_GB2312"/>
                <w:sz w:val="24"/>
                <w:highlight w:val="none"/>
                <w:lang w:val="en-US" w:eastAsia="zh-CN"/>
              </w:rPr>
              <w:t>5</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最小螺旋系数：≤0.15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需提供检测报告或技术白皮书等文件证明材料</w:t>
            </w:r>
            <w:r>
              <w:rPr>
                <w:rFonts w:hint="eastAsia" w:ascii="仿宋" w:hAnsi="仿宋" w:eastAsia="仿宋" w:cs="仿宋"/>
                <w:sz w:val="24"/>
                <w:szCs w:val="24"/>
                <w:highlight w:val="none"/>
                <w:lang w:eastAsia="zh-CN"/>
              </w:rPr>
              <w:t>）</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hint="eastAsia" w:ascii="仿宋_GB2312" w:hAnsi="宋体" w:eastAsia="仿宋_GB2312"/>
                <w:sz w:val="24"/>
                <w:highlight w:val="none"/>
                <w:lang w:eastAsia="zh-CN"/>
              </w:rPr>
            </w:pPr>
            <w:r>
              <w:rPr>
                <w:rFonts w:hint="eastAsia" w:ascii="仿宋_GB2312" w:hAnsi="宋体" w:eastAsia="仿宋_GB2312"/>
                <w:sz w:val="24"/>
                <w:highlight w:val="none"/>
              </w:rPr>
              <w:t>3.2.</w:t>
            </w:r>
            <w:r>
              <w:rPr>
                <w:rFonts w:hint="eastAsia" w:ascii="仿宋_GB2312" w:hAnsi="宋体" w:eastAsia="仿宋_GB2312"/>
                <w:sz w:val="24"/>
                <w:highlight w:val="none"/>
                <w:lang w:val="en-US" w:eastAsia="zh-CN"/>
              </w:rPr>
              <w:t>6</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螺距自由选择：具备</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3.3</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探测器及数据采样系统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★3.3.1</w:t>
            </w:r>
          </w:p>
        </w:tc>
        <w:tc>
          <w:tcPr>
            <w:tcW w:w="3655" w:type="pct"/>
            <w:vAlign w:val="center"/>
          </w:tcPr>
          <w:p>
            <w:pPr>
              <w:tabs>
                <w:tab w:val="left" w:pos="3870"/>
                <w:tab w:val="left" w:pos="4085"/>
              </w:tabs>
              <w:snapToGrid w:val="0"/>
              <w:spacing w:line="400" w:lineRule="exact"/>
              <w:jc w:val="left"/>
              <w:rPr>
                <w:rFonts w:hint="eastAsia" w:ascii="仿宋" w:hAnsi="仿宋" w:eastAsia="仿宋" w:cs="仿宋"/>
                <w:sz w:val="24"/>
                <w:szCs w:val="24"/>
                <w:highlight w:val="none"/>
                <w:lang w:eastAsia="zh-CN"/>
              </w:rPr>
            </w:pPr>
            <w:r>
              <w:rPr>
                <w:rFonts w:hint="eastAsia" w:ascii="仿宋_GB2312" w:hAnsi="宋体" w:eastAsia="仿宋_GB2312"/>
                <w:sz w:val="24"/>
                <w:highlight w:val="none"/>
              </w:rPr>
              <w:t>探测器Z轴物理排列数：≥32排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需提供检测报告或技术白皮书等文件证明材料</w:t>
            </w:r>
            <w:r>
              <w:rPr>
                <w:rFonts w:hint="eastAsia" w:ascii="仿宋" w:hAnsi="仿宋" w:eastAsia="仿宋" w:cs="仿宋"/>
                <w:sz w:val="24"/>
                <w:szCs w:val="24"/>
                <w:highlight w:val="none"/>
                <w:lang w:eastAsia="zh-CN"/>
              </w:rPr>
              <w:t>）</w:t>
            </w:r>
          </w:p>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每圈扫描层数：≥32层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需提供检测报告或技术白皮书等文件证明材料</w:t>
            </w:r>
            <w:r>
              <w:rPr>
                <w:rFonts w:hint="eastAsia" w:ascii="仿宋" w:hAnsi="仿宋" w:eastAsia="仿宋" w:cs="仿宋"/>
                <w:sz w:val="24"/>
                <w:szCs w:val="24"/>
                <w:highlight w:val="none"/>
                <w:lang w:eastAsia="zh-CN"/>
              </w:rPr>
              <w:t>）</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3.3.2</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探测器单元Z轴最小尺寸：≤0.75mm</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▲3.3.3</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探测器Z轴覆盖宽度：≥22mm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需提供检测报告或技术白皮书等文件证明材料</w:t>
            </w:r>
            <w:r>
              <w:rPr>
                <w:rFonts w:hint="eastAsia" w:ascii="仿宋" w:hAnsi="仿宋" w:eastAsia="仿宋" w:cs="仿宋"/>
                <w:sz w:val="24"/>
                <w:szCs w:val="24"/>
                <w:highlight w:val="none"/>
                <w:lang w:eastAsia="zh-CN"/>
              </w:rPr>
              <w:t>）</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3.3.4</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每排探测器单元数：≥700个</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3.3.5</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探测器物理单元总数：≥22400个</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3.4</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球管及高压系统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3.4.1</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球管阳极实际热容量（不含等效概念）：≥3.5MHU</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3.4.2</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最大球管电压：≥130KV</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3.4.3</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最小球管电压：≤80KV</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3.4.4</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球管电压可调档位数量：≥5档</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▲3.4.5</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最大输出管电流（不含等效概念）：≥350mA</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需提供检测报告或技术白皮书等文件证明材料</w:t>
            </w:r>
            <w:r>
              <w:rPr>
                <w:rFonts w:hint="eastAsia" w:ascii="仿宋" w:hAnsi="仿宋" w:eastAsia="仿宋" w:cs="仿宋"/>
                <w:sz w:val="24"/>
                <w:szCs w:val="24"/>
                <w:highlight w:val="none"/>
                <w:lang w:eastAsia="zh-CN"/>
              </w:rPr>
              <w:t>）</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3.4.6</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最小可调管电流：≤13mA</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▲3.4.7</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球管小焦点尺寸：≤0.65 mm²</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3.4.8</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球管大焦点尺寸：≤1.68 mm²</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3.4.9</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高压发生器功率（不含等效概念）：≥32KW</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3.5</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3.5.1</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最大移动范围：≥1600mm</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tabs>
                <w:tab w:val="left" w:pos="3870"/>
                <w:tab w:val="left" w:pos="4085"/>
              </w:tabs>
              <w:snapToGrid w:val="0"/>
              <w:spacing w:line="400" w:lineRule="exact"/>
              <w:jc w:val="left"/>
              <w:rPr>
                <w:highlight w:val="none"/>
              </w:rPr>
            </w:pPr>
            <w:r>
              <w:rPr>
                <w:rFonts w:hint="eastAsia" w:ascii="仿宋_GB2312" w:hAnsi="宋体" w:eastAsia="仿宋_GB2312"/>
                <w:sz w:val="24"/>
                <w:highlight w:val="none"/>
              </w:rPr>
              <w:t>3.5.2</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床升降最高高度：≥880mm</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3.5.3</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床升降最低高度：≤600mm</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3.5.4</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最大横向进床速度：≥100mm/s</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3.5.5</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最小横向进床速度：≤5mm/s</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3.5.6</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扫描床最大载重量：≥200Kg</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3.6</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3.6.1</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空间分辨率（X-Y轴)@0%MTF：≥15LP/CM</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640" w:type="pct"/>
            <w:vAlign w:val="center"/>
          </w:tcPr>
          <w:p>
            <w:pPr>
              <w:tabs>
                <w:tab w:val="left" w:pos="3870"/>
                <w:tab w:val="left" w:pos="4085"/>
              </w:tabs>
              <w:snapToGrid w:val="0"/>
              <w:spacing w:line="400" w:lineRule="exact"/>
              <w:jc w:val="left"/>
              <w:rPr>
                <w:highlight w:val="none"/>
              </w:rPr>
            </w:pPr>
            <w:r>
              <w:rPr>
                <w:rFonts w:hint="eastAsia" w:ascii="仿宋_GB2312" w:hAnsi="宋体" w:eastAsia="仿宋_GB2312"/>
                <w:sz w:val="24"/>
                <w:highlight w:val="none"/>
              </w:rPr>
              <w:t>3.6.2</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Z轴空间分辨率@0%MTF：≥15LP/CM</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3.6.3</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密度分辨率：≤3mm</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3.7</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主控制台计算机系统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3.7.1</w:t>
            </w:r>
          </w:p>
        </w:tc>
        <w:tc>
          <w:tcPr>
            <w:tcW w:w="3655" w:type="pct"/>
            <w:vAlign w:val="center"/>
          </w:tcPr>
          <w:p>
            <w:pPr>
              <w:tabs>
                <w:tab w:val="left" w:pos="3870"/>
                <w:tab w:val="left" w:pos="4085"/>
              </w:tabs>
              <w:snapToGrid w:val="0"/>
              <w:spacing w:line="400" w:lineRule="exact"/>
              <w:jc w:val="left"/>
              <w:rPr>
                <w:highlight w:val="none"/>
              </w:rPr>
            </w:pPr>
            <w:r>
              <w:rPr>
                <w:rFonts w:hint="eastAsia" w:ascii="仿宋_GB2312" w:hAnsi="宋体" w:eastAsia="仿宋_GB2312"/>
                <w:sz w:val="24"/>
                <w:highlight w:val="none"/>
              </w:rPr>
              <w:t>内存：≥16GB</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0" w:type="pct"/>
            <w:vAlign w:val="center"/>
          </w:tcPr>
          <w:p>
            <w:pPr>
              <w:pStyle w:val="2"/>
              <w:rPr>
                <w:rFonts w:ascii="仿宋_GB2312" w:hAnsi="宋体"/>
                <w:sz w:val="24"/>
                <w:highlight w:val="none"/>
              </w:rPr>
            </w:pPr>
            <w:r>
              <w:rPr>
                <w:rFonts w:hint="eastAsia" w:ascii="仿宋_GB2312" w:hAnsi="宋体"/>
                <w:sz w:val="24"/>
                <w:highlight w:val="none"/>
              </w:rPr>
              <w:t>3.7.2</w:t>
            </w:r>
          </w:p>
        </w:tc>
        <w:tc>
          <w:tcPr>
            <w:tcW w:w="3655" w:type="pct"/>
            <w:vAlign w:val="center"/>
          </w:tcPr>
          <w:p>
            <w:pPr>
              <w:pStyle w:val="2"/>
              <w:rPr>
                <w:rFonts w:ascii="仿宋_GB2312" w:hAnsi="宋体"/>
                <w:sz w:val="24"/>
                <w:highlight w:val="none"/>
              </w:rPr>
            </w:pPr>
            <w:r>
              <w:rPr>
                <w:rFonts w:hint="eastAsia" w:ascii="仿宋_GB2312" w:hAnsi="宋体"/>
                <w:sz w:val="24"/>
                <w:highlight w:val="none"/>
              </w:rPr>
              <w:t>硬盘：≥1TB</w:t>
            </w:r>
          </w:p>
        </w:tc>
        <w:tc>
          <w:tcPr>
            <w:tcW w:w="704" w:type="pct"/>
          </w:tcPr>
          <w:p>
            <w:pPr>
              <w:pStyle w:val="2"/>
              <w:rPr>
                <w:rFonts w:ascii="仿宋_GB2312"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pStyle w:val="2"/>
              <w:rPr>
                <w:rFonts w:ascii="仿宋_GB2312" w:hAnsi="宋体"/>
                <w:sz w:val="24"/>
                <w:highlight w:val="none"/>
              </w:rPr>
            </w:pPr>
            <w:r>
              <w:rPr>
                <w:rFonts w:hint="eastAsia" w:ascii="仿宋_GB2312" w:hAnsi="宋体"/>
                <w:sz w:val="24"/>
                <w:highlight w:val="none"/>
              </w:rPr>
              <w:t>3.7.3</w:t>
            </w:r>
          </w:p>
        </w:tc>
        <w:tc>
          <w:tcPr>
            <w:tcW w:w="3655" w:type="pct"/>
            <w:vAlign w:val="center"/>
          </w:tcPr>
          <w:p>
            <w:pPr>
              <w:pStyle w:val="2"/>
              <w:rPr>
                <w:rFonts w:ascii="仿宋_GB2312" w:hAnsi="宋体"/>
                <w:sz w:val="24"/>
                <w:highlight w:val="none"/>
              </w:rPr>
            </w:pPr>
            <w:r>
              <w:rPr>
                <w:rFonts w:hint="eastAsia" w:ascii="仿宋_GB2312" w:hAnsi="宋体"/>
                <w:sz w:val="24"/>
                <w:highlight w:val="none"/>
              </w:rPr>
              <w:t>≥23英寸高分辨率液晶平面显示器</w:t>
            </w:r>
          </w:p>
        </w:tc>
        <w:tc>
          <w:tcPr>
            <w:tcW w:w="704" w:type="pct"/>
          </w:tcPr>
          <w:p>
            <w:pPr>
              <w:pStyle w:val="2"/>
              <w:rPr>
                <w:rFonts w:ascii="仿宋_GB2312"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rPr>
                <w:rFonts w:ascii="仿宋_GB2312" w:hAnsi="宋体" w:eastAsia="仿宋_GB2312"/>
                <w:sz w:val="24"/>
                <w:highlight w:val="none"/>
              </w:rPr>
            </w:pPr>
            <w:r>
              <w:rPr>
                <w:rFonts w:hint="eastAsia" w:ascii="仿宋_GB2312" w:hAnsi="宋体" w:eastAsia="仿宋_GB2312"/>
                <w:sz w:val="24"/>
                <w:highlight w:val="none"/>
              </w:rPr>
              <w:t>3.7.4</w:t>
            </w:r>
          </w:p>
        </w:tc>
        <w:tc>
          <w:tcPr>
            <w:tcW w:w="3655" w:type="pct"/>
            <w:vAlign w:val="center"/>
          </w:tcPr>
          <w:p>
            <w:pPr>
              <w:pStyle w:val="2"/>
              <w:rPr>
                <w:rFonts w:ascii="仿宋_GB2312" w:hAnsi="宋体"/>
                <w:sz w:val="24"/>
                <w:highlight w:val="none"/>
              </w:rPr>
            </w:pPr>
            <w:r>
              <w:rPr>
                <w:rFonts w:hint="eastAsia" w:ascii="仿宋_GB2312" w:hAnsi="宋体"/>
                <w:sz w:val="24"/>
                <w:highlight w:val="none"/>
              </w:rPr>
              <w:t>显示器逐行扫描：具备</w:t>
            </w:r>
          </w:p>
        </w:tc>
        <w:tc>
          <w:tcPr>
            <w:tcW w:w="704" w:type="pct"/>
          </w:tcPr>
          <w:p>
            <w:pPr>
              <w:pStyle w:val="2"/>
              <w:rPr>
                <w:rFonts w:ascii="仿宋_GB2312"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rPr>
                <w:rFonts w:ascii="仿宋_GB2312" w:hAnsi="宋体" w:eastAsia="仿宋_GB2312"/>
                <w:sz w:val="24"/>
                <w:highlight w:val="none"/>
              </w:rPr>
            </w:pPr>
            <w:r>
              <w:rPr>
                <w:rFonts w:hint="eastAsia" w:ascii="仿宋_GB2312" w:hAnsi="宋体" w:eastAsia="仿宋_GB2312"/>
                <w:sz w:val="24"/>
                <w:highlight w:val="none"/>
              </w:rPr>
              <w:t>3.7.5</w:t>
            </w:r>
          </w:p>
        </w:tc>
        <w:tc>
          <w:tcPr>
            <w:tcW w:w="3655"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网络接口DICOM3.0：具备</w:t>
            </w:r>
          </w:p>
        </w:tc>
        <w:tc>
          <w:tcPr>
            <w:tcW w:w="704" w:type="pct"/>
          </w:tcPr>
          <w:p>
            <w:pPr>
              <w:pStyle w:val="2"/>
              <w:rPr>
                <w:rFonts w:ascii="仿宋_GB2312"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0" w:type="pct"/>
            <w:vAlign w:val="center"/>
          </w:tcPr>
          <w:p>
            <w:pPr>
              <w:rPr>
                <w:rFonts w:ascii="仿宋_GB2312" w:hAnsi="宋体" w:eastAsia="仿宋_GB2312"/>
                <w:sz w:val="24"/>
                <w:highlight w:val="none"/>
              </w:rPr>
            </w:pPr>
            <w:r>
              <w:rPr>
                <w:rFonts w:hint="eastAsia" w:ascii="仿宋_GB2312" w:hAnsi="宋体" w:eastAsia="仿宋_GB2312"/>
                <w:sz w:val="24"/>
                <w:highlight w:val="none"/>
              </w:rPr>
              <w:t>3.7.6</w:t>
            </w:r>
          </w:p>
        </w:tc>
        <w:tc>
          <w:tcPr>
            <w:tcW w:w="3655" w:type="pct"/>
            <w:vAlign w:val="center"/>
          </w:tcPr>
          <w:p>
            <w:pPr>
              <w:pStyle w:val="2"/>
              <w:rPr>
                <w:rFonts w:ascii="仿宋_GB2312" w:hAnsi="宋体"/>
                <w:sz w:val="24"/>
                <w:highlight w:val="none"/>
              </w:rPr>
            </w:pPr>
            <w:r>
              <w:rPr>
                <w:rFonts w:hint="eastAsia" w:ascii="仿宋_GB2312" w:hAnsi="宋体"/>
                <w:sz w:val="24"/>
                <w:highlight w:val="none"/>
              </w:rPr>
              <w:t>永久贮存刻录方式：DVD</w:t>
            </w:r>
          </w:p>
        </w:tc>
        <w:tc>
          <w:tcPr>
            <w:tcW w:w="704" w:type="pct"/>
          </w:tcPr>
          <w:p>
            <w:pPr>
              <w:pStyle w:val="2"/>
              <w:rPr>
                <w:rFonts w:ascii="仿宋_GB2312"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3.8</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第三方配套设备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3.8.1</w:t>
            </w:r>
          </w:p>
        </w:tc>
        <w:tc>
          <w:tcPr>
            <w:tcW w:w="3655" w:type="pct"/>
            <w:vAlign w:val="center"/>
          </w:tcPr>
          <w:p>
            <w:pPr>
              <w:tabs>
                <w:tab w:val="left" w:pos="3870"/>
                <w:tab w:val="left" w:pos="4085"/>
              </w:tabs>
              <w:snapToGrid w:val="0"/>
              <w:spacing w:line="400" w:lineRule="exact"/>
              <w:jc w:val="left"/>
              <w:rPr>
                <w:highlight w:val="none"/>
              </w:rPr>
            </w:pPr>
            <w:r>
              <w:rPr>
                <w:rFonts w:hint="eastAsia" w:ascii="仿宋_GB2312" w:hAnsi="宋体" w:eastAsia="仿宋_GB2312"/>
                <w:sz w:val="24"/>
                <w:highlight w:val="none"/>
              </w:rPr>
              <w:t>报告工作站（含4兆专业显示器）：1套</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3.8.2</w:t>
            </w:r>
          </w:p>
        </w:tc>
        <w:tc>
          <w:tcPr>
            <w:tcW w:w="3655" w:type="pct"/>
            <w:vAlign w:val="center"/>
          </w:tcPr>
          <w:p>
            <w:pPr>
              <w:pStyle w:val="2"/>
              <w:rPr>
                <w:rFonts w:ascii="仿宋_GB2312" w:hAnsi="宋体"/>
                <w:sz w:val="24"/>
                <w:highlight w:val="none"/>
              </w:rPr>
            </w:pPr>
            <w:r>
              <w:rPr>
                <w:rFonts w:hint="eastAsia" w:ascii="仿宋_GB2312" w:hAnsi="宋体"/>
                <w:sz w:val="24"/>
                <w:highlight w:val="none"/>
              </w:rPr>
              <w:t>防护服（包括帽子、铅衣、围脖、围裙等轻薄型）：2套</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b/>
                <w:bCs/>
                <w:sz w:val="24"/>
                <w:highlight w:val="none"/>
              </w:rPr>
              <w:t>3.9</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40" w:type="pct"/>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3.9.1</w:t>
            </w:r>
          </w:p>
        </w:tc>
        <w:tc>
          <w:tcPr>
            <w:tcW w:w="3655" w:type="pct"/>
            <w:vAlign w:val="center"/>
          </w:tcPr>
          <w:p>
            <w:pPr>
              <w:pStyle w:val="2"/>
              <w:rPr>
                <w:rFonts w:ascii="仿宋_GB2312" w:hAnsi="宋体"/>
                <w:sz w:val="24"/>
                <w:highlight w:val="none"/>
              </w:rPr>
            </w:pPr>
            <w:r>
              <w:rPr>
                <w:rFonts w:hint="eastAsia" w:ascii="仿宋_GB2312" w:hAnsi="宋体"/>
                <w:sz w:val="24"/>
                <w:highlight w:val="none"/>
              </w:rPr>
              <w:t>具备MPR、CPR、SSD、VR、最大密度投影（MIP）、最小密度投影（MinP）、CT血管造影</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0" w:type="pct"/>
            <w:vAlign w:val="center"/>
          </w:tcPr>
          <w:p>
            <w:pPr>
              <w:tabs>
                <w:tab w:val="left" w:pos="3870"/>
                <w:tab w:val="left" w:pos="4085"/>
              </w:tabs>
              <w:snapToGrid w:val="0"/>
              <w:spacing w:line="400" w:lineRule="exact"/>
              <w:jc w:val="left"/>
              <w:rPr>
                <w:rFonts w:hint="default" w:ascii="仿宋_GB2312" w:hAnsi="宋体" w:eastAsia="仿宋_GB2312"/>
                <w:sz w:val="24"/>
                <w:highlight w:val="none"/>
                <w:lang w:val="en-US" w:eastAsia="zh-CN"/>
              </w:rPr>
            </w:pPr>
            <w:r>
              <w:rPr>
                <w:rFonts w:hint="eastAsia" w:ascii="仿宋_GB2312" w:hAnsi="宋体" w:eastAsia="仿宋_GB2312"/>
                <w:b/>
                <w:bCs/>
                <w:sz w:val="24"/>
                <w:highlight w:val="none"/>
                <w:lang w:val="en-US" w:eastAsia="zh-CN"/>
              </w:rPr>
              <w:t>3.10</w:t>
            </w:r>
          </w:p>
        </w:tc>
        <w:tc>
          <w:tcPr>
            <w:tcW w:w="4359" w:type="pct"/>
            <w:gridSpan w:val="2"/>
            <w:vAlign w:val="center"/>
          </w:tcPr>
          <w:p>
            <w:pPr>
              <w:tabs>
                <w:tab w:val="left" w:pos="3870"/>
                <w:tab w:val="left" w:pos="4085"/>
              </w:tabs>
              <w:snapToGrid w:val="0"/>
              <w:spacing w:line="400" w:lineRule="exact"/>
              <w:jc w:val="left"/>
              <w:rPr>
                <w:rFonts w:ascii="仿宋_GB2312" w:hAnsi="宋体" w:eastAsia="仿宋_GB2312"/>
                <w:sz w:val="24"/>
                <w:highlight w:val="none"/>
              </w:rPr>
            </w:pPr>
            <w:r>
              <w:rPr>
                <w:rFonts w:hint="eastAsia" w:ascii="仿宋_GB2312" w:hAnsi="宋体"/>
                <w:sz w:val="24"/>
                <w:highlight w:val="none"/>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40" w:type="pct"/>
            <w:vAlign w:val="center"/>
          </w:tcPr>
          <w:p>
            <w:pPr>
              <w:tabs>
                <w:tab w:val="left" w:pos="3870"/>
                <w:tab w:val="left" w:pos="4085"/>
              </w:tabs>
              <w:snapToGrid w:val="0"/>
              <w:spacing w:line="400" w:lineRule="exact"/>
              <w:jc w:val="left"/>
              <w:rPr>
                <w:rFonts w:hint="default" w:ascii="仿宋_GB2312" w:hAnsi="宋体" w:eastAsia="仿宋_GB2312"/>
                <w:sz w:val="24"/>
                <w:highlight w:val="none"/>
                <w:lang w:val="en-US" w:eastAsia="zh-CN"/>
              </w:rPr>
            </w:pPr>
            <w:r>
              <w:rPr>
                <w:rFonts w:hint="eastAsia" w:ascii="仿宋_GB2312" w:hAnsi="宋体" w:eastAsia="仿宋_GB2312"/>
                <w:strike w:val="0"/>
                <w:dstrike w:val="0"/>
                <w:kern w:val="0"/>
                <w:sz w:val="24"/>
                <w:szCs w:val="24"/>
                <w:highlight w:val="none"/>
              </w:rPr>
              <w:t>★</w:t>
            </w:r>
            <w:r>
              <w:rPr>
                <w:rFonts w:hint="eastAsia" w:ascii="仿宋_GB2312" w:hAnsi="宋体" w:eastAsia="仿宋_GB2312"/>
                <w:sz w:val="24"/>
                <w:highlight w:val="none"/>
                <w:lang w:val="en-US" w:eastAsia="zh-CN"/>
              </w:rPr>
              <w:t>3.10.1</w:t>
            </w:r>
          </w:p>
        </w:tc>
        <w:tc>
          <w:tcPr>
            <w:tcW w:w="3655" w:type="pct"/>
            <w:vAlign w:val="center"/>
          </w:tcPr>
          <w:p>
            <w:pPr>
              <w:pStyle w:val="2"/>
              <w:rPr>
                <w:rFonts w:hint="eastAsia" w:ascii="仿宋_GB2312" w:hAnsi="宋体"/>
                <w:sz w:val="24"/>
                <w:highlight w:val="none"/>
              </w:rPr>
            </w:pPr>
            <w:r>
              <w:rPr>
                <w:rFonts w:hint="eastAsia" w:ascii="仿宋_GB2312" w:hAnsi="宋体" w:cs="Times New Roman"/>
                <w:kern w:val="0"/>
                <w:sz w:val="24"/>
                <w:szCs w:val="24"/>
                <w:highlight w:val="none"/>
                <w:lang w:val="en-US" w:eastAsia="zh-CN" w:bidi="ar-SA"/>
              </w:rPr>
              <w:t>具备</w:t>
            </w:r>
            <w:r>
              <w:rPr>
                <w:rFonts w:hint="eastAsia" w:ascii="仿宋_GB2312" w:hAnsi="宋体" w:eastAsia="仿宋_GB2312" w:cs="Times New Roman"/>
                <w:kern w:val="0"/>
                <w:sz w:val="24"/>
                <w:szCs w:val="24"/>
                <w:highlight w:val="none"/>
                <w:lang w:val="en-US" w:eastAsia="zh-CN" w:bidi="ar-SA"/>
              </w:rPr>
              <w:t>国务院食品药品监督管理部门审批的有效的医疗器械注册证。</w:t>
            </w:r>
          </w:p>
        </w:tc>
        <w:tc>
          <w:tcPr>
            <w:tcW w:w="704" w:type="pct"/>
          </w:tcPr>
          <w:p>
            <w:pPr>
              <w:tabs>
                <w:tab w:val="left" w:pos="3870"/>
                <w:tab w:val="left" w:pos="4085"/>
              </w:tabs>
              <w:snapToGrid w:val="0"/>
              <w:spacing w:line="400" w:lineRule="exact"/>
              <w:jc w:val="left"/>
              <w:rPr>
                <w:rFonts w:ascii="仿宋_GB2312" w:hAnsi="宋体" w:eastAsia="仿宋_GB2312"/>
                <w:sz w:val="24"/>
                <w:highlight w:val="none"/>
              </w:rPr>
            </w:pPr>
          </w:p>
        </w:tc>
      </w:tr>
    </w:tbl>
    <w:p>
      <w:pPr>
        <w:snapToGrid w:val="0"/>
        <w:spacing w:line="440" w:lineRule="exact"/>
        <w:jc w:val="left"/>
        <w:rPr>
          <w:rFonts w:ascii="仿宋" w:eastAsia="仿宋"/>
          <w:b/>
          <w:bCs/>
          <w:sz w:val="24"/>
          <w:szCs w:val="24"/>
        </w:rPr>
      </w:pPr>
      <w:r>
        <w:rPr>
          <w:rFonts w:hint="eastAsia" w:ascii="仿宋" w:eastAsia="仿宋"/>
          <w:b/>
          <w:bCs/>
          <w:sz w:val="24"/>
          <w:szCs w:val="24"/>
        </w:rPr>
        <w:t>提示：柴油动力源低排放要求</w:t>
      </w:r>
    </w:p>
    <w:p>
      <w:pPr>
        <w:widowControl/>
        <w:snapToGrid w:val="0"/>
        <w:spacing w:line="480" w:lineRule="exact"/>
        <w:ind w:firstLine="480" w:firstLineChars="200"/>
        <w:rPr>
          <w:rFonts w:ascii="仿宋" w:eastAsia="仿宋"/>
          <w:b/>
          <w:bCs/>
          <w:sz w:val="24"/>
        </w:rPr>
      </w:pPr>
      <w:r>
        <w:rPr>
          <w:rFonts w:hint="eastAsia" w:ascii="仿宋" w:eastAsia="仿宋"/>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pPr>
        <w:pStyle w:val="5"/>
        <w:rPr>
          <w:rFonts w:ascii="仿宋"/>
        </w:rPr>
      </w:pPr>
      <w:r>
        <w:rPr>
          <w:rFonts w:hint="eastAsia" w:ascii="仿宋"/>
        </w:rPr>
        <w:t>二、商务要求</w:t>
      </w:r>
      <w:bookmarkEnd w:id="43"/>
    </w:p>
    <w:p>
      <w:pPr>
        <w:widowControl/>
        <w:snapToGrid w:val="0"/>
        <w:spacing w:line="480" w:lineRule="exact"/>
        <w:rPr>
          <w:rFonts w:ascii="仿宋" w:eastAsia="仿宋"/>
          <w:b/>
          <w:bCs/>
          <w:kern w:val="0"/>
          <w:sz w:val="24"/>
        </w:rPr>
      </w:pPr>
      <w:r>
        <w:rPr>
          <w:rFonts w:hint="eastAsia" w:ascii="仿宋" w:eastAsia="仿宋"/>
          <w:b/>
          <w:bCs/>
          <w:kern w:val="0"/>
          <w:sz w:val="24"/>
        </w:rPr>
        <w:t>2.1供货期</w:t>
      </w:r>
    </w:p>
    <w:p>
      <w:pPr>
        <w:pStyle w:val="43"/>
        <w:rPr>
          <w:rFonts w:eastAsia="仿宋"/>
          <w:color w:val="auto"/>
        </w:rPr>
      </w:pPr>
      <w:r>
        <w:rPr>
          <w:rFonts w:hint="eastAsia" w:ascii="仿宋" w:eastAsia="仿宋"/>
          <w:b/>
          <w:bCs/>
          <w:color w:val="auto"/>
        </w:rPr>
        <w:t xml:space="preserve">    </w:t>
      </w:r>
      <w:r>
        <w:rPr>
          <w:rFonts w:hint="eastAsia" w:ascii="仿宋" w:hAnsi="仿宋" w:eastAsia="仿宋" w:cs="仿宋"/>
          <w:color w:val="auto"/>
        </w:rPr>
        <w:t>设备应当在合同签订之日起</w:t>
      </w:r>
      <w:r>
        <w:rPr>
          <w:rFonts w:ascii="仿宋" w:hAnsi="仿宋" w:eastAsia="仿宋" w:cs="仿宋"/>
          <w:color w:val="auto"/>
        </w:rPr>
        <w:t>15</w:t>
      </w:r>
      <w:r>
        <w:rPr>
          <w:rFonts w:hint="eastAsia" w:ascii="仿宋" w:hAnsi="仿宋" w:eastAsia="仿宋" w:cs="仿宋"/>
          <w:color w:val="auto"/>
        </w:rPr>
        <w:t>个工作日内到货（必须已具备场地安装条件）。</w:t>
      </w:r>
    </w:p>
    <w:p>
      <w:pPr>
        <w:widowControl/>
        <w:snapToGrid w:val="0"/>
        <w:spacing w:line="480" w:lineRule="exact"/>
        <w:rPr>
          <w:rFonts w:ascii="仿宋" w:eastAsia="仿宋"/>
          <w:b/>
          <w:bCs/>
          <w:kern w:val="0"/>
          <w:sz w:val="24"/>
        </w:rPr>
      </w:pPr>
      <w:r>
        <w:rPr>
          <w:rFonts w:hint="eastAsia" w:ascii="仿宋" w:eastAsia="仿宋"/>
          <w:b/>
          <w:bCs/>
          <w:kern w:val="0"/>
          <w:sz w:val="24"/>
        </w:rPr>
        <w:t>2.2安装调试及验收</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中标人负责设备的安装、调试，费用由中标人承担，请考虑到本次投标报价中。中标人应派经招标人认可的有经验和能力、具有相应资质的技术人员，负责系统设备安装工作，在设备安装期间应充分了解设备安装进度要求，解决安装中出现的技术问题。并在招标文件中提供相关方案及人员资质，提供的方案中已包含以下要素：</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2.2.1安装地点：由中标人免费将货送至医院安装现场</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2.2.2安装完成时间：接用户通知后7个工作日内全部调试完成</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2.2.3中标人负责设备的安装、调试。</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2.2.4调试所需专用工具设施物料由中标人自备、自费运到现场，完工后自费搬走。</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2.2.5安装标准：符合国家有关安全技术规范和技术标准</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2.2.6安装完成后，进行调试、验收按国家有关规范标准应与产品原始样本技术数据及标书技术文件一致，符合国家有关技术规范和技术标准。（国家无验收规范标准的按双方合同规定的要求）</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2.2.7设备的拆箱、通电、调试等各项工作由中标人负责，但必须在招标人指定人员的参与下进行。在实际实施前必须先经招标人同意方可进行。调试的原始记录须经各方签字后作为验收的文件之一。</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2.2.8所有的招标设备应按照国家有关技术标准在制造厂检查和试验合格，以表明其运行性能、安全性能以及设备材料和结构在电气、机械上的完整性。</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2.2.9协助医院办理预评、控评、环评等证书。</w:t>
      </w:r>
    </w:p>
    <w:p>
      <w:pPr>
        <w:spacing w:line="400" w:lineRule="exact"/>
        <w:ind w:firstLine="240" w:firstLineChars="100"/>
      </w:pPr>
      <w:r>
        <w:rPr>
          <w:rFonts w:hint="eastAsia" w:ascii="仿宋" w:hAnsi="仿宋" w:eastAsia="仿宋" w:cs="仿宋"/>
          <w:kern w:val="0"/>
          <w:sz w:val="24"/>
          <w:szCs w:val="24"/>
        </w:rPr>
        <w:t>2.2.10采购人保留邀请参加本项目的其他投标人或者第三方机构或相关技术专家参与验收的权利。参与验收的投标人或者第三方机构的意见作为验收书的参考资料一并存档。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ascii="仿宋" w:eastAsia="仿宋"/>
          <w:b/>
          <w:bCs/>
          <w:sz w:val="24"/>
        </w:rPr>
      </w:pPr>
      <w:r>
        <w:rPr>
          <w:rFonts w:hint="eastAsia" w:ascii="仿宋" w:eastAsia="仿宋"/>
          <w:b/>
          <w:bCs/>
          <w:sz w:val="24"/>
        </w:rPr>
        <w:t>2.3质保期、维修</w:t>
      </w:r>
    </w:p>
    <w:p>
      <w:pPr>
        <w:spacing w:line="400" w:lineRule="exact"/>
        <w:ind w:firstLine="210" w:firstLineChars="100"/>
        <w:rPr>
          <w:rFonts w:ascii="仿宋" w:hAnsi="仿宋" w:eastAsia="仿宋" w:cs="仿宋"/>
          <w:kern w:val="0"/>
          <w:sz w:val="24"/>
          <w:szCs w:val="24"/>
        </w:rPr>
      </w:pPr>
      <w:r>
        <w:rPr>
          <w:rFonts w:hint="eastAsia"/>
        </w:rPr>
        <w:t>★</w:t>
      </w:r>
      <w:r>
        <w:rPr>
          <w:rFonts w:hint="eastAsia" w:ascii="仿宋" w:hAnsi="仿宋" w:eastAsia="仿宋" w:cs="仿宋"/>
          <w:kern w:val="0"/>
          <w:sz w:val="24"/>
          <w:szCs w:val="24"/>
        </w:rPr>
        <w:t>2.3.1设备验收合格后整机免费保修叁年（包括但不限于球管、探测器等其他品牌辅助设备），需提供原厂保修承诺（原厂工程师、原厂配件）。保修后免收维修费，保证零配件供应8年以上；保修起始时间以医院验收合格之日为准，不得用任何方式将设备到货至安装完毕后验收的该段时间，部分的或全部的计入设备的保修期。每年的开机率≥95%，每减少一天，需免费延长三天，以此类推。（提供承诺函）</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2.3.2提供仪器电子版SOP文件、中英文操作手册和维修手册（供货时提供）</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2.3.3免费提供操作和维修培训（包含时间、地点、人次、内容）</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2.3.4 24个小时未修复提供备品（提供承诺函）</w:t>
      </w:r>
    </w:p>
    <w:p>
      <w:pPr>
        <w:spacing w:line="400" w:lineRule="exact"/>
        <w:ind w:firstLine="240" w:firstLineChars="100"/>
      </w:pPr>
      <w:r>
        <w:rPr>
          <w:rFonts w:hint="eastAsia" w:ascii="仿宋" w:hAnsi="仿宋" w:eastAsia="仿宋" w:cs="仿宋"/>
          <w:kern w:val="0"/>
          <w:sz w:val="24"/>
          <w:szCs w:val="24"/>
        </w:rPr>
        <w:t>2.3.5请注明售后服务（包括浙江地区维修力量说明）Service</w:t>
      </w:r>
    </w:p>
    <w:p>
      <w:pPr>
        <w:widowControl/>
        <w:snapToGrid w:val="0"/>
        <w:spacing w:line="480" w:lineRule="exact"/>
        <w:rPr>
          <w:rFonts w:ascii="仿宋" w:eastAsia="仿宋"/>
          <w:b/>
          <w:bCs/>
          <w:sz w:val="24"/>
        </w:rPr>
      </w:pPr>
      <w:r>
        <w:rPr>
          <w:rFonts w:hint="eastAsia" w:ascii="仿宋" w:eastAsia="仿宋"/>
          <w:b/>
          <w:bCs/>
          <w:sz w:val="24"/>
        </w:rPr>
        <w:t>2.4技术培训</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2.4.1中标人须对招标人的技术人员培训。投标人须在投标文件中提供详细的培训计划，包括培训内容、培训时间、培训费用等。</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2.4.2中标人提供的负责培训的人员应具备同类设备五年以上的经验。</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 xml:space="preserve">2.4.3技术培训费用应包含在投标总价中。    </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2.4.4技术培训方案中至少应包括下列内容：</w:t>
      </w:r>
    </w:p>
    <w:p>
      <w:pPr>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2.4.4.1原理、构成和功能的描述。</w:t>
      </w:r>
    </w:p>
    <w:p>
      <w:pPr>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2.4.4.2常见故障的处理或排除。</w:t>
      </w:r>
    </w:p>
    <w:p>
      <w:pPr>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2.4.4.3各系统部件（设备）的检查、调整和维护。</w:t>
      </w:r>
    </w:p>
    <w:p>
      <w:pPr>
        <w:spacing w:line="400" w:lineRule="exact"/>
        <w:ind w:firstLine="480" w:firstLineChars="200"/>
        <w:rPr>
          <w:rFonts w:ascii="仿宋" w:eastAsia="仿宋"/>
          <w:b/>
          <w:bCs/>
          <w:sz w:val="24"/>
        </w:rPr>
      </w:pPr>
      <w:r>
        <w:rPr>
          <w:rFonts w:hint="eastAsia" w:ascii="仿宋" w:hAnsi="仿宋" w:eastAsia="仿宋" w:cs="仿宋"/>
          <w:kern w:val="0"/>
          <w:sz w:val="24"/>
          <w:szCs w:val="24"/>
        </w:rPr>
        <w:t>2.4.4.4对使用者关于设备基本操作技能的培训。</w:t>
      </w:r>
    </w:p>
    <w:p>
      <w:pPr>
        <w:widowControl/>
        <w:snapToGrid w:val="0"/>
        <w:spacing w:line="480" w:lineRule="exact"/>
        <w:rPr>
          <w:rFonts w:ascii="仿宋" w:eastAsia="仿宋"/>
          <w:b/>
          <w:bCs/>
          <w:sz w:val="24"/>
        </w:rPr>
      </w:pPr>
      <w:r>
        <w:rPr>
          <w:rFonts w:hint="eastAsia" w:ascii="仿宋" w:eastAsia="仿宋"/>
          <w:b/>
          <w:bCs/>
          <w:sz w:val="24"/>
        </w:rPr>
        <w:t>2.5付款方式</w:t>
      </w:r>
    </w:p>
    <w:p>
      <w:pPr>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合同签订后7个工作日内支付40%货款，安装验收合格后1个月内支付余下的60%货款。</w:t>
      </w:r>
    </w:p>
    <w:p>
      <w:pPr>
        <w:pStyle w:val="36"/>
        <w:widowControl w:val="0"/>
        <w:spacing w:afterLines="0" w:line="400" w:lineRule="exact"/>
        <w:ind w:firstLine="0" w:firstLineChars="0"/>
        <w:rPr>
          <w:rFonts w:ascii="仿宋_GB2312" w:hAnsi="宋体" w:eastAsia="仿宋_GB2312"/>
          <w:b/>
          <w:szCs w:val="24"/>
        </w:rPr>
      </w:pPr>
      <w:r>
        <w:rPr>
          <w:rFonts w:hint="eastAsia" w:ascii="仿宋_GB2312" w:hAnsi="宋体" w:eastAsia="仿宋_GB2312"/>
          <w:b/>
          <w:szCs w:val="24"/>
        </w:rPr>
        <w:t>2.6数量调整</w:t>
      </w:r>
    </w:p>
    <w:p>
      <w:pPr>
        <w:pStyle w:val="36"/>
        <w:widowControl w:val="0"/>
        <w:spacing w:afterLines="0" w:line="400" w:lineRule="exact"/>
        <w:ind w:firstLine="480"/>
        <w:rPr>
          <w:rFonts w:ascii="仿宋_GB2312" w:hAnsi="宋体" w:eastAsia="仿宋_GB2312"/>
          <w:szCs w:val="24"/>
        </w:rPr>
      </w:pPr>
      <w:r>
        <w:rPr>
          <w:rFonts w:hint="eastAsia" w:ascii="仿宋_GB2312" w:hAnsi="宋体" w:eastAsia="仿宋_GB2312"/>
          <w:szCs w:val="24"/>
        </w:rPr>
        <w:t>招标人保留在签约时调整部分方案及定购设备数量和服务的权力，投标人应对系统方案中设备和服务明细报价，按投标单价不变的前提下进行调整，双方不得拒绝。</w:t>
      </w:r>
    </w:p>
    <w:p>
      <w:pPr>
        <w:pStyle w:val="36"/>
        <w:widowControl w:val="0"/>
        <w:spacing w:afterLines="0" w:line="400" w:lineRule="exact"/>
        <w:ind w:firstLine="480"/>
        <w:rPr>
          <w:rFonts w:ascii="仿宋"/>
        </w:rPr>
      </w:pPr>
      <w:r>
        <w:rPr>
          <w:rFonts w:hint="eastAsia" w:ascii="仿宋_GB2312" w:hAnsi="宋体" w:eastAsia="仿宋_GB2312"/>
          <w:szCs w:val="24"/>
        </w:rPr>
        <w:t>如遇本次招标没有涉及的设备或服务时，由中标人提供申请，招标人确认后实施。</w:t>
      </w:r>
      <w:bookmarkStart w:id="44" w:name="_Toc15027"/>
    </w:p>
    <w:p>
      <w:pPr>
        <w:snapToGrid w:val="0"/>
        <w:spacing w:line="400" w:lineRule="exact"/>
        <w:jc w:val="left"/>
        <w:rPr>
          <w:rFonts w:ascii="仿宋_GB2312" w:hAnsi="宋体" w:eastAsia="仿宋_GB2312"/>
          <w:b/>
          <w:sz w:val="24"/>
        </w:rPr>
      </w:pPr>
      <w:r>
        <w:rPr>
          <w:rFonts w:hint="eastAsia" w:ascii="仿宋_GB2312" w:hAnsi="宋体" w:eastAsia="仿宋_GB2312"/>
          <w:b/>
          <w:sz w:val="24"/>
        </w:rPr>
        <w:t>2.7 其它要求</w:t>
      </w:r>
    </w:p>
    <w:p>
      <w:pPr>
        <w:ind w:firstLine="240" w:firstLineChars="100"/>
        <w:rPr>
          <w:rFonts w:ascii="仿宋_GB2312" w:hAnsi="宋体" w:eastAsia="仿宋_GB2312"/>
          <w:kern w:val="0"/>
          <w:sz w:val="24"/>
          <w:szCs w:val="24"/>
        </w:rPr>
      </w:pPr>
      <w:r>
        <w:rPr>
          <w:rFonts w:hint="eastAsia" w:ascii="仿宋_GB2312" w:hAnsi="宋体" w:eastAsia="仿宋_GB2312"/>
          <w:kern w:val="0"/>
          <w:sz w:val="24"/>
          <w:szCs w:val="24"/>
        </w:rPr>
        <w:t>2.7.1中标人应自行承担选派专业人员的住宿、就餐和交通等费用。</w:t>
      </w:r>
    </w:p>
    <w:p>
      <w:pPr>
        <w:ind w:firstLine="240" w:firstLineChars="100"/>
        <w:rPr>
          <w:rFonts w:ascii="仿宋_GB2312" w:hAnsi="宋体" w:eastAsia="仿宋_GB2312"/>
          <w:kern w:val="0"/>
          <w:sz w:val="24"/>
          <w:szCs w:val="24"/>
        </w:rPr>
      </w:pPr>
      <w:r>
        <w:rPr>
          <w:rFonts w:hint="eastAsia" w:ascii="仿宋_GB2312" w:hAnsi="宋体" w:eastAsia="仿宋_GB2312"/>
          <w:kern w:val="0"/>
          <w:sz w:val="24"/>
          <w:szCs w:val="24"/>
        </w:rPr>
        <w:t>2.7.2承担接入医院其他工作软件系统的所有费用。</w:t>
      </w:r>
    </w:p>
    <w:p>
      <w:pPr>
        <w:rPr>
          <w:rFonts w:ascii="仿宋"/>
          <w:highlight w:val="yellow"/>
        </w:rPr>
      </w:pPr>
      <w:r>
        <w:rPr>
          <w:rFonts w:hint="eastAsia" w:ascii="仿宋"/>
          <w:highlight w:val="yellow"/>
        </w:rPr>
        <w:br w:type="page"/>
      </w:r>
    </w:p>
    <w:p>
      <w:pPr>
        <w:pStyle w:val="4"/>
        <w:rPr>
          <w:rFonts w:ascii="仿宋"/>
        </w:rPr>
      </w:pPr>
      <w:r>
        <w:rPr>
          <w:rFonts w:hint="eastAsia" w:ascii="仿宋"/>
        </w:rPr>
        <w:t>第四章  拟签订合同的主要条款</w:t>
      </w:r>
      <w:bookmarkEnd w:id="44"/>
    </w:p>
    <w:p>
      <w:pPr>
        <w:widowControl/>
        <w:snapToGrid w:val="0"/>
        <w:spacing w:line="480" w:lineRule="exact"/>
        <w:rPr>
          <w:rFonts w:ascii="仿宋" w:eastAsia="仿宋"/>
          <w:b/>
          <w:bCs/>
          <w:kern w:val="0"/>
          <w:sz w:val="24"/>
          <w:u w:val="single"/>
        </w:rPr>
      </w:pPr>
      <w:r>
        <w:rPr>
          <w:rFonts w:hint="eastAsia" w:ascii="仿宋" w:eastAsia="仿宋"/>
          <w:b/>
          <w:bCs/>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关于项目编号为      的（标项及名称）项目的政府采购交易结果，签署本合同。</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一、项目内容及合同价格</w:t>
      </w:r>
    </w:p>
    <w:p>
      <w:pPr>
        <w:widowControl/>
        <w:snapToGrid w:val="0"/>
        <w:spacing w:line="480" w:lineRule="exact"/>
        <w:ind w:firstLine="480" w:firstLineChars="200"/>
        <w:jc w:val="right"/>
        <w:rPr>
          <w:rFonts w:ascii="仿宋" w:eastAsia="仿宋"/>
          <w:kern w:val="0"/>
          <w:sz w:val="24"/>
        </w:rPr>
      </w:pPr>
      <w:r>
        <w:rPr>
          <w:rFonts w:hint="eastAsia" w:ascii="仿宋" w:eastAsia="仿宋"/>
          <w:kern w:val="0"/>
          <w:sz w:val="24"/>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pPr>
              <w:spacing w:line="460" w:lineRule="exact"/>
              <w:rPr>
                <w:rFonts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pStyle w:val="37"/>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pPr>
              <w:pStyle w:val="37"/>
              <w:spacing w:after="120" w:line="460" w:lineRule="exact"/>
              <w:ind w:left="570"/>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pPr>
              <w:pStyle w:val="18"/>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pPr>
              <w:pStyle w:val="37"/>
              <w:spacing w:after="120" w:line="460" w:lineRule="exact"/>
              <w:ind w:firstLine="511" w:firstLineChars="213"/>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pPr>
              <w:pStyle w:val="18"/>
              <w:snapToGrid w:val="0"/>
              <w:spacing w:before="120" w:after="120" w:line="460" w:lineRule="exact"/>
              <w:rPr>
                <w:rFonts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pPr>
        <w:widowControl/>
        <w:snapToGrid w:val="0"/>
        <w:spacing w:line="480" w:lineRule="exact"/>
        <w:ind w:firstLine="480" w:firstLineChars="200"/>
        <w:rPr>
          <w:rFonts w:ascii="仿宋" w:eastAsia="仿宋"/>
          <w:kern w:val="0"/>
          <w:sz w:val="24"/>
        </w:rPr>
      </w:pPr>
      <w:r>
        <w:rPr>
          <w:rFonts w:hint="eastAsia" w:ascii="仿宋" w:eastAsia="仿宋"/>
          <w:kern w:val="0"/>
          <w:sz w:val="24"/>
        </w:rPr>
        <w:t>注：1.项目具体技术需求详见采购文件、投标文件以及询标记录。</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2.以上合同总价包含项目达到预期使用效果所需的一切费用。</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二、技术资料</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1.乙方应按采购文件规定的时间向甲方提供使用项目的有关技术资料。</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三、知识产权</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乙方应保证所提供的货物或其任何一部分均不会侵犯任何第三方的知识产权。</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四、产权担保</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乙方保证所交付的货物的所有权完全属于乙方且无任何抵押、查封等产权瑕疵。</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允许分包部分</w:t>
      </w:r>
      <w:r>
        <w:rPr>
          <w:rFonts w:hint="eastAsia" w:ascii="仿宋" w:eastAsia="仿宋"/>
          <w:kern w:val="0"/>
          <w:sz w:val="24"/>
          <w:u w:val="single"/>
        </w:rPr>
        <w:t xml:space="preserve">               </w:t>
      </w:r>
      <w:r>
        <w:rPr>
          <w:rFonts w:hint="eastAsia" w:ascii="仿宋" w:eastAsia="仿宋"/>
          <w:kern w:val="0"/>
          <w:sz w:val="24"/>
        </w:rPr>
        <w:t>。</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六、质保期和履约保证金</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1.质保期 </w:t>
      </w:r>
      <w:r>
        <w:rPr>
          <w:rFonts w:hint="eastAsia" w:ascii="仿宋" w:eastAsia="仿宋"/>
          <w:kern w:val="0"/>
          <w:sz w:val="24"/>
          <w:u w:val="single"/>
        </w:rPr>
        <w:t xml:space="preserve">     </w:t>
      </w:r>
      <w:r>
        <w:rPr>
          <w:rFonts w:hint="eastAsia" w:ascii="仿宋" w:eastAsia="仿宋"/>
          <w:kern w:val="0"/>
          <w:sz w:val="24"/>
        </w:rPr>
        <w:t>年。（自项目验收合格交付使用之日起计）</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2.履约保证金</w:t>
      </w:r>
      <w:r>
        <w:rPr>
          <w:rFonts w:hint="eastAsia" w:ascii="仿宋" w:eastAsia="仿宋"/>
          <w:kern w:val="0"/>
          <w:sz w:val="24"/>
          <w:u w:val="single"/>
        </w:rPr>
        <w:t xml:space="preserve">     </w:t>
      </w:r>
      <w:r>
        <w:rPr>
          <w:rFonts w:hint="eastAsia" w:ascii="仿宋" w:eastAsia="仿宋"/>
          <w:kern w:val="0"/>
          <w:sz w:val="24"/>
        </w:rPr>
        <w:t>元。[履约保证金交至采购人处，在合同约定交货</w:t>
      </w:r>
      <w:r>
        <w:rPr>
          <w:rFonts w:ascii="仿宋" w:eastAsia="仿宋"/>
          <w:kern w:val="0"/>
          <w:sz w:val="24"/>
        </w:rPr>
        <w:t>并</w:t>
      </w:r>
      <w:r>
        <w:rPr>
          <w:rFonts w:hint="eastAsia" w:ascii="仿宋" w:eastAsia="仿宋"/>
          <w:kern w:val="0"/>
          <w:sz w:val="24"/>
        </w:rPr>
        <w:t>验收合格</w:t>
      </w:r>
      <w:r>
        <w:rPr>
          <w:rFonts w:ascii="仿宋" w:eastAsia="仿宋"/>
          <w:kern w:val="0"/>
          <w:sz w:val="24"/>
        </w:rPr>
        <w:t>后</w:t>
      </w:r>
      <w:r>
        <w:rPr>
          <w:rFonts w:hint="eastAsia" w:ascii="仿宋" w:eastAsia="仿宋"/>
          <w:kern w:val="0"/>
          <w:sz w:val="24"/>
        </w:rPr>
        <w:t>（   ）个工作日内无息退还]</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七、项目工期及实施地点</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1.交货期：</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八、货款支付</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ascii="仿宋" w:eastAsia="仿宋"/>
          <w:b/>
          <w:bCs/>
          <w:kern w:val="0"/>
          <w:sz w:val="24"/>
        </w:rPr>
      </w:pPr>
      <w:r>
        <w:rPr>
          <w:rFonts w:ascii="仿宋" w:eastAsia="仿宋"/>
          <w:b/>
          <w:bCs/>
          <w:kern w:val="0"/>
          <w:sz w:val="24"/>
        </w:rPr>
        <w:t>十</w:t>
      </w:r>
      <w:r>
        <w:rPr>
          <w:rFonts w:hint="eastAsia" w:ascii="仿宋" w:eastAsia="仿宋"/>
          <w:b/>
          <w:bCs/>
          <w:kern w:val="0"/>
          <w:sz w:val="24"/>
        </w:rPr>
        <w:t>、税费</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一</w:t>
      </w:r>
      <w:r>
        <w:rPr>
          <w:rFonts w:hint="eastAsia" w:ascii="仿宋" w:eastAsia="仿宋"/>
          <w:b/>
          <w:bCs/>
          <w:kern w:val="0"/>
          <w:sz w:val="24"/>
        </w:rPr>
        <w:t>、质量保证及售后服务</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二</w:t>
      </w:r>
      <w:r>
        <w:rPr>
          <w:rFonts w:hint="eastAsia" w:ascii="仿宋" w:eastAsia="仿宋"/>
          <w:b/>
          <w:bCs/>
          <w:kern w:val="0"/>
          <w:sz w:val="24"/>
        </w:rPr>
        <w:t>、调试和验收</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三</w:t>
      </w:r>
      <w:r>
        <w:rPr>
          <w:rFonts w:hint="eastAsia" w:ascii="仿宋" w:eastAsia="仿宋"/>
          <w:b/>
          <w:bCs/>
          <w:kern w:val="0"/>
          <w:sz w:val="24"/>
        </w:rPr>
        <w:t>、货物包装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四</w:t>
      </w:r>
      <w:r>
        <w:rPr>
          <w:rFonts w:hint="eastAsia" w:ascii="仿宋" w:eastAsia="仿宋"/>
          <w:b/>
          <w:bCs/>
          <w:kern w:val="0"/>
          <w:sz w:val="24"/>
        </w:rPr>
        <w:t>、违约责任</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1.甲方无正当理由拒收验收项目的，甲方向乙方偿付拒收合同总价的百分之五违约金。</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5.解除合同应向财政备案。</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五</w:t>
      </w:r>
      <w:r>
        <w:rPr>
          <w:rFonts w:hint="eastAsia" w:ascii="仿宋" w:eastAsia="仿宋"/>
          <w:b/>
          <w:bCs/>
          <w:kern w:val="0"/>
          <w:sz w:val="24"/>
        </w:rPr>
        <w:t>、不可抗力事件处理</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六</w:t>
      </w:r>
      <w:r>
        <w:rPr>
          <w:rFonts w:hint="eastAsia" w:ascii="仿宋" w:eastAsia="仿宋"/>
          <w:b/>
          <w:bCs/>
          <w:kern w:val="0"/>
          <w:sz w:val="24"/>
        </w:rPr>
        <w:t>、诉讼</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七</w:t>
      </w:r>
      <w:r>
        <w:rPr>
          <w:rFonts w:hint="eastAsia" w:ascii="仿宋" w:eastAsia="仿宋"/>
          <w:b/>
          <w:bCs/>
          <w:kern w:val="0"/>
          <w:sz w:val="24"/>
        </w:rPr>
        <w:t>、合同生效及其他</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3.采购文件、投标文件与本合同具有同等法律效力。</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4.本合同未尽事宜，遵照《民法典》有关条文执行。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5.本合同一式五份，具有同等法律效力，甲、乙双方各执二份，采购代理机构一份。</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rPr>
          <w:rFonts w:ascii="仿宋" w:eastAsia="仿宋"/>
          <w:kern w:val="0"/>
          <w:sz w:val="24"/>
        </w:rPr>
      </w:pPr>
    </w:p>
    <w:p>
      <w:pPr>
        <w:rPr>
          <w:rFonts w:ascii="仿宋"/>
        </w:rPr>
      </w:pPr>
      <w:bookmarkStart w:id="45" w:name="_Toc5561"/>
      <w:r>
        <w:rPr>
          <w:rFonts w:hint="eastAsia" w:ascii="仿宋"/>
        </w:rPr>
        <w:br w:type="page"/>
      </w:r>
    </w:p>
    <w:p>
      <w:pPr>
        <w:pStyle w:val="4"/>
        <w:rPr>
          <w:rFonts w:ascii="仿宋"/>
        </w:rPr>
      </w:pPr>
      <w:r>
        <w:rPr>
          <w:rFonts w:hint="eastAsia" w:ascii="仿宋"/>
        </w:rPr>
        <w:t>第五章  评标办法及标准</w:t>
      </w:r>
      <w:bookmarkEnd w:id="45"/>
    </w:p>
    <w:p>
      <w:pPr>
        <w:spacing w:line="440" w:lineRule="exact"/>
        <w:jc w:val="left"/>
        <w:rPr>
          <w:rFonts w:ascii="仿宋" w:eastAsia="仿宋"/>
          <w:b/>
          <w:sz w:val="24"/>
        </w:rPr>
      </w:pPr>
      <w:r>
        <w:rPr>
          <w:rFonts w:hint="eastAsia" w:ascii="仿宋" w:eastAsia="仿宋"/>
          <w:b/>
          <w:sz w:val="24"/>
        </w:rPr>
        <w:t>特别条款：</w:t>
      </w:r>
    </w:p>
    <w:p>
      <w:pPr>
        <w:spacing w:line="440" w:lineRule="exact"/>
        <w:ind w:firstLine="472" w:firstLineChars="196"/>
        <w:jc w:val="left"/>
        <w:rPr>
          <w:rFonts w:ascii="仿宋" w:eastAsia="仿宋"/>
          <w:b/>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rPr>
      </w:pPr>
      <w:r>
        <w:rPr>
          <w:rFonts w:hint="eastAsia" w:ascii="仿宋" w:eastAsia="仿宋"/>
          <w:b/>
          <w:sz w:val="24"/>
        </w:rPr>
        <w:t>1、评标方法：</w:t>
      </w:r>
    </w:p>
    <w:p>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rPr>
          <w:rFonts w:ascii="仿宋" w:eastAsia="仿宋"/>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60</w:t>
      </w:r>
      <w:r>
        <w:rPr>
          <w:rFonts w:hint="eastAsia" w:ascii="仿宋" w:eastAsia="仿宋"/>
          <w:sz w:val="24"/>
        </w:rPr>
        <w:t>分，价格分</w:t>
      </w:r>
      <w:r>
        <w:rPr>
          <w:rFonts w:hint="eastAsia" w:ascii="仿宋" w:eastAsia="仿宋"/>
          <w:sz w:val="24"/>
          <w:u w:val="single"/>
        </w:rPr>
        <w:t>40</w:t>
      </w:r>
      <w:r>
        <w:rPr>
          <w:rFonts w:hint="eastAsia" w:ascii="仿宋" w:eastAsia="仿宋"/>
          <w:sz w:val="24"/>
        </w:rPr>
        <w:t>分。下述所列为评分依据，分值如下（计算分值时，按其算术平均值保留小数2位）。</w:t>
      </w:r>
    </w:p>
    <w:p>
      <w:pPr>
        <w:widowControl/>
        <w:snapToGrid w:val="0"/>
        <w:spacing w:line="480" w:lineRule="exact"/>
        <w:rPr>
          <w:rFonts w:ascii="仿宋" w:eastAsia="仿宋"/>
          <w:b/>
          <w:bCs/>
          <w:kern w:val="0"/>
          <w:sz w:val="24"/>
        </w:rPr>
      </w:pPr>
      <w:r>
        <w:rPr>
          <w:rFonts w:hint="eastAsia" w:ascii="仿宋" w:eastAsia="仿宋"/>
          <w:b/>
          <w:bCs/>
          <w:sz w:val="24"/>
          <w:bdr w:val="single" w:color="auto" w:sz="4" w:space="0"/>
        </w:rPr>
        <w:t>01标</w:t>
      </w:r>
      <w:r>
        <w:rPr>
          <w:rFonts w:hint="eastAsia" w:ascii="仿宋" w:eastAsia="仿宋"/>
          <w:b/>
          <w:bCs/>
          <w:kern w:val="0"/>
          <w:sz w:val="24"/>
        </w:rPr>
        <w:t>商务技术分：</w:t>
      </w:r>
    </w:p>
    <w:tbl>
      <w:tblPr>
        <w:tblStyle w:val="28"/>
        <w:tblW w:w="55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225"/>
        <w:gridCol w:w="704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92" w:type="pct"/>
            <w:vAlign w:val="center"/>
          </w:tcPr>
          <w:p>
            <w:pPr>
              <w:spacing w:line="288" w:lineRule="auto"/>
              <w:jc w:val="center"/>
              <w:rPr>
                <w:rFonts w:ascii="仿宋" w:hAnsi="仿宋" w:eastAsia="仿宋" w:cs="仿宋"/>
                <w:b/>
                <w:sz w:val="24"/>
                <w:szCs w:val="24"/>
              </w:rPr>
            </w:pPr>
            <w:r>
              <w:rPr>
                <w:rFonts w:hint="eastAsia" w:ascii="仿宋" w:hAnsi="仿宋" w:eastAsia="仿宋" w:cs="仿宋"/>
                <w:b/>
                <w:sz w:val="24"/>
                <w:szCs w:val="24"/>
              </w:rPr>
              <w:t>序号</w:t>
            </w:r>
          </w:p>
        </w:tc>
        <w:tc>
          <w:tcPr>
            <w:tcW w:w="626" w:type="pct"/>
            <w:vAlign w:val="center"/>
          </w:tcPr>
          <w:p>
            <w:pPr>
              <w:spacing w:line="288" w:lineRule="auto"/>
              <w:jc w:val="center"/>
              <w:rPr>
                <w:rFonts w:ascii="仿宋" w:hAnsi="仿宋" w:eastAsia="仿宋" w:cs="仿宋"/>
                <w:b/>
                <w:sz w:val="24"/>
                <w:szCs w:val="24"/>
              </w:rPr>
            </w:pPr>
            <w:r>
              <w:rPr>
                <w:rFonts w:hint="eastAsia" w:ascii="仿宋" w:hAnsi="仿宋" w:eastAsia="仿宋" w:cs="仿宋"/>
                <w:b/>
                <w:sz w:val="24"/>
                <w:szCs w:val="24"/>
              </w:rPr>
              <w:t>评审内容</w:t>
            </w:r>
          </w:p>
        </w:tc>
        <w:tc>
          <w:tcPr>
            <w:tcW w:w="3601" w:type="pct"/>
            <w:vAlign w:val="center"/>
          </w:tcPr>
          <w:p>
            <w:pPr>
              <w:spacing w:line="288" w:lineRule="auto"/>
              <w:jc w:val="center"/>
              <w:rPr>
                <w:rFonts w:ascii="仿宋" w:hAnsi="仿宋" w:eastAsia="仿宋" w:cs="仿宋"/>
                <w:b/>
                <w:sz w:val="24"/>
                <w:szCs w:val="24"/>
              </w:rPr>
            </w:pPr>
            <w:r>
              <w:rPr>
                <w:rFonts w:hint="eastAsia" w:ascii="仿宋" w:hAnsi="仿宋" w:eastAsia="仿宋" w:cs="仿宋"/>
                <w:b/>
                <w:sz w:val="24"/>
                <w:szCs w:val="24"/>
              </w:rPr>
              <w:t>评分标准</w:t>
            </w:r>
          </w:p>
        </w:tc>
        <w:tc>
          <w:tcPr>
            <w:tcW w:w="380" w:type="pct"/>
            <w:vAlign w:val="center"/>
          </w:tcPr>
          <w:p>
            <w:pPr>
              <w:spacing w:line="288" w:lineRule="auto"/>
              <w:ind w:left="-103" w:leftChars="-49" w:right="-113" w:rightChars="-54"/>
              <w:jc w:val="center"/>
              <w:rPr>
                <w:rFonts w:ascii="仿宋" w:hAnsi="仿宋" w:eastAsia="仿宋" w:cs="仿宋"/>
                <w:b/>
                <w:sz w:val="24"/>
                <w:szCs w:val="24"/>
              </w:rPr>
            </w:pPr>
            <w:r>
              <w:rPr>
                <w:rFonts w:hint="eastAsia" w:ascii="仿宋" w:hAnsi="仿宋" w:eastAsia="仿宋" w:cs="仿宋"/>
                <w:b/>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92"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626"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采购需求偏离情况</w:t>
            </w:r>
          </w:p>
        </w:tc>
        <w:tc>
          <w:tcPr>
            <w:tcW w:w="3601" w:type="pct"/>
            <w:vAlign w:val="center"/>
          </w:tcPr>
          <w:p>
            <w:pPr>
              <w:spacing w:line="288" w:lineRule="auto"/>
              <w:jc w:val="left"/>
              <w:rPr>
                <w:rFonts w:ascii="仿宋" w:hAnsi="仿宋" w:eastAsia="仿宋" w:cs="仿宋"/>
                <w:sz w:val="24"/>
                <w:szCs w:val="24"/>
              </w:rPr>
            </w:pPr>
            <w:r>
              <w:rPr>
                <w:rFonts w:hint="eastAsia" w:ascii="仿宋" w:hAnsi="仿宋" w:eastAsia="仿宋" w:cs="仿宋"/>
                <w:sz w:val="24"/>
                <w:szCs w:val="24"/>
              </w:rPr>
              <w:t>完全满足招标文件要求的24分，打▲指标出现负偏离每项扣</w:t>
            </w:r>
            <w:r>
              <w:rPr>
                <w:rFonts w:ascii="仿宋" w:hAnsi="仿宋" w:eastAsia="仿宋" w:cs="仿宋"/>
                <w:sz w:val="24"/>
                <w:szCs w:val="24"/>
              </w:rPr>
              <w:t>3</w:t>
            </w:r>
            <w:r>
              <w:rPr>
                <w:rFonts w:hint="eastAsia" w:ascii="仿宋" w:hAnsi="仿宋" w:eastAsia="仿宋" w:cs="仿宋"/>
                <w:sz w:val="24"/>
                <w:szCs w:val="24"/>
              </w:rPr>
              <w:t>分，总计共</w:t>
            </w:r>
            <w:r>
              <w:rPr>
                <w:rFonts w:ascii="仿宋" w:hAnsi="仿宋" w:eastAsia="仿宋" w:cs="仿宋"/>
                <w:sz w:val="24"/>
                <w:szCs w:val="24"/>
              </w:rPr>
              <w:t>15</w:t>
            </w:r>
            <w:r>
              <w:rPr>
                <w:rFonts w:hint="eastAsia" w:ascii="仿宋" w:hAnsi="仿宋" w:eastAsia="仿宋" w:cs="仿宋"/>
                <w:sz w:val="24"/>
                <w:szCs w:val="24"/>
              </w:rPr>
              <w:t>分；其他一般性指标负偏离扣0.</w:t>
            </w:r>
            <w:r>
              <w:rPr>
                <w:rFonts w:hint="eastAsia" w:ascii="仿宋" w:hAnsi="仿宋" w:eastAsia="仿宋" w:cs="仿宋"/>
                <w:sz w:val="24"/>
                <w:szCs w:val="24"/>
                <w:lang w:val="en-US" w:eastAsia="zh-CN"/>
              </w:rPr>
              <w:t>16</w:t>
            </w:r>
            <w:r>
              <w:rPr>
                <w:rFonts w:hint="eastAsia" w:ascii="仿宋" w:hAnsi="仿宋" w:eastAsia="仿宋" w:cs="仿宋"/>
                <w:sz w:val="24"/>
                <w:szCs w:val="24"/>
              </w:rPr>
              <w:t>分，扣完为止</w:t>
            </w:r>
            <w:r>
              <w:rPr>
                <w:rFonts w:hint="eastAsia" w:ascii="仿宋" w:hAnsi="仿宋" w:eastAsia="仿宋" w:cs="仿宋"/>
                <w:sz w:val="24"/>
                <w:szCs w:val="24"/>
                <w:lang w:eastAsia="zh-CN"/>
              </w:rPr>
              <w:t>，</w:t>
            </w:r>
            <w:r>
              <w:rPr>
                <w:rFonts w:hint="eastAsia" w:ascii="仿宋" w:hAnsi="仿宋" w:eastAsia="仿宋" w:cs="仿宋"/>
                <w:sz w:val="24"/>
                <w:szCs w:val="24"/>
              </w:rPr>
              <w:t>共24分。打★指标负偏离的</w:t>
            </w:r>
            <w:r>
              <w:rPr>
                <w:rFonts w:hint="eastAsia" w:ascii="仿宋" w:hAnsi="仿宋" w:eastAsia="仿宋" w:cs="仿宋"/>
                <w:sz w:val="24"/>
                <w:szCs w:val="24"/>
                <w:lang w:val="en-US" w:eastAsia="zh-CN"/>
              </w:rPr>
              <w:t>作</w:t>
            </w:r>
            <w:r>
              <w:rPr>
                <w:rFonts w:hint="eastAsia" w:ascii="仿宋" w:hAnsi="仿宋" w:eastAsia="仿宋" w:cs="仿宋"/>
                <w:sz w:val="24"/>
                <w:szCs w:val="24"/>
              </w:rPr>
              <w:t>无效投标处理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需提供检测报告或技术白皮书等文件证明材料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。要求提供佐证资料的，未提供或提供的资料与参数负偏离的不得分。</w:t>
            </w:r>
          </w:p>
        </w:tc>
        <w:tc>
          <w:tcPr>
            <w:tcW w:w="380" w:type="pct"/>
            <w:vAlign w:val="center"/>
          </w:tcPr>
          <w:p>
            <w:pPr>
              <w:spacing w:line="288" w:lineRule="auto"/>
              <w:ind w:left="-107" w:leftChars="-51" w:right="-113" w:rightChars="-54"/>
              <w:jc w:val="center"/>
              <w:rPr>
                <w:rFonts w:ascii="仿宋" w:hAnsi="仿宋" w:eastAsia="仿宋" w:cs="仿宋"/>
                <w:sz w:val="24"/>
                <w:szCs w:val="24"/>
              </w:rPr>
            </w:pPr>
            <w:r>
              <w:rPr>
                <w:rFonts w:hint="eastAsia" w:ascii="仿宋" w:hAnsi="仿宋" w:eastAsia="仿宋" w:cs="仿宋"/>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392"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626" w:type="pct"/>
            <w:vAlign w:val="center"/>
          </w:tcPr>
          <w:p>
            <w:pPr>
              <w:spacing w:line="288" w:lineRule="auto"/>
              <w:jc w:val="center"/>
              <w:rPr>
                <w:rFonts w:ascii="仿宋" w:hAnsi="仿宋" w:eastAsia="仿宋" w:cs="仿宋"/>
                <w:sz w:val="24"/>
                <w:szCs w:val="24"/>
              </w:rPr>
            </w:pPr>
            <w:r>
              <w:rPr>
                <w:rFonts w:hint="eastAsia" w:ascii="仿宋_GB2312" w:eastAsia="仿宋_GB2312"/>
                <w:sz w:val="24"/>
              </w:rPr>
              <w:t>业绩案例</w:t>
            </w:r>
          </w:p>
        </w:tc>
        <w:tc>
          <w:tcPr>
            <w:tcW w:w="3601" w:type="pct"/>
            <w:vAlign w:val="center"/>
          </w:tcPr>
          <w:p>
            <w:pPr>
              <w:spacing w:line="288" w:lineRule="auto"/>
              <w:jc w:val="left"/>
              <w:rPr>
                <w:rFonts w:ascii="仿宋" w:hAnsi="仿宋" w:eastAsia="仿宋" w:cs="仿宋"/>
                <w:sz w:val="24"/>
                <w:szCs w:val="24"/>
              </w:rPr>
            </w:pPr>
            <w:r>
              <w:rPr>
                <w:rFonts w:hint="eastAsia" w:ascii="仿宋" w:hAnsi="仿宋" w:eastAsia="仿宋" w:cs="仿宋"/>
                <w:sz w:val="24"/>
                <w:szCs w:val="24"/>
              </w:rPr>
              <w:t>提供投标人2021年1月1日（以验收时间为准）至今C</w:t>
            </w:r>
            <w:r>
              <w:rPr>
                <w:rFonts w:ascii="仿宋" w:hAnsi="仿宋" w:eastAsia="仿宋" w:cs="仿宋"/>
                <w:sz w:val="24"/>
                <w:szCs w:val="24"/>
              </w:rPr>
              <w:t>T</w:t>
            </w:r>
            <w:r>
              <w:rPr>
                <w:rFonts w:hint="eastAsia" w:ascii="仿宋" w:hAnsi="仿宋" w:eastAsia="仿宋" w:cs="仿宋"/>
                <w:sz w:val="24"/>
                <w:szCs w:val="24"/>
              </w:rPr>
              <w:t>类产品成功销售的合同及验收报告（提供完整的合同及验收报告复印件，复印件能清楚的辨析设备名称、型号，否则不得分），每有一份合同及验收报告得1分，最高得3分。</w:t>
            </w:r>
          </w:p>
        </w:tc>
        <w:tc>
          <w:tcPr>
            <w:tcW w:w="380" w:type="pct"/>
            <w:vAlign w:val="center"/>
          </w:tcPr>
          <w:p>
            <w:pPr>
              <w:spacing w:line="288" w:lineRule="auto"/>
              <w:ind w:left="-107" w:leftChars="-51" w:right="-113" w:rightChars="-54"/>
              <w:jc w:val="center"/>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3</w:t>
            </w:r>
          </w:p>
        </w:tc>
        <w:tc>
          <w:tcPr>
            <w:tcW w:w="626"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调试方案</w:t>
            </w:r>
          </w:p>
        </w:tc>
        <w:tc>
          <w:tcPr>
            <w:tcW w:w="3601" w:type="pct"/>
            <w:vAlign w:val="center"/>
          </w:tcPr>
          <w:p>
            <w:pPr>
              <w:spacing w:line="288" w:lineRule="auto"/>
              <w:jc w:val="left"/>
              <w:rPr>
                <w:rFonts w:ascii="仿宋" w:hAnsi="仿宋" w:eastAsia="仿宋" w:cs="仿宋"/>
                <w:sz w:val="24"/>
                <w:szCs w:val="24"/>
              </w:rPr>
            </w:pPr>
            <w:r>
              <w:rPr>
                <w:rFonts w:hint="eastAsia" w:ascii="仿宋" w:hAnsi="仿宋" w:eastAsia="仿宋" w:cs="仿宋"/>
                <w:sz w:val="24"/>
                <w:szCs w:val="24"/>
              </w:rPr>
              <w:t>根据投标人针对本项目的设备调试方案的可行性进行打分，本项最高得5分。</w:t>
            </w:r>
          </w:p>
          <w:p>
            <w:pPr>
              <w:spacing w:line="288" w:lineRule="auto"/>
              <w:jc w:val="left"/>
              <w:rPr>
                <w:rFonts w:ascii="仿宋" w:hAnsi="仿宋" w:eastAsia="仿宋" w:cs="仿宋"/>
                <w:sz w:val="24"/>
                <w:szCs w:val="24"/>
              </w:rPr>
            </w:pPr>
            <w:r>
              <w:rPr>
                <w:rFonts w:hint="eastAsia" w:ascii="仿宋" w:hAnsi="仿宋" w:eastAsia="仿宋" w:cs="仿宋"/>
                <w:sz w:val="24"/>
                <w:szCs w:val="24"/>
              </w:rPr>
              <w:t>方案制定周密科学，操作性强的得3.1-5.0分；方案安排较为合理的得1.6-3.0分；方案安排一般的得0.1-1.5分，不提供不得分。</w:t>
            </w:r>
          </w:p>
        </w:tc>
        <w:tc>
          <w:tcPr>
            <w:tcW w:w="380" w:type="pct"/>
            <w:vAlign w:val="center"/>
          </w:tcPr>
          <w:p>
            <w:pPr>
              <w:spacing w:line="288" w:lineRule="auto"/>
              <w:ind w:left="-107" w:leftChars="-51" w:right="-113" w:rightChars="-54"/>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4</w:t>
            </w:r>
          </w:p>
        </w:tc>
        <w:tc>
          <w:tcPr>
            <w:tcW w:w="626"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供货和安装方案</w:t>
            </w:r>
          </w:p>
        </w:tc>
        <w:tc>
          <w:tcPr>
            <w:tcW w:w="3601" w:type="pct"/>
            <w:vAlign w:val="center"/>
          </w:tcPr>
          <w:p>
            <w:pPr>
              <w:spacing w:line="288" w:lineRule="auto"/>
              <w:jc w:val="left"/>
              <w:rPr>
                <w:rFonts w:ascii="仿宋" w:hAnsi="仿宋" w:eastAsia="仿宋" w:cs="仿宋"/>
                <w:sz w:val="24"/>
                <w:szCs w:val="24"/>
              </w:rPr>
            </w:pPr>
            <w:r>
              <w:rPr>
                <w:rFonts w:hint="eastAsia" w:ascii="仿宋" w:hAnsi="仿宋" w:eastAsia="仿宋" w:cs="仿宋"/>
                <w:sz w:val="24"/>
                <w:szCs w:val="24"/>
              </w:rPr>
              <w:t>对供货安装进度的安排合理性进行打分，本项最高得</w:t>
            </w:r>
            <w:r>
              <w:rPr>
                <w:rFonts w:ascii="仿宋" w:hAnsi="仿宋" w:eastAsia="仿宋" w:cs="仿宋"/>
                <w:sz w:val="24"/>
                <w:szCs w:val="24"/>
              </w:rPr>
              <w:t>5</w:t>
            </w:r>
            <w:r>
              <w:rPr>
                <w:rFonts w:hint="eastAsia" w:ascii="仿宋" w:hAnsi="仿宋" w:eastAsia="仿宋" w:cs="仿宋"/>
                <w:sz w:val="24"/>
                <w:szCs w:val="24"/>
              </w:rPr>
              <w:t>分。</w:t>
            </w:r>
          </w:p>
          <w:p>
            <w:pPr>
              <w:spacing w:line="288" w:lineRule="auto"/>
              <w:jc w:val="left"/>
            </w:pPr>
            <w:r>
              <w:rPr>
                <w:rFonts w:hint="eastAsia" w:ascii="仿宋" w:hAnsi="仿宋" w:eastAsia="仿宋" w:cs="仿宋"/>
                <w:sz w:val="24"/>
                <w:szCs w:val="24"/>
              </w:rPr>
              <w:t>方案制定周密科学，操作性强,安装及时的得3.1-5.0分，方案安排较为合理的得1.6-3.0分，方案一般的得0.1-1.5分，不提供不得分。</w:t>
            </w:r>
          </w:p>
        </w:tc>
        <w:tc>
          <w:tcPr>
            <w:tcW w:w="380" w:type="pct"/>
            <w:vAlign w:val="center"/>
          </w:tcPr>
          <w:p>
            <w:pPr>
              <w:spacing w:line="288" w:lineRule="auto"/>
              <w:ind w:left="-107" w:leftChars="-51" w:right="-113" w:rightChars="-54"/>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2"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5</w:t>
            </w:r>
          </w:p>
        </w:tc>
        <w:tc>
          <w:tcPr>
            <w:tcW w:w="626"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质保期</w:t>
            </w:r>
          </w:p>
        </w:tc>
        <w:tc>
          <w:tcPr>
            <w:tcW w:w="3601" w:type="pct"/>
            <w:vAlign w:val="center"/>
          </w:tcPr>
          <w:p>
            <w:pPr>
              <w:spacing w:line="288" w:lineRule="auto"/>
              <w:jc w:val="left"/>
              <w:rPr>
                <w:rFonts w:ascii="仿宋" w:hAnsi="仿宋" w:eastAsia="仿宋" w:cs="仿宋"/>
                <w:sz w:val="24"/>
                <w:szCs w:val="24"/>
              </w:rPr>
            </w:pPr>
            <w:r>
              <w:rPr>
                <w:rFonts w:hint="eastAsia" w:ascii="仿宋" w:hAnsi="仿宋" w:eastAsia="仿宋" w:cs="仿宋"/>
                <w:sz w:val="24"/>
                <w:szCs w:val="24"/>
              </w:rPr>
              <w:t>在满足招标文件免费质保年限要求的基础上，每延长免费原厂质保期半年加1分，不足半年不计分，最高得</w:t>
            </w:r>
            <w:r>
              <w:rPr>
                <w:rFonts w:ascii="仿宋" w:hAnsi="仿宋" w:eastAsia="仿宋" w:cs="仿宋"/>
                <w:sz w:val="24"/>
                <w:szCs w:val="24"/>
              </w:rPr>
              <w:t>5</w:t>
            </w:r>
            <w:r>
              <w:rPr>
                <w:rFonts w:hint="eastAsia" w:ascii="仿宋" w:hAnsi="仿宋" w:eastAsia="仿宋" w:cs="仿宋"/>
                <w:sz w:val="24"/>
                <w:szCs w:val="24"/>
              </w:rPr>
              <w:t>分。（提供承诺函）</w:t>
            </w:r>
          </w:p>
        </w:tc>
        <w:tc>
          <w:tcPr>
            <w:tcW w:w="380" w:type="pct"/>
            <w:vAlign w:val="center"/>
          </w:tcPr>
          <w:p>
            <w:pPr>
              <w:spacing w:line="288" w:lineRule="auto"/>
              <w:ind w:left="-107" w:leftChars="-51" w:right="-113" w:rightChars="-54"/>
              <w:jc w:val="center"/>
              <w:rPr>
                <w:rFonts w:ascii="仿宋" w:hAnsi="仿宋" w:eastAsia="仿宋" w:cs="仿宋"/>
                <w:sz w:val="24"/>
                <w:szCs w:val="24"/>
              </w:rPr>
            </w:pPr>
            <w:r>
              <w:rPr>
                <w:rFonts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2"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6</w:t>
            </w:r>
          </w:p>
        </w:tc>
        <w:tc>
          <w:tcPr>
            <w:tcW w:w="626" w:type="pct"/>
            <w:vAlign w:val="center"/>
          </w:tcPr>
          <w:p>
            <w:pPr>
              <w:widowControl/>
              <w:spacing w:line="440" w:lineRule="exact"/>
              <w:jc w:val="center"/>
              <w:rPr>
                <w:rFonts w:ascii="仿宋_GB2312" w:eastAsia="仿宋_GB2312"/>
                <w:sz w:val="24"/>
              </w:rPr>
            </w:pPr>
            <w:r>
              <w:rPr>
                <w:rFonts w:hint="eastAsia" w:ascii="仿宋_GB2312" w:eastAsia="仿宋_GB2312"/>
                <w:sz w:val="24"/>
              </w:rPr>
              <w:t>培训方案</w:t>
            </w:r>
          </w:p>
          <w:p>
            <w:pPr>
              <w:spacing w:line="288" w:lineRule="auto"/>
              <w:jc w:val="center"/>
              <w:rPr>
                <w:rFonts w:ascii="仿宋" w:hAnsi="仿宋" w:eastAsia="仿宋" w:cs="仿宋"/>
                <w:sz w:val="24"/>
                <w:szCs w:val="24"/>
              </w:rPr>
            </w:pPr>
          </w:p>
        </w:tc>
        <w:tc>
          <w:tcPr>
            <w:tcW w:w="3601" w:type="pct"/>
            <w:vAlign w:val="center"/>
          </w:tcPr>
          <w:p>
            <w:pPr>
              <w:spacing w:line="288" w:lineRule="auto"/>
              <w:jc w:val="left"/>
              <w:rPr>
                <w:rFonts w:ascii="仿宋" w:eastAsia="仿宋"/>
                <w:bCs/>
                <w:iCs/>
                <w:sz w:val="24"/>
              </w:rPr>
            </w:pPr>
            <w:r>
              <w:rPr>
                <w:rFonts w:hint="eastAsia" w:ascii="仿宋" w:hAnsi="仿宋" w:eastAsia="仿宋" w:cs="仿宋"/>
                <w:kern w:val="0"/>
                <w:sz w:val="24"/>
              </w:rPr>
              <w:t>根据投标人提供相应产品的培训，培训方案、时间、内容、地点、人员数等方面打分，本项最高得</w:t>
            </w:r>
            <w:r>
              <w:rPr>
                <w:rFonts w:ascii="仿宋" w:hAnsi="仿宋" w:eastAsia="仿宋" w:cs="仿宋"/>
                <w:kern w:val="0"/>
                <w:sz w:val="24"/>
              </w:rPr>
              <w:t>5</w:t>
            </w:r>
            <w:r>
              <w:rPr>
                <w:rFonts w:hint="eastAsia" w:ascii="仿宋" w:hAnsi="仿宋" w:eastAsia="仿宋" w:cs="仿宋"/>
                <w:kern w:val="0"/>
                <w:sz w:val="24"/>
              </w:rPr>
              <w:t>分</w:t>
            </w:r>
            <w:r>
              <w:rPr>
                <w:rFonts w:hint="eastAsia" w:ascii="仿宋" w:eastAsia="仿宋"/>
                <w:bCs/>
                <w:iCs/>
                <w:sz w:val="24"/>
              </w:rPr>
              <w:t>。</w:t>
            </w:r>
          </w:p>
          <w:p>
            <w:pPr>
              <w:spacing w:line="288" w:lineRule="auto"/>
              <w:jc w:val="left"/>
              <w:rPr>
                <w:rFonts w:ascii="仿宋" w:hAnsi="仿宋" w:eastAsia="仿宋" w:cs="仿宋"/>
                <w:sz w:val="24"/>
                <w:szCs w:val="24"/>
              </w:rPr>
            </w:pPr>
            <w:r>
              <w:rPr>
                <w:rFonts w:hint="eastAsia" w:ascii="仿宋" w:eastAsia="仿宋"/>
                <w:bCs/>
                <w:iCs/>
                <w:sz w:val="24"/>
              </w:rPr>
              <w:t>方案科学合理、可行性强的得3.1-5.0分，方案较科学合理、可行性较强的得1.6-3.0分，方案一般，可行性较差的得0.1-1.5分</w:t>
            </w:r>
            <w:r>
              <w:rPr>
                <w:rFonts w:hint="eastAsia" w:ascii="仿宋" w:hAnsi="仿宋" w:eastAsia="仿宋" w:cs="仿宋"/>
                <w:sz w:val="24"/>
                <w:szCs w:val="24"/>
              </w:rPr>
              <w:t>，不提供不得分。</w:t>
            </w:r>
          </w:p>
        </w:tc>
        <w:tc>
          <w:tcPr>
            <w:tcW w:w="380" w:type="pct"/>
            <w:vAlign w:val="center"/>
          </w:tcPr>
          <w:p>
            <w:pPr>
              <w:spacing w:line="288" w:lineRule="auto"/>
              <w:ind w:left="-107" w:leftChars="-51" w:right="-113" w:rightChars="-54"/>
              <w:jc w:val="center"/>
              <w:rPr>
                <w:rFonts w:ascii="仿宋" w:hAnsi="仿宋" w:eastAsia="仿宋" w:cs="仿宋"/>
                <w:sz w:val="24"/>
                <w:szCs w:val="24"/>
              </w:rPr>
            </w:pPr>
            <w:r>
              <w:rPr>
                <w:rFonts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92"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626"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售后服务方案</w:t>
            </w:r>
          </w:p>
        </w:tc>
        <w:tc>
          <w:tcPr>
            <w:tcW w:w="3601" w:type="pct"/>
            <w:vAlign w:val="center"/>
          </w:tcPr>
          <w:p>
            <w:pPr>
              <w:spacing w:line="288" w:lineRule="auto"/>
              <w:jc w:val="left"/>
              <w:rPr>
                <w:rFonts w:ascii="仿宋" w:hAnsi="仿宋" w:eastAsia="仿宋" w:cs="仿宋"/>
                <w:sz w:val="24"/>
                <w:szCs w:val="24"/>
              </w:rPr>
            </w:pPr>
            <w:r>
              <w:rPr>
                <w:rFonts w:hint="eastAsia" w:ascii="仿宋" w:hAnsi="仿宋" w:eastAsia="仿宋" w:cs="仿宋"/>
                <w:sz w:val="24"/>
                <w:szCs w:val="24"/>
              </w:rPr>
              <w:t>根据各投标人提供的售后服务方案(包含但不限于原厂售后服务、售后服务网点、原厂售后人员履历、证书等)进行打分，本项最高得</w:t>
            </w:r>
            <w:r>
              <w:rPr>
                <w:rFonts w:ascii="仿宋" w:hAnsi="仿宋" w:eastAsia="仿宋" w:cs="仿宋"/>
                <w:sz w:val="24"/>
                <w:szCs w:val="24"/>
              </w:rPr>
              <w:t>5</w:t>
            </w:r>
            <w:r>
              <w:rPr>
                <w:rFonts w:hint="eastAsia" w:ascii="仿宋" w:hAnsi="仿宋" w:eastAsia="仿宋" w:cs="仿宋"/>
                <w:sz w:val="24"/>
                <w:szCs w:val="24"/>
              </w:rPr>
              <w:t>分。</w:t>
            </w:r>
          </w:p>
          <w:p>
            <w:pPr>
              <w:spacing w:line="288" w:lineRule="auto"/>
              <w:jc w:val="left"/>
            </w:pPr>
            <w:r>
              <w:rPr>
                <w:rFonts w:hint="eastAsia" w:ascii="仿宋" w:hAnsi="仿宋" w:eastAsia="仿宋" w:cs="仿宋"/>
                <w:sz w:val="24"/>
                <w:szCs w:val="24"/>
              </w:rPr>
              <w:t>方案制定周密科学，操作性强的得3.1-5.0分，方案安排合理的得1.6-3.0分，方案较差的得0.1-1.5分，不提供不得分。</w:t>
            </w:r>
          </w:p>
        </w:tc>
        <w:tc>
          <w:tcPr>
            <w:tcW w:w="380" w:type="pct"/>
            <w:vAlign w:val="center"/>
          </w:tcPr>
          <w:p>
            <w:pPr>
              <w:spacing w:line="288" w:lineRule="auto"/>
              <w:ind w:left="-107" w:leftChars="-51" w:right="-113" w:rightChars="-54"/>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92"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626"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故障响应修复时间</w:t>
            </w:r>
          </w:p>
        </w:tc>
        <w:tc>
          <w:tcPr>
            <w:tcW w:w="3601" w:type="pct"/>
            <w:vAlign w:val="center"/>
          </w:tcPr>
          <w:p>
            <w:pPr>
              <w:spacing w:line="288" w:lineRule="auto"/>
              <w:jc w:val="left"/>
              <w:rPr>
                <w:rFonts w:ascii="仿宋" w:hAnsi="仿宋" w:eastAsia="仿宋" w:cs="仿宋"/>
                <w:sz w:val="24"/>
                <w:szCs w:val="24"/>
              </w:rPr>
            </w:pPr>
            <w:r>
              <w:rPr>
                <w:rFonts w:hint="eastAsia" w:ascii="仿宋" w:hAnsi="仿宋" w:eastAsia="仿宋" w:cs="仿宋"/>
                <w:sz w:val="24"/>
                <w:szCs w:val="24"/>
              </w:rPr>
              <w:t>根据投标人提供的针对本项目的故障响应修复时间进行打分，本项最高得3分。（提供承诺函）</w:t>
            </w:r>
          </w:p>
          <w:p>
            <w:pPr>
              <w:spacing w:line="288" w:lineRule="auto"/>
              <w:jc w:val="left"/>
              <w:rPr>
                <w:rFonts w:ascii="仿宋" w:hAnsi="仿宋" w:eastAsia="仿宋" w:cs="仿宋"/>
                <w:sz w:val="24"/>
                <w:szCs w:val="24"/>
              </w:rPr>
            </w:pPr>
            <w:r>
              <w:rPr>
                <w:rFonts w:hint="eastAsia" w:ascii="仿宋" w:hAnsi="仿宋" w:eastAsia="仿宋" w:cs="仿宋"/>
                <w:sz w:val="24"/>
                <w:szCs w:val="24"/>
              </w:rPr>
              <w:t>故障响应修复时间在4小时之内的得3分，故障响应修复时间在6小时之内的得2分，故障响应修复时间在8小时之内的得1分，超过8小时的不得分。</w:t>
            </w:r>
          </w:p>
        </w:tc>
        <w:tc>
          <w:tcPr>
            <w:tcW w:w="380" w:type="pct"/>
            <w:vAlign w:val="center"/>
          </w:tcPr>
          <w:p>
            <w:pPr>
              <w:spacing w:line="288" w:lineRule="auto"/>
              <w:ind w:left="-107" w:leftChars="-51" w:right="-113" w:rightChars="-54"/>
              <w:jc w:val="center"/>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92" w:type="pct"/>
            <w:vAlign w:val="center"/>
          </w:tcPr>
          <w:p>
            <w:pPr>
              <w:spacing w:line="288" w:lineRule="auto"/>
              <w:jc w:val="center"/>
              <w:rPr>
                <w:rFonts w:ascii="仿宋" w:hAnsi="仿宋" w:eastAsia="仿宋" w:cs="仿宋"/>
                <w:sz w:val="24"/>
                <w:szCs w:val="24"/>
              </w:rPr>
            </w:pPr>
            <w:r>
              <w:rPr>
                <w:rFonts w:hint="eastAsia" w:ascii="仿宋" w:hAnsi="仿宋" w:eastAsia="仿宋" w:cs="仿宋"/>
                <w:sz w:val="24"/>
                <w:szCs w:val="24"/>
              </w:rPr>
              <w:t>9</w:t>
            </w:r>
          </w:p>
        </w:tc>
        <w:tc>
          <w:tcPr>
            <w:tcW w:w="626" w:type="pct"/>
            <w:vAlign w:val="center"/>
          </w:tcPr>
          <w:p>
            <w:pPr>
              <w:spacing w:line="288" w:lineRule="auto"/>
              <w:jc w:val="center"/>
              <w:rPr>
                <w:rFonts w:ascii="仿宋" w:hAnsi="仿宋" w:eastAsia="仿宋" w:cs="仿宋"/>
                <w:sz w:val="24"/>
                <w:szCs w:val="24"/>
              </w:rPr>
            </w:pPr>
            <w:r>
              <w:rPr>
                <w:rFonts w:hint="eastAsia" w:ascii="仿宋_GB2312" w:eastAsia="仿宋_GB2312"/>
                <w:sz w:val="24"/>
              </w:rPr>
              <w:t>备品备件情况</w:t>
            </w:r>
          </w:p>
        </w:tc>
        <w:tc>
          <w:tcPr>
            <w:tcW w:w="3601" w:type="pct"/>
            <w:vAlign w:val="center"/>
          </w:tcPr>
          <w:p>
            <w:pPr>
              <w:spacing w:line="288" w:lineRule="auto"/>
              <w:jc w:val="left"/>
              <w:rPr>
                <w:rFonts w:ascii="仿宋" w:hAnsi="仿宋" w:eastAsia="仿宋" w:cs="仿宋"/>
                <w:sz w:val="24"/>
                <w:szCs w:val="24"/>
              </w:rPr>
            </w:pPr>
            <w:r>
              <w:rPr>
                <w:rFonts w:hint="eastAsia" w:ascii="仿宋" w:hAnsi="仿宋" w:eastAsia="仿宋" w:cs="仿宋"/>
                <w:sz w:val="24"/>
                <w:szCs w:val="24"/>
              </w:rPr>
              <w:t>根据投标人承诺的提供备品备件方案等进行打分，本项最高得5分。</w:t>
            </w:r>
          </w:p>
          <w:p>
            <w:pPr>
              <w:spacing w:line="288" w:lineRule="auto"/>
              <w:jc w:val="left"/>
              <w:rPr>
                <w:rFonts w:eastAsia="仿宋"/>
              </w:rPr>
            </w:pPr>
            <w:r>
              <w:rPr>
                <w:rFonts w:hint="eastAsia" w:ascii="仿宋" w:hAnsi="仿宋" w:eastAsia="仿宋" w:cs="仿宋"/>
                <w:sz w:val="24"/>
                <w:szCs w:val="24"/>
              </w:rPr>
              <w:t>提供的备品备件方案完善，满足采购人需求的得3.1-5.0分，提供的备品备件方案一般，基本满足采购人需求的得1.6-3.0分，提供的备品备件方案较差，不能满足采购人需求的得0.1-1.5分，不提供不得分。</w:t>
            </w:r>
          </w:p>
        </w:tc>
        <w:tc>
          <w:tcPr>
            <w:tcW w:w="380" w:type="pct"/>
            <w:vAlign w:val="center"/>
          </w:tcPr>
          <w:p>
            <w:pPr>
              <w:spacing w:line="288" w:lineRule="auto"/>
              <w:ind w:left="-107" w:leftChars="-51" w:right="-113" w:rightChars="-54"/>
              <w:jc w:val="center"/>
              <w:rPr>
                <w:rFonts w:ascii="仿宋" w:hAnsi="仿宋" w:eastAsia="仿宋" w:cs="仿宋"/>
                <w:sz w:val="24"/>
                <w:szCs w:val="24"/>
              </w:rPr>
            </w:pPr>
            <w:r>
              <w:rPr>
                <w:rFonts w:hint="eastAsia" w:ascii="仿宋" w:hAnsi="仿宋" w:eastAsia="仿宋" w:cs="仿宋"/>
                <w:sz w:val="24"/>
                <w:szCs w:val="24"/>
              </w:rPr>
              <w:t>5</w:t>
            </w:r>
          </w:p>
        </w:tc>
      </w:tr>
    </w:tbl>
    <w:p>
      <w:pPr>
        <w:spacing w:line="500" w:lineRule="exact"/>
        <w:jc w:val="left"/>
        <w:rPr>
          <w:rFonts w:ascii="仿宋" w:eastAsia="仿宋"/>
          <w:sz w:val="24"/>
        </w:rPr>
      </w:pPr>
      <w:r>
        <w:rPr>
          <w:rFonts w:hint="eastAsia" w:ascii="仿宋" w:eastAsia="仿宋"/>
          <w:b/>
          <w:bCs/>
          <w:iCs/>
          <w:sz w:val="24"/>
        </w:rPr>
        <w:t>注：</w:t>
      </w:r>
      <w:r>
        <w:rPr>
          <w:rFonts w:hint="eastAsia" w:ascii="仿宋" w:hAnsi="仿宋" w:eastAsia="仿宋" w:cs="仿宋"/>
          <w:b/>
          <w:bCs/>
          <w:sz w:val="24"/>
        </w:rPr>
        <w:t>投标人编制投标文件（商务技术文件部分）时，建议按此目录（序号和内容）提供评标标准相应的商务技术资料。</w:t>
      </w:r>
      <w:r>
        <w:rPr>
          <w:rFonts w:hint="eastAsia" w:ascii="仿宋" w:eastAsia="仿宋"/>
          <w:b/>
          <w:bCs/>
          <w:iCs/>
          <w:sz w:val="24"/>
        </w:rPr>
        <w:t>所有证书都应在有效期内，逾期不得分。</w:t>
      </w:r>
      <w:r>
        <w:rPr>
          <w:rFonts w:hint="eastAsia" w:ascii="仿宋" w:eastAsia="仿宋"/>
          <w:sz w:val="24"/>
        </w:rPr>
        <w:t xml:space="preserve"> </w:t>
      </w:r>
    </w:p>
    <w:p>
      <w:pPr>
        <w:spacing w:line="400" w:lineRule="exact"/>
        <w:rPr>
          <w:rFonts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40</w:t>
      </w:r>
    </w:p>
    <w:p>
      <w:pPr>
        <w:widowControl/>
        <w:snapToGrid w:val="0"/>
        <w:spacing w:line="480" w:lineRule="exact"/>
        <w:rPr>
          <w:rFonts w:ascii="仿宋" w:eastAsia="仿宋"/>
          <w:bCs/>
          <w:iCs/>
          <w:sz w:val="24"/>
          <w:u w:val="single"/>
        </w:rPr>
      </w:pPr>
    </w:p>
    <w:p>
      <w:pPr>
        <w:widowControl/>
        <w:snapToGrid w:val="0"/>
        <w:spacing w:line="480" w:lineRule="exact"/>
        <w:rPr>
          <w:rFonts w:ascii="仿宋" w:eastAsia="仿宋"/>
          <w:bCs/>
          <w:iCs/>
          <w:sz w:val="24"/>
          <w:u w:val="single"/>
        </w:rPr>
      </w:pPr>
    </w:p>
    <w:p>
      <w:pPr>
        <w:widowControl/>
        <w:snapToGrid w:val="0"/>
        <w:spacing w:line="480" w:lineRule="exact"/>
        <w:rPr>
          <w:rFonts w:ascii="仿宋" w:eastAsia="仿宋"/>
          <w:bCs/>
          <w:iCs/>
          <w:sz w:val="24"/>
          <w:u w:val="single"/>
        </w:rPr>
      </w:pPr>
    </w:p>
    <w:p>
      <w:pPr>
        <w:pStyle w:val="4"/>
        <w:rPr>
          <w:rFonts w:ascii="仿宋"/>
        </w:rPr>
      </w:pPr>
      <w:bookmarkStart w:id="46" w:name="_Toc30897"/>
      <w:r>
        <w:rPr>
          <w:rFonts w:hint="eastAsia" w:ascii="仿宋"/>
        </w:rPr>
        <w:t>第六章  投标文件格式附件</w:t>
      </w:r>
      <w:bookmarkEnd w:id="46"/>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资</w:t>
      </w:r>
    </w:p>
    <w:p>
      <w:pPr>
        <w:spacing w:line="1200" w:lineRule="exact"/>
        <w:ind w:right="6"/>
        <w:jc w:val="center"/>
        <w:rPr>
          <w:rFonts w:ascii="仿宋" w:eastAsia="仿宋"/>
          <w:sz w:val="72"/>
          <w:szCs w:val="72"/>
        </w:rPr>
      </w:pPr>
      <w:r>
        <w:rPr>
          <w:rFonts w:hint="eastAsia" w:ascii="仿宋" w:eastAsia="仿宋"/>
          <w:sz w:val="72"/>
          <w:szCs w:val="72"/>
        </w:rPr>
        <w:t>格</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500" w:lineRule="exact"/>
        <w:ind w:right="7"/>
        <w:jc w:val="center"/>
        <w:rPr>
          <w:rFonts w:ascii="仿宋" w:eastAsia="仿宋"/>
          <w:sz w:val="36"/>
          <w:szCs w:val="36"/>
        </w:rPr>
      </w:pP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ascii="仿宋" w:eastAsia="仿宋" w:cs="仿宋_GB2312"/>
          <w:sz w:val="30"/>
          <w:szCs w:val="30"/>
        </w:rPr>
      </w:pPr>
      <w:bookmarkStart w:id="47" w:name="_Toc64369786"/>
      <w:r>
        <w:rPr>
          <w:rFonts w:hint="eastAsia" w:ascii="仿宋" w:eastAsia="仿宋" w:cs="仿宋_GB2312"/>
          <w:sz w:val="30"/>
          <w:szCs w:val="30"/>
        </w:rPr>
        <w:t>目 录</w:t>
      </w:r>
      <w:bookmarkEnd w:id="47"/>
    </w:p>
    <w:p>
      <w:pPr>
        <w:pStyle w:val="41"/>
        <w:spacing w:line="360" w:lineRule="auto"/>
        <w:ind w:firstLine="0" w:firstLineChars="0"/>
        <w:jc w:val="left"/>
        <w:rPr>
          <w:rFonts w:ascii="仿宋" w:eastAsia="仿宋" w:cs="仿宋_GB2312"/>
        </w:rPr>
      </w:pPr>
      <w:r>
        <w:rPr>
          <w:rFonts w:hint="eastAsia" w:ascii="仿宋" w:eastAsia="仿宋" w:cs="仿宋_GB2312"/>
        </w:rPr>
        <w:t>1.投标声明函 …………………………………………………………………（页码）</w:t>
      </w:r>
    </w:p>
    <w:p>
      <w:pPr>
        <w:pStyle w:val="41"/>
        <w:spacing w:line="360" w:lineRule="auto"/>
        <w:ind w:firstLine="0" w:firstLineChars="0"/>
        <w:jc w:val="left"/>
        <w:rPr>
          <w:rFonts w:ascii="仿宋" w:eastAsia="仿宋" w:cs="仿宋_GB2312"/>
        </w:rPr>
      </w:pPr>
      <w:r>
        <w:rPr>
          <w:rFonts w:hint="eastAsia" w:ascii="仿宋" w:eastAsia="仿宋" w:cs="仿宋_GB2312"/>
        </w:rPr>
        <w:t>2.联合体协议书（如有）……………………………………………………（页码）</w:t>
      </w:r>
    </w:p>
    <w:p>
      <w:pPr>
        <w:pStyle w:val="41"/>
        <w:spacing w:line="360" w:lineRule="auto"/>
        <w:ind w:firstLine="0" w:firstLineChars="0"/>
        <w:jc w:val="left"/>
        <w:rPr>
          <w:rFonts w:ascii="仿宋" w:eastAsia="仿宋" w:cs="仿宋_GB2312"/>
        </w:rPr>
      </w:pPr>
      <w:r>
        <w:rPr>
          <w:rFonts w:hint="eastAsia" w:ascii="仿宋" w:eastAsia="仿宋" w:cs="仿宋_GB2312"/>
        </w:rPr>
        <w:t>3.分包意向协议（如有）………………………………………………………（页码）</w:t>
      </w:r>
    </w:p>
    <w:p>
      <w:pPr>
        <w:pStyle w:val="41"/>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pPr>
        <w:pStyle w:val="41"/>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pPr>
        <w:pStyle w:val="41"/>
        <w:spacing w:line="360" w:lineRule="auto"/>
        <w:ind w:firstLine="0" w:firstLineChars="0"/>
        <w:jc w:val="left"/>
        <w:rPr>
          <w:rFonts w:ascii="仿宋" w:eastAsia="仿宋" w:cs="仿宋_GB2312"/>
        </w:rPr>
      </w:pPr>
      <w:r>
        <w:rPr>
          <w:rFonts w:hint="eastAsia" w:ascii="仿宋" w:eastAsia="仿宋" w:cs="仿宋_GB2312"/>
        </w:rPr>
        <w:t>6.资格条件证明材料</w:t>
      </w:r>
    </w:p>
    <w:p>
      <w:pPr>
        <w:pStyle w:val="41"/>
        <w:spacing w:line="360" w:lineRule="auto"/>
        <w:ind w:firstLine="240" w:firstLineChars="100"/>
        <w:jc w:val="left"/>
        <w:rPr>
          <w:rFonts w:ascii="仿宋" w:eastAsia="仿宋" w:cs="仿宋_GB2312"/>
        </w:rPr>
      </w:pPr>
      <w:bookmarkStart w:id="48" w:name="_Toc64369787"/>
      <w:r>
        <w:rPr>
          <w:rFonts w:hint="eastAsia" w:ascii="仿宋" w:eastAsia="仿宋" w:cs="仿宋_GB2312"/>
        </w:rPr>
        <w:t>6.1营业执照(或事业法人登记证书)………………………………………（页码）</w:t>
      </w:r>
      <w:bookmarkEnd w:id="48"/>
    </w:p>
    <w:p>
      <w:pPr>
        <w:pStyle w:val="41"/>
        <w:spacing w:line="360" w:lineRule="auto"/>
        <w:ind w:firstLine="240" w:firstLineChars="100"/>
        <w:jc w:val="left"/>
        <w:rPr>
          <w:rFonts w:ascii="仿宋" w:eastAsia="仿宋" w:cs="仿宋_GB2312"/>
        </w:rPr>
      </w:pPr>
      <w:bookmarkStart w:id="49" w:name="_Toc64369788"/>
      <w:r>
        <w:rPr>
          <w:rFonts w:hint="eastAsia" w:ascii="仿宋" w:eastAsia="仿宋" w:cs="仿宋_GB2312"/>
        </w:rPr>
        <w:t>6.</w:t>
      </w:r>
      <w:r>
        <w:rPr>
          <w:rFonts w:ascii="仿宋" w:eastAsia="仿宋" w:cs="仿宋_GB2312"/>
        </w:rPr>
        <w:t>2</w:t>
      </w:r>
      <w:r>
        <w:rPr>
          <w:rFonts w:hint="eastAsia" w:ascii="仿宋" w:eastAsia="仿宋" w:cs="仿宋_GB2312"/>
        </w:rPr>
        <w:t>特定资格条件的有关证明材料（如有）………………………………（页码）</w:t>
      </w:r>
      <w:bookmarkEnd w:id="49"/>
    </w:p>
    <w:p>
      <w:pPr>
        <w:spacing w:line="360" w:lineRule="auto"/>
        <w:jc w:val="left"/>
        <w:rPr>
          <w:rFonts w:ascii="仿宋" w:eastAsia="仿宋" w:cs="仿宋_GB2312"/>
          <w:b/>
          <w:bCs/>
          <w:sz w:val="24"/>
        </w:rPr>
      </w:pPr>
    </w:p>
    <w:p>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rPr>
          <w:rFonts w:ascii="仿宋" w:eastAsia="仿宋"/>
          <w:b/>
          <w:sz w:val="28"/>
          <w:szCs w:val="28"/>
        </w:rPr>
      </w:pPr>
      <w:r>
        <w:rPr>
          <w:rFonts w:hint="eastAsia" w:ascii="仿宋" w:eastAsia="仿宋"/>
          <w:b/>
          <w:sz w:val="28"/>
          <w:szCs w:val="28"/>
        </w:rPr>
        <w:t>附件3：投标声明函</w:t>
      </w:r>
    </w:p>
    <w:p>
      <w:pPr>
        <w:pStyle w:val="36"/>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6"/>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6"/>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pPr>
        <w:pStyle w:val="8"/>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pPr>
        <w:pStyle w:val="36"/>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6"/>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6"/>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6"/>
        <w:spacing w:afterLines="0" w:line="440" w:lineRule="exact"/>
        <w:ind w:firstLine="480"/>
        <w:rPr>
          <w:rFonts w:ascii="仿宋" w:eastAsia="仿宋"/>
          <w:szCs w:val="24"/>
        </w:rPr>
      </w:pPr>
      <w:r>
        <w:rPr>
          <w:rFonts w:hint="eastAsia" w:asci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6"/>
        <w:spacing w:afterLines="0" w:line="440" w:lineRule="exact"/>
        <w:ind w:firstLine="480"/>
        <w:rPr>
          <w:rFonts w:ascii="仿宋" w:eastAsia="仿宋"/>
          <w:szCs w:val="24"/>
        </w:rPr>
      </w:pPr>
    </w:p>
    <w:p>
      <w:pPr>
        <w:pStyle w:val="36"/>
        <w:spacing w:afterLines="0" w:line="440" w:lineRule="exact"/>
        <w:ind w:firstLine="480"/>
        <w:rPr>
          <w:rFonts w:ascii="仿宋" w:eastAsia="仿宋"/>
          <w:szCs w:val="24"/>
        </w:rPr>
      </w:pPr>
      <w:r>
        <w:rPr>
          <w:rFonts w:hint="eastAsia" w:ascii="仿宋" w:eastAsia="仿宋"/>
          <w:szCs w:val="24"/>
        </w:rPr>
        <w:t>法定代表人或其授权代表(签字或签章)：</w:t>
      </w:r>
    </w:p>
    <w:p>
      <w:pPr>
        <w:pStyle w:val="36"/>
        <w:spacing w:afterLines="0" w:line="440" w:lineRule="exact"/>
        <w:ind w:firstLine="480"/>
        <w:rPr>
          <w:rFonts w:ascii="仿宋" w:eastAsia="仿宋"/>
          <w:szCs w:val="24"/>
        </w:rPr>
      </w:pPr>
    </w:p>
    <w:p>
      <w:pPr>
        <w:pStyle w:val="36"/>
        <w:spacing w:afterLines="0" w:line="440" w:lineRule="exact"/>
        <w:ind w:firstLine="480"/>
        <w:rPr>
          <w:rFonts w:ascii="仿宋" w:eastAsia="仿宋"/>
          <w:szCs w:val="24"/>
        </w:rPr>
      </w:pPr>
      <w:r>
        <w:rPr>
          <w:rFonts w:hint="eastAsia" w:ascii="仿宋" w:eastAsia="仿宋"/>
          <w:szCs w:val="24"/>
        </w:rPr>
        <w:t xml:space="preserve">投标人(盖章)：　　　　　　　　　　　　　　　　　　　　日期：     </w:t>
      </w:r>
    </w:p>
    <w:p>
      <w:pPr>
        <w:pStyle w:val="36"/>
        <w:spacing w:afterLines="0" w:line="440" w:lineRule="exact"/>
        <w:ind w:firstLine="480"/>
        <w:rPr>
          <w:rFonts w:ascii="仿宋" w:eastAsia="仿宋"/>
          <w:szCs w:val="24"/>
        </w:rPr>
      </w:pPr>
    </w:p>
    <w:p>
      <w:pPr>
        <w:pStyle w:val="36"/>
        <w:spacing w:afterLines="0" w:line="440" w:lineRule="exact"/>
        <w:ind w:firstLine="480"/>
        <w:rPr>
          <w:rFonts w:ascii="仿宋" w:eastAsia="仿宋"/>
          <w:szCs w:val="24"/>
        </w:rPr>
      </w:pPr>
    </w:p>
    <w:p>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pPr>
        <w:pStyle w:val="10"/>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乙方：</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10"/>
        <w:numPr>
          <w:ilvl w:val="0"/>
          <w:numId w:val="6"/>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10"/>
        <w:numPr>
          <w:ilvl w:val="0"/>
          <w:numId w:val="6"/>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10"/>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pPr>
        <w:pStyle w:val="10"/>
        <w:overflowPunct w:val="0"/>
        <w:spacing w:line="460" w:lineRule="exact"/>
        <w:ind w:firstLine="513" w:firstLineChars="214"/>
        <w:rPr>
          <w:rFonts w:ascii="仿宋" w:eastAsia="仿宋"/>
          <w:sz w:val="24"/>
          <w:szCs w:val="24"/>
        </w:rPr>
      </w:pPr>
    </w:p>
    <w:p>
      <w:pPr>
        <w:pStyle w:val="10"/>
        <w:overflowPunct w:val="0"/>
        <w:spacing w:line="460" w:lineRule="exact"/>
        <w:ind w:firstLine="513" w:firstLineChars="214"/>
        <w:rPr>
          <w:rFonts w:ascii="仿宋" w:eastAsia="仿宋"/>
          <w:sz w:val="24"/>
          <w:szCs w:val="24"/>
        </w:rPr>
      </w:pPr>
    </w:p>
    <w:tbl>
      <w:tblPr>
        <w:tblStyle w:val="28"/>
        <w:tblW w:w="0" w:type="auto"/>
        <w:jc w:val="center"/>
        <w:tblLayout w:type="fixed"/>
        <w:tblCellMar>
          <w:top w:w="0" w:type="dxa"/>
          <w:left w:w="108" w:type="dxa"/>
          <w:bottom w:w="0" w:type="dxa"/>
          <w:right w:w="108" w:type="dxa"/>
        </w:tblCellMar>
      </w:tblPr>
      <w:tblGrid>
        <w:gridCol w:w="4264"/>
        <w:gridCol w:w="4264"/>
      </w:tblGrid>
      <w:tr>
        <w:trPr>
          <w:jc w:val="center"/>
        </w:trPr>
        <w:tc>
          <w:tcPr>
            <w:tcW w:w="4264" w:type="dxa"/>
            <w:tcBorders>
              <w:top w:val="nil"/>
              <w:left w:val="nil"/>
              <w:bottom w:val="nil"/>
              <w:right w:val="nil"/>
            </w:tcBorders>
            <w:noWrap/>
          </w:tcPr>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附件5：分包意向协议（如有）</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若成为</w:t>
      </w:r>
      <w:r>
        <w:rPr>
          <w:rFonts w:hint="eastAsia" w:ascii="仿宋" w:eastAsia="仿宋"/>
          <w:sz w:val="24"/>
          <w:szCs w:val="24"/>
          <w:u w:val="single"/>
        </w:rPr>
        <w:t>（项目名称     ）(项目编号：   ）</w:t>
      </w:r>
      <w:r>
        <w:rPr>
          <w:rFonts w:hint="eastAsia" w:ascii="仿宋" w:eastAsia="仿宋"/>
          <w:sz w:val="24"/>
          <w:szCs w:val="24"/>
          <w:lang w:val="zh-CN"/>
        </w:rPr>
        <w:t>的中标（成交）供应商，将依法采取分包方式履行合同。</w:t>
      </w:r>
      <w:r>
        <w:rPr>
          <w:rFonts w:hint="eastAsia" w:ascii="仿宋" w:eastAsia="仿宋"/>
          <w:sz w:val="24"/>
          <w:szCs w:val="24"/>
          <w:u w:val="single"/>
        </w:rPr>
        <w:t>（填写投标供应商名称    ）</w:t>
      </w:r>
      <w:r>
        <w:rPr>
          <w:rFonts w:hint="eastAsia" w:ascii="仿宋" w:eastAsia="仿宋"/>
          <w:sz w:val="24"/>
          <w:szCs w:val="24"/>
        </w:rPr>
        <w:t>与</w:t>
      </w:r>
      <w:r>
        <w:rPr>
          <w:rFonts w:hint="eastAsia" w:ascii="仿宋" w:eastAsia="仿宋"/>
          <w:sz w:val="24"/>
          <w:szCs w:val="24"/>
          <w:u w:val="single"/>
        </w:rPr>
        <w:t>（所有分包供应商名称    ）</w:t>
      </w:r>
      <w:r>
        <w:rPr>
          <w:rFonts w:hint="eastAsia" w:ascii="仿宋" w:eastAsia="仿宋"/>
          <w:sz w:val="24"/>
          <w:szCs w:val="24"/>
        </w:rPr>
        <w:t>达成分包意向协议</w:t>
      </w:r>
      <w:r>
        <w:rPr>
          <w:rFonts w:hint="eastAsia" w:ascii="仿宋" w:eastAsia="仿宋"/>
          <w:sz w:val="24"/>
          <w:szCs w:val="24"/>
          <w:lang w:val="zh-CN"/>
        </w:rPr>
        <w:t xml:space="preserve">。 </w:t>
      </w:r>
      <w:r>
        <w:rPr>
          <w:rFonts w:hint="eastAsia" w:ascii="仿宋" w:eastAsia="仿宋"/>
          <w:sz w:val="24"/>
          <w:szCs w:val="24"/>
          <w:u w:val="single"/>
        </w:rPr>
        <w:t>（填写投标供应商名称    ）</w:t>
      </w:r>
      <w:r>
        <w:rPr>
          <w:rFonts w:hint="eastAsia" w:ascii="仿宋" w:eastAsia="仿宋"/>
          <w:sz w:val="24"/>
          <w:szCs w:val="24"/>
        </w:rPr>
        <w:t>负责签署投标文件，其所有承诺均认为代表了</w:t>
      </w:r>
      <w:r>
        <w:rPr>
          <w:rFonts w:hint="eastAsia" w:ascii="仿宋" w:eastAsia="仿宋"/>
          <w:sz w:val="24"/>
          <w:szCs w:val="24"/>
          <w:u w:val="single"/>
        </w:rPr>
        <w:t>（填写所有分包供应商名称       ）</w:t>
      </w:r>
      <w:r>
        <w:rPr>
          <w:rFonts w:hint="eastAsia" w:ascii="仿宋" w:eastAsia="仿宋"/>
          <w:sz w:val="24"/>
          <w:szCs w:val="24"/>
        </w:rPr>
        <w:t>意愿。</w:t>
      </w: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一、分包内容在采购文件分包要求的范围内，并符合相关法律规定等</w:t>
      </w: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二、分包标的及合同占比</w:t>
      </w: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工作内容1   </w:t>
      </w:r>
      <w:r>
        <w:rPr>
          <w:rFonts w:hint="eastAsia" w:ascii="仿宋" w:eastAsia="仿宋"/>
          <w:sz w:val="24"/>
          <w:szCs w:val="24"/>
        </w:rPr>
        <w:t>分包给（填写分包供应商1名称      ）</w:t>
      </w:r>
      <w:r>
        <w:rPr>
          <w:rFonts w:hint="eastAsia" w:ascii="仿宋" w:eastAsia="仿宋"/>
          <w:sz w:val="24"/>
          <w:szCs w:val="24"/>
          <w:lang w:val="zh-CN"/>
        </w:rPr>
        <w:t>，</w:t>
      </w:r>
      <w:r>
        <w:rPr>
          <w:rFonts w:hint="eastAsia" w:ascii="仿宋" w:eastAsia="仿宋"/>
          <w:sz w:val="24"/>
          <w:szCs w:val="24"/>
          <w:u w:val="single"/>
        </w:rPr>
        <w:t>（填写分包供应商1名称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rPr>
        <w:t xml:space="preserve"> </w:t>
      </w: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工作内容2   </w:t>
      </w:r>
      <w:r>
        <w:rPr>
          <w:rFonts w:hint="eastAsia" w:ascii="仿宋" w:eastAsia="仿宋"/>
          <w:sz w:val="24"/>
          <w:szCs w:val="24"/>
        </w:rPr>
        <w:t>分包给（填写分包供应商2名称      ）</w:t>
      </w:r>
      <w:r>
        <w:rPr>
          <w:rFonts w:hint="eastAsia" w:ascii="仿宋" w:eastAsia="仿宋"/>
          <w:sz w:val="24"/>
          <w:szCs w:val="24"/>
          <w:lang w:val="zh-CN"/>
        </w:rPr>
        <w:t>，</w:t>
      </w:r>
      <w:r>
        <w:rPr>
          <w:rFonts w:hint="eastAsia" w:ascii="仿宋" w:eastAsia="仿宋"/>
          <w:sz w:val="24"/>
          <w:szCs w:val="24"/>
          <w:u w:val="single"/>
        </w:rPr>
        <w:t>（填写分包供应商2名称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pPr>
        <w:pStyle w:val="10"/>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lang w:val="zh-CN"/>
        </w:rPr>
        <w:t>……</w:t>
      </w:r>
      <w:r>
        <w:rPr>
          <w:rFonts w:hint="eastAsia" w:ascii="仿宋" w:eastAsia="仿宋"/>
          <w:sz w:val="24"/>
          <w:szCs w:val="24"/>
        </w:rPr>
        <w:t xml:space="preserve">   </w:t>
      </w:r>
    </w:p>
    <w:p>
      <w:pPr>
        <w:pStyle w:val="10"/>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rPr>
        <w:t>以上所有分包合同份额合计占到合同总金额的</w:t>
      </w:r>
      <w:r>
        <w:rPr>
          <w:rFonts w:hint="eastAsia" w:ascii="仿宋" w:eastAsia="仿宋"/>
          <w:sz w:val="24"/>
          <w:szCs w:val="24"/>
          <w:u w:val="single"/>
          <w:lang w:val="zh-CN"/>
        </w:rPr>
        <w:t xml:space="preserve">    </w:t>
      </w:r>
      <w:r>
        <w:rPr>
          <w:rFonts w:hint="eastAsia" w:ascii="仿宋" w:eastAsia="仿宋"/>
          <w:sz w:val="24"/>
          <w:szCs w:val="24"/>
          <w:lang w:val="zh-CN"/>
        </w:rPr>
        <w:t>%</w:t>
      </w:r>
    </w:p>
    <w:p>
      <w:pPr>
        <w:pStyle w:val="10"/>
        <w:overflowPunct w:val="0"/>
        <w:spacing w:line="460" w:lineRule="exact"/>
        <w:ind w:left="479" w:leftChars="228" w:firstLine="31" w:firstLineChars="13"/>
        <w:jc w:val="left"/>
        <w:rPr>
          <w:rFonts w:ascii="仿宋" w:eastAsia="仿宋"/>
          <w:sz w:val="24"/>
          <w:szCs w:val="24"/>
          <w:lang w:val="zh-CN"/>
        </w:rPr>
      </w:pPr>
      <w:r>
        <w:rPr>
          <w:rFonts w:hint="eastAsia" w:ascii="仿宋" w:eastAsia="仿宋"/>
          <w:sz w:val="24"/>
          <w:szCs w:val="24"/>
          <w:lang w:val="zh-CN"/>
        </w:rPr>
        <w:t>三、特别约定</w:t>
      </w:r>
    </w:p>
    <w:p>
      <w:pPr>
        <w:pStyle w:val="10"/>
        <w:overflowPunct w:val="0"/>
        <w:spacing w:line="460" w:lineRule="exact"/>
        <w:ind w:firstLine="0"/>
        <w:rPr>
          <w:rFonts w:ascii="仿宋" w:eastAsia="仿宋"/>
          <w:sz w:val="24"/>
          <w:szCs w:val="24"/>
        </w:rPr>
      </w:pPr>
      <w:r>
        <w:rPr>
          <w:rFonts w:hint="eastAsia" w:ascii="仿宋" w:eastAsia="仿宋"/>
          <w:sz w:val="24"/>
          <w:szCs w:val="24"/>
        </w:rPr>
        <w:t xml:space="preserve">    本协议为意向协议，正式协议待中标（成交）后签署，正式协议不再对分包标的和合同占比进行调整。</w:t>
      </w: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w:t>
      </w: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rPr>
        <w:t>投标供应商名称</w:t>
      </w:r>
      <w:r>
        <w:rPr>
          <w:rFonts w:hint="eastAsia" w:ascii="仿宋" w:eastAsia="仿宋"/>
          <w:sz w:val="24"/>
          <w:szCs w:val="24"/>
          <w:lang w:val="zh-CN"/>
        </w:rPr>
        <w:t>(</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pPr>
        <w:pStyle w:val="10"/>
        <w:overflowPunct w:val="0"/>
        <w:spacing w:line="460" w:lineRule="exact"/>
        <w:ind w:firstLine="513" w:firstLineChars="214"/>
        <w:rPr>
          <w:rFonts w:ascii="仿宋" w:eastAsia="仿宋"/>
          <w:sz w:val="24"/>
          <w:szCs w:val="24"/>
          <w:lang w:val="zh-CN"/>
        </w:rPr>
      </w:pP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1</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pPr>
        <w:pStyle w:val="10"/>
        <w:overflowPunct w:val="0"/>
        <w:spacing w:line="460" w:lineRule="exact"/>
        <w:ind w:firstLine="513" w:firstLineChars="214"/>
        <w:rPr>
          <w:rFonts w:ascii="仿宋" w:eastAsia="仿宋"/>
          <w:sz w:val="24"/>
          <w:szCs w:val="24"/>
          <w:lang w:val="zh-CN"/>
        </w:rPr>
      </w:pP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2</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lang w:val="zh-CN"/>
        </w:rPr>
        <w:t>…………</w:t>
      </w:r>
    </w:p>
    <w:p>
      <w:pPr>
        <w:pStyle w:val="10"/>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日期：  年  月   日</w:t>
      </w:r>
    </w:p>
    <w:p>
      <w:pPr>
        <w:pStyle w:val="10"/>
        <w:overflowPunct w:val="0"/>
        <w:spacing w:line="460" w:lineRule="exact"/>
        <w:ind w:firstLine="513" w:firstLineChars="214"/>
        <w:rPr>
          <w:rFonts w:ascii="仿宋" w:eastAsia="仿宋"/>
          <w:sz w:val="24"/>
          <w:szCs w:val="24"/>
          <w:lang w:val="zh-CN"/>
        </w:rPr>
      </w:pPr>
    </w:p>
    <w:p>
      <w:pPr>
        <w:pStyle w:val="10"/>
        <w:overflowPunct w:val="0"/>
        <w:spacing w:line="460" w:lineRule="exact"/>
        <w:ind w:firstLine="513" w:firstLineChars="214"/>
        <w:rPr>
          <w:rFonts w:ascii="仿宋" w:eastAsia="仿宋"/>
          <w:sz w:val="24"/>
          <w:szCs w:val="24"/>
          <w:lang w:val="zh-CN"/>
        </w:rPr>
      </w:pPr>
    </w:p>
    <w:p>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pPr>
        <w:snapToGrid w:val="0"/>
        <w:spacing w:before="50" w:after="50"/>
        <w:jc w:val="center"/>
        <w:rPr>
          <w:rFonts w:ascii="仿宋" w:eastAsia="仿宋"/>
          <w:b/>
          <w:sz w:val="36"/>
          <w:szCs w:val="36"/>
        </w:rPr>
      </w:pPr>
    </w:p>
    <w:p>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ascii="仿宋" w:eastAsia="仿宋"/>
          <w:sz w:val="24"/>
          <w:szCs w:val="24"/>
        </w:rPr>
      </w:pPr>
    </w:p>
    <w:p>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ascii="仿宋" w:eastAsia="仿宋"/>
          <w:sz w:val="24"/>
          <w:szCs w:val="24"/>
        </w:rPr>
      </w:pPr>
    </w:p>
    <w:p>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ascii="仿宋" w:eastAsia="仿宋"/>
          <w:sz w:val="24"/>
          <w:szCs w:val="24"/>
        </w:rPr>
      </w:pPr>
    </w:p>
    <w:p>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ascii="仿宋" w:eastAsia="仿宋"/>
          <w:sz w:val="24"/>
          <w:szCs w:val="24"/>
          <w:u w:val="single"/>
        </w:rPr>
      </w:pPr>
    </w:p>
    <w:p>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pPr>
        <w:pStyle w:val="36"/>
        <w:spacing w:afterLines="0" w:line="440" w:lineRule="exact"/>
        <w:ind w:firstLine="0" w:firstLineChars="0"/>
        <w:rPr>
          <w:rFonts w:ascii="仿宋" w:eastAsia="仿宋"/>
          <w:b/>
          <w:bCs/>
          <w:sz w:val="28"/>
          <w:szCs w:val="28"/>
        </w:rPr>
      </w:pPr>
    </w:p>
    <w:p>
      <w:pPr>
        <w:pStyle w:val="36"/>
        <w:spacing w:afterLines="0" w:line="440" w:lineRule="exact"/>
        <w:ind w:firstLine="0" w:firstLineChars="0"/>
        <w:rPr>
          <w:rFonts w:ascii="仿宋" w:eastAsia="仿宋"/>
          <w:b/>
          <w:bCs/>
          <w:sz w:val="28"/>
          <w:szCs w:val="28"/>
        </w:rPr>
      </w:pPr>
    </w:p>
    <w:p>
      <w:pPr>
        <w:pStyle w:val="36"/>
        <w:spacing w:afterLines="0" w:line="440" w:lineRule="exact"/>
        <w:ind w:firstLine="0" w:firstLineChars="0"/>
        <w:rPr>
          <w:rFonts w:ascii="仿宋" w:eastAsia="仿宋"/>
          <w:sz w:val="28"/>
          <w:szCs w:val="28"/>
        </w:rPr>
      </w:pPr>
      <w:r>
        <w:rPr>
          <w:rFonts w:hint="eastAsia" w:ascii="仿宋" w:eastAsia="仿宋"/>
          <w:sz w:val="28"/>
          <w:szCs w:val="28"/>
        </w:rPr>
        <w:t>制作说明：</w:t>
      </w:r>
    </w:p>
    <w:p>
      <w:pPr>
        <w:pStyle w:val="36"/>
        <w:numPr>
          <w:ilvl w:val="0"/>
          <w:numId w:val="7"/>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6"/>
        <w:numPr>
          <w:ilvl w:val="0"/>
          <w:numId w:val="7"/>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pPr>
        <w:pStyle w:val="36"/>
        <w:numPr>
          <w:ilvl w:val="0"/>
          <w:numId w:val="7"/>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pStyle w:val="36"/>
        <w:spacing w:afterLines="0" w:line="440" w:lineRule="exact"/>
        <w:ind w:firstLine="0" w:firstLineChars="0"/>
        <w:rPr>
          <w:rFonts w:ascii="仿宋" w:eastAsia="仿宋"/>
          <w:sz w:val="28"/>
          <w:szCs w:val="28"/>
        </w:rPr>
      </w:pPr>
    </w:p>
    <w:p>
      <w:pPr>
        <w:snapToGrid w:val="0"/>
        <w:spacing w:before="156" w:beforeLines="50" w:after="50"/>
        <w:jc w:val="left"/>
        <w:rPr>
          <w:rFonts w:ascii="仿宋" w:eastAsia="仿宋"/>
          <w:b/>
          <w:sz w:val="30"/>
          <w:szCs w:val="30"/>
        </w:rPr>
      </w:pPr>
      <w:r>
        <w:rPr>
          <w:rFonts w:hint="eastAsia" w:ascii="仿宋" w:eastAsia="仿宋"/>
          <w:sz w:val="30"/>
          <w:szCs w:val="30"/>
        </w:rPr>
        <w:br w:type="page"/>
      </w:r>
      <w:r>
        <w:rPr>
          <w:rFonts w:hint="eastAsia" w:ascii="仿宋" w:eastAsia="仿宋"/>
          <w:b/>
          <w:bCs/>
          <w:sz w:val="30"/>
          <w:szCs w:val="30"/>
        </w:rPr>
        <w:t>附件8</w:t>
      </w:r>
      <w:r>
        <w:rPr>
          <w:rFonts w:hint="eastAsia" w:ascii="仿宋" w:eastAsia="仿宋"/>
          <w:b/>
          <w:sz w:val="30"/>
          <w:szCs w:val="30"/>
        </w:rPr>
        <w:t>：商务和技术文件封面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ascii="仿宋" w:eastAsia="仿宋"/>
          <w:sz w:val="30"/>
          <w:szCs w:val="30"/>
          <w:u w:val="single"/>
        </w:rPr>
      </w:pPr>
      <w:r>
        <w:rPr>
          <w:rFonts w:hint="eastAsia" w:ascii="仿宋" w:eastAsia="仿宋"/>
          <w:sz w:val="30"/>
          <w:szCs w:val="30"/>
        </w:rPr>
        <w:t>项目编号：</w:t>
      </w:r>
    </w:p>
    <w:p>
      <w:pPr>
        <w:spacing w:before="312" w:beforeLines="100" w:line="400" w:lineRule="exact"/>
        <w:rPr>
          <w:rFonts w:ascii="仿宋" w:eastAsia="仿宋"/>
          <w:sz w:val="30"/>
          <w:szCs w:val="30"/>
        </w:rPr>
      </w:pPr>
      <w:r>
        <w:rPr>
          <w:rFonts w:hint="eastAsia" w:ascii="仿宋" w:eastAsia="仿宋"/>
          <w:sz w:val="30"/>
          <w:szCs w:val="30"/>
        </w:rPr>
        <w:t>标项：</w:t>
      </w:r>
    </w:p>
    <w:p>
      <w:pPr>
        <w:spacing w:line="1200" w:lineRule="exact"/>
        <w:ind w:right="6"/>
        <w:jc w:val="center"/>
        <w:rPr>
          <w:rFonts w:ascii="仿宋" w:eastAsia="仿宋"/>
          <w:sz w:val="72"/>
          <w:szCs w:val="72"/>
        </w:rPr>
      </w:pPr>
      <w:r>
        <w:rPr>
          <w:rFonts w:hint="eastAsia" w:ascii="仿宋" w:eastAsia="仿宋"/>
          <w:sz w:val="72"/>
          <w:szCs w:val="72"/>
        </w:rPr>
        <w:t>商</w:t>
      </w:r>
    </w:p>
    <w:p>
      <w:pPr>
        <w:spacing w:line="1200" w:lineRule="exact"/>
        <w:ind w:right="6"/>
        <w:jc w:val="center"/>
        <w:rPr>
          <w:rFonts w:ascii="仿宋" w:eastAsia="仿宋"/>
          <w:sz w:val="72"/>
          <w:szCs w:val="72"/>
        </w:rPr>
      </w:pPr>
      <w:r>
        <w:rPr>
          <w:rFonts w:hint="eastAsia" w:ascii="仿宋" w:eastAsia="仿宋"/>
          <w:sz w:val="72"/>
          <w:szCs w:val="72"/>
        </w:rPr>
        <w:t>务</w:t>
      </w:r>
    </w:p>
    <w:p>
      <w:pPr>
        <w:spacing w:line="1200" w:lineRule="exact"/>
        <w:ind w:right="6"/>
        <w:jc w:val="center"/>
        <w:rPr>
          <w:rFonts w:ascii="仿宋" w:eastAsia="仿宋"/>
          <w:sz w:val="72"/>
          <w:szCs w:val="72"/>
        </w:rPr>
      </w:pPr>
      <w:r>
        <w:rPr>
          <w:rFonts w:hint="eastAsia" w:ascii="仿宋" w:eastAsia="仿宋"/>
          <w:sz w:val="72"/>
          <w:szCs w:val="72"/>
        </w:rPr>
        <w:t>和</w:t>
      </w:r>
    </w:p>
    <w:p>
      <w:pPr>
        <w:spacing w:line="1200" w:lineRule="exact"/>
        <w:ind w:right="6"/>
        <w:jc w:val="center"/>
        <w:rPr>
          <w:rFonts w:ascii="仿宋" w:eastAsia="仿宋"/>
          <w:sz w:val="72"/>
          <w:szCs w:val="72"/>
        </w:rPr>
      </w:pPr>
      <w:r>
        <w:rPr>
          <w:rFonts w:hint="eastAsia" w:ascii="仿宋" w:eastAsia="仿宋"/>
          <w:sz w:val="72"/>
          <w:szCs w:val="72"/>
        </w:rPr>
        <w:t>技</w:t>
      </w:r>
    </w:p>
    <w:p>
      <w:pPr>
        <w:spacing w:line="1200" w:lineRule="exact"/>
        <w:ind w:right="6"/>
        <w:jc w:val="center"/>
        <w:rPr>
          <w:rFonts w:ascii="仿宋" w:eastAsia="仿宋"/>
          <w:sz w:val="72"/>
          <w:szCs w:val="72"/>
        </w:rPr>
      </w:pPr>
      <w:r>
        <w:rPr>
          <w:rFonts w:hint="eastAsia" w:ascii="仿宋" w:eastAsia="仿宋"/>
          <w:sz w:val="72"/>
          <w:szCs w:val="72"/>
        </w:rPr>
        <w:t>术</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ascii="仿宋" w:eastAsia="仿宋"/>
          <w:b/>
          <w:bCs/>
          <w:sz w:val="30"/>
          <w:szCs w:val="30"/>
        </w:rPr>
      </w:pPr>
      <w:r>
        <w:rPr>
          <w:rFonts w:hint="eastAsia" w:ascii="仿宋" w:eastAsia="仿宋"/>
          <w:b/>
          <w:bCs/>
          <w:sz w:val="30"/>
          <w:szCs w:val="30"/>
        </w:rPr>
        <w:t>附件9：商务和技术文件目录</w:t>
      </w:r>
    </w:p>
    <w:p>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pPr>
        <w:pStyle w:val="41"/>
        <w:spacing w:line="360" w:lineRule="auto"/>
        <w:ind w:firstLine="0" w:firstLineChars="0"/>
        <w:jc w:val="left"/>
        <w:rPr>
          <w:rFonts w:ascii="仿宋" w:eastAsia="仿宋" w:cs="仿宋_GB2312"/>
        </w:rPr>
      </w:pPr>
      <w:bookmarkStart w:id="5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0"/>
    </w:p>
    <w:p>
      <w:pPr>
        <w:pStyle w:val="41"/>
        <w:spacing w:line="360" w:lineRule="auto"/>
        <w:ind w:firstLine="0" w:firstLineChars="0"/>
        <w:jc w:val="left"/>
        <w:rPr>
          <w:rFonts w:ascii="仿宋" w:eastAsia="仿宋" w:cs="仿宋_GB2312"/>
        </w:rPr>
      </w:pPr>
      <w:bookmarkStart w:id="51" w:name="_Toc64369790"/>
      <w:r>
        <w:rPr>
          <w:rFonts w:hint="eastAsia" w:ascii="仿宋" w:eastAsia="仿宋" w:cs="仿宋_GB2312"/>
        </w:rPr>
        <w:t>2.技术响应表…………………………………………………………………（页码）</w:t>
      </w:r>
      <w:bookmarkEnd w:id="51"/>
    </w:p>
    <w:p>
      <w:pPr>
        <w:pStyle w:val="41"/>
        <w:spacing w:line="360" w:lineRule="auto"/>
        <w:ind w:firstLine="0" w:firstLineChars="0"/>
        <w:jc w:val="left"/>
        <w:rPr>
          <w:rFonts w:ascii="仿宋" w:eastAsia="仿宋" w:cs="仿宋_GB2312"/>
        </w:rPr>
      </w:pPr>
      <w:bookmarkStart w:id="52" w:name="_Toc64369791"/>
      <w:r>
        <w:rPr>
          <w:rFonts w:hint="eastAsia" w:ascii="仿宋" w:eastAsia="仿宋" w:cs="仿宋_GB2312"/>
        </w:rPr>
        <w:t>3.商务响应表…………………………………………………………………（页码）</w:t>
      </w:r>
      <w:bookmarkEnd w:id="52"/>
    </w:p>
    <w:p>
      <w:pPr>
        <w:pStyle w:val="41"/>
        <w:spacing w:line="360" w:lineRule="auto"/>
        <w:ind w:firstLine="0" w:firstLineChars="0"/>
        <w:jc w:val="left"/>
        <w:rPr>
          <w:rFonts w:ascii="仿宋" w:eastAsia="仿宋" w:cs="仿宋_GB2312"/>
        </w:rPr>
      </w:pPr>
      <w:bookmarkStart w:id="5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3"/>
    </w:p>
    <w:p>
      <w:pPr>
        <w:pStyle w:val="41"/>
        <w:spacing w:line="360" w:lineRule="auto"/>
        <w:ind w:firstLine="0" w:firstLineChars="0"/>
        <w:jc w:val="left"/>
        <w:rPr>
          <w:rFonts w:ascii="仿宋" w:eastAsia="仿宋" w:cs="仿宋_GB2312"/>
        </w:rPr>
      </w:pPr>
      <w:bookmarkStart w:id="5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4"/>
    </w:p>
    <w:p>
      <w:pPr>
        <w:pStyle w:val="41"/>
        <w:spacing w:line="360" w:lineRule="auto"/>
        <w:ind w:firstLine="0" w:firstLineChars="0"/>
        <w:jc w:val="left"/>
        <w:rPr>
          <w:rFonts w:ascii="仿宋" w:eastAsia="仿宋" w:cs="仿宋_GB2312"/>
        </w:rPr>
      </w:pPr>
      <w:bookmarkStart w:id="55" w:name="_Toc64369794"/>
      <w:r>
        <w:rPr>
          <w:rFonts w:hint="eastAsia" w:ascii="仿宋" w:eastAsia="仿宋" w:cs="仿宋_GB2312"/>
          <w:lang w:val="zh-CN"/>
        </w:rPr>
        <w:t>6.</w:t>
      </w:r>
      <w:bookmarkEnd w:id="55"/>
      <w:bookmarkStart w:id="56" w:name="_Toc64369795"/>
      <w:r>
        <w:rPr>
          <w:rFonts w:hint="eastAsia" w:ascii="仿宋" w:eastAsia="仿宋" w:cs="仿宋_GB2312"/>
          <w:lang w:val="zh-CN"/>
        </w:rPr>
        <w:t>消耗品、维修零配件及其价格清单（</w:t>
      </w:r>
      <w:r>
        <w:rPr>
          <w:rFonts w:hint="eastAsia" w:ascii="仿宋" w:eastAsia="仿宋" w:cs="仿宋_GB2312"/>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pPr>
        <w:pStyle w:val="41"/>
        <w:spacing w:line="360" w:lineRule="auto"/>
        <w:ind w:firstLine="0" w:firstLineChars="0"/>
        <w:jc w:val="left"/>
        <w:rPr>
          <w:rFonts w:ascii="仿宋" w:eastAsia="仿宋" w:cs="仿宋_GB2312"/>
        </w:rPr>
      </w:pPr>
      <w:bookmarkStart w:id="57" w:name="_Toc64369796"/>
      <w:r>
        <w:rPr>
          <w:rFonts w:hint="eastAsia" w:ascii="仿宋" w:eastAsia="仿宋" w:cs="仿宋_GB2312"/>
        </w:rPr>
        <w:t>7.类似业绩一览表（附业绩证明材料）</w:t>
      </w:r>
      <w:r>
        <w:rPr>
          <w:rFonts w:ascii="仿宋" w:eastAsia="仿宋" w:cs="仿宋_GB2312"/>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pPr>
        <w:pStyle w:val="41"/>
        <w:spacing w:line="360" w:lineRule="auto"/>
        <w:ind w:firstLine="0" w:firstLineChars="0"/>
        <w:jc w:val="left"/>
        <w:rPr>
          <w:rFonts w:ascii="仿宋" w:eastAsia="仿宋" w:cs="仿宋_GB2312"/>
        </w:rPr>
      </w:pPr>
      <w:bookmarkStart w:id="58" w:name="_Toc64369797"/>
      <w:r>
        <w:rPr>
          <w:rFonts w:hint="eastAsia" w:ascii="仿宋" w:eastAsia="仿宋" w:cs="仿宋_GB2312"/>
        </w:rPr>
        <w:t>8.享受政府采购政策性规定情况表（如有）………………………………（页码）</w:t>
      </w:r>
    </w:p>
    <w:p>
      <w:pPr>
        <w:pStyle w:val="41"/>
        <w:spacing w:line="360" w:lineRule="auto"/>
        <w:ind w:firstLine="0" w:firstLineChars="0"/>
        <w:jc w:val="left"/>
        <w:rPr>
          <w:rFonts w:ascii="仿宋" w:eastAsia="仿宋" w:cs="仿宋_GB2312"/>
        </w:rPr>
      </w:pPr>
      <w:r>
        <w:rPr>
          <w:rFonts w:hint="eastAsia" w:ascii="仿宋" w:eastAsia="仿宋" w:cs="仿宋_GB2312"/>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pPr>
        <w:pStyle w:val="41"/>
        <w:spacing w:line="360" w:lineRule="auto"/>
        <w:ind w:firstLine="0" w:firstLineChars="0"/>
        <w:jc w:val="left"/>
        <w:rPr>
          <w:rFonts w:ascii="仿宋" w:eastAsia="仿宋" w:cs="仿宋_GB2312"/>
          <w:lang w:val="zh-CN"/>
        </w:rPr>
      </w:pPr>
      <w:r>
        <w:rPr>
          <w:rFonts w:hint="eastAsia" w:ascii="仿宋" w:eastAsia="仿宋" w:cs="仿宋_GB2312"/>
          <w:lang w:val="zh-CN"/>
        </w:rPr>
        <w:t>1</w:t>
      </w:r>
      <w:r>
        <w:rPr>
          <w:rFonts w:hint="eastAsia" w:ascii="仿宋" w:eastAsia="仿宋" w:cs="仿宋_GB2312"/>
        </w:rPr>
        <w:t>0</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41"/>
        <w:spacing w:line="360" w:lineRule="auto"/>
        <w:ind w:firstLine="0" w:firstLineChars="0"/>
        <w:jc w:val="left"/>
        <w:rPr>
          <w:rFonts w:ascii="仿宋" w:eastAsia="仿宋" w:cs="仿宋_GB2312"/>
        </w:rPr>
      </w:pPr>
      <w:bookmarkStart w:id="59" w:name="_Toc64369798"/>
      <w:r>
        <w:rPr>
          <w:rFonts w:hint="eastAsia" w:ascii="仿宋" w:eastAsia="仿宋" w:cs="仿宋_GB2312"/>
          <w:lang w:val="zh-CN"/>
        </w:rPr>
        <w:t>1</w:t>
      </w:r>
      <w:r>
        <w:rPr>
          <w:rFonts w:hint="eastAsia" w:ascii="仿宋" w:eastAsia="仿宋" w:cs="仿宋_GB2312"/>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pPr>
        <w:pStyle w:val="39"/>
        <w:numPr>
          <w:ilvl w:val="0"/>
          <w:numId w:val="0"/>
        </w:numPr>
        <w:rPr>
          <w:rFonts w:ascii="仿宋" w:eastAsia="仿宋"/>
        </w:rPr>
      </w:pPr>
    </w:p>
    <w:p>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附件10：项目明细清单</w:t>
      </w: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ascii="仿宋" w:eastAsia="仿宋"/>
          <w:b/>
          <w:spacing w:val="40"/>
          <w:kern w:val="0"/>
          <w:sz w:val="36"/>
          <w:szCs w:val="36"/>
        </w:rPr>
      </w:pPr>
    </w:p>
    <w:p>
      <w:pPr>
        <w:pStyle w:val="11"/>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pPr>
        <w:pStyle w:val="11"/>
        <w:snapToGrid w:val="0"/>
        <w:rPr>
          <w:rFonts w:ascii="仿宋" w:eastAsia="仿宋"/>
          <w:sz w:val="30"/>
          <w:szCs w:val="30"/>
        </w:rPr>
      </w:pPr>
      <w:r>
        <w:rPr>
          <w:rFonts w:hint="eastAsia" w:ascii="仿宋" w:eastAsia="仿宋"/>
          <w:sz w:val="30"/>
          <w:szCs w:val="30"/>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规格</w:t>
            </w:r>
          </w:p>
          <w:p>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单位及</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snapToGrid w:val="0"/>
        <w:spacing w:before="156" w:beforeLines="50"/>
        <w:rPr>
          <w:rFonts w:ascii="仿宋" w:eastAsia="仿宋"/>
          <w:sz w:val="30"/>
          <w:szCs w:val="30"/>
        </w:rPr>
      </w:pPr>
      <w:r>
        <w:rPr>
          <w:rFonts w:hint="eastAsia" w:ascii="仿宋" w:eastAsia="仿宋"/>
          <w:sz w:val="30"/>
          <w:szCs w:val="30"/>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服务人员</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ascii="仿宋" w:eastAsia="仿宋"/>
          <w:sz w:val="30"/>
          <w:szCs w:val="30"/>
        </w:rPr>
      </w:pPr>
    </w:p>
    <w:p>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ascii="仿宋" w:eastAsia="仿宋"/>
          <w:sz w:val="30"/>
          <w:szCs w:val="30"/>
        </w:rPr>
      </w:pPr>
      <w:r>
        <w:rPr>
          <w:rFonts w:hint="eastAsia" w:ascii="仿宋" w:eastAsia="仿宋"/>
          <w:sz w:val="30"/>
          <w:szCs w:val="30"/>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附件11：技术响应表</w:t>
      </w:r>
    </w:p>
    <w:p>
      <w:pPr>
        <w:snapToGrid w:val="0"/>
        <w:spacing w:before="50" w:after="156" w:afterLines="50"/>
        <w:jc w:val="center"/>
        <w:rPr>
          <w:rFonts w:ascii="仿宋" w:eastAsia="仿宋"/>
          <w:b/>
          <w:spacing w:val="40"/>
          <w:kern w:val="0"/>
          <w:sz w:val="36"/>
          <w:szCs w:val="36"/>
        </w:rPr>
      </w:pP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ascii="仿宋" w:eastAsia="仿宋"/>
          <w:b/>
          <w:sz w:val="32"/>
          <w:szCs w:val="32"/>
        </w:rPr>
      </w:pPr>
    </w:p>
    <w:p>
      <w:pPr>
        <w:pStyle w:val="11"/>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11"/>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0" w:name="_Toc64369799"/>
            <w:r>
              <w:rPr>
                <w:rFonts w:hint="eastAsia" w:ascii="仿宋" w:eastAsia="仿宋"/>
                <w:spacing w:val="20"/>
                <w:sz w:val="30"/>
                <w:szCs w:val="30"/>
              </w:rPr>
              <w:t>货物部分</w:t>
            </w:r>
            <w:bookmarkEnd w:id="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61" w:name="_Toc64369800"/>
            <w:r>
              <w:rPr>
                <w:rFonts w:hint="eastAsia" w:ascii="仿宋" w:eastAsia="仿宋"/>
                <w:spacing w:val="20"/>
                <w:sz w:val="30"/>
                <w:szCs w:val="30"/>
              </w:rPr>
              <w:t>序号</w:t>
            </w:r>
            <w:bookmarkEnd w:id="61"/>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62" w:name="_Toc64369801"/>
            <w:bookmarkStart w:id="63" w:name="_Toc64369802"/>
            <w:r>
              <w:rPr>
                <w:rFonts w:hint="eastAsia" w:ascii="仿宋" w:eastAsia="仿宋"/>
                <w:spacing w:val="20"/>
                <w:sz w:val="30"/>
                <w:szCs w:val="30"/>
              </w:rPr>
              <w:t>采购文件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62"/>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63"/>
          </w:p>
        </w:tc>
        <w:tc>
          <w:tcPr>
            <w:tcW w:w="13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64" w:name="_Toc64369803"/>
            <w:r>
              <w:rPr>
                <w:rFonts w:hint="eastAsia" w:ascii="仿宋" w:eastAsia="仿宋"/>
                <w:spacing w:val="20"/>
                <w:sz w:val="30"/>
                <w:szCs w:val="30"/>
              </w:rPr>
              <w:t>偏离</w:t>
            </w:r>
          </w:p>
          <w:p>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5" w:name="_Toc64369804"/>
            <w:r>
              <w:rPr>
                <w:rFonts w:hint="eastAsia" w:ascii="仿宋" w:eastAsia="仿宋"/>
                <w:spacing w:val="20"/>
                <w:sz w:val="30"/>
                <w:szCs w:val="30"/>
              </w:rPr>
              <w:t>1</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6" w:name="_Toc64369805"/>
            <w:r>
              <w:rPr>
                <w:rFonts w:hint="eastAsia" w:ascii="仿宋" w:eastAsia="仿宋"/>
                <w:spacing w:val="20"/>
                <w:sz w:val="30"/>
                <w:szCs w:val="30"/>
              </w:rPr>
              <w:t>2</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7" w:name="_Toc64369806"/>
            <w:r>
              <w:rPr>
                <w:rFonts w:hint="eastAsia" w:ascii="仿宋" w:eastAsia="仿宋"/>
                <w:spacing w:val="20"/>
                <w:sz w:val="30"/>
                <w:szCs w:val="30"/>
              </w:rPr>
              <w:t>…</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8" w:name="_Toc64369807"/>
            <w:r>
              <w:rPr>
                <w:rFonts w:hint="eastAsia" w:ascii="仿宋" w:eastAsia="仿宋"/>
                <w:spacing w:val="20"/>
                <w:sz w:val="30"/>
                <w:szCs w:val="30"/>
              </w:rPr>
              <w:t>服务部分</w:t>
            </w:r>
            <w:bookmarkEnd w:id="68"/>
            <w:r>
              <w:rPr>
                <w:rFonts w:hint="eastAsia" w:ascii="仿宋" w:eastAsia="仿宋"/>
                <w:spacing w:val="20"/>
                <w:sz w:val="30"/>
                <w:szCs w:val="30"/>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69" w:name="_Toc64369808"/>
            <w:r>
              <w:rPr>
                <w:rFonts w:hint="eastAsia" w:ascii="仿宋" w:eastAsia="仿宋"/>
                <w:spacing w:val="20"/>
                <w:sz w:val="30"/>
                <w:szCs w:val="30"/>
              </w:rPr>
              <w:t>序号</w:t>
            </w:r>
            <w:bookmarkEnd w:id="69"/>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70" w:name="_Toc64369809"/>
            <w:bookmarkStart w:id="71" w:name="_Toc64369810"/>
            <w:r>
              <w:rPr>
                <w:rFonts w:hint="eastAsia" w:ascii="仿宋" w:eastAsia="仿宋"/>
                <w:spacing w:val="20"/>
                <w:sz w:val="30"/>
                <w:szCs w:val="30"/>
              </w:rPr>
              <w:t>采购文件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70"/>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71"/>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30"/>
                <w:szCs w:val="30"/>
              </w:rPr>
            </w:pPr>
            <w:bookmarkStart w:id="72" w:name="_Toc64369811"/>
            <w:r>
              <w:rPr>
                <w:rFonts w:hint="eastAsia" w:ascii="仿宋" w:eastAsia="仿宋"/>
                <w:spacing w:val="20"/>
                <w:sz w:val="30"/>
                <w:szCs w:val="30"/>
              </w:rPr>
              <w:t>偏离</w:t>
            </w:r>
          </w:p>
          <w:p>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73" w:name="_Toc64369812"/>
            <w:r>
              <w:rPr>
                <w:rFonts w:hint="eastAsia" w:ascii="仿宋" w:eastAsia="仿宋"/>
                <w:spacing w:val="20"/>
                <w:sz w:val="30"/>
                <w:szCs w:val="30"/>
              </w:rPr>
              <w:t>1</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74" w:name="_Toc64369813"/>
            <w:r>
              <w:rPr>
                <w:rFonts w:hint="eastAsia" w:ascii="仿宋" w:eastAsia="仿宋"/>
                <w:spacing w:val="20"/>
                <w:sz w:val="30"/>
                <w:szCs w:val="30"/>
              </w:rPr>
              <w:t>2</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75" w:name="_Toc64369814"/>
            <w:r>
              <w:rPr>
                <w:rFonts w:hint="eastAsia" w:ascii="仿宋" w:eastAsia="仿宋"/>
                <w:spacing w:val="20"/>
                <w:sz w:val="30"/>
                <w:szCs w:val="30"/>
              </w:rPr>
              <w:t>…</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bl>
    <w:p>
      <w:pPr>
        <w:pStyle w:val="13"/>
        <w:rPr>
          <w:rFonts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附件12：商务响应表</w:t>
      </w:r>
    </w:p>
    <w:p>
      <w:pPr>
        <w:snapToGrid w:val="0"/>
        <w:spacing w:before="50" w:after="156" w:afterLines="50"/>
        <w:jc w:val="center"/>
        <w:rPr>
          <w:rFonts w:ascii="仿宋" w:eastAsia="仿宋"/>
          <w:b/>
          <w:spacing w:val="40"/>
          <w:kern w:val="0"/>
          <w:sz w:val="36"/>
          <w:szCs w:val="36"/>
        </w:rPr>
      </w:pP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ascii="仿宋" w:eastAsia="仿宋"/>
          <w:b/>
          <w:sz w:val="32"/>
          <w:szCs w:val="32"/>
        </w:rPr>
      </w:pPr>
    </w:p>
    <w:p>
      <w:pPr>
        <w:pStyle w:val="11"/>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1"/>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spacing w:val="20"/>
                <w:sz w:val="28"/>
                <w:szCs w:val="28"/>
              </w:rPr>
            </w:pPr>
            <w:bookmarkStart w:id="76" w:name="_Toc64369815"/>
            <w:r>
              <w:rPr>
                <w:rFonts w:hint="eastAsia" w:ascii="仿宋" w:eastAsia="仿宋" w:cs="仿宋_GB2312"/>
                <w:spacing w:val="20"/>
                <w:sz w:val="28"/>
                <w:szCs w:val="28"/>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rPr>
            </w:pPr>
            <w:bookmarkStart w:id="77" w:name="_Toc64369816"/>
            <w:r>
              <w:rPr>
                <w:rFonts w:hint="eastAsia" w:ascii="仿宋" w:eastAsia="仿宋" w:cs="仿宋_GB2312"/>
                <w:sz w:val="30"/>
                <w:szCs w:val="30"/>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rPr>
            </w:pPr>
            <w:bookmarkStart w:id="78" w:name="_Toc64369817"/>
            <w:r>
              <w:rPr>
                <w:rFonts w:hint="eastAsia" w:ascii="仿宋" w:eastAsia="仿宋" w:cs="仿宋_GB2312"/>
                <w:sz w:val="30"/>
                <w:szCs w:val="30"/>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rPr>
            </w:pPr>
            <w:bookmarkStart w:id="79" w:name="_Toc64369818"/>
            <w:r>
              <w:rPr>
                <w:rFonts w:hint="eastAsia" w:ascii="仿宋" w:eastAsia="仿宋" w:cs="仿宋_GB2312"/>
                <w:sz w:val="30"/>
                <w:szCs w:val="30"/>
              </w:rPr>
              <w:t>偏离情况</w:t>
            </w:r>
            <w:bookmarkEnd w:id="7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0" w:name="_Toc64369819"/>
            <w:r>
              <w:rPr>
                <w:rFonts w:hint="eastAsia" w:ascii="仿宋" w:eastAsia="仿宋"/>
                <w:spacing w:val="20"/>
                <w:sz w:val="28"/>
                <w:szCs w:val="28"/>
              </w:rPr>
              <w:t>供货期及供货地点</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1" w:name="_Toc64369820"/>
            <w:r>
              <w:rPr>
                <w:rFonts w:hint="eastAsia" w:ascii="仿宋" w:eastAsia="仿宋"/>
                <w:spacing w:val="20"/>
                <w:sz w:val="28"/>
                <w:szCs w:val="28"/>
              </w:rPr>
              <w:t>质保期</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8"/>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2" w:name="_Toc64369821"/>
            <w:r>
              <w:rPr>
                <w:rFonts w:hint="eastAsia" w:ascii="仿宋" w:eastAsia="仿宋"/>
                <w:spacing w:val="20"/>
                <w:sz w:val="28"/>
                <w:szCs w:val="28"/>
              </w:rPr>
              <w:t>技术培训</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3" w:name="_Toc64369822"/>
            <w:r>
              <w:rPr>
                <w:rFonts w:hint="eastAsia" w:ascii="仿宋" w:eastAsia="仿宋"/>
                <w:spacing w:val="20"/>
                <w:sz w:val="28"/>
                <w:szCs w:val="28"/>
              </w:rPr>
              <w:t>售后服务</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4" w:name="_Toc64369823"/>
            <w:r>
              <w:rPr>
                <w:rFonts w:hint="eastAsia" w:ascii="仿宋" w:eastAsia="仿宋"/>
                <w:spacing w:val="20"/>
                <w:sz w:val="28"/>
                <w:szCs w:val="28"/>
              </w:rPr>
              <w:t>付款方式</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5" w:name="_Toc64369824"/>
            <w:r>
              <w:rPr>
                <w:rFonts w:hint="eastAsia" w:ascii="仿宋" w:eastAsia="仿宋"/>
                <w:spacing w:val="20"/>
                <w:sz w:val="28"/>
                <w:szCs w:val="28"/>
              </w:rPr>
              <w:t>…</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rPr>
            </w:pPr>
          </w:p>
        </w:tc>
      </w:tr>
    </w:tbl>
    <w:p>
      <w:pPr>
        <w:pStyle w:val="13"/>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ascii="仿宋" w:eastAsia="仿宋"/>
          <w:spacing w:val="20"/>
          <w:sz w:val="28"/>
          <w:szCs w:val="28"/>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50" w:after="50"/>
        <w:jc w:val="left"/>
        <w:rPr>
          <w:rFonts w:ascii="仿宋" w:eastAsia="仿宋"/>
          <w:b/>
          <w:bCs/>
          <w:sz w:val="30"/>
          <w:szCs w:val="30"/>
        </w:rPr>
      </w:pPr>
      <w:r>
        <w:rPr>
          <w:rFonts w:hint="eastAsia" w:ascii="仿宋" w:eastAsia="仿宋"/>
          <w:b/>
          <w:bCs/>
          <w:sz w:val="30"/>
          <w:szCs w:val="30"/>
        </w:rPr>
        <w:t>附件13：项目实施人员清单</w:t>
      </w:r>
    </w:p>
    <w:p>
      <w:pPr>
        <w:snapToGrid w:val="0"/>
        <w:spacing w:before="50" w:after="156" w:afterLines="50"/>
        <w:jc w:val="center"/>
        <w:rPr>
          <w:rFonts w:ascii="仿宋" w:eastAsia="仿宋"/>
          <w:b/>
          <w:kern w:val="0"/>
          <w:sz w:val="36"/>
          <w:szCs w:val="36"/>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pPr>
        <w:pStyle w:val="11"/>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1"/>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9"/>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bl>
    <w:p>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ascii="仿宋" w:eastAsia="仿宋"/>
          <w:sz w:val="28"/>
          <w:szCs w:val="28"/>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156" w:beforeLines="50"/>
        <w:rPr>
          <w:rFonts w:ascii="仿宋" w:eastAsia="仿宋"/>
          <w:sz w:val="28"/>
          <w:szCs w:val="28"/>
        </w:rPr>
      </w:pPr>
    </w:p>
    <w:p>
      <w:pPr>
        <w:snapToGrid w:val="0"/>
        <w:spacing w:before="156" w:beforeLines="5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附件14：消耗品、维修零配件及其价格清单（如有）</w:t>
      </w:r>
    </w:p>
    <w:p>
      <w:pPr>
        <w:snapToGrid w:val="0"/>
        <w:spacing w:before="50" w:after="156" w:afterLines="50"/>
        <w:jc w:val="center"/>
        <w:rPr>
          <w:rFonts w:ascii="仿宋" w:eastAsia="仿宋"/>
          <w:b/>
          <w:kern w:val="0"/>
          <w:sz w:val="36"/>
          <w:szCs w:val="36"/>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消耗品、维修零配件及其价格清单</w:t>
      </w:r>
    </w:p>
    <w:p>
      <w:pPr>
        <w:pStyle w:val="11"/>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1"/>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pPr>
        <w:rPr>
          <w:rFonts w:ascii="仿宋" w:eastAsia="仿宋"/>
          <w:sz w:val="28"/>
          <w:szCs w:val="28"/>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制造商</w:t>
            </w:r>
          </w:p>
          <w:p>
            <w:pPr>
              <w:jc w:val="center"/>
              <w:rPr>
                <w:rFonts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单价</w:t>
            </w:r>
          </w:p>
          <w:p>
            <w:pPr>
              <w:jc w:val="center"/>
              <w:rPr>
                <w:rFonts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bl>
    <w:p>
      <w:pPr>
        <w:adjustRightInd w:val="0"/>
        <w:snapToGrid w:val="0"/>
        <w:ind w:right="172" w:rightChars="82"/>
        <w:rPr>
          <w:rFonts w:ascii="仿宋" w:eastAsia="仿宋"/>
          <w:sz w:val="28"/>
          <w:szCs w:val="28"/>
        </w:rPr>
      </w:pPr>
      <w:r>
        <w:rPr>
          <w:rFonts w:hint="eastAsia" w:ascii="仿宋" w:eastAsia="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eastAsia="仿宋"/>
          <w:sz w:val="24"/>
          <w:szCs w:val="24"/>
        </w:rPr>
      </w:pPr>
    </w:p>
    <w:p>
      <w:pPr>
        <w:adjustRightInd w:val="0"/>
        <w:snapToGrid w:val="0"/>
        <w:ind w:right="172" w:rightChars="82" w:firstLine="484" w:firstLineChars="202"/>
        <w:rPr>
          <w:rFonts w:ascii="仿宋" w:eastAsia="仿宋"/>
          <w:sz w:val="24"/>
          <w:szCs w:val="24"/>
        </w:rPr>
      </w:pPr>
    </w:p>
    <w:p>
      <w:pPr>
        <w:spacing w:line="440" w:lineRule="exact"/>
        <w:jc w:val="left"/>
        <w:rPr>
          <w:rFonts w:ascii="仿宋" w:eastAsia="仿宋"/>
          <w:sz w:val="24"/>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pacing w:line="440" w:lineRule="exact"/>
        <w:ind w:left="-210" w:leftChars="-100" w:firstLine="120" w:firstLineChars="50"/>
        <w:jc w:val="left"/>
        <w:rPr>
          <w:rFonts w:ascii="仿宋" w:eastAsia="仿宋"/>
          <w:sz w:val="24"/>
        </w:rPr>
      </w:pPr>
      <w:r>
        <w:rPr>
          <w:rFonts w:hint="eastAsia" w:ascii="仿宋" w:eastAsia="仿宋"/>
          <w:sz w:val="24"/>
        </w:rPr>
        <w:tab/>
      </w:r>
      <w:r>
        <w:rPr>
          <w:rFonts w:hint="eastAsia" w:ascii="仿宋" w:eastAsia="仿宋"/>
          <w:sz w:val="24"/>
        </w:rPr>
        <w:t xml:space="preserve"> </w:t>
      </w:r>
    </w:p>
    <w:p>
      <w:pPr>
        <w:spacing w:line="440" w:lineRule="exact"/>
        <w:rPr>
          <w:rFonts w:ascii="仿宋" w:eastAsia="仿宋"/>
          <w:b/>
          <w:sz w:val="24"/>
        </w:rPr>
      </w:pPr>
      <w:r>
        <w:rPr>
          <w:rFonts w:hint="eastAsia" w:ascii="仿宋" w:eastAsia="仿宋"/>
          <w:sz w:val="24"/>
        </w:rPr>
        <w:t xml:space="preserve">                                             </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50" w:after="50"/>
        <w:jc w:val="left"/>
        <w:rPr>
          <w:rFonts w:ascii="仿宋" w:eastAsia="仿宋"/>
          <w:sz w:val="30"/>
          <w:szCs w:val="30"/>
        </w:rPr>
      </w:pPr>
    </w:p>
    <w:p>
      <w:pPr>
        <w:snapToGrid w:val="0"/>
        <w:spacing w:before="50" w:after="50"/>
        <w:jc w:val="left"/>
        <w:rPr>
          <w:rFonts w:ascii="仿宋" w:eastAsia="仿宋"/>
          <w:b/>
          <w:bCs/>
          <w:sz w:val="30"/>
          <w:szCs w:val="30"/>
        </w:rPr>
      </w:pPr>
      <w:r>
        <w:rPr>
          <w:rFonts w:hint="eastAsia" w:ascii="仿宋" w:eastAsia="仿宋"/>
          <w:b/>
          <w:bCs/>
          <w:sz w:val="30"/>
          <w:szCs w:val="30"/>
        </w:rPr>
        <w:t>附件15：类似业绩一览表</w:t>
      </w:r>
      <w:r>
        <w:rPr>
          <w:rFonts w:ascii="仿宋" w:eastAsia="仿宋"/>
          <w:b/>
          <w:bCs/>
          <w:sz w:val="30"/>
          <w:szCs w:val="30"/>
        </w:rPr>
        <w:t>（如有）</w:t>
      </w:r>
    </w:p>
    <w:p>
      <w:pPr>
        <w:snapToGrid w:val="0"/>
        <w:spacing w:before="50" w:after="50"/>
        <w:jc w:val="left"/>
        <w:rPr>
          <w:rFonts w:ascii="仿宋" w:eastAsia="仿宋"/>
          <w:sz w:val="30"/>
          <w:szCs w:val="30"/>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pPr>
        <w:pStyle w:val="11"/>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11"/>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合同</w:t>
            </w:r>
          </w:p>
          <w:p>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验收报告</w:t>
            </w:r>
          </w:p>
          <w:p>
            <w:pPr>
              <w:jc w:val="center"/>
              <w:rPr>
                <w:rFonts w:ascii="仿宋" w:eastAsia="仿宋"/>
                <w:sz w:val="24"/>
              </w:rPr>
            </w:pPr>
            <w:r>
              <w:rPr>
                <w:rFonts w:hint="eastAsia" w:ascii="仿宋" w:eastAsia="仿宋"/>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bl>
    <w:p>
      <w:pPr>
        <w:rPr>
          <w:rFonts w:ascii="仿宋" w:eastAsia="仿宋"/>
          <w:sz w:val="24"/>
        </w:rPr>
      </w:pPr>
      <w:r>
        <w:rPr>
          <w:rFonts w:hint="eastAsia" w:ascii="仿宋" w:eastAsia="仿宋"/>
          <w:sz w:val="24"/>
        </w:rPr>
        <w:t>备注：</w:t>
      </w:r>
    </w:p>
    <w:p>
      <w:pPr>
        <w:numPr>
          <w:ilvl w:val="0"/>
          <w:numId w:val="8"/>
        </w:numPr>
        <w:rPr>
          <w:rFonts w:ascii="仿宋" w:eastAsia="仿宋"/>
          <w:sz w:val="24"/>
        </w:rPr>
      </w:pPr>
      <w:r>
        <w:rPr>
          <w:rFonts w:hint="eastAsia" w:ascii="仿宋" w:eastAsia="仿宋"/>
          <w:sz w:val="24"/>
        </w:rPr>
        <w:t>请在此表后附上类似业绩的合同、验收报告原件扫描件或彩色图片（如有）。</w:t>
      </w:r>
    </w:p>
    <w:p>
      <w:pPr>
        <w:numPr>
          <w:ilvl w:val="0"/>
          <w:numId w:val="8"/>
        </w:numPr>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被省级及省级以上主管部门认定为“首台套产品”或“制造精品”的，自认定之日起2年内视同已具备相应销售业绩，参加政府采购活动时该供应商的业绩分为满分。</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rPr>
          <w:rFonts w:ascii="仿宋" w:eastAsia="仿宋"/>
          <w:sz w:val="24"/>
        </w:rPr>
      </w:pPr>
    </w:p>
    <w:p>
      <w:pPr>
        <w:rPr>
          <w:rFonts w:ascii="仿宋" w:eastAsia="仿宋"/>
          <w:sz w:val="24"/>
        </w:rPr>
      </w:pPr>
    </w:p>
    <w:p>
      <w:pPr>
        <w:snapToGrid w:val="0"/>
        <w:spacing w:before="50" w:after="50" w:line="360" w:lineRule="auto"/>
        <w:jc w:val="left"/>
        <w:rPr>
          <w:rFonts w:ascii="仿宋" w:eastAsia="仿宋"/>
          <w:b/>
          <w:bCs/>
          <w:sz w:val="30"/>
          <w:szCs w:val="30"/>
        </w:rPr>
      </w:pPr>
      <w:r>
        <w:rPr>
          <w:rFonts w:hint="eastAsia" w:ascii="仿宋" w:eastAsia="仿宋"/>
          <w:b/>
          <w:bCs/>
          <w:sz w:val="30"/>
          <w:szCs w:val="30"/>
        </w:rPr>
        <w:t>附件16（如有）：</w:t>
      </w:r>
    </w:p>
    <w:p>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pPr>
        <w:pStyle w:val="18"/>
        <w:spacing w:line="360" w:lineRule="auto"/>
        <w:rPr>
          <w:rFonts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核心产品</w:t>
            </w:r>
          </w:p>
          <w:p>
            <w:pPr>
              <w:pStyle w:val="42"/>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节能认证</w:t>
            </w:r>
          </w:p>
          <w:p>
            <w:pPr>
              <w:pStyle w:val="42"/>
              <w:tabs>
                <w:tab w:val="left" w:pos="1260"/>
              </w:tabs>
              <w:snapToGrid w:val="0"/>
              <w:jc w:val="center"/>
              <w:rPr>
                <w:rFonts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环境标</w:t>
            </w:r>
          </w:p>
          <w:p>
            <w:pPr>
              <w:pStyle w:val="42"/>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jc w:val="center"/>
              <w:rPr>
                <w:rFonts w:ascii="仿宋" w:eastAsia="仿宋"/>
                <w:sz w:val="24"/>
                <w:lang w:val="en-GB"/>
              </w:rPr>
            </w:pPr>
            <w:r>
              <w:rPr>
                <w:rFonts w:hint="eastAsia" w:ascii="仿宋" w:eastAsia="仿宋"/>
                <w:sz w:val="24"/>
                <w:lang w:val="en-GB"/>
              </w:rPr>
              <w:t>环境标志认</w:t>
            </w:r>
          </w:p>
          <w:p>
            <w:pPr>
              <w:pStyle w:val="42"/>
              <w:tabs>
                <w:tab w:val="left" w:pos="1260"/>
              </w:tabs>
              <w:snapToGrid w:val="0"/>
              <w:jc w:val="center"/>
              <w:rPr>
                <w:rFonts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2"/>
              <w:tabs>
                <w:tab w:val="left" w:pos="1260"/>
              </w:tabs>
              <w:snapToGrid w:val="0"/>
              <w:spacing w:line="360" w:lineRule="auto"/>
              <w:jc w:val="center"/>
              <w:rPr>
                <w:rFonts w:ascii="仿宋" w:eastAsia="仿宋"/>
                <w:sz w:val="24"/>
                <w:lang w:val="en-GB"/>
              </w:rPr>
            </w:pPr>
          </w:p>
        </w:tc>
      </w:tr>
    </w:tbl>
    <w:p>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8"/>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z w:val="24"/>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附件17：报价文件封面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报</w:t>
      </w:r>
    </w:p>
    <w:p>
      <w:pPr>
        <w:spacing w:line="1200" w:lineRule="exact"/>
        <w:ind w:right="6"/>
        <w:jc w:val="center"/>
        <w:rPr>
          <w:rFonts w:ascii="仿宋" w:eastAsia="仿宋"/>
          <w:sz w:val="72"/>
          <w:szCs w:val="72"/>
        </w:rPr>
      </w:pPr>
      <w:r>
        <w:rPr>
          <w:rFonts w:hint="eastAsia" w:ascii="仿宋" w:eastAsia="仿宋"/>
          <w:sz w:val="72"/>
          <w:szCs w:val="72"/>
        </w:rPr>
        <w:t>价</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ascii="仿宋" w:eastAsia="仿宋"/>
          <w:spacing w:val="40"/>
          <w:sz w:val="30"/>
          <w:szCs w:val="30"/>
        </w:rPr>
      </w:pPr>
      <w:r>
        <w:rPr>
          <w:rFonts w:hint="eastAsia" w:ascii="仿宋" w:eastAsia="仿宋"/>
          <w:spacing w:val="40"/>
          <w:sz w:val="30"/>
          <w:szCs w:val="30"/>
        </w:rPr>
        <w:t>地    址：</w:t>
      </w:r>
    </w:p>
    <w:p>
      <w:pPr>
        <w:spacing w:line="360" w:lineRule="auto"/>
        <w:ind w:right="-110"/>
        <w:rPr>
          <w:rFonts w:ascii="仿宋" w:eastAsia="仿宋"/>
          <w:spacing w:val="40"/>
          <w:sz w:val="30"/>
          <w:szCs w:val="30"/>
        </w:rPr>
      </w:pPr>
      <w:r>
        <w:rPr>
          <w:rFonts w:hint="eastAsia" w:ascii="仿宋" w:eastAsia="仿宋"/>
          <w:spacing w:val="40"/>
          <w:sz w:val="30"/>
          <w:szCs w:val="30"/>
        </w:rPr>
        <w:t>日    期：</w:t>
      </w:r>
    </w:p>
    <w:p>
      <w:pPr>
        <w:rPr>
          <w:rFonts w:ascii="仿宋" w:eastAsia="仿宋"/>
          <w:sz w:val="24"/>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附件18：报价文件目录</w:t>
      </w:r>
    </w:p>
    <w:p>
      <w:pPr>
        <w:snapToGrid w:val="0"/>
        <w:spacing w:before="156" w:beforeLines="50" w:after="50"/>
        <w:jc w:val="left"/>
        <w:rPr>
          <w:rFonts w:ascii="仿宋" w:eastAsia="仿宋"/>
          <w:sz w:val="30"/>
          <w:szCs w:val="30"/>
        </w:rPr>
      </w:pPr>
    </w:p>
    <w:p>
      <w:pPr>
        <w:pStyle w:val="41"/>
        <w:spacing w:line="360" w:lineRule="auto"/>
        <w:ind w:firstLine="0" w:firstLineChars="0"/>
        <w:jc w:val="center"/>
        <w:rPr>
          <w:rFonts w:ascii="仿宋" w:eastAsia="仿宋" w:cs="仿宋_GB2312"/>
        </w:rPr>
      </w:pPr>
      <w:bookmarkStart w:id="86" w:name="_Toc64369825"/>
      <w:r>
        <w:rPr>
          <w:rFonts w:hint="eastAsia" w:ascii="仿宋" w:eastAsia="仿宋" w:cs="仿宋_GB2312"/>
        </w:rPr>
        <w:t>目 录</w:t>
      </w:r>
      <w:bookmarkEnd w:id="86"/>
    </w:p>
    <w:p>
      <w:pPr>
        <w:pStyle w:val="41"/>
        <w:spacing w:line="360" w:lineRule="auto"/>
        <w:ind w:firstLine="0" w:firstLineChars="0"/>
        <w:jc w:val="left"/>
        <w:rPr>
          <w:rFonts w:ascii="仿宋" w:eastAsia="仿宋" w:cs="仿宋_GB2312"/>
        </w:rPr>
      </w:pPr>
      <w:r>
        <w:rPr>
          <w:rFonts w:hint="eastAsia" w:ascii="仿宋" w:eastAsia="仿宋" w:cs="仿宋_GB2312"/>
        </w:rPr>
        <w:t>1.开标一览表 …………………………………………………………………（页码）</w:t>
      </w:r>
    </w:p>
    <w:p>
      <w:pPr>
        <w:pStyle w:val="41"/>
        <w:spacing w:line="360" w:lineRule="auto"/>
        <w:ind w:firstLine="0" w:firstLineChars="0"/>
        <w:jc w:val="left"/>
        <w:rPr>
          <w:rFonts w:ascii="仿宋" w:eastAsia="仿宋" w:cs="仿宋_GB2312"/>
        </w:rPr>
      </w:pPr>
      <w:r>
        <w:rPr>
          <w:rFonts w:hint="eastAsia" w:ascii="仿宋" w:eastAsia="仿宋" w:cs="仿宋_GB2312"/>
        </w:rPr>
        <w:t>2.中小企业声明函（如有）…………………………………………………（页码）</w:t>
      </w:r>
    </w:p>
    <w:p>
      <w:pPr>
        <w:pStyle w:val="41"/>
        <w:spacing w:line="360" w:lineRule="auto"/>
        <w:ind w:firstLine="0" w:firstLineChars="0"/>
        <w:jc w:val="left"/>
        <w:rPr>
          <w:rFonts w:ascii="仿宋" w:eastAsia="仿宋" w:cs="仿宋_GB2312"/>
        </w:rPr>
      </w:pPr>
      <w:r>
        <w:rPr>
          <w:rFonts w:hint="eastAsia" w:ascii="仿宋" w:eastAsia="仿宋" w:cs="仿宋_GB2312"/>
        </w:rPr>
        <w:t>3.残疾人福利性单位声明函（如有）………………………………………（页码）</w:t>
      </w:r>
    </w:p>
    <w:p>
      <w:pPr>
        <w:pStyle w:val="41"/>
        <w:spacing w:line="360" w:lineRule="auto"/>
        <w:ind w:firstLine="0" w:firstLineChars="0"/>
        <w:jc w:val="left"/>
        <w:rPr>
          <w:rFonts w:ascii="仿宋" w:eastAsia="仿宋" w:cs="仿宋_GB2312"/>
        </w:rPr>
      </w:pPr>
      <w:r>
        <w:rPr>
          <w:rFonts w:hint="eastAsia" w:ascii="仿宋" w:eastAsia="仿宋" w:cs="仿宋_GB2312"/>
        </w:rPr>
        <w:t>4.关于报价的其他说明（如有，自拟）……………………………………（页码）</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bCs/>
          <w:sz w:val="30"/>
          <w:szCs w:val="30"/>
        </w:rPr>
      </w:pPr>
      <w:r>
        <w:rPr>
          <w:rFonts w:hint="eastAsia" w:ascii="仿宋" w:eastAsia="仿宋"/>
          <w:b/>
          <w:bCs/>
          <w:sz w:val="30"/>
          <w:szCs w:val="30"/>
        </w:rPr>
        <w:t>附件19：（如有）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pPr>
        <w:snapToGrid w:val="0"/>
        <w:spacing w:before="50" w:after="50" w:line="360" w:lineRule="auto"/>
        <w:jc w:val="left"/>
        <w:rPr>
          <w:rFonts w:ascii="仿宋" w:eastAsia="仿宋"/>
          <w:sz w:val="24"/>
          <w:szCs w:val="24"/>
        </w:rPr>
      </w:pPr>
      <w:r>
        <w:rPr>
          <w:rFonts w:hint="eastAsia" w:ascii="仿宋" w:eastAsia="仿宋"/>
          <w:sz w:val="24"/>
          <w:szCs w:val="24"/>
        </w:rPr>
        <w:t>……</w:t>
      </w:r>
    </w:p>
    <w:p>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pPr>
        <w:snapToGrid w:val="0"/>
        <w:spacing w:before="50" w:after="50" w:line="360" w:lineRule="auto"/>
        <w:ind w:firstLine="4680" w:firstLineChars="1950"/>
        <w:jc w:val="left"/>
        <w:rPr>
          <w:rFonts w:ascii="仿宋" w:eastAsia="仿宋"/>
          <w:sz w:val="24"/>
          <w:szCs w:val="24"/>
        </w:rPr>
      </w:pPr>
    </w:p>
    <w:p>
      <w:pPr>
        <w:snapToGrid w:val="0"/>
        <w:spacing w:before="50" w:after="50" w:line="360" w:lineRule="auto"/>
        <w:ind w:firstLine="4680" w:firstLineChars="1950"/>
        <w:jc w:val="left"/>
        <w:rPr>
          <w:rFonts w:ascii="仿宋" w:eastAsia="仿宋"/>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9"/>
        </w:numPr>
        <w:snapToGrid w:val="0"/>
        <w:spacing w:before="50" w:after="50"/>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9"/>
        </w:numPr>
        <w:snapToGrid w:val="0"/>
        <w:spacing w:before="50" w:after="50"/>
        <w:jc w:val="left"/>
        <w:rPr>
          <w:rFonts w:ascii="仿宋" w:eastAsia="仿宋"/>
          <w:b/>
          <w:bCs/>
          <w:sz w:val="24"/>
          <w:szCs w:val="24"/>
        </w:rPr>
      </w:pPr>
      <w:r>
        <w:rPr>
          <w:rFonts w:hint="eastAsia" w:ascii="仿宋" w:eastAsia="仿宋" w:cs="仿宋_GB2312"/>
          <w:b/>
          <w:bCs/>
          <w:sz w:val="24"/>
          <w:u w:val="single"/>
        </w:rPr>
        <w:t>“标的名称”、“所属行业”按前附表所列填写，否则不予享受价格扣除。</w:t>
      </w:r>
    </w:p>
    <w:p>
      <w:pPr>
        <w:spacing w:line="588" w:lineRule="exact"/>
        <w:rPr>
          <w:rFonts w:ascii="仿宋" w:eastAsia="仿宋"/>
          <w:b/>
          <w:spacing w:val="6"/>
          <w:sz w:val="30"/>
          <w:szCs w:val="30"/>
        </w:rPr>
      </w:pPr>
      <w:bookmarkStart w:id="87" w:name="_Hlk523382353"/>
      <w:r>
        <w:rPr>
          <w:rFonts w:hint="eastAsia" w:ascii="仿宋" w:eastAsia="仿宋"/>
          <w:b/>
          <w:spacing w:val="6"/>
          <w:sz w:val="30"/>
          <w:szCs w:val="30"/>
        </w:rPr>
        <w:t>附件20：（如有）</w:t>
      </w:r>
    </w:p>
    <w:bookmarkEnd w:id="87"/>
    <w:p>
      <w:pPr>
        <w:spacing w:line="588" w:lineRule="exact"/>
        <w:ind w:firstLine="667"/>
        <w:jc w:val="center"/>
        <w:rPr>
          <w:rFonts w:ascii="仿宋" w:eastAsia="仿宋"/>
          <w:b/>
          <w:spacing w:val="6"/>
          <w:sz w:val="32"/>
          <w:szCs w:val="32"/>
        </w:rPr>
      </w:pPr>
    </w:p>
    <w:p>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ascii="仿宋" w:eastAsia="仿宋"/>
          <w:b/>
          <w:spacing w:val="6"/>
          <w:sz w:val="30"/>
          <w:szCs w:val="30"/>
        </w:rPr>
      </w:pPr>
    </w:p>
    <w:p>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ascii="仿宋" w:eastAsia="仿宋"/>
          <w:sz w:val="24"/>
        </w:rPr>
      </w:pPr>
      <w:r>
        <w:rPr>
          <w:rFonts w:hint="eastAsia" w:ascii="仿宋" w:eastAsia="仿宋"/>
          <w:sz w:val="24"/>
        </w:rPr>
        <w:t>日期：    年    月    日</w:t>
      </w:r>
    </w:p>
    <w:p>
      <w:pPr>
        <w:ind w:firstLine="480"/>
        <w:rPr>
          <w:rFonts w:ascii="仿宋" w:eastAsia="仿宋" w:cs="仿宋_GB2312"/>
          <w:sz w:val="24"/>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ascii="仿宋" w:eastAsia="仿宋"/>
        </w:rPr>
      </w:pPr>
    </w:p>
    <w:p>
      <w:pPr>
        <w:rPr>
          <w:rFonts w:ascii="仿宋" w:eastAsia="仿宋"/>
          <w:b/>
          <w:sz w:val="36"/>
          <w:szCs w:val="36"/>
        </w:rPr>
      </w:pPr>
      <w:r>
        <w:rPr>
          <w:rFonts w:hint="eastAsia" w:ascii="仿宋" w:eastAsia="仿宋"/>
          <w:b/>
          <w:sz w:val="36"/>
          <w:szCs w:val="36"/>
        </w:rPr>
        <w:br w:type="page"/>
      </w:r>
    </w:p>
    <w:p>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rPr>
        <w:t>1：</w:t>
      </w:r>
    </w:p>
    <w:p>
      <w:pPr>
        <w:snapToGrid w:val="0"/>
        <w:spacing w:before="50" w:after="50"/>
        <w:jc w:val="center"/>
        <w:rPr>
          <w:rFonts w:ascii="仿宋" w:eastAsia="仿宋"/>
          <w:b/>
          <w:sz w:val="36"/>
          <w:szCs w:val="36"/>
        </w:rPr>
      </w:pPr>
      <w:r>
        <w:rPr>
          <w:rFonts w:hint="eastAsia" w:ascii="仿宋" w:eastAsia="仿宋"/>
          <w:b/>
          <w:sz w:val="36"/>
          <w:szCs w:val="36"/>
        </w:rPr>
        <w:t>开标一览表</w:t>
      </w:r>
    </w:p>
    <w:p>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6"/>
        <w:gridCol w:w="1763"/>
        <w:gridCol w:w="1587"/>
        <w:gridCol w:w="1626"/>
        <w:gridCol w:w="1266"/>
        <w:gridCol w:w="1222"/>
        <w:gridCol w:w="1448"/>
        <w:gridCol w:w="1368"/>
        <w:gridCol w:w="263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金额</w:t>
            </w:r>
          </w:p>
          <w:p>
            <w:pPr>
              <w:snapToGrid w:val="0"/>
              <w:spacing w:before="50" w:after="50"/>
              <w:jc w:val="center"/>
              <w:rPr>
                <w:rFonts w:ascii="仿宋" w:eastAsia="仿宋"/>
                <w:b/>
                <w:bCs/>
                <w:sz w:val="24"/>
                <w:szCs w:val="24"/>
              </w:rPr>
            </w:pPr>
            <w:r>
              <w:rPr>
                <w:rFonts w:hint="eastAsia" w:ascii="仿宋" w:eastAsia="仿宋"/>
                <w:b/>
                <w:bCs/>
                <w:sz w:val="24"/>
                <w:szCs w:val="24"/>
              </w:rPr>
              <w:t>（人民币元）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cs="仿宋_GB2312"/>
                <w:sz w:val="28"/>
                <w:szCs w:val="28"/>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投标报价</w:t>
            </w: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r>
              <w:rPr>
                <w:rFonts w:hint="eastAsia" w:ascii="仿宋" w:eastAsia="仿宋"/>
                <w:b/>
                <w:bCs/>
                <w:sz w:val="24"/>
                <w:szCs w:val="24"/>
              </w:rPr>
              <w:t>大写：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r>
              <w:rPr>
                <w:rFonts w:hint="eastAsia" w:ascii="仿宋" w:eastAsia="仿宋"/>
                <w:b/>
                <w:bCs/>
                <w:sz w:val="24"/>
                <w:szCs w:val="24"/>
              </w:rPr>
              <w:t>小写：</w:t>
            </w:r>
          </w:p>
        </w:tc>
      </w:tr>
    </w:tbl>
    <w:p>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ascii="仿宋" w:eastAsia="仿宋"/>
          <w:b/>
          <w:kern w:val="0"/>
          <w:sz w:val="24"/>
          <w:u w:val="single"/>
          <w:lang w:val="zh-CN"/>
        </w:rPr>
      </w:pPr>
    </w:p>
    <w:p>
      <w:pPr>
        <w:snapToGrid w:val="0"/>
        <w:ind w:firstLine="480" w:firstLineChars="200"/>
        <w:jc w:val="left"/>
        <w:rPr>
          <w:rFonts w:ascii="仿宋" w:eastAsia="仿宋"/>
          <w:sz w:val="24"/>
        </w:rPr>
      </w:pPr>
      <w:bookmarkStart w:id="88" w:name="_Toc64369826"/>
      <w:r>
        <w:rPr>
          <w:rFonts w:hint="eastAsia" w:ascii="仿宋" w:eastAsia="仿宋"/>
          <w:sz w:val="24"/>
        </w:rPr>
        <w:t xml:space="preserve">法定代表人或其授权代表签字（或盖章）：          </w:t>
      </w:r>
      <w:bookmarkEnd w:id="88"/>
    </w:p>
    <w:p>
      <w:pPr>
        <w:spacing w:line="360" w:lineRule="auto"/>
        <w:jc w:val="left"/>
        <w:outlineLvl w:val="0"/>
        <w:rPr>
          <w:rFonts w:ascii="仿宋" w:eastAsia="仿宋"/>
          <w:sz w:val="24"/>
        </w:rPr>
      </w:pPr>
    </w:p>
    <w:p>
      <w:pPr>
        <w:snapToGrid w:val="0"/>
        <w:ind w:firstLine="480" w:firstLineChars="200"/>
        <w:jc w:val="left"/>
        <w:rPr>
          <w:rFonts w:ascii="仿宋" w:eastAsia="仿宋"/>
          <w:sz w:val="24"/>
        </w:rPr>
      </w:pPr>
      <w:bookmarkStart w:id="89" w:name="_Toc64369827"/>
      <w:r>
        <w:rPr>
          <w:rFonts w:hint="eastAsia" w:ascii="仿宋" w:eastAsia="仿宋"/>
          <w:sz w:val="24"/>
        </w:rPr>
        <w:t>日期：    年   月   日</w:t>
      </w:r>
      <w:bookmarkEnd w:id="89"/>
    </w:p>
    <w:p>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p>
    <w:p>
      <w:pPr>
        <w:pStyle w:val="4"/>
        <w:rPr>
          <w:rFonts w:ascii="仿宋"/>
        </w:rPr>
      </w:pPr>
      <w:bookmarkStart w:id="90" w:name="_Toc27807"/>
      <w:r>
        <w:rPr>
          <w:rFonts w:hint="eastAsia" w:ascii="仿宋"/>
        </w:rPr>
        <w:t>第七章  询问、质疑及投诉</w:t>
      </w:r>
      <w:bookmarkEnd w:id="90"/>
    </w:p>
    <w:p>
      <w:pPr>
        <w:pStyle w:val="18"/>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5"/>
        <w:rPr>
          <w:rFonts w:ascii="仿宋"/>
        </w:rPr>
      </w:pPr>
      <w:bookmarkStart w:id="91" w:name="_Toc3978"/>
      <w:r>
        <w:rPr>
          <w:rFonts w:hint="eastAsia" w:ascii="仿宋"/>
        </w:rPr>
        <w:t>一、供应商询问</w:t>
      </w:r>
      <w:bookmarkEnd w:id="91"/>
    </w:p>
    <w:p>
      <w:pPr>
        <w:pStyle w:val="18"/>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8"/>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5"/>
        <w:rPr>
          <w:rFonts w:ascii="仿宋"/>
        </w:rPr>
      </w:pPr>
      <w:bookmarkStart w:id="92" w:name="_Toc27416"/>
      <w:r>
        <w:rPr>
          <w:rFonts w:hint="eastAsia" w:ascii="仿宋"/>
        </w:rPr>
        <w:t>二、供应商质疑</w:t>
      </w:r>
      <w:bookmarkEnd w:id="92"/>
    </w:p>
    <w:p>
      <w:pPr>
        <w:pStyle w:val="18"/>
        <w:spacing w:line="360" w:lineRule="auto"/>
        <w:rPr>
          <w:rFonts w:ascii="仿宋" w:eastAsia="仿宋"/>
          <w:b/>
          <w:bCs/>
          <w:sz w:val="24"/>
        </w:rPr>
      </w:pPr>
      <w:r>
        <w:rPr>
          <w:rFonts w:hint="eastAsia" w:ascii="仿宋" w:eastAsia="仿宋"/>
          <w:b/>
          <w:bCs/>
          <w:sz w:val="24"/>
        </w:rPr>
        <w:t>2.1质疑有效期：</w:t>
      </w:r>
    </w:p>
    <w:p>
      <w:pPr>
        <w:pStyle w:val="18"/>
        <w:spacing w:line="360" w:lineRule="auto"/>
        <w:ind w:firstLine="480" w:firstLineChars="200"/>
        <w:rPr>
          <w:rFonts w:ascii="仿宋" w:eastAsia="仿宋"/>
          <w:sz w:val="24"/>
        </w:rPr>
      </w:pPr>
      <w:r>
        <w:rPr>
          <w:rFonts w:hint="eastAsia" w:ascii="仿宋" w:eastAsia="仿宋"/>
          <w:sz w:val="24"/>
        </w:rPr>
        <w:t>供应商可以在知道或者应知其权益受到损害之日起七个工作日内，以加盖供应商电子签章的数据电文形式</w:t>
      </w:r>
      <w:r>
        <w:rPr>
          <w:rFonts w:ascii="仿宋" w:eastAsia="仿宋"/>
          <w:sz w:val="24"/>
        </w:rPr>
        <w:t>，在政采云系统内</w:t>
      </w:r>
      <w:r>
        <w:rPr>
          <w:rFonts w:hint="eastAsia" w:ascii="仿宋" w:eastAsia="仿宋"/>
          <w:sz w:val="24"/>
        </w:rPr>
        <w:t>向采购机构提出</w:t>
      </w:r>
      <w:r>
        <w:rPr>
          <w:rFonts w:ascii="仿宋" w:eastAsia="仿宋"/>
          <w:sz w:val="24"/>
        </w:rPr>
        <w:t>在线</w:t>
      </w:r>
      <w:r>
        <w:rPr>
          <w:rFonts w:hint="eastAsia" w:ascii="仿宋" w:eastAsia="仿宋"/>
          <w:sz w:val="24"/>
        </w:rPr>
        <w:t>质疑</w:t>
      </w:r>
      <w:r>
        <w:rPr>
          <w:rFonts w:ascii="仿宋" w:eastAsia="仿宋"/>
          <w:sz w:val="24"/>
        </w:rPr>
        <w:t>：</w:t>
      </w:r>
    </w:p>
    <w:p>
      <w:pPr>
        <w:pStyle w:val="18"/>
        <w:spacing w:line="360" w:lineRule="auto"/>
        <w:ind w:firstLine="480" w:firstLineChars="200"/>
        <w:rPr>
          <w:rFonts w:ascii="仿宋" w:eastAsia="仿宋"/>
          <w:sz w:val="24"/>
        </w:rPr>
      </w:pPr>
      <w:r>
        <w:rPr>
          <w:rFonts w:ascii="仿宋" w:eastAsia="仿宋"/>
          <w:sz w:val="24"/>
        </w:rPr>
        <w:t>（1）</w:t>
      </w:r>
      <w:r>
        <w:rPr>
          <w:rFonts w:hint="eastAsia" w:ascii="仿宋" w:eastAsia="仿宋"/>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8"/>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8"/>
        <w:spacing w:line="360" w:lineRule="auto"/>
        <w:rPr>
          <w:rFonts w:ascii="仿宋" w:eastAsia="仿宋"/>
          <w:b/>
          <w:bCs/>
          <w:sz w:val="24"/>
        </w:rPr>
      </w:pPr>
      <w:r>
        <w:rPr>
          <w:rFonts w:hint="eastAsia" w:ascii="仿宋" w:eastAsia="仿宋"/>
          <w:b/>
          <w:bCs/>
          <w:sz w:val="24"/>
        </w:rPr>
        <w:t>2.2质疑主体的有效性：</w:t>
      </w:r>
    </w:p>
    <w:p>
      <w:pPr>
        <w:pStyle w:val="18"/>
        <w:spacing w:line="360" w:lineRule="auto"/>
        <w:rPr>
          <w:rFonts w:ascii="仿宋" w:eastAsia="仿宋"/>
          <w:sz w:val="24"/>
        </w:rPr>
      </w:pPr>
      <w:r>
        <w:rPr>
          <w:rFonts w:hint="eastAsia" w:ascii="仿宋" w:eastAsia="仿宋"/>
          <w:sz w:val="24"/>
        </w:rPr>
        <w:t>2.2.1提出质疑的供应商应当是参与所质疑项目采购活动的供应商。</w:t>
      </w:r>
    </w:p>
    <w:p>
      <w:pPr>
        <w:pStyle w:val="18"/>
        <w:spacing w:line="360" w:lineRule="auto"/>
        <w:rPr>
          <w:rFonts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pPr>
        <w:pStyle w:val="18"/>
        <w:spacing w:line="360" w:lineRule="auto"/>
        <w:rPr>
          <w:rFonts w:ascii="仿宋" w:eastAsia="仿宋"/>
          <w:b/>
          <w:bCs/>
          <w:sz w:val="24"/>
        </w:rPr>
      </w:pPr>
      <w:r>
        <w:rPr>
          <w:rFonts w:hint="eastAsia" w:ascii="仿宋" w:eastAsia="仿宋"/>
          <w:b/>
          <w:bCs/>
          <w:sz w:val="24"/>
        </w:rPr>
        <w:t>2.3质疑的答复</w:t>
      </w:r>
    </w:p>
    <w:p>
      <w:pPr>
        <w:pStyle w:val="18"/>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pPr>
        <w:pStyle w:val="18"/>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8"/>
        <w:spacing w:line="360" w:lineRule="auto"/>
        <w:rPr>
          <w:rFonts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供应商可以通过</w:t>
      </w:r>
      <w:r>
        <w:rPr>
          <w:rFonts w:ascii="仿宋" w:eastAsia="仿宋"/>
          <w:kern w:val="0"/>
          <w:sz w:val="24"/>
        </w:rPr>
        <w:t>政采云系统</w:t>
      </w:r>
      <w:r>
        <w:rPr>
          <w:rFonts w:hint="eastAsia" w:ascii="仿宋" w:eastAsia="仿宋"/>
          <w:kern w:val="0"/>
          <w:sz w:val="24"/>
        </w:rPr>
        <w:t>撤回已经被受理的质疑书。</w:t>
      </w:r>
    </w:p>
    <w:p>
      <w:pPr>
        <w:pStyle w:val="5"/>
        <w:rPr>
          <w:rFonts w:ascii="仿宋"/>
        </w:rPr>
      </w:pPr>
      <w:bookmarkStart w:id="93" w:name="_Toc2605"/>
      <w:r>
        <w:rPr>
          <w:rFonts w:hint="eastAsia" w:ascii="仿宋"/>
        </w:rPr>
        <w:t>三、供应商投诉</w:t>
      </w:r>
      <w:bookmarkEnd w:id="93"/>
    </w:p>
    <w:p>
      <w:pPr>
        <w:widowControl/>
        <w:snapToGrid w:val="0"/>
        <w:spacing w:line="480" w:lineRule="exact"/>
        <w:rPr>
          <w:rFonts w:ascii="仿宋" w:eastAsia="仿宋"/>
          <w:b/>
          <w:bCs/>
          <w:kern w:val="0"/>
          <w:sz w:val="24"/>
        </w:rPr>
      </w:pPr>
      <w:r>
        <w:rPr>
          <w:rFonts w:hint="eastAsia" w:ascii="仿宋" w:eastAsia="仿宋"/>
          <w:b/>
          <w:bCs/>
          <w:kern w:val="0"/>
          <w:sz w:val="24"/>
        </w:rPr>
        <w:t>3.1投诉有效期</w:t>
      </w:r>
    </w:p>
    <w:p>
      <w:pPr>
        <w:widowControl/>
        <w:snapToGrid w:val="0"/>
        <w:spacing w:line="480" w:lineRule="exact"/>
        <w:rPr>
          <w:rFonts w:ascii="仿宋" w:eastAsia="仿宋"/>
          <w:kern w:val="0"/>
          <w:sz w:val="24"/>
        </w:rPr>
      </w:pPr>
      <w:r>
        <w:rPr>
          <w:rFonts w:hint="eastAsia" w:ascii="仿宋" w:eastAsia="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kern w:val="0"/>
          <w:sz w:val="24"/>
          <w:u w:val="single"/>
        </w:rPr>
      </w:pPr>
      <w:r>
        <w:rPr>
          <w:rFonts w:hint="eastAsia" w:ascii="仿宋" w:eastAsia="仿宋"/>
          <w:b/>
          <w:bCs/>
          <w:kern w:val="0"/>
          <w:sz w:val="24"/>
          <w:u w:val="single"/>
        </w:rPr>
        <w:t>特别提醒：质疑是投诉的前置程序，供应商必须先质疑后投诉。</w:t>
      </w:r>
    </w:p>
    <w:p>
      <w:pPr>
        <w:widowControl/>
        <w:snapToGrid w:val="0"/>
        <w:spacing w:line="480" w:lineRule="exact"/>
        <w:rPr>
          <w:rFonts w:ascii="仿宋" w:eastAsia="仿宋"/>
          <w:b/>
          <w:bCs/>
          <w:kern w:val="0"/>
          <w:sz w:val="24"/>
        </w:rPr>
      </w:pPr>
      <w:r>
        <w:rPr>
          <w:rFonts w:hint="eastAsia" w:ascii="仿宋" w:eastAsia="仿宋"/>
          <w:b/>
          <w:bCs/>
          <w:kern w:val="0"/>
          <w:sz w:val="24"/>
        </w:rPr>
        <w:t>3.2投诉内容</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供应商投诉的事项不得超出已质疑事项的范围，但基于质疑答复内容提出的投诉事项除外。</w:t>
      </w:r>
    </w:p>
    <w:p>
      <w:pPr>
        <w:widowControl/>
        <w:snapToGrid w:val="0"/>
        <w:spacing w:line="480" w:lineRule="exact"/>
        <w:rPr>
          <w:rFonts w:ascii="仿宋" w:eastAsia="仿宋"/>
          <w:kern w:val="0"/>
          <w:sz w:val="24"/>
        </w:rPr>
      </w:pPr>
      <w:r>
        <w:rPr>
          <w:rFonts w:hint="eastAsia" w:ascii="仿宋" w:eastAsia="仿宋"/>
          <w:kern w:val="0"/>
          <w:sz w:val="24"/>
        </w:rPr>
        <w:t xml:space="preserve">    投诉书需包括以下内容：</w:t>
      </w:r>
    </w:p>
    <w:p>
      <w:pPr>
        <w:widowControl/>
        <w:snapToGrid w:val="0"/>
        <w:spacing w:line="480" w:lineRule="exact"/>
        <w:rPr>
          <w:rFonts w:ascii="仿宋" w:eastAsia="仿宋"/>
          <w:kern w:val="0"/>
          <w:sz w:val="24"/>
        </w:rPr>
      </w:pPr>
      <w:r>
        <w:rPr>
          <w:rFonts w:hint="eastAsia" w:ascii="仿宋" w:eastAsia="仿宋"/>
          <w:kern w:val="0"/>
          <w:sz w:val="24"/>
        </w:rPr>
        <w:t>（一）投诉人和被投诉人的姓名或者名称、通讯地址、邮编、联系人及联系电话；</w:t>
      </w:r>
    </w:p>
    <w:p>
      <w:pPr>
        <w:widowControl/>
        <w:snapToGrid w:val="0"/>
        <w:spacing w:line="480" w:lineRule="exact"/>
        <w:rPr>
          <w:rFonts w:ascii="仿宋" w:eastAsia="仿宋"/>
          <w:kern w:val="0"/>
          <w:sz w:val="24"/>
        </w:rPr>
      </w:pPr>
      <w:r>
        <w:rPr>
          <w:rFonts w:hint="eastAsia" w:ascii="仿宋" w:eastAsia="仿宋"/>
          <w:kern w:val="0"/>
          <w:sz w:val="24"/>
        </w:rPr>
        <w:t>（二）质疑和质疑答复情况说明及相关证明材料；</w:t>
      </w:r>
    </w:p>
    <w:p>
      <w:pPr>
        <w:widowControl/>
        <w:snapToGrid w:val="0"/>
        <w:spacing w:line="480" w:lineRule="exact"/>
        <w:rPr>
          <w:rFonts w:ascii="仿宋" w:eastAsia="仿宋"/>
          <w:kern w:val="0"/>
          <w:sz w:val="24"/>
        </w:rPr>
      </w:pPr>
      <w:r>
        <w:rPr>
          <w:rFonts w:hint="eastAsia" w:ascii="仿宋" w:eastAsia="仿宋"/>
          <w:kern w:val="0"/>
          <w:sz w:val="24"/>
        </w:rPr>
        <w:t>（三）具体、明确的投诉事项和与投诉事项相关的投诉请求；</w:t>
      </w:r>
    </w:p>
    <w:p>
      <w:pPr>
        <w:widowControl/>
        <w:snapToGrid w:val="0"/>
        <w:spacing w:line="480" w:lineRule="exact"/>
        <w:rPr>
          <w:rFonts w:ascii="仿宋" w:eastAsia="仿宋"/>
          <w:kern w:val="0"/>
          <w:sz w:val="24"/>
        </w:rPr>
      </w:pPr>
      <w:r>
        <w:rPr>
          <w:rFonts w:hint="eastAsia" w:ascii="仿宋" w:eastAsia="仿宋"/>
          <w:kern w:val="0"/>
          <w:sz w:val="24"/>
        </w:rPr>
        <w:t>（四）事实依据；</w:t>
      </w:r>
    </w:p>
    <w:p>
      <w:pPr>
        <w:widowControl/>
        <w:snapToGrid w:val="0"/>
        <w:spacing w:line="480" w:lineRule="exact"/>
        <w:rPr>
          <w:rFonts w:ascii="仿宋" w:eastAsia="仿宋"/>
          <w:kern w:val="0"/>
          <w:sz w:val="24"/>
        </w:rPr>
      </w:pPr>
      <w:r>
        <w:rPr>
          <w:rFonts w:hint="eastAsia" w:ascii="仿宋" w:eastAsia="仿宋"/>
          <w:kern w:val="0"/>
          <w:sz w:val="24"/>
        </w:rPr>
        <w:t>（五）法律依据；</w:t>
      </w:r>
    </w:p>
    <w:p>
      <w:pPr>
        <w:widowControl/>
        <w:snapToGrid w:val="0"/>
        <w:spacing w:line="480" w:lineRule="exact"/>
        <w:rPr>
          <w:rFonts w:ascii="仿宋" w:eastAsia="仿宋"/>
          <w:kern w:val="0"/>
          <w:sz w:val="24"/>
        </w:rPr>
      </w:pPr>
      <w:r>
        <w:rPr>
          <w:rFonts w:hint="eastAsia" w:ascii="仿宋" w:eastAsia="仿宋"/>
          <w:kern w:val="0"/>
          <w:sz w:val="24"/>
        </w:rPr>
        <w:t>（六）提起投诉的日期。</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kern w:val="0"/>
          <w:sz w:val="24"/>
        </w:rPr>
      </w:pPr>
    </w:p>
    <w:p>
      <w:pPr>
        <w:widowControl/>
        <w:snapToGrid w:val="0"/>
        <w:spacing w:line="480" w:lineRule="exact"/>
        <w:rPr>
          <w:rFonts w:ascii="仿宋" w:eastAsia="仿宋" w:cs="宋体"/>
          <w:b/>
          <w:bCs/>
          <w:kern w:val="0"/>
          <w:sz w:val="24"/>
          <w:szCs w:val="24"/>
        </w:rPr>
      </w:pPr>
      <w:r>
        <w:rPr>
          <w:rFonts w:hint="eastAsia" w:ascii="仿宋" w:eastAsia="仿宋" w:cs="宋体"/>
          <w:b/>
          <w:bCs/>
          <w:kern w:val="0"/>
          <w:sz w:val="24"/>
          <w:szCs w:val="24"/>
        </w:rPr>
        <w:t>附件：质疑函范本</w:t>
      </w:r>
    </w:p>
    <w:p>
      <w:pPr>
        <w:jc w:val="center"/>
        <w:rPr>
          <w:rFonts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pPr>
        <w:adjustRightInd w:val="0"/>
        <w:snapToGrid w:val="0"/>
        <w:spacing w:line="360" w:lineRule="auto"/>
        <w:rPr>
          <w:rFonts w:ascii="仿宋" w:eastAsia="仿宋" w:cs="仿宋"/>
          <w:sz w:val="24"/>
          <w:szCs w:val="24"/>
          <w:u w:val="dotted"/>
        </w:rPr>
      </w:pPr>
    </w:p>
    <w:p>
      <w:pPr>
        <w:rPr>
          <w:rFonts w:ascii="仿宋" w:eastAsia="仿宋"/>
          <w:sz w:val="24"/>
          <w:szCs w:val="24"/>
        </w:rPr>
      </w:pPr>
      <w:r>
        <w:rPr>
          <w:rFonts w:hint="eastAsia" w:ascii="仿宋" w:eastAsia="仿宋"/>
          <w:sz w:val="24"/>
          <w:szCs w:val="24"/>
        </w:rPr>
        <w:t xml:space="preserve">授权代表签字(签章)：                 投标人签章：                      </w:t>
      </w:r>
    </w:p>
    <w:p>
      <w:pPr>
        <w:rPr>
          <w:rFonts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ascii="仿宋" w:eastAsia="仿宋" w:cs="仿宋"/>
          <w:sz w:val="24"/>
          <w:szCs w:val="24"/>
        </w:rPr>
      </w:pPr>
    </w:p>
    <w:p>
      <w:pPr>
        <w:adjustRightInd w:val="0"/>
        <w:snapToGrid w:val="0"/>
        <w:spacing w:line="360" w:lineRule="auto"/>
        <w:rPr>
          <w:rFonts w:ascii="仿宋" w:eastAsia="仿宋" w:cs="宋体"/>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8">
    <w:nsid w:val="7D72E3C5"/>
    <w:multiLevelType w:val="singleLevel"/>
    <w:tmpl w:val="7D72E3C5"/>
    <w:lvl w:ilvl="0" w:tentative="0">
      <w:start w:val="1"/>
      <w:numFmt w:val="decimal"/>
      <w:pStyle w:val="15"/>
      <w:lvlText w:val="%1."/>
      <w:lvlJc w:val="left"/>
      <w:pPr>
        <w:tabs>
          <w:tab w:val="left" w:pos="1200"/>
        </w:tabs>
        <w:ind w:left="1200" w:hanging="360"/>
      </w:pPr>
    </w:lvl>
  </w:abstractNum>
  <w:num w:numId="1">
    <w:abstractNumId w:val="1"/>
  </w:num>
  <w:num w:numId="2">
    <w:abstractNumId w:val="8"/>
  </w:num>
  <w:num w:numId="3">
    <w:abstractNumId w:val="5"/>
  </w:num>
  <w:num w:numId="4">
    <w:abstractNumId w:val="0"/>
  </w:num>
  <w:num w:numId="5">
    <w:abstractNumId w:val="6"/>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MDU1NTJhOWJiNzQ3YjExN2U3ODk5NTI1ZTlmNGYifQ=="/>
    <w:docVar w:name="KSO_WPS_MARK_KEY" w:val="f1ac4203-5793-4b87-bc32-91bdd4f2268c"/>
  </w:docVars>
  <w:rsids>
    <w:rsidRoot w:val="00A460EF"/>
    <w:rsid w:val="001E2BF0"/>
    <w:rsid w:val="00A460EF"/>
    <w:rsid w:val="00BD7821"/>
    <w:rsid w:val="00DF1D95"/>
    <w:rsid w:val="04CC793B"/>
    <w:rsid w:val="09CC77E4"/>
    <w:rsid w:val="09EA1B90"/>
    <w:rsid w:val="0D7C2F62"/>
    <w:rsid w:val="0E1A1642"/>
    <w:rsid w:val="0FCD3553"/>
    <w:rsid w:val="0FF534E0"/>
    <w:rsid w:val="1220331E"/>
    <w:rsid w:val="132A2796"/>
    <w:rsid w:val="146749C4"/>
    <w:rsid w:val="155A38FC"/>
    <w:rsid w:val="16811D74"/>
    <w:rsid w:val="16A90653"/>
    <w:rsid w:val="1A8812E5"/>
    <w:rsid w:val="1BB13E5D"/>
    <w:rsid w:val="1E160DCA"/>
    <w:rsid w:val="1EDE10D5"/>
    <w:rsid w:val="1F23456C"/>
    <w:rsid w:val="238A078C"/>
    <w:rsid w:val="268F651E"/>
    <w:rsid w:val="2B24177C"/>
    <w:rsid w:val="2C0E1D7C"/>
    <w:rsid w:val="2C1F45EB"/>
    <w:rsid w:val="2DF6459C"/>
    <w:rsid w:val="2DFA47ED"/>
    <w:rsid w:val="30D0424E"/>
    <w:rsid w:val="32DB5DB0"/>
    <w:rsid w:val="332E65C2"/>
    <w:rsid w:val="3A654204"/>
    <w:rsid w:val="3C2E3AE6"/>
    <w:rsid w:val="3E602562"/>
    <w:rsid w:val="40351C18"/>
    <w:rsid w:val="45372830"/>
    <w:rsid w:val="48073EA9"/>
    <w:rsid w:val="4EDB475A"/>
    <w:rsid w:val="514E4D9E"/>
    <w:rsid w:val="51CE04DE"/>
    <w:rsid w:val="531A0276"/>
    <w:rsid w:val="57BC0F41"/>
    <w:rsid w:val="5B884F17"/>
    <w:rsid w:val="5DF24D9D"/>
    <w:rsid w:val="630259A0"/>
    <w:rsid w:val="65CA5DF4"/>
    <w:rsid w:val="688C4B45"/>
    <w:rsid w:val="69EB6C1D"/>
    <w:rsid w:val="6A6C5215"/>
    <w:rsid w:val="6A9004E5"/>
    <w:rsid w:val="6D54771A"/>
    <w:rsid w:val="6E25723D"/>
    <w:rsid w:val="6FB14E1F"/>
    <w:rsid w:val="72B65835"/>
    <w:rsid w:val="73B726D3"/>
    <w:rsid w:val="74414889"/>
    <w:rsid w:val="748A3A75"/>
    <w:rsid w:val="75021059"/>
    <w:rsid w:val="76057890"/>
    <w:rsid w:val="76AE1873"/>
    <w:rsid w:val="77FB70C4"/>
    <w:rsid w:val="787C2FE6"/>
    <w:rsid w:val="7B366BCF"/>
    <w:rsid w:val="7E583F6A"/>
    <w:rsid w:val="7E760707"/>
    <w:rsid w:val="7EB1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autoRedefine/>
    <w:qFormat/>
    <w:uiPriority w:val="0"/>
    <w:pPr>
      <w:keepNext/>
      <w:keepLines/>
      <w:spacing w:before="260" w:after="260" w:line="415" w:lineRule="auto"/>
      <w:outlineLvl w:val="2"/>
    </w:pPr>
    <w:rPr>
      <w:b/>
      <w:sz w:val="32"/>
    </w:rPr>
  </w:style>
  <w:style w:type="paragraph" w:styleId="7">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autoRedefine/>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eastAsia="仿宋_GB2312"/>
      <w:sz w:val="28"/>
    </w:rPr>
  </w:style>
  <w:style w:type="paragraph" w:styleId="3">
    <w:name w:val="Body Text First Indent"/>
    <w:basedOn w:val="2"/>
    <w:next w:val="1"/>
    <w:autoRedefine/>
    <w:qFormat/>
    <w:uiPriority w:val="0"/>
    <w:pPr>
      <w:spacing w:after="120" w:line="240" w:lineRule="auto"/>
      <w:ind w:firstLine="420" w:firstLineChars="100"/>
    </w:pPr>
    <w:rPr>
      <w:rFonts w:eastAsia="宋体"/>
      <w:sz w:val="21"/>
    </w:rPr>
  </w:style>
  <w:style w:type="paragraph" w:styleId="8">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9">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10">
    <w:name w:val="Normal Indent"/>
    <w:basedOn w:val="1"/>
    <w:next w:val="1"/>
    <w:qFormat/>
    <w:uiPriority w:val="0"/>
    <w:pPr>
      <w:ind w:firstLine="420"/>
    </w:pPr>
    <w:rPr>
      <w:rFonts w:ascii="Calibri" w:hAnsi="Calibri"/>
    </w:rPr>
  </w:style>
  <w:style w:type="paragraph" w:styleId="11">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autoRedefine/>
    <w:qFormat/>
    <w:uiPriority w:val="0"/>
    <w:pPr>
      <w:jc w:val="left"/>
    </w:pPr>
  </w:style>
  <w:style w:type="paragraph" w:styleId="13">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List Number 3"/>
    <w:basedOn w:val="1"/>
    <w:autoRedefine/>
    <w:qFormat/>
    <w:uiPriority w:val="0"/>
    <w:pPr>
      <w:numPr>
        <w:ilvl w:val="0"/>
        <w:numId w:val="2"/>
      </w:numPr>
    </w:pPr>
  </w:style>
  <w:style w:type="paragraph" w:styleId="16">
    <w:name w:val="toc 5"/>
    <w:basedOn w:val="1"/>
    <w:next w:val="1"/>
    <w:autoRedefine/>
    <w:qFormat/>
    <w:uiPriority w:val="0"/>
    <w:pPr>
      <w:ind w:left="1680"/>
    </w:pPr>
  </w:style>
  <w:style w:type="paragraph" w:styleId="17">
    <w:name w:val="toc 3"/>
    <w:basedOn w:val="1"/>
    <w:next w:val="1"/>
    <w:autoRedefine/>
    <w:qFormat/>
    <w:uiPriority w:val="0"/>
    <w:pPr>
      <w:ind w:left="840"/>
    </w:pPr>
  </w:style>
  <w:style w:type="paragraph" w:styleId="18">
    <w:name w:val="Plain Text"/>
    <w:autoRedefine/>
    <w:qFormat/>
    <w:uiPriority w:val="0"/>
    <w:pPr>
      <w:widowControl w:val="0"/>
      <w:jc w:val="both"/>
    </w:pPr>
    <w:rPr>
      <w:rFonts w:ascii="宋体" w:hAnsi="Times New Roman" w:eastAsia="宋体" w:cs="Times New Roman"/>
      <w:kern w:val="2"/>
      <w:sz w:val="21"/>
      <w:lang w:val="en-US" w:eastAsia="zh-CN" w:bidi="ar-SA"/>
    </w:rPr>
  </w:style>
  <w:style w:type="paragraph" w:styleId="19">
    <w:name w:val="Date"/>
    <w:basedOn w:val="1"/>
    <w:next w:val="1"/>
    <w:autoRedefine/>
    <w:qFormat/>
    <w:uiPriority w:val="0"/>
    <w:pPr>
      <w:ind w:left="2500" w:leftChars="2500"/>
    </w:pPr>
  </w:style>
  <w:style w:type="paragraph" w:styleId="20">
    <w:name w:val="footer"/>
    <w:autoRedefine/>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autoRedefine/>
    <w:qFormat/>
    <w:uiPriority w:val="0"/>
  </w:style>
  <w:style w:type="paragraph" w:styleId="23">
    <w:name w:val="toc 4"/>
    <w:basedOn w:val="1"/>
    <w:next w:val="1"/>
    <w:autoRedefine/>
    <w:qFormat/>
    <w:uiPriority w:val="0"/>
    <w:pPr>
      <w:ind w:left="1260"/>
    </w:pPr>
  </w:style>
  <w:style w:type="paragraph" w:styleId="24">
    <w:name w:val="toc 2"/>
    <w:basedOn w:val="1"/>
    <w:next w:val="1"/>
    <w:autoRedefine/>
    <w:qFormat/>
    <w:uiPriority w:val="0"/>
    <w:pPr>
      <w:ind w:left="420"/>
    </w:pPr>
  </w:style>
  <w:style w:type="paragraph" w:styleId="25">
    <w:name w:val="Normal (Web)"/>
    <w:basedOn w:val="1"/>
    <w:autoRedefine/>
    <w:qFormat/>
    <w:uiPriority w:val="0"/>
    <w:rPr>
      <w:sz w:val="24"/>
    </w:rPr>
  </w:style>
  <w:style w:type="paragraph" w:styleId="26">
    <w:name w:val="Title"/>
    <w:basedOn w:val="1"/>
    <w:next w:val="1"/>
    <w:autoRedefine/>
    <w:qFormat/>
    <w:uiPriority w:val="0"/>
    <w:pPr>
      <w:widowControl/>
      <w:overflowPunct w:val="0"/>
      <w:autoSpaceDE w:val="0"/>
      <w:autoSpaceDN w:val="0"/>
      <w:adjustRightInd w:val="0"/>
      <w:jc w:val="center"/>
      <w:textAlignment w:val="baseline"/>
    </w:pPr>
    <w:rPr>
      <w:b/>
      <w:kern w:val="0"/>
      <w:sz w:val="24"/>
      <w:lang w:val="en-GB"/>
    </w:rPr>
  </w:style>
  <w:style w:type="paragraph" w:styleId="27">
    <w:name w:val="annotation subject"/>
    <w:basedOn w:val="12"/>
    <w:next w:val="12"/>
    <w:autoRedefine/>
    <w:qFormat/>
    <w:uiPriority w:val="0"/>
    <w:rPr>
      <w:b/>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basedOn w:val="30"/>
    <w:autoRedefine/>
    <w:qFormat/>
    <w:uiPriority w:val="0"/>
  </w:style>
  <w:style w:type="character" w:styleId="33">
    <w:name w:val="FollowedHyperlink"/>
    <w:basedOn w:val="30"/>
    <w:autoRedefine/>
    <w:qFormat/>
    <w:uiPriority w:val="0"/>
    <w:rPr>
      <w:color w:val="800080"/>
      <w:u w:val="single"/>
    </w:rPr>
  </w:style>
  <w:style w:type="character" w:styleId="34">
    <w:name w:val="Hyperlink"/>
    <w:autoRedefine/>
    <w:qFormat/>
    <w:uiPriority w:val="0"/>
    <w:rPr>
      <w:color w:val="0000FF"/>
      <w:u w:val="single"/>
    </w:rPr>
  </w:style>
  <w:style w:type="character" w:styleId="35">
    <w:name w:val="annotation reference"/>
    <w:basedOn w:val="30"/>
    <w:autoRedefine/>
    <w:qFormat/>
    <w:uiPriority w:val="0"/>
    <w:rPr>
      <w:sz w:val="21"/>
      <w:szCs w:val="21"/>
    </w:rPr>
  </w:style>
  <w:style w:type="paragraph" w:customStyle="1" w:styleId="36">
    <w:name w:val="正文段"/>
    <w:autoRedefine/>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7">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8">
    <w:name w:val="正文文字 7"/>
    <w:basedOn w:val="1"/>
    <w:next w:val="1"/>
    <w:autoRedefine/>
    <w:qFormat/>
    <w:uiPriority w:val="0"/>
    <w:pPr>
      <w:ind w:left="240"/>
    </w:pPr>
    <w:rPr>
      <w:sz w:val="20"/>
    </w:rPr>
  </w:style>
  <w:style w:type="paragraph" w:customStyle="1" w:styleId="39">
    <w:name w:val="正文文字 8"/>
    <w:basedOn w:val="1"/>
    <w:next w:val="1"/>
    <w:autoRedefine/>
    <w:qFormat/>
    <w:uiPriority w:val="0"/>
    <w:pPr>
      <w:numPr>
        <w:ilvl w:val="1"/>
        <w:numId w:val="3"/>
      </w:numPr>
      <w:ind w:left="805"/>
    </w:pPr>
    <w:rPr>
      <w:sz w:val="16"/>
    </w:rPr>
  </w:style>
  <w:style w:type="paragraph" w:customStyle="1" w:styleId="40">
    <w:name w:val="列出段落1"/>
    <w:next w:val="38"/>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Default"/>
    <w:next w:val="4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24083</Words>
  <Characters>26337</Characters>
  <Lines>223</Lines>
  <Paragraphs>62</Paragraphs>
  <TotalTime>1</TotalTime>
  <ScaleCrop>false</ScaleCrop>
  <LinksUpToDate>false</LinksUpToDate>
  <CharactersWithSpaces>28739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2024-03-10T07:23:00Z</dcterms:created>
  <dc:creator>admin8</dc:creator>
  <cp:lastModifiedBy>嘉华</cp:lastModifiedBy>
  <cp:lastPrinted>2020-02-27T03:07:00Z</cp:lastPrinted>
  <dcterms:modified xsi:type="dcterms:W3CDTF">2024-03-14T07:29:01Z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9F1CDF3E9CD04F58B7AB0743D8CE587F_13</vt:lpwstr>
  </property>
</Properties>
</file>