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color w:val="auto"/>
          <w:sz w:val="44"/>
          <w:szCs w:val="44"/>
          <w:highlight w:val="none"/>
        </w:rPr>
      </w:pPr>
    </w:p>
    <w:p>
      <w:pPr>
        <w:adjustRightInd/>
        <w:spacing w:line="360" w:lineRule="auto"/>
        <w:jc w:val="center"/>
        <w:rPr>
          <w:rFonts w:hint="eastAsia" w:ascii="仿宋_GB2312" w:hAnsi="仿宋_GB2312" w:eastAsia="仿宋_GB2312" w:cs="仿宋_GB2312"/>
          <w:b/>
          <w:color w:val="auto"/>
          <w:sz w:val="48"/>
          <w:szCs w:val="48"/>
          <w:highlight w:val="none"/>
        </w:rPr>
      </w:pPr>
    </w:p>
    <w:p>
      <w:pPr>
        <w:adjustRightInd/>
        <w:spacing w:line="360" w:lineRule="auto"/>
        <w:jc w:val="center"/>
        <w:rPr>
          <w:rFonts w:hint="eastAsia" w:ascii="隶书" w:hAnsi="隶书" w:eastAsia="隶书" w:cs="隶书"/>
          <w:b/>
          <w:bCs/>
          <w:color w:val="auto"/>
          <w:sz w:val="44"/>
          <w:szCs w:val="44"/>
          <w:highlight w:val="none"/>
          <w:lang w:val="en-US" w:eastAsia="zh-CN"/>
        </w:rPr>
      </w:pPr>
      <w:bookmarkStart w:id="0" w:name="公开征集文件"/>
      <w:r>
        <w:rPr>
          <w:rFonts w:hint="eastAsia" w:ascii="隶书" w:hAnsi="隶书" w:eastAsia="隶书" w:cs="隶书"/>
          <w:b/>
          <w:bCs/>
          <w:color w:val="auto"/>
          <w:sz w:val="44"/>
          <w:szCs w:val="44"/>
          <w:highlight w:val="none"/>
          <w:lang w:val="en-US" w:eastAsia="zh-CN"/>
        </w:rPr>
        <w:t>绍兴市财政服务中心关于政务优选专区饮用水配送服务封闭式框架协议采购项目</w:t>
      </w:r>
    </w:p>
    <w:p>
      <w:pPr>
        <w:adjustRightInd/>
        <w:spacing w:line="360" w:lineRule="auto"/>
        <w:jc w:val="center"/>
        <w:rPr>
          <w:rFonts w:hint="eastAsia" w:ascii="隶书" w:hAnsi="隶书" w:eastAsia="隶书" w:cs="隶书"/>
          <w:b/>
          <w:bCs/>
          <w:color w:val="auto"/>
          <w:sz w:val="48"/>
          <w:szCs w:val="48"/>
          <w:highlight w:val="none"/>
        </w:rPr>
      </w:pPr>
      <w:r>
        <w:rPr>
          <w:rFonts w:hint="eastAsia" w:ascii="隶书" w:hAnsi="隶书" w:eastAsia="隶书" w:cs="隶书"/>
          <w:b/>
          <w:bCs/>
          <w:color w:val="auto"/>
          <w:sz w:val="44"/>
          <w:szCs w:val="44"/>
          <w:highlight w:val="none"/>
          <w:lang w:eastAsia="zh-CN"/>
        </w:rPr>
        <w:t>公开征集</w:t>
      </w:r>
      <w:r>
        <w:rPr>
          <w:rFonts w:hint="eastAsia" w:ascii="隶书" w:hAnsi="隶书" w:eastAsia="隶书" w:cs="隶书"/>
          <w:b/>
          <w:bCs/>
          <w:color w:val="auto"/>
          <w:sz w:val="44"/>
          <w:szCs w:val="44"/>
          <w:highlight w:val="none"/>
        </w:rPr>
        <w:t>文件</w:t>
      </w:r>
      <w:bookmarkEnd w:id="0"/>
      <w:r>
        <w:rPr>
          <w:rFonts w:hint="eastAsia" w:ascii="隶书" w:hAnsi="隶书" w:eastAsia="隶书" w:cs="隶书"/>
          <w:b/>
          <w:bCs/>
          <w:color w:val="auto"/>
          <w:sz w:val="48"/>
          <w:szCs w:val="48"/>
          <w:highlight w:val="none"/>
        </w:rPr>
        <w:t xml:space="preserve"> </w:t>
      </w:r>
    </w:p>
    <w:p>
      <w:pPr>
        <w:adjustRightInd/>
        <w:spacing w:line="360" w:lineRule="auto"/>
        <w:jc w:val="center"/>
        <w:rPr>
          <w:rFonts w:hint="eastAsia" w:ascii="隶书" w:hAnsi="隶书" w:eastAsia="隶书" w:cs="隶书"/>
          <w:b/>
          <w:bCs/>
          <w:color w:val="auto"/>
          <w:sz w:val="44"/>
          <w:szCs w:val="44"/>
          <w:highlight w:val="none"/>
        </w:rPr>
      </w:pPr>
      <w:r>
        <w:rPr>
          <w:rFonts w:hint="eastAsia" w:ascii="隶书" w:hAnsi="隶书" w:eastAsia="隶书" w:cs="隶书"/>
          <w:b/>
          <w:bCs/>
          <w:color w:val="auto"/>
          <w:sz w:val="44"/>
          <w:szCs w:val="44"/>
          <w:highlight w:val="none"/>
        </w:rPr>
        <w:t xml:space="preserve"> （电子</w:t>
      </w:r>
      <w:r>
        <w:rPr>
          <w:rFonts w:hint="eastAsia" w:ascii="隶书" w:hAnsi="隶书" w:eastAsia="隶书" w:cs="隶书"/>
          <w:b/>
          <w:bCs/>
          <w:color w:val="auto"/>
          <w:sz w:val="44"/>
          <w:szCs w:val="44"/>
          <w:highlight w:val="none"/>
          <w:lang w:eastAsia="zh-CN"/>
        </w:rPr>
        <w:t>采购</w:t>
      </w:r>
      <w:r>
        <w:rPr>
          <w:rFonts w:hint="eastAsia" w:ascii="隶书" w:hAnsi="隶书" w:eastAsia="隶书" w:cs="隶书"/>
          <w:b/>
          <w:bCs/>
          <w:color w:val="auto"/>
          <w:sz w:val="44"/>
          <w:szCs w:val="44"/>
          <w:highlight w:val="none"/>
        </w:rPr>
        <w:t>）</w:t>
      </w:r>
    </w:p>
    <w:p>
      <w:pPr>
        <w:snapToGrid w:val="0"/>
        <w:spacing w:line="360" w:lineRule="auto"/>
        <w:jc w:val="center"/>
        <w:rPr>
          <w:rFonts w:hint="eastAsia" w:ascii="隶书" w:hAnsi="隶书" w:eastAsia="隶书" w:cs="隶书"/>
          <w:b/>
          <w:bCs/>
          <w:color w:val="auto"/>
          <w:sz w:val="30"/>
          <w:szCs w:val="30"/>
          <w:highlight w:val="none"/>
        </w:rPr>
      </w:pPr>
    </w:p>
    <w:p>
      <w:pPr>
        <w:snapToGrid w:val="0"/>
        <w:spacing w:line="360" w:lineRule="auto"/>
        <w:jc w:val="center"/>
        <w:rPr>
          <w:rFonts w:hint="eastAsia" w:ascii="隶书" w:hAnsi="隶书" w:eastAsia="隶书" w:cs="隶书"/>
          <w:b/>
          <w:bCs/>
          <w:color w:val="auto"/>
          <w:sz w:val="30"/>
          <w:szCs w:val="30"/>
          <w:highlight w:val="none"/>
          <w:lang w:val="en-US" w:eastAsia="zh-CN"/>
        </w:rPr>
      </w:pPr>
      <w:r>
        <w:rPr>
          <w:rFonts w:hint="eastAsia" w:ascii="隶书" w:hAnsi="隶书" w:eastAsia="隶书" w:cs="隶书"/>
          <w:b/>
          <w:bCs/>
          <w:color w:val="auto"/>
          <w:sz w:val="30"/>
          <w:szCs w:val="30"/>
          <w:highlight w:val="none"/>
        </w:rPr>
        <w:t>编号:</w:t>
      </w:r>
      <w:bookmarkStart w:id="403" w:name="_GoBack"/>
      <w:r>
        <w:rPr>
          <w:rFonts w:hint="eastAsia" w:ascii="隶书" w:hAnsi="隶书" w:eastAsia="隶书" w:cs="隶书"/>
          <w:b/>
          <w:bCs/>
          <w:color w:val="auto"/>
          <w:sz w:val="30"/>
          <w:szCs w:val="30"/>
          <w:highlight w:val="none"/>
          <w:lang w:val="en-US" w:eastAsia="zh-CN"/>
        </w:rPr>
        <w:t>SXZHY-202404-KJ004</w:t>
      </w:r>
    </w:p>
    <w:bookmarkEnd w:id="403"/>
    <w:p>
      <w:pPr>
        <w:adjustRightInd/>
        <w:spacing w:line="360" w:lineRule="auto"/>
        <w:rPr>
          <w:rFonts w:hint="eastAsia" w:ascii="隶书" w:hAnsi="隶书" w:eastAsia="隶书" w:cs="隶书"/>
          <w:b/>
          <w:bCs/>
          <w:color w:val="auto"/>
          <w:sz w:val="28"/>
          <w:szCs w:val="20"/>
          <w:highlight w:val="none"/>
        </w:rPr>
      </w:pPr>
    </w:p>
    <w:p>
      <w:pPr>
        <w:spacing w:line="360" w:lineRule="auto"/>
        <w:jc w:val="center"/>
        <w:rPr>
          <w:rFonts w:hint="eastAsia" w:ascii="隶书" w:hAnsi="隶书" w:eastAsia="隶书" w:cs="隶书"/>
          <w:b/>
          <w:bCs/>
          <w:color w:val="auto"/>
          <w:sz w:val="44"/>
          <w:szCs w:val="44"/>
          <w:highlight w:val="none"/>
        </w:rPr>
      </w:pPr>
      <w:r>
        <w:rPr>
          <w:rFonts w:hint="eastAsia" w:ascii="隶书" w:hAnsi="隶书" w:eastAsia="隶书" w:cs="隶书"/>
          <w:b/>
          <w:bCs/>
          <w:color w:val="auto"/>
          <w:sz w:val="44"/>
          <w:szCs w:val="44"/>
          <w:highlight w:val="none"/>
        </w:rPr>
        <w:t xml:space="preserve"> </w:t>
      </w:r>
    </w:p>
    <w:p>
      <w:pPr>
        <w:spacing w:line="360" w:lineRule="auto"/>
        <w:rPr>
          <w:rFonts w:hint="eastAsia" w:ascii="隶书" w:hAnsi="隶书" w:eastAsia="隶书" w:cs="隶书"/>
          <w:b/>
          <w:bCs/>
          <w:color w:val="auto"/>
          <w:sz w:val="32"/>
          <w:szCs w:val="32"/>
          <w:highlight w:val="none"/>
        </w:rPr>
      </w:pPr>
    </w:p>
    <w:p>
      <w:pPr>
        <w:snapToGrid w:val="0"/>
        <w:spacing w:line="360" w:lineRule="auto"/>
        <w:jc w:val="center"/>
        <w:rPr>
          <w:rFonts w:hint="eastAsia" w:ascii="隶书" w:hAnsi="隶书" w:eastAsia="隶书" w:cs="隶书"/>
          <w:b/>
          <w:bCs/>
          <w:color w:val="auto"/>
          <w:sz w:val="32"/>
          <w:szCs w:val="32"/>
          <w:highlight w:val="none"/>
        </w:rPr>
      </w:pPr>
    </w:p>
    <w:p>
      <w:pPr>
        <w:spacing w:line="360" w:lineRule="auto"/>
        <w:jc w:val="center"/>
        <w:rPr>
          <w:rFonts w:hint="eastAsia" w:ascii="隶书" w:hAnsi="隶书" w:eastAsia="隶书" w:cs="隶书"/>
          <w:b/>
          <w:bCs/>
          <w:color w:val="auto"/>
          <w:sz w:val="32"/>
          <w:szCs w:val="32"/>
          <w:highlight w:val="none"/>
          <w:lang w:eastAsia="zh-CN"/>
        </w:rPr>
      </w:pPr>
    </w:p>
    <w:p>
      <w:pPr>
        <w:spacing w:line="360" w:lineRule="auto"/>
        <w:jc w:val="both"/>
        <w:rPr>
          <w:rFonts w:hint="eastAsia" w:ascii="隶书" w:hAnsi="隶书" w:eastAsia="隶书" w:cs="隶书"/>
          <w:b/>
          <w:bCs/>
          <w:color w:val="auto"/>
          <w:sz w:val="32"/>
          <w:szCs w:val="32"/>
          <w:highlight w:val="none"/>
          <w:lang w:eastAsia="zh-CN"/>
        </w:rPr>
      </w:pPr>
    </w:p>
    <w:p>
      <w:pPr>
        <w:spacing w:line="360" w:lineRule="auto"/>
        <w:jc w:val="center"/>
        <w:rPr>
          <w:rFonts w:hint="eastAsia" w:ascii="隶书" w:hAnsi="隶书" w:eastAsia="隶书" w:cs="隶书"/>
          <w:b/>
          <w:bCs/>
          <w:color w:val="auto"/>
          <w:sz w:val="32"/>
          <w:szCs w:val="32"/>
          <w:highlight w:val="none"/>
          <w:lang w:eastAsia="zh-CN"/>
        </w:rPr>
      </w:pPr>
      <w:r>
        <w:rPr>
          <w:rFonts w:hint="eastAsia" w:ascii="隶书" w:hAnsi="隶书" w:eastAsia="隶书" w:cs="隶书"/>
          <w:b/>
          <w:bCs/>
          <w:color w:val="auto"/>
          <w:sz w:val="32"/>
          <w:szCs w:val="32"/>
          <w:highlight w:val="none"/>
          <w:lang w:eastAsia="zh-CN"/>
        </w:rPr>
        <w:t>征集人：</w:t>
      </w:r>
      <w:r>
        <w:rPr>
          <w:rFonts w:hint="eastAsia" w:ascii="隶书" w:hAnsi="隶书" w:eastAsia="隶书" w:cs="隶书"/>
          <w:b/>
          <w:bCs/>
          <w:color w:val="auto"/>
          <w:sz w:val="32"/>
          <w:szCs w:val="32"/>
          <w:highlight w:val="none"/>
          <w:lang w:eastAsia="zh-CN"/>
        </w:rPr>
        <w:tab/>
      </w:r>
      <w:r>
        <w:rPr>
          <w:rFonts w:hint="eastAsia" w:ascii="隶书" w:hAnsi="隶书" w:eastAsia="隶书" w:cs="隶书"/>
          <w:b/>
          <w:bCs/>
          <w:color w:val="auto"/>
          <w:sz w:val="32"/>
          <w:szCs w:val="32"/>
          <w:highlight w:val="none"/>
          <w:lang w:eastAsia="zh-CN"/>
        </w:rPr>
        <w:t>绍兴市财政服务中心</w:t>
      </w:r>
    </w:p>
    <w:p>
      <w:pPr>
        <w:spacing w:line="360" w:lineRule="auto"/>
        <w:jc w:val="center"/>
        <w:rPr>
          <w:rFonts w:hint="eastAsia" w:ascii="隶书" w:hAnsi="隶书" w:eastAsia="隶书" w:cs="隶书"/>
          <w:b/>
          <w:bCs/>
          <w:color w:val="auto"/>
          <w:sz w:val="32"/>
          <w:szCs w:val="32"/>
          <w:highlight w:val="none"/>
          <w:lang w:eastAsia="zh-CN"/>
        </w:rPr>
      </w:pPr>
      <w:r>
        <w:rPr>
          <w:rFonts w:hint="eastAsia" w:ascii="隶书" w:hAnsi="隶书" w:eastAsia="隶书" w:cs="隶书"/>
          <w:b/>
          <w:bCs/>
          <w:color w:val="auto"/>
          <w:sz w:val="32"/>
          <w:szCs w:val="32"/>
          <w:highlight w:val="none"/>
          <w:lang w:eastAsia="zh-CN"/>
        </w:rPr>
        <w:t>征集代理机构：</w:t>
      </w:r>
      <w:r>
        <w:rPr>
          <w:rFonts w:hint="eastAsia" w:ascii="隶书" w:hAnsi="隶书" w:eastAsia="隶书" w:cs="隶书"/>
          <w:b/>
          <w:bCs/>
          <w:color w:val="auto"/>
          <w:sz w:val="32"/>
          <w:szCs w:val="32"/>
          <w:highlight w:val="none"/>
          <w:lang w:eastAsia="zh-CN"/>
        </w:rPr>
        <w:tab/>
      </w:r>
      <w:r>
        <w:rPr>
          <w:rFonts w:hint="eastAsia" w:ascii="隶书" w:hAnsi="隶书" w:eastAsia="隶书" w:cs="隶书"/>
          <w:b/>
          <w:bCs/>
          <w:color w:val="auto"/>
          <w:sz w:val="32"/>
          <w:szCs w:val="32"/>
          <w:highlight w:val="none"/>
          <w:lang w:eastAsia="zh-CN"/>
        </w:rPr>
        <w:t>绍兴市筑惠云信息科技有限公司</w:t>
      </w:r>
    </w:p>
    <w:p>
      <w:pPr>
        <w:spacing w:line="360" w:lineRule="auto"/>
        <w:jc w:val="center"/>
        <w:rPr>
          <w:rFonts w:hint="eastAsia" w:ascii="隶书" w:hAnsi="隶书" w:eastAsia="隶书" w:cs="隶书"/>
          <w:b/>
          <w:bCs/>
          <w:color w:val="auto"/>
          <w:sz w:val="32"/>
          <w:szCs w:val="32"/>
          <w:highlight w:val="none"/>
          <w:lang w:eastAsia="zh-CN"/>
        </w:rPr>
      </w:pPr>
      <w:r>
        <w:rPr>
          <w:rFonts w:hint="eastAsia" w:ascii="隶书" w:hAnsi="隶书" w:eastAsia="隶书" w:cs="隶书"/>
          <w:b/>
          <w:bCs/>
          <w:color w:val="auto"/>
          <w:sz w:val="32"/>
          <w:szCs w:val="32"/>
          <w:highlight w:val="none"/>
          <w:lang w:eastAsia="zh-CN"/>
        </w:rPr>
        <w:t>监督单位：</w:t>
      </w:r>
      <w:r>
        <w:rPr>
          <w:rFonts w:hint="eastAsia" w:ascii="隶书" w:hAnsi="隶书" w:eastAsia="隶书" w:cs="隶书"/>
          <w:b/>
          <w:bCs/>
          <w:color w:val="auto"/>
          <w:sz w:val="32"/>
          <w:szCs w:val="32"/>
          <w:highlight w:val="none"/>
          <w:lang w:eastAsia="zh-CN"/>
        </w:rPr>
        <w:tab/>
      </w:r>
      <w:r>
        <w:rPr>
          <w:rFonts w:hint="eastAsia" w:ascii="隶书" w:hAnsi="隶书" w:eastAsia="隶书" w:cs="隶书"/>
          <w:b/>
          <w:bCs/>
          <w:color w:val="auto"/>
          <w:sz w:val="32"/>
          <w:szCs w:val="32"/>
          <w:highlight w:val="none"/>
          <w:lang w:eastAsia="zh-CN"/>
        </w:rPr>
        <w:t>绍兴市财政局</w:t>
      </w:r>
    </w:p>
    <w:p>
      <w:pPr>
        <w:spacing w:line="360" w:lineRule="auto"/>
        <w:jc w:val="center"/>
        <w:rPr>
          <w:rFonts w:hint="eastAsia" w:ascii="仿宋_GB2312" w:hAnsi="仿宋_GB2312" w:eastAsia="仿宋_GB2312" w:cs="仿宋_GB2312"/>
          <w:color w:val="auto"/>
          <w:sz w:val="24"/>
          <w:highlight w:val="none"/>
        </w:rPr>
      </w:pPr>
      <w:r>
        <w:rPr>
          <w:rFonts w:hint="eastAsia" w:ascii="隶书" w:hAnsi="隶书" w:eastAsia="隶书" w:cs="隶书"/>
          <w:b/>
          <w:bCs/>
          <w:color w:val="auto"/>
          <w:sz w:val="32"/>
          <w:szCs w:val="32"/>
          <w:highlight w:val="none"/>
        </w:rPr>
        <w:t>二〇二</w:t>
      </w:r>
      <w:r>
        <w:rPr>
          <w:rFonts w:hint="eastAsia" w:ascii="隶书" w:hAnsi="隶书" w:eastAsia="隶书" w:cs="隶书"/>
          <w:b/>
          <w:bCs/>
          <w:color w:val="auto"/>
          <w:sz w:val="32"/>
          <w:szCs w:val="32"/>
          <w:highlight w:val="none"/>
          <w:lang w:val="en-US" w:eastAsia="zh-CN"/>
        </w:rPr>
        <w:t>四</w:t>
      </w:r>
      <w:r>
        <w:rPr>
          <w:rFonts w:hint="eastAsia" w:ascii="隶书" w:hAnsi="隶书" w:eastAsia="隶书" w:cs="隶书"/>
          <w:b/>
          <w:bCs/>
          <w:color w:val="auto"/>
          <w:sz w:val="32"/>
          <w:szCs w:val="32"/>
          <w:highlight w:val="none"/>
        </w:rPr>
        <w:t>年</w:t>
      </w:r>
      <w:r>
        <w:rPr>
          <w:rFonts w:hint="eastAsia" w:ascii="隶书" w:hAnsi="隶书" w:eastAsia="隶书" w:cs="隶书"/>
          <w:b/>
          <w:bCs/>
          <w:color w:val="auto"/>
          <w:sz w:val="32"/>
          <w:szCs w:val="32"/>
          <w:highlight w:val="none"/>
          <w:lang w:val="en-US" w:eastAsia="zh-CN"/>
        </w:rPr>
        <w:t>四</w:t>
      </w:r>
      <w:r>
        <w:rPr>
          <w:rFonts w:hint="eastAsia" w:ascii="隶书" w:hAnsi="隶书" w:eastAsia="隶书" w:cs="隶书"/>
          <w:b/>
          <w:bCs/>
          <w:color w:val="auto"/>
          <w:sz w:val="32"/>
          <w:szCs w:val="32"/>
          <w:highlight w:val="none"/>
        </w:rPr>
        <w:t>月</w:t>
      </w:r>
      <w:r>
        <w:rPr>
          <w:rFonts w:hint="eastAsia" w:ascii="隶书" w:hAnsi="隶书" w:eastAsia="隶书" w:cs="隶书"/>
          <w:b/>
          <w:bCs/>
          <w:color w:val="auto"/>
          <w:sz w:val="32"/>
          <w:szCs w:val="32"/>
          <w:highlight w:val="none"/>
          <w:lang w:val="en-US" w:eastAsia="zh-CN"/>
        </w:rPr>
        <w:t xml:space="preserve"> </w:t>
      </w:r>
      <w:r>
        <w:rPr>
          <w:rFonts w:hint="eastAsia" w:ascii="仿宋_GB2312" w:hAnsi="仿宋_GB2312" w:eastAsia="仿宋_GB2312" w:cs="仿宋_GB2312"/>
          <w:color w:val="auto"/>
          <w:sz w:val="24"/>
          <w:highlight w:val="none"/>
        </w:rPr>
        <w:br w:type="page"/>
      </w:r>
      <w:bookmarkStart w:id="1" w:name="_Hlt67893495"/>
      <w:bookmarkEnd w:id="1"/>
    </w:p>
    <w:p>
      <w:pPr>
        <w:pStyle w:val="642"/>
        <w:rPr>
          <w:rFonts w:hint="eastAsia" w:ascii="仿宋_GB2312" w:hAnsi="仿宋_GB2312" w:eastAsia="仿宋_GB2312" w:cs="仿宋_GB2312"/>
          <w:color w:val="auto"/>
          <w:highlight w:val="none"/>
        </w:rPr>
      </w:pPr>
    </w:p>
    <w:p>
      <w:pPr>
        <w:spacing w:line="360" w:lineRule="auto"/>
        <w:jc w:val="center"/>
        <w:rPr>
          <w:rFonts w:hint="eastAsia" w:ascii="仿宋_GB2312" w:hAnsi="仿宋_GB2312" w:eastAsia="仿宋_GB2312" w:cs="仿宋_GB2312"/>
          <w:b/>
          <w:color w:val="auto"/>
          <w:sz w:val="48"/>
          <w:szCs w:val="48"/>
          <w:highlight w:val="none"/>
        </w:rPr>
      </w:pPr>
      <w:bookmarkStart w:id="2" w:name="目录"/>
      <w:r>
        <w:rPr>
          <w:rFonts w:hint="eastAsia" w:ascii="仿宋_GB2312" w:hAnsi="仿宋_GB2312" w:eastAsia="仿宋_GB2312" w:cs="仿宋_GB2312"/>
          <w:b/>
          <w:color w:val="auto"/>
          <w:sz w:val="48"/>
          <w:szCs w:val="48"/>
          <w:highlight w:val="none"/>
        </w:rPr>
        <w:t>目  录</w:t>
      </w:r>
      <w:bookmarkEnd w:id="2"/>
    </w:p>
    <w:p>
      <w:pPr>
        <w:spacing w:line="360" w:lineRule="auto"/>
        <w:rPr>
          <w:rFonts w:hint="eastAsia" w:ascii="仿宋_GB2312" w:hAnsi="仿宋_GB2312" w:eastAsia="仿宋_GB2312" w:cs="仿宋_GB2312"/>
          <w:color w:val="auto"/>
          <w:sz w:val="32"/>
          <w:szCs w:val="32"/>
          <w:highlight w:val="none"/>
        </w:rPr>
      </w:pPr>
    </w:p>
    <w:p>
      <w:pPr>
        <w:spacing w:line="360" w:lineRule="auto"/>
        <w:rPr>
          <w:rFonts w:hint="eastAsia" w:ascii="仿宋_GB2312" w:hAnsi="仿宋_GB2312" w:eastAsia="仿宋_GB2312" w:cs="仿宋_GB2312"/>
          <w:color w:val="auto"/>
          <w:sz w:val="32"/>
          <w:szCs w:val="32"/>
          <w:highlight w:val="none"/>
        </w:rPr>
      </w:pPr>
    </w:p>
    <w:p>
      <w:pPr>
        <w:spacing w:line="360" w:lineRule="auto"/>
        <w:ind w:firstLine="1285" w:firstLineChars="4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第一部分    </w:t>
      </w:r>
      <w:r>
        <w:rPr>
          <w:rFonts w:hint="eastAsia" w:ascii="仿宋_GB2312" w:hAnsi="仿宋_GB2312" w:eastAsia="仿宋_GB2312" w:cs="仿宋_GB2312"/>
          <w:b/>
          <w:bCs/>
          <w:color w:val="auto"/>
          <w:sz w:val="32"/>
          <w:szCs w:val="32"/>
          <w:highlight w:val="none"/>
          <w:lang w:eastAsia="zh-CN"/>
        </w:rPr>
        <w:fldChar w:fldCharType="begin"/>
      </w:r>
      <w:r>
        <w:rPr>
          <w:rFonts w:hint="eastAsia" w:ascii="仿宋_GB2312" w:hAnsi="仿宋_GB2312" w:eastAsia="仿宋_GB2312" w:cs="仿宋_GB2312"/>
          <w:b/>
          <w:bCs/>
          <w:color w:val="auto"/>
          <w:sz w:val="32"/>
          <w:szCs w:val="32"/>
          <w:highlight w:val="none"/>
          <w:lang w:eastAsia="zh-CN"/>
        </w:rPr>
        <w:instrText xml:space="preserve"> HYPERLINK \l "第一部分" </w:instrText>
      </w:r>
      <w:r>
        <w:rPr>
          <w:rFonts w:hint="eastAsia" w:ascii="仿宋_GB2312" w:hAnsi="仿宋_GB2312" w:eastAsia="仿宋_GB2312" w:cs="仿宋_GB2312"/>
          <w:b/>
          <w:bCs/>
          <w:color w:val="auto"/>
          <w:sz w:val="32"/>
          <w:szCs w:val="32"/>
          <w:highlight w:val="none"/>
          <w:lang w:eastAsia="zh-CN"/>
        </w:rPr>
        <w:fldChar w:fldCharType="separate"/>
      </w:r>
      <w:r>
        <w:rPr>
          <w:rStyle w:val="80"/>
          <w:rFonts w:hint="eastAsia" w:ascii="仿宋_GB2312" w:hAnsi="仿宋_GB2312" w:eastAsia="仿宋_GB2312" w:cs="仿宋_GB2312"/>
          <w:b/>
          <w:bCs/>
          <w:color w:val="auto"/>
          <w:sz w:val="32"/>
          <w:szCs w:val="32"/>
          <w:highlight w:val="none"/>
          <w:lang w:eastAsia="zh-CN"/>
        </w:rPr>
        <w:t>征集</w:t>
      </w:r>
      <w:r>
        <w:rPr>
          <w:rStyle w:val="80"/>
          <w:rFonts w:hint="eastAsia" w:ascii="仿宋_GB2312" w:hAnsi="仿宋_GB2312" w:eastAsia="仿宋_GB2312" w:cs="仿宋_GB2312"/>
          <w:b/>
          <w:bCs/>
          <w:color w:val="auto"/>
          <w:sz w:val="32"/>
          <w:szCs w:val="32"/>
          <w:highlight w:val="none"/>
        </w:rPr>
        <w:t>公告</w:t>
      </w:r>
      <w:r>
        <w:rPr>
          <w:rFonts w:hint="eastAsia" w:ascii="仿宋_GB2312" w:hAnsi="仿宋_GB2312" w:eastAsia="仿宋_GB2312" w:cs="仿宋_GB2312"/>
          <w:b/>
          <w:bCs/>
          <w:color w:val="auto"/>
          <w:sz w:val="32"/>
          <w:szCs w:val="32"/>
          <w:highlight w:val="none"/>
          <w:lang w:eastAsia="zh-CN"/>
        </w:rPr>
        <w:fldChar w:fldCharType="end"/>
      </w:r>
    </w:p>
    <w:p>
      <w:pPr>
        <w:spacing w:line="360" w:lineRule="auto"/>
        <w:ind w:firstLine="1285" w:firstLineChars="4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第二部分  </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b/>
          <w:bCs/>
          <w:color w:val="auto"/>
          <w:sz w:val="32"/>
          <w:szCs w:val="32"/>
          <w:highlight w:val="none"/>
          <w:u w:val="none"/>
          <w:lang w:eastAsia="zh-CN"/>
        </w:rPr>
        <w:fldChar w:fldCharType="begin"/>
      </w:r>
      <w:r>
        <w:rPr>
          <w:rFonts w:hint="eastAsia" w:ascii="仿宋_GB2312" w:hAnsi="仿宋_GB2312" w:eastAsia="仿宋_GB2312" w:cs="仿宋_GB2312"/>
          <w:b/>
          <w:bCs/>
          <w:color w:val="auto"/>
          <w:sz w:val="32"/>
          <w:szCs w:val="32"/>
          <w:highlight w:val="none"/>
          <w:u w:val="none"/>
          <w:lang w:eastAsia="zh-CN"/>
        </w:rPr>
        <w:instrText xml:space="preserve"> HYPERLINK \l "第二部分" </w:instrText>
      </w:r>
      <w:r>
        <w:rPr>
          <w:rFonts w:hint="eastAsia" w:ascii="仿宋_GB2312" w:hAnsi="仿宋_GB2312" w:eastAsia="仿宋_GB2312" w:cs="仿宋_GB2312"/>
          <w:b/>
          <w:bCs/>
          <w:color w:val="auto"/>
          <w:sz w:val="32"/>
          <w:szCs w:val="32"/>
          <w:highlight w:val="none"/>
          <w:u w:val="none"/>
          <w:lang w:eastAsia="zh-CN"/>
        </w:rPr>
        <w:fldChar w:fldCharType="separate"/>
      </w:r>
      <w:r>
        <w:rPr>
          <w:rStyle w:val="80"/>
          <w:rFonts w:hint="eastAsia" w:ascii="仿宋_GB2312" w:hAnsi="仿宋_GB2312" w:eastAsia="仿宋_GB2312" w:cs="仿宋_GB2312"/>
          <w:b/>
          <w:bCs/>
          <w:color w:val="auto"/>
          <w:sz w:val="32"/>
          <w:szCs w:val="32"/>
          <w:highlight w:val="none"/>
          <w:lang w:eastAsia="zh-CN"/>
        </w:rPr>
        <w:t>响应供应商</w:t>
      </w:r>
      <w:r>
        <w:rPr>
          <w:rStyle w:val="80"/>
          <w:rFonts w:hint="eastAsia" w:ascii="仿宋_GB2312" w:hAnsi="仿宋_GB2312" w:eastAsia="仿宋_GB2312" w:cs="仿宋_GB2312"/>
          <w:b/>
          <w:bCs/>
          <w:color w:val="auto"/>
          <w:sz w:val="32"/>
          <w:szCs w:val="32"/>
          <w:highlight w:val="none"/>
        </w:rPr>
        <w:t>须知</w:t>
      </w:r>
      <w:r>
        <w:rPr>
          <w:rFonts w:hint="eastAsia" w:ascii="仿宋_GB2312" w:hAnsi="仿宋_GB2312" w:eastAsia="仿宋_GB2312" w:cs="仿宋_GB2312"/>
          <w:b/>
          <w:bCs/>
          <w:color w:val="auto"/>
          <w:sz w:val="32"/>
          <w:szCs w:val="32"/>
          <w:highlight w:val="none"/>
          <w:u w:val="none"/>
          <w:lang w:eastAsia="zh-CN"/>
        </w:rPr>
        <w:fldChar w:fldCharType="end"/>
      </w:r>
    </w:p>
    <w:p>
      <w:pPr>
        <w:spacing w:line="360" w:lineRule="auto"/>
        <w:ind w:firstLine="1285" w:firstLineChars="4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第三部分    </w:t>
      </w: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color w:val="auto"/>
          <w:sz w:val="32"/>
          <w:szCs w:val="32"/>
          <w:highlight w:val="none"/>
        </w:rPr>
        <w:instrText xml:space="preserve"> HYPERLINK \l "第三部分" </w:instrText>
      </w:r>
      <w:r>
        <w:rPr>
          <w:rFonts w:hint="eastAsia" w:ascii="仿宋_GB2312" w:hAnsi="仿宋_GB2312" w:eastAsia="仿宋_GB2312" w:cs="仿宋_GB2312"/>
          <w:b/>
          <w:bCs/>
          <w:color w:val="auto"/>
          <w:sz w:val="32"/>
          <w:szCs w:val="32"/>
          <w:highlight w:val="none"/>
        </w:rPr>
        <w:fldChar w:fldCharType="separate"/>
      </w:r>
      <w:r>
        <w:rPr>
          <w:rStyle w:val="80"/>
          <w:rFonts w:hint="eastAsia" w:ascii="仿宋_GB2312" w:hAnsi="仿宋_GB2312" w:eastAsia="仿宋_GB2312" w:cs="仿宋_GB2312"/>
          <w:b/>
          <w:bCs/>
          <w:color w:val="auto"/>
          <w:sz w:val="32"/>
          <w:szCs w:val="32"/>
          <w:highlight w:val="none"/>
        </w:rPr>
        <w:t>采购需求</w:t>
      </w:r>
      <w:r>
        <w:rPr>
          <w:rFonts w:hint="eastAsia" w:ascii="仿宋_GB2312" w:hAnsi="仿宋_GB2312" w:eastAsia="仿宋_GB2312" w:cs="仿宋_GB2312"/>
          <w:b/>
          <w:bCs/>
          <w:color w:val="auto"/>
          <w:sz w:val="32"/>
          <w:szCs w:val="32"/>
          <w:highlight w:val="none"/>
        </w:rPr>
        <w:fldChar w:fldCharType="end"/>
      </w:r>
    </w:p>
    <w:p>
      <w:pPr>
        <w:spacing w:line="360" w:lineRule="auto"/>
        <w:ind w:firstLine="1285" w:firstLineChars="4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第四部分    </w:t>
      </w:r>
      <w:r>
        <w:rPr>
          <w:rFonts w:hint="eastAsia" w:ascii="仿宋_GB2312" w:hAnsi="仿宋_GB2312" w:eastAsia="仿宋_GB2312" w:cs="仿宋_GB2312"/>
          <w:b/>
          <w:bCs/>
          <w:color w:val="auto"/>
          <w:sz w:val="32"/>
          <w:szCs w:val="32"/>
          <w:highlight w:val="none"/>
          <w:lang w:eastAsia="zh-CN"/>
        </w:rPr>
        <w:t>确定第一阶段入围供应商的评审方法</w:t>
      </w:r>
    </w:p>
    <w:p>
      <w:pPr>
        <w:spacing w:line="360" w:lineRule="auto"/>
        <w:ind w:firstLine="1285" w:firstLineChars="4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第五部分    </w:t>
      </w: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color w:val="auto"/>
          <w:sz w:val="32"/>
          <w:szCs w:val="32"/>
          <w:highlight w:val="none"/>
        </w:rPr>
        <w:instrText xml:space="preserve"> HYPERLINK \l "第五部分" </w:instrText>
      </w:r>
      <w:r>
        <w:rPr>
          <w:rFonts w:hint="eastAsia" w:ascii="仿宋_GB2312" w:hAnsi="仿宋_GB2312" w:eastAsia="仿宋_GB2312" w:cs="仿宋_GB2312"/>
          <w:b/>
          <w:bCs/>
          <w:color w:val="auto"/>
          <w:sz w:val="32"/>
          <w:szCs w:val="32"/>
          <w:highlight w:val="none"/>
        </w:rPr>
        <w:fldChar w:fldCharType="separate"/>
      </w:r>
      <w:r>
        <w:rPr>
          <w:rStyle w:val="80"/>
          <w:rFonts w:hint="eastAsia" w:ascii="仿宋_GB2312" w:hAnsi="仿宋_GB2312" w:eastAsia="仿宋_GB2312" w:cs="仿宋_GB2312"/>
          <w:b/>
          <w:bCs/>
          <w:color w:val="auto"/>
          <w:sz w:val="32"/>
          <w:szCs w:val="32"/>
          <w:highlight w:val="none"/>
        </w:rPr>
        <w:t>拟签订的</w:t>
      </w:r>
      <w:r>
        <w:rPr>
          <w:rStyle w:val="80"/>
          <w:rFonts w:hint="eastAsia" w:ascii="仿宋_GB2312" w:hAnsi="仿宋_GB2312" w:eastAsia="仿宋_GB2312" w:cs="仿宋_GB2312"/>
          <w:b/>
          <w:bCs/>
          <w:color w:val="auto"/>
          <w:sz w:val="32"/>
          <w:szCs w:val="32"/>
          <w:highlight w:val="none"/>
          <w:lang w:eastAsia="zh-CN"/>
        </w:rPr>
        <w:t>框架协议文本和采购</w:t>
      </w:r>
      <w:r>
        <w:rPr>
          <w:rStyle w:val="80"/>
          <w:rFonts w:hint="eastAsia" w:ascii="仿宋_GB2312" w:hAnsi="仿宋_GB2312" w:eastAsia="仿宋_GB2312" w:cs="仿宋_GB2312"/>
          <w:b/>
          <w:bCs/>
          <w:color w:val="auto"/>
          <w:sz w:val="32"/>
          <w:szCs w:val="32"/>
          <w:highlight w:val="none"/>
        </w:rPr>
        <w:t>合同文本</w:t>
      </w:r>
      <w:r>
        <w:rPr>
          <w:rFonts w:hint="eastAsia" w:ascii="仿宋_GB2312" w:hAnsi="仿宋_GB2312" w:eastAsia="仿宋_GB2312" w:cs="仿宋_GB2312"/>
          <w:b/>
          <w:bCs/>
          <w:color w:val="auto"/>
          <w:sz w:val="32"/>
          <w:szCs w:val="32"/>
          <w:highlight w:val="none"/>
        </w:rPr>
        <w:fldChar w:fldCharType="end"/>
      </w:r>
    </w:p>
    <w:p>
      <w:pPr>
        <w:spacing w:line="360" w:lineRule="auto"/>
        <w:ind w:firstLine="1285" w:firstLineChars="4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第六部分    考核管理</w:t>
      </w:r>
    </w:p>
    <w:p>
      <w:pPr>
        <w:spacing w:line="360" w:lineRule="auto"/>
        <w:ind w:firstLine="1285" w:firstLineChars="400"/>
        <w:rPr>
          <w:rStyle w:val="80"/>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七</w:t>
      </w:r>
      <w:r>
        <w:rPr>
          <w:rFonts w:hint="eastAsia" w:ascii="仿宋_GB2312" w:hAnsi="仿宋_GB2312" w:eastAsia="仿宋_GB2312" w:cs="仿宋_GB2312"/>
          <w:b/>
          <w:bCs/>
          <w:color w:val="auto"/>
          <w:sz w:val="32"/>
          <w:szCs w:val="32"/>
          <w:highlight w:val="none"/>
        </w:rPr>
        <w:t xml:space="preserve">部分    </w:t>
      </w:r>
      <w:r>
        <w:rPr>
          <w:rStyle w:val="80"/>
          <w:rFonts w:hint="eastAsia" w:ascii="仿宋_GB2312" w:hAnsi="仿宋_GB2312" w:eastAsia="仿宋_GB2312" w:cs="仿宋_GB2312"/>
          <w:b/>
          <w:bCs/>
          <w:color w:val="auto"/>
          <w:sz w:val="32"/>
          <w:szCs w:val="32"/>
          <w:highlight w:val="none"/>
        </w:rPr>
        <w:fldChar w:fldCharType="begin"/>
      </w:r>
      <w:r>
        <w:rPr>
          <w:rStyle w:val="80"/>
          <w:rFonts w:hint="eastAsia" w:ascii="仿宋_GB2312" w:hAnsi="仿宋_GB2312" w:eastAsia="仿宋_GB2312" w:cs="仿宋_GB2312"/>
          <w:b/>
          <w:bCs/>
          <w:color w:val="auto"/>
          <w:sz w:val="32"/>
          <w:szCs w:val="32"/>
          <w:highlight w:val="none"/>
        </w:rPr>
        <w:instrText xml:space="preserve"> HYPERLINK \l "第六部分" </w:instrText>
      </w:r>
      <w:r>
        <w:rPr>
          <w:rStyle w:val="80"/>
          <w:rFonts w:hint="eastAsia" w:ascii="仿宋_GB2312" w:hAnsi="仿宋_GB2312" w:eastAsia="仿宋_GB2312" w:cs="仿宋_GB2312"/>
          <w:b/>
          <w:bCs/>
          <w:color w:val="auto"/>
          <w:sz w:val="32"/>
          <w:szCs w:val="32"/>
          <w:highlight w:val="none"/>
        </w:rPr>
        <w:fldChar w:fldCharType="separate"/>
      </w:r>
      <w:r>
        <w:rPr>
          <w:rStyle w:val="80"/>
          <w:rFonts w:hint="eastAsia" w:ascii="仿宋_GB2312" w:hAnsi="仿宋_GB2312" w:eastAsia="仿宋_GB2312" w:cs="仿宋_GB2312"/>
          <w:b/>
          <w:bCs/>
          <w:color w:val="auto"/>
          <w:sz w:val="32"/>
          <w:szCs w:val="32"/>
          <w:highlight w:val="none"/>
          <w:lang w:eastAsia="zh-CN"/>
        </w:rPr>
        <w:t>响应文件编制</w:t>
      </w:r>
      <w:r>
        <w:rPr>
          <w:rStyle w:val="80"/>
          <w:rFonts w:hint="eastAsia" w:ascii="仿宋_GB2312" w:hAnsi="仿宋_GB2312" w:eastAsia="仿宋_GB2312" w:cs="仿宋_GB2312"/>
          <w:b/>
          <w:bCs/>
          <w:color w:val="auto"/>
          <w:sz w:val="32"/>
          <w:szCs w:val="32"/>
          <w:highlight w:val="none"/>
        </w:rPr>
        <w:t>格式</w:t>
      </w:r>
      <w:r>
        <w:rPr>
          <w:rStyle w:val="80"/>
          <w:rFonts w:hint="eastAsia" w:ascii="仿宋_GB2312" w:hAnsi="仿宋_GB2312" w:eastAsia="仿宋_GB2312" w:cs="仿宋_GB2312"/>
          <w:b/>
          <w:bCs/>
          <w:color w:val="auto"/>
          <w:sz w:val="32"/>
          <w:szCs w:val="32"/>
          <w:highlight w:val="none"/>
          <w:lang w:eastAsia="zh-CN"/>
        </w:rPr>
        <w:t>及规范</w:t>
      </w:r>
      <w:r>
        <w:rPr>
          <w:rStyle w:val="80"/>
          <w:rFonts w:hint="eastAsia" w:ascii="仿宋_GB2312" w:hAnsi="仿宋_GB2312" w:eastAsia="仿宋_GB2312" w:cs="仿宋_GB2312"/>
          <w:b/>
          <w:bCs/>
          <w:color w:val="auto"/>
          <w:sz w:val="32"/>
          <w:szCs w:val="32"/>
          <w:highlight w:val="none"/>
        </w:rPr>
        <w:fldChar w:fldCharType="end"/>
      </w:r>
      <w:r>
        <w:rPr>
          <w:rStyle w:val="80"/>
          <w:rFonts w:hint="eastAsia" w:ascii="仿宋_GB2312" w:hAnsi="仿宋_GB2312" w:eastAsia="仿宋_GB2312" w:cs="仿宋_GB2312"/>
          <w:b/>
          <w:bCs/>
          <w:color w:val="auto"/>
          <w:sz w:val="32"/>
          <w:szCs w:val="32"/>
          <w:highlight w:val="none"/>
          <w:lang w:eastAsia="zh-CN"/>
        </w:rPr>
        <w:t>要求</w:t>
      </w:r>
    </w:p>
    <w:p>
      <w:pPr>
        <w:pStyle w:val="3"/>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w:t>
      </w:r>
    </w:p>
    <w:p>
      <w:pPr>
        <w:spacing w:line="360" w:lineRule="auto"/>
        <w:ind w:firstLine="549" w:firstLineChars="229"/>
        <w:rPr>
          <w:rFonts w:hint="eastAsia" w:ascii="仿宋_GB2312" w:hAnsi="仿宋_GB2312" w:eastAsia="仿宋_GB2312" w:cs="仿宋_GB2312"/>
          <w:color w:val="auto"/>
          <w:sz w:val="24"/>
          <w:highlight w:val="none"/>
        </w:rPr>
      </w:pPr>
      <w:bookmarkStart w:id="3" w:name="_Hlt91233176"/>
      <w:bookmarkEnd w:id="3"/>
      <w:bookmarkStart w:id="4" w:name="_Toc91899869"/>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24"/>
          <w:highlight w:val="none"/>
        </w:rPr>
      </w:pPr>
    </w:p>
    <w:bookmarkEnd w:id="4"/>
    <w:p>
      <w:pPr>
        <w:kinsoku/>
        <w:wordWrap/>
        <w:overflowPunct/>
        <w:topLinePunct w:val="0"/>
        <w:bidi w:val="0"/>
        <w:adjustRightInd/>
        <w:spacing w:beforeAutospacing="0" w:line="440" w:lineRule="exact"/>
        <w:jc w:val="center"/>
        <w:outlineLvl w:val="0"/>
        <w:rPr>
          <w:rFonts w:hint="eastAsia" w:ascii="仿宋_GB2312" w:hAnsi="仿宋_GB2312" w:eastAsia="仿宋_GB2312" w:cs="仿宋_GB2312"/>
          <w:b/>
          <w:color w:val="auto"/>
          <w:sz w:val="36"/>
          <w:szCs w:val="20"/>
          <w:highlight w:val="none"/>
        </w:rPr>
        <w:sectPr>
          <w:headerReference r:id="rId3" w:type="default"/>
          <w:pgSz w:w="11906" w:h="16838"/>
          <w:pgMar w:top="1558" w:right="1531" w:bottom="468" w:left="1531" w:header="851" w:footer="851" w:gutter="0"/>
          <w:pgBorders>
            <w:top w:val="none" w:sz="0" w:space="0"/>
            <w:left w:val="none" w:sz="0" w:space="0"/>
            <w:bottom w:val="none" w:sz="0" w:space="0"/>
            <w:right w:val="none" w:sz="0" w:space="0"/>
          </w:pgBorders>
          <w:pgNumType w:chapStyle="1" w:chapSep="colon"/>
          <w:cols w:space="720" w:num="1"/>
        </w:sectPr>
      </w:pPr>
      <w:bookmarkStart w:id="5" w:name="_Hlt74649545"/>
      <w:bookmarkEnd w:id="5"/>
      <w:bookmarkStart w:id="6" w:name="_Hlt74707423"/>
      <w:bookmarkEnd w:id="6"/>
      <w:bookmarkStart w:id="7" w:name="_Hlt74728647"/>
      <w:bookmarkEnd w:id="7"/>
      <w:bookmarkStart w:id="8" w:name="_Hlt74729822"/>
      <w:bookmarkEnd w:id="8"/>
      <w:bookmarkStart w:id="9" w:name="第一部分"/>
      <w:bookmarkStart w:id="10" w:name="_Toc91899870"/>
      <w:bookmarkStart w:id="11" w:name="_Toc91899871"/>
    </w:p>
    <w:p>
      <w:pPr>
        <w:kinsoku/>
        <w:wordWrap/>
        <w:overflowPunct/>
        <w:topLinePunct w:val="0"/>
        <w:bidi w:val="0"/>
        <w:adjustRightInd/>
        <w:spacing w:beforeAutospacing="0" w:line="440" w:lineRule="exact"/>
        <w:jc w:val="center"/>
        <w:outlineLvl w:val="0"/>
        <w:rPr>
          <w:rFonts w:hint="eastAsia"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t xml:space="preserve">第一部分 </w:t>
      </w:r>
      <w:r>
        <w:rPr>
          <w:rFonts w:hint="eastAsia" w:ascii="仿宋_GB2312" w:hAnsi="仿宋_GB2312" w:eastAsia="仿宋_GB2312" w:cs="仿宋_GB2312"/>
          <w:b/>
          <w:color w:val="auto"/>
          <w:sz w:val="36"/>
          <w:szCs w:val="20"/>
          <w:highlight w:val="none"/>
          <w:lang w:eastAsia="zh-CN"/>
        </w:rPr>
        <w:t>征集</w:t>
      </w:r>
      <w:r>
        <w:rPr>
          <w:rFonts w:hint="eastAsia" w:ascii="仿宋_GB2312" w:hAnsi="仿宋_GB2312" w:eastAsia="仿宋_GB2312" w:cs="仿宋_GB2312"/>
          <w:b/>
          <w:color w:val="auto"/>
          <w:sz w:val="36"/>
          <w:szCs w:val="20"/>
          <w:highlight w:val="none"/>
        </w:rPr>
        <w:t>公告</w:t>
      </w:r>
      <w:bookmarkEnd w:id="9"/>
    </w:p>
    <w:p>
      <w:pPr>
        <w:pageBreakBefore w:val="0"/>
        <w:kinsoku/>
        <w:wordWrap/>
        <w:overflowPunct/>
        <w:topLinePunct w:val="0"/>
        <w:autoSpaceDE/>
        <w:autoSpaceDN/>
        <w:bidi w:val="0"/>
        <w:spacing w:beforeAutospacing="0" w:line="400" w:lineRule="exact"/>
        <w:textAlignment w:val="auto"/>
        <w:rPr>
          <w:rFonts w:hint="eastAsia" w:ascii="仿宋_GB2312" w:hAnsi="仿宋_GB2312" w:eastAsia="仿宋_GB2312" w:cs="仿宋_GB2312"/>
          <w:b/>
          <w:color w:val="auto"/>
          <w:sz w:val="24"/>
          <w:highlight w:val="none"/>
          <w:lang w:eastAsia="zh-CN"/>
        </w:rPr>
      </w:pPr>
    </w:p>
    <w:p>
      <w:pPr>
        <w:pageBreakBefore w:val="0"/>
        <w:kinsoku/>
        <w:wordWrap/>
        <w:overflowPunct/>
        <w:topLinePunct w:val="0"/>
        <w:autoSpaceDE/>
        <w:autoSpaceDN/>
        <w:bidi w:val="0"/>
        <w:spacing w:beforeAutospacing="0" w:line="400" w:lineRule="exact"/>
        <w:textAlignment w:val="auto"/>
        <w:rPr>
          <w:rFonts w:hint="eastAsia" w:ascii="仿宋_GB2312" w:hAnsi="仿宋_GB2312" w:eastAsia="仿宋_GB2312" w:cs="仿宋_GB2312"/>
          <w:b/>
          <w:color w:val="auto"/>
          <w:sz w:val="24"/>
          <w:highlight w:val="none"/>
          <w:lang w:eastAsia="zh-CN"/>
        </w:rPr>
      </w:pPr>
      <w:r>
        <w:rPr>
          <w:rFonts w:hint="eastAsia" w:ascii="仿宋_GB2312" w:hAnsi="仿宋_GB2312" w:eastAsia="仿宋_GB2312" w:cs="仿宋_GB2312"/>
          <w:b/>
          <w:color w:val="auto"/>
          <w:sz w:val="24"/>
          <w:highlight w:val="none"/>
          <w:lang w:eastAsia="zh-CN"/>
        </w:rPr>
        <w:t>各</w:t>
      </w:r>
      <w:r>
        <w:rPr>
          <w:rFonts w:hint="eastAsia" w:ascii="仿宋_GB2312" w:hAnsi="仿宋_GB2312" w:eastAsia="仿宋_GB2312" w:cs="仿宋_GB2312"/>
          <w:b/>
          <w:color w:val="auto"/>
          <w:sz w:val="24"/>
          <w:highlight w:val="none"/>
        </w:rPr>
        <w:t>潜在供应商</w:t>
      </w:r>
      <w:r>
        <w:rPr>
          <w:rFonts w:hint="eastAsia" w:ascii="仿宋_GB2312" w:hAnsi="仿宋_GB2312" w:eastAsia="仿宋_GB2312" w:cs="仿宋_GB2312"/>
          <w:b/>
          <w:color w:val="auto"/>
          <w:sz w:val="24"/>
          <w:highlight w:val="none"/>
          <w:lang w:eastAsia="zh-CN"/>
        </w:rPr>
        <w:t>：</w:t>
      </w:r>
    </w:p>
    <w:p>
      <w:pPr>
        <w:pStyle w:val="3"/>
        <w:pageBreakBefore w:val="0"/>
        <w:kinsoku/>
        <w:wordWrap/>
        <w:overflowPunct/>
        <w:topLinePunct w:val="0"/>
        <w:autoSpaceDE/>
        <w:autoSpaceDN/>
        <w:bidi w:val="0"/>
        <w:spacing w:beforeAutospacing="0" w:line="400" w:lineRule="exact"/>
        <w:ind w:left="0" w:leftChars="0" w:firstLine="480" w:firstLineChars="200"/>
        <w:jc w:val="left"/>
        <w:textAlignment w:val="auto"/>
        <w:rPr>
          <w:rFonts w:hint="eastAsia" w:ascii="仿宋_GB2312" w:hAnsi="仿宋_GB2312" w:eastAsia="仿宋_GB2312" w:cs="仿宋_GB2312"/>
          <w:b w:val="0"/>
          <w:bCs w:val="0"/>
          <w:snapToGrid w:val="0"/>
          <w:color w:val="auto"/>
          <w:kern w:val="28"/>
          <w:sz w:val="24"/>
          <w:szCs w:val="20"/>
          <w:highlight w:val="none"/>
          <w:lang w:val="en-US" w:eastAsia="zh-CN" w:bidi="ar-SA"/>
        </w:rPr>
      </w:pPr>
      <w:r>
        <w:rPr>
          <w:rFonts w:hint="eastAsia" w:hAnsi="仿宋_GB2312" w:cs="仿宋_GB2312"/>
          <w:b w:val="0"/>
          <w:bCs w:val="0"/>
          <w:snapToGrid w:val="0"/>
          <w:color w:val="auto"/>
          <w:kern w:val="28"/>
          <w:sz w:val="24"/>
          <w:szCs w:val="20"/>
          <w:highlight w:val="none"/>
          <w:lang w:val="en-US" w:eastAsia="zh-CN" w:bidi="ar-SA"/>
        </w:rPr>
        <w:t>绍兴市筑惠云信息科技有限公司</w:t>
      </w:r>
      <w:r>
        <w:rPr>
          <w:rFonts w:hint="eastAsia" w:ascii="仿宋_GB2312" w:hAnsi="仿宋_GB2312" w:eastAsia="仿宋_GB2312" w:cs="仿宋_GB2312"/>
          <w:b w:val="0"/>
          <w:bCs w:val="0"/>
          <w:snapToGrid w:val="0"/>
          <w:color w:val="auto"/>
          <w:kern w:val="28"/>
          <w:sz w:val="24"/>
          <w:szCs w:val="20"/>
          <w:highlight w:val="none"/>
          <w:lang w:val="en-US" w:eastAsia="zh-CN" w:bidi="ar-SA"/>
        </w:rPr>
        <w:t>作为征集</w:t>
      </w:r>
      <w:r>
        <w:rPr>
          <w:rFonts w:hint="eastAsia" w:hAnsi="仿宋_GB2312" w:cs="仿宋_GB2312"/>
          <w:b w:val="0"/>
          <w:bCs w:val="0"/>
          <w:snapToGrid w:val="0"/>
          <w:color w:val="auto"/>
          <w:kern w:val="28"/>
          <w:sz w:val="24"/>
          <w:szCs w:val="20"/>
          <w:highlight w:val="none"/>
          <w:lang w:val="en-US" w:eastAsia="zh-CN" w:bidi="ar-SA"/>
        </w:rPr>
        <w:t>代理机构</w:t>
      </w:r>
      <w:r>
        <w:rPr>
          <w:rFonts w:hint="eastAsia" w:ascii="仿宋_GB2312" w:hAnsi="仿宋_GB2312" w:eastAsia="仿宋_GB2312" w:cs="仿宋_GB2312"/>
          <w:b w:val="0"/>
          <w:bCs w:val="0"/>
          <w:snapToGrid w:val="0"/>
          <w:color w:val="auto"/>
          <w:kern w:val="28"/>
          <w:sz w:val="24"/>
          <w:szCs w:val="20"/>
          <w:highlight w:val="none"/>
          <w:lang w:val="en-US" w:eastAsia="zh-CN" w:bidi="ar-SA"/>
        </w:rPr>
        <w:t>，受</w:t>
      </w:r>
      <w:r>
        <w:rPr>
          <w:rFonts w:hint="eastAsia" w:hAnsi="仿宋_GB2312" w:cs="仿宋_GB2312"/>
          <w:b w:val="0"/>
          <w:bCs w:val="0"/>
          <w:snapToGrid w:val="0"/>
          <w:color w:val="auto"/>
          <w:kern w:val="28"/>
          <w:sz w:val="24"/>
          <w:szCs w:val="20"/>
          <w:highlight w:val="none"/>
          <w:lang w:val="en-US" w:eastAsia="zh-CN" w:bidi="ar-SA"/>
        </w:rPr>
        <w:t>绍兴市财政服务中心</w:t>
      </w:r>
      <w:r>
        <w:rPr>
          <w:rFonts w:hint="eastAsia" w:ascii="仿宋_GB2312" w:hAnsi="仿宋_GB2312" w:eastAsia="仿宋_GB2312" w:cs="仿宋_GB2312"/>
          <w:b w:val="0"/>
          <w:bCs w:val="0"/>
          <w:snapToGrid w:val="0"/>
          <w:color w:val="auto"/>
          <w:kern w:val="28"/>
          <w:sz w:val="24"/>
          <w:szCs w:val="20"/>
          <w:highlight w:val="none"/>
          <w:lang w:val="en-US" w:eastAsia="zh-CN" w:bidi="ar-SA"/>
        </w:rPr>
        <w:t>委托，就“绍兴市财政服务中心关于政务优选专区饮用水配送服务封闭式框架协议采购项目”邀请各潜在供应商参与本次公开征集的政府采购活动，现将有关事项公告如下：</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 xml:space="preserve">一、项目基本情况                                            </w:t>
      </w:r>
    </w:p>
    <w:p>
      <w:pPr>
        <w:keepNext w:val="0"/>
        <w:keepLines w:val="0"/>
        <w:pageBreakBefore w:val="0"/>
        <w:kinsoku/>
        <w:wordWrap/>
        <w:overflowPunct/>
        <w:topLinePunct w:val="0"/>
        <w:autoSpaceDE/>
        <w:autoSpaceDN/>
        <w:bidi w:val="0"/>
        <w:adjustRightInd w:val="0"/>
        <w:spacing w:beforeAutospacing="0" w:line="440" w:lineRule="exact"/>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b/>
          <w:color w:val="auto"/>
          <w:sz w:val="24"/>
          <w:highlight w:val="none"/>
        </w:rPr>
        <w:t>项目编号：</w:t>
      </w:r>
      <w:r>
        <w:rPr>
          <w:rFonts w:hint="eastAsia" w:ascii="仿宋_GB2312" w:hAnsi="仿宋_GB2312" w:eastAsia="仿宋_GB2312" w:cs="仿宋_GB2312"/>
          <w:color w:val="auto"/>
          <w:sz w:val="24"/>
          <w:highlight w:val="none"/>
          <w:lang w:eastAsia="zh-CN"/>
        </w:rPr>
        <w:t>SXZHY-202404-KJ004</w:t>
      </w:r>
    </w:p>
    <w:p>
      <w:pPr>
        <w:keepNext w:val="0"/>
        <w:keepLines w:val="0"/>
        <w:pageBreakBefore w:val="0"/>
        <w:kinsoku/>
        <w:wordWrap/>
        <w:overflowPunct/>
        <w:topLinePunct w:val="0"/>
        <w:autoSpaceDE/>
        <w:autoSpaceDN/>
        <w:bidi w:val="0"/>
        <w:adjustRightInd w:val="0"/>
        <w:spacing w:beforeAutospacing="0" w:line="440" w:lineRule="exact"/>
        <w:ind w:firstLine="480"/>
        <w:textAlignment w:val="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项目名称：</w:t>
      </w:r>
      <w:r>
        <w:rPr>
          <w:rFonts w:hint="eastAsia" w:ascii="仿宋_GB2312" w:hAnsi="仿宋_GB2312" w:eastAsia="仿宋_GB2312" w:cs="仿宋_GB2312"/>
          <w:b w:val="0"/>
          <w:bCs w:val="0"/>
          <w:snapToGrid w:val="0"/>
          <w:color w:val="auto"/>
          <w:kern w:val="28"/>
          <w:sz w:val="24"/>
          <w:szCs w:val="20"/>
          <w:highlight w:val="none"/>
          <w:lang w:val="en-US" w:eastAsia="zh-CN" w:bidi="ar-SA"/>
        </w:rPr>
        <w:t>绍兴市财政服务中心关于政务优选专区饮用水配送服务封闭式框架协议采购项目</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b/>
          <w:color w:val="auto"/>
          <w:sz w:val="24"/>
          <w:highlight w:val="none"/>
        </w:rPr>
        <w:t xml:space="preserve"> </w:t>
      </w:r>
    </w:p>
    <w:p>
      <w:pPr>
        <w:keepNext w:val="0"/>
        <w:keepLines w:val="0"/>
        <w:pageBreakBefore w:val="0"/>
        <w:kinsoku/>
        <w:wordWrap/>
        <w:overflowPunct/>
        <w:topLinePunct w:val="0"/>
        <w:autoSpaceDE/>
        <w:autoSpaceDN/>
        <w:bidi w:val="0"/>
        <w:adjustRightInd w:val="0"/>
        <w:spacing w:beforeAutospacing="0" w:line="440" w:lineRule="exact"/>
        <w:ind w:firstLine="480"/>
        <w:textAlignment w:val="auto"/>
        <w:rPr>
          <w:rFonts w:hint="eastAsia" w:ascii="仿宋_GB2312" w:hAnsi="仿宋_GB2312" w:eastAsia="仿宋_GB2312" w:cs="仿宋_GB2312"/>
          <w:b w:val="0"/>
          <w:bCs/>
          <w:color w:val="auto"/>
          <w:sz w:val="24"/>
          <w:highlight w:val="none"/>
          <w:lang w:eastAsia="zh-CN"/>
        </w:rPr>
      </w:pPr>
      <w:r>
        <w:rPr>
          <w:rFonts w:hint="eastAsia" w:ascii="仿宋_GB2312" w:hAnsi="仿宋_GB2312" w:eastAsia="仿宋_GB2312" w:cs="仿宋_GB2312"/>
          <w:b/>
          <w:color w:val="auto"/>
          <w:sz w:val="24"/>
          <w:highlight w:val="none"/>
        </w:rPr>
        <w:t>最高</w:t>
      </w:r>
      <w:r>
        <w:rPr>
          <w:rFonts w:hint="eastAsia" w:ascii="仿宋_GB2312" w:hAnsi="仿宋_GB2312" w:eastAsia="仿宋_GB2312" w:cs="仿宋_GB2312"/>
          <w:b/>
          <w:color w:val="auto"/>
          <w:sz w:val="24"/>
          <w:highlight w:val="none"/>
          <w:lang w:eastAsia="zh-CN"/>
        </w:rPr>
        <w:t>限制单价</w:t>
      </w:r>
      <w:r>
        <w:rPr>
          <w:rFonts w:hint="eastAsia" w:ascii="仿宋_GB2312" w:hAnsi="仿宋_GB2312" w:eastAsia="仿宋_GB2312" w:cs="仿宋_GB2312"/>
          <w:b/>
          <w:color w:val="auto"/>
          <w:sz w:val="24"/>
          <w:highlight w:val="none"/>
        </w:rPr>
        <w:t>：</w:t>
      </w:r>
      <w:r>
        <w:rPr>
          <w:rFonts w:hint="eastAsia" w:ascii="仿宋_GB2312" w:hAnsi="宋体" w:eastAsia="仿宋_GB2312"/>
          <w:b/>
          <w:bCs/>
          <w:color w:val="auto"/>
          <w:kern w:val="0"/>
          <w:sz w:val="22"/>
          <w:szCs w:val="22"/>
          <w:highlight w:val="none"/>
          <w:lang w:val="en-US" w:eastAsia="zh-CN"/>
        </w:rPr>
        <w:t>每100ml</w:t>
      </w:r>
      <w:r>
        <w:rPr>
          <w:rFonts w:hint="eastAsia" w:ascii="仿宋" w:hAnsi="仿宋" w:eastAsia="仿宋" w:cs="仿宋"/>
          <w:b/>
          <w:bCs/>
          <w:color w:val="auto"/>
          <w:sz w:val="24"/>
          <w:szCs w:val="24"/>
          <w:highlight w:val="none"/>
          <w:lang w:val="en-US" w:eastAsia="zh-CN"/>
        </w:rPr>
        <w:t>饮用水</w:t>
      </w:r>
      <w:r>
        <w:rPr>
          <w:rFonts w:hint="eastAsia" w:ascii="仿宋_GB2312" w:hAnsi="宋体" w:eastAsia="仿宋_GB2312"/>
          <w:b/>
          <w:bCs/>
          <w:color w:val="auto"/>
          <w:kern w:val="0"/>
          <w:sz w:val="22"/>
          <w:szCs w:val="22"/>
          <w:highlight w:val="none"/>
          <w:lang w:val="en-US" w:eastAsia="zh-CN"/>
        </w:rPr>
        <w:t>0.30元</w:t>
      </w:r>
    </w:p>
    <w:p>
      <w:pPr>
        <w:pStyle w:val="34"/>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left="0" w:leftChars="0" w:firstLine="482" w:firstLineChars="200"/>
        <w:textAlignment w:val="auto"/>
        <w:rPr>
          <w:rFonts w:hint="eastAsia" w:ascii="仿宋_GB2312" w:hAnsi="仿宋_GB2312" w:eastAsia="仿宋_GB2312" w:cs="仿宋_GB2312"/>
          <w:bCs/>
          <w:color w:val="auto"/>
          <w:sz w:val="22"/>
          <w:szCs w:val="22"/>
          <w:highlight w:val="none"/>
        </w:rPr>
      </w:pPr>
      <w:r>
        <w:rPr>
          <w:rFonts w:hint="eastAsia" w:ascii="仿宋_GB2312" w:hAnsi="仿宋_GB2312" w:eastAsia="仿宋_GB2312" w:cs="仿宋_GB2312"/>
          <w:b/>
          <w:color w:val="auto"/>
          <w:sz w:val="24"/>
          <w:highlight w:val="none"/>
        </w:rPr>
        <w:t>采购需求：</w:t>
      </w:r>
      <w:r>
        <w:rPr>
          <w:rFonts w:hint="eastAsia" w:ascii="仿宋_GB2312" w:hAnsi="仿宋_GB2312" w:eastAsia="仿宋_GB2312" w:cs="仿宋_GB2312"/>
          <w:b w:val="0"/>
          <w:bCs/>
          <w:color w:val="auto"/>
          <w:sz w:val="24"/>
          <w:highlight w:val="none"/>
        </w:rPr>
        <w:t>本框架适用于</w:t>
      </w:r>
      <w:r>
        <w:rPr>
          <w:rFonts w:hint="eastAsia" w:ascii="仿宋_GB2312" w:hAnsi="仿宋_GB2312" w:eastAsia="仿宋_GB2312" w:cs="仿宋_GB2312"/>
          <w:b w:val="0"/>
          <w:bCs/>
          <w:color w:val="auto"/>
          <w:sz w:val="24"/>
          <w:highlight w:val="none"/>
          <w:lang w:val="en-US" w:eastAsia="zh-CN"/>
        </w:rPr>
        <w:t>饮用水</w:t>
      </w:r>
      <w:r>
        <w:rPr>
          <w:rFonts w:hint="eastAsia" w:ascii="仿宋_GB2312" w:hAnsi="仿宋_GB2312" w:eastAsia="仿宋_GB2312" w:cs="仿宋_GB2312"/>
          <w:b w:val="0"/>
          <w:bCs/>
          <w:color w:val="auto"/>
          <w:sz w:val="24"/>
          <w:highlight w:val="none"/>
        </w:rPr>
        <w:t>采购配送服务（市级</w:t>
      </w:r>
      <w:r>
        <w:rPr>
          <w:rFonts w:hint="default" w:hAnsi="仿宋_GB2312" w:eastAsia="仿宋_GB2312" w:cs="仿宋_GB2312"/>
          <w:b w:val="0"/>
          <w:bCs/>
          <w:color w:val="auto"/>
          <w:sz w:val="24"/>
          <w:highlight w:val="none"/>
          <w:lang w:val="en-US"/>
        </w:rPr>
        <w:t>50</w:t>
      </w:r>
      <w:r>
        <w:rPr>
          <w:rFonts w:hint="eastAsia" w:ascii="仿宋_GB2312" w:hAnsi="仿宋_GB2312" w:eastAsia="仿宋_GB2312" w:cs="仿宋_GB2312"/>
          <w:b w:val="0"/>
          <w:bCs/>
          <w:color w:val="auto"/>
          <w:sz w:val="24"/>
          <w:highlight w:val="none"/>
        </w:rPr>
        <w:t>万元以内，县级</w:t>
      </w:r>
      <w:r>
        <w:rPr>
          <w:rFonts w:hint="default" w:hAnsi="仿宋_GB2312" w:eastAsia="仿宋_GB2312" w:cs="仿宋_GB2312"/>
          <w:b w:val="0"/>
          <w:bCs/>
          <w:color w:val="auto"/>
          <w:sz w:val="24"/>
          <w:highlight w:val="none"/>
          <w:lang w:val="en-US"/>
        </w:rPr>
        <w:t>30</w:t>
      </w:r>
      <w:r>
        <w:rPr>
          <w:rFonts w:hint="eastAsia" w:ascii="仿宋_GB2312" w:hAnsi="仿宋_GB2312" w:eastAsia="仿宋_GB2312" w:cs="仿宋_GB2312"/>
          <w:b w:val="0"/>
          <w:bCs/>
          <w:color w:val="auto"/>
          <w:sz w:val="24"/>
          <w:highlight w:val="none"/>
        </w:rPr>
        <w:t>万以内）。本框架征集入围淘汰率至少为20%，最多选取合格供应商共</w:t>
      </w:r>
      <w:r>
        <w:rPr>
          <w:rFonts w:hint="eastAsia" w:ascii="仿宋_GB2312" w:hAnsi="仿宋_GB2312" w:eastAsia="仿宋_GB2312" w:cs="仿宋_GB2312"/>
          <w:b w:val="0"/>
          <w:bCs/>
          <w:color w:val="auto"/>
          <w:sz w:val="24"/>
          <w:highlight w:val="none"/>
          <w:lang w:val="en-US" w:eastAsia="zh-CN"/>
        </w:rPr>
        <w:t>2</w:t>
      </w:r>
      <w:r>
        <w:rPr>
          <w:rFonts w:hint="eastAsia" w:ascii="仿宋_GB2312" w:hAnsi="仿宋_GB2312" w:eastAsia="仿宋_GB2312" w:cs="仿宋_GB2312"/>
          <w:b w:val="0"/>
          <w:bCs/>
          <w:color w:val="auto"/>
          <w:sz w:val="24"/>
          <w:highlight w:val="none"/>
        </w:rPr>
        <w:t>家。</w:t>
      </w:r>
    </w:p>
    <w:p>
      <w:pPr>
        <w:pStyle w:val="136"/>
        <w:keepNext w:val="0"/>
        <w:keepLines w:val="0"/>
        <w:pageBreakBefore w:val="0"/>
        <w:kinsoku/>
        <w:wordWrap/>
        <w:overflowPunct/>
        <w:topLinePunct w:val="0"/>
        <w:autoSpaceDE/>
        <w:autoSpaceDN/>
        <w:bidi w:val="0"/>
        <w:adjustRightInd w:val="0"/>
        <w:spacing w:before="0" w:beforeAutospacing="0" w:line="440" w:lineRule="exact"/>
        <w:ind w:firstLine="482"/>
        <w:textAlignment w:val="auto"/>
        <w:outlineLvl w:val="2"/>
        <w:rPr>
          <w:rFonts w:hint="eastAsia" w:ascii="仿宋_GB2312" w:hAnsi="仿宋_GB2312" w:eastAsia="仿宋_GB2312" w:cs="仿宋_GB2312"/>
          <w:b/>
          <w:color w:val="auto"/>
          <w:highlight w:val="none"/>
          <w:lang w:eastAsia="zh-CN"/>
        </w:rPr>
      </w:pPr>
      <w:r>
        <w:rPr>
          <w:rFonts w:hint="eastAsia" w:ascii="仿宋_GB2312" w:hAnsi="仿宋_GB2312" w:eastAsia="仿宋_GB2312" w:cs="仿宋_GB2312"/>
          <w:b/>
          <w:color w:val="auto"/>
          <w:highlight w:val="none"/>
          <w:lang w:eastAsia="zh-CN"/>
        </w:rPr>
        <w:t>具体以征集文件第三部分采购需求为准。</w:t>
      </w:r>
    </w:p>
    <w:p>
      <w:pPr>
        <w:pStyle w:val="136"/>
        <w:keepNext w:val="0"/>
        <w:keepLines w:val="0"/>
        <w:pageBreakBefore w:val="0"/>
        <w:kinsoku/>
        <w:wordWrap/>
        <w:overflowPunct/>
        <w:topLinePunct w:val="0"/>
        <w:autoSpaceDE/>
        <w:autoSpaceDN/>
        <w:bidi w:val="0"/>
        <w:adjustRightInd w:val="0"/>
        <w:spacing w:before="0" w:beforeAutospacing="0" w:line="440" w:lineRule="exact"/>
        <w:ind w:firstLine="482"/>
        <w:textAlignment w:val="auto"/>
        <w:outlineLvl w:val="2"/>
        <w:rPr>
          <w:rFonts w:hint="eastAsia" w:ascii="仿宋_GB2312" w:hAnsi="仿宋_GB2312" w:eastAsia="仿宋_GB2312" w:cs="仿宋_GB2312"/>
          <w:b/>
          <w:color w:val="auto"/>
          <w:highlight w:val="none"/>
          <w:lang w:eastAsia="zh-CN"/>
        </w:rPr>
      </w:pPr>
      <w:r>
        <w:rPr>
          <w:rFonts w:hint="eastAsia" w:ascii="仿宋_GB2312" w:hAnsi="仿宋_GB2312" w:eastAsia="仿宋_GB2312" w:cs="仿宋_GB2312"/>
          <w:b/>
          <w:color w:val="auto"/>
          <w:highlight w:val="none"/>
          <w:lang w:eastAsia="zh-CN"/>
        </w:rPr>
        <w:t>采购人范围</w:t>
      </w:r>
      <w:r>
        <w:rPr>
          <w:rFonts w:hint="eastAsia" w:ascii="仿宋_GB2312" w:hAnsi="仿宋_GB2312" w:eastAsia="仿宋_GB2312" w:cs="仿宋_GB2312"/>
          <w:b/>
          <w:color w:val="auto"/>
          <w:highlight w:val="none"/>
        </w:rPr>
        <w:t>：</w:t>
      </w:r>
      <w:r>
        <w:rPr>
          <w:rFonts w:hint="eastAsia" w:ascii="仿宋_GB2312" w:hAnsi="仿宋_GB2312" w:eastAsia="仿宋_GB2312" w:cs="仿宋_GB2312"/>
          <w:b w:val="0"/>
          <w:bCs/>
          <w:color w:val="auto"/>
          <w:sz w:val="24"/>
          <w:highlight w:val="none"/>
        </w:rPr>
        <w:t>绍兴市本级</w:t>
      </w:r>
      <w:r>
        <w:rPr>
          <w:rFonts w:hint="eastAsia" w:ascii="仿宋_GB2312" w:hAnsi="仿宋_GB2312" w:eastAsia="仿宋_GB2312" w:cs="仿宋_GB2312"/>
          <w:b w:val="0"/>
          <w:bCs/>
          <w:color w:val="auto"/>
          <w:sz w:val="24"/>
          <w:highlight w:val="none"/>
          <w:lang w:eastAsia="zh-CN"/>
        </w:rPr>
        <w:t>国家机关、事业单位和团体组织（各区县可参照使用）。</w:t>
      </w:r>
    </w:p>
    <w:p>
      <w:pPr>
        <w:pStyle w:val="136"/>
        <w:keepNext w:val="0"/>
        <w:keepLines w:val="0"/>
        <w:pageBreakBefore w:val="0"/>
        <w:kinsoku/>
        <w:wordWrap/>
        <w:overflowPunct/>
        <w:topLinePunct w:val="0"/>
        <w:autoSpaceDE/>
        <w:autoSpaceDN/>
        <w:bidi w:val="0"/>
        <w:adjustRightInd w:val="0"/>
        <w:spacing w:before="0" w:beforeAutospacing="0" w:line="440" w:lineRule="exact"/>
        <w:ind w:firstLine="482"/>
        <w:textAlignment w:val="auto"/>
        <w:outlineLvl w:val="2"/>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lang w:eastAsia="zh-CN"/>
        </w:rPr>
        <w:t>框架协议</w:t>
      </w:r>
      <w:r>
        <w:rPr>
          <w:rFonts w:hint="eastAsia" w:ascii="仿宋_GB2312" w:hAnsi="仿宋_GB2312" w:eastAsia="仿宋_GB2312" w:cs="仿宋_GB2312"/>
          <w:b/>
          <w:color w:val="auto"/>
          <w:highlight w:val="none"/>
        </w:rPr>
        <w:t>期限：</w:t>
      </w:r>
      <w:r>
        <w:rPr>
          <w:rFonts w:hint="eastAsia" w:ascii="仿宋_GB2312" w:hAnsi="仿宋_GB2312" w:eastAsia="仿宋_GB2312" w:cs="仿宋_GB2312"/>
          <w:b w:val="0"/>
          <w:bCs/>
          <w:color w:val="auto"/>
          <w:highlight w:val="none"/>
          <w:lang w:val="en-US" w:eastAsia="zh-CN"/>
        </w:rPr>
        <w:t>自框架协议生效之日起至2025年12月31日止。</w:t>
      </w:r>
    </w:p>
    <w:p>
      <w:pPr>
        <w:pStyle w:val="136"/>
        <w:keepNext w:val="0"/>
        <w:keepLines w:val="0"/>
        <w:pageBreakBefore w:val="0"/>
        <w:kinsoku/>
        <w:wordWrap/>
        <w:overflowPunct/>
        <w:topLinePunct w:val="0"/>
        <w:autoSpaceDE/>
        <w:autoSpaceDN/>
        <w:bidi w:val="0"/>
        <w:adjustRightInd w:val="0"/>
        <w:spacing w:before="0" w:beforeAutospacing="0" w:line="440" w:lineRule="exact"/>
        <w:ind w:firstLine="482"/>
        <w:textAlignment w:val="auto"/>
        <w:outlineLvl w:val="2"/>
        <w:rPr>
          <w:rFonts w:hint="eastAsia" w:ascii="仿宋_GB2312" w:hAnsi="仿宋_GB2312" w:eastAsia="仿宋_GB2312" w:cs="仿宋_GB2312"/>
          <w:b w:val="0"/>
          <w:bCs/>
          <w:color w:val="auto"/>
          <w:highlight w:val="none"/>
          <w:lang w:val="en-US" w:eastAsia="zh-CN"/>
        </w:rPr>
      </w:pPr>
      <w:r>
        <w:rPr>
          <w:rFonts w:hint="eastAsia" w:ascii="仿宋_GB2312" w:hAnsi="仿宋_GB2312" w:eastAsia="仿宋_GB2312" w:cs="仿宋_GB2312"/>
          <w:b w:val="0"/>
          <w:bCs/>
          <w:color w:val="auto"/>
          <w:highlight w:val="none"/>
          <w:lang w:val="en-US" w:eastAsia="zh-CN"/>
        </w:rPr>
        <w:t>本项目不接受联合体响应。</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二、</w:t>
      </w:r>
      <w:r>
        <w:rPr>
          <w:rFonts w:hint="eastAsia" w:ascii="仿宋_GB2312" w:hAnsi="仿宋_GB2312" w:eastAsia="仿宋_GB2312" w:cs="仿宋_GB2312"/>
          <w:b/>
          <w:color w:val="auto"/>
          <w:sz w:val="24"/>
          <w:highlight w:val="none"/>
          <w:lang w:eastAsia="zh-CN"/>
        </w:rPr>
        <w:t>供应商应具备</w:t>
      </w:r>
      <w:r>
        <w:rPr>
          <w:rFonts w:hint="eastAsia" w:ascii="仿宋_GB2312" w:hAnsi="仿宋_GB2312" w:eastAsia="仿宋_GB2312" w:cs="仿宋_GB2312"/>
          <w:b/>
          <w:color w:val="auto"/>
          <w:sz w:val="24"/>
          <w:highlight w:val="none"/>
        </w:rPr>
        <w:t>的资格</w:t>
      </w:r>
      <w:r>
        <w:rPr>
          <w:rFonts w:hint="eastAsia" w:ascii="仿宋_GB2312" w:hAnsi="仿宋_GB2312" w:eastAsia="仿宋_GB2312" w:cs="仿宋_GB2312"/>
          <w:b/>
          <w:color w:val="auto"/>
          <w:sz w:val="24"/>
          <w:highlight w:val="none"/>
          <w:lang w:eastAsia="zh-CN"/>
        </w:rPr>
        <w:t>条件</w:t>
      </w:r>
      <w:r>
        <w:rPr>
          <w:rFonts w:hint="eastAsia" w:ascii="仿宋_GB2312" w:hAnsi="仿宋_GB2312" w:eastAsia="仿宋_GB2312" w:cs="仿宋_GB2312"/>
          <w:b/>
          <w:color w:val="auto"/>
          <w:sz w:val="24"/>
          <w:highlight w:val="none"/>
        </w:rPr>
        <w:t>：</w:t>
      </w:r>
    </w:p>
    <w:p>
      <w:pPr>
        <w:keepNext w:val="0"/>
        <w:keepLines w:val="0"/>
        <w:pageBreakBefore w:val="0"/>
        <w:kinsoku/>
        <w:wordWrap/>
        <w:overflowPunct/>
        <w:topLinePunct w:val="0"/>
        <w:autoSpaceDE/>
        <w:autoSpaceDN/>
        <w:bidi w:val="0"/>
        <w:adjustRightInd w:val="0"/>
        <w:spacing w:beforeAutospacing="0" w:line="440" w:lineRule="exact"/>
        <w:ind w:firstLine="48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snapToGrid w:val="0"/>
          <w:color w:val="auto"/>
          <w:kern w:val="28"/>
          <w:sz w:val="24"/>
          <w:szCs w:val="20"/>
          <w:highlight w:val="none"/>
        </w:rPr>
        <w:t>1.</w:t>
      </w:r>
      <w:r>
        <w:rPr>
          <w:rFonts w:hint="eastAsia" w:ascii="仿宋_GB2312" w:hAnsi="仿宋_GB2312" w:eastAsia="仿宋_GB2312" w:cs="仿宋_GB2312"/>
          <w:snapToGrid w:val="0"/>
          <w:color w:val="auto"/>
          <w:kern w:val="28"/>
          <w:sz w:val="24"/>
          <w:szCs w:val="20"/>
          <w:highlight w:val="none"/>
          <w:lang w:eastAsia="zh-CN"/>
        </w:rPr>
        <w:t>基本要求：</w:t>
      </w:r>
      <w:r>
        <w:rPr>
          <w:rFonts w:hint="eastAsia" w:ascii="仿宋_GB2312" w:hAnsi="仿宋_GB2312" w:eastAsia="仿宋_GB2312" w:cs="仿宋_GB2312"/>
          <w:bCs/>
          <w:color w:val="auto"/>
          <w:sz w:val="24"/>
          <w:szCs w:val="24"/>
          <w:highlight w:val="none"/>
        </w:rPr>
        <w:t>符合《中华人民共和国政府采购法》第二十二条和《关于规范政府采购供应商资格设定及资格审查的通知》（浙财采监﹝2013﹞24号）的第六条之规定,且未被“信用中国”（www.creditchina.gov.cn）、中国政府采购网（www.ccgp.gov.cn）列入失信被执行人、重大税收违法案件当事人名单和政府采购严重违法失信行为记录名单</w:t>
      </w:r>
      <w:r>
        <w:rPr>
          <w:rFonts w:hint="eastAsia" w:ascii="仿宋_GB2312" w:hAnsi="仿宋_GB2312" w:eastAsia="仿宋_GB2312" w:cs="仿宋_GB2312"/>
          <w:color w:val="auto"/>
          <w:sz w:val="24"/>
          <w:szCs w:val="24"/>
          <w:highlight w:val="none"/>
        </w:rPr>
        <w:t>。</w:t>
      </w:r>
    </w:p>
    <w:p>
      <w:pPr>
        <w:keepNext w:val="0"/>
        <w:keepLines w:val="0"/>
        <w:pageBreakBefore w:val="0"/>
        <w:kinsoku/>
        <w:wordWrap/>
        <w:overflowPunct/>
        <w:topLinePunct w:val="0"/>
        <w:autoSpaceDE/>
        <w:autoSpaceDN/>
        <w:bidi w:val="0"/>
        <w:adjustRightInd w:val="0"/>
        <w:spacing w:beforeAutospacing="0" w:line="440"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2.以联合体形式投标的，提供联合体协议（本项目不接受联合体投标或者供应商不以联合体形式投标的，则不需要提供）；</w:t>
      </w:r>
    </w:p>
    <w:p>
      <w:pPr>
        <w:keepNext w:val="0"/>
        <w:keepLines w:val="0"/>
        <w:pageBreakBefore w:val="0"/>
        <w:numPr>
          <w:ilvl w:val="0"/>
          <w:numId w:val="0"/>
        </w:numPr>
        <w:kinsoku/>
        <w:wordWrap/>
        <w:overflowPunct/>
        <w:topLinePunct w:val="0"/>
        <w:autoSpaceDE/>
        <w:autoSpaceDN/>
        <w:bidi w:val="0"/>
        <w:adjustRightInd w:val="0"/>
        <w:spacing w:beforeAutospacing="0" w:line="440" w:lineRule="exact"/>
        <w:ind w:firstLine="480" w:firstLineChars="200"/>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3.落实政府采购政策需满足的资格要求：</w:t>
      </w:r>
    </w:p>
    <w:p>
      <w:pPr>
        <w:keepNext w:val="0"/>
        <w:keepLines w:val="0"/>
        <w:pageBreakBefore w:val="0"/>
        <w:kinsoku/>
        <w:wordWrap/>
        <w:overflowPunct/>
        <w:topLinePunct w:val="0"/>
        <w:autoSpaceDE/>
        <w:autoSpaceDN/>
        <w:bidi w:val="0"/>
        <w:adjustRightInd w:val="0"/>
        <w:snapToGrid w:val="0"/>
        <w:spacing w:beforeAutospacing="0" w:line="440" w:lineRule="exact"/>
        <w:ind w:firstLine="480" w:firstLineChars="200"/>
        <w:textAlignment w:val="auto"/>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☑无；</w:t>
      </w:r>
    </w:p>
    <w:p>
      <w:pPr>
        <w:keepNext w:val="0"/>
        <w:keepLines w:val="0"/>
        <w:pageBreakBefore w:val="0"/>
        <w:kinsoku/>
        <w:wordWrap/>
        <w:overflowPunct/>
        <w:topLinePunct w:val="0"/>
        <w:autoSpaceDE/>
        <w:autoSpaceDN/>
        <w:bidi w:val="0"/>
        <w:adjustRightInd w:val="0"/>
        <w:snapToGrid w:val="0"/>
        <w:spacing w:beforeAutospacing="0" w:line="440" w:lineRule="exact"/>
        <w:ind w:firstLine="480" w:firstLineChars="200"/>
        <w:textAlignment w:val="auto"/>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□专门面向中小企业</w:t>
      </w:r>
    </w:p>
    <w:p>
      <w:pPr>
        <w:keepNext w:val="0"/>
        <w:keepLines w:val="0"/>
        <w:pageBreakBefore w:val="0"/>
        <w:kinsoku/>
        <w:wordWrap/>
        <w:overflowPunct/>
        <w:topLinePunct w:val="0"/>
        <w:autoSpaceDE/>
        <w:autoSpaceDN/>
        <w:bidi w:val="0"/>
        <w:adjustRightInd w:val="0"/>
        <w:snapToGrid w:val="0"/>
        <w:spacing w:beforeAutospacing="0" w:line="440" w:lineRule="exact"/>
        <w:ind w:firstLine="960" w:firstLineChars="400"/>
        <w:textAlignment w:val="auto"/>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□货物全部由符合政策要求的中小企业制造，提供中小企业声明函；</w:t>
      </w:r>
    </w:p>
    <w:p>
      <w:pPr>
        <w:keepNext w:val="0"/>
        <w:keepLines w:val="0"/>
        <w:pageBreakBefore w:val="0"/>
        <w:kinsoku/>
        <w:wordWrap/>
        <w:overflowPunct/>
        <w:topLinePunct w:val="0"/>
        <w:autoSpaceDE/>
        <w:autoSpaceDN/>
        <w:bidi w:val="0"/>
        <w:adjustRightInd w:val="0"/>
        <w:snapToGrid w:val="0"/>
        <w:spacing w:beforeAutospacing="0" w:line="440" w:lineRule="exact"/>
        <w:ind w:firstLine="960" w:firstLineChars="400"/>
        <w:textAlignment w:val="auto"/>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□货物全部由符合政策要求的小微企业制造，提供中小企业声明函；</w:t>
      </w:r>
    </w:p>
    <w:p>
      <w:pPr>
        <w:keepNext w:val="0"/>
        <w:keepLines w:val="0"/>
        <w:pageBreakBefore w:val="0"/>
        <w:kinsoku/>
        <w:wordWrap/>
        <w:overflowPunct/>
        <w:topLinePunct w:val="0"/>
        <w:autoSpaceDE/>
        <w:autoSpaceDN/>
        <w:bidi w:val="0"/>
        <w:adjustRightInd w:val="0"/>
        <w:snapToGrid w:val="0"/>
        <w:spacing w:beforeAutospacing="0" w:line="440" w:lineRule="exact"/>
        <w:ind w:firstLine="960" w:firstLineChars="400"/>
        <w:textAlignment w:val="auto"/>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□服务全部由符合政策要求的中小企业承接，提供中小企业声明函；</w:t>
      </w:r>
    </w:p>
    <w:p>
      <w:pPr>
        <w:keepNext w:val="0"/>
        <w:keepLines w:val="0"/>
        <w:pageBreakBefore w:val="0"/>
        <w:kinsoku/>
        <w:wordWrap/>
        <w:overflowPunct/>
        <w:topLinePunct w:val="0"/>
        <w:autoSpaceDE/>
        <w:autoSpaceDN/>
        <w:bidi w:val="0"/>
        <w:adjustRightInd w:val="0"/>
        <w:snapToGrid w:val="0"/>
        <w:spacing w:beforeAutospacing="0" w:line="440" w:lineRule="exact"/>
        <w:ind w:firstLine="960" w:firstLineChars="400"/>
        <w:textAlignment w:val="auto"/>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□服务全部由符合政策要求的小微企业承接，提供中小企业声明函；</w:t>
      </w:r>
    </w:p>
    <w:p>
      <w:pPr>
        <w:keepNext w:val="0"/>
        <w:keepLines w:val="0"/>
        <w:pageBreakBefore w:val="0"/>
        <w:kinsoku/>
        <w:wordWrap/>
        <w:overflowPunct/>
        <w:topLinePunct w:val="0"/>
        <w:autoSpaceDE/>
        <w:autoSpaceDN/>
        <w:bidi w:val="0"/>
        <w:adjustRightInd w:val="0"/>
        <w:snapToGrid w:val="0"/>
        <w:spacing w:beforeAutospacing="0" w:line="440" w:lineRule="exact"/>
        <w:ind w:firstLine="480" w:firstLineChars="200"/>
        <w:textAlignment w:val="auto"/>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□要求以联合体形式参加，提供联合协议和中小企业声明函，联合协议中中小企业合同金额应当达到</w:t>
      </w:r>
      <w:r>
        <w:rPr>
          <w:rFonts w:hint="eastAsia" w:ascii="仿宋_GB2312" w:hAnsi="仿宋_GB2312" w:eastAsia="仿宋_GB2312" w:cs="仿宋_GB2312"/>
          <w:b w:val="0"/>
          <w:bCs w:val="0"/>
          <w:color w:val="auto"/>
          <w:kern w:val="2"/>
          <w:sz w:val="24"/>
          <w:szCs w:val="24"/>
          <w:highlight w:val="none"/>
          <w:u w:val="single"/>
          <w:lang w:val="en-US" w:eastAsia="zh-CN" w:bidi="ar-SA"/>
        </w:rPr>
        <w:t xml:space="preserve">  </w:t>
      </w:r>
      <w:r>
        <w:rPr>
          <w:rFonts w:hint="eastAsia" w:ascii="仿宋_GB2312" w:hAnsi="仿宋_GB2312" w:eastAsia="仿宋_GB2312" w:cs="仿宋_GB2312"/>
          <w:b w:val="0"/>
          <w:bCs w:val="0"/>
          <w:color w:val="auto"/>
          <w:kern w:val="2"/>
          <w:sz w:val="24"/>
          <w:szCs w:val="24"/>
          <w:highlight w:val="none"/>
          <w:lang w:val="en-US" w:eastAsia="zh-CN" w:bidi="ar-SA"/>
        </w:rPr>
        <w:t>%，小微企业合同金额应当达到</w:t>
      </w:r>
      <w:r>
        <w:rPr>
          <w:rFonts w:hint="eastAsia" w:ascii="仿宋_GB2312" w:hAnsi="仿宋_GB2312" w:eastAsia="仿宋_GB2312" w:cs="仿宋_GB2312"/>
          <w:b w:val="0"/>
          <w:bCs w:val="0"/>
          <w:color w:val="auto"/>
          <w:kern w:val="2"/>
          <w:sz w:val="24"/>
          <w:szCs w:val="24"/>
          <w:highlight w:val="none"/>
          <w:u w:val="single"/>
          <w:lang w:val="en-US" w:eastAsia="zh-CN" w:bidi="ar-SA"/>
        </w:rPr>
        <w:t xml:space="preserve">  </w:t>
      </w:r>
      <w:r>
        <w:rPr>
          <w:rFonts w:hint="eastAsia" w:ascii="仿宋_GB2312" w:hAnsi="仿宋_GB2312" w:eastAsia="仿宋_GB2312" w:cs="仿宋_GB2312"/>
          <w:b w:val="0"/>
          <w:bCs w:val="0"/>
          <w:color w:val="auto"/>
          <w:kern w:val="2"/>
          <w:sz w:val="24"/>
          <w:szCs w:val="24"/>
          <w:highlight w:val="none"/>
          <w:lang w:val="en-US" w:eastAsia="zh-CN" w:bidi="ar-SA"/>
        </w:rPr>
        <w:t>%;如果供应商本身提供所有标的均由中小企业制造、承建或承接，视同符合了资格条件，无需再与其他中小企业组成联合体参加政府采购活动，无需提供联合协议；</w:t>
      </w:r>
    </w:p>
    <w:p>
      <w:pPr>
        <w:keepNext w:val="0"/>
        <w:keepLines w:val="0"/>
        <w:pageBreakBefore w:val="0"/>
        <w:kinsoku/>
        <w:wordWrap/>
        <w:overflowPunct/>
        <w:topLinePunct w:val="0"/>
        <w:autoSpaceDE/>
        <w:autoSpaceDN/>
        <w:bidi w:val="0"/>
        <w:adjustRightInd w:val="0"/>
        <w:snapToGrid w:val="0"/>
        <w:spacing w:beforeAutospacing="0" w:line="440" w:lineRule="exact"/>
        <w:ind w:firstLine="480" w:firstLineChars="200"/>
        <w:textAlignment w:val="auto"/>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□要求合同分包，提供分包意向协议和中小企业声明函，分包意向协议中中小企业合同金额应当达到达到</w:t>
      </w:r>
      <w:r>
        <w:rPr>
          <w:rFonts w:hint="eastAsia" w:ascii="仿宋_GB2312" w:hAnsi="仿宋_GB2312" w:eastAsia="仿宋_GB2312" w:cs="仿宋_GB2312"/>
          <w:b w:val="0"/>
          <w:bCs w:val="0"/>
          <w:color w:val="auto"/>
          <w:kern w:val="2"/>
          <w:sz w:val="24"/>
          <w:szCs w:val="24"/>
          <w:highlight w:val="none"/>
          <w:u w:val="single"/>
          <w:lang w:val="en-US" w:eastAsia="zh-CN" w:bidi="ar-SA"/>
        </w:rPr>
        <w:t xml:space="preserve">  </w:t>
      </w:r>
      <w:r>
        <w:rPr>
          <w:rFonts w:hint="eastAsia" w:ascii="仿宋_GB2312" w:hAnsi="仿宋_GB2312" w:eastAsia="仿宋_GB2312" w:cs="仿宋_GB2312"/>
          <w:b w:val="0"/>
          <w:bCs w:val="0"/>
          <w:color w:val="auto"/>
          <w:kern w:val="2"/>
          <w:sz w:val="24"/>
          <w:szCs w:val="24"/>
          <w:highlight w:val="none"/>
          <w:lang w:val="en-US" w:eastAsia="zh-CN" w:bidi="ar-SA"/>
        </w:rPr>
        <w:t>% ，小微企业合同金额应当达到</w:t>
      </w:r>
      <w:r>
        <w:rPr>
          <w:rFonts w:hint="eastAsia" w:ascii="仿宋_GB2312" w:hAnsi="仿宋_GB2312" w:eastAsia="仿宋_GB2312" w:cs="仿宋_GB2312"/>
          <w:b w:val="0"/>
          <w:bCs w:val="0"/>
          <w:color w:val="auto"/>
          <w:kern w:val="2"/>
          <w:sz w:val="24"/>
          <w:szCs w:val="24"/>
          <w:highlight w:val="none"/>
          <w:u w:val="single"/>
          <w:lang w:val="en-US" w:eastAsia="zh-CN" w:bidi="ar-SA"/>
        </w:rPr>
        <w:t xml:space="preserve">  </w:t>
      </w:r>
      <w:r>
        <w:rPr>
          <w:rFonts w:hint="eastAsia" w:ascii="仿宋_GB2312" w:hAnsi="仿宋_GB2312" w:eastAsia="仿宋_GB2312" w:cs="仿宋_GB2312"/>
          <w:b w:val="0"/>
          <w:bCs w:val="0"/>
          <w:color w:val="auto"/>
          <w:kern w:val="2"/>
          <w:sz w:val="24"/>
          <w:szCs w:val="24"/>
          <w:highlight w:val="none"/>
          <w:lang w:val="en-US" w:eastAsia="zh-CN" w:bidi="ar-SA"/>
        </w:rPr>
        <w:t>% ;如果供应商本身提供所有标的均由中小企业制造、承建或承接，视同符合了资格条件，无需再向中小企业分包，无需提供分包意向协议；</w:t>
      </w:r>
    </w:p>
    <w:p>
      <w:pPr>
        <w:keepNext w:val="0"/>
        <w:keepLines w:val="0"/>
        <w:pageBreakBefore w:val="0"/>
        <w:kinsoku/>
        <w:wordWrap/>
        <w:overflowPunct/>
        <w:topLinePunct w:val="0"/>
        <w:autoSpaceDE/>
        <w:autoSpaceDN/>
        <w:bidi w:val="0"/>
        <w:adjustRightInd w:val="0"/>
        <w:snapToGrid w:val="0"/>
        <w:spacing w:beforeAutospacing="0" w:line="440" w:lineRule="exact"/>
        <w:ind w:firstLine="480" w:firstLineChars="200"/>
        <w:textAlignment w:val="auto"/>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lang w:val="en-US" w:eastAsia="zh-CN"/>
        </w:rPr>
        <w:t>4</w:t>
      </w:r>
      <w:r>
        <w:rPr>
          <w:rFonts w:hint="eastAsia" w:ascii="仿宋_GB2312" w:hAnsi="仿宋_GB2312" w:eastAsia="仿宋_GB2312" w:cs="仿宋_GB2312"/>
          <w:b w:val="0"/>
          <w:bCs w:val="0"/>
          <w:color w:val="auto"/>
          <w:sz w:val="24"/>
          <w:highlight w:val="none"/>
        </w:rPr>
        <w:t>.本项目的特定资格要求：</w:t>
      </w:r>
      <w:r>
        <w:rPr>
          <w:rFonts w:hint="eastAsia" w:ascii="仿宋_GB2312" w:hAnsi="仿宋_GB2312" w:eastAsia="仿宋_GB2312" w:cs="仿宋_GB2312"/>
          <w:b w:val="0"/>
          <w:bCs w:val="0"/>
          <w:color w:val="auto"/>
          <w:sz w:val="24"/>
          <w:highlight w:val="none"/>
          <w:lang w:eastAsia="zh-CN"/>
        </w:rPr>
        <w:t>无</w:t>
      </w:r>
    </w:p>
    <w:p>
      <w:pPr>
        <w:keepNext w:val="0"/>
        <w:keepLines w:val="0"/>
        <w:pageBreakBefore w:val="0"/>
        <w:kinsoku/>
        <w:wordWrap/>
        <w:overflowPunct/>
        <w:topLinePunct w:val="0"/>
        <w:autoSpaceDE/>
        <w:autoSpaceDN/>
        <w:bidi w:val="0"/>
        <w:adjustRightInd w:val="0"/>
        <w:snapToGrid w:val="0"/>
        <w:spacing w:beforeAutospacing="0" w:line="440" w:lineRule="exact"/>
        <w:ind w:firstLine="480" w:firstLineChars="200"/>
        <w:textAlignment w:val="auto"/>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5.</w:t>
      </w:r>
      <w:r>
        <w:rPr>
          <w:rFonts w:hint="eastAsia" w:ascii="仿宋_GB2312" w:hAnsi="仿宋_GB2312" w:eastAsia="仿宋_GB2312" w:cs="仿宋_GB2312"/>
          <w:b w:val="0"/>
          <w:bCs w:val="0"/>
          <w:color w:val="auto"/>
          <w:sz w:val="24"/>
          <w:highlight w:val="none"/>
        </w:rPr>
        <w:t>单位负责人为同一人或者存在直接控股、管理关系的不同供应商，不得</w:t>
      </w:r>
      <w:r>
        <w:rPr>
          <w:rFonts w:hint="eastAsia" w:ascii="仿宋_GB2312" w:hAnsi="仿宋_GB2312" w:eastAsia="仿宋_GB2312" w:cs="仿宋_GB2312"/>
          <w:b w:val="0"/>
          <w:bCs w:val="0"/>
          <w:color w:val="auto"/>
          <w:sz w:val="24"/>
          <w:highlight w:val="none"/>
          <w:lang w:eastAsia="zh-CN"/>
        </w:rPr>
        <w:t>同时</w:t>
      </w:r>
      <w:r>
        <w:rPr>
          <w:rFonts w:hint="eastAsia" w:ascii="仿宋_GB2312" w:hAnsi="仿宋_GB2312" w:eastAsia="仿宋_GB2312" w:cs="仿宋_GB2312"/>
          <w:b w:val="0"/>
          <w:bCs w:val="0"/>
          <w:color w:val="auto"/>
          <w:sz w:val="24"/>
          <w:highlight w:val="none"/>
        </w:rPr>
        <w:t>参加</w:t>
      </w:r>
      <w:r>
        <w:rPr>
          <w:rFonts w:hint="eastAsia" w:ascii="仿宋_GB2312" w:hAnsi="仿宋_GB2312" w:eastAsia="仿宋_GB2312" w:cs="仿宋_GB2312"/>
          <w:b w:val="0"/>
          <w:bCs w:val="0"/>
          <w:color w:val="auto"/>
          <w:sz w:val="24"/>
          <w:highlight w:val="none"/>
          <w:lang w:eastAsia="zh-CN"/>
        </w:rPr>
        <w:t>同一采购包（标项）</w:t>
      </w:r>
      <w:r>
        <w:rPr>
          <w:rFonts w:hint="eastAsia" w:ascii="仿宋_GB2312" w:hAnsi="仿宋_GB2312" w:eastAsia="仿宋_GB2312" w:cs="仿宋_GB2312"/>
          <w:b w:val="0"/>
          <w:bCs w:val="0"/>
          <w:color w:val="auto"/>
          <w:sz w:val="24"/>
          <w:highlight w:val="none"/>
        </w:rPr>
        <w:t>。</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三、获取</w:t>
      </w:r>
      <w:r>
        <w:rPr>
          <w:rFonts w:hint="eastAsia" w:ascii="仿宋_GB2312" w:hAnsi="仿宋_GB2312" w:eastAsia="仿宋_GB2312" w:cs="仿宋_GB2312"/>
          <w:b/>
          <w:color w:val="auto"/>
          <w:sz w:val="24"/>
          <w:highlight w:val="none"/>
          <w:lang w:eastAsia="zh-CN"/>
        </w:rPr>
        <w:t>征集</w:t>
      </w:r>
      <w:r>
        <w:rPr>
          <w:rFonts w:hint="eastAsia" w:ascii="仿宋_GB2312" w:hAnsi="仿宋_GB2312" w:eastAsia="仿宋_GB2312" w:cs="仿宋_GB2312"/>
          <w:b/>
          <w:color w:val="auto"/>
          <w:sz w:val="24"/>
          <w:highlight w:val="none"/>
        </w:rPr>
        <w:t xml:space="preserve">文件的时间、地点和方式 </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color w:val="auto"/>
          <w:sz w:val="24"/>
          <w:highlight w:val="none"/>
        </w:rPr>
        <w:t>时间：</w:t>
      </w:r>
      <w:r>
        <w:rPr>
          <w:rFonts w:hint="eastAsia" w:ascii="仿宋_GB2312" w:hAnsi="仿宋_GB2312" w:eastAsia="仿宋_GB2312" w:cs="仿宋_GB2312"/>
          <w:color w:val="auto"/>
          <w:sz w:val="24"/>
          <w:highlight w:val="none"/>
        </w:rPr>
        <w:t>/至</w:t>
      </w:r>
      <w:r>
        <w:rPr>
          <w:rFonts w:hint="eastAsia" w:ascii="仿宋_GB2312" w:hAnsi="仿宋_GB2312" w:eastAsia="仿宋_GB2312" w:cs="仿宋_GB2312"/>
          <w:color w:val="auto"/>
          <w:sz w:val="24"/>
          <w:highlight w:val="none"/>
          <w:u w:val="single"/>
        </w:rPr>
        <w:t>响应文件提交截止时间</w:t>
      </w:r>
      <w:r>
        <w:rPr>
          <w:rFonts w:hint="eastAsia" w:ascii="仿宋_GB2312" w:hAnsi="仿宋_GB2312" w:eastAsia="仿宋_GB2312" w:cs="仿宋_GB2312"/>
          <w:color w:val="auto"/>
          <w:sz w:val="24"/>
          <w:highlight w:val="none"/>
          <w:u w:val="single"/>
          <w:lang w:eastAsia="zh-CN"/>
        </w:rPr>
        <w:t>止</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eastAsia="zh-CN"/>
        </w:rPr>
        <w:t>期间</w:t>
      </w:r>
      <w:r>
        <w:rPr>
          <w:rFonts w:hint="eastAsia" w:ascii="仿宋_GB2312" w:hAnsi="仿宋_GB2312" w:eastAsia="仿宋_GB2312" w:cs="仿宋_GB2312"/>
          <w:color w:val="auto"/>
          <w:sz w:val="24"/>
          <w:highlight w:val="none"/>
        </w:rPr>
        <w:t>每天00:00至23:59（北京时间</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线上获取</w:t>
      </w:r>
      <w:r>
        <w:rPr>
          <w:rFonts w:hint="eastAsia" w:ascii="仿宋_GB2312" w:hAnsi="仿宋_GB2312" w:eastAsia="仿宋_GB2312" w:cs="仿宋_GB2312"/>
          <w:color w:val="auto"/>
          <w:sz w:val="24"/>
          <w:highlight w:val="none"/>
          <w:lang w:eastAsia="zh-CN"/>
        </w:rPr>
        <w:t>。</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地点（网址）：</w:t>
      </w:r>
      <w:r>
        <w:rPr>
          <w:rFonts w:hint="eastAsia" w:ascii="仿宋_GB2312" w:hAnsi="仿宋_GB2312" w:eastAsia="仿宋_GB2312" w:cs="仿宋_GB2312"/>
          <w:color w:val="auto"/>
          <w:sz w:val="24"/>
          <w:highlight w:val="none"/>
        </w:rPr>
        <w:t xml:space="preserve">政采云平台（https://www.zcygov.cn/） </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方式：</w:t>
      </w:r>
      <w:r>
        <w:rPr>
          <w:rFonts w:hint="eastAsia" w:ascii="仿宋_GB2312" w:hAnsi="仿宋_GB2312" w:eastAsia="仿宋_GB2312" w:cs="仿宋_GB2312"/>
          <w:color w:val="auto"/>
          <w:sz w:val="24"/>
          <w:highlight w:val="none"/>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四、</w:t>
      </w:r>
      <w:r>
        <w:rPr>
          <w:rFonts w:hint="eastAsia" w:ascii="仿宋_GB2312" w:hAnsi="仿宋_GB2312" w:eastAsia="仿宋_GB2312" w:cs="仿宋_GB2312"/>
          <w:b/>
          <w:color w:val="auto"/>
          <w:sz w:val="24"/>
          <w:highlight w:val="none"/>
          <w:lang w:eastAsia="zh-CN"/>
        </w:rPr>
        <w:t>响应文件的提交方式、提交截止时间和地点，开启方式、时间和地点</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lang w:eastAsia="zh-CN"/>
        </w:rPr>
        <w:t>响应文件</w:t>
      </w:r>
      <w:r>
        <w:rPr>
          <w:rFonts w:hint="eastAsia" w:ascii="仿宋_GB2312" w:hAnsi="仿宋_GB2312" w:eastAsia="仿宋_GB2312" w:cs="仿宋_GB2312"/>
          <w:b/>
          <w:color w:val="auto"/>
          <w:sz w:val="24"/>
          <w:highlight w:val="none"/>
        </w:rPr>
        <w:t>提交截止时间：</w:t>
      </w:r>
      <w:r>
        <w:rPr>
          <w:rFonts w:hint="eastAsia" w:ascii="仿宋_GB2312" w:hAnsi="仿宋_GB2312" w:eastAsia="仿宋_GB2312" w:cs="仿宋_GB2312"/>
          <w:color w:val="auto"/>
          <w:sz w:val="24"/>
          <w:highlight w:val="none"/>
          <w:u w:val="single"/>
        </w:rPr>
        <w:t xml:space="preserve"> 202</w:t>
      </w:r>
      <w:r>
        <w:rPr>
          <w:rFonts w:hint="eastAsia" w:ascii="仿宋_GB2312" w:hAnsi="仿宋_GB2312" w:eastAsia="仿宋_GB2312" w:cs="仿宋_GB2312"/>
          <w:color w:val="auto"/>
          <w:sz w:val="24"/>
          <w:highlight w:val="none"/>
          <w:u w:val="single"/>
          <w:lang w:val="en-US" w:eastAsia="zh-CN"/>
        </w:rPr>
        <w:t>4</w:t>
      </w:r>
      <w:r>
        <w:rPr>
          <w:rFonts w:hint="eastAsia" w:ascii="仿宋_GB2312" w:hAnsi="仿宋_GB2312" w:eastAsia="仿宋_GB2312" w:cs="仿宋_GB2312"/>
          <w:color w:val="auto"/>
          <w:sz w:val="24"/>
          <w:highlight w:val="none"/>
          <w:u w:val="single"/>
        </w:rPr>
        <w:t>年</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月</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日</w:t>
      </w:r>
      <w:r>
        <w:rPr>
          <w:rFonts w:hint="eastAsia" w:ascii="仿宋_GB2312" w:hAnsi="仿宋_GB2312" w:eastAsia="仿宋_GB2312" w:cs="仿宋_GB2312"/>
          <w:color w:val="auto"/>
          <w:sz w:val="24"/>
          <w:highlight w:val="none"/>
          <w:u w:val="single"/>
          <w:lang w:val="en-US" w:eastAsia="zh-CN"/>
        </w:rPr>
        <w:t>9</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u w:val="single"/>
          <w:lang w:eastAsia="zh-CN"/>
        </w:rPr>
        <w:t>时</w:t>
      </w:r>
      <w:r>
        <w:rPr>
          <w:rFonts w:hint="eastAsia" w:ascii="仿宋_GB2312" w:hAnsi="仿宋_GB2312" w:eastAsia="仿宋_GB2312" w:cs="仿宋_GB2312"/>
          <w:color w:val="auto"/>
          <w:sz w:val="24"/>
          <w:highlight w:val="none"/>
          <w:u w:val="single"/>
          <w:lang w:val="en-US" w:eastAsia="zh-CN"/>
        </w:rPr>
        <w:t>00</w:t>
      </w:r>
      <w:r>
        <w:rPr>
          <w:rFonts w:hint="eastAsia" w:ascii="仿宋_GB2312" w:hAnsi="仿宋_GB2312" w:eastAsia="仿宋_GB2312" w:cs="仿宋_GB2312"/>
          <w:color w:val="auto"/>
          <w:sz w:val="24"/>
          <w:highlight w:val="none"/>
          <w:u w:val="single"/>
        </w:rPr>
        <w:t xml:space="preserve"> 分00秒</w:t>
      </w:r>
      <w:r>
        <w:rPr>
          <w:rFonts w:hint="eastAsia" w:ascii="仿宋_GB2312" w:hAnsi="仿宋_GB2312" w:eastAsia="仿宋_GB2312" w:cs="仿宋_GB2312"/>
          <w:bCs/>
          <w:color w:val="auto"/>
          <w:sz w:val="24"/>
          <w:highlight w:val="none"/>
          <w:u w:val="single"/>
        </w:rPr>
        <w:t xml:space="preserve"> </w:t>
      </w:r>
      <w:r>
        <w:rPr>
          <w:rFonts w:hint="eastAsia" w:ascii="仿宋_GB2312" w:hAnsi="仿宋_GB2312" w:eastAsia="仿宋_GB2312" w:cs="仿宋_GB2312"/>
          <w:color w:val="auto"/>
          <w:sz w:val="24"/>
          <w:highlight w:val="none"/>
        </w:rPr>
        <w:t>（北京时间）</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lang w:eastAsia="zh-CN"/>
        </w:rPr>
        <w:t>响应文件提交地点（网址）：</w:t>
      </w:r>
      <w:r>
        <w:rPr>
          <w:rFonts w:hint="eastAsia" w:ascii="仿宋_GB2312" w:hAnsi="仿宋_GB2312" w:eastAsia="仿宋_GB2312" w:cs="仿宋_GB2312"/>
          <w:color w:val="auto"/>
          <w:sz w:val="24"/>
          <w:highlight w:val="none"/>
        </w:rPr>
        <w:t xml:space="preserve">政采云平台（https://www.zcygov.cn/） </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bCs/>
          <w:color w:val="auto"/>
          <w:sz w:val="24"/>
          <w:highlight w:val="none"/>
          <w:u w:val="single"/>
        </w:rPr>
      </w:pPr>
      <w:r>
        <w:rPr>
          <w:rFonts w:hint="eastAsia" w:ascii="仿宋_GB2312" w:hAnsi="仿宋_GB2312" w:eastAsia="仿宋_GB2312" w:cs="仿宋_GB2312"/>
          <w:b/>
          <w:color w:val="auto"/>
          <w:sz w:val="24"/>
          <w:highlight w:val="none"/>
        </w:rPr>
        <w:t>开</w:t>
      </w:r>
      <w:r>
        <w:rPr>
          <w:rFonts w:hint="eastAsia" w:ascii="仿宋_GB2312" w:hAnsi="仿宋_GB2312" w:eastAsia="仿宋_GB2312" w:cs="仿宋_GB2312"/>
          <w:b/>
          <w:color w:val="auto"/>
          <w:sz w:val="24"/>
          <w:highlight w:val="none"/>
          <w:lang w:eastAsia="zh-CN"/>
        </w:rPr>
        <w:t>启</w:t>
      </w:r>
      <w:r>
        <w:rPr>
          <w:rFonts w:hint="eastAsia" w:ascii="仿宋_GB2312" w:hAnsi="仿宋_GB2312" w:eastAsia="仿宋_GB2312" w:cs="仿宋_GB2312"/>
          <w:b/>
          <w:color w:val="auto"/>
          <w:sz w:val="24"/>
          <w:highlight w:val="none"/>
        </w:rPr>
        <w:t>时间：</w:t>
      </w:r>
      <w:r>
        <w:rPr>
          <w:rFonts w:hint="eastAsia" w:ascii="仿宋_GB2312" w:hAnsi="仿宋_GB2312" w:eastAsia="仿宋_GB2312" w:cs="仿宋_GB2312"/>
          <w:color w:val="auto"/>
          <w:sz w:val="24"/>
          <w:highlight w:val="none"/>
          <w:u w:val="single"/>
        </w:rPr>
        <w:t xml:space="preserve"> 202</w:t>
      </w:r>
      <w:r>
        <w:rPr>
          <w:rFonts w:hint="eastAsia" w:ascii="仿宋_GB2312" w:hAnsi="仿宋_GB2312" w:eastAsia="仿宋_GB2312" w:cs="仿宋_GB2312"/>
          <w:color w:val="auto"/>
          <w:sz w:val="24"/>
          <w:highlight w:val="none"/>
          <w:u w:val="single"/>
          <w:lang w:val="en-US" w:eastAsia="zh-CN"/>
        </w:rPr>
        <w:t>4</w:t>
      </w:r>
      <w:r>
        <w:rPr>
          <w:rFonts w:hint="eastAsia" w:ascii="仿宋_GB2312" w:hAnsi="仿宋_GB2312" w:eastAsia="仿宋_GB2312" w:cs="仿宋_GB2312"/>
          <w:color w:val="auto"/>
          <w:sz w:val="24"/>
          <w:highlight w:val="none"/>
          <w:u w:val="single"/>
        </w:rPr>
        <w:t>年</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月</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日</w:t>
      </w:r>
      <w:r>
        <w:rPr>
          <w:rFonts w:hint="eastAsia" w:ascii="仿宋_GB2312" w:hAnsi="仿宋_GB2312" w:eastAsia="仿宋_GB2312" w:cs="仿宋_GB2312"/>
          <w:color w:val="auto"/>
          <w:sz w:val="24"/>
          <w:highlight w:val="none"/>
          <w:u w:val="single"/>
          <w:lang w:val="en-US" w:eastAsia="zh-CN"/>
        </w:rPr>
        <w:t>9</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u w:val="single"/>
          <w:lang w:eastAsia="zh-CN"/>
        </w:rPr>
        <w:t>时</w:t>
      </w:r>
      <w:r>
        <w:rPr>
          <w:rFonts w:hint="eastAsia" w:ascii="仿宋_GB2312" w:hAnsi="仿宋_GB2312" w:eastAsia="仿宋_GB2312" w:cs="仿宋_GB2312"/>
          <w:color w:val="auto"/>
          <w:sz w:val="24"/>
          <w:highlight w:val="none"/>
          <w:u w:val="single"/>
          <w:lang w:val="en-US" w:eastAsia="zh-CN"/>
        </w:rPr>
        <w:t>00</w:t>
      </w:r>
      <w:r>
        <w:rPr>
          <w:rFonts w:hint="eastAsia" w:ascii="仿宋_GB2312" w:hAnsi="仿宋_GB2312" w:eastAsia="仿宋_GB2312" w:cs="仿宋_GB2312"/>
          <w:color w:val="auto"/>
          <w:sz w:val="24"/>
          <w:highlight w:val="none"/>
          <w:u w:val="single"/>
        </w:rPr>
        <w:t xml:space="preserve"> 分00秒</w:t>
      </w:r>
      <w:r>
        <w:rPr>
          <w:rFonts w:hint="eastAsia" w:ascii="仿宋_GB2312" w:hAnsi="仿宋_GB2312" w:eastAsia="仿宋_GB2312" w:cs="仿宋_GB2312"/>
          <w:bCs/>
          <w:color w:val="auto"/>
          <w:sz w:val="24"/>
          <w:highlight w:val="none"/>
          <w:u w:val="single"/>
        </w:rPr>
        <w:t xml:space="preserve"> </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b/>
          <w:color w:val="auto"/>
          <w:sz w:val="24"/>
          <w:highlight w:val="none"/>
        </w:rPr>
        <w:t>开</w:t>
      </w:r>
      <w:r>
        <w:rPr>
          <w:rFonts w:hint="eastAsia" w:ascii="仿宋_GB2312" w:hAnsi="仿宋_GB2312" w:eastAsia="仿宋_GB2312" w:cs="仿宋_GB2312"/>
          <w:b/>
          <w:color w:val="auto"/>
          <w:sz w:val="24"/>
          <w:highlight w:val="none"/>
          <w:lang w:eastAsia="zh-CN"/>
        </w:rPr>
        <w:t>启</w:t>
      </w:r>
      <w:r>
        <w:rPr>
          <w:rFonts w:hint="eastAsia" w:ascii="仿宋_GB2312" w:hAnsi="仿宋_GB2312" w:eastAsia="仿宋_GB2312" w:cs="仿宋_GB2312"/>
          <w:b/>
          <w:color w:val="auto"/>
          <w:sz w:val="24"/>
          <w:highlight w:val="none"/>
        </w:rPr>
        <w:t>地点（网址）：</w:t>
      </w:r>
      <w:r>
        <w:rPr>
          <w:rFonts w:hint="eastAsia" w:ascii="仿宋_GB2312" w:hAnsi="仿宋_GB2312" w:eastAsia="仿宋_GB2312" w:cs="仿宋_GB2312"/>
          <w:color w:val="auto"/>
          <w:sz w:val="24"/>
          <w:highlight w:val="none"/>
        </w:rPr>
        <w:t>政采云平台（https://www.zcygov.cn/）</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color w:val="auto"/>
          <w:sz w:val="24"/>
          <w:highlight w:val="none"/>
          <w:lang w:eastAsia="zh-CN"/>
        </w:rPr>
        <w:t>方式：</w:t>
      </w:r>
      <w:r>
        <w:rPr>
          <w:rFonts w:hint="eastAsia" w:ascii="仿宋_GB2312" w:hAnsi="仿宋_GB2312" w:eastAsia="仿宋_GB2312" w:cs="仿宋_GB2312"/>
          <w:color w:val="auto"/>
          <w:sz w:val="24"/>
          <w:highlight w:val="none"/>
          <w:lang w:eastAsia="zh-CN"/>
        </w:rPr>
        <w:t>均在线提交和开启，详见本征集文件。</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 xml:space="preserve">五、公告期限 </w:t>
      </w:r>
    </w:p>
    <w:p>
      <w:pPr>
        <w:keepNext w:val="0"/>
        <w:keepLines w:val="0"/>
        <w:pageBreakBefore w:val="0"/>
        <w:kinsoku/>
        <w:wordWrap/>
        <w:overflowPunct/>
        <w:topLinePunct w:val="0"/>
        <w:autoSpaceDE/>
        <w:autoSpaceDN/>
        <w:bidi w:val="0"/>
        <w:adjustRightInd w:val="0"/>
        <w:spacing w:beforeAutospacing="0" w:line="440"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自本公告发布之日起5个工作日。</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六、其他补充事宜</w:t>
      </w:r>
    </w:p>
    <w:p>
      <w:pPr>
        <w:keepNext w:val="0"/>
        <w:keepLines w:val="0"/>
        <w:pageBreakBefore w:val="0"/>
        <w:kinsoku/>
        <w:wordWrap/>
        <w:overflowPunct/>
        <w:topLinePunct w:val="0"/>
        <w:autoSpaceDE/>
        <w:autoSpaceDN/>
        <w:bidi w:val="0"/>
        <w:adjustRightInd w:val="0"/>
        <w:spacing w:beforeAutospacing="0" w:line="440"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pacing w:beforeAutospacing="0" w:line="440"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pacing w:beforeAutospacing="0" w:line="440"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3.供应商认为</w:t>
      </w:r>
      <w:r>
        <w:rPr>
          <w:rFonts w:hint="eastAsia" w:ascii="仿宋_GB2312" w:hAnsi="仿宋_GB2312" w:eastAsia="仿宋_GB2312" w:cs="仿宋_GB2312"/>
          <w:color w:val="auto"/>
          <w:sz w:val="24"/>
          <w:highlight w:val="none"/>
          <w:lang w:eastAsia="zh-CN"/>
        </w:rPr>
        <w:t>征集</w:t>
      </w:r>
      <w:r>
        <w:rPr>
          <w:rFonts w:hint="eastAsia" w:ascii="仿宋_GB2312" w:hAnsi="仿宋_GB2312" w:eastAsia="仿宋_GB2312" w:cs="仿宋_GB2312"/>
          <w:color w:val="auto"/>
          <w:sz w:val="24"/>
          <w:highlight w:val="none"/>
        </w:rPr>
        <w:t>文件使自己的权益受到损害的，可以自获取</w:t>
      </w:r>
      <w:r>
        <w:rPr>
          <w:rFonts w:hint="eastAsia" w:ascii="仿宋_GB2312" w:hAnsi="仿宋_GB2312" w:eastAsia="仿宋_GB2312" w:cs="仿宋_GB2312"/>
          <w:color w:val="auto"/>
          <w:sz w:val="24"/>
          <w:highlight w:val="none"/>
          <w:lang w:eastAsia="zh-CN"/>
        </w:rPr>
        <w:t>征集</w:t>
      </w:r>
      <w:r>
        <w:rPr>
          <w:rFonts w:hint="eastAsia" w:ascii="仿宋_GB2312" w:hAnsi="仿宋_GB2312" w:eastAsia="仿宋_GB2312" w:cs="仿宋_GB2312"/>
          <w:color w:val="auto"/>
          <w:sz w:val="24"/>
          <w:highlight w:val="none"/>
        </w:rPr>
        <w:t>文件之日或者</w:t>
      </w:r>
      <w:r>
        <w:rPr>
          <w:rFonts w:hint="eastAsia" w:ascii="仿宋_GB2312" w:hAnsi="仿宋_GB2312" w:eastAsia="仿宋_GB2312" w:cs="仿宋_GB2312"/>
          <w:color w:val="auto"/>
          <w:sz w:val="24"/>
          <w:highlight w:val="none"/>
          <w:lang w:eastAsia="zh-CN"/>
        </w:rPr>
        <w:t>征集</w:t>
      </w:r>
      <w:r>
        <w:rPr>
          <w:rFonts w:hint="eastAsia" w:ascii="仿宋_GB2312" w:hAnsi="仿宋_GB2312" w:eastAsia="仿宋_GB2312" w:cs="仿宋_GB2312"/>
          <w:color w:val="auto"/>
          <w:sz w:val="24"/>
          <w:highlight w:val="none"/>
        </w:rPr>
        <w:t>文件公告期限届满之日（公告期限届满后获取</w:t>
      </w:r>
      <w:r>
        <w:rPr>
          <w:rFonts w:hint="eastAsia" w:ascii="仿宋_GB2312" w:hAnsi="仿宋_GB2312" w:eastAsia="仿宋_GB2312" w:cs="仿宋_GB2312"/>
          <w:color w:val="auto"/>
          <w:sz w:val="24"/>
          <w:highlight w:val="none"/>
          <w:lang w:eastAsia="zh-CN"/>
        </w:rPr>
        <w:t>征集</w:t>
      </w:r>
      <w:r>
        <w:rPr>
          <w:rFonts w:hint="eastAsia" w:ascii="仿宋_GB2312" w:hAnsi="仿宋_GB2312" w:eastAsia="仿宋_GB2312" w:cs="仿宋_GB2312"/>
          <w:color w:val="auto"/>
          <w:sz w:val="24"/>
          <w:highlight w:val="none"/>
        </w:rPr>
        <w:t>文件的，以公告期限届满之日为准）起7个工作日内，以书面形式向征集人提出质疑。质疑供应商对</w:t>
      </w:r>
      <w:r>
        <w:rPr>
          <w:rFonts w:hint="eastAsia" w:ascii="仿宋_GB2312" w:hAnsi="仿宋_GB2312" w:eastAsia="仿宋_GB2312" w:cs="仿宋_GB2312"/>
          <w:color w:val="auto"/>
          <w:sz w:val="24"/>
          <w:highlight w:val="none"/>
          <w:lang w:eastAsia="zh-CN"/>
        </w:rPr>
        <w:t>征集人</w:t>
      </w:r>
      <w:r>
        <w:rPr>
          <w:rFonts w:hint="eastAsia" w:ascii="仿宋_GB2312" w:hAnsi="仿宋_GB2312" w:eastAsia="仿宋_GB2312" w:cs="仿宋_GB2312"/>
          <w:color w:val="auto"/>
          <w:sz w:val="24"/>
          <w:highlight w:val="none"/>
        </w:rPr>
        <w:t>的答复不满意或者</w:t>
      </w:r>
      <w:r>
        <w:rPr>
          <w:rFonts w:hint="eastAsia" w:ascii="仿宋_GB2312" w:hAnsi="仿宋_GB2312" w:eastAsia="仿宋_GB2312" w:cs="仿宋_GB2312"/>
          <w:color w:val="auto"/>
          <w:sz w:val="24"/>
          <w:highlight w:val="none"/>
          <w:lang w:eastAsia="zh-CN"/>
        </w:rPr>
        <w:t>征集人</w:t>
      </w:r>
      <w:r>
        <w:rPr>
          <w:rFonts w:hint="eastAsia" w:ascii="仿宋_GB2312" w:hAnsi="仿宋_GB2312" w:eastAsia="仿宋_GB2312" w:cs="仿宋_GB2312"/>
          <w:color w:val="auto"/>
          <w:sz w:val="24"/>
          <w:highlight w:val="none"/>
        </w:rPr>
        <w:t>未在规定的时间内作出答复的，可以在答复期满后十五个工作日内向</w:t>
      </w:r>
      <w:r>
        <w:rPr>
          <w:rFonts w:hint="eastAsia" w:ascii="仿宋_GB2312" w:hAnsi="仿宋_GB2312" w:eastAsia="仿宋_GB2312" w:cs="仿宋_GB2312"/>
          <w:color w:val="auto"/>
          <w:sz w:val="24"/>
          <w:highlight w:val="none"/>
          <w:lang w:eastAsia="zh-CN"/>
        </w:rPr>
        <w:t>预算级次最高的</w:t>
      </w:r>
      <w:r>
        <w:rPr>
          <w:rFonts w:hint="eastAsia" w:ascii="仿宋_GB2312" w:hAnsi="仿宋_GB2312" w:eastAsia="仿宋_GB2312" w:cs="仿宋_GB2312"/>
          <w:color w:val="auto"/>
          <w:sz w:val="24"/>
          <w:highlight w:val="none"/>
        </w:rPr>
        <w:t>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beforeAutospacing="0" w:line="440"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4.其他事项：（1）需要落实的政府采购政策：详见</w:t>
      </w:r>
      <w:r>
        <w:rPr>
          <w:rFonts w:hint="eastAsia" w:ascii="仿宋_GB2312" w:hAnsi="仿宋_GB2312" w:eastAsia="仿宋_GB2312" w:cs="仿宋_GB2312"/>
          <w:color w:val="auto"/>
          <w:sz w:val="24"/>
          <w:highlight w:val="none"/>
          <w:lang w:eastAsia="zh-CN"/>
        </w:rPr>
        <w:t>征集</w:t>
      </w:r>
      <w:r>
        <w:rPr>
          <w:rFonts w:hint="eastAsia" w:ascii="仿宋_GB2312" w:hAnsi="仿宋_GB2312" w:eastAsia="仿宋_GB2312" w:cs="仿宋_GB2312"/>
          <w:color w:val="auto"/>
          <w:sz w:val="24"/>
          <w:highlight w:val="none"/>
        </w:rPr>
        <w:t>文件的第二部分总则。（2）电子招投标</w:t>
      </w:r>
      <w:r>
        <w:rPr>
          <w:rFonts w:hint="eastAsia" w:ascii="仿宋_GB2312" w:hAnsi="仿宋_GB2312" w:eastAsia="仿宋_GB2312" w:cs="仿宋_GB2312"/>
          <w:color w:val="auto"/>
          <w:sz w:val="24"/>
          <w:highlight w:val="none"/>
          <w:lang w:eastAsia="zh-CN"/>
        </w:rPr>
        <w:t>（公开征集电子采购）</w:t>
      </w:r>
      <w:r>
        <w:rPr>
          <w:rFonts w:hint="eastAsia" w:ascii="仿宋_GB2312" w:hAnsi="仿宋_GB2312" w:eastAsia="仿宋_GB2312" w:cs="仿宋_GB2312"/>
          <w:color w:val="auto"/>
          <w:sz w:val="24"/>
          <w:highlight w:val="none"/>
        </w:rPr>
        <w:t>的说明：①电子招投标</w:t>
      </w:r>
      <w:r>
        <w:rPr>
          <w:rFonts w:hint="eastAsia" w:ascii="仿宋_GB2312" w:hAnsi="仿宋_GB2312" w:eastAsia="仿宋_GB2312" w:cs="仿宋_GB2312"/>
          <w:color w:val="auto"/>
          <w:sz w:val="24"/>
          <w:highlight w:val="none"/>
          <w:lang w:eastAsia="zh-CN"/>
        </w:rPr>
        <w:t>（公开征集电子采购）</w:t>
      </w:r>
      <w:r>
        <w:rPr>
          <w:rFonts w:hint="eastAsia" w:ascii="仿宋_GB2312" w:hAnsi="仿宋_GB2312" w:eastAsia="仿宋_GB2312" w:cs="仿宋_GB2312"/>
          <w:color w:val="auto"/>
          <w:sz w:val="24"/>
          <w:highlight w:val="none"/>
        </w:rPr>
        <w:t>：本项目以数据电文形式，依托“政府采购云平台（www.zcygov.cn）”进行招投标</w:t>
      </w:r>
      <w:r>
        <w:rPr>
          <w:rFonts w:hint="eastAsia" w:ascii="仿宋_GB2312" w:hAnsi="仿宋_GB2312" w:eastAsia="仿宋_GB2312" w:cs="仿宋_GB2312"/>
          <w:color w:val="auto"/>
          <w:sz w:val="24"/>
          <w:highlight w:val="none"/>
          <w:lang w:eastAsia="zh-CN"/>
        </w:rPr>
        <w:t>（公开征集电子采购）</w:t>
      </w:r>
      <w:r>
        <w:rPr>
          <w:rFonts w:hint="eastAsia" w:ascii="仿宋_GB2312" w:hAnsi="仿宋_GB2312" w:eastAsia="仿宋_GB2312" w:cs="仿宋_GB2312"/>
          <w:color w:val="auto"/>
          <w:sz w:val="24"/>
          <w:highlight w:val="none"/>
        </w:rPr>
        <w:t>活动，不接受纸质投标</w:t>
      </w:r>
      <w:r>
        <w:rPr>
          <w:rFonts w:hint="eastAsia" w:ascii="仿宋_GB2312" w:hAnsi="仿宋_GB2312" w:eastAsia="仿宋_GB2312" w:cs="仿宋_GB2312"/>
          <w:color w:val="auto"/>
          <w:sz w:val="24"/>
          <w:highlight w:val="none"/>
          <w:lang w:eastAsia="zh-CN"/>
        </w:rPr>
        <w:t>（响应）</w:t>
      </w:r>
      <w:r>
        <w:rPr>
          <w:rFonts w:hint="eastAsia" w:ascii="仿宋_GB2312" w:hAnsi="仿宋_GB2312" w:eastAsia="仿宋_GB2312" w:cs="仿宋_GB2312"/>
          <w:color w:val="auto"/>
          <w:sz w:val="24"/>
          <w:highlight w:val="none"/>
        </w:rPr>
        <w:t>文件；②投标</w:t>
      </w:r>
      <w:r>
        <w:rPr>
          <w:rFonts w:hint="eastAsia" w:ascii="仿宋_GB2312" w:hAnsi="仿宋_GB2312" w:eastAsia="仿宋_GB2312" w:cs="仿宋_GB2312"/>
          <w:color w:val="auto"/>
          <w:sz w:val="24"/>
          <w:highlight w:val="none"/>
          <w:lang w:eastAsia="zh-CN"/>
        </w:rPr>
        <w:t>（响应）</w:t>
      </w:r>
      <w:r>
        <w:rPr>
          <w:rFonts w:hint="eastAsia" w:ascii="仿宋_GB2312" w:hAnsi="仿宋_GB2312" w:eastAsia="仿宋_GB2312" w:cs="仿宋_GB2312"/>
          <w:color w:val="auto"/>
          <w:sz w:val="24"/>
          <w:highlight w:val="none"/>
        </w:rPr>
        <w:t>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w:t>
      </w:r>
      <w:r>
        <w:rPr>
          <w:rFonts w:hint="eastAsia" w:ascii="仿宋_GB2312" w:hAnsi="仿宋_GB2312" w:eastAsia="仿宋_GB2312" w:cs="仿宋_GB2312"/>
          <w:color w:val="auto"/>
          <w:sz w:val="24"/>
          <w:highlight w:val="none"/>
          <w:lang w:eastAsia="zh-CN"/>
        </w:rPr>
        <w:t>（征集）</w:t>
      </w:r>
      <w:r>
        <w:rPr>
          <w:rFonts w:hint="eastAsia" w:ascii="仿宋_GB2312" w:hAnsi="仿宋_GB2312" w:eastAsia="仿宋_GB2312" w:cs="仿宋_GB2312"/>
          <w:color w:val="auto"/>
          <w:sz w:val="24"/>
          <w:highlight w:val="none"/>
        </w:rPr>
        <w:t>文件的获取：使用账号登录或者使用CA登录政采云平台；进入“项目采购”应用，在获取采购文件菜单中选择项目，获取招标</w:t>
      </w:r>
      <w:r>
        <w:rPr>
          <w:rFonts w:hint="eastAsia" w:ascii="仿宋_GB2312" w:hAnsi="仿宋_GB2312" w:eastAsia="仿宋_GB2312" w:cs="仿宋_GB2312"/>
          <w:color w:val="auto"/>
          <w:sz w:val="24"/>
          <w:highlight w:val="none"/>
          <w:lang w:eastAsia="zh-CN"/>
        </w:rPr>
        <w:t>（征集）</w:t>
      </w:r>
      <w:r>
        <w:rPr>
          <w:rFonts w:hint="eastAsia" w:ascii="仿宋_GB2312" w:hAnsi="仿宋_GB2312" w:eastAsia="仿宋_GB2312" w:cs="仿宋_GB2312"/>
          <w:color w:val="auto"/>
          <w:sz w:val="24"/>
          <w:highlight w:val="none"/>
        </w:rPr>
        <w:t>文件；④投标</w:t>
      </w:r>
      <w:r>
        <w:rPr>
          <w:rFonts w:hint="eastAsia" w:ascii="仿宋_GB2312" w:hAnsi="仿宋_GB2312" w:eastAsia="仿宋_GB2312" w:cs="仿宋_GB2312"/>
          <w:color w:val="auto"/>
          <w:sz w:val="24"/>
          <w:highlight w:val="none"/>
          <w:lang w:eastAsia="zh-CN"/>
        </w:rPr>
        <w:t>（响应）</w:t>
      </w:r>
      <w:r>
        <w:rPr>
          <w:rFonts w:hint="eastAsia" w:ascii="仿宋_GB2312" w:hAnsi="仿宋_GB2312" w:eastAsia="仿宋_GB2312" w:cs="仿宋_GB2312"/>
          <w:color w:val="auto"/>
          <w:sz w:val="24"/>
          <w:highlight w:val="none"/>
        </w:rPr>
        <w:t>文件的制作：在“政采云电子交易客户端”中完成“填写基本信息”、“导入投标</w:t>
      </w:r>
      <w:r>
        <w:rPr>
          <w:rFonts w:hint="eastAsia" w:ascii="仿宋_GB2312" w:hAnsi="仿宋_GB2312" w:eastAsia="仿宋_GB2312" w:cs="仿宋_GB2312"/>
          <w:color w:val="auto"/>
          <w:sz w:val="24"/>
          <w:highlight w:val="none"/>
          <w:lang w:eastAsia="zh-CN"/>
        </w:rPr>
        <w:t>（响应）</w:t>
      </w:r>
      <w:r>
        <w:rPr>
          <w:rFonts w:hint="eastAsia" w:ascii="仿宋_GB2312" w:hAnsi="仿宋_GB2312" w:eastAsia="仿宋_GB2312" w:cs="仿宋_GB2312"/>
          <w:color w:val="auto"/>
          <w:sz w:val="24"/>
          <w:highlight w:val="none"/>
        </w:rPr>
        <w:t>文件”、“标书关联”、“标书检查”、“电子签名”、“生成电子标书”等操作；⑤采购人、采购机构</w:t>
      </w:r>
      <w:r>
        <w:rPr>
          <w:rFonts w:hint="eastAsia" w:ascii="仿宋_GB2312" w:hAnsi="仿宋_GB2312" w:eastAsia="仿宋_GB2312" w:cs="仿宋_GB2312"/>
          <w:color w:val="auto"/>
          <w:sz w:val="24"/>
          <w:highlight w:val="none"/>
          <w:lang w:eastAsia="zh-CN"/>
        </w:rPr>
        <w:t>（征集人）</w:t>
      </w:r>
      <w:r>
        <w:rPr>
          <w:rFonts w:hint="eastAsia" w:ascii="仿宋_GB2312" w:hAnsi="仿宋_GB2312" w:eastAsia="仿宋_GB2312" w:cs="仿宋_GB2312"/>
          <w:color w:val="auto"/>
          <w:sz w:val="24"/>
          <w:highlight w:val="none"/>
        </w:rPr>
        <w:t>将依托政采云平台完成本项目的电子交易活动，平台不接受未按上述方式获取招标</w:t>
      </w:r>
      <w:r>
        <w:rPr>
          <w:rFonts w:hint="eastAsia" w:ascii="仿宋_GB2312" w:hAnsi="仿宋_GB2312" w:eastAsia="仿宋_GB2312" w:cs="仿宋_GB2312"/>
          <w:color w:val="auto"/>
          <w:sz w:val="24"/>
          <w:highlight w:val="none"/>
          <w:lang w:eastAsia="zh-CN"/>
        </w:rPr>
        <w:t>（征集）</w:t>
      </w:r>
      <w:r>
        <w:rPr>
          <w:rFonts w:hint="eastAsia" w:ascii="仿宋_GB2312" w:hAnsi="仿宋_GB2312" w:eastAsia="仿宋_GB2312" w:cs="仿宋_GB2312"/>
          <w:color w:val="auto"/>
          <w:sz w:val="24"/>
          <w:highlight w:val="none"/>
        </w:rPr>
        <w:t>文件的供应商进行投标</w:t>
      </w:r>
      <w:r>
        <w:rPr>
          <w:rFonts w:hint="eastAsia" w:ascii="仿宋_GB2312" w:hAnsi="仿宋_GB2312" w:eastAsia="仿宋_GB2312" w:cs="仿宋_GB2312"/>
          <w:color w:val="auto"/>
          <w:sz w:val="24"/>
          <w:highlight w:val="none"/>
          <w:lang w:eastAsia="zh-CN"/>
        </w:rPr>
        <w:t>（响应）</w:t>
      </w:r>
      <w:r>
        <w:rPr>
          <w:rFonts w:hint="eastAsia" w:ascii="仿宋_GB2312" w:hAnsi="仿宋_GB2312" w:eastAsia="仿宋_GB2312" w:cs="仿宋_GB2312"/>
          <w:color w:val="auto"/>
          <w:sz w:val="24"/>
          <w:highlight w:val="none"/>
        </w:rPr>
        <w:t>活动； ⑥对未按上述方式获取招标</w:t>
      </w:r>
      <w:r>
        <w:rPr>
          <w:rFonts w:hint="eastAsia" w:ascii="仿宋_GB2312" w:hAnsi="仿宋_GB2312" w:eastAsia="仿宋_GB2312" w:cs="仿宋_GB2312"/>
          <w:color w:val="auto"/>
          <w:sz w:val="24"/>
          <w:highlight w:val="none"/>
          <w:lang w:eastAsia="zh-CN"/>
        </w:rPr>
        <w:t>（征集）</w:t>
      </w:r>
      <w:r>
        <w:rPr>
          <w:rFonts w:hint="eastAsia" w:ascii="仿宋_GB2312" w:hAnsi="仿宋_GB2312" w:eastAsia="仿宋_GB2312" w:cs="仿宋_GB2312"/>
          <w:color w:val="auto"/>
          <w:sz w:val="24"/>
          <w:highlight w:val="none"/>
        </w:rPr>
        <w:t>文件的供应商对该文件提出的质疑，</w:t>
      </w:r>
      <w:r>
        <w:rPr>
          <w:rFonts w:hint="eastAsia" w:ascii="仿宋_GB2312" w:hAnsi="仿宋_GB2312" w:eastAsia="仿宋_GB2312" w:cs="仿宋_GB2312"/>
          <w:color w:val="auto"/>
          <w:sz w:val="24"/>
          <w:highlight w:val="none"/>
          <w:lang w:eastAsia="zh-CN"/>
        </w:rPr>
        <w:t>征集人</w:t>
      </w:r>
      <w:r>
        <w:rPr>
          <w:rFonts w:hint="eastAsia" w:ascii="仿宋_GB2312" w:hAnsi="仿宋_GB2312" w:eastAsia="仿宋_GB2312" w:cs="仿宋_GB2312"/>
          <w:color w:val="auto"/>
          <w:sz w:val="24"/>
          <w:highlight w:val="none"/>
        </w:rPr>
        <w:t>将不予处理；⑦不提供招标</w:t>
      </w:r>
      <w:r>
        <w:rPr>
          <w:rFonts w:hint="eastAsia" w:ascii="仿宋_GB2312" w:hAnsi="仿宋_GB2312" w:eastAsia="仿宋_GB2312" w:cs="仿宋_GB2312"/>
          <w:color w:val="auto"/>
          <w:sz w:val="24"/>
          <w:highlight w:val="none"/>
          <w:lang w:eastAsia="zh-CN"/>
        </w:rPr>
        <w:t>（征集）</w:t>
      </w:r>
      <w:r>
        <w:rPr>
          <w:rFonts w:hint="eastAsia" w:ascii="仿宋_GB2312" w:hAnsi="仿宋_GB2312" w:eastAsia="仿宋_GB2312" w:cs="仿宋_GB2312"/>
          <w:color w:val="auto"/>
          <w:sz w:val="24"/>
          <w:highlight w:val="none"/>
        </w:rPr>
        <w:t>文件纸质版；⑧投标</w:t>
      </w:r>
      <w:r>
        <w:rPr>
          <w:rFonts w:hint="eastAsia" w:ascii="仿宋_GB2312" w:hAnsi="仿宋_GB2312" w:eastAsia="仿宋_GB2312" w:cs="仿宋_GB2312"/>
          <w:color w:val="auto"/>
          <w:sz w:val="24"/>
          <w:highlight w:val="none"/>
          <w:lang w:eastAsia="zh-CN"/>
        </w:rPr>
        <w:t>（响应）</w:t>
      </w:r>
      <w:r>
        <w:rPr>
          <w:rFonts w:hint="eastAsia" w:ascii="仿宋_GB2312" w:hAnsi="仿宋_GB2312" w:eastAsia="仿宋_GB2312" w:cs="仿宋_GB2312"/>
          <w:color w:val="auto"/>
          <w:sz w:val="24"/>
          <w:highlight w:val="none"/>
        </w:rPr>
        <w:t>文件的传输递交：投标</w:t>
      </w:r>
      <w:r>
        <w:rPr>
          <w:rFonts w:hint="eastAsia" w:ascii="仿宋_GB2312" w:hAnsi="仿宋_GB2312" w:eastAsia="仿宋_GB2312" w:cs="仿宋_GB2312"/>
          <w:color w:val="auto"/>
          <w:sz w:val="24"/>
          <w:highlight w:val="none"/>
          <w:lang w:eastAsia="zh-CN"/>
        </w:rPr>
        <w:t>（响应）供应商</w:t>
      </w:r>
      <w:r>
        <w:rPr>
          <w:rFonts w:hint="eastAsia" w:ascii="仿宋_GB2312" w:hAnsi="仿宋_GB2312" w:eastAsia="仿宋_GB2312" w:cs="仿宋_GB2312"/>
          <w:color w:val="auto"/>
          <w:sz w:val="24"/>
          <w:highlight w:val="none"/>
        </w:rPr>
        <w:t>在投标</w:t>
      </w:r>
      <w:r>
        <w:rPr>
          <w:rFonts w:hint="eastAsia" w:ascii="仿宋_GB2312" w:hAnsi="仿宋_GB2312" w:eastAsia="仿宋_GB2312" w:cs="仿宋_GB2312"/>
          <w:color w:val="auto"/>
          <w:sz w:val="24"/>
          <w:highlight w:val="none"/>
          <w:lang w:eastAsia="zh-CN"/>
        </w:rPr>
        <w:t>（响应）</w:t>
      </w:r>
      <w:r>
        <w:rPr>
          <w:rFonts w:hint="eastAsia" w:ascii="仿宋_GB2312" w:hAnsi="仿宋_GB2312" w:eastAsia="仿宋_GB2312" w:cs="仿宋_GB2312"/>
          <w:color w:val="auto"/>
          <w:sz w:val="24"/>
          <w:highlight w:val="none"/>
        </w:rPr>
        <w:t>截止时间前将加密的投标</w:t>
      </w:r>
      <w:r>
        <w:rPr>
          <w:rFonts w:hint="eastAsia" w:ascii="仿宋_GB2312" w:hAnsi="仿宋_GB2312" w:eastAsia="仿宋_GB2312" w:cs="仿宋_GB2312"/>
          <w:color w:val="auto"/>
          <w:sz w:val="24"/>
          <w:highlight w:val="none"/>
          <w:lang w:eastAsia="zh-CN"/>
        </w:rPr>
        <w:t>（响应）</w:t>
      </w:r>
      <w:r>
        <w:rPr>
          <w:rFonts w:hint="eastAsia" w:ascii="仿宋_GB2312" w:hAnsi="仿宋_GB2312" w:eastAsia="仿宋_GB2312" w:cs="仿宋_GB2312"/>
          <w:color w:val="auto"/>
          <w:sz w:val="24"/>
          <w:highlight w:val="none"/>
        </w:rPr>
        <w:t>文件上传至政府采购云平台；⑨投标</w:t>
      </w:r>
      <w:r>
        <w:rPr>
          <w:rFonts w:hint="eastAsia" w:ascii="仿宋_GB2312" w:hAnsi="仿宋_GB2312" w:eastAsia="仿宋_GB2312" w:cs="仿宋_GB2312"/>
          <w:color w:val="auto"/>
          <w:sz w:val="24"/>
          <w:highlight w:val="none"/>
          <w:lang w:eastAsia="zh-CN"/>
        </w:rPr>
        <w:t>（响应）</w:t>
      </w:r>
      <w:r>
        <w:rPr>
          <w:rFonts w:hint="eastAsia" w:ascii="仿宋_GB2312" w:hAnsi="仿宋_GB2312" w:eastAsia="仿宋_GB2312" w:cs="仿宋_GB2312"/>
          <w:color w:val="auto"/>
          <w:sz w:val="24"/>
          <w:highlight w:val="none"/>
        </w:rPr>
        <w:t>文件的解密：投标</w:t>
      </w:r>
      <w:r>
        <w:rPr>
          <w:rFonts w:hint="eastAsia" w:ascii="仿宋_GB2312" w:hAnsi="仿宋_GB2312" w:eastAsia="仿宋_GB2312" w:cs="仿宋_GB2312"/>
          <w:color w:val="auto"/>
          <w:sz w:val="24"/>
          <w:highlight w:val="none"/>
          <w:lang w:eastAsia="zh-CN"/>
        </w:rPr>
        <w:t>（响应）供应商</w:t>
      </w:r>
      <w:r>
        <w:rPr>
          <w:rFonts w:hint="eastAsia" w:ascii="仿宋_GB2312" w:hAnsi="仿宋_GB2312" w:eastAsia="仿宋_GB2312" w:cs="仿宋_GB2312"/>
          <w:color w:val="auto"/>
          <w:sz w:val="24"/>
          <w:highlight w:val="none"/>
        </w:rPr>
        <w:t>按照平台提示和招标</w:t>
      </w:r>
      <w:r>
        <w:rPr>
          <w:rFonts w:hint="eastAsia" w:ascii="仿宋_GB2312" w:hAnsi="仿宋_GB2312" w:eastAsia="仿宋_GB2312" w:cs="仿宋_GB2312"/>
          <w:color w:val="auto"/>
          <w:sz w:val="24"/>
          <w:highlight w:val="none"/>
          <w:lang w:eastAsia="zh-CN"/>
        </w:rPr>
        <w:t>（征集）</w:t>
      </w:r>
      <w:r>
        <w:rPr>
          <w:rFonts w:hint="eastAsia" w:ascii="仿宋_GB2312" w:hAnsi="仿宋_GB2312" w:eastAsia="仿宋_GB2312" w:cs="仿宋_GB2312"/>
          <w:color w:val="auto"/>
          <w:sz w:val="24"/>
          <w:highlight w:val="none"/>
        </w:rPr>
        <w:t>文件的规定在半小时内完成在线解密。通过“政府采购云平台”上传递交的投标</w:t>
      </w:r>
      <w:r>
        <w:rPr>
          <w:rFonts w:hint="eastAsia" w:ascii="仿宋_GB2312" w:hAnsi="仿宋_GB2312" w:eastAsia="仿宋_GB2312" w:cs="仿宋_GB2312"/>
          <w:color w:val="auto"/>
          <w:sz w:val="24"/>
          <w:highlight w:val="none"/>
          <w:lang w:eastAsia="zh-CN"/>
        </w:rPr>
        <w:t>（响应）</w:t>
      </w:r>
      <w:r>
        <w:rPr>
          <w:rFonts w:hint="eastAsia" w:ascii="仿宋_GB2312" w:hAnsi="仿宋_GB2312" w:eastAsia="仿宋_GB2312" w:cs="仿宋_GB2312"/>
          <w:color w:val="auto"/>
          <w:sz w:val="24"/>
          <w:highlight w:val="none"/>
        </w:rPr>
        <w:t>文件无法按时解密，视为投标</w:t>
      </w:r>
      <w:r>
        <w:rPr>
          <w:rFonts w:hint="eastAsia" w:ascii="仿宋_GB2312" w:hAnsi="仿宋_GB2312" w:eastAsia="仿宋_GB2312" w:cs="仿宋_GB2312"/>
          <w:color w:val="auto"/>
          <w:sz w:val="24"/>
          <w:highlight w:val="none"/>
          <w:lang w:eastAsia="zh-CN"/>
        </w:rPr>
        <w:t>（响应）</w:t>
      </w:r>
      <w:r>
        <w:rPr>
          <w:rFonts w:hint="eastAsia" w:ascii="仿宋_GB2312" w:hAnsi="仿宋_GB2312" w:eastAsia="仿宋_GB2312" w:cs="仿宋_GB2312"/>
          <w:color w:val="auto"/>
          <w:sz w:val="24"/>
          <w:highlight w:val="none"/>
        </w:rPr>
        <w:t>文件撤回；⑩具体操作指南：</w:t>
      </w:r>
      <w:r>
        <w:rPr>
          <w:rFonts w:hint="eastAsia" w:ascii="仿宋_GB2312" w:hAnsi="仿宋_GB2312" w:eastAsia="仿宋_GB2312" w:cs="仿宋_GB2312"/>
          <w:color w:val="auto"/>
          <w:sz w:val="24"/>
          <w:highlight w:val="none"/>
          <w:lang w:eastAsia="zh-CN"/>
        </w:rPr>
        <w:t>登录后</w:t>
      </w:r>
      <w:r>
        <w:rPr>
          <w:rFonts w:hint="eastAsia" w:ascii="仿宋_GB2312" w:hAnsi="仿宋_GB2312" w:eastAsia="仿宋_GB2312" w:cs="仿宋_GB2312"/>
          <w:color w:val="auto"/>
          <w:sz w:val="24"/>
          <w:highlight w:val="none"/>
        </w:rPr>
        <w:t>详见政采云平台“服务中心-帮助文档-项目采购-</w:t>
      </w:r>
      <w:r>
        <w:rPr>
          <w:rFonts w:hint="eastAsia" w:ascii="仿宋_GB2312" w:hAnsi="仿宋_GB2312" w:eastAsia="仿宋_GB2312" w:cs="仿宋_GB2312"/>
          <w:color w:val="auto"/>
          <w:sz w:val="24"/>
          <w:highlight w:val="none"/>
          <w:lang w:eastAsia="zh-CN"/>
        </w:rPr>
        <w:t>操作流程</w:t>
      </w: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color w:val="auto"/>
          <w:sz w:val="24"/>
          <w:highlight w:val="none"/>
        </w:rPr>
        <w:t>电子招投标-政府采购项目电子交易管理操作指南-供应商”</w:t>
      </w:r>
      <w:r>
        <w:rPr>
          <w:rFonts w:hint="eastAsia" w:ascii="仿宋_GB2312" w:hAnsi="仿宋_GB2312" w:eastAsia="仿宋_GB2312" w:cs="仿宋_GB2312"/>
          <w:color w:val="auto"/>
          <w:sz w:val="24"/>
          <w:highlight w:val="none"/>
          <w:lang w:eastAsia="zh-CN"/>
        </w:rPr>
        <w:t>，政采云平台如有更新的，以平台更新为准。</w:t>
      </w:r>
      <w:r>
        <w:rPr>
          <w:rFonts w:hint="eastAsia" w:ascii="仿宋_GB2312" w:hAnsi="仿宋_GB2312" w:eastAsia="仿宋_GB2312" w:cs="仿宋_GB2312"/>
          <w:color w:val="auto"/>
          <w:sz w:val="24"/>
          <w:highlight w:val="none"/>
        </w:rPr>
        <w:t>（3）招标</w:t>
      </w:r>
      <w:r>
        <w:rPr>
          <w:rFonts w:hint="eastAsia" w:ascii="仿宋_GB2312" w:hAnsi="仿宋_GB2312" w:eastAsia="仿宋_GB2312" w:cs="仿宋_GB2312"/>
          <w:color w:val="auto"/>
          <w:sz w:val="24"/>
          <w:highlight w:val="none"/>
          <w:lang w:eastAsia="zh-CN"/>
        </w:rPr>
        <w:t>（征集）</w:t>
      </w:r>
      <w:r>
        <w:rPr>
          <w:rFonts w:hint="eastAsia" w:ascii="仿宋_GB2312" w:hAnsi="仿宋_GB2312" w:eastAsia="仿宋_GB2312" w:cs="仿宋_GB2312"/>
          <w:color w:val="auto"/>
          <w:sz w:val="24"/>
          <w:highlight w:val="none"/>
        </w:rPr>
        <w:t>文件公告期限与招标</w:t>
      </w:r>
      <w:r>
        <w:rPr>
          <w:rFonts w:hint="eastAsia" w:ascii="仿宋_GB2312" w:hAnsi="仿宋_GB2312" w:eastAsia="仿宋_GB2312" w:cs="仿宋_GB2312"/>
          <w:color w:val="auto"/>
          <w:sz w:val="24"/>
          <w:highlight w:val="none"/>
          <w:lang w:eastAsia="zh-CN"/>
        </w:rPr>
        <w:t>（征集）</w:t>
      </w:r>
      <w:r>
        <w:rPr>
          <w:rFonts w:hint="eastAsia" w:ascii="仿宋_GB2312" w:hAnsi="仿宋_GB2312" w:eastAsia="仿宋_GB2312" w:cs="仿宋_GB2312"/>
          <w:color w:val="auto"/>
          <w:sz w:val="24"/>
          <w:highlight w:val="none"/>
        </w:rPr>
        <w:t>公告的公告期限一致。</w:t>
      </w:r>
    </w:p>
    <w:p>
      <w:pPr>
        <w:keepNext w:val="0"/>
        <w:keepLines w:val="0"/>
        <w:pageBreakBefore w:val="0"/>
        <w:kinsoku/>
        <w:wordWrap/>
        <w:overflowPunct/>
        <w:topLinePunct w:val="0"/>
        <w:autoSpaceDE/>
        <w:autoSpaceDN/>
        <w:bidi w:val="0"/>
        <w:adjustRightInd w:val="0"/>
        <w:spacing w:beforeAutospacing="0" w:line="440" w:lineRule="exact"/>
        <w:ind w:firstLine="482" w:firstLineChars="200"/>
        <w:textAlignment w:val="auto"/>
        <w:rPr>
          <w:rFonts w:hint="eastAsia" w:ascii="仿宋_GB2312" w:hAnsi="仿宋_GB2312" w:eastAsia="仿宋_GB2312" w:cs="仿宋_GB2312"/>
          <w:b/>
          <w:color w:val="auto"/>
          <w:sz w:val="24"/>
          <w:highlight w:val="none"/>
          <w:lang w:eastAsia="zh-CN"/>
        </w:rPr>
      </w:pPr>
      <w:r>
        <w:rPr>
          <w:rFonts w:hint="eastAsia" w:ascii="仿宋_GB2312" w:hAnsi="仿宋_GB2312" w:eastAsia="仿宋_GB2312" w:cs="仿宋_GB2312"/>
          <w:b/>
          <w:color w:val="auto"/>
          <w:sz w:val="24"/>
          <w:highlight w:val="none"/>
        </w:rPr>
        <w:t>七、对本次采购提出询问、质疑、投诉，请按以下方式联系</w:t>
      </w:r>
      <w:r>
        <w:rPr>
          <w:rFonts w:hint="eastAsia" w:ascii="仿宋_GB2312" w:hAnsi="仿宋_GB2312" w:eastAsia="仿宋_GB2312" w:cs="仿宋_GB2312"/>
          <w:b/>
          <w:color w:val="auto"/>
          <w:sz w:val="24"/>
          <w:highlight w:val="none"/>
          <w:lang w:eastAsia="zh-CN"/>
        </w:rPr>
        <w:t>：</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.征集</w:t>
      </w:r>
      <w:r>
        <w:rPr>
          <w:rFonts w:hint="eastAsia" w:ascii="仿宋_GB2312" w:hAnsi="仿宋_GB2312" w:eastAsia="仿宋_GB2312" w:cs="仿宋_GB2312"/>
          <w:color w:val="auto"/>
          <w:sz w:val="24"/>
          <w:szCs w:val="24"/>
          <w:highlight w:val="none"/>
          <w:lang w:eastAsia="zh-CN"/>
        </w:rPr>
        <w:t>人</w:t>
      </w:r>
      <w:r>
        <w:rPr>
          <w:rFonts w:hint="eastAsia" w:ascii="仿宋_GB2312" w:hAnsi="仿宋_GB2312" w:eastAsia="仿宋_GB2312" w:cs="仿宋_GB2312"/>
          <w:color w:val="auto"/>
          <w:sz w:val="24"/>
          <w:szCs w:val="24"/>
          <w:highlight w:val="none"/>
        </w:rPr>
        <w:t>信息</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名称：绍兴市</w:t>
      </w:r>
      <w:r>
        <w:rPr>
          <w:rFonts w:hint="eastAsia" w:ascii="仿宋_GB2312" w:hAnsi="仿宋_GB2312" w:eastAsia="仿宋_GB2312" w:cs="仿宋_GB2312"/>
          <w:color w:val="auto"/>
          <w:sz w:val="24"/>
          <w:szCs w:val="24"/>
          <w:highlight w:val="none"/>
          <w:lang w:eastAsia="zh-CN"/>
        </w:rPr>
        <w:t>财政服务中心</w:t>
      </w:r>
      <w:r>
        <w:rPr>
          <w:rFonts w:hint="eastAsia" w:ascii="仿宋_GB2312" w:hAnsi="仿宋_GB2312" w:eastAsia="仿宋_GB2312" w:cs="仿宋_GB2312"/>
          <w:color w:val="auto"/>
          <w:sz w:val="24"/>
          <w:szCs w:val="24"/>
          <w:highlight w:val="none"/>
        </w:rPr>
        <w:t>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地址：绍兴市越城区凤林西路151号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传真： /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项目联系人（询问）： </w:t>
      </w:r>
      <w:r>
        <w:rPr>
          <w:rFonts w:hint="eastAsia" w:ascii="仿宋_GB2312" w:hAnsi="仿宋_GB2312" w:eastAsia="仿宋_GB2312" w:cs="仿宋_GB2312"/>
          <w:color w:val="auto"/>
          <w:sz w:val="24"/>
          <w:szCs w:val="24"/>
          <w:highlight w:val="none"/>
          <w:lang w:eastAsia="zh-CN"/>
        </w:rPr>
        <w:t>童颖</w:t>
      </w:r>
      <w:r>
        <w:rPr>
          <w:rFonts w:hint="eastAsia" w:ascii="仿宋_GB2312" w:hAnsi="仿宋_GB2312" w:eastAsia="仿宋_GB2312" w:cs="仿宋_GB2312"/>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项目联系方式（询问）：0575-85209835</w:t>
      </w:r>
      <w:r>
        <w:rPr>
          <w:rFonts w:hint="eastAsia" w:ascii="仿宋_GB2312" w:hAnsi="仿宋_GB2312" w:eastAsia="仿宋_GB2312" w:cs="仿宋_GB2312"/>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质疑联系人：</w:t>
      </w:r>
      <w:r>
        <w:rPr>
          <w:rFonts w:hint="eastAsia" w:ascii="仿宋_GB2312" w:hAnsi="仿宋_GB2312" w:eastAsia="仿宋_GB2312" w:cs="仿宋_GB2312"/>
          <w:color w:val="auto"/>
          <w:sz w:val="24"/>
          <w:szCs w:val="24"/>
          <w:highlight w:val="none"/>
          <w:lang w:val="en-US" w:eastAsia="zh-CN"/>
        </w:rPr>
        <w:t>王小炜</w:t>
      </w:r>
      <w:r>
        <w:rPr>
          <w:rFonts w:hint="eastAsia" w:ascii="仿宋_GB2312" w:hAnsi="仿宋_GB2312" w:eastAsia="仿宋_GB2312" w:cs="仿宋_GB2312"/>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质疑联系方式：0575-85209605</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征集代理机构</w:t>
      </w:r>
      <w:r>
        <w:rPr>
          <w:rFonts w:hint="eastAsia" w:ascii="仿宋_GB2312" w:hAnsi="仿宋_GB2312" w:eastAsia="仿宋_GB2312" w:cs="仿宋_GB2312"/>
          <w:color w:val="auto"/>
          <w:sz w:val="24"/>
          <w:szCs w:val="24"/>
          <w:highlight w:val="none"/>
        </w:rPr>
        <w:t>信息</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名称：</w:t>
      </w:r>
      <w:r>
        <w:rPr>
          <w:rFonts w:hint="eastAsia" w:ascii="仿宋_GB2312" w:hAnsi="仿宋_GB2312" w:eastAsia="仿宋_GB2312" w:cs="仿宋_GB2312"/>
          <w:color w:val="auto"/>
          <w:sz w:val="24"/>
          <w:szCs w:val="24"/>
          <w:highlight w:val="none"/>
          <w:lang w:val="en-US" w:eastAsia="zh-CN"/>
        </w:rPr>
        <w:t>绍兴市筑惠云信息科技有限公司</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地址：浙江省绍兴市越城区剡溪路488号</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传真：/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项目联系方式（询问）：</w:t>
      </w:r>
      <w:r>
        <w:rPr>
          <w:rFonts w:hint="eastAsia" w:ascii="仿宋_GB2312" w:hAnsi="仿宋_GB2312" w:eastAsia="仿宋_GB2312" w:cs="仿宋_GB2312"/>
          <w:color w:val="auto"/>
          <w:sz w:val="24"/>
          <w:szCs w:val="24"/>
          <w:highlight w:val="none"/>
          <w:lang w:val="en-US" w:eastAsia="zh-CN"/>
        </w:rPr>
        <w:t xml:space="preserve">高之聪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联系方式：</w:t>
      </w:r>
      <w:r>
        <w:rPr>
          <w:rFonts w:hint="eastAsia" w:ascii="仿宋_GB2312" w:hAnsi="仿宋_GB2312" w:eastAsia="仿宋_GB2312" w:cs="仿宋_GB2312"/>
          <w:color w:val="auto"/>
          <w:sz w:val="24"/>
          <w:szCs w:val="24"/>
          <w:highlight w:val="none"/>
          <w:lang w:val="en-US" w:eastAsia="zh-CN"/>
        </w:rPr>
        <w:t xml:space="preserve">13732227857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质疑联系人：</w:t>
      </w:r>
      <w:r>
        <w:rPr>
          <w:rFonts w:hint="eastAsia" w:ascii="仿宋_GB2312" w:hAnsi="仿宋_GB2312" w:eastAsia="仿宋_GB2312" w:cs="仿宋_GB2312"/>
          <w:color w:val="auto"/>
          <w:sz w:val="24"/>
          <w:szCs w:val="24"/>
          <w:highlight w:val="none"/>
          <w:lang w:val="en-US" w:eastAsia="zh-CN"/>
        </w:rPr>
        <w:t xml:space="preserve">王建伟 </w:t>
      </w:r>
      <w:r>
        <w:rPr>
          <w:rFonts w:hint="eastAsia" w:ascii="仿宋_GB2312" w:hAnsi="仿宋_GB2312" w:eastAsia="仿宋_GB2312" w:cs="仿宋_GB2312"/>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质疑联系方式：</w:t>
      </w:r>
      <w:r>
        <w:rPr>
          <w:rFonts w:hint="eastAsia" w:ascii="仿宋_GB2312" w:hAnsi="仿宋_GB2312" w:eastAsia="仿宋_GB2312" w:cs="仿宋_GB2312"/>
          <w:color w:val="auto"/>
          <w:sz w:val="24"/>
          <w:szCs w:val="24"/>
          <w:highlight w:val="none"/>
          <w:lang w:val="en-US" w:eastAsia="zh-CN"/>
        </w:rPr>
        <w:t xml:space="preserve">15258518373 </w:t>
      </w:r>
      <w:r>
        <w:rPr>
          <w:rFonts w:hint="eastAsia" w:ascii="仿宋_GB2312" w:hAnsi="仿宋_GB2312" w:eastAsia="仿宋_GB2312" w:cs="仿宋_GB2312"/>
          <w:color w:val="auto"/>
          <w:sz w:val="24"/>
          <w:szCs w:val="24"/>
          <w:highlight w:val="none"/>
        </w:rPr>
        <w:t xml:space="preserve">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 xml:space="preserve">.政府采购监督管理部门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名称：绍兴市财政局</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地址：绍兴市越城区凤林西路151号</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联系人 ：张婷婷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监督投诉电话：0575-85209697   </w:t>
      </w:r>
    </w:p>
    <w:p>
      <w:pPr>
        <w:keepNext w:val="0"/>
        <w:keepLines w:val="0"/>
        <w:pageBreakBefore w:val="0"/>
        <w:kinsoku/>
        <w:wordWrap/>
        <w:overflowPunct/>
        <w:topLinePunct w:val="0"/>
        <w:autoSpaceDE/>
        <w:autoSpaceDN/>
        <w:bidi w:val="0"/>
        <w:adjustRightInd w:val="0"/>
        <w:spacing w:beforeAutospacing="0" w:line="440"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若对项目采购电子交易系统操作有疑问，可登录政采云（https://www.zcygov.cn/），点击右侧咨询小采，获取采小蜜智能服务管家帮助，或拨打政采云服务热线</w:t>
      </w:r>
      <w:r>
        <w:rPr>
          <w:rFonts w:hint="eastAsia" w:ascii="仿宋_GB2312" w:hAnsi="仿宋_GB2312" w:eastAsia="仿宋_GB2312" w:cs="仿宋_GB2312"/>
          <w:color w:val="auto"/>
          <w:sz w:val="24"/>
          <w:highlight w:val="none"/>
          <w:lang w:val="en-US" w:eastAsia="zh-CN"/>
        </w:rPr>
        <w:t>95763</w:t>
      </w:r>
      <w:r>
        <w:rPr>
          <w:rFonts w:hint="eastAsia" w:ascii="仿宋_GB2312" w:hAnsi="仿宋_GB2312" w:eastAsia="仿宋_GB2312" w:cs="仿宋_GB2312"/>
          <w:color w:val="auto"/>
          <w:sz w:val="24"/>
          <w:highlight w:val="none"/>
        </w:rPr>
        <w:t>获取热线服务帮助。</w:t>
      </w:r>
    </w:p>
    <w:p>
      <w:pPr>
        <w:keepNext w:val="0"/>
        <w:keepLines w:val="0"/>
        <w:pageBreakBefore w:val="0"/>
        <w:kinsoku/>
        <w:wordWrap/>
        <w:overflowPunct/>
        <w:topLinePunct w:val="0"/>
        <w:autoSpaceDE/>
        <w:autoSpaceDN/>
        <w:bidi w:val="0"/>
        <w:adjustRightInd w:val="0"/>
        <w:spacing w:beforeAutospacing="0" w:line="440"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CA问题联系电话（人工）：汇信CA 400-888-4636；天谷CA 400-087-8198。</w:t>
      </w:r>
    </w:p>
    <w:p>
      <w:pPr>
        <w:pageBreakBefore w:val="0"/>
        <w:widowControl/>
        <w:kinsoku/>
        <w:wordWrap/>
        <w:overflowPunct/>
        <w:topLinePunct w:val="0"/>
        <w:autoSpaceDE/>
        <w:autoSpaceDN/>
        <w:bidi w:val="0"/>
        <w:adjustRightInd/>
        <w:spacing w:beforeAutospacing="0" w:line="400" w:lineRule="exact"/>
        <w:jc w:val="left"/>
        <w:textAlignment w:val="auto"/>
        <w:rPr>
          <w:rFonts w:hint="eastAsia"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br w:type="page"/>
      </w:r>
    </w:p>
    <w:p>
      <w:pPr>
        <w:kinsoku/>
        <w:wordWrap/>
        <w:overflowPunct/>
        <w:topLinePunct w:val="0"/>
        <w:bidi w:val="0"/>
        <w:adjustRightInd/>
        <w:spacing w:beforeAutospacing="0" w:line="440" w:lineRule="exact"/>
        <w:jc w:val="center"/>
        <w:outlineLvl w:val="0"/>
        <w:rPr>
          <w:rFonts w:hint="eastAsia" w:ascii="仿宋_GB2312" w:hAnsi="仿宋_GB2312" w:eastAsia="仿宋_GB2312" w:cs="仿宋_GB2312"/>
          <w:b/>
          <w:color w:val="auto"/>
          <w:sz w:val="36"/>
          <w:szCs w:val="20"/>
          <w:highlight w:val="none"/>
        </w:rPr>
      </w:pPr>
      <w:bookmarkStart w:id="12" w:name="第二部分"/>
      <w:r>
        <w:rPr>
          <w:rFonts w:hint="eastAsia" w:ascii="仿宋_GB2312" w:hAnsi="仿宋_GB2312" w:eastAsia="仿宋_GB2312" w:cs="仿宋_GB2312"/>
          <w:b/>
          <w:color w:val="auto"/>
          <w:sz w:val="36"/>
          <w:szCs w:val="20"/>
          <w:highlight w:val="none"/>
        </w:rPr>
        <w:t xml:space="preserve">第二部分 </w:t>
      </w:r>
      <w:r>
        <w:rPr>
          <w:rFonts w:hint="eastAsia" w:ascii="仿宋_GB2312" w:hAnsi="仿宋_GB2312" w:eastAsia="仿宋_GB2312" w:cs="仿宋_GB2312"/>
          <w:b/>
          <w:color w:val="auto"/>
          <w:sz w:val="36"/>
          <w:szCs w:val="20"/>
          <w:highlight w:val="none"/>
          <w:lang w:eastAsia="zh-CN"/>
        </w:rPr>
        <w:t>响应供应商</w:t>
      </w:r>
      <w:r>
        <w:rPr>
          <w:rFonts w:hint="eastAsia" w:ascii="仿宋_GB2312" w:hAnsi="仿宋_GB2312" w:eastAsia="仿宋_GB2312" w:cs="仿宋_GB2312"/>
          <w:b/>
          <w:color w:val="auto"/>
          <w:sz w:val="36"/>
          <w:szCs w:val="20"/>
          <w:highlight w:val="none"/>
        </w:rPr>
        <w:t>须知</w:t>
      </w:r>
      <w:bookmarkEnd w:id="10"/>
      <w:bookmarkEnd w:id="12"/>
    </w:p>
    <w:p>
      <w:pPr>
        <w:kinsoku/>
        <w:wordWrap/>
        <w:overflowPunct/>
        <w:topLinePunct w:val="0"/>
        <w:bidi w:val="0"/>
        <w:adjustRightInd/>
        <w:spacing w:beforeAutospacing="0" w:line="440" w:lineRule="exact"/>
        <w:ind w:firstLine="3845" w:firstLineChars="1197"/>
        <w:outlineLvl w:val="0"/>
        <w:rPr>
          <w:rFonts w:hint="eastAsia" w:ascii="仿宋_GB2312" w:hAnsi="仿宋_GB2312" w:eastAsia="仿宋_GB2312" w:cs="仿宋_GB2312"/>
          <w:b/>
          <w:color w:val="auto"/>
          <w:sz w:val="32"/>
          <w:szCs w:val="20"/>
          <w:highlight w:val="none"/>
        </w:rPr>
      </w:pPr>
      <w:r>
        <w:rPr>
          <w:rFonts w:hint="eastAsia" w:ascii="仿宋_GB2312" w:hAnsi="仿宋_GB2312" w:eastAsia="仿宋_GB2312" w:cs="仿宋_GB2312"/>
          <w:b/>
          <w:color w:val="auto"/>
          <w:sz w:val="32"/>
          <w:szCs w:val="20"/>
          <w:highlight w:val="none"/>
        </w:rPr>
        <w:t>前附表</w:t>
      </w:r>
    </w:p>
    <w:tbl>
      <w:tblPr>
        <w:tblStyle w:val="62"/>
        <w:tblW w:w="909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2539"/>
        <w:gridCol w:w="59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序号</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事项</w:t>
            </w:r>
          </w:p>
        </w:tc>
        <w:tc>
          <w:tcPr>
            <w:tcW w:w="5931"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1</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项目属性</w:t>
            </w:r>
          </w:p>
        </w:tc>
        <w:tc>
          <w:tcPr>
            <w:tcW w:w="5931"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right="0"/>
              <w:jc w:val="left"/>
              <w:textAlignment w:val="auto"/>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color w:val="auto"/>
                <w:sz w:val="22"/>
                <w:szCs w:val="22"/>
                <w:highlight w:val="none"/>
                <w:lang w:eastAsia="zh-CN"/>
              </w:rPr>
              <w:t>货物</w:t>
            </w:r>
            <w:r>
              <w:rPr>
                <w:rFonts w:hint="eastAsia" w:ascii="仿宋_GB2312" w:hAnsi="仿宋_GB2312" w:eastAsia="仿宋_GB2312" w:cs="仿宋_GB2312"/>
                <w:color w:val="auto"/>
                <w:sz w:val="22"/>
                <w:szCs w:val="22"/>
                <w:highlight w:val="none"/>
              </w:rPr>
              <w:t>类</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本项目</w:t>
            </w:r>
            <w:r>
              <w:rPr>
                <w:rFonts w:hint="eastAsia" w:ascii="仿宋_GB2312" w:hAnsi="仿宋_GB2312" w:eastAsia="仿宋_GB2312" w:cs="仿宋_GB2312"/>
                <w:color w:val="auto"/>
                <w:sz w:val="22"/>
                <w:szCs w:val="22"/>
                <w:highlight w:val="none"/>
                <w:lang w:eastAsia="zh-CN"/>
              </w:rPr>
              <w:t>为非</w:t>
            </w:r>
            <w:r>
              <w:rPr>
                <w:rFonts w:hint="eastAsia" w:ascii="仿宋_GB2312" w:hAnsi="仿宋_GB2312" w:eastAsia="仿宋_GB2312" w:cs="仿宋_GB2312"/>
                <w:color w:val="auto"/>
                <w:sz w:val="22"/>
                <w:szCs w:val="22"/>
                <w:highlight w:val="none"/>
              </w:rPr>
              <w:t>专门面向中小企业采购的</w:t>
            </w:r>
            <w:r>
              <w:rPr>
                <w:rFonts w:hint="eastAsia" w:ascii="仿宋_GB2312" w:hAnsi="仿宋_GB2312" w:eastAsia="仿宋_GB2312" w:cs="仿宋_GB2312"/>
                <w:color w:val="auto"/>
                <w:sz w:val="22"/>
                <w:szCs w:val="22"/>
                <w:highlight w:val="none"/>
                <w:lang w:eastAsia="zh-CN"/>
              </w:rPr>
              <w:t>政府采购</w:t>
            </w:r>
            <w:r>
              <w:rPr>
                <w:rFonts w:hint="eastAsia" w:ascii="仿宋_GB2312" w:hAnsi="仿宋_GB2312" w:eastAsia="仿宋_GB2312" w:cs="仿宋_GB2312"/>
                <w:color w:val="auto"/>
                <w:sz w:val="22"/>
                <w:szCs w:val="22"/>
                <w:highlight w:val="none"/>
              </w:rPr>
              <w:t>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kern w:val="2"/>
                <w:sz w:val="22"/>
                <w:szCs w:val="22"/>
                <w:highlight w:val="none"/>
                <w:lang w:val="en-US" w:eastAsia="zh-CN" w:bidi="ar-SA"/>
              </w:rPr>
            </w:pPr>
            <w:r>
              <w:rPr>
                <w:rFonts w:hint="eastAsia" w:ascii="仿宋_GB2312" w:hAnsi="仿宋_GB2312" w:eastAsia="仿宋_GB2312" w:cs="仿宋_GB2312"/>
                <w:color w:val="auto"/>
                <w:sz w:val="22"/>
                <w:szCs w:val="22"/>
                <w:highlight w:val="none"/>
                <w:lang w:val="en-US" w:eastAsia="zh-CN"/>
              </w:rPr>
              <w:t>2</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kern w:val="2"/>
                <w:sz w:val="22"/>
                <w:szCs w:val="22"/>
                <w:highlight w:val="none"/>
                <w:lang w:val="en-US" w:eastAsia="zh-CN" w:bidi="ar-SA"/>
              </w:rPr>
            </w:pPr>
            <w:r>
              <w:rPr>
                <w:rFonts w:hint="eastAsia" w:ascii="仿宋_GB2312" w:hAnsi="仿宋_GB2312" w:eastAsia="仿宋_GB2312" w:cs="仿宋_GB2312"/>
                <w:b/>
                <w:color w:val="auto"/>
                <w:sz w:val="22"/>
                <w:szCs w:val="22"/>
                <w:highlight w:val="none"/>
              </w:rPr>
              <w:t>是否允许采购进口产品</w:t>
            </w:r>
          </w:p>
        </w:tc>
        <w:tc>
          <w:tcPr>
            <w:tcW w:w="5931"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right="0"/>
              <w:jc w:val="left"/>
              <w:textAlignment w:val="auto"/>
              <w:rPr>
                <w:rFonts w:hint="eastAsia" w:ascii="仿宋_GB2312" w:hAnsi="仿宋_GB2312" w:eastAsia="仿宋_GB2312" w:cs="仿宋_GB2312"/>
                <w:color w:val="auto"/>
                <w:kern w:val="2"/>
                <w:sz w:val="22"/>
                <w:szCs w:val="22"/>
                <w:highlight w:val="none"/>
                <w:lang w:val="en-US" w:eastAsia="zh-CN" w:bidi="ar-SA"/>
              </w:rPr>
            </w:pPr>
            <w:r>
              <w:rPr>
                <w:rFonts w:hint="eastAsia" w:ascii="仿宋_GB2312" w:hAnsi="仿宋_GB2312" w:eastAsia="仿宋_GB2312" w:cs="仿宋_GB2312"/>
                <w:color w:val="auto"/>
                <w:sz w:val="22"/>
                <w:szCs w:val="22"/>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3</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采购标的及其对应的中小企业划分标准所属行业</w:t>
            </w:r>
          </w:p>
        </w:tc>
        <w:tc>
          <w:tcPr>
            <w:tcW w:w="5931"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right="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eastAsia="zh-CN"/>
              </w:rPr>
              <w:t>采购标的：</w:t>
            </w:r>
            <w:r>
              <w:rPr>
                <w:rFonts w:hint="eastAsia" w:ascii="仿宋_GB2312" w:hAnsi="仿宋_GB2312" w:eastAsia="仿宋_GB2312" w:cs="仿宋_GB2312"/>
                <w:color w:val="auto"/>
                <w:sz w:val="22"/>
                <w:szCs w:val="22"/>
                <w:highlight w:val="none"/>
                <w:lang w:val="en-US" w:eastAsia="zh-CN"/>
              </w:rPr>
              <w:t>饮用水</w:t>
            </w:r>
          </w:p>
          <w:p>
            <w:pPr>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right="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所属行业</w:t>
            </w:r>
            <w:r>
              <w:rPr>
                <w:rFonts w:hint="eastAsia" w:ascii="仿宋_GB2312" w:hAnsi="仿宋_GB2312" w:eastAsia="仿宋_GB2312" w:cs="仿宋_GB2312"/>
                <w:color w:val="auto"/>
                <w:sz w:val="22"/>
                <w:szCs w:val="22"/>
                <w:highlight w:val="none"/>
                <w:lang w:eastAsia="zh-CN"/>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4</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lang w:eastAsia="zh-CN"/>
              </w:rPr>
              <w:t>采购方式</w:t>
            </w:r>
          </w:p>
        </w:tc>
        <w:tc>
          <w:tcPr>
            <w:tcW w:w="5931" w:type="dxa"/>
            <w:tcBorders>
              <w:tl2br w:val="nil"/>
              <w:tr2bl w:val="nil"/>
            </w:tcBorders>
            <w:vAlign w:val="center"/>
          </w:tcPr>
          <w:p>
            <w:pPr>
              <w:pStyle w:val="3"/>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432" w:leftChars="0" w:right="0" w:hanging="432" w:firstLineChars="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b w:val="0"/>
                <w:bCs w:val="0"/>
                <w:color w:val="auto"/>
                <w:kern w:val="2"/>
                <w:sz w:val="22"/>
                <w:szCs w:val="22"/>
                <w:highlight w:val="none"/>
                <w:lang w:val="en-US" w:eastAsia="zh-CN" w:bidi="ar-SA"/>
              </w:rPr>
              <w:t>封闭式框架协议采购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kern w:val="2"/>
                <w:sz w:val="22"/>
                <w:szCs w:val="22"/>
                <w:highlight w:val="none"/>
                <w:lang w:val="en-US" w:eastAsia="zh-CN" w:bidi="ar-SA"/>
              </w:rPr>
              <w:t>5</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sz w:val="22"/>
                <w:szCs w:val="22"/>
                <w:highlight w:val="none"/>
                <w:lang w:eastAsia="zh-CN"/>
              </w:rPr>
            </w:pPr>
            <w:r>
              <w:rPr>
                <w:rFonts w:hint="eastAsia" w:ascii="仿宋_GB2312" w:hAnsi="仿宋_GB2312" w:eastAsia="仿宋_GB2312" w:cs="仿宋_GB2312"/>
                <w:b/>
                <w:color w:val="auto"/>
                <w:sz w:val="22"/>
                <w:szCs w:val="22"/>
                <w:highlight w:val="none"/>
                <w:lang w:eastAsia="zh-CN"/>
              </w:rPr>
              <w:t>征集人</w:t>
            </w:r>
          </w:p>
        </w:tc>
        <w:tc>
          <w:tcPr>
            <w:tcW w:w="5931"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left"/>
              <w:textAlignment w:val="auto"/>
              <w:rPr>
                <w:rFonts w:hint="eastAsia" w:ascii="仿宋_GB2312" w:hAnsi="仿宋_GB2312" w:eastAsia="仿宋_GB2312" w:cs="仿宋_GB2312"/>
                <w:color w:val="auto"/>
                <w:kern w:val="0"/>
                <w:sz w:val="22"/>
                <w:szCs w:val="22"/>
                <w:highlight w:val="none"/>
                <w:lang w:eastAsia="zh-CN"/>
              </w:rPr>
            </w:pPr>
            <w:r>
              <w:rPr>
                <w:rFonts w:hint="eastAsia" w:ascii="仿宋_GB2312" w:hAnsi="仿宋_GB2312" w:eastAsia="仿宋_GB2312" w:cs="仿宋_GB2312"/>
                <w:color w:val="auto"/>
                <w:kern w:val="0"/>
                <w:sz w:val="22"/>
                <w:szCs w:val="22"/>
                <w:highlight w:val="none"/>
                <w:lang w:eastAsia="zh-CN"/>
              </w:rPr>
              <w:t>绍兴市财政服务中心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kern w:val="2"/>
                <w:sz w:val="22"/>
                <w:szCs w:val="22"/>
                <w:highlight w:val="none"/>
                <w:lang w:val="en-US" w:eastAsia="zh-CN" w:bidi="ar-SA"/>
              </w:rPr>
              <w:t>6</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kern w:val="2"/>
                <w:sz w:val="22"/>
                <w:szCs w:val="22"/>
                <w:highlight w:val="none"/>
                <w:lang w:val="en-US" w:eastAsia="zh-CN" w:bidi="ar-SA"/>
              </w:rPr>
            </w:pPr>
            <w:r>
              <w:rPr>
                <w:rFonts w:hint="eastAsia" w:ascii="仿宋_GB2312" w:hAnsi="仿宋_GB2312" w:eastAsia="仿宋_GB2312" w:cs="仿宋_GB2312"/>
                <w:b/>
                <w:bCs/>
                <w:color w:val="auto"/>
                <w:kern w:val="2"/>
                <w:sz w:val="22"/>
                <w:szCs w:val="22"/>
                <w:highlight w:val="none"/>
                <w:lang w:val="en-US" w:eastAsia="zh-CN" w:bidi="ar-SA"/>
              </w:rPr>
              <w:t>采购人范围</w:t>
            </w:r>
          </w:p>
        </w:tc>
        <w:tc>
          <w:tcPr>
            <w:tcW w:w="5931" w:type="dxa"/>
            <w:tcBorders>
              <w:tl2br w:val="nil"/>
              <w:tr2bl w:val="nil"/>
            </w:tcBorders>
            <w:vAlign w:val="center"/>
          </w:tcPr>
          <w:p>
            <w:pPr>
              <w:pStyle w:val="3"/>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leftChars="0" w:right="0" w:firstLine="0" w:firstLineChars="0"/>
              <w:jc w:val="left"/>
              <w:textAlignment w:val="auto"/>
              <w:rPr>
                <w:rFonts w:hint="eastAsia" w:ascii="仿宋_GB2312" w:hAnsi="仿宋_GB2312" w:eastAsia="仿宋_GB2312" w:cs="仿宋_GB2312"/>
                <w:b/>
                <w:bCs/>
                <w:color w:val="auto"/>
                <w:kern w:val="2"/>
                <w:sz w:val="22"/>
                <w:szCs w:val="22"/>
                <w:highlight w:val="none"/>
                <w:lang w:val="en-US" w:eastAsia="zh-CN" w:bidi="ar-SA"/>
              </w:rPr>
            </w:pPr>
            <w:r>
              <w:rPr>
                <w:rFonts w:hint="eastAsia" w:ascii="仿宋_GB2312" w:hAnsi="仿宋_GB2312" w:eastAsia="仿宋_GB2312" w:cs="仿宋_GB2312"/>
                <w:b w:val="0"/>
                <w:bCs w:val="0"/>
                <w:color w:val="auto"/>
                <w:kern w:val="2"/>
                <w:sz w:val="22"/>
                <w:szCs w:val="22"/>
                <w:highlight w:val="none"/>
                <w:lang w:val="en-US" w:eastAsia="zh-CN" w:bidi="ar-SA"/>
              </w:rPr>
              <w:t>绍兴市本级国家机关、事业单位和团体组织（各区县可参照使用）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kern w:val="2"/>
                <w:sz w:val="22"/>
                <w:szCs w:val="22"/>
                <w:highlight w:val="none"/>
                <w:lang w:val="en-US" w:eastAsia="zh-CN" w:bidi="ar-SA"/>
              </w:rPr>
              <w:t>7</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kern w:val="2"/>
                <w:sz w:val="22"/>
                <w:szCs w:val="22"/>
                <w:highlight w:val="none"/>
                <w:lang w:val="en-US" w:eastAsia="zh-CN" w:bidi="ar-SA"/>
              </w:rPr>
            </w:pPr>
            <w:r>
              <w:rPr>
                <w:rFonts w:hint="eastAsia" w:ascii="仿宋_GB2312" w:hAnsi="仿宋_GB2312" w:eastAsia="仿宋_GB2312" w:cs="仿宋_GB2312"/>
                <w:b/>
                <w:bCs/>
                <w:color w:val="auto"/>
                <w:kern w:val="2"/>
                <w:sz w:val="22"/>
                <w:szCs w:val="22"/>
                <w:highlight w:val="none"/>
                <w:lang w:val="en-US" w:eastAsia="zh-CN" w:bidi="ar-SA"/>
              </w:rPr>
              <w:t>框架协议期限</w:t>
            </w:r>
          </w:p>
        </w:tc>
        <w:tc>
          <w:tcPr>
            <w:tcW w:w="5931" w:type="dxa"/>
            <w:tcBorders>
              <w:tl2br w:val="nil"/>
              <w:tr2bl w:val="nil"/>
            </w:tcBorders>
            <w:vAlign w:val="center"/>
          </w:tcPr>
          <w:p>
            <w:pPr>
              <w:pStyle w:val="3"/>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432" w:leftChars="0" w:right="0" w:hanging="432" w:firstLineChars="0"/>
              <w:jc w:val="left"/>
              <w:textAlignment w:val="auto"/>
              <w:rPr>
                <w:rFonts w:hint="eastAsia" w:ascii="仿宋_GB2312" w:hAnsi="仿宋_GB2312" w:eastAsia="仿宋_GB2312" w:cs="仿宋_GB2312"/>
                <w:b w:val="0"/>
                <w:bCs w:val="0"/>
                <w:color w:val="auto"/>
                <w:kern w:val="2"/>
                <w:sz w:val="22"/>
                <w:szCs w:val="22"/>
                <w:highlight w:val="none"/>
                <w:lang w:val="en-US" w:eastAsia="zh-CN" w:bidi="ar-SA"/>
              </w:rPr>
            </w:pPr>
            <w:r>
              <w:rPr>
                <w:rFonts w:hint="eastAsia" w:ascii="仿宋_GB2312" w:hAnsi="仿宋_GB2312" w:eastAsia="仿宋_GB2312" w:cs="仿宋_GB2312"/>
                <w:b w:val="0"/>
                <w:bCs w:val="0"/>
                <w:color w:val="auto"/>
                <w:kern w:val="2"/>
                <w:sz w:val="22"/>
                <w:szCs w:val="22"/>
                <w:highlight w:val="none"/>
                <w:lang w:val="en-US" w:eastAsia="zh-CN" w:bidi="ar-SA"/>
              </w:rPr>
              <w:t>自框架协议生效之日起至 2025年12月31日止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kern w:val="2"/>
                <w:sz w:val="22"/>
                <w:szCs w:val="22"/>
                <w:highlight w:val="none"/>
                <w:lang w:val="en-US" w:eastAsia="zh-CN" w:bidi="ar-SA"/>
              </w:rPr>
            </w:pPr>
            <w:r>
              <w:rPr>
                <w:rFonts w:hint="eastAsia" w:ascii="仿宋_GB2312" w:hAnsi="仿宋_GB2312" w:eastAsia="仿宋_GB2312" w:cs="仿宋_GB2312"/>
                <w:color w:val="auto"/>
                <w:kern w:val="2"/>
                <w:sz w:val="22"/>
                <w:szCs w:val="22"/>
                <w:highlight w:val="none"/>
                <w:lang w:val="en-US" w:eastAsia="zh-CN" w:bidi="ar-SA"/>
              </w:rPr>
              <w:t>8</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bCs/>
                <w:color w:val="auto"/>
                <w:kern w:val="2"/>
                <w:sz w:val="22"/>
                <w:szCs w:val="22"/>
                <w:highlight w:val="none"/>
                <w:lang w:val="en-US" w:eastAsia="zh-CN" w:bidi="ar-SA"/>
              </w:rPr>
            </w:pPr>
            <w:r>
              <w:rPr>
                <w:rFonts w:hint="eastAsia" w:ascii="仿宋_GB2312" w:hAnsi="仿宋_GB2312" w:eastAsia="仿宋_GB2312" w:cs="仿宋_GB2312"/>
                <w:b/>
                <w:bCs/>
                <w:color w:val="auto"/>
                <w:sz w:val="22"/>
                <w:szCs w:val="22"/>
                <w:highlight w:val="none"/>
              </w:rPr>
              <w:t>是否允许转包与分包</w:t>
            </w:r>
          </w:p>
        </w:tc>
        <w:tc>
          <w:tcPr>
            <w:tcW w:w="5931" w:type="dxa"/>
            <w:tcBorders>
              <w:tl2br w:val="nil"/>
              <w:tr2bl w:val="nil"/>
            </w:tcBorders>
            <w:vAlign w:val="center"/>
          </w:tcPr>
          <w:p>
            <w:pPr>
              <w:pStyle w:val="3"/>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432" w:leftChars="0" w:right="0" w:hanging="432" w:firstLineChars="0"/>
              <w:jc w:val="left"/>
              <w:textAlignment w:val="auto"/>
              <w:rPr>
                <w:rFonts w:hint="eastAsia" w:ascii="仿宋_GB2312" w:hAnsi="仿宋_GB2312" w:eastAsia="仿宋_GB2312" w:cs="仿宋_GB2312"/>
                <w:b w:val="0"/>
                <w:bCs w:val="0"/>
                <w:color w:val="auto"/>
                <w:kern w:val="2"/>
                <w:sz w:val="22"/>
                <w:szCs w:val="22"/>
                <w:highlight w:val="none"/>
                <w:lang w:val="en-US" w:eastAsia="zh-CN" w:bidi="ar-SA"/>
              </w:rPr>
            </w:pPr>
            <w:r>
              <w:rPr>
                <w:rFonts w:hint="eastAsia" w:ascii="仿宋_GB2312" w:hAnsi="仿宋_GB2312" w:eastAsia="仿宋_GB2312" w:cs="仿宋_GB2312"/>
                <w:b w:val="0"/>
                <w:bCs w:val="0"/>
                <w:color w:val="auto"/>
                <w:kern w:val="2"/>
                <w:sz w:val="22"/>
                <w:szCs w:val="22"/>
                <w:highlight w:val="none"/>
                <w:lang w:val="en-US" w:eastAsia="zh-CN" w:bidi="ar-SA"/>
              </w:rPr>
              <w:t>转包：否</w:t>
            </w:r>
          </w:p>
          <w:p>
            <w:pPr>
              <w:pStyle w:val="3"/>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432" w:leftChars="0" w:right="0" w:hanging="432" w:firstLineChars="0"/>
              <w:jc w:val="left"/>
              <w:textAlignment w:val="auto"/>
              <w:rPr>
                <w:rFonts w:hint="eastAsia" w:ascii="仿宋_GB2312" w:hAnsi="仿宋_GB2312" w:eastAsia="仿宋_GB2312" w:cs="仿宋_GB2312"/>
                <w:b w:val="0"/>
                <w:bCs w:val="0"/>
                <w:color w:val="auto"/>
                <w:kern w:val="2"/>
                <w:sz w:val="22"/>
                <w:szCs w:val="22"/>
                <w:highlight w:val="none"/>
                <w:lang w:val="en-US" w:eastAsia="zh-CN" w:bidi="ar-SA"/>
              </w:rPr>
            </w:pPr>
            <w:r>
              <w:rPr>
                <w:rFonts w:hint="eastAsia" w:ascii="仿宋_GB2312" w:hAnsi="仿宋_GB2312" w:eastAsia="仿宋_GB2312" w:cs="仿宋_GB2312"/>
                <w:b w:val="0"/>
                <w:bCs w:val="0"/>
                <w:color w:val="auto"/>
                <w:kern w:val="2"/>
                <w:sz w:val="22"/>
                <w:szCs w:val="22"/>
                <w:highlight w:val="none"/>
                <w:lang w:val="en-US" w:eastAsia="zh-CN" w:bidi="ar-SA"/>
              </w:rPr>
              <w:t>分包：否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kern w:val="2"/>
                <w:sz w:val="22"/>
                <w:szCs w:val="22"/>
                <w:highlight w:val="none"/>
                <w:lang w:val="en-US" w:eastAsia="zh-CN" w:bidi="ar-SA"/>
              </w:rPr>
              <w:t>9</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lang w:eastAsia="zh-CN"/>
              </w:rPr>
              <w:t>供应商</w:t>
            </w:r>
            <w:r>
              <w:rPr>
                <w:rFonts w:hint="eastAsia" w:ascii="仿宋_GB2312" w:hAnsi="仿宋_GB2312" w:eastAsia="仿宋_GB2312" w:cs="仿宋_GB2312"/>
                <w:b/>
                <w:color w:val="auto"/>
                <w:sz w:val="22"/>
                <w:szCs w:val="22"/>
                <w:highlight w:val="none"/>
              </w:rPr>
              <w:t>应当提供的</w:t>
            </w:r>
          </w:p>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kern w:val="2"/>
                <w:sz w:val="22"/>
                <w:szCs w:val="22"/>
                <w:highlight w:val="none"/>
                <w:lang w:val="en-US" w:eastAsia="zh-CN" w:bidi="ar-SA"/>
              </w:rPr>
            </w:pPr>
            <w:r>
              <w:rPr>
                <w:rFonts w:hint="eastAsia" w:ascii="仿宋_GB2312" w:hAnsi="仿宋_GB2312" w:eastAsia="仿宋_GB2312" w:cs="仿宋_GB2312"/>
                <w:b/>
                <w:color w:val="auto"/>
                <w:sz w:val="22"/>
                <w:szCs w:val="22"/>
                <w:highlight w:val="none"/>
                <w:lang w:eastAsia="zh-CN"/>
              </w:rPr>
              <w:t>响应</w:t>
            </w:r>
            <w:r>
              <w:rPr>
                <w:rFonts w:hint="eastAsia" w:ascii="仿宋_GB2312" w:hAnsi="仿宋_GB2312" w:eastAsia="仿宋_GB2312" w:cs="仿宋_GB2312"/>
                <w:b/>
                <w:color w:val="auto"/>
                <w:sz w:val="22"/>
                <w:szCs w:val="22"/>
                <w:highlight w:val="none"/>
              </w:rPr>
              <w:t>文件</w:t>
            </w:r>
          </w:p>
        </w:tc>
        <w:tc>
          <w:tcPr>
            <w:tcW w:w="5931"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right="0"/>
              <w:jc w:val="left"/>
              <w:textAlignment w:val="auto"/>
              <w:rPr>
                <w:rFonts w:hint="eastAsia" w:ascii="仿宋_GB2312" w:hAnsi="仿宋_GB2312" w:eastAsia="仿宋_GB2312" w:cs="仿宋_GB2312"/>
                <w:snapToGrid w:val="0"/>
                <w:color w:val="auto"/>
                <w:kern w:val="0"/>
                <w:sz w:val="22"/>
                <w:szCs w:val="22"/>
                <w:highlight w:val="none"/>
                <w:lang w:val="en-US" w:eastAsia="zh-CN" w:bidi="ar-SA"/>
              </w:rPr>
            </w:pPr>
            <w:r>
              <w:rPr>
                <w:rFonts w:hint="eastAsia" w:ascii="仿宋_GB2312" w:hAnsi="仿宋_GB2312" w:eastAsia="仿宋_GB2312" w:cs="仿宋_GB2312"/>
                <w:color w:val="auto"/>
                <w:sz w:val="22"/>
                <w:szCs w:val="22"/>
                <w:highlight w:val="none"/>
                <w:lang w:eastAsia="zh-CN"/>
              </w:rPr>
              <w:t>详见征集文件第二部分“11.响应文件的组成”、第三部分“采购需求”、第四部分“</w:t>
            </w:r>
            <w:r>
              <w:rPr>
                <w:rFonts w:hint="eastAsia" w:ascii="仿宋_GB2312" w:hAnsi="仿宋_GB2312" w:eastAsia="仿宋_GB2312" w:cs="仿宋_GB2312"/>
                <w:color w:val="auto"/>
                <w:sz w:val="22"/>
                <w:szCs w:val="22"/>
                <w:highlight w:val="none"/>
              </w:rPr>
              <w:t>确定第一阶段入围供应商的评审方法</w:t>
            </w:r>
            <w:r>
              <w:rPr>
                <w:rFonts w:hint="eastAsia" w:ascii="仿宋_GB2312" w:hAnsi="仿宋_GB2312" w:eastAsia="仿宋_GB2312" w:cs="仿宋_GB2312"/>
                <w:color w:val="auto"/>
                <w:sz w:val="22"/>
                <w:szCs w:val="22"/>
                <w:highlight w:val="none"/>
                <w:lang w:eastAsia="zh-CN"/>
              </w:rPr>
              <w:t>”、第七部分“响应文件编制格式及规范要求”的要求。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kern w:val="2"/>
                <w:sz w:val="22"/>
                <w:szCs w:val="22"/>
                <w:highlight w:val="none"/>
                <w:lang w:val="en-US" w:eastAsia="zh-CN" w:bidi="ar-SA"/>
              </w:rPr>
              <w:t>10</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kern w:val="2"/>
                <w:sz w:val="22"/>
                <w:szCs w:val="22"/>
                <w:highlight w:val="none"/>
                <w:lang w:val="en-US" w:eastAsia="zh-CN" w:bidi="ar-SA"/>
              </w:rPr>
            </w:pPr>
            <w:r>
              <w:rPr>
                <w:rFonts w:hint="eastAsia" w:ascii="仿宋_GB2312" w:hAnsi="仿宋_GB2312" w:eastAsia="仿宋_GB2312" w:cs="仿宋_GB2312"/>
                <w:b/>
                <w:color w:val="auto"/>
                <w:sz w:val="22"/>
                <w:szCs w:val="22"/>
                <w:highlight w:val="none"/>
                <w:lang w:eastAsia="zh-CN"/>
              </w:rPr>
              <w:t>响应文件提交方式</w:t>
            </w:r>
          </w:p>
        </w:tc>
        <w:tc>
          <w:tcPr>
            <w:tcW w:w="5931"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left"/>
              <w:textAlignment w:val="auto"/>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color w:val="auto"/>
                <w:sz w:val="22"/>
                <w:szCs w:val="22"/>
                <w:highlight w:val="none"/>
              </w:rPr>
              <w:t>本项目通过政采云平台进行电子投标（响应）</w:t>
            </w:r>
            <w:r>
              <w:rPr>
                <w:rFonts w:hint="eastAsia" w:ascii="仿宋_GB2312" w:hAnsi="仿宋_GB2312" w:eastAsia="仿宋_GB2312" w:cs="仿宋_GB2312"/>
                <w:color w:val="auto"/>
                <w:sz w:val="22"/>
                <w:szCs w:val="22"/>
                <w:highlight w:val="none"/>
                <w:lang w:eastAsia="zh-CN"/>
              </w:rPr>
              <w:t>。</w:t>
            </w:r>
          </w:p>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eastAsia="zh-CN"/>
              </w:rPr>
              <w:t>供应商</w:t>
            </w:r>
            <w:r>
              <w:rPr>
                <w:rFonts w:hint="eastAsia" w:ascii="仿宋_GB2312" w:hAnsi="仿宋_GB2312" w:eastAsia="仿宋_GB2312" w:cs="仿宋_GB2312"/>
                <w:color w:val="auto"/>
                <w:sz w:val="22"/>
                <w:szCs w:val="22"/>
                <w:highlight w:val="none"/>
              </w:rPr>
              <w:t>进行电子投标（响应）应安装客户端软件—“政采云电子交易客户端”，并按照征集文件和电子交易平台的要求编制并加密投标（响应）文件。</w:t>
            </w:r>
            <w:r>
              <w:rPr>
                <w:rFonts w:hint="eastAsia" w:ascii="仿宋_GB2312" w:hAnsi="仿宋_GB2312" w:eastAsia="仿宋_GB2312" w:cs="仿宋_GB2312"/>
                <w:color w:val="auto"/>
                <w:sz w:val="22"/>
                <w:szCs w:val="22"/>
                <w:highlight w:val="none"/>
                <w:lang w:eastAsia="zh-CN"/>
              </w:rPr>
              <w:t>供应商</w:t>
            </w:r>
            <w:r>
              <w:rPr>
                <w:rFonts w:hint="eastAsia" w:ascii="仿宋_GB2312" w:hAnsi="仿宋_GB2312" w:eastAsia="仿宋_GB2312" w:cs="仿宋_GB2312"/>
                <w:color w:val="auto"/>
                <w:sz w:val="22"/>
                <w:szCs w:val="22"/>
                <w:highlight w:val="none"/>
              </w:rPr>
              <w:t>未按规定加密的投标（响应）文件，电子交易平台将拒收并提示。</w:t>
            </w:r>
          </w:p>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使用“政采云电子交易客户端”需要提前申领CA数字证书，申领流程请自行前往“浙江政府采购网-下载专区-电子交易客户端-CA驱动和申领流程”进行查阅。</w:t>
            </w:r>
          </w:p>
          <w:p>
            <w:pPr>
              <w:pStyle w:val="26"/>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leftChars="0" w:right="0" w:firstLine="0" w:firstLineChars="0"/>
              <w:jc w:val="left"/>
              <w:textAlignment w:val="auto"/>
              <w:rPr>
                <w:rFonts w:hint="eastAsia" w:ascii="仿宋_GB2312" w:hAnsi="仿宋_GB2312" w:eastAsia="仿宋_GB2312" w:cs="仿宋_GB2312"/>
                <w:color w:val="auto"/>
                <w:kern w:val="2"/>
                <w:sz w:val="22"/>
                <w:szCs w:val="22"/>
                <w:highlight w:val="none"/>
                <w:lang w:val="en-US" w:eastAsia="zh-CN" w:bidi="ar-SA"/>
              </w:rPr>
            </w:pPr>
            <w:r>
              <w:rPr>
                <w:rFonts w:hint="eastAsia" w:ascii="仿宋_GB2312" w:hAnsi="仿宋_GB2312" w:eastAsia="仿宋_GB2312" w:cs="仿宋_GB2312"/>
                <w:b/>
                <w:bCs/>
                <w:color w:val="auto"/>
                <w:sz w:val="22"/>
                <w:szCs w:val="22"/>
                <w:highlight w:val="none"/>
              </w:rPr>
              <w:t>征集人</w:t>
            </w:r>
            <w:r>
              <w:rPr>
                <w:rFonts w:hint="eastAsia" w:ascii="仿宋_GB2312" w:hAnsi="仿宋_GB2312" w:eastAsia="仿宋_GB2312" w:cs="仿宋_GB2312"/>
                <w:b/>
                <w:bCs/>
                <w:color w:val="auto"/>
                <w:sz w:val="22"/>
                <w:szCs w:val="22"/>
                <w:highlight w:val="none"/>
                <w:lang w:eastAsia="zh-CN"/>
              </w:rPr>
              <w:t>拒绝</w:t>
            </w:r>
            <w:r>
              <w:rPr>
                <w:rFonts w:hint="eastAsia" w:ascii="仿宋_GB2312" w:hAnsi="仿宋_GB2312" w:eastAsia="仿宋_GB2312" w:cs="仿宋_GB2312"/>
                <w:b/>
                <w:bCs/>
                <w:color w:val="auto"/>
                <w:sz w:val="22"/>
                <w:szCs w:val="22"/>
                <w:highlight w:val="none"/>
              </w:rPr>
              <w:t>纸质或</w:t>
            </w:r>
            <w:r>
              <w:rPr>
                <w:rFonts w:hint="eastAsia" w:ascii="仿宋_GB2312" w:hAnsi="仿宋_GB2312" w:eastAsia="仿宋_GB2312" w:cs="仿宋_GB2312"/>
                <w:b/>
                <w:bCs/>
                <w:color w:val="auto"/>
                <w:sz w:val="22"/>
                <w:szCs w:val="22"/>
                <w:highlight w:val="none"/>
                <w:lang w:eastAsia="zh-CN"/>
              </w:rPr>
              <w:t>非按本征集文件规定</w:t>
            </w:r>
            <w:r>
              <w:rPr>
                <w:rFonts w:hint="eastAsia" w:ascii="仿宋_GB2312" w:hAnsi="仿宋_GB2312" w:eastAsia="仿宋_GB2312" w:cs="仿宋_GB2312"/>
                <w:b/>
                <w:bCs/>
                <w:color w:val="auto"/>
                <w:sz w:val="22"/>
                <w:szCs w:val="22"/>
                <w:highlight w:val="none"/>
              </w:rPr>
              <w:t>形式提交的投标（响应）文件。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kern w:val="2"/>
                <w:sz w:val="22"/>
                <w:szCs w:val="22"/>
                <w:highlight w:val="none"/>
                <w:lang w:val="en-US" w:eastAsia="zh-CN" w:bidi="ar-SA"/>
              </w:rPr>
              <w:t>11</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bCs/>
                <w:color w:val="auto"/>
                <w:kern w:val="2"/>
                <w:sz w:val="22"/>
                <w:szCs w:val="22"/>
                <w:highlight w:val="none"/>
                <w:lang w:val="en-US" w:eastAsia="zh-CN" w:bidi="ar-SA"/>
              </w:rPr>
            </w:pPr>
            <w:r>
              <w:rPr>
                <w:rFonts w:hint="eastAsia" w:ascii="仿宋_GB2312" w:hAnsi="仿宋_GB2312" w:eastAsia="仿宋_GB2312" w:cs="仿宋_GB2312"/>
                <w:b/>
                <w:bCs/>
                <w:color w:val="auto"/>
                <w:kern w:val="2"/>
                <w:sz w:val="22"/>
                <w:szCs w:val="22"/>
                <w:highlight w:val="none"/>
                <w:lang w:val="en-US" w:eastAsia="zh-CN" w:bidi="ar-SA"/>
              </w:rPr>
              <w:t>响应文件的解密</w:t>
            </w:r>
          </w:p>
        </w:tc>
        <w:tc>
          <w:tcPr>
            <w:tcW w:w="5931" w:type="dxa"/>
            <w:tcBorders>
              <w:tl2br w:val="nil"/>
              <w:tr2bl w:val="nil"/>
            </w:tcBorders>
            <w:vAlign w:val="center"/>
          </w:tcPr>
          <w:p>
            <w:pPr>
              <w:pStyle w:val="3"/>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leftChars="0" w:right="0" w:firstLine="0" w:firstLineChars="0"/>
              <w:jc w:val="left"/>
              <w:textAlignment w:val="auto"/>
              <w:rPr>
                <w:rFonts w:hint="eastAsia" w:ascii="仿宋_GB2312" w:hAnsi="仿宋_GB2312" w:eastAsia="仿宋_GB2312" w:cs="仿宋_GB2312"/>
                <w:b w:val="0"/>
                <w:bCs w:val="0"/>
                <w:color w:val="auto"/>
                <w:kern w:val="2"/>
                <w:sz w:val="22"/>
                <w:szCs w:val="22"/>
                <w:highlight w:val="none"/>
                <w:lang w:val="en-US" w:eastAsia="zh-CN" w:bidi="ar-SA"/>
              </w:rPr>
            </w:pPr>
            <w:r>
              <w:rPr>
                <w:rFonts w:hint="eastAsia" w:ascii="仿宋_GB2312" w:hAnsi="仿宋_GB2312" w:eastAsia="仿宋_GB2312" w:cs="仿宋_GB2312"/>
                <w:b w:val="0"/>
                <w:bCs w:val="0"/>
                <w:color w:val="auto"/>
                <w:kern w:val="2"/>
                <w:sz w:val="22"/>
                <w:szCs w:val="22"/>
                <w:highlight w:val="none"/>
                <w:lang w:val="en-US" w:eastAsia="zh-CN" w:bidi="ar-SA"/>
              </w:rPr>
              <w:t>供应商应按照平台提示和征集文件的规定在</w:t>
            </w:r>
            <w:r>
              <w:rPr>
                <w:rFonts w:hint="eastAsia" w:ascii="仿宋_GB2312" w:hAnsi="仿宋_GB2312" w:eastAsia="仿宋_GB2312" w:cs="仿宋_GB2312"/>
                <w:b/>
                <w:bCs/>
                <w:color w:val="auto"/>
                <w:kern w:val="2"/>
                <w:sz w:val="22"/>
                <w:szCs w:val="22"/>
                <w:highlight w:val="none"/>
                <w:lang w:val="en-US" w:eastAsia="zh-CN" w:bidi="ar-SA"/>
              </w:rPr>
              <w:t>半小时内</w:t>
            </w:r>
            <w:r>
              <w:rPr>
                <w:rFonts w:hint="eastAsia" w:ascii="仿宋_GB2312" w:hAnsi="仿宋_GB2312" w:eastAsia="仿宋_GB2312" w:cs="仿宋_GB2312"/>
                <w:b w:val="0"/>
                <w:bCs w:val="0"/>
                <w:color w:val="auto"/>
                <w:kern w:val="2"/>
                <w:sz w:val="22"/>
                <w:szCs w:val="22"/>
                <w:highlight w:val="none"/>
                <w:lang w:val="en-US" w:eastAsia="zh-CN" w:bidi="ar-SA"/>
              </w:rPr>
              <w:t>完成在线解密。详见第二部分“四、开启响应文件、资格审查与信用信息查询”。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kern w:val="2"/>
                <w:sz w:val="22"/>
                <w:szCs w:val="22"/>
                <w:highlight w:val="none"/>
                <w:lang w:val="en-US" w:eastAsia="zh-CN" w:bidi="ar-SA"/>
              </w:rPr>
              <w:t>12</w:t>
            </w:r>
          </w:p>
        </w:tc>
        <w:tc>
          <w:tcPr>
            <w:tcW w:w="2539" w:type="dxa"/>
            <w:tcBorders>
              <w:tl2br w:val="nil"/>
              <w:tr2bl w:val="nil"/>
            </w:tcBorders>
            <w:vAlign w:val="center"/>
          </w:tcPr>
          <w:p>
            <w:pPr>
              <w:pStyle w:val="3"/>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leftChars="0" w:right="0" w:firstLine="0" w:firstLineChars="0"/>
              <w:jc w:val="center"/>
              <w:textAlignment w:val="auto"/>
              <w:rPr>
                <w:rFonts w:hint="eastAsia" w:ascii="仿宋_GB2312" w:hAnsi="仿宋_GB2312" w:eastAsia="仿宋_GB2312" w:cs="仿宋_GB2312"/>
                <w:b/>
                <w:bCs/>
                <w:color w:val="auto"/>
                <w:kern w:val="2"/>
                <w:sz w:val="22"/>
                <w:szCs w:val="22"/>
                <w:highlight w:val="none"/>
                <w:lang w:val="en-US" w:eastAsia="zh-CN" w:bidi="ar-SA"/>
              </w:rPr>
            </w:pPr>
            <w:r>
              <w:rPr>
                <w:rFonts w:hint="eastAsia" w:ascii="仿宋_GB2312" w:hAnsi="仿宋_GB2312" w:eastAsia="仿宋_GB2312" w:cs="仿宋_GB2312"/>
                <w:b/>
                <w:bCs/>
                <w:color w:val="auto"/>
                <w:kern w:val="2"/>
                <w:sz w:val="22"/>
                <w:szCs w:val="22"/>
                <w:highlight w:val="none"/>
                <w:lang w:val="en-US" w:eastAsia="zh-CN" w:bidi="ar-SA"/>
              </w:rPr>
              <w:t>确定第一阶段入围供应商的评审方法</w:t>
            </w:r>
          </w:p>
        </w:tc>
        <w:tc>
          <w:tcPr>
            <w:tcW w:w="5931" w:type="dxa"/>
            <w:tcBorders>
              <w:tl2br w:val="nil"/>
              <w:tr2bl w:val="nil"/>
            </w:tcBorders>
            <w:vAlign w:val="center"/>
          </w:tcPr>
          <w:p>
            <w:pPr>
              <w:pStyle w:val="3"/>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432" w:leftChars="0" w:right="0" w:hanging="432" w:firstLineChars="0"/>
              <w:jc w:val="left"/>
              <w:textAlignment w:val="auto"/>
              <w:rPr>
                <w:rFonts w:hint="eastAsia" w:ascii="仿宋_GB2312" w:hAnsi="仿宋_GB2312" w:eastAsia="仿宋_GB2312" w:cs="仿宋_GB2312"/>
                <w:b w:val="0"/>
                <w:bCs w:val="0"/>
                <w:color w:val="auto"/>
                <w:kern w:val="2"/>
                <w:sz w:val="22"/>
                <w:szCs w:val="22"/>
                <w:highlight w:val="none"/>
                <w:lang w:val="en-US" w:eastAsia="zh-CN" w:bidi="ar-SA"/>
              </w:rPr>
            </w:pPr>
            <w:r>
              <w:rPr>
                <w:rFonts w:hint="eastAsia" w:hAnsi="仿宋_GB2312" w:cs="仿宋_GB2312"/>
                <w:b w:val="0"/>
                <w:bCs w:val="0"/>
                <w:color w:val="auto"/>
                <w:kern w:val="2"/>
                <w:sz w:val="22"/>
                <w:szCs w:val="22"/>
                <w:highlight w:val="none"/>
                <w:lang w:val="en-US" w:eastAsia="zh-CN" w:bidi="ar-SA"/>
              </w:rPr>
              <w:t>质量</w:t>
            </w:r>
            <w:r>
              <w:rPr>
                <w:rFonts w:hint="eastAsia" w:ascii="仿宋_GB2312" w:hAnsi="仿宋_GB2312" w:eastAsia="仿宋_GB2312" w:cs="仿宋_GB2312"/>
                <w:b w:val="0"/>
                <w:bCs w:val="0"/>
                <w:color w:val="auto"/>
                <w:kern w:val="2"/>
                <w:sz w:val="22"/>
                <w:szCs w:val="22"/>
                <w:highlight w:val="none"/>
                <w:lang w:val="en-US" w:eastAsia="zh-CN" w:bidi="ar-SA"/>
              </w:rPr>
              <w:t>优先法，详见征集文件第四部分。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13</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kern w:val="2"/>
                <w:sz w:val="22"/>
                <w:szCs w:val="22"/>
                <w:highlight w:val="none"/>
                <w:lang w:val="en-US" w:eastAsia="zh-CN" w:bidi="ar-SA"/>
              </w:rPr>
            </w:pPr>
            <w:r>
              <w:rPr>
                <w:rFonts w:hint="eastAsia" w:ascii="仿宋_GB2312" w:hAnsi="仿宋_GB2312" w:eastAsia="仿宋_GB2312" w:cs="仿宋_GB2312"/>
                <w:b/>
                <w:color w:val="auto"/>
                <w:sz w:val="22"/>
                <w:szCs w:val="22"/>
                <w:highlight w:val="none"/>
                <w:lang w:eastAsia="zh-CN"/>
              </w:rPr>
              <w:t>最高限价和</w:t>
            </w:r>
            <w:r>
              <w:rPr>
                <w:rFonts w:hint="eastAsia" w:ascii="仿宋_GB2312" w:hAnsi="仿宋_GB2312" w:eastAsia="仿宋_GB2312" w:cs="仿宋_GB2312"/>
                <w:b/>
                <w:color w:val="auto"/>
                <w:sz w:val="22"/>
                <w:szCs w:val="22"/>
                <w:highlight w:val="none"/>
              </w:rPr>
              <w:t>报价要求</w:t>
            </w:r>
          </w:p>
        </w:tc>
        <w:tc>
          <w:tcPr>
            <w:tcW w:w="5931"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left"/>
              <w:textAlignment w:val="auto"/>
              <w:rPr>
                <w:rFonts w:hint="eastAsia" w:ascii="仿宋_GB2312" w:hAnsi="宋体" w:eastAsia="仿宋_GB2312"/>
                <w:color w:val="auto"/>
                <w:kern w:val="0"/>
                <w:sz w:val="22"/>
                <w:szCs w:val="22"/>
                <w:highlight w:val="none"/>
                <w:lang w:val="zh-CN"/>
              </w:rPr>
            </w:pPr>
            <w:r>
              <w:rPr>
                <w:rFonts w:hint="eastAsia" w:ascii="仿宋_GB2312" w:hAnsi="宋体" w:eastAsia="仿宋_GB2312"/>
                <w:b/>
                <w:bCs/>
                <w:color w:val="auto"/>
                <w:kern w:val="0"/>
                <w:sz w:val="22"/>
                <w:szCs w:val="22"/>
                <w:highlight w:val="none"/>
                <w:lang w:val="zh-CN"/>
              </w:rPr>
              <w:t>响应文件中的第一阶段响应报价表是报价的唯一载体。</w:t>
            </w:r>
          </w:p>
          <w:p>
            <w:pPr>
              <w:pStyle w:val="804"/>
              <w:keepNext w:val="0"/>
              <w:keepLines w:val="0"/>
              <w:suppressLineNumbers w:val="0"/>
              <w:spacing w:before="0" w:beforeAutospacing="0" w:after="0" w:afterAutospacing="0"/>
              <w:ind w:left="0" w:leftChars="0" w:right="0" w:firstLine="0" w:firstLineChars="0"/>
              <w:rPr>
                <w:rFonts w:hint="eastAsia" w:ascii="仿宋_GB2312" w:hAnsi="宋体" w:eastAsia="仿宋_GB2312"/>
                <w:color w:val="auto"/>
                <w:kern w:val="0"/>
                <w:sz w:val="22"/>
                <w:szCs w:val="22"/>
                <w:highlight w:val="none"/>
                <w:lang w:val="zh-CN"/>
              </w:rPr>
            </w:pPr>
            <w:r>
              <w:rPr>
                <w:rFonts w:hint="eastAsia" w:ascii="仿宋_GB2312" w:hAnsi="宋体" w:eastAsia="仿宋_GB2312"/>
                <w:color w:val="auto"/>
                <w:kern w:val="0"/>
                <w:sz w:val="22"/>
                <w:szCs w:val="22"/>
                <w:highlight w:val="none"/>
                <w:lang w:val="zh-CN"/>
              </w:rPr>
              <w:t>1.本项目</w:t>
            </w:r>
            <w:r>
              <w:rPr>
                <w:rFonts w:hint="eastAsia" w:ascii="仿宋_GB2312" w:hAnsi="宋体" w:eastAsia="仿宋_GB2312"/>
                <w:color w:val="auto"/>
                <w:kern w:val="0"/>
                <w:sz w:val="22"/>
                <w:szCs w:val="22"/>
                <w:highlight w:val="none"/>
                <w:lang w:val="en-US" w:eastAsia="zh-CN"/>
              </w:rPr>
              <w:t>基准价为每100ml 0.3元</w:t>
            </w:r>
            <w:r>
              <w:rPr>
                <w:rFonts w:hint="eastAsia" w:ascii="仿宋_GB2312" w:hAnsi="宋体" w:eastAsia="仿宋_GB2312"/>
                <w:color w:val="auto"/>
                <w:kern w:val="0"/>
                <w:sz w:val="22"/>
                <w:szCs w:val="22"/>
                <w:highlight w:val="none"/>
                <w:lang w:val="zh-CN"/>
              </w:rPr>
              <w:t>，供应商结合自身企业实力在投标文件投标(开标)一览表中填报投标报价（下浮率）。</w:t>
            </w:r>
          </w:p>
          <w:p>
            <w:pPr>
              <w:pStyle w:val="804"/>
              <w:keepNext w:val="0"/>
              <w:keepLines w:val="0"/>
              <w:suppressLineNumbers w:val="0"/>
              <w:spacing w:before="0" w:beforeAutospacing="0" w:after="0" w:afterAutospacing="0"/>
              <w:ind w:left="0" w:leftChars="0" w:right="0" w:firstLine="0" w:firstLineChars="0"/>
              <w:rPr>
                <w:rFonts w:hint="eastAsia" w:ascii="仿宋_GB2312" w:hAnsi="宋体" w:eastAsia="仿宋_GB2312"/>
                <w:color w:val="auto"/>
                <w:kern w:val="0"/>
                <w:sz w:val="22"/>
                <w:szCs w:val="22"/>
                <w:highlight w:val="none"/>
                <w:lang w:val="zh-CN"/>
              </w:rPr>
            </w:pPr>
            <w:r>
              <w:rPr>
                <w:rFonts w:hint="eastAsia" w:ascii="仿宋_GB2312" w:hAnsi="宋体" w:eastAsia="仿宋_GB2312"/>
                <w:color w:val="auto"/>
                <w:kern w:val="0"/>
                <w:sz w:val="22"/>
                <w:szCs w:val="22"/>
                <w:highlight w:val="none"/>
                <w:lang w:val="zh-CN"/>
              </w:rPr>
              <w:t>2.采购人根据本招标文件中明确的基准价结合投标报价（下浮率）确定各商品结算单价，供货期内投标报价（下浮率）不变，投标人应自行承担报价风险。投标报价中须含供货物物资的供货、包装、运输、装卸、验收、其所有税费、招标代理服务费等全部费用以及供货时间内所供货物的价格浮动因素。</w:t>
            </w:r>
          </w:p>
          <w:p>
            <w:pPr>
              <w:pStyle w:val="804"/>
              <w:keepNext w:val="0"/>
              <w:keepLines w:val="0"/>
              <w:suppressLineNumbers w:val="0"/>
              <w:spacing w:before="0" w:beforeAutospacing="0" w:after="0" w:afterAutospacing="0"/>
              <w:ind w:left="0" w:leftChars="0" w:right="0" w:firstLine="0" w:firstLineChars="0"/>
              <w:rPr>
                <w:rFonts w:hint="eastAsia" w:ascii="仿宋_GB2312" w:hAnsi="宋体" w:eastAsia="仿宋_GB2312"/>
                <w:color w:val="auto"/>
                <w:kern w:val="0"/>
                <w:sz w:val="22"/>
                <w:szCs w:val="22"/>
                <w:highlight w:val="none"/>
                <w:lang w:val="zh-CN"/>
              </w:rPr>
            </w:pPr>
            <w:r>
              <w:rPr>
                <w:rFonts w:hint="eastAsia" w:ascii="仿宋_GB2312" w:hAnsi="宋体" w:eastAsia="仿宋_GB2312"/>
                <w:color w:val="auto"/>
                <w:kern w:val="0"/>
                <w:sz w:val="22"/>
                <w:szCs w:val="22"/>
                <w:highlight w:val="none"/>
                <w:lang w:val="zh-CN"/>
              </w:rPr>
              <w:t>3.对于不在本次招标清单内的，但采购人确需采购，可</w:t>
            </w:r>
            <w:r>
              <w:rPr>
                <w:rFonts w:hint="eastAsia" w:ascii="仿宋_GB2312" w:hAnsi="宋体" w:eastAsia="仿宋_GB2312"/>
                <w:color w:val="auto"/>
                <w:kern w:val="0"/>
                <w:sz w:val="22"/>
                <w:szCs w:val="22"/>
                <w:highlight w:val="none"/>
                <w:lang w:val="en-US" w:eastAsia="zh-CN"/>
              </w:rPr>
              <w:t>参照</w:t>
            </w:r>
            <w:r>
              <w:rPr>
                <w:rFonts w:hint="eastAsia" w:ascii="仿宋_GB2312" w:hAnsi="宋体" w:eastAsia="仿宋_GB2312"/>
                <w:color w:val="auto"/>
                <w:kern w:val="0"/>
                <w:sz w:val="22"/>
                <w:szCs w:val="22"/>
                <w:highlight w:val="none"/>
                <w:lang w:val="zh-CN"/>
              </w:rPr>
              <w:t>供应商</w:t>
            </w:r>
            <w:r>
              <w:rPr>
                <w:rFonts w:hint="eastAsia" w:ascii="仿宋_GB2312" w:hAnsi="宋体" w:eastAsia="仿宋_GB2312"/>
                <w:color w:val="auto"/>
                <w:kern w:val="0"/>
                <w:sz w:val="22"/>
                <w:szCs w:val="22"/>
                <w:highlight w:val="none"/>
                <w:lang w:val="en-US" w:eastAsia="zh-CN"/>
              </w:rPr>
              <w:t>投标品牌的京东自营店或天猫旗舰店内对应产品价格</w:t>
            </w:r>
            <w:r>
              <w:rPr>
                <w:rFonts w:hint="eastAsia" w:ascii="仿宋_GB2312" w:hAnsi="宋体" w:eastAsia="仿宋_GB2312"/>
                <w:color w:val="auto"/>
                <w:kern w:val="0"/>
                <w:sz w:val="22"/>
                <w:szCs w:val="22"/>
                <w:highlight w:val="none"/>
                <w:lang w:val="zh-CN"/>
              </w:rPr>
              <w:t>，</w:t>
            </w:r>
            <w:r>
              <w:rPr>
                <w:rFonts w:hint="eastAsia" w:ascii="仿宋_GB2312" w:hAnsi="宋体" w:eastAsia="仿宋_GB2312"/>
                <w:color w:val="auto"/>
                <w:kern w:val="0"/>
                <w:sz w:val="22"/>
                <w:szCs w:val="22"/>
                <w:highlight w:val="none"/>
                <w:lang w:val="en-US" w:eastAsia="zh-CN"/>
              </w:rPr>
              <w:t>以不高于该</w:t>
            </w:r>
            <w:r>
              <w:rPr>
                <w:rFonts w:hint="eastAsia" w:ascii="仿宋_GB2312" w:hAnsi="宋体" w:eastAsia="仿宋_GB2312"/>
                <w:color w:val="auto"/>
                <w:kern w:val="0"/>
                <w:sz w:val="22"/>
                <w:szCs w:val="22"/>
                <w:highlight w:val="none"/>
                <w:lang w:val="zh-CN"/>
              </w:rPr>
              <w:t>价格的</w:t>
            </w:r>
            <w:r>
              <w:rPr>
                <w:rFonts w:hint="eastAsia" w:ascii="仿宋_GB2312" w:hAnsi="宋体" w:eastAsia="仿宋_GB2312"/>
                <w:color w:val="auto"/>
                <w:kern w:val="0"/>
                <w:sz w:val="22"/>
                <w:szCs w:val="22"/>
                <w:highlight w:val="none"/>
                <w:lang w:val="en-US" w:eastAsia="zh-CN"/>
              </w:rPr>
              <w:t>前提</w:t>
            </w:r>
            <w:r>
              <w:rPr>
                <w:rFonts w:hint="eastAsia" w:ascii="仿宋_GB2312" w:hAnsi="宋体" w:eastAsia="仿宋_GB2312"/>
                <w:color w:val="auto"/>
                <w:kern w:val="0"/>
                <w:sz w:val="22"/>
                <w:szCs w:val="22"/>
                <w:highlight w:val="none"/>
                <w:lang w:val="zh-CN"/>
              </w:rPr>
              <w:t>供货，具体价格以双方协商为准。</w:t>
            </w:r>
          </w:p>
          <w:p>
            <w:pPr>
              <w:pStyle w:val="804"/>
              <w:keepNext w:val="0"/>
              <w:keepLines w:val="0"/>
              <w:suppressLineNumbers w:val="0"/>
              <w:spacing w:before="0" w:beforeAutospacing="0" w:after="0" w:afterAutospacing="0"/>
              <w:ind w:left="0" w:leftChars="0" w:right="0" w:firstLine="0" w:firstLineChars="0"/>
              <w:rPr>
                <w:rFonts w:hint="eastAsia" w:ascii="仿宋_GB2312" w:hAnsi="宋体" w:eastAsia="仿宋_GB2312"/>
                <w:color w:val="auto"/>
                <w:kern w:val="0"/>
                <w:sz w:val="22"/>
                <w:szCs w:val="22"/>
                <w:highlight w:val="none"/>
                <w:lang w:val="zh-CN"/>
              </w:rPr>
            </w:pPr>
            <w:r>
              <w:rPr>
                <w:rFonts w:hint="eastAsia" w:ascii="仿宋_GB2312" w:hAnsi="宋体" w:eastAsia="仿宋_GB2312"/>
                <w:color w:val="auto"/>
                <w:kern w:val="0"/>
                <w:sz w:val="22"/>
                <w:szCs w:val="22"/>
                <w:highlight w:val="none"/>
                <w:lang w:val="zh-CN"/>
              </w:rPr>
              <w:t>4.供应商应在基准价基础上作出第一阶段响应报价，给予统一下浮率。</w:t>
            </w:r>
          </w:p>
          <w:p>
            <w:pPr>
              <w:pStyle w:val="804"/>
              <w:keepNext w:val="0"/>
              <w:keepLines w:val="0"/>
              <w:suppressLineNumbers w:val="0"/>
              <w:spacing w:before="0" w:beforeAutospacing="0" w:after="0" w:afterAutospacing="0"/>
              <w:ind w:left="0" w:leftChars="0" w:right="0" w:firstLine="0" w:firstLineChars="0"/>
              <w:rPr>
                <w:rFonts w:hint="eastAsia" w:ascii="仿宋_GB2312" w:hAnsi="宋体" w:eastAsia="仿宋_GB2312"/>
                <w:color w:val="auto"/>
                <w:kern w:val="0"/>
                <w:sz w:val="22"/>
                <w:szCs w:val="22"/>
                <w:highlight w:val="none"/>
                <w:lang w:val="zh-CN"/>
              </w:rPr>
            </w:pPr>
            <w:r>
              <w:rPr>
                <w:rFonts w:hint="eastAsia" w:ascii="仿宋_GB2312" w:hAnsi="宋体" w:eastAsia="仿宋_GB2312"/>
                <w:color w:val="auto"/>
                <w:kern w:val="0"/>
                <w:sz w:val="22"/>
                <w:szCs w:val="22"/>
                <w:highlight w:val="none"/>
                <w:lang w:val="en-US" w:eastAsia="zh-CN"/>
              </w:rPr>
              <w:t>5.</w:t>
            </w:r>
            <w:r>
              <w:rPr>
                <w:rFonts w:hint="eastAsia" w:ascii="仿宋_GB2312" w:hAnsi="宋体" w:eastAsia="仿宋_GB2312"/>
                <w:color w:val="auto"/>
                <w:kern w:val="0"/>
                <w:sz w:val="22"/>
                <w:szCs w:val="22"/>
                <w:highlight w:val="none"/>
                <w:lang w:val="zh-CN"/>
              </w:rPr>
              <w:t>供应商入围后，第一阶段响应报价（即协议价格）是采购人确定第二阶段成交供应商的最高限价。采购人还可在该最高限价的基础上与供应商进行二次竞价，以获得更优惠的价格。</w:t>
            </w:r>
          </w:p>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left"/>
              <w:textAlignment w:val="auto"/>
              <w:rPr>
                <w:rFonts w:hint="eastAsia" w:ascii="仿宋_GB2312" w:hAnsi="仿宋_GB2312" w:eastAsia="仿宋_GB2312" w:cs="仿宋_GB2312"/>
                <w:color w:val="auto"/>
                <w:kern w:val="2"/>
                <w:sz w:val="22"/>
                <w:szCs w:val="22"/>
                <w:highlight w:val="none"/>
                <w:lang w:val="en-US" w:eastAsia="zh-CN" w:bidi="ar-SA"/>
              </w:rPr>
            </w:pPr>
            <w:r>
              <w:rPr>
                <w:rFonts w:hint="eastAsia" w:ascii="仿宋_GB2312" w:hAnsi="宋体" w:eastAsia="仿宋_GB2312"/>
                <w:b/>
                <w:bCs/>
                <w:color w:val="auto"/>
                <w:kern w:val="0"/>
                <w:sz w:val="22"/>
                <w:szCs w:val="22"/>
                <w:highlight w:val="none"/>
                <w:lang w:eastAsia="zh-CN"/>
              </w:rPr>
              <w:t>详见征集文件第三部分和第七部分要求。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14</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sz w:val="22"/>
                <w:szCs w:val="22"/>
                <w:highlight w:val="none"/>
                <w:lang w:eastAsia="zh-CN"/>
              </w:rPr>
            </w:pPr>
            <w:r>
              <w:rPr>
                <w:rFonts w:hint="eastAsia" w:ascii="仿宋_GB2312" w:hAnsi="仿宋_GB2312" w:eastAsia="仿宋_GB2312" w:cs="仿宋_GB2312"/>
                <w:b/>
                <w:color w:val="auto"/>
                <w:sz w:val="22"/>
                <w:szCs w:val="22"/>
                <w:highlight w:val="none"/>
                <w:lang w:eastAsia="zh-CN"/>
              </w:rPr>
              <w:t>响应无效情形</w:t>
            </w:r>
          </w:p>
        </w:tc>
        <w:tc>
          <w:tcPr>
            <w:tcW w:w="5931"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left"/>
              <w:textAlignment w:val="auto"/>
              <w:rPr>
                <w:rFonts w:hint="eastAsia" w:ascii="仿宋_GB2312" w:hAnsi="仿宋_GB2312" w:eastAsia="仿宋_GB2312" w:cs="仿宋_GB2312"/>
                <w:b w:val="0"/>
                <w:bCs w:val="0"/>
                <w:color w:val="auto"/>
                <w:sz w:val="22"/>
                <w:szCs w:val="22"/>
                <w:highlight w:val="none"/>
                <w:lang w:eastAsia="zh-CN"/>
              </w:rPr>
            </w:pPr>
            <w:r>
              <w:rPr>
                <w:rFonts w:hint="eastAsia" w:ascii="仿宋_GB2312" w:hAnsi="仿宋_GB2312" w:eastAsia="仿宋_GB2312" w:cs="仿宋_GB2312"/>
                <w:b w:val="0"/>
                <w:bCs w:val="0"/>
                <w:color w:val="auto"/>
                <w:sz w:val="22"/>
                <w:szCs w:val="22"/>
                <w:highlight w:val="none"/>
                <w:lang w:eastAsia="zh-CN"/>
              </w:rPr>
              <w:t>详见征集文件第四部分和其他部分特别指出之处。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15</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bCs/>
                <w:color w:val="auto"/>
                <w:kern w:val="2"/>
                <w:sz w:val="22"/>
                <w:szCs w:val="22"/>
                <w:highlight w:val="none"/>
                <w:lang w:val="en-US" w:eastAsia="zh-CN" w:bidi="ar-SA"/>
              </w:rPr>
            </w:pPr>
            <w:r>
              <w:rPr>
                <w:rFonts w:hint="eastAsia" w:ascii="仿宋_GB2312" w:hAnsi="仿宋_GB2312" w:eastAsia="仿宋_GB2312" w:cs="仿宋_GB2312"/>
                <w:b/>
                <w:bCs/>
                <w:color w:val="auto"/>
                <w:kern w:val="2"/>
                <w:sz w:val="22"/>
                <w:szCs w:val="22"/>
                <w:highlight w:val="none"/>
                <w:lang w:val="en-US" w:eastAsia="zh-CN" w:bidi="ar-SA"/>
              </w:rPr>
              <w:t>确定第二阶段成交供应商</w:t>
            </w:r>
          </w:p>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bCs/>
                <w:color w:val="auto"/>
                <w:kern w:val="2"/>
                <w:sz w:val="22"/>
                <w:szCs w:val="22"/>
                <w:highlight w:val="none"/>
                <w:lang w:val="en-US" w:eastAsia="zh-CN" w:bidi="ar-SA"/>
              </w:rPr>
            </w:pPr>
            <w:r>
              <w:rPr>
                <w:rFonts w:hint="eastAsia" w:ascii="仿宋_GB2312" w:hAnsi="仿宋_GB2312" w:eastAsia="仿宋_GB2312" w:cs="仿宋_GB2312"/>
                <w:b/>
                <w:bCs/>
                <w:color w:val="auto"/>
                <w:kern w:val="2"/>
                <w:sz w:val="22"/>
                <w:szCs w:val="22"/>
                <w:highlight w:val="none"/>
                <w:lang w:val="en-US" w:eastAsia="zh-CN" w:bidi="ar-SA"/>
              </w:rPr>
              <w:t>的方式</w:t>
            </w:r>
          </w:p>
        </w:tc>
        <w:tc>
          <w:tcPr>
            <w:tcW w:w="5931" w:type="dxa"/>
            <w:tcBorders>
              <w:tl2br w:val="nil"/>
              <w:tr2bl w:val="nil"/>
            </w:tcBorders>
            <w:vAlign w:val="center"/>
          </w:tcPr>
          <w:p>
            <w:pPr>
              <w:pStyle w:val="3"/>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leftChars="0" w:right="0" w:firstLine="0" w:firstLineChars="0"/>
              <w:jc w:val="left"/>
              <w:textAlignment w:val="auto"/>
              <w:rPr>
                <w:rFonts w:hint="eastAsia" w:ascii="仿宋_GB2312" w:hAnsi="仿宋_GB2312" w:eastAsia="仿宋_GB2312" w:cs="仿宋_GB2312"/>
                <w:b w:val="0"/>
                <w:bCs w:val="0"/>
                <w:color w:val="auto"/>
                <w:kern w:val="2"/>
                <w:sz w:val="22"/>
                <w:szCs w:val="22"/>
                <w:highlight w:val="none"/>
                <w:lang w:val="en-US" w:eastAsia="zh-CN" w:bidi="ar-SA"/>
              </w:rPr>
            </w:pPr>
            <w:r>
              <w:rPr>
                <w:rFonts w:hint="eastAsia" w:ascii="仿宋_GB2312" w:hAnsi="仿宋_GB2312" w:eastAsia="仿宋_GB2312" w:cs="仿宋_GB2312"/>
                <w:b w:val="0"/>
                <w:bCs w:val="0"/>
                <w:snapToGrid w:val="0"/>
                <w:color w:val="auto"/>
                <w:kern w:val="28"/>
                <w:sz w:val="22"/>
                <w:szCs w:val="22"/>
                <w:highlight w:val="none"/>
                <w:lang w:val="en-US" w:eastAsia="zh-CN" w:bidi="ar-SA"/>
              </w:rPr>
              <w:t>由采购人从第一阶段入围供应商中直接选定，详见征集文件第三部分。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16</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中小企业信用融资</w:t>
            </w:r>
          </w:p>
        </w:tc>
        <w:tc>
          <w:tcPr>
            <w:tcW w:w="5931"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right="0"/>
              <w:jc w:val="left"/>
              <w:textAlignment w:val="auto"/>
              <w:rPr>
                <w:rFonts w:hint="eastAsia" w:ascii="仿宋_GB2312" w:hAnsi="仿宋_GB2312" w:eastAsia="仿宋_GB2312" w:cs="仿宋_GB2312"/>
                <w:snapToGrid w:val="0"/>
                <w:color w:val="auto"/>
                <w:kern w:val="28"/>
                <w:sz w:val="22"/>
                <w:szCs w:val="22"/>
                <w:highlight w:val="none"/>
              </w:rPr>
            </w:pPr>
            <w:r>
              <w:rPr>
                <w:rFonts w:hint="eastAsia" w:ascii="仿宋_GB2312" w:hAnsi="仿宋_GB2312" w:eastAsia="仿宋_GB2312" w:cs="仿宋_GB2312"/>
                <w:snapToGrid w:val="0"/>
                <w:color w:val="auto"/>
                <w:kern w:val="28"/>
                <w:sz w:val="22"/>
                <w:szCs w:val="22"/>
                <w:highlight w:val="none"/>
              </w:rPr>
              <w:t>供应商中标（成交）后可在“政采云”平台申请政采贷：操作路径：登录政采云平台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0" w:hRule="atLeast"/>
          <w:jc w:val="center"/>
        </w:trPr>
        <w:tc>
          <w:tcPr>
            <w:tcW w:w="62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default" w:ascii="仿宋_GB2312" w:hAnsi="仿宋_GB2312" w:eastAsia="仿宋_GB2312" w:cs="仿宋_GB2312"/>
                <w:color w:val="auto"/>
                <w:sz w:val="22"/>
                <w:szCs w:val="22"/>
                <w:highlight w:val="none"/>
                <w:lang w:val="en-US" w:eastAsia="zh-CN"/>
              </w:rPr>
            </w:pPr>
            <w:bookmarkStart w:id="13" w:name="_Toc164416483"/>
            <w:r>
              <w:rPr>
                <w:rFonts w:hint="eastAsia" w:ascii="仿宋_GB2312" w:hAnsi="仿宋_GB2312" w:eastAsia="仿宋_GB2312" w:cs="仿宋_GB2312"/>
                <w:color w:val="auto"/>
                <w:sz w:val="22"/>
                <w:szCs w:val="22"/>
                <w:highlight w:val="none"/>
                <w:lang w:val="en-US" w:eastAsia="zh-CN"/>
              </w:rPr>
              <w:t>17</w:t>
            </w:r>
          </w:p>
        </w:tc>
        <w:tc>
          <w:tcPr>
            <w:tcW w:w="2539"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napToGrid w:val="0"/>
              <w:spacing w:before="0" w:beforeAutospacing="0" w:after="0" w:afterAutospacing="0" w:line="440" w:lineRule="exact"/>
              <w:ind w:left="0" w:right="0"/>
              <w:jc w:val="center"/>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代理服务费</w:t>
            </w:r>
          </w:p>
        </w:tc>
        <w:tc>
          <w:tcPr>
            <w:tcW w:w="5931" w:type="dxa"/>
            <w:tcBorders>
              <w:tl2br w:val="nil"/>
              <w:tr2bl w:val="nil"/>
            </w:tcBorders>
            <w:vAlign w:val="center"/>
          </w:tcPr>
          <w:p>
            <w:pPr>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right="0"/>
              <w:jc w:val="left"/>
              <w:textAlignment w:val="auto"/>
              <w:rPr>
                <w:rFonts w:hint="eastAsia" w:ascii="仿宋_GB2312" w:hAnsi="仿宋_GB2312" w:eastAsia="仿宋_GB2312" w:cs="仿宋_GB2312"/>
                <w:snapToGrid w:val="0"/>
                <w:color w:val="auto"/>
                <w:kern w:val="28"/>
                <w:sz w:val="22"/>
                <w:szCs w:val="22"/>
                <w:highlight w:val="none"/>
              </w:rPr>
            </w:pPr>
            <w:r>
              <w:rPr>
                <w:rFonts w:hint="eastAsia" w:ascii="仿宋_GB2312" w:hAnsi="仿宋_GB2312" w:eastAsia="仿宋_GB2312" w:cs="仿宋_GB2312"/>
                <w:snapToGrid w:val="0"/>
                <w:color w:val="auto"/>
                <w:kern w:val="28"/>
                <w:sz w:val="22"/>
                <w:szCs w:val="22"/>
                <w:highlight w:val="none"/>
              </w:rPr>
              <w:t>（1）按实际成交金额的3%</w:t>
            </w:r>
            <w:r>
              <w:rPr>
                <w:rFonts w:hint="eastAsia" w:ascii="仿宋_GB2312" w:hAnsi="仿宋_GB2312" w:eastAsia="仿宋_GB2312" w:cs="仿宋_GB2312"/>
                <w:snapToGrid w:val="0"/>
                <w:color w:val="auto"/>
                <w:kern w:val="28"/>
                <w:sz w:val="22"/>
                <w:szCs w:val="22"/>
                <w:highlight w:val="none"/>
                <w:lang w:eastAsia="zh-CN"/>
              </w:rPr>
              <w:t>，由</w:t>
            </w:r>
            <w:r>
              <w:rPr>
                <w:rFonts w:hint="eastAsia" w:ascii="仿宋_GB2312" w:hAnsi="仿宋_GB2312" w:eastAsia="仿宋_GB2312" w:cs="仿宋_GB2312"/>
                <w:snapToGrid w:val="0"/>
                <w:color w:val="auto"/>
                <w:kern w:val="28"/>
                <w:sz w:val="22"/>
                <w:szCs w:val="22"/>
                <w:highlight w:val="none"/>
              </w:rPr>
              <w:t>供应商支付。</w:t>
            </w:r>
          </w:p>
          <w:p>
            <w:pPr>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right="0"/>
              <w:jc w:val="left"/>
              <w:textAlignment w:val="auto"/>
              <w:rPr>
                <w:rFonts w:hint="eastAsia" w:ascii="仿宋_GB2312" w:hAnsi="仿宋_GB2312" w:eastAsia="仿宋_GB2312" w:cs="仿宋_GB2312"/>
                <w:snapToGrid w:val="0"/>
                <w:color w:val="auto"/>
                <w:kern w:val="28"/>
                <w:sz w:val="22"/>
                <w:szCs w:val="22"/>
                <w:highlight w:val="none"/>
              </w:rPr>
            </w:pPr>
            <w:r>
              <w:rPr>
                <w:rFonts w:hint="eastAsia" w:ascii="仿宋_GB2312" w:hAnsi="仿宋_GB2312" w:eastAsia="仿宋_GB2312" w:cs="仿宋_GB2312"/>
                <w:snapToGrid w:val="0"/>
                <w:color w:val="auto"/>
                <w:kern w:val="28"/>
                <w:sz w:val="22"/>
                <w:szCs w:val="22"/>
                <w:highlight w:val="none"/>
              </w:rPr>
              <w:t>（2）代理服务费的交纳方式：</w:t>
            </w:r>
          </w:p>
          <w:p>
            <w:pPr>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right="0"/>
              <w:jc w:val="left"/>
              <w:textAlignment w:val="auto"/>
              <w:rPr>
                <w:rFonts w:hint="eastAsia" w:ascii="仿宋_GB2312" w:hAnsi="仿宋_GB2312" w:eastAsia="仿宋_GB2312" w:cs="仿宋_GB2312"/>
                <w:snapToGrid w:val="0"/>
                <w:color w:val="auto"/>
                <w:kern w:val="28"/>
                <w:sz w:val="22"/>
                <w:szCs w:val="22"/>
                <w:highlight w:val="none"/>
              </w:rPr>
            </w:pPr>
            <w:r>
              <w:rPr>
                <w:rFonts w:hint="eastAsia" w:ascii="仿宋_GB2312" w:hAnsi="仿宋_GB2312" w:eastAsia="仿宋_GB2312" w:cs="仿宋_GB2312"/>
                <w:snapToGrid w:val="0"/>
                <w:color w:val="auto"/>
                <w:kern w:val="28"/>
                <w:sz w:val="22"/>
                <w:szCs w:val="22"/>
                <w:highlight w:val="none"/>
              </w:rPr>
              <w:t>公司名称：绍兴市筑惠云信息科技有限公司</w:t>
            </w:r>
          </w:p>
          <w:p>
            <w:pPr>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right="0"/>
              <w:jc w:val="left"/>
              <w:textAlignment w:val="auto"/>
              <w:rPr>
                <w:rFonts w:hint="eastAsia" w:ascii="仿宋_GB2312" w:hAnsi="仿宋_GB2312" w:eastAsia="仿宋_GB2312" w:cs="仿宋_GB2312"/>
                <w:snapToGrid w:val="0"/>
                <w:color w:val="auto"/>
                <w:kern w:val="28"/>
                <w:sz w:val="22"/>
                <w:szCs w:val="22"/>
                <w:highlight w:val="none"/>
              </w:rPr>
            </w:pPr>
            <w:r>
              <w:rPr>
                <w:rFonts w:hint="eastAsia" w:ascii="仿宋_GB2312" w:hAnsi="仿宋_GB2312" w:eastAsia="仿宋_GB2312" w:cs="仿宋_GB2312"/>
                <w:snapToGrid w:val="0"/>
                <w:color w:val="auto"/>
                <w:kern w:val="28"/>
                <w:sz w:val="22"/>
                <w:szCs w:val="22"/>
                <w:highlight w:val="none"/>
              </w:rPr>
              <w:t>账  号：80010122000634438</w:t>
            </w:r>
          </w:p>
          <w:p>
            <w:pPr>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right="0"/>
              <w:jc w:val="left"/>
              <w:textAlignment w:val="auto"/>
              <w:rPr>
                <w:rFonts w:hint="eastAsia" w:ascii="仿宋_GB2312" w:hAnsi="仿宋_GB2312" w:eastAsia="仿宋_GB2312" w:cs="仿宋_GB2312"/>
                <w:snapToGrid w:val="0"/>
                <w:color w:val="auto"/>
                <w:kern w:val="28"/>
                <w:sz w:val="22"/>
                <w:szCs w:val="22"/>
                <w:highlight w:val="none"/>
              </w:rPr>
            </w:pPr>
            <w:r>
              <w:rPr>
                <w:rFonts w:hint="eastAsia" w:ascii="仿宋_GB2312" w:hAnsi="仿宋_GB2312" w:eastAsia="仿宋_GB2312" w:cs="仿宋_GB2312"/>
                <w:snapToGrid w:val="0"/>
                <w:color w:val="auto"/>
                <w:kern w:val="28"/>
                <w:sz w:val="22"/>
                <w:szCs w:val="22"/>
                <w:highlight w:val="none"/>
              </w:rPr>
              <w:t>开 户 行：宁波银行绍兴分行</w:t>
            </w:r>
          </w:p>
          <w:p>
            <w:pPr>
              <w:keepNext w:val="0"/>
              <w:keepLines/>
              <w:pageBreakBefore w:val="0"/>
              <w:widowControl w:val="0"/>
              <w:suppressLineNumbers w:val="0"/>
              <w:kinsoku/>
              <w:wordWrap w:val="0"/>
              <w:overflowPunct/>
              <w:topLinePunct w:val="0"/>
              <w:autoSpaceDE/>
              <w:autoSpaceDN/>
              <w:bidi w:val="0"/>
              <w:spacing w:before="0" w:beforeAutospacing="0" w:after="0" w:afterAutospacing="0" w:line="440" w:lineRule="exact"/>
              <w:ind w:left="0" w:right="0"/>
              <w:jc w:val="left"/>
              <w:textAlignment w:val="auto"/>
              <w:rPr>
                <w:rFonts w:hint="eastAsia" w:ascii="仿宋_GB2312" w:hAnsi="仿宋_GB2312" w:eastAsia="仿宋_GB2312" w:cs="仿宋_GB2312"/>
                <w:snapToGrid w:val="0"/>
                <w:color w:val="auto"/>
                <w:kern w:val="28"/>
                <w:sz w:val="22"/>
                <w:szCs w:val="22"/>
                <w:highlight w:val="none"/>
              </w:rPr>
            </w:pPr>
            <w:r>
              <w:rPr>
                <w:rFonts w:hint="eastAsia" w:ascii="仿宋_GB2312" w:hAnsi="仿宋_GB2312" w:eastAsia="仿宋_GB2312" w:cs="仿宋_GB2312"/>
                <w:b/>
                <w:bCs/>
                <w:snapToGrid w:val="0"/>
                <w:color w:val="auto"/>
                <w:kern w:val="28"/>
                <w:sz w:val="22"/>
                <w:szCs w:val="22"/>
                <w:highlight w:val="none"/>
              </w:rPr>
              <w:t>（3）潜在供应商因充分考虑此部分费用，参与投标活动时综合考虑在报价中。</w:t>
            </w:r>
          </w:p>
        </w:tc>
      </w:tr>
      <w:bookmarkEnd w:id="11"/>
    </w:tbl>
    <w:p>
      <w:pPr>
        <w:keepNext w:val="0"/>
        <w:keepLines w:val="0"/>
        <w:pageBreakBefore/>
        <w:widowControl w:val="0"/>
        <w:kinsoku/>
        <w:wordWrap/>
        <w:overflowPunct/>
        <w:topLinePunct w:val="0"/>
        <w:autoSpaceDE/>
        <w:autoSpaceDN/>
        <w:bidi w:val="0"/>
        <w:adjustRightInd/>
        <w:snapToGrid/>
        <w:spacing w:beforeAutospacing="0" w:line="420" w:lineRule="exact"/>
        <w:ind w:firstLine="0" w:firstLineChars="0"/>
        <w:jc w:val="center"/>
        <w:textAlignment w:val="auto"/>
        <w:outlineLvl w:val="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一、总则</w:t>
      </w:r>
    </w:p>
    <w:p>
      <w:pPr>
        <w:keepNext w:val="0"/>
        <w:keepLines w:val="0"/>
        <w:pageBreakBefore w:val="0"/>
        <w:kinsoku/>
        <w:wordWrap/>
        <w:overflowPunct/>
        <w:topLinePunct w:val="0"/>
        <w:bidi w:val="0"/>
        <w:snapToGrid w:val="0"/>
        <w:spacing w:beforeAutospacing="0" w:line="420" w:lineRule="exact"/>
        <w:ind w:firstLine="442" w:firstLineChars="200"/>
        <w:jc w:val="left"/>
        <w:textAlignment w:val="auto"/>
        <w:outlineLvl w:val="1"/>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1. 适用范围</w:t>
      </w:r>
    </w:p>
    <w:p>
      <w:pPr>
        <w:keepNext w:val="0"/>
        <w:keepLines w:val="0"/>
        <w:pageBreakBefore w:val="0"/>
        <w:kinsoku/>
        <w:wordWrap/>
        <w:overflowPunct/>
        <w:topLinePunct w:val="0"/>
        <w:bidi w:val="0"/>
        <w:snapToGrid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本征集文件适用于该项目的征集、响应、开标（开启</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）、资格审查及信用信息查询、评审、定标（确定入围）、协议签订、合同签订、验收、履约、支付、协议期内管理、清退、补充等行为（法律、法规另有规定的，从其规定）。</w:t>
      </w:r>
    </w:p>
    <w:p>
      <w:pPr>
        <w:keepNext w:val="0"/>
        <w:keepLines w:val="0"/>
        <w:pageBreakBefore w:val="0"/>
        <w:kinsoku/>
        <w:wordWrap/>
        <w:overflowPunct/>
        <w:topLinePunct w:val="0"/>
        <w:bidi w:val="0"/>
        <w:adjustRightInd/>
        <w:spacing w:beforeAutospacing="0" w:line="420" w:lineRule="exact"/>
        <w:ind w:firstLine="442" w:firstLineChars="200"/>
        <w:jc w:val="left"/>
        <w:textAlignment w:val="auto"/>
        <w:outlineLvl w:val="0"/>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2.定义</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2.1 “采购人”系指</w:t>
      </w:r>
      <w:r>
        <w:rPr>
          <w:rFonts w:hint="eastAsia" w:ascii="仿宋_GB2312" w:hAnsi="仿宋_GB2312" w:eastAsia="仿宋_GB2312" w:cs="仿宋_GB2312"/>
          <w:color w:val="auto"/>
          <w:sz w:val="22"/>
          <w:szCs w:val="22"/>
          <w:highlight w:val="none"/>
          <w:lang w:eastAsia="zh-CN"/>
        </w:rPr>
        <w:t>征集</w:t>
      </w:r>
      <w:r>
        <w:rPr>
          <w:rFonts w:hint="eastAsia" w:ascii="仿宋_GB2312" w:hAnsi="仿宋_GB2312" w:eastAsia="仿宋_GB2312" w:cs="仿宋_GB2312"/>
          <w:color w:val="auto"/>
          <w:sz w:val="22"/>
          <w:szCs w:val="22"/>
          <w:highlight w:val="none"/>
        </w:rPr>
        <w:t>公告中载明的本项目采购人</w:t>
      </w:r>
      <w:r>
        <w:rPr>
          <w:rFonts w:hint="eastAsia" w:ascii="仿宋_GB2312" w:hAnsi="仿宋_GB2312" w:eastAsia="仿宋_GB2312" w:cs="仿宋_GB2312"/>
          <w:color w:val="auto"/>
          <w:sz w:val="22"/>
          <w:szCs w:val="22"/>
          <w:highlight w:val="none"/>
          <w:lang w:eastAsia="zh-CN"/>
        </w:rPr>
        <w:t>范围中的采购单位</w:t>
      </w:r>
      <w:r>
        <w:rPr>
          <w:rFonts w:hint="eastAsia" w:ascii="仿宋_GB2312" w:hAnsi="仿宋_GB2312" w:eastAsia="仿宋_GB2312" w:cs="仿宋_GB2312"/>
          <w:color w:val="auto"/>
          <w:sz w:val="22"/>
          <w:szCs w:val="22"/>
          <w:highlight w:val="none"/>
        </w:rPr>
        <w:t>。</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2.2 “</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”系指</w:t>
      </w:r>
      <w:r>
        <w:rPr>
          <w:rFonts w:hint="eastAsia" w:ascii="仿宋_GB2312" w:hAnsi="仿宋_GB2312" w:eastAsia="仿宋_GB2312" w:cs="仿宋_GB2312"/>
          <w:color w:val="auto"/>
          <w:sz w:val="22"/>
          <w:szCs w:val="22"/>
          <w:highlight w:val="none"/>
          <w:lang w:eastAsia="zh-CN"/>
        </w:rPr>
        <w:t>征集</w:t>
      </w:r>
      <w:r>
        <w:rPr>
          <w:rFonts w:hint="eastAsia" w:ascii="仿宋_GB2312" w:hAnsi="仿宋_GB2312" w:eastAsia="仿宋_GB2312" w:cs="仿宋_GB2312"/>
          <w:color w:val="auto"/>
          <w:sz w:val="22"/>
          <w:szCs w:val="22"/>
          <w:highlight w:val="none"/>
        </w:rPr>
        <w:t>公告中载明的</w:t>
      </w:r>
      <w:r>
        <w:rPr>
          <w:rFonts w:hint="eastAsia" w:ascii="仿宋_GB2312" w:hAnsi="仿宋_GB2312" w:eastAsia="仿宋_GB2312" w:cs="仿宋_GB2312"/>
          <w:color w:val="auto"/>
          <w:sz w:val="22"/>
          <w:szCs w:val="22"/>
          <w:highlight w:val="none"/>
          <w:lang w:eastAsia="zh-CN"/>
        </w:rPr>
        <w:t>绍兴市财政服务中心</w:t>
      </w:r>
      <w:r>
        <w:rPr>
          <w:rFonts w:hint="eastAsia" w:ascii="仿宋_GB2312" w:hAnsi="仿宋_GB2312" w:eastAsia="仿宋_GB2312" w:cs="仿宋_GB2312"/>
          <w:color w:val="auto"/>
          <w:sz w:val="22"/>
          <w:szCs w:val="22"/>
          <w:highlight w:val="none"/>
        </w:rPr>
        <w:t>。</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2.3 “</w:t>
      </w:r>
      <w:r>
        <w:rPr>
          <w:rFonts w:hint="eastAsia" w:ascii="仿宋_GB2312" w:hAnsi="仿宋_GB2312" w:eastAsia="仿宋_GB2312" w:cs="仿宋_GB2312"/>
          <w:color w:val="auto"/>
          <w:sz w:val="22"/>
          <w:szCs w:val="22"/>
          <w:highlight w:val="none"/>
          <w:lang w:eastAsia="zh-CN"/>
        </w:rPr>
        <w:t>供应商</w:t>
      </w:r>
      <w:r>
        <w:rPr>
          <w:rFonts w:hint="eastAsia" w:ascii="仿宋_GB2312" w:hAnsi="仿宋_GB2312" w:eastAsia="仿宋_GB2312" w:cs="仿宋_GB2312"/>
          <w:color w:val="auto"/>
          <w:sz w:val="22"/>
          <w:szCs w:val="22"/>
          <w:highlight w:val="none"/>
        </w:rPr>
        <w:t>”系指</w:t>
      </w:r>
      <w:r>
        <w:rPr>
          <w:rFonts w:hint="eastAsia" w:ascii="仿宋_GB2312" w:hAnsi="仿宋_GB2312" w:eastAsia="仿宋_GB2312" w:cs="仿宋_GB2312"/>
          <w:color w:val="auto"/>
          <w:sz w:val="22"/>
          <w:szCs w:val="22"/>
          <w:highlight w:val="none"/>
          <w:lang w:eastAsia="zh-CN"/>
        </w:rPr>
        <w:t>参与</w:t>
      </w:r>
      <w:r>
        <w:rPr>
          <w:rFonts w:hint="eastAsia" w:ascii="仿宋_GB2312" w:hAnsi="仿宋_GB2312" w:eastAsia="仿宋_GB2312" w:cs="仿宋_GB2312"/>
          <w:color w:val="auto"/>
          <w:sz w:val="22"/>
          <w:szCs w:val="22"/>
          <w:highlight w:val="none"/>
        </w:rPr>
        <w:t>响应</w:t>
      </w:r>
      <w:r>
        <w:rPr>
          <w:rFonts w:hint="eastAsia" w:ascii="仿宋_GB2312" w:hAnsi="仿宋_GB2312" w:eastAsia="仿宋_GB2312" w:cs="仿宋_GB2312"/>
          <w:color w:val="auto"/>
          <w:sz w:val="22"/>
          <w:szCs w:val="22"/>
          <w:highlight w:val="none"/>
          <w:lang w:eastAsia="zh-CN"/>
        </w:rPr>
        <w:t>本次征集</w:t>
      </w:r>
      <w:r>
        <w:rPr>
          <w:rFonts w:hint="eastAsia" w:ascii="仿宋_GB2312" w:hAnsi="仿宋_GB2312" w:eastAsia="仿宋_GB2312" w:cs="仿宋_GB2312"/>
          <w:color w:val="auto"/>
          <w:sz w:val="22"/>
          <w:szCs w:val="22"/>
          <w:highlight w:val="none"/>
        </w:rPr>
        <w:t>、参加</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竞争的法人、其他组织或者自然人。</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2.5“电子签名”系指数据电文中以电子形式所含、所附用于识别签名人身份并表明签名人认可其中内容的数据；“公章”系指单位法定名称章。</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2.6“电子交易平台”是指本项目政府采购活动所依托的政府采购云平台（https://www.zcygov.cn/）。</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2.7 “</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 系指实质性要求条款。</w:t>
      </w:r>
    </w:p>
    <w:p>
      <w:pPr>
        <w:keepNext w:val="0"/>
        <w:keepLines w:val="0"/>
        <w:pageBreakBefore w:val="0"/>
        <w:kinsoku/>
        <w:wordWrap/>
        <w:overflowPunct/>
        <w:topLinePunct w:val="0"/>
        <w:bidi w:val="0"/>
        <w:spacing w:beforeAutospacing="0" w:line="420" w:lineRule="exact"/>
        <w:ind w:firstLine="442" w:firstLineChars="20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3.</w:t>
      </w:r>
      <w:r>
        <w:rPr>
          <w:rFonts w:hint="eastAsia" w:ascii="仿宋_GB2312" w:hAnsi="仿宋_GB2312" w:eastAsia="仿宋_GB2312" w:cs="仿宋_GB2312"/>
          <w:color w:val="auto"/>
          <w:sz w:val="22"/>
          <w:szCs w:val="22"/>
          <w:highlight w:val="none"/>
        </w:rPr>
        <w:t xml:space="preserve"> </w:t>
      </w:r>
      <w:r>
        <w:rPr>
          <w:rFonts w:hint="eastAsia" w:ascii="仿宋_GB2312" w:hAnsi="仿宋_GB2312" w:eastAsia="仿宋_GB2312" w:cs="仿宋_GB2312"/>
          <w:b/>
          <w:color w:val="auto"/>
          <w:sz w:val="22"/>
          <w:szCs w:val="22"/>
          <w:highlight w:val="none"/>
        </w:rPr>
        <w:t>采购项目需要落实的政府采购政策</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3.1 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不会对其加以限制，仍将按照公平竞争原则实施采购）；</w:t>
      </w:r>
      <w:r>
        <w:rPr>
          <w:rFonts w:hint="eastAsia" w:ascii="仿宋_GB2312" w:hAnsi="仿宋_GB2312" w:eastAsia="仿宋_GB2312" w:cs="仿宋_GB2312"/>
          <w:color w:val="auto"/>
          <w:kern w:val="0"/>
          <w:sz w:val="22"/>
          <w:szCs w:val="22"/>
          <w:highlight w:val="none"/>
        </w:rPr>
        <w:t>优先采购向我国企业转让技术、与我国企业签订消化吸收再创新方案的供应商的进口产品</w:t>
      </w:r>
      <w:r>
        <w:rPr>
          <w:rFonts w:hint="eastAsia" w:ascii="仿宋_GB2312" w:hAnsi="仿宋_GB2312" w:eastAsia="仿宋_GB2312" w:cs="仿宋_GB2312"/>
          <w:color w:val="auto"/>
          <w:sz w:val="22"/>
          <w:szCs w:val="22"/>
          <w:highlight w:val="none"/>
        </w:rPr>
        <w:t>。</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3.2 支持绿色发展</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3.</w:t>
      </w:r>
      <w:r>
        <w:rPr>
          <w:rFonts w:hint="eastAsia" w:ascii="仿宋_GB2312" w:hAnsi="仿宋_GB2312" w:eastAsia="仿宋_GB2312" w:cs="仿宋_GB2312"/>
          <w:color w:val="auto"/>
          <w:sz w:val="22"/>
          <w:szCs w:val="22"/>
          <w:highlight w:val="none"/>
          <w:lang w:val="en-US" w:eastAsia="zh-CN"/>
        </w:rPr>
        <w:t>3</w:t>
      </w:r>
      <w:r>
        <w:rPr>
          <w:rFonts w:hint="eastAsia" w:ascii="仿宋_GB2312" w:hAnsi="仿宋_GB2312" w:eastAsia="仿宋_GB2312" w:cs="仿宋_GB2312"/>
          <w:color w:val="auto"/>
          <w:sz w:val="22"/>
          <w:szCs w:val="22"/>
          <w:highlight w:val="none"/>
        </w:rPr>
        <w:t>支持中小企业发展</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符合中小企业划分标准的个体工商户，在政府采购活动中视同中小企业。</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3.3.2</w:t>
      </w:r>
      <w:r>
        <w:rPr>
          <w:rFonts w:hint="eastAsia" w:ascii="仿宋_GB2312" w:hAnsi="仿宋_GB2312" w:eastAsia="仿宋_GB2312" w:cs="仿宋_GB2312"/>
          <w:color w:val="auto"/>
          <w:sz w:val="22"/>
          <w:szCs w:val="22"/>
          <w:highlight w:val="none"/>
          <w:lang w:eastAsia="zh-CN"/>
        </w:rPr>
        <w:t>本项目为非</w:t>
      </w:r>
      <w:r>
        <w:rPr>
          <w:rFonts w:hint="eastAsia" w:ascii="仿宋_GB2312" w:hAnsi="仿宋_GB2312" w:eastAsia="仿宋_GB2312" w:cs="仿宋_GB2312"/>
          <w:color w:val="auto"/>
          <w:sz w:val="22"/>
          <w:szCs w:val="22"/>
          <w:highlight w:val="none"/>
        </w:rPr>
        <w:t>专门面向中小企业的政府采购服务项目，根据财库〔2020〕46号的相关规定，在评审时对符合规定的小微企业报价给予（10%）的扣除</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lang w:val="en-US" w:eastAsia="zh-CN"/>
        </w:rPr>
        <w:t>用扣除后的价格参加评审</w:t>
      </w:r>
      <w:r>
        <w:rPr>
          <w:rFonts w:hint="eastAsia" w:ascii="仿宋_GB2312" w:hAnsi="仿宋_GB2312" w:eastAsia="仿宋_GB2312" w:cs="仿宋_GB2312"/>
          <w:color w:val="auto"/>
          <w:sz w:val="22"/>
          <w:szCs w:val="22"/>
          <w:highlight w:val="none"/>
        </w:rPr>
        <w:t>。</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4%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spacing w:beforeAutospacing="0" w:line="420" w:lineRule="exact"/>
        <w:ind w:firstLine="442" w:firstLineChars="200"/>
        <w:jc w:val="left"/>
        <w:textAlignment w:val="auto"/>
        <w:rPr>
          <w:rFonts w:hint="eastAsia" w:ascii="仿宋_GB2312" w:hAnsi="仿宋_GB2312" w:eastAsia="仿宋_GB2312" w:cs="仿宋_GB2312"/>
          <w:b/>
          <w:bCs/>
          <w:color w:val="auto"/>
          <w:sz w:val="22"/>
          <w:szCs w:val="22"/>
          <w:highlight w:val="none"/>
        </w:rPr>
      </w:pPr>
      <w:r>
        <w:rPr>
          <w:rFonts w:hint="eastAsia" w:ascii="仿宋_GB2312" w:hAnsi="仿宋_GB2312" w:eastAsia="仿宋_GB2312" w:cs="仿宋_GB2312"/>
          <w:b/>
          <w:bCs/>
          <w:color w:val="auto"/>
          <w:sz w:val="22"/>
          <w:szCs w:val="22"/>
          <w:highlight w:val="none"/>
        </w:rPr>
        <w:t>以联合体形式参加政府采购活动， 联合体各方均为中小企业的，联合体视同中小企业。其中，联合体各方均为小微企业的，联合体视同小微企业。</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3.3.3符合《关于促进残疾人就业政府采购政策的通知》（财库〔2017〕141号）规定的条件并提供《残疾人福利性单位声明函》的残疾人福利性单位视同小型、微型企业；</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3.3.4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3.3.5可享受中小企业扶持政策的投标人</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应按照</w:t>
      </w:r>
      <w:r>
        <w:rPr>
          <w:rFonts w:hint="eastAsia" w:ascii="仿宋_GB2312" w:hAnsi="仿宋_GB2312" w:eastAsia="仿宋_GB2312" w:cs="仿宋_GB2312"/>
          <w:color w:val="auto"/>
          <w:sz w:val="22"/>
          <w:szCs w:val="22"/>
          <w:highlight w:val="none"/>
          <w:lang w:eastAsia="zh-CN"/>
        </w:rPr>
        <w:t>征集</w:t>
      </w:r>
      <w:r>
        <w:rPr>
          <w:rFonts w:hint="eastAsia" w:ascii="仿宋_GB2312" w:hAnsi="仿宋_GB2312" w:eastAsia="仿宋_GB2312" w:cs="仿宋_GB2312"/>
          <w:color w:val="auto"/>
          <w:sz w:val="22"/>
          <w:szCs w:val="22"/>
          <w:highlight w:val="none"/>
        </w:rPr>
        <w:t>文件</w:t>
      </w:r>
      <w:r>
        <w:rPr>
          <w:rFonts w:hint="eastAsia" w:ascii="仿宋_GB2312" w:hAnsi="仿宋_GB2312" w:eastAsia="仿宋_GB2312" w:cs="仿宋_GB2312"/>
          <w:color w:val="auto"/>
          <w:sz w:val="22"/>
          <w:szCs w:val="22"/>
          <w:highlight w:val="none"/>
          <w:lang w:eastAsia="zh-CN"/>
        </w:rPr>
        <w:t>规定的</w:t>
      </w:r>
      <w:r>
        <w:rPr>
          <w:rFonts w:hint="eastAsia" w:ascii="仿宋_GB2312" w:hAnsi="仿宋_GB2312" w:eastAsia="仿宋_GB2312" w:cs="仿宋_GB2312"/>
          <w:color w:val="auto"/>
          <w:sz w:val="22"/>
          <w:szCs w:val="22"/>
          <w:highlight w:val="none"/>
        </w:rPr>
        <w:t>格式</w:t>
      </w:r>
      <w:r>
        <w:rPr>
          <w:rFonts w:hint="eastAsia" w:ascii="仿宋_GB2312" w:hAnsi="仿宋_GB2312" w:eastAsia="仿宋_GB2312" w:cs="仿宋_GB2312"/>
          <w:color w:val="auto"/>
          <w:sz w:val="22"/>
          <w:szCs w:val="22"/>
          <w:highlight w:val="none"/>
          <w:lang w:eastAsia="zh-CN"/>
        </w:rPr>
        <w:t>和</w:t>
      </w:r>
      <w:r>
        <w:rPr>
          <w:rFonts w:hint="eastAsia" w:ascii="仿宋_GB2312" w:hAnsi="仿宋_GB2312" w:eastAsia="仿宋_GB2312" w:cs="仿宋_GB2312"/>
          <w:color w:val="auto"/>
          <w:sz w:val="22"/>
          <w:szCs w:val="22"/>
          <w:highlight w:val="none"/>
        </w:rPr>
        <w:t>要求提供《中小企业声明函》，投标人</w:t>
      </w:r>
      <w:r>
        <w:rPr>
          <w:rFonts w:hint="eastAsia" w:ascii="仿宋_GB2312" w:hAnsi="仿宋_GB2312" w:eastAsia="仿宋_GB2312" w:cs="仿宋_GB2312"/>
          <w:color w:val="auto"/>
          <w:sz w:val="22"/>
          <w:szCs w:val="22"/>
          <w:highlight w:val="none"/>
          <w:lang w:eastAsia="zh-CN"/>
        </w:rPr>
        <w:t>（响应供应商）未提供符合征集文件要求的</w:t>
      </w:r>
      <w:r>
        <w:rPr>
          <w:rFonts w:hint="eastAsia" w:ascii="仿宋_GB2312" w:hAnsi="仿宋_GB2312" w:eastAsia="仿宋_GB2312" w:cs="仿宋_GB2312"/>
          <w:color w:val="auto"/>
          <w:sz w:val="22"/>
          <w:szCs w:val="22"/>
          <w:highlight w:val="none"/>
        </w:rPr>
        <w:t>《中小企业声明函》的，不享受中小企业扶持政策。声明内容不实的，属于提供虚假材料谋取中标、成交的，依法承担法律责任。</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3.3.6中小企业享受扶持政策获得政府采购合同的，小微企业不得将合同分包给大中型企业，中型企业不得将合同分包给大型企业。</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3.</w:t>
      </w:r>
      <w:r>
        <w:rPr>
          <w:rFonts w:hint="eastAsia" w:ascii="仿宋_GB2312" w:hAnsi="仿宋_GB2312" w:eastAsia="仿宋_GB2312" w:cs="仿宋_GB2312"/>
          <w:color w:val="auto"/>
          <w:sz w:val="22"/>
          <w:szCs w:val="22"/>
          <w:highlight w:val="none"/>
          <w:lang w:val="en-US" w:eastAsia="zh-CN"/>
        </w:rPr>
        <w:t>4</w:t>
      </w:r>
      <w:r>
        <w:rPr>
          <w:rFonts w:hint="eastAsia" w:ascii="仿宋_GB2312" w:hAnsi="仿宋_GB2312" w:eastAsia="仿宋_GB2312" w:cs="仿宋_GB2312"/>
          <w:color w:val="auto"/>
          <w:sz w:val="22"/>
          <w:szCs w:val="22"/>
          <w:highlight w:val="none"/>
        </w:rPr>
        <w:t>平等对待内外资企业和符合条件的破产重整企业</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color w:val="auto"/>
          <w:sz w:val="22"/>
          <w:szCs w:val="22"/>
          <w:highlight w:val="none"/>
        </w:rPr>
        <w:t>平等对待内外资企业和符合条件的破产重整企业，切实保障企业公平竞争，平等维护企业的合法利益。</w:t>
      </w:r>
      <w:r>
        <w:rPr>
          <w:rFonts w:hint="eastAsia" w:ascii="仿宋_GB2312" w:hAnsi="仿宋_GB2312" w:eastAsia="仿宋_GB2312" w:cs="仿宋_GB2312"/>
          <w:color w:val="auto"/>
          <w:sz w:val="22"/>
          <w:szCs w:val="22"/>
          <w:highlight w:val="none"/>
        </w:rPr>
        <w:cr/>
      </w:r>
      <w:r>
        <w:rPr>
          <w:rFonts w:hint="eastAsia" w:ascii="仿宋_GB2312" w:hAnsi="仿宋_GB2312" w:eastAsia="仿宋_GB2312" w:cs="仿宋_GB2312"/>
          <w:color w:val="auto"/>
          <w:sz w:val="22"/>
          <w:szCs w:val="22"/>
          <w:highlight w:val="none"/>
          <w:lang w:val="en-US" w:eastAsia="zh-CN"/>
        </w:rPr>
        <w:t xml:space="preserve">    </w:t>
      </w:r>
      <w:r>
        <w:rPr>
          <w:rFonts w:hint="eastAsia" w:ascii="仿宋_GB2312" w:hAnsi="仿宋_GB2312" w:eastAsia="仿宋_GB2312" w:cs="仿宋_GB2312"/>
          <w:b/>
          <w:color w:val="auto"/>
          <w:sz w:val="22"/>
          <w:szCs w:val="22"/>
          <w:highlight w:val="none"/>
        </w:rPr>
        <w:t>4. 询问、质疑、投诉</w:t>
      </w:r>
    </w:p>
    <w:p>
      <w:pPr>
        <w:keepNext w:val="0"/>
        <w:keepLines w:val="0"/>
        <w:pageBreakBefore w:val="0"/>
        <w:kinsoku/>
        <w:wordWrap/>
        <w:overflowPunct/>
        <w:topLinePunct w:val="0"/>
        <w:autoSpaceDE w:val="0"/>
        <w:autoSpaceDN w:val="0"/>
        <w:bidi w:val="0"/>
        <w:spacing w:beforeAutospacing="0" w:line="420" w:lineRule="exact"/>
        <w:ind w:firstLine="440" w:firstLineChars="20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4.1</w:t>
      </w:r>
      <w:r>
        <w:rPr>
          <w:rFonts w:hint="eastAsia" w:ascii="仿宋_GB2312" w:hAnsi="仿宋_GB2312" w:eastAsia="仿宋_GB2312" w:cs="仿宋_GB2312"/>
          <w:color w:val="auto"/>
          <w:kern w:val="0"/>
          <w:sz w:val="22"/>
          <w:szCs w:val="22"/>
          <w:highlight w:val="none"/>
          <w:lang w:val="en-US" w:eastAsia="zh-CN"/>
        </w:rPr>
        <w:t xml:space="preserve"> </w:t>
      </w:r>
      <w:r>
        <w:rPr>
          <w:rFonts w:hint="eastAsia" w:ascii="仿宋_GB2312" w:hAnsi="仿宋_GB2312" w:eastAsia="仿宋_GB2312" w:cs="仿宋_GB2312"/>
          <w:color w:val="auto"/>
          <w:kern w:val="0"/>
          <w:sz w:val="22"/>
          <w:szCs w:val="22"/>
          <w:highlight w:val="none"/>
          <w:lang w:val="zh-CN"/>
        </w:rPr>
        <w:t>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val="0"/>
        <w:autoSpaceDN w:val="0"/>
        <w:bidi w:val="0"/>
        <w:spacing w:beforeAutospacing="0" w:line="420" w:lineRule="exact"/>
        <w:ind w:firstLine="440" w:firstLineChars="20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en-US" w:eastAsia="zh-CN"/>
        </w:rPr>
        <w:t xml:space="preserve">4.2 </w:t>
      </w:r>
      <w:r>
        <w:rPr>
          <w:rFonts w:hint="eastAsia" w:ascii="仿宋_GB2312" w:hAnsi="仿宋_GB2312" w:eastAsia="仿宋_GB2312" w:cs="仿宋_GB2312"/>
          <w:color w:val="auto"/>
          <w:kern w:val="0"/>
          <w:sz w:val="22"/>
          <w:szCs w:val="22"/>
          <w:highlight w:val="none"/>
          <w:lang w:val="zh-CN"/>
        </w:rPr>
        <w:t>供应商询问</w:t>
      </w:r>
    </w:p>
    <w:p>
      <w:pPr>
        <w:keepNext w:val="0"/>
        <w:keepLines w:val="0"/>
        <w:pageBreakBefore w:val="0"/>
        <w:kinsoku/>
        <w:wordWrap/>
        <w:overflowPunct/>
        <w:topLinePunct w:val="0"/>
        <w:autoSpaceDE w:val="0"/>
        <w:autoSpaceDN w:val="0"/>
        <w:bidi w:val="0"/>
        <w:spacing w:beforeAutospacing="0" w:line="420" w:lineRule="exact"/>
        <w:ind w:firstLine="440" w:firstLineChars="20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供应商对政府采购活动事项有疑问的，可以提出询问，征集人应当在3个工作日内对供应商依法提出的询问作出答复，但答复的内容不得涉及商业秘密。</w:t>
      </w:r>
    </w:p>
    <w:p>
      <w:pPr>
        <w:keepNext w:val="0"/>
        <w:keepLines w:val="0"/>
        <w:pageBreakBefore w:val="0"/>
        <w:kinsoku/>
        <w:wordWrap/>
        <w:overflowPunct/>
        <w:topLinePunct w:val="0"/>
        <w:autoSpaceDE w:val="0"/>
        <w:autoSpaceDN w:val="0"/>
        <w:bidi w:val="0"/>
        <w:spacing w:beforeAutospacing="0" w:line="420" w:lineRule="exact"/>
        <w:ind w:firstLine="440" w:firstLineChars="20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4.</w:t>
      </w:r>
      <w:r>
        <w:rPr>
          <w:rFonts w:hint="eastAsia" w:ascii="仿宋_GB2312" w:hAnsi="仿宋_GB2312" w:eastAsia="仿宋_GB2312" w:cs="仿宋_GB2312"/>
          <w:color w:val="auto"/>
          <w:kern w:val="0"/>
          <w:sz w:val="22"/>
          <w:szCs w:val="22"/>
          <w:highlight w:val="none"/>
          <w:lang w:val="en-US" w:eastAsia="zh-CN"/>
        </w:rPr>
        <w:t xml:space="preserve">3 </w:t>
      </w:r>
      <w:r>
        <w:rPr>
          <w:rFonts w:hint="eastAsia" w:ascii="仿宋_GB2312" w:hAnsi="仿宋_GB2312" w:eastAsia="仿宋_GB2312" w:cs="仿宋_GB2312"/>
          <w:color w:val="auto"/>
          <w:kern w:val="0"/>
          <w:sz w:val="22"/>
          <w:szCs w:val="22"/>
          <w:highlight w:val="none"/>
          <w:lang w:val="zh-CN"/>
        </w:rPr>
        <w:t>供应商质疑</w:t>
      </w:r>
    </w:p>
    <w:p>
      <w:pPr>
        <w:pStyle w:val="34"/>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kern w:val="0"/>
          <w:sz w:val="22"/>
          <w:szCs w:val="22"/>
          <w:highlight w:val="none"/>
          <w:lang w:val="zh-CN"/>
        </w:rPr>
        <w:t>4.</w:t>
      </w:r>
      <w:r>
        <w:rPr>
          <w:rFonts w:hint="eastAsia" w:ascii="仿宋_GB2312" w:hAnsi="仿宋_GB2312" w:eastAsia="仿宋_GB2312" w:cs="仿宋_GB2312"/>
          <w:color w:val="auto"/>
          <w:kern w:val="0"/>
          <w:sz w:val="22"/>
          <w:szCs w:val="22"/>
          <w:highlight w:val="none"/>
          <w:lang w:val="en-US" w:eastAsia="zh-CN"/>
        </w:rPr>
        <w:t>3</w:t>
      </w:r>
      <w:r>
        <w:rPr>
          <w:rFonts w:hint="eastAsia" w:ascii="仿宋_GB2312" w:hAnsi="仿宋_GB2312" w:eastAsia="仿宋_GB2312" w:cs="仿宋_GB2312"/>
          <w:color w:val="auto"/>
          <w:sz w:val="22"/>
          <w:szCs w:val="22"/>
          <w:highlight w:val="none"/>
        </w:rPr>
        <w:t>.1提出质疑的供应商应当是参与所质疑项目采购活动的供应商。潜在供应商已依法获取其可质疑的</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的，可以对该文件提出质疑。</w:t>
      </w:r>
    </w:p>
    <w:p>
      <w:pPr>
        <w:pStyle w:val="34"/>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kern w:val="0"/>
          <w:sz w:val="22"/>
          <w:szCs w:val="22"/>
          <w:highlight w:val="none"/>
          <w:lang w:val="zh-CN"/>
        </w:rPr>
        <w:t>4.</w:t>
      </w:r>
      <w:r>
        <w:rPr>
          <w:rFonts w:hint="eastAsia" w:ascii="仿宋_GB2312" w:hAnsi="仿宋_GB2312" w:eastAsia="仿宋_GB2312" w:cs="仿宋_GB2312"/>
          <w:color w:val="auto"/>
          <w:kern w:val="0"/>
          <w:sz w:val="22"/>
          <w:szCs w:val="22"/>
          <w:highlight w:val="none"/>
          <w:lang w:val="en-US" w:eastAsia="zh-CN"/>
        </w:rPr>
        <w:t>3</w:t>
      </w: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val="en-US" w:eastAsia="zh-CN"/>
        </w:rPr>
        <w:t xml:space="preserve"> </w:t>
      </w:r>
      <w:r>
        <w:rPr>
          <w:rFonts w:hint="eastAsia" w:ascii="仿宋_GB2312" w:hAnsi="仿宋_GB2312" w:eastAsia="仿宋_GB2312" w:cs="仿宋_GB2312"/>
          <w:color w:val="auto"/>
          <w:sz w:val="22"/>
          <w:szCs w:val="22"/>
          <w:highlight w:val="none"/>
        </w:rPr>
        <w:t>供应商认为</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、采购过程和</w:t>
      </w:r>
      <w:r>
        <w:rPr>
          <w:rFonts w:hint="eastAsia" w:ascii="仿宋_GB2312" w:hAnsi="仿宋_GB2312" w:eastAsia="仿宋_GB2312" w:cs="仿宋_GB2312"/>
          <w:color w:val="auto"/>
          <w:sz w:val="22"/>
          <w:szCs w:val="22"/>
          <w:highlight w:val="none"/>
          <w:lang w:eastAsia="zh-CN"/>
        </w:rPr>
        <w:t>成交（入围）</w:t>
      </w:r>
      <w:r>
        <w:rPr>
          <w:rFonts w:hint="eastAsia" w:ascii="仿宋_GB2312" w:hAnsi="仿宋_GB2312" w:eastAsia="仿宋_GB2312" w:cs="仿宋_GB2312"/>
          <w:color w:val="auto"/>
          <w:sz w:val="22"/>
          <w:szCs w:val="22"/>
          <w:highlight w:val="none"/>
        </w:rPr>
        <w:t>结果使自己的权益受到损害的，可以在知道或者应知其权益受到损害之日起七个工作日内，以书面形式向</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提出质疑，否则，</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不予受理：</w:t>
      </w:r>
    </w:p>
    <w:p>
      <w:pPr>
        <w:pStyle w:val="5"/>
        <w:keepNext w:val="0"/>
        <w:keepLines w:val="0"/>
        <w:pageBreakBefore w:val="0"/>
        <w:kinsoku/>
        <w:wordWrap/>
        <w:overflowPunct/>
        <w:topLinePunct w:val="0"/>
        <w:bidi w:val="0"/>
        <w:spacing w:beforeAutospacing="0" w:line="420" w:lineRule="exact"/>
        <w:ind w:left="0" w:leftChars="0" w:firstLine="440" w:firstLineChars="200"/>
        <w:jc w:val="left"/>
        <w:textAlignment w:val="auto"/>
        <w:rPr>
          <w:rFonts w:hint="eastAsia" w:ascii="仿宋_GB2312" w:hAnsi="仿宋_GB2312" w:eastAsia="仿宋_GB2312" w:cs="仿宋_GB2312"/>
          <w:snapToGrid/>
          <w:color w:val="auto"/>
          <w:kern w:val="2"/>
          <w:sz w:val="22"/>
          <w:szCs w:val="22"/>
          <w:highlight w:val="none"/>
        </w:rPr>
      </w:pPr>
      <w:r>
        <w:rPr>
          <w:rFonts w:hint="eastAsia" w:ascii="仿宋_GB2312" w:hAnsi="仿宋_GB2312" w:eastAsia="仿宋_GB2312" w:cs="仿宋_GB2312"/>
          <w:snapToGrid/>
          <w:color w:val="auto"/>
          <w:kern w:val="2"/>
          <w:sz w:val="22"/>
          <w:szCs w:val="22"/>
          <w:highlight w:val="none"/>
        </w:rPr>
        <w:t>4.</w:t>
      </w:r>
      <w:r>
        <w:rPr>
          <w:rFonts w:hint="eastAsia" w:ascii="仿宋_GB2312" w:hAnsi="仿宋_GB2312" w:eastAsia="仿宋_GB2312" w:cs="仿宋_GB2312"/>
          <w:snapToGrid/>
          <w:color w:val="auto"/>
          <w:kern w:val="2"/>
          <w:sz w:val="22"/>
          <w:szCs w:val="22"/>
          <w:highlight w:val="none"/>
          <w:lang w:val="en-US" w:eastAsia="zh-CN"/>
        </w:rPr>
        <w:t>3</w:t>
      </w:r>
      <w:r>
        <w:rPr>
          <w:rFonts w:hint="eastAsia" w:ascii="仿宋_GB2312" w:hAnsi="仿宋_GB2312" w:eastAsia="仿宋_GB2312" w:cs="仿宋_GB2312"/>
          <w:snapToGrid/>
          <w:color w:val="auto"/>
          <w:kern w:val="2"/>
          <w:sz w:val="22"/>
          <w:szCs w:val="22"/>
          <w:highlight w:val="none"/>
        </w:rPr>
        <w:t>.2.1</w:t>
      </w:r>
      <w:r>
        <w:rPr>
          <w:rFonts w:hint="eastAsia" w:ascii="仿宋_GB2312" w:hAnsi="仿宋_GB2312" w:eastAsia="仿宋_GB2312" w:cs="仿宋_GB2312"/>
          <w:snapToGrid/>
          <w:color w:val="auto"/>
          <w:kern w:val="2"/>
          <w:sz w:val="22"/>
          <w:szCs w:val="22"/>
          <w:highlight w:val="none"/>
          <w:lang w:val="en-US" w:eastAsia="zh-CN"/>
        </w:rPr>
        <w:t xml:space="preserve"> </w:t>
      </w:r>
      <w:r>
        <w:rPr>
          <w:rFonts w:hint="eastAsia" w:ascii="仿宋_GB2312" w:hAnsi="仿宋_GB2312" w:eastAsia="仿宋_GB2312" w:cs="仿宋_GB2312"/>
          <w:snapToGrid/>
          <w:color w:val="auto"/>
          <w:kern w:val="2"/>
          <w:sz w:val="22"/>
          <w:szCs w:val="22"/>
          <w:highlight w:val="none"/>
        </w:rPr>
        <w:t>对</w:t>
      </w:r>
      <w:r>
        <w:rPr>
          <w:rFonts w:hint="eastAsia" w:ascii="仿宋_GB2312" w:hAnsi="仿宋_GB2312" w:eastAsia="仿宋_GB2312" w:cs="仿宋_GB2312"/>
          <w:snapToGrid/>
          <w:color w:val="auto"/>
          <w:kern w:val="2"/>
          <w:sz w:val="22"/>
          <w:szCs w:val="22"/>
          <w:highlight w:val="none"/>
          <w:lang w:eastAsia="zh-CN"/>
        </w:rPr>
        <w:t>征集文件</w:t>
      </w:r>
      <w:r>
        <w:rPr>
          <w:rFonts w:hint="eastAsia" w:ascii="仿宋_GB2312" w:hAnsi="仿宋_GB2312" w:eastAsia="仿宋_GB2312" w:cs="仿宋_GB2312"/>
          <w:snapToGrid/>
          <w:color w:val="auto"/>
          <w:kern w:val="2"/>
          <w:sz w:val="22"/>
          <w:szCs w:val="22"/>
          <w:highlight w:val="none"/>
        </w:rPr>
        <w:t>提出质疑的，质疑期限为供应商获得</w:t>
      </w:r>
      <w:r>
        <w:rPr>
          <w:rFonts w:hint="eastAsia" w:ascii="仿宋_GB2312" w:hAnsi="仿宋_GB2312" w:eastAsia="仿宋_GB2312" w:cs="仿宋_GB2312"/>
          <w:snapToGrid/>
          <w:color w:val="auto"/>
          <w:kern w:val="2"/>
          <w:sz w:val="22"/>
          <w:szCs w:val="22"/>
          <w:highlight w:val="none"/>
          <w:lang w:eastAsia="zh-CN"/>
        </w:rPr>
        <w:t>征集文件</w:t>
      </w:r>
      <w:r>
        <w:rPr>
          <w:rFonts w:hint="eastAsia" w:ascii="仿宋_GB2312" w:hAnsi="仿宋_GB2312" w:eastAsia="仿宋_GB2312" w:cs="仿宋_GB2312"/>
          <w:snapToGrid/>
          <w:color w:val="auto"/>
          <w:kern w:val="2"/>
          <w:sz w:val="22"/>
          <w:szCs w:val="22"/>
          <w:highlight w:val="none"/>
        </w:rPr>
        <w:t>之日或者</w:t>
      </w:r>
      <w:r>
        <w:rPr>
          <w:rFonts w:hint="eastAsia" w:ascii="仿宋_GB2312" w:hAnsi="仿宋_GB2312" w:eastAsia="仿宋_GB2312" w:cs="仿宋_GB2312"/>
          <w:snapToGrid/>
          <w:color w:val="auto"/>
          <w:kern w:val="2"/>
          <w:sz w:val="22"/>
          <w:szCs w:val="22"/>
          <w:highlight w:val="none"/>
          <w:lang w:eastAsia="zh-CN"/>
        </w:rPr>
        <w:t>征集文件</w:t>
      </w:r>
      <w:r>
        <w:rPr>
          <w:rFonts w:hint="eastAsia" w:ascii="仿宋_GB2312" w:hAnsi="仿宋_GB2312" w:eastAsia="仿宋_GB2312" w:cs="仿宋_GB2312"/>
          <w:snapToGrid/>
          <w:color w:val="auto"/>
          <w:kern w:val="2"/>
          <w:sz w:val="22"/>
          <w:szCs w:val="22"/>
          <w:highlight w:val="none"/>
        </w:rPr>
        <w:t>公告期限届满之日起计算。</w:t>
      </w:r>
    </w:p>
    <w:p>
      <w:pPr>
        <w:pStyle w:val="34"/>
        <w:keepNext w:val="0"/>
        <w:keepLines w:val="0"/>
        <w:pageBreakBefore w:val="0"/>
        <w:kinsoku/>
        <w:wordWrap/>
        <w:overflowPunct/>
        <w:topLinePunct w:val="0"/>
        <w:bidi w:val="0"/>
        <w:spacing w:beforeAutospacing="0" w:line="420" w:lineRule="exact"/>
        <w:ind w:left="479" w:leftChars="228" w:firstLine="0" w:firstLineChars="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4.</w:t>
      </w:r>
      <w:r>
        <w:rPr>
          <w:rFonts w:hint="eastAsia" w:ascii="仿宋_GB2312" w:hAnsi="仿宋_GB2312" w:eastAsia="仿宋_GB2312" w:cs="仿宋_GB2312"/>
          <w:color w:val="auto"/>
          <w:kern w:val="0"/>
          <w:sz w:val="22"/>
          <w:szCs w:val="22"/>
          <w:highlight w:val="none"/>
          <w:lang w:val="en-US" w:eastAsia="zh-CN"/>
        </w:rPr>
        <w:t>3</w:t>
      </w:r>
      <w:r>
        <w:rPr>
          <w:rFonts w:hint="eastAsia" w:ascii="仿宋_GB2312" w:hAnsi="仿宋_GB2312" w:eastAsia="仿宋_GB2312" w:cs="仿宋_GB2312"/>
          <w:color w:val="auto"/>
          <w:kern w:val="0"/>
          <w:sz w:val="22"/>
          <w:szCs w:val="22"/>
          <w:highlight w:val="none"/>
          <w:lang w:val="zh-CN"/>
        </w:rPr>
        <w:t>.2.2</w:t>
      </w:r>
      <w:r>
        <w:rPr>
          <w:rFonts w:hint="eastAsia" w:ascii="仿宋_GB2312" w:hAnsi="仿宋_GB2312" w:eastAsia="仿宋_GB2312" w:cs="仿宋_GB2312"/>
          <w:color w:val="auto"/>
          <w:kern w:val="0"/>
          <w:sz w:val="22"/>
          <w:szCs w:val="22"/>
          <w:highlight w:val="none"/>
          <w:lang w:val="en-US" w:eastAsia="zh-CN"/>
        </w:rPr>
        <w:t xml:space="preserve"> </w:t>
      </w:r>
      <w:r>
        <w:rPr>
          <w:rFonts w:hint="eastAsia" w:ascii="仿宋_GB2312" w:hAnsi="仿宋_GB2312" w:eastAsia="仿宋_GB2312" w:cs="仿宋_GB2312"/>
          <w:color w:val="auto"/>
          <w:kern w:val="0"/>
          <w:sz w:val="22"/>
          <w:szCs w:val="22"/>
          <w:highlight w:val="none"/>
          <w:lang w:val="zh-CN"/>
        </w:rPr>
        <w:t>对采购过程提出质疑的，质疑期限为各采购程序环节结束之日起计算。</w:t>
      </w:r>
    </w:p>
    <w:p>
      <w:pPr>
        <w:pStyle w:val="34"/>
        <w:keepNext w:val="0"/>
        <w:keepLines w:val="0"/>
        <w:pageBreakBefore w:val="0"/>
        <w:kinsoku/>
        <w:wordWrap/>
        <w:overflowPunct/>
        <w:topLinePunct w:val="0"/>
        <w:bidi w:val="0"/>
        <w:spacing w:beforeAutospacing="0" w:line="420" w:lineRule="exact"/>
        <w:ind w:left="479" w:leftChars="228" w:firstLine="0" w:firstLineChars="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4.</w:t>
      </w:r>
      <w:r>
        <w:rPr>
          <w:rFonts w:hint="eastAsia" w:ascii="仿宋_GB2312" w:hAnsi="仿宋_GB2312" w:eastAsia="仿宋_GB2312" w:cs="仿宋_GB2312"/>
          <w:color w:val="auto"/>
          <w:kern w:val="0"/>
          <w:sz w:val="22"/>
          <w:szCs w:val="22"/>
          <w:highlight w:val="none"/>
          <w:lang w:val="en-US" w:eastAsia="zh-CN"/>
        </w:rPr>
        <w:t>3</w:t>
      </w:r>
      <w:r>
        <w:rPr>
          <w:rFonts w:hint="eastAsia" w:ascii="仿宋_GB2312" w:hAnsi="仿宋_GB2312" w:eastAsia="仿宋_GB2312" w:cs="仿宋_GB2312"/>
          <w:color w:val="auto"/>
          <w:kern w:val="0"/>
          <w:sz w:val="22"/>
          <w:szCs w:val="22"/>
          <w:highlight w:val="none"/>
          <w:lang w:val="zh-CN"/>
        </w:rPr>
        <w:t>.2.3对采购结果提出质疑的，质疑期限自采购结果公告期限届满之日起计算。</w:t>
      </w:r>
    </w:p>
    <w:p>
      <w:pPr>
        <w:pStyle w:val="34"/>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4.</w:t>
      </w:r>
      <w:r>
        <w:rPr>
          <w:rFonts w:hint="eastAsia" w:ascii="仿宋_GB2312" w:hAnsi="仿宋_GB2312" w:eastAsia="仿宋_GB2312" w:cs="仿宋_GB2312"/>
          <w:color w:val="auto"/>
          <w:kern w:val="0"/>
          <w:sz w:val="22"/>
          <w:szCs w:val="22"/>
          <w:highlight w:val="none"/>
          <w:lang w:val="en-US" w:eastAsia="zh-CN"/>
        </w:rPr>
        <w:t>3</w:t>
      </w:r>
      <w:r>
        <w:rPr>
          <w:rFonts w:hint="eastAsia" w:ascii="仿宋_GB2312" w:hAnsi="仿宋_GB2312" w:eastAsia="仿宋_GB2312" w:cs="仿宋_GB2312"/>
          <w:color w:val="auto"/>
          <w:kern w:val="0"/>
          <w:sz w:val="22"/>
          <w:szCs w:val="22"/>
          <w:highlight w:val="none"/>
          <w:lang w:val="zh-CN"/>
        </w:rPr>
        <w:t>.3</w:t>
      </w:r>
      <w:r>
        <w:rPr>
          <w:rFonts w:hint="eastAsia" w:ascii="仿宋_GB2312" w:hAnsi="仿宋_GB2312" w:eastAsia="仿宋_GB2312" w:cs="仿宋_GB2312"/>
          <w:color w:val="auto"/>
          <w:kern w:val="0"/>
          <w:sz w:val="22"/>
          <w:szCs w:val="22"/>
          <w:highlight w:val="none"/>
          <w:lang w:val="en-US" w:eastAsia="zh-CN"/>
        </w:rPr>
        <w:t xml:space="preserve"> </w:t>
      </w:r>
      <w:r>
        <w:rPr>
          <w:rFonts w:hint="eastAsia" w:ascii="仿宋_GB2312" w:hAnsi="仿宋_GB2312" w:eastAsia="仿宋_GB2312" w:cs="仿宋_GB2312"/>
          <w:color w:val="auto"/>
          <w:sz w:val="22"/>
          <w:szCs w:val="22"/>
          <w:highlight w:val="none"/>
        </w:rPr>
        <w:t>供应商提出质疑应当提交质疑函和必要的证明材料。质疑函应当包括下列内容：</w:t>
      </w:r>
    </w:p>
    <w:p>
      <w:pPr>
        <w:pStyle w:val="34"/>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　　4.</w:t>
      </w:r>
      <w:r>
        <w:rPr>
          <w:rFonts w:hint="eastAsia" w:ascii="仿宋_GB2312" w:hAnsi="仿宋_GB2312" w:eastAsia="仿宋_GB2312" w:cs="仿宋_GB2312"/>
          <w:color w:val="auto"/>
          <w:kern w:val="0"/>
          <w:sz w:val="22"/>
          <w:szCs w:val="22"/>
          <w:highlight w:val="none"/>
          <w:lang w:val="en-US" w:eastAsia="zh-CN"/>
        </w:rPr>
        <w:t>3</w:t>
      </w:r>
      <w:r>
        <w:rPr>
          <w:rFonts w:hint="eastAsia" w:ascii="仿宋_GB2312" w:hAnsi="仿宋_GB2312" w:eastAsia="仿宋_GB2312" w:cs="仿宋_GB2312"/>
          <w:color w:val="auto"/>
          <w:kern w:val="0"/>
          <w:sz w:val="22"/>
          <w:szCs w:val="22"/>
          <w:highlight w:val="none"/>
          <w:lang w:val="zh-CN"/>
        </w:rPr>
        <w:t>.3.1供应商的姓名或者名称、地址、邮编、联系人及联系电话；</w:t>
      </w:r>
    </w:p>
    <w:p>
      <w:pPr>
        <w:pStyle w:val="34"/>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　　4.</w:t>
      </w:r>
      <w:r>
        <w:rPr>
          <w:rFonts w:hint="eastAsia" w:ascii="仿宋_GB2312" w:hAnsi="仿宋_GB2312" w:eastAsia="仿宋_GB2312" w:cs="仿宋_GB2312"/>
          <w:color w:val="auto"/>
          <w:kern w:val="0"/>
          <w:sz w:val="22"/>
          <w:szCs w:val="22"/>
          <w:highlight w:val="none"/>
          <w:lang w:val="en-US" w:eastAsia="zh-CN"/>
        </w:rPr>
        <w:t>3</w:t>
      </w:r>
      <w:r>
        <w:rPr>
          <w:rFonts w:hint="eastAsia" w:ascii="仿宋_GB2312" w:hAnsi="仿宋_GB2312" w:eastAsia="仿宋_GB2312" w:cs="仿宋_GB2312"/>
          <w:color w:val="auto"/>
          <w:kern w:val="0"/>
          <w:sz w:val="22"/>
          <w:szCs w:val="22"/>
          <w:highlight w:val="none"/>
          <w:lang w:val="zh-CN"/>
        </w:rPr>
        <w:t>.3.2质疑项目的名称、编号；</w:t>
      </w:r>
    </w:p>
    <w:p>
      <w:pPr>
        <w:pStyle w:val="34"/>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　　4.</w:t>
      </w:r>
      <w:r>
        <w:rPr>
          <w:rFonts w:hint="eastAsia" w:ascii="仿宋_GB2312" w:hAnsi="仿宋_GB2312" w:eastAsia="仿宋_GB2312" w:cs="仿宋_GB2312"/>
          <w:color w:val="auto"/>
          <w:kern w:val="0"/>
          <w:sz w:val="22"/>
          <w:szCs w:val="22"/>
          <w:highlight w:val="none"/>
          <w:lang w:val="en-US" w:eastAsia="zh-CN"/>
        </w:rPr>
        <w:t>3</w:t>
      </w:r>
      <w:r>
        <w:rPr>
          <w:rFonts w:hint="eastAsia" w:ascii="仿宋_GB2312" w:hAnsi="仿宋_GB2312" w:eastAsia="仿宋_GB2312" w:cs="仿宋_GB2312"/>
          <w:color w:val="auto"/>
          <w:kern w:val="0"/>
          <w:sz w:val="22"/>
          <w:szCs w:val="22"/>
          <w:highlight w:val="none"/>
          <w:lang w:val="zh-CN"/>
        </w:rPr>
        <w:t>.3.3具体、明确的质疑事项和与质疑事项相关的请求；</w:t>
      </w:r>
    </w:p>
    <w:p>
      <w:pPr>
        <w:pStyle w:val="34"/>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　　4.</w:t>
      </w:r>
      <w:r>
        <w:rPr>
          <w:rFonts w:hint="eastAsia" w:ascii="仿宋_GB2312" w:hAnsi="仿宋_GB2312" w:eastAsia="仿宋_GB2312" w:cs="仿宋_GB2312"/>
          <w:color w:val="auto"/>
          <w:kern w:val="0"/>
          <w:sz w:val="22"/>
          <w:szCs w:val="22"/>
          <w:highlight w:val="none"/>
          <w:lang w:val="en-US" w:eastAsia="zh-CN"/>
        </w:rPr>
        <w:t>3</w:t>
      </w:r>
      <w:r>
        <w:rPr>
          <w:rFonts w:hint="eastAsia" w:ascii="仿宋_GB2312" w:hAnsi="仿宋_GB2312" w:eastAsia="仿宋_GB2312" w:cs="仿宋_GB2312"/>
          <w:color w:val="auto"/>
          <w:kern w:val="0"/>
          <w:sz w:val="22"/>
          <w:szCs w:val="22"/>
          <w:highlight w:val="none"/>
          <w:lang w:val="zh-CN"/>
        </w:rPr>
        <w:t>.3.4事实依据；</w:t>
      </w:r>
    </w:p>
    <w:p>
      <w:pPr>
        <w:pStyle w:val="34"/>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　　4.</w:t>
      </w:r>
      <w:r>
        <w:rPr>
          <w:rFonts w:hint="eastAsia" w:ascii="仿宋_GB2312" w:hAnsi="仿宋_GB2312" w:eastAsia="仿宋_GB2312" w:cs="仿宋_GB2312"/>
          <w:color w:val="auto"/>
          <w:kern w:val="0"/>
          <w:sz w:val="22"/>
          <w:szCs w:val="22"/>
          <w:highlight w:val="none"/>
          <w:lang w:val="en-US" w:eastAsia="zh-CN"/>
        </w:rPr>
        <w:t>3</w:t>
      </w:r>
      <w:r>
        <w:rPr>
          <w:rFonts w:hint="eastAsia" w:ascii="仿宋_GB2312" w:hAnsi="仿宋_GB2312" w:eastAsia="仿宋_GB2312" w:cs="仿宋_GB2312"/>
          <w:color w:val="auto"/>
          <w:kern w:val="0"/>
          <w:sz w:val="22"/>
          <w:szCs w:val="22"/>
          <w:highlight w:val="none"/>
          <w:lang w:val="zh-CN"/>
        </w:rPr>
        <w:t>.3.5必要的法律依据；</w:t>
      </w:r>
    </w:p>
    <w:p>
      <w:pPr>
        <w:pStyle w:val="34"/>
        <w:keepNext w:val="0"/>
        <w:keepLines w:val="0"/>
        <w:pageBreakBefore w:val="0"/>
        <w:kinsoku/>
        <w:wordWrap/>
        <w:overflowPunct/>
        <w:topLinePunct w:val="0"/>
        <w:bidi w:val="0"/>
        <w:spacing w:beforeAutospacing="0" w:line="420" w:lineRule="exact"/>
        <w:ind w:firstLine="880" w:firstLineChars="40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4.</w:t>
      </w:r>
      <w:r>
        <w:rPr>
          <w:rFonts w:hint="eastAsia" w:ascii="仿宋_GB2312" w:hAnsi="仿宋_GB2312" w:eastAsia="仿宋_GB2312" w:cs="仿宋_GB2312"/>
          <w:color w:val="auto"/>
          <w:kern w:val="0"/>
          <w:sz w:val="22"/>
          <w:szCs w:val="22"/>
          <w:highlight w:val="none"/>
          <w:lang w:val="en-US" w:eastAsia="zh-CN"/>
        </w:rPr>
        <w:t>3</w:t>
      </w:r>
      <w:r>
        <w:rPr>
          <w:rFonts w:hint="eastAsia" w:ascii="仿宋_GB2312" w:hAnsi="仿宋_GB2312" w:eastAsia="仿宋_GB2312" w:cs="仿宋_GB2312"/>
          <w:color w:val="auto"/>
          <w:kern w:val="0"/>
          <w:sz w:val="22"/>
          <w:szCs w:val="22"/>
          <w:highlight w:val="none"/>
          <w:lang w:val="zh-CN"/>
        </w:rPr>
        <w:t>.3.6提出质疑的日期。</w:t>
      </w:r>
    </w:p>
    <w:p>
      <w:pPr>
        <w:pStyle w:val="893"/>
        <w:keepNext w:val="0"/>
        <w:keepLines w:val="0"/>
        <w:pageBreakBefore w:val="0"/>
        <w:shd w:val="clear" w:color="auto" w:fill="FFFFFF"/>
        <w:kinsoku/>
        <w:wordWrap/>
        <w:overflowPunct/>
        <w:topLinePunct w:val="0"/>
        <w:bidi w:val="0"/>
        <w:snapToGrid w:val="0"/>
        <w:spacing w:before="0" w:beforeAutospacing="0" w:after="0" w:afterAutospacing="0" w:line="420" w:lineRule="exact"/>
        <w:ind w:firstLine="400"/>
        <w:contextualSpacing/>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供应商提交的质疑函需一式三份。供应商为自然人的，应当由本人签字；供应商为法人或者其他组织的，应当由法定代表人、主要负责人，或者其授权代表签字或者盖章，并加盖</w:t>
      </w:r>
      <w:r>
        <w:rPr>
          <w:rFonts w:hint="eastAsia" w:ascii="仿宋_GB2312" w:hAnsi="仿宋_GB2312" w:eastAsia="仿宋_GB2312" w:cs="仿宋_GB2312"/>
          <w:color w:val="auto"/>
          <w:sz w:val="22"/>
          <w:szCs w:val="22"/>
          <w:highlight w:val="none"/>
          <w:lang w:eastAsia="zh-CN"/>
        </w:rPr>
        <w:t>电子签章</w:t>
      </w:r>
      <w:r>
        <w:rPr>
          <w:rFonts w:hint="eastAsia" w:ascii="仿宋_GB2312" w:hAnsi="仿宋_GB2312" w:eastAsia="仿宋_GB2312" w:cs="仿宋_GB2312"/>
          <w:color w:val="auto"/>
          <w:sz w:val="22"/>
          <w:szCs w:val="22"/>
          <w:highlight w:val="none"/>
        </w:rPr>
        <w:t>。质疑函范本请到浙江政府采购网下载专区下载。</w:t>
      </w:r>
    </w:p>
    <w:p>
      <w:pPr>
        <w:pStyle w:val="893"/>
        <w:keepNext w:val="0"/>
        <w:keepLines w:val="0"/>
        <w:pageBreakBefore w:val="0"/>
        <w:shd w:val="clear" w:color="auto" w:fill="FFFFFF"/>
        <w:kinsoku/>
        <w:wordWrap/>
        <w:overflowPunct/>
        <w:topLinePunct w:val="0"/>
        <w:bidi w:val="0"/>
        <w:snapToGrid w:val="0"/>
        <w:spacing w:before="0" w:beforeAutospacing="0" w:after="0" w:afterAutospacing="0" w:line="420" w:lineRule="exact"/>
        <w:ind w:firstLine="400"/>
        <w:contextualSpacing/>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4.</w:t>
      </w:r>
      <w:r>
        <w:rPr>
          <w:rFonts w:hint="eastAsia" w:ascii="仿宋_GB2312" w:hAnsi="仿宋_GB2312" w:eastAsia="仿宋_GB2312" w:cs="仿宋_GB2312"/>
          <w:color w:val="auto"/>
          <w:sz w:val="22"/>
          <w:szCs w:val="22"/>
          <w:highlight w:val="none"/>
          <w:lang w:val="en-US" w:eastAsia="zh-CN"/>
        </w:rPr>
        <w:t>3</w:t>
      </w:r>
      <w:r>
        <w:rPr>
          <w:rFonts w:hint="eastAsia" w:ascii="仿宋_GB2312" w:hAnsi="仿宋_GB2312" w:eastAsia="仿宋_GB2312" w:cs="仿宋_GB2312"/>
          <w:color w:val="auto"/>
          <w:sz w:val="22"/>
          <w:szCs w:val="22"/>
          <w:highlight w:val="none"/>
        </w:rPr>
        <w:t>.4对同一采购程序环节的质疑，供应商须在法定质疑期内一次性提出。</w:t>
      </w:r>
    </w:p>
    <w:p>
      <w:pPr>
        <w:pStyle w:val="893"/>
        <w:keepNext w:val="0"/>
        <w:keepLines w:val="0"/>
        <w:pageBreakBefore w:val="0"/>
        <w:shd w:val="clear" w:color="auto" w:fill="FFFFFF"/>
        <w:kinsoku/>
        <w:wordWrap/>
        <w:overflowPunct/>
        <w:topLinePunct w:val="0"/>
        <w:bidi w:val="0"/>
        <w:snapToGrid w:val="0"/>
        <w:spacing w:before="0" w:beforeAutospacing="0" w:after="0" w:afterAutospacing="0" w:line="420" w:lineRule="exact"/>
        <w:ind w:firstLine="400"/>
        <w:contextualSpacing/>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zh-CN"/>
        </w:rPr>
        <w:t>4.</w:t>
      </w:r>
      <w:r>
        <w:rPr>
          <w:rFonts w:hint="eastAsia" w:ascii="仿宋_GB2312" w:hAnsi="仿宋_GB2312" w:eastAsia="仿宋_GB2312" w:cs="仿宋_GB2312"/>
          <w:color w:val="auto"/>
          <w:sz w:val="22"/>
          <w:szCs w:val="22"/>
          <w:highlight w:val="none"/>
          <w:lang w:val="en-US" w:eastAsia="zh-CN"/>
        </w:rPr>
        <w:t>3</w:t>
      </w:r>
      <w:r>
        <w:rPr>
          <w:rFonts w:hint="eastAsia" w:ascii="仿宋_GB2312" w:hAnsi="仿宋_GB2312" w:eastAsia="仿宋_GB2312" w:cs="仿宋_GB2312"/>
          <w:color w:val="auto"/>
          <w:sz w:val="22"/>
          <w:szCs w:val="22"/>
          <w:highlight w:val="none"/>
        </w:rPr>
        <w:t>.5</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应当在收到供应商的书面质疑后七个工作日内作出答复，并以书面形式通知质疑供应商和其他与质疑处理结果有利害关系的政府采购当事人，但答复的内容不得涉及商业秘密。</w:t>
      </w:r>
    </w:p>
    <w:p>
      <w:pPr>
        <w:pStyle w:val="893"/>
        <w:keepNext w:val="0"/>
        <w:keepLines w:val="0"/>
        <w:pageBreakBefore w:val="0"/>
        <w:shd w:val="clear" w:color="auto" w:fill="FFFFFF"/>
        <w:kinsoku/>
        <w:wordWrap/>
        <w:overflowPunct/>
        <w:topLinePunct w:val="0"/>
        <w:bidi w:val="0"/>
        <w:snapToGrid w:val="0"/>
        <w:spacing w:before="0" w:beforeAutospacing="0" w:after="0" w:afterAutospacing="0" w:line="420" w:lineRule="exact"/>
        <w:ind w:firstLine="400"/>
        <w:contextualSpacing/>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zh-CN"/>
        </w:rPr>
        <w:t>4.</w:t>
      </w:r>
      <w:r>
        <w:rPr>
          <w:rFonts w:hint="eastAsia" w:ascii="仿宋_GB2312" w:hAnsi="仿宋_GB2312" w:eastAsia="仿宋_GB2312" w:cs="仿宋_GB2312"/>
          <w:color w:val="auto"/>
          <w:sz w:val="22"/>
          <w:szCs w:val="22"/>
          <w:highlight w:val="none"/>
          <w:lang w:val="en-US" w:eastAsia="zh-CN"/>
        </w:rPr>
        <w:t>3</w:t>
      </w:r>
      <w:r>
        <w:rPr>
          <w:rFonts w:hint="eastAsia" w:ascii="仿宋_GB2312" w:hAnsi="仿宋_GB2312" w:eastAsia="仿宋_GB2312" w:cs="仿宋_GB2312"/>
          <w:color w:val="auto"/>
          <w:sz w:val="22"/>
          <w:szCs w:val="22"/>
          <w:highlight w:val="none"/>
        </w:rPr>
        <w:t>.6询问或者质疑事项可能影响采购结果的，采购人应当暂停签订合同，已经签订合同的，应当中止履行合同。</w:t>
      </w:r>
    </w:p>
    <w:p>
      <w:pPr>
        <w:pStyle w:val="893"/>
        <w:keepNext w:val="0"/>
        <w:keepLines w:val="0"/>
        <w:pageBreakBefore w:val="0"/>
        <w:shd w:val="clear" w:color="auto" w:fill="FFFFFF"/>
        <w:kinsoku/>
        <w:wordWrap/>
        <w:overflowPunct/>
        <w:topLinePunct w:val="0"/>
        <w:bidi w:val="0"/>
        <w:snapToGrid w:val="0"/>
        <w:spacing w:before="0" w:beforeAutospacing="0" w:after="0" w:afterAutospacing="0" w:line="420" w:lineRule="exact"/>
        <w:ind w:firstLine="440" w:firstLineChars="200"/>
        <w:contextualSpacing/>
        <w:jc w:val="left"/>
        <w:textAlignment w:val="auto"/>
        <w:rPr>
          <w:rFonts w:hint="eastAsia" w:ascii="仿宋_GB2312" w:hAnsi="仿宋_GB2312" w:eastAsia="仿宋_GB2312" w:cs="仿宋_GB2312"/>
          <w:color w:val="auto"/>
          <w:sz w:val="22"/>
          <w:szCs w:val="22"/>
          <w:highlight w:val="none"/>
          <w:lang w:val="zh-CN"/>
        </w:rPr>
      </w:pPr>
      <w:r>
        <w:rPr>
          <w:rFonts w:hint="eastAsia" w:ascii="仿宋_GB2312" w:hAnsi="仿宋_GB2312" w:eastAsia="仿宋_GB2312" w:cs="仿宋_GB2312"/>
          <w:color w:val="auto"/>
          <w:sz w:val="22"/>
          <w:szCs w:val="22"/>
          <w:highlight w:val="none"/>
          <w:lang w:val="zh-CN"/>
        </w:rPr>
        <w:t>4.</w:t>
      </w:r>
      <w:r>
        <w:rPr>
          <w:rFonts w:hint="eastAsia" w:ascii="仿宋_GB2312" w:hAnsi="仿宋_GB2312" w:eastAsia="仿宋_GB2312" w:cs="仿宋_GB2312"/>
          <w:color w:val="auto"/>
          <w:sz w:val="22"/>
          <w:szCs w:val="22"/>
          <w:highlight w:val="none"/>
          <w:lang w:val="en-US" w:eastAsia="zh-CN"/>
        </w:rPr>
        <w:t>4</w:t>
      </w:r>
      <w:r>
        <w:rPr>
          <w:rFonts w:hint="eastAsia" w:ascii="仿宋_GB2312" w:hAnsi="仿宋_GB2312" w:eastAsia="仿宋_GB2312" w:cs="仿宋_GB2312"/>
          <w:color w:val="auto"/>
          <w:sz w:val="22"/>
          <w:szCs w:val="22"/>
          <w:highlight w:val="none"/>
          <w:lang w:val="zh-CN"/>
        </w:rPr>
        <w:t>供应商投诉</w:t>
      </w:r>
    </w:p>
    <w:p>
      <w:pPr>
        <w:pStyle w:val="893"/>
        <w:keepNext w:val="0"/>
        <w:keepLines w:val="0"/>
        <w:pageBreakBefore w:val="0"/>
        <w:shd w:val="clear" w:color="auto" w:fill="FFFFFF"/>
        <w:kinsoku/>
        <w:wordWrap/>
        <w:overflowPunct/>
        <w:topLinePunct w:val="0"/>
        <w:bidi w:val="0"/>
        <w:snapToGrid w:val="0"/>
        <w:spacing w:before="0" w:beforeAutospacing="0" w:after="0" w:afterAutospacing="0" w:line="420" w:lineRule="exact"/>
        <w:ind w:firstLine="400"/>
        <w:contextualSpacing/>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4.</w:t>
      </w:r>
      <w:r>
        <w:rPr>
          <w:rFonts w:hint="eastAsia" w:ascii="仿宋_GB2312" w:hAnsi="仿宋_GB2312" w:eastAsia="仿宋_GB2312" w:cs="仿宋_GB2312"/>
          <w:color w:val="auto"/>
          <w:sz w:val="22"/>
          <w:szCs w:val="22"/>
          <w:highlight w:val="none"/>
          <w:lang w:val="en-US" w:eastAsia="zh-CN"/>
        </w:rPr>
        <w:t>4</w:t>
      </w:r>
      <w:r>
        <w:rPr>
          <w:rFonts w:hint="eastAsia" w:ascii="仿宋_GB2312" w:hAnsi="仿宋_GB2312" w:eastAsia="仿宋_GB2312" w:cs="仿宋_GB2312"/>
          <w:color w:val="auto"/>
          <w:sz w:val="22"/>
          <w:szCs w:val="22"/>
          <w:highlight w:val="none"/>
        </w:rPr>
        <w:t>.1质疑供应商对</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的答复不满意或者</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未在规定的时间内作出答复的，可以在答复期满后十五个工作日内向预算级次最高的政府采购监督管理部门投诉。投诉书范本请到浙江政府采购网下载专区下载。</w:t>
      </w:r>
    </w:p>
    <w:p>
      <w:pPr>
        <w:pStyle w:val="893"/>
        <w:keepNext w:val="0"/>
        <w:keepLines w:val="0"/>
        <w:pageBreakBefore w:val="0"/>
        <w:shd w:val="clear" w:color="auto" w:fill="FFFFFF"/>
        <w:kinsoku/>
        <w:wordWrap/>
        <w:overflowPunct/>
        <w:topLinePunct w:val="0"/>
        <w:bidi w:val="0"/>
        <w:snapToGrid w:val="0"/>
        <w:spacing w:before="0" w:beforeAutospacing="0" w:after="0" w:afterAutospacing="0" w:line="420" w:lineRule="exact"/>
        <w:ind w:firstLine="400"/>
        <w:contextualSpacing/>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4.</w:t>
      </w:r>
      <w:r>
        <w:rPr>
          <w:rFonts w:hint="eastAsia" w:ascii="仿宋_GB2312" w:hAnsi="仿宋_GB2312" w:eastAsia="仿宋_GB2312" w:cs="仿宋_GB2312"/>
          <w:color w:val="auto"/>
          <w:sz w:val="22"/>
          <w:szCs w:val="22"/>
          <w:highlight w:val="none"/>
          <w:lang w:val="en-US" w:eastAsia="zh-CN"/>
        </w:rPr>
        <w:t>4</w:t>
      </w:r>
      <w:r>
        <w:rPr>
          <w:rFonts w:hint="eastAsia" w:ascii="仿宋_GB2312" w:hAnsi="仿宋_GB2312" w:eastAsia="仿宋_GB2312" w:cs="仿宋_GB2312"/>
          <w:color w:val="auto"/>
          <w:sz w:val="22"/>
          <w:szCs w:val="22"/>
          <w:highlight w:val="none"/>
        </w:rPr>
        <w:t>.</w:t>
      </w:r>
      <w:r>
        <w:rPr>
          <w:rFonts w:hint="eastAsia" w:ascii="仿宋_GB2312" w:hAnsi="仿宋_GB2312" w:eastAsia="仿宋_GB2312" w:cs="仿宋_GB2312"/>
          <w:color w:val="auto"/>
          <w:sz w:val="22"/>
          <w:szCs w:val="22"/>
          <w:highlight w:val="none"/>
          <w:lang w:val="zh-CN"/>
        </w:rPr>
        <w:t>2</w:t>
      </w:r>
      <w:r>
        <w:rPr>
          <w:rFonts w:hint="eastAsia" w:ascii="仿宋_GB2312" w:hAnsi="仿宋_GB2312" w:eastAsia="仿宋_GB2312" w:cs="仿宋_GB2312"/>
          <w:color w:val="auto"/>
          <w:sz w:val="22"/>
          <w:szCs w:val="22"/>
          <w:highlight w:val="none"/>
        </w:rPr>
        <w:t>供应商投诉的事项不得超出已质疑事项的范围，基于质疑答复内容提出的投诉事项除外。</w:t>
      </w:r>
    </w:p>
    <w:p>
      <w:pPr>
        <w:pStyle w:val="893"/>
        <w:keepNext w:val="0"/>
        <w:keepLines w:val="0"/>
        <w:pageBreakBefore w:val="0"/>
        <w:shd w:val="clear" w:color="auto" w:fill="FFFFFF"/>
        <w:kinsoku/>
        <w:wordWrap/>
        <w:overflowPunct/>
        <w:topLinePunct w:val="0"/>
        <w:bidi w:val="0"/>
        <w:snapToGrid w:val="0"/>
        <w:spacing w:before="0" w:beforeAutospacing="0" w:after="0" w:afterAutospacing="0" w:line="420" w:lineRule="exact"/>
        <w:ind w:firstLine="400"/>
        <w:contextualSpacing/>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4.</w:t>
      </w:r>
      <w:r>
        <w:rPr>
          <w:rFonts w:hint="eastAsia" w:ascii="仿宋_GB2312" w:hAnsi="仿宋_GB2312" w:eastAsia="仿宋_GB2312" w:cs="仿宋_GB2312"/>
          <w:color w:val="auto"/>
          <w:sz w:val="22"/>
          <w:szCs w:val="22"/>
          <w:highlight w:val="none"/>
          <w:lang w:val="en-US" w:eastAsia="zh-CN"/>
        </w:rPr>
        <w:t>4</w:t>
      </w:r>
      <w:r>
        <w:rPr>
          <w:rFonts w:hint="eastAsia" w:ascii="仿宋_GB2312" w:hAnsi="仿宋_GB2312" w:eastAsia="仿宋_GB2312" w:cs="仿宋_GB2312"/>
          <w:color w:val="auto"/>
          <w:sz w:val="22"/>
          <w:szCs w:val="22"/>
          <w:highlight w:val="none"/>
        </w:rPr>
        <w:t>.3供应商投诉应当有明确的请求和必要的证明材料。</w:t>
      </w:r>
    </w:p>
    <w:p>
      <w:pPr>
        <w:pStyle w:val="893"/>
        <w:keepNext w:val="0"/>
        <w:keepLines w:val="0"/>
        <w:pageBreakBefore w:val="0"/>
        <w:shd w:val="clear" w:color="auto" w:fill="FFFFFF"/>
        <w:kinsoku/>
        <w:wordWrap/>
        <w:overflowPunct/>
        <w:topLinePunct w:val="0"/>
        <w:bidi w:val="0"/>
        <w:snapToGrid w:val="0"/>
        <w:spacing w:before="0" w:beforeAutospacing="0" w:after="0" w:afterAutospacing="0" w:line="420" w:lineRule="exact"/>
        <w:ind w:firstLine="400"/>
        <w:contextualSpacing/>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4.</w:t>
      </w:r>
      <w:r>
        <w:rPr>
          <w:rFonts w:hint="eastAsia" w:ascii="仿宋_GB2312" w:hAnsi="仿宋_GB2312" w:eastAsia="仿宋_GB2312" w:cs="仿宋_GB2312"/>
          <w:color w:val="auto"/>
          <w:sz w:val="22"/>
          <w:szCs w:val="22"/>
          <w:highlight w:val="none"/>
          <w:lang w:val="en-US" w:eastAsia="zh-CN"/>
        </w:rPr>
        <w:t>4</w:t>
      </w:r>
      <w:r>
        <w:rPr>
          <w:rFonts w:hint="eastAsia" w:ascii="仿宋_GB2312" w:hAnsi="仿宋_GB2312" w:eastAsia="仿宋_GB2312" w:cs="仿宋_GB2312"/>
          <w:color w:val="auto"/>
          <w:sz w:val="22"/>
          <w:szCs w:val="22"/>
          <w:highlight w:val="none"/>
        </w:rPr>
        <w:t>.</w:t>
      </w:r>
      <w:r>
        <w:rPr>
          <w:rFonts w:hint="eastAsia" w:ascii="仿宋_GB2312" w:hAnsi="仿宋_GB2312" w:eastAsia="仿宋_GB2312" w:cs="仿宋_GB2312"/>
          <w:color w:val="auto"/>
          <w:sz w:val="22"/>
          <w:szCs w:val="22"/>
          <w:highlight w:val="none"/>
          <w:lang w:val="en-US" w:eastAsia="zh-CN"/>
        </w:rPr>
        <w:t>4</w:t>
      </w:r>
      <w:r>
        <w:rPr>
          <w:rFonts w:hint="eastAsia" w:ascii="仿宋_GB2312" w:hAnsi="仿宋_GB2312" w:eastAsia="仿宋_GB2312" w:cs="仿宋_GB2312"/>
          <w:color w:val="auto"/>
          <w:sz w:val="22"/>
          <w:szCs w:val="22"/>
          <w:highlight w:val="none"/>
        </w:rPr>
        <w:t xml:space="preserve"> 以联合体形式参加政府采购活动的，其投诉应当由组成联合体的所有供应商共同提出。</w:t>
      </w:r>
    </w:p>
    <w:p>
      <w:pPr>
        <w:keepNext w:val="0"/>
        <w:keepLines w:val="0"/>
        <w:pageBreakBefore w:val="0"/>
        <w:kinsoku/>
        <w:wordWrap/>
        <w:overflowPunct/>
        <w:topLinePunct w:val="0"/>
        <w:bidi w:val="0"/>
        <w:adjustRightInd/>
        <w:spacing w:beforeAutospacing="0" w:line="420" w:lineRule="exact"/>
        <w:jc w:val="center"/>
        <w:textAlignment w:val="auto"/>
        <w:outlineLvl w:val="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w:t>
      </w:r>
      <w:r>
        <w:rPr>
          <w:rFonts w:hint="eastAsia" w:ascii="仿宋_GB2312" w:hAnsi="仿宋_GB2312" w:eastAsia="仿宋_GB2312" w:cs="仿宋_GB2312"/>
          <w:b/>
          <w:color w:val="auto"/>
          <w:sz w:val="28"/>
          <w:szCs w:val="28"/>
          <w:highlight w:val="none"/>
          <w:lang w:eastAsia="zh-CN"/>
        </w:rPr>
        <w:t>征集文件</w:t>
      </w:r>
      <w:r>
        <w:rPr>
          <w:rFonts w:hint="eastAsia" w:ascii="仿宋_GB2312" w:hAnsi="仿宋_GB2312" w:eastAsia="仿宋_GB2312" w:cs="仿宋_GB2312"/>
          <w:b/>
          <w:color w:val="auto"/>
          <w:sz w:val="28"/>
          <w:szCs w:val="28"/>
          <w:highlight w:val="none"/>
        </w:rPr>
        <w:t>的构成、澄清、修改</w:t>
      </w:r>
    </w:p>
    <w:p>
      <w:pPr>
        <w:pStyle w:val="34"/>
        <w:keepNext w:val="0"/>
        <w:keepLines w:val="0"/>
        <w:pageBreakBefore w:val="0"/>
        <w:kinsoku/>
        <w:wordWrap/>
        <w:overflowPunct/>
        <w:topLinePunct w:val="0"/>
        <w:bidi w:val="0"/>
        <w:spacing w:beforeAutospacing="0" w:line="420" w:lineRule="exact"/>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5．</w:t>
      </w:r>
      <w:r>
        <w:rPr>
          <w:rFonts w:hint="eastAsia" w:ascii="仿宋_GB2312" w:hAnsi="仿宋_GB2312" w:eastAsia="仿宋_GB2312" w:cs="仿宋_GB2312"/>
          <w:b/>
          <w:color w:val="auto"/>
          <w:sz w:val="22"/>
          <w:szCs w:val="22"/>
          <w:highlight w:val="none"/>
          <w:lang w:eastAsia="zh-CN"/>
        </w:rPr>
        <w:t>征集文件</w:t>
      </w:r>
      <w:r>
        <w:rPr>
          <w:rFonts w:hint="eastAsia" w:ascii="仿宋_GB2312" w:hAnsi="仿宋_GB2312" w:eastAsia="仿宋_GB2312" w:cs="仿宋_GB2312"/>
          <w:b/>
          <w:color w:val="auto"/>
          <w:sz w:val="22"/>
          <w:szCs w:val="22"/>
          <w:highlight w:val="none"/>
        </w:rPr>
        <w:t>的构成</w:t>
      </w:r>
    </w:p>
    <w:p>
      <w:pPr>
        <w:pStyle w:val="34"/>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 xml:space="preserve">5.1 </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包括下列文件：</w:t>
      </w:r>
    </w:p>
    <w:p>
      <w:pPr>
        <w:pStyle w:val="34"/>
        <w:keepNext w:val="0"/>
        <w:keepLines w:val="0"/>
        <w:pageBreakBefore w:val="0"/>
        <w:tabs>
          <w:tab w:val="left" w:pos="840"/>
        </w:tabs>
        <w:kinsoku/>
        <w:wordWrap/>
        <w:overflowPunct/>
        <w:topLinePunct w:val="0"/>
        <w:bidi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5.1.1</w:t>
      </w:r>
      <w:r>
        <w:rPr>
          <w:rFonts w:hint="eastAsia" w:ascii="仿宋_GB2312" w:hAnsi="仿宋_GB2312" w:eastAsia="仿宋_GB2312" w:cs="仿宋_GB2312"/>
          <w:color w:val="auto"/>
          <w:sz w:val="22"/>
          <w:szCs w:val="22"/>
          <w:highlight w:val="none"/>
          <w:lang w:eastAsia="zh-CN"/>
        </w:rPr>
        <w:t>征集</w:t>
      </w:r>
      <w:r>
        <w:rPr>
          <w:rFonts w:hint="eastAsia" w:ascii="仿宋_GB2312" w:hAnsi="仿宋_GB2312" w:eastAsia="仿宋_GB2312" w:cs="仿宋_GB2312"/>
          <w:color w:val="auto"/>
          <w:sz w:val="22"/>
          <w:szCs w:val="22"/>
          <w:highlight w:val="none"/>
        </w:rPr>
        <w:t>公告；</w:t>
      </w:r>
    </w:p>
    <w:p>
      <w:pPr>
        <w:pStyle w:val="34"/>
        <w:keepNext w:val="0"/>
        <w:keepLines w:val="0"/>
        <w:pageBreakBefore w:val="0"/>
        <w:tabs>
          <w:tab w:val="left" w:pos="840"/>
        </w:tabs>
        <w:kinsoku/>
        <w:wordWrap/>
        <w:overflowPunct/>
        <w:topLinePunct w:val="0"/>
        <w:bidi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5.1.2</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须知；</w:t>
      </w:r>
    </w:p>
    <w:p>
      <w:pPr>
        <w:pStyle w:val="34"/>
        <w:keepNext w:val="0"/>
        <w:keepLines w:val="0"/>
        <w:pageBreakBefore w:val="0"/>
        <w:tabs>
          <w:tab w:val="left" w:pos="840"/>
        </w:tabs>
        <w:kinsoku/>
        <w:wordWrap/>
        <w:overflowPunct/>
        <w:topLinePunct w:val="0"/>
        <w:bidi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5.1.3采购需求；</w:t>
      </w:r>
    </w:p>
    <w:p>
      <w:pPr>
        <w:pStyle w:val="34"/>
        <w:keepNext w:val="0"/>
        <w:keepLines w:val="0"/>
        <w:pageBreakBefore w:val="0"/>
        <w:tabs>
          <w:tab w:val="left" w:pos="840"/>
        </w:tabs>
        <w:kinsoku/>
        <w:wordWrap/>
        <w:overflowPunct/>
        <w:topLinePunct w:val="0"/>
        <w:bidi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5.1.4</w:t>
      </w:r>
      <w:r>
        <w:rPr>
          <w:rFonts w:hint="eastAsia" w:ascii="仿宋_GB2312" w:hAnsi="仿宋_GB2312" w:eastAsia="仿宋_GB2312" w:cs="仿宋_GB2312"/>
          <w:color w:val="auto"/>
          <w:sz w:val="22"/>
          <w:szCs w:val="22"/>
          <w:highlight w:val="none"/>
          <w:lang w:eastAsia="zh-CN"/>
        </w:rPr>
        <w:t>确定第一阶段入围供应商的评审方法</w:t>
      </w:r>
      <w:r>
        <w:rPr>
          <w:rFonts w:hint="eastAsia" w:ascii="仿宋_GB2312" w:hAnsi="仿宋_GB2312" w:eastAsia="仿宋_GB2312" w:cs="仿宋_GB2312"/>
          <w:color w:val="auto"/>
          <w:sz w:val="22"/>
          <w:szCs w:val="22"/>
          <w:highlight w:val="none"/>
        </w:rPr>
        <w:t>；</w:t>
      </w:r>
    </w:p>
    <w:p>
      <w:pPr>
        <w:pStyle w:val="34"/>
        <w:keepNext w:val="0"/>
        <w:keepLines w:val="0"/>
        <w:pageBreakBefore w:val="0"/>
        <w:tabs>
          <w:tab w:val="left" w:pos="840"/>
        </w:tabs>
        <w:kinsoku/>
        <w:wordWrap/>
        <w:overflowPunct/>
        <w:topLinePunct w:val="0"/>
        <w:bidi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5.1.5拟签订的框架协议文本和采购合同文本；</w:t>
      </w:r>
    </w:p>
    <w:p>
      <w:pPr>
        <w:pStyle w:val="34"/>
        <w:keepNext w:val="0"/>
        <w:keepLines w:val="0"/>
        <w:pageBreakBefore w:val="0"/>
        <w:tabs>
          <w:tab w:val="left" w:pos="840"/>
        </w:tabs>
        <w:kinsoku/>
        <w:wordWrap/>
        <w:overflowPunct/>
        <w:topLinePunct w:val="0"/>
        <w:bidi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5.1.6响应文件编制格式及规范要求。</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5.2与本项目有关的</w:t>
      </w:r>
      <w:r>
        <w:rPr>
          <w:rFonts w:hint="eastAsia" w:ascii="仿宋_GB2312" w:hAnsi="仿宋_GB2312" w:eastAsia="仿宋_GB2312" w:cs="仿宋_GB2312"/>
          <w:bCs/>
          <w:color w:val="auto"/>
          <w:sz w:val="22"/>
          <w:szCs w:val="22"/>
          <w:highlight w:val="none"/>
        </w:rPr>
        <w:t>澄清或者修改的内容为</w:t>
      </w:r>
      <w:r>
        <w:rPr>
          <w:rFonts w:hint="eastAsia" w:ascii="仿宋_GB2312" w:hAnsi="仿宋_GB2312" w:eastAsia="仿宋_GB2312" w:cs="仿宋_GB2312"/>
          <w:bCs/>
          <w:color w:val="auto"/>
          <w:sz w:val="22"/>
          <w:szCs w:val="22"/>
          <w:highlight w:val="none"/>
          <w:lang w:eastAsia="zh-CN"/>
        </w:rPr>
        <w:t>征集文件</w:t>
      </w:r>
      <w:r>
        <w:rPr>
          <w:rFonts w:hint="eastAsia" w:ascii="仿宋_GB2312" w:hAnsi="仿宋_GB2312" w:eastAsia="仿宋_GB2312" w:cs="仿宋_GB2312"/>
          <w:bCs/>
          <w:color w:val="auto"/>
          <w:sz w:val="22"/>
          <w:szCs w:val="22"/>
          <w:highlight w:val="none"/>
        </w:rPr>
        <w:t>的组成部分</w:t>
      </w:r>
      <w:r>
        <w:rPr>
          <w:rFonts w:hint="eastAsia" w:ascii="仿宋_GB2312" w:hAnsi="仿宋_GB2312" w:eastAsia="仿宋_GB2312" w:cs="仿宋_GB2312"/>
          <w:color w:val="auto"/>
          <w:sz w:val="22"/>
          <w:szCs w:val="22"/>
          <w:highlight w:val="none"/>
        </w:rPr>
        <w:t>。</w:t>
      </w:r>
    </w:p>
    <w:p>
      <w:pPr>
        <w:pStyle w:val="34"/>
        <w:keepNext w:val="0"/>
        <w:keepLines w:val="0"/>
        <w:pageBreakBefore w:val="0"/>
        <w:kinsoku/>
        <w:wordWrap/>
        <w:overflowPunct/>
        <w:topLinePunct w:val="0"/>
        <w:bidi w:val="0"/>
        <w:spacing w:beforeAutospacing="0" w:line="420" w:lineRule="exact"/>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 xml:space="preserve">6. </w:t>
      </w:r>
      <w:r>
        <w:rPr>
          <w:rFonts w:hint="eastAsia" w:ascii="仿宋_GB2312" w:hAnsi="仿宋_GB2312" w:eastAsia="仿宋_GB2312" w:cs="仿宋_GB2312"/>
          <w:b/>
          <w:color w:val="auto"/>
          <w:sz w:val="22"/>
          <w:szCs w:val="22"/>
          <w:highlight w:val="none"/>
          <w:lang w:eastAsia="zh-CN"/>
        </w:rPr>
        <w:t>征集文件</w:t>
      </w:r>
      <w:r>
        <w:rPr>
          <w:rFonts w:hint="eastAsia" w:ascii="仿宋_GB2312" w:hAnsi="仿宋_GB2312" w:eastAsia="仿宋_GB2312" w:cs="仿宋_GB2312"/>
          <w:b/>
          <w:color w:val="auto"/>
          <w:sz w:val="22"/>
          <w:szCs w:val="22"/>
          <w:highlight w:val="none"/>
        </w:rPr>
        <w:t>的澄清、修改</w:t>
      </w:r>
    </w:p>
    <w:p>
      <w:pPr>
        <w:pStyle w:val="136"/>
        <w:keepNext w:val="0"/>
        <w:keepLines w:val="0"/>
        <w:pageBreakBefore w:val="0"/>
        <w:kinsoku/>
        <w:wordWrap/>
        <w:overflowPunct/>
        <w:topLinePunct w:val="0"/>
        <w:bidi w:val="0"/>
        <w:snapToGri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6.1已获取</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的潜在</w:t>
      </w:r>
      <w:r>
        <w:rPr>
          <w:rFonts w:hint="eastAsia" w:ascii="仿宋_GB2312" w:hAnsi="仿宋_GB2312" w:eastAsia="仿宋_GB2312" w:cs="仿宋_GB2312"/>
          <w:color w:val="auto"/>
          <w:sz w:val="22"/>
          <w:szCs w:val="22"/>
          <w:highlight w:val="none"/>
          <w:lang w:eastAsia="zh-CN"/>
        </w:rPr>
        <w:t>供应商</w:t>
      </w:r>
      <w:r>
        <w:rPr>
          <w:rFonts w:hint="eastAsia" w:ascii="仿宋_GB2312" w:hAnsi="仿宋_GB2312" w:eastAsia="仿宋_GB2312" w:cs="仿宋_GB2312"/>
          <w:color w:val="auto"/>
          <w:sz w:val="22"/>
          <w:szCs w:val="22"/>
          <w:highlight w:val="none"/>
        </w:rPr>
        <w:t>，若有问题需要澄清，应于</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截止时间前，以书面形式向采购机构</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提出。</w:t>
      </w:r>
    </w:p>
    <w:p>
      <w:pPr>
        <w:pStyle w:val="136"/>
        <w:keepNext w:val="0"/>
        <w:keepLines w:val="0"/>
        <w:pageBreakBefore w:val="0"/>
        <w:kinsoku/>
        <w:wordWrap/>
        <w:overflowPunct/>
        <w:topLinePunct w:val="0"/>
        <w:bidi w:val="0"/>
        <w:snapToGri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6.2 采购机构</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对</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进行澄清或修改的，将同时通过电子交易平台通知已获取</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的潜在</w:t>
      </w:r>
      <w:r>
        <w:rPr>
          <w:rFonts w:hint="eastAsia" w:ascii="仿宋_GB2312" w:hAnsi="仿宋_GB2312" w:eastAsia="仿宋_GB2312" w:cs="仿宋_GB2312"/>
          <w:color w:val="auto"/>
          <w:sz w:val="22"/>
          <w:szCs w:val="22"/>
          <w:highlight w:val="none"/>
          <w:lang w:eastAsia="zh-CN"/>
        </w:rPr>
        <w:t>供应商</w:t>
      </w:r>
      <w:r>
        <w:rPr>
          <w:rFonts w:hint="eastAsia" w:ascii="仿宋_GB2312" w:hAnsi="仿宋_GB2312" w:eastAsia="仿宋_GB2312" w:cs="仿宋_GB2312"/>
          <w:color w:val="auto"/>
          <w:sz w:val="22"/>
          <w:szCs w:val="22"/>
          <w:highlight w:val="none"/>
        </w:rPr>
        <w:t>。依法应当公告的，将按规定公告，同时视情况延长</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截止时间和</w:t>
      </w:r>
      <w:r>
        <w:rPr>
          <w:rFonts w:hint="eastAsia" w:ascii="仿宋_GB2312" w:hAnsi="仿宋_GB2312" w:eastAsia="仿宋_GB2312" w:cs="仿宋_GB2312"/>
          <w:color w:val="auto"/>
          <w:sz w:val="22"/>
          <w:szCs w:val="22"/>
          <w:highlight w:val="none"/>
          <w:lang w:eastAsia="zh-CN"/>
        </w:rPr>
        <w:t>开启响应文件</w:t>
      </w:r>
      <w:r>
        <w:rPr>
          <w:rFonts w:hint="eastAsia" w:ascii="仿宋_GB2312" w:hAnsi="仿宋_GB2312" w:eastAsia="仿宋_GB2312" w:cs="仿宋_GB2312"/>
          <w:color w:val="auto"/>
          <w:sz w:val="22"/>
          <w:szCs w:val="22"/>
          <w:highlight w:val="none"/>
        </w:rPr>
        <w:t>时间。该澄清或者修改的内容为</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的组成部分。</w:t>
      </w:r>
    </w:p>
    <w:p>
      <w:pPr>
        <w:pStyle w:val="23"/>
        <w:keepNext w:val="0"/>
        <w:keepLines w:val="0"/>
        <w:pageBreakBefore w:val="0"/>
        <w:kinsoku/>
        <w:wordWrap/>
        <w:overflowPunct/>
        <w:topLinePunct w:val="0"/>
        <w:bidi w:val="0"/>
        <w:spacing w:beforeAutospacing="0" w:line="420" w:lineRule="exact"/>
        <w:jc w:val="center"/>
        <w:textAlignment w:val="auto"/>
        <w:rPr>
          <w:rFonts w:hint="eastAsia" w:ascii="仿宋_GB2312" w:hAnsi="仿宋_GB2312" w:eastAsia="仿宋_GB2312" w:cs="仿宋_GB2312"/>
          <w:b/>
          <w:color w:val="auto"/>
          <w:sz w:val="28"/>
          <w:szCs w:val="28"/>
          <w:highlight w:val="none"/>
          <w:lang w:eastAsia="zh-CN"/>
        </w:rPr>
      </w:pPr>
      <w:r>
        <w:rPr>
          <w:rFonts w:hint="eastAsia" w:ascii="仿宋_GB2312" w:hAnsi="仿宋_GB2312" w:eastAsia="仿宋_GB2312" w:cs="仿宋_GB2312"/>
          <w:b/>
          <w:color w:val="auto"/>
          <w:sz w:val="28"/>
          <w:szCs w:val="28"/>
          <w:highlight w:val="none"/>
        </w:rPr>
        <w:t>三、</w:t>
      </w:r>
      <w:r>
        <w:rPr>
          <w:rFonts w:hint="eastAsia" w:ascii="仿宋_GB2312" w:hAnsi="仿宋_GB2312" w:eastAsia="仿宋_GB2312" w:cs="仿宋_GB2312"/>
          <w:b/>
          <w:color w:val="auto"/>
          <w:sz w:val="28"/>
          <w:szCs w:val="28"/>
          <w:highlight w:val="none"/>
          <w:lang w:eastAsia="zh-CN"/>
        </w:rPr>
        <w:t>响应</w:t>
      </w:r>
    </w:p>
    <w:p>
      <w:pPr>
        <w:pStyle w:val="34"/>
        <w:keepNext w:val="0"/>
        <w:keepLines w:val="0"/>
        <w:pageBreakBefore w:val="0"/>
        <w:kinsoku/>
        <w:wordWrap/>
        <w:overflowPunct/>
        <w:topLinePunct w:val="0"/>
        <w:bidi w:val="0"/>
        <w:spacing w:beforeAutospacing="0" w:line="420" w:lineRule="exact"/>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 xml:space="preserve">7. </w:t>
      </w:r>
      <w:r>
        <w:rPr>
          <w:rFonts w:hint="eastAsia" w:ascii="仿宋_GB2312" w:hAnsi="仿宋_GB2312" w:eastAsia="仿宋_GB2312" w:cs="仿宋_GB2312"/>
          <w:b/>
          <w:color w:val="auto"/>
          <w:sz w:val="22"/>
          <w:szCs w:val="22"/>
          <w:highlight w:val="none"/>
          <w:lang w:eastAsia="zh-CN"/>
        </w:rPr>
        <w:t>征集文件</w:t>
      </w:r>
      <w:r>
        <w:rPr>
          <w:rFonts w:hint="eastAsia" w:ascii="仿宋_GB2312" w:hAnsi="仿宋_GB2312" w:eastAsia="仿宋_GB2312" w:cs="仿宋_GB2312"/>
          <w:b/>
          <w:color w:val="auto"/>
          <w:sz w:val="22"/>
          <w:szCs w:val="22"/>
          <w:highlight w:val="none"/>
        </w:rPr>
        <w:t>的获取</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snapToGrid w:val="0"/>
          <w:color w:val="auto"/>
          <w:kern w:val="28"/>
          <w:sz w:val="22"/>
          <w:szCs w:val="22"/>
          <w:highlight w:val="none"/>
        </w:rPr>
      </w:pPr>
      <w:r>
        <w:rPr>
          <w:rFonts w:hint="eastAsia" w:ascii="仿宋_GB2312" w:hAnsi="仿宋_GB2312" w:eastAsia="仿宋_GB2312" w:cs="仿宋_GB2312"/>
          <w:snapToGrid w:val="0"/>
          <w:color w:val="auto"/>
          <w:kern w:val="28"/>
          <w:sz w:val="22"/>
          <w:szCs w:val="22"/>
          <w:highlight w:val="none"/>
        </w:rPr>
        <w:t>详见</w:t>
      </w:r>
      <w:r>
        <w:rPr>
          <w:rFonts w:hint="eastAsia" w:ascii="仿宋_GB2312" w:hAnsi="仿宋_GB2312" w:eastAsia="仿宋_GB2312" w:cs="仿宋_GB2312"/>
          <w:snapToGrid w:val="0"/>
          <w:color w:val="auto"/>
          <w:kern w:val="28"/>
          <w:sz w:val="22"/>
          <w:szCs w:val="22"/>
          <w:highlight w:val="none"/>
          <w:lang w:eastAsia="zh-CN"/>
        </w:rPr>
        <w:t>征集</w:t>
      </w:r>
      <w:r>
        <w:rPr>
          <w:rFonts w:hint="eastAsia" w:ascii="仿宋_GB2312" w:hAnsi="仿宋_GB2312" w:eastAsia="仿宋_GB2312" w:cs="仿宋_GB2312"/>
          <w:snapToGrid w:val="0"/>
          <w:color w:val="auto"/>
          <w:kern w:val="28"/>
          <w:sz w:val="22"/>
          <w:szCs w:val="22"/>
          <w:highlight w:val="none"/>
        </w:rPr>
        <w:t>公告中获取</w:t>
      </w:r>
      <w:r>
        <w:rPr>
          <w:rFonts w:hint="eastAsia" w:ascii="仿宋_GB2312" w:hAnsi="仿宋_GB2312" w:eastAsia="仿宋_GB2312" w:cs="仿宋_GB2312"/>
          <w:snapToGrid w:val="0"/>
          <w:color w:val="auto"/>
          <w:kern w:val="28"/>
          <w:sz w:val="22"/>
          <w:szCs w:val="22"/>
          <w:highlight w:val="none"/>
          <w:lang w:eastAsia="zh-CN"/>
        </w:rPr>
        <w:t>征集文件</w:t>
      </w:r>
      <w:r>
        <w:rPr>
          <w:rFonts w:hint="eastAsia" w:ascii="仿宋_GB2312" w:hAnsi="仿宋_GB2312" w:eastAsia="仿宋_GB2312" w:cs="仿宋_GB2312"/>
          <w:snapToGrid w:val="0"/>
          <w:color w:val="auto"/>
          <w:kern w:val="28"/>
          <w:sz w:val="22"/>
          <w:szCs w:val="22"/>
          <w:highlight w:val="none"/>
        </w:rPr>
        <w:t>的时间期限、地点、方式。</w:t>
      </w:r>
    </w:p>
    <w:p>
      <w:pPr>
        <w:pStyle w:val="34"/>
        <w:keepNext w:val="0"/>
        <w:keepLines w:val="0"/>
        <w:pageBreakBefore w:val="0"/>
        <w:kinsoku/>
        <w:wordWrap/>
        <w:overflowPunct/>
        <w:topLinePunct w:val="0"/>
        <w:bidi w:val="0"/>
        <w:spacing w:beforeAutospacing="0" w:line="420" w:lineRule="exact"/>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8.</w:t>
      </w:r>
      <w:r>
        <w:rPr>
          <w:rFonts w:hint="eastAsia" w:ascii="仿宋_GB2312" w:hAnsi="仿宋_GB2312" w:eastAsia="仿宋_GB2312" w:cs="仿宋_GB2312"/>
          <w:b/>
          <w:color w:val="auto"/>
          <w:sz w:val="22"/>
          <w:szCs w:val="22"/>
          <w:highlight w:val="none"/>
          <w:lang w:eastAsia="zh-CN"/>
        </w:rPr>
        <w:t>开标（开启响应文件）</w:t>
      </w:r>
      <w:r>
        <w:rPr>
          <w:rFonts w:hint="eastAsia" w:ascii="仿宋_GB2312" w:hAnsi="仿宋_GB2312" w:eastAsia="仿宋_GB2312" w:cs="仿宋_GB2312"/>
          <w:b/>
          <w:color w:val="auto"/>
          <w:sz w:val="22"/>
          <w:szCs w:val="22"/>
          <w:highlight w:val="none"/>
        </w:rPr>
        <w:t>前答疑会或现场考察</w:t>
      </w:r>
    </w:p>
    <w:p>
      <w:pPr>
        <w:pStyle w:val="34"/>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eastAsia="zh-CN"/>
        </w:rPr>
        <w:t>本项目不组织</w:t>
      </w:r>
      <w:r>
        <w:rPr>
          <w:rFonts w:hint="eastAsia" w:ascii="仿宋_GB2312" w:hAnsi="仿宋_GB2312" w:eastAsia="仿宋_GB2312" w:cs="仿宋_GB2312"/>
          <w:color w:val="auto"/>
          <w:sz w:val="22"/>
          <w:szCs w:val="22"/>
          <w:highlight w:val="none"/>
        </w:rPr>
        <w:t>潜在</w:t>
      </w:r>
      <w:r>
        <w:rPr>
          <w:rFonts w:hint="eastAsia" w:ascii="仿宋_GB2312" w:hAnsi="仿宋_GB2312" w:eastAsia="仿宋_GB2312" w:cs="仿宋_GB2312"/>
          <w:color w:val="auto"/>
          <w:sz w:val="22"/>
          <w:szCs w:val="22"/>
          <w:highlight w:val="none"/>
          <w:lang w:eastAsia="zh-CN"/>
        </w:rPr>
        <w:t>供应商</w:t>
      </w:r>
      <w:r>
        <w:rPr>
          <w:rFonts w:hint="eastAsia" w:ascii="仿宋_GB2312" w:hAnsi="仿宋_GB2312" w:eastAsia="仿宋_GB2312" w:cs="仿宋_GB2312"/>
          <w:color w:val="auto"/>
          <w:sz w:val="22"/>
          <w:szCs w:val="22"/>
          <w:highlight w:val="none"/>
        </w:rPr>
        <w:t>现场考察或者召开</w:t>
      </w:r>
      <w:r>
        <w:rPr>
          <w:rFonts w:hint="eastAsia" w:ascii="仿宋_GB2312" w:hAnsi="仿宋_GB2312" w:eastAsia="仿宋_GB2312" w:cs="仿宋_GB2312"/>
          <w:color w:val="auto"/>
          <w:sz w:val="22"/>
          <w:szCs w:val="22"/>
          <w:highlight w:val="none"/>
          <w:lang w:eastAsia="zh-CN"/>
        </w:rPr>
        <w:t>开标（开启响应文件）</w:t>
      </w:r>
      <w:r>
        <w:rPr>
          <w:rFonts w:hint="eastAsia" w:ascii="仿宋_GB2312" w:hAnsi="仿宋_GB2312" w:eastAsia="仿宋_GB2312" w:cs="仿宋_GB2312"/>
          <w:color w:val="auto"/>
          <w:sz w:val="22"/>
          <w:szCs w:val="22"/>
          <w:highlight w:val="none"/>
        </w:rPr>
        <w:t>前答疑会。</w:t>
      </w:r>
    </w:p>
    <w:p>
      <w:pPr>
        <w:pStyle w:val="34"/>
        <w:keepNext w:val="0"/>
        <w:keepLines w:val="0"/>
        <w:pageBreakBefore w:val="0"/>
        <w:kinsoku/>
        <w:wordWrap/>
        <w:overflowPunct/>
        <w:topLinePunct w:val="0"/>
        <w:bidi w:val="0"/>
        <w:spacing w:beforeAutospacing="0" w:line="420" w:lineRule="exact"/>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kern w:val="28"/>
          <w:sz w:val="22"/>
          <w:szCs w:val="22"/>
          <w:highlight w:val="none"/>
        </w:rPr>
        <w:t>9.</w:t>
      </w:r>
      <w:r>
        <w:rPr>
          <w:rFonts w:hint="eastAsia" w:ascii="仿宋_GB2312" w:hAnsi="仿宋_GB2312" w:eastAsia="仿宋_GB2312" w:cs="仿宋_GB2312"/>
          <w:b/>
          <w:color w:val="auto"/>
          <w:kern w:val="28"/>
          <w:sz w:val="22"/>
          <w:szCs w:val="22"/>
          <w:highlight w:val="none"/>
          <w:lang w:eastAsia="zh-CN"/>
        </w:rPr>
        <w:t>响应</w:t>
      </w:r>
      <w:r>
        <w:rPr>
          <w:rFonts w:hint="eastAsia" w:ascii="仿宋_GB2312" w:hAnsi="仿宋_GB2312" w:eastAsia="仿宋_GB2312" w:cs="仿宋_GB2312"/>
          <w:b/>
          <w:color w:val="auto"/>
          <w:kern w:val="28"/>
          <w:sz w:val="22"/>
          <w:szCs w:val="22"/>
          <w:highlight w:val="none"/>
        </w:rPr>
        <w:t>保证金</w:t>
      </w:r>
    </w:p>
    <w:p>
      <w:pPr>
        <w:pStyle w:val="5"/>
        <w:keepNext w:val="0"/>
        <w:keepLines w:val="0"/>
        <w:pageBreakBefore w:val="0"/>
        <w:kinsoku/>
        <w:wordWrap/>
        <w:overflowPunct/>
        <w:topLinePunct w:val="0"/>
        <w:bidi w:val="0"/>
        <w:spacing w:beforeAutospacing="0" w:line="420" w:lineRule="exact"/>
        <w:ind w:firstLine="431" w:firstLineChars="196"/>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本项目不需缴纳</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保证金。</w:t>
      </w:r>
    </w:p>
    <w:p>
      <w:pPr>
        <w:pStyle w:val="34"/>
        <w:keepNext w:val="0"/>
        <w:keepLines w:val="0"/>
        <w:pageBreakBefore w:val="0"/>
        <w:kinsoku/>
        <w:wordWrap/>
        <w:overflowPunct/>
        <w:topLinePunct w:val="0"/>
        <w:bidi w:val="0"/>
        <w:spacing w:beforeAutospacing="0" w:line="420" w:lineRule="exact"/>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 xml:space="preserve">10. </w:t>
      </w:r>
      <w:r>
        <w:rPr>
          <w:rFonts w:hint="eastAsia" w:ascii="仿宋_GB2312" w:hAnsi="仿宋_GB2312" w:eastAsia="仿宋_GB2312" w:cs="仿宋_GB2312"/>
          <w:b/>
          <w:color w:val="auto"/>
          <w:sz w:val="22"/>
          <w:szCs w:val="22"/>
          <w:highlight w:val="none"/>
          <w:lang w:eastAsia="zh-CN"/>
        </w:rPr>
        <w:t>响应文件</w:t>
      </w:r>
      <w:r>
        <w:rPr>
          <w:rFonts w:hint="eastAsia" w:ascii="仿宋_GB2312" w:hAnsi="仿宋_GB2312" w:eastAsia="仿宋_GB2312" w:cs="仿宋_GB2312"/>
          <w:b/>
          <w:color w:val="auto"/>
          <w:sz w:val="22"/>
          <w:szCs w:val="22"/>
          <w:highlight w:val="none"/>
        </w:rPr>
        <w:t>的语言</w:t>
      </w:r>
    </w:p>
    <w:p>
      <w:pPr>
        <w:keepNext w:val="0"/>
        <w:keepLines w:val="0"/>
        <w:pageBreakBefore w:val="0"/>
        <w:kinsoku/>
        <w:wordWrap/>
        <w:overflowPunct/>
        <w:topLinePunct w:val="0"/>
        <w:autoSpaceDE w:val="0"/>
        <w:autoSpaceDN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lang w:val="zh-CN"/>
        </w:rPr>
      </w:pP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及</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与采购有关的来往通知、函件和文件均应使用中文。</w:t>
      </w:r>
    </w:p>
    <w:p>
      <w:pPr>
        <w:pStyle w:val="34"/>
        <w:keepNext w:val="0"/>
        <w:keepLines w:val="0"/>
        <w:pageBreakBefore w:val="0"/>
        <w:kinsoku/>
        <w:wordWrap/>
        <w:overflowPunct/>
        <w:topLinePunct w:val="0"/>
        <w:bidi w:val="0"/>
        <w:spacing w:beforeAutospacing="0" w:line="420" w:lineRule="exact"/>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 xml:space="preserve">11. </w:t>
      </w:r>
      <w:r>
        <w:rPr>
          <w:rFonts w:hint="eastAsia" w:ascii="仿宋_GB2312" w:hAnsi="仿宋_GB2312" w:eastAsia="仿宋_GB2312" w:cs="仿宋_GB2312"/>
          <w:b/>
          <w:color w:val="auto"/>
          <w:sz w:val="22"/>
          <w:szCs w:val="22"/>
          <w:highlight w:val="none"/>
          <w:lang w:eastAsia="zh-CN"/>
        </w:rPr>
        <w:t>响应文件</w:t>
      </w:r>
      <w:r>
        <w:rPr>
          <w:rFonts w:hint="eastAsia" w:ascii="仿宋_GB2312" w:hAnsi="仿宋_GB2312" w:eastAsia="仿宋_GB2312" w:cs="仿宋_GB2312"/>
          <w:b/>
          <w:color w:val="auto"/>
          <w:sz w:val="22"/>
          <w:szCs w:val="22"/>
          <w:highlight w:val="none"/>
        </w:rPr>
        <w:t>的组成</w:t>
      </w:r>
    </w:p>
    <w:p>
      <w:pPr>
        <w:keepNext w:val="0"/>
        <w:keepLines w:val="0"/>
        <w:pageBreakBefore w:val="0"/>
        <w:kinsoku/>
        <w:wordWrap/>
        <w:overflowPunct/>
        <w:topLinePunct w:val="0"/>
        <w:bidi w:val="0"/>
        <w:snapToGrid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color w:val="auto"/>
          <w:sz w:val="22"/>
          <w:szCs w:val="22"/>
          <w:highlight w:val="none"/>
          <w:lang w:eastAsia="zh-CN"/>
        </w:rPr>
        <w:t>供应商按要求提供以下响应文件：</w:t>
      </w:r>
    </w:p>
    <w:p>
      <w:pPr>
        <w:keepNext w:val="0"/>
        <w:keepLines w:val="0"/>
        <w:pageBreakBefore w:val="0"/>
        <w:kinsoku/>
        <w:wordWrap/>
        <w:overflowPunct/>
        <w:topLinePunct w:val="0"/>
        <w:bidi w:val="0"/>
        <w:snapToGrid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11.1</w:t>
      </w:r>
      <w:r>
        <w:rPr>
          <w:rFonts w:hint="eastAsia" w:ascii="仿宋_GB2312" w:hAnsi="仿宋_GB2312" w:eastAsia="仿宋_GB2312" w:cs="仿宋_GB2312"/>
          <w:color w:val="auto"/>
          <w:sz w:val="22"/>
          <w:szCs w:val="22"/>
          <w:highlight w:val="none"/>
          <w:lang w:val="en-US" w:eastAsia="zh-CN"/>
        </w:rPr>
        <w:t xml:space="preserve"> </w:t>
      </w:r>
      <w:r>
        <w:rPr>
          <w:rFonts w:hint="eastAsia" w:ascii="仿宋_GB2312" w:hAnsi="仿宋_GB2312" w:eastAsia="仿宋_GB2312" w:cs="仿宋_GB2312"/>
          <w:b/>
          <w:bCs w:val="0"/>
          <w:color w:val="auto"/>
          <w:sz w:val="22"/>
          <w:szCs w:val="22"/>
          <w:highlight w:val="none"/>
        </w:rPr>
        <w:t>资格响应文件：</w:t>
      </w:r>
    </w:p>
    <w:p>
      <w:pPr>
        <w:keepNext w:val="0"/>
        <w:keepLines w:val="0"/>
        <w:pageBreakBefore w:val="0"/>
        <w:kinsoku/>
        <w:wordWrap/>
        <w:overflowPunct/>
        <w:topLinePunct w:val="0"/>
        <w:bidi w:val="0"/>
        <w:snapToGrid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lang w:val="zh-CN"/>
        </w:rPr>
      </w:pPr>
      <w:r>
        <w:rPr>
          <w:rFonts w:hint="eastAsia" w:ascii="仿宋_GB2312" w:hAnsi="仿宋_GB2312" w:eastAsia="仿宋_GB2312" w:cs="仿宋_GB2312"/>
          <w:color w:val="auto"/>
          <w:sz w:val="22"/>
          <w:szCs w:val="22"/>
          <w:highlight w:val="none"/>
          <w:lang w:val="en-US" w:eastAsia="zh-CN"/>
        </w:rPr>
        <w:t>11.1.1</w:t>
      </w:r>
      <w:r>
        <w:rPr>
          <w:rFonts w:hint="eastAsia" w:ascii="仿宋_GB2312" w:hAnsi="仿宋_GB2312" w:eastAsia="仿宋_GB2312" w:cs="仿宋_GB2312"/>
          <w:color w:val="auto"/>
          <w:sz w:val="22"/>
          <w:szCs w:val="22"/>
          <w:highlight w:val="none"/>
          <w:lang w:val="zh-CN"/>
        </w:rPr>
        <w:t>符合参加政府采购活动应当具备的一般条件的承诺函</w:t>
      </w:r>
    </w:p>
    <w:p>
      <w:pPr>
        <w:keepNext w:val="0"/>
        <w:keepLines w:val="0"/>
        <w:pageBreakBefore w:val="0"/>
        <w:kinsoku/>
        <w:wordWrap/>
        <w:overflowPunct/>
        <w:topLinePunct w:val="0"/>
        <w:bidi w:val="0"/>
        <w:snapToGrid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lang w:val="zh-CN"/>
        </w:rPr>
      </w:pPr>
      <w:r>
        <w:rPr>
          <w:rFonts w:hint="eastAsia" w:ascii="仿宋_GB2312" w:hAnsi="仿宋_GB2312" w:eastAsia="仿宋_GB2312" w:cs="仿宋_GB2312"/>
          <w:color w:val="auto"/>
          <w:sz w:val="22"/>
          <w:szCs w:val="22"/>
          <w:highlight w:val="none"/>
          <w:lang w:val="en-US" w:eastAsia="zh-CN"/>
        </w:rPr>
        <w:t>11.1.2</w:t>
      </w:r>
      <w:r>
        <w:rPr>
          <w:rFonts w:hint="eastAsia" w:ascii="仿宋_GB2312" w:hAnsi="仿宋_GB2312" w:eastAsia="仿宋_GB2312" w:cs="仿宋_GB2312"/>
          <w:color w:val="auto"/>
          <w:sz w:val="22"/>
          <w:szCs w:val="22"/>
          <w:highlight w:val="none"/>
          <w:lang w:val="zh-CN"/>
        </w:rPr>
        <w:t>法定代表人授权委托书</w:t>
      </w:r>
    </w:p>
    <w:p>
      <w:pPr>
        <w:keepNext w:val="0"/>
        <w:keepLines w:val="0"/>
        <w:pageBreakBefore w:val="0"/>
        <w:kinsoku/>
        <w:wordWrap/>
        <w:overflowPunct/>
        <w:topLinePunct w:val="0"/>
        <w:bidi w:val="0"/>
        <w:snapToGrid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lang w:val="zh-CN"/>
        </w:rPr>
      </w:pPr>
      <w:r>
        <w:rPr>
          <w:rFonts w:hint="eastAsia" w:ascii="仿宋_GB2312" w:hAnsi="仿宋_GB2312" w:eastAsia="仿宋_GB2312" w:cs="仿宋_GB2312"/>
          <w:color w:val="auto"/>
          <w:sz w:val="22"/>
          <w:szCs w:val="22"/>
          <w:highlight w:val="none"/>
          <w:lang w:val="en-US" w:eastAsia="zh-CN"/>
        </w:rPr>
        <w:t>11.1.3</w:t>
      </w:r>
      <w:r>
        <w:rPr>
          <w:rFonts w:hint="eastAsia" w:ascii="仿宋_GB2312" w:hAnsi="仿宋_GB2312" w:eastAsia="仿宋_GB2312" w:cs="仿宋_GB2312"/>
          <w:color w:val="auto"/>
          <w:sz w:val="22"/>
          <w:szCs w:val="22"/>
          <w:highlight w:val="none"/>
          <w:lang w:val="zh-CN"/>
        </w:rPr>
        <w:t>法定代表人及授权代表身份证</w:t>
      </w:r>
    </w:p>
    <w:p>
      <w:pPr>
        <w:keepNext w:val="0"/>
        <w:keepLines w:val="0"/>
        <w:pageBreakBefore w:val="0"/>
        <w:kinsoku/>
        <w:wordWrap/>
        <w:overflowPunct/>
        <w:topLinePunct w:val="0"/>
        <w:bidi w:val="0"/>
        <w:snapToGrid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lang w:val="zh-CN"/>
        </w:rPr>
      </w:pPr>
      <w:r>
        <w:rPr>
          <w:rFonts w:hint="eastAsia" w:ascii="仿宋_GB2312" w:hAnsi="仿宋_GB2312" w:eastAsia="仿宋_GB2312" w:cs="仿宋_GB2312"/>
          <w:color w:val="auto"/>
          <w:sz w:val="22"/>
          <w:szCs w:val="22"/>
          <w:highlight w:val="none"/>
          <w:lang w:val="en-US" w:eastAsia="zh-CN"/>
        </w:rPr>
        <w:t>11.1.4</w:t>
      </w:r>
      <w:r>
        <w:rPr>
          <w:rFonts w:hint="eastAsia" w:ascii="仿宋_GB2312" w:hAnsi="仿宋_GB2312" w:eastAsia="仿宋_GB2312" w:cs="仿宋_GB2312"/>
          <w:color w:val="auto"/>
          <w:sz w:val="22"/>
          <w:szCs w:val="22"/>
          <w:highlight w:val="none"/>
          <w:lang w:val="zh-CN"/>
        </w:rPr>
        <w:t>授权代表社保证明</w:t>
      </w:r>
    </w:p>
    <w:p>
      <w:pPr>
        <w:keepNext w:val="0"/>
        <w:keepLines w:val="0"/>
        <w:pageBreakBefore w:val="0"/>
        <w:kinsoku/>
        <w:wordWrap/>
        <w:overflowPunct/>
        <w:topLinePunct w:val="0"/>
        <w:bidi w:val="0"/>
        <w:snapToGrid w:val="0"/>
        <w:spacing w:beforeAutospacing="0" w:line="420" w:lineRule="exact"/>
        <w:ind w:firstLine="880" w:firstLineChars="400"/>
        <w:jc w:val="left"/>
        <w:textAlignment w:val="auto"/>
        <w:rPr>
          <w:rFonts w:hint="default" w:eastAsia="仿宋_GB2312"/>
          <w:color w:val="auto"/>
          <w:highlight w:val="none"/>
          <w:lang w:val="en-US" w:eastAsia="zh-CN"/>
        </w:rPr>
      </w:pPr>
      <w:r>
        <w:rPr>
          <w:rFonts w:hint="eastAsia" w:ascii="仿宋_GB2312" w:hAnsi="仿宋_GB2312" w:eastAsia="仿宋_GB2312" w:cs="仿宋_GB2312"/>
          <w:color w:val="auto"/>
          <w:sz w:val="22"/>
          <w:szCs w:val="22"/>
          <w:highlight w:val="none"/>
          <w:lang w:val="en-US" w:eastAsia="zh-CN"/>
        </w:rPr>
        <w:t>11.1.5</w:t>
      </w:r>
      <w:r>
        <w:rPr>
          <w:rFonts w:hint="eastAsia" w:ascii="仿宋_GB2312" w:hAnsi="仿宋_GB2312" w:eastAsia="仿宋_GB2312" w:cs="仿宋_GB2312"/>
          <w:color w:val="auto"/>
          <w:sz w:val="22"/>
          <w:szCs w:val="22"/>
          <w:highlight w:val="none"/>
          <w:lang w:val="zh-CN"/>
        </w:rPr>
        <w:t>法定代表人</w:t>
      </w:r>
      <w:r>
        <w:rPr>
          <w:rFonts w:hint="eastAsia" w:ascii="仿宋_GB2312" w:hAnsi="仿宋_GB2312" w:eastAsia="仿宋_GB2312" w:cs="仿宋_GB2312"/>
          <w:color w:val="auto"/>
          <w:sz w:val="22"/>
          <w:szCs w:val="22"/>
          <w:highlight w:val="none"/>
          <w:lang w:val="en-US" w:eastAsia="zh-CN"/>
        </w:rPr>
        <w:t>身份证明书</w:t>
      </w:r>
    </w:p>
    <w:p>
      <w:pPr>
        <w:keepNext w:val="0"/>
        <w:keepLines w:val="0"/>
        <w:pageBreakBefore w:val="0"/>
        <w:kinsoku/>
        <w:wordWrap/>
        <w:overflowPunct/>
        <w:topLinePunct w:val="0"/>
        <w:bidi w:val="0"/>
        <w:snapToGrid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lang w:val="zh-CN"/>
        </w:rPr>
      </w:pPr>
      <w:r>
        <w:rPr>
          <w:rFonts w:hint="eastAsia" w:ascii="仿宋_GB2312" w:hAnsi="仿宋_GB2312" w:eastAsia="仿宋_GB2312" w:cs="仿宋_GB2312"/>
          <w:color w:val="auto"/>
          <w:sz w:val="22"/>
          <w:szCs w:val="22"/>
          <w:highlight w:val="none"/>
          <w:lang w:val="en-US" w:eastAsia="zh-CN"/>
        </w:rPr>
        <w:t>11.1.6</w:t>
      </w:r>
      <w:r>
        <w:rPr>
          <w:rFonts w:hint="eastAsia" w:ascii="仿宋_GB2312" w:hAnsi="仿宋_GB2312" w:eastAsia="仿宋_GB2312" w:cs="仿宋_GB2312"/>
          <w:color w:val="auto"/>
          <w:sz w:val="22"/>
          <w:szCs w:val="22"/>
          <w:highlight w:val="none"/>
          <w:lang w:val="zh-CN"/>
        </w:rPr>
        <w:t>营业执照等复印件</w:t>
      </w:r>
    </w:p>
    <w:p>
      <w:pPr>
        <w:keepNext w:val="0"/>
        <w:keepLines w:val="0"/>
        <w:pageBreakBefore w:val="0"/>
        <w:kinsoku/>
        <w:wordWrap/>
        <w:overflowPunct/>
        <w:topLinePunct w:val="0"/>
        <w:bidi w:val="0"/>
        <w:snapToGrid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lang w:val="zh-CN"/>
        </w:rPr>
      </w:pPr>
      <w:r>
        <w:rPr>
          <w:rFonts w:hint="eastAsia" w:ascii="仿宋_GB2312" w:hAnsi="仿宋_GB2312" w:eastAsia="仿宋_GB2312" w:cs="仿宋_GB2312"/>
          <w:color w:val="auto"/>
          <w:sz w:val="22"/>
          <w:szCs w:val="22"/>
          <w:highlight w:val="none"/>
          <w:lang w:val="en-US" w:eastAsia="zh-CN"/>
        </w:rPr>
        <w:t>11.1.7</w:t>
      </w:r>
      <w:r>
        <w:rPr>
          <w:rFonts w:hint="eastAsia" w:ascii="仿宋_GB2312" w:hAnsi="仿宋_GB2312" w:eastAsia="仿宋_GB2312" w:cs="仿宋_GB2312"/>
          <w:color w:val="auto"/>
          <w:sz w:val="22"/>
          <w:szCs w:val="22"/>
          <w:highlight w:val="none"/>
          <w:lang w:val="zh-CN"/>
        </w:rPr>
        <w:t>特定资格条件要求的有效的资质证明材料</w:t>
      </w:r>
    </w:p>
    <w:p>
      <w:pPr>
        <w:keepNext w:val="0"/>
        <w:keepLines w:val="0"/>
        <w:pageBreakBefore w:val="0"/>
        <w:kinsoku/>
        <w:wordWrap/>
        <w:overflowPunct/>
        <w:topLinePunct w:val="0"/>
        <w:bidi w:val="0"/>
        <w:snapToGrid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11.1.8联合体协议书（如果有）</w:t>
      </w:r>
    </w:p>
    <w:p>
      <w:pPr>
        <w:keepNext w:val="0"/>
        <w:keepLines w:val="0"/>
        <w:pageBreakBefore w:val="0"/>
        <w:kinsoku/>
        <w:wordWrap/>
        <w:overflowPunct/>
        <w:topLinePunct w:val="0"/>
        <w:bidi w:val="0"/>
        <w:snapToGrid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11.1.9分包协议书（如果有）</w:t>
      </w:r>
    </w:p>
    <w:p>
      <w:pPr>
        <w:keepNext w:val="0"/>
        <w:keepLines w:val="0"/>
        <w:pageBreakBefore w:val="0"/>
        <w:kinsoku/>
        <w:wordWrap/>
        <w:overflowPunct/>
        <w:topLinePunct w:val="0"/>
        <w:bidi w:val="0"/>
        <w:snapToGrid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lang w:val="zh-CN" w:eastAsia="zh-CN"/>
        </w:rPr>
      </w:pPr>
      <w:r>
        <w:rPr>
          <w:rFonts w:hint="eastAsia" w:ascii="仿宋_GB2312" w:hAnsi="仿宋_GB2312" w:eastAsia="仿宋_GB2312" w:cs="仿宋_GB2312"/>
          <w:color w:val="auto"/>
          <w:sz w:val="22"/>
          <w:szCs w:val="22"/>
          <w:highlight w:val="none"/>
          <w:lang w:val="en-US" w:eastAsia="zh-CN"/>
        </w:rPr>
        <w:t>11.1.10</w:t>
      </w:r>
      <w:r>
        <w:rPr>
          <w:rFonts w:hint="eastAsia" w:ascii="仿宋_GB2312" w:hAnsi="仿宋_GB2312" w:eastAsia="仿宋_GB2312" w:cs="仿宋_GB2312"/>
          <w:color w:val="auto"/>
          <w:sz w:val="22"/>
          <w:szCs w:val="22"/>
          <w:highlight w:val="none"/>
          <w:lang w:val="zh-CN" w:eastAsia="zh-CN"/>
        </w:rPr>
        <w:t>落实政府采购政策需满足的资格要求</w:t>
      </w:r>
      <w:r>
        <w:rPr>
          <w:rFonts w:hint="eastAsia" w:ascii="仿宋_GB2312" w:hAnsi="仿宋_GB2312" w:eastAsia="仿宋_GB2312" w:cs="仿宋_GB2312"/>
          <w:color w:val="auto"/>
          <w:sz w:val="22"/>
          <w:szCs w:val="22"/>
          <w:highlight w:val="none"/>
          <w:lang w:val="en-US" w:eastAsia="zh-CN"/>
        </w:rPr>
        <w:t>（如果有）</w:t>
      </w:r>
    </w:p>
    <w:p>
      <w:pPr>
        <w:keepNext w:val="0"/>
        <w:keepLines w:val="0"/>
        <w:pageBreakBefore w:val="0"/>
        <w:kinsoku/>
        <w:wordWrap/>
        <w:overflowPunct/>
        <w:topLinePunct w:val="0"/>
        <w:bidi w:val="0"/>
        <w:snapToGrid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lang w:val="zh-CN"/>
        </w:rPr>
      </w:pPr>
      <w:r>
        <w:rPr>
          <w:rFonts w:hint="eastAsia" w:ascii="仿宋_GB2312" w:hAnsi="仿宋_GB2312" w:eastAsia="仿宋_GB2312" w:cs="仿宋_GB2312"/>
          <w:color w:val="auto"/>
          <w:sz w:val="22"/>
          <w:szCs w:val="22"/>
          <w:highlight w:val="none"/>
          <w:lang w:val="en-US" w:eastAsia="zh-CN"/>
        </w:rPr>
        <w:t>11.1.11</w:t>
      </w:r>
      <w:r>
        <w:rPr>
          <w:rFonts w:hint="eastAsia" w:ascii="仿宋_GB2312" w:hAnsi="仿宋_GB2312" w:eastAsia="仿宋_GB2312" w:cs="仿宋_GB2312"/>
          <w:color w:val="auto"/>
          <w:sz w:val="22"/>
          <w:szCs w:val="22"/>
          <w:highlight w:val="none"/>
          <w:lang w:val="zh-CN"/>
        </w:rPr>
        <w:t>信用查询记录</w:t>
      </w:r>
    </w:p>
    <w:p>
      <w:pPr>
        <w:keepNext w:val="0"/>
        <w:keepLines w:val="0"/>
        <w:pageBreakBefore w:val="0"/>
        <w:kinsoku/>
        <w:wordWrap/>
        <w:overflowPunct/>
        <w:topLinePunct w:val="0"/>
        <w:bidi w:val="0"/>
        <w:snapToGrid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lang w:val="zh-CN"/>
        </w:rPr>
      </w:pPr>
      <w:r>
        <w:rPr>
          <w:rFonts w:hint="eastAsia" w:ascii="仿宋_GB2312" w:hAnsi="仿宋_GB2312" w:eastAsia="仿宋_GB2312" w:cs="仿宋_GB2312"/>
          <w:color w:val="auto"/>
          <w:sz w:val="22"/>
          <w:szCs w:val="22"/>
          <w:highlight w:val="none"/>
          <w:lang w:val="zh-CN"/>
        </w:rPr>
        <w:t>11.</w:t>
      </w: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val="zh-CN"/>
        </w:rPr>
        <w:t xml:space="preserve"> </w:t>
      </w:r>
      <w:r>
        <w:rPr>
          <w:rFonts w:hint="eastAsia" w:ascii="仿宋_GB2312" w:hAnsi="仿宋_GB2312" w:eastAsia="仿宋_GB2312" w:cs="仿宋_GB2312"/>
          <w:b/>
          <w:bCs/>
          <w:color w:val="auto"/>
          <w:sz w:val="22"/>
          <w:szCs w:val="22"/>
          <w:highlight w:val="none"/>
        </w:rPr>
        <w:t>商务技术响应文件</w:t>
      </w:r>
      <w:r>
        <w:rPr>
          <w:rFonts w:hint="eastAsia" w:ascii="仿宋_GB2312" w:hAnsi="仿宋_GB2312" w:eastAsia="仿宋_GB2312" w:cs="仿宋_GB2312"/>
          <w:b/>
          <w:bCs/>
          <w:color w:val="auto"/>
          <w:sz w:val="22"/>
          <w:szCs w:val="22"/>
          <w:highlight w:val="none"/>
          <w:lang w:val="zh-CN"/>
        </w:rPr>
        <w:t>：</w:t>
      </w:r>
    </w:p>
    <w:p>
      <w:pPr>
        <w:keepNext w:val="0"/>
        <w:keepLines w:val="0"/>
        <w:pageBreakBefore w:val="0"/>
        <w:kinsoku/>
        <w:wordWrap/>
        <w:overflowPunct/>
        <w:topLinePunct w:val="0"/>
        <w:bidi w:val="0"/>
        <w:snapToGrid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11.2.1</w:t>
      </w:r>
      <w:r>
        <w:rPr>
          <w:rFonts w:hint="eastAsia" w:ascii="仿宋_GB2312" w:hAnsi="仿宋_GB2312" w:eastAsia="仿宋_GB2312" w:cs="仿宋_GB2312"/>
          <w:color w:val="auto"/>
          <w:sz w:val="22"/>
          <w:szCs w:val="22"/>
          <w:highlight w:val="none"/>
          <w:lang w:val="en-US" w:eastAsia="zh-CN"/>
        </w:rPr>
        <w:t xml:space="preserve"> 响应函</w:t>
      </w:r>
    </w:p>
    <w:p>
      <w:pPr>
        <w:pStyle w:val="26"/>
        <w:keepNext w:val="0"/>
        <w:keepLines w:val="0"/>
        <w:pageBreakBefore w:val="0"/>
        <w:kinsoku/>
        <w:wordWrap/>
        <w:overflowPunct/>
        <w:topLinePunct w:val="0"/>
        <w:bidi w:val="0"/>
        <w:spacing w:beforeAutospacing="0" w:after="0" w:line="420" w:lineRule="exact"/>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11.2.2商务技术偏离表</w:t>
      </w:r>
    </w:p>
    <w:p>
      <w:pPr>
        <w:pStyle w:val="26"/>
        <w:keepNext w:val="0"/>
        <w:keepLines w:val="0"/>
        <w:pageBreakBefore w:val="0"/>
        <w:kinsoku/>
        <w:wordWrap/>
        <w:overflowPunct/>
        <w:topLinePunct w:val="0"/>
        <w:bidi w:val="0"/>
        <w:spacing w:beforeAutospacing="0" w:after="0" w:line="420" w:lineRule="exact"/>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11.2.3政府采购供应商廉洁自律承诺书</w:t>
      </w:r>
    </w:p>
    <w:p>
      <w:pPr>
        <w:pStyle w:val="26"/>
        <w:keepNext w:val="0"/>
        <w:keepLines w:val="0"/>
        <w:pageBreakBefore w:val="0"/>
        <w:kinsoku/>
        <w:wordWrap/>
        <w:overflowPunct/>
        <w:topLinePunct w:val="0"/>
        <w:bidi w:val="0"/>
        <w:spacing w:beforeAutospacing="0" w:after="0" w:line="420" w:lineRule="exact"/>
        <w:ind w:left="0" w:leftChars="0" w:firstLine="880" w:firstLineChars="4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11.2.4 </w:t>
      </w:r>
      <w:r>
        <w:rPr>
          <w:rFonts w:hint="eastAsia" w:ascii="仿宋_GB2312" w:hAnsi="仿宋_GB2312" w:eastAsia="仿宋_GB2312" w:cs="仿宋_GB2312"/>
          <w:color w:val="auto"/>
          <w:sz w:val="22"/>
          <w:szCs w:val="22"/>
          <w:highlight w:val="none"/>
          <w:lang w:eastAsia="zh-CN"/>
        </w:rPr>
        <w:t>与采购需求及评审相应的商务技术资料</w:t>
      </w:r>
    </w:p>
    <w:p>
      <w:pPr>
        <w:pStyle w:val="26"/>
        <w:keepNext w:val="0"/>
        <w:keepLines w:val="0"/>
        <w:pageBreakBefore w:val="0"/>
        <w:kinsoku/>
        <w:wordWrap/>
        <w:overflowPunct/>
        <w:topLinePunct w:val="0"/>
        <w:bidi w:val="0"/>
        <w:spacing w:beforeAutospacing="0" w:after="0" w:line="420" w:lineRule="exact"/>
        <w:ind w:left="0" w:leftChars="0" w:firstLine="1100" w:firstLineChars="500"/>
        <w:jc w:val="left"/>
        <w:textAlignment w:val="auto"/>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color w:val="auto"/>
          <w:sz w:val="22"/>
          <w:szCs w:val="22"/>
          <w:highlight w:val="none"/>
          <w:lang w:val="en-US" w:eastAsia="zh-CN"/>
        </w:rPr>
        <w:t xml:space="preserve">11.2.2.1 </w:t>
      </w:r>
      <w:r>
        <w:rPr>
          <w:rFonts w:hint="eastAsia" w:ascii="仿宋_GB2312" w:hAnsi="仿宋_GB2312" w:eastAsia="仿宋_GB2312" w:cs="仿宋_GB2312"/>
          <w:color w:val="auto"/>
          <w:sz w:val="22"/>
          <w:szCs w:val="22"/>
          <w:highlight w:val="none"/>
        </w:rPr>
        <w:t>服务小组人员情况一览表</w:t>
      </w:r>
      <w:r>
        <w:rPr>
          <w:rFonts w:hint="eastAsia" w:ascii="仿宋_GB2312" w:hAnsi="仿宋_GB2312" w:eastAsia="仿宋_GB2312" w:cs="仿宋_GB2312"/>
          <w:color w:val="auto"/>
          <w:sz w:val="22"/>
          <w:szCs w:val="22"/>
          <w:highlight w:val="none"/>
          <w:lang w:eastAsia="zh-CN"/>
        </w:rPr>
        <w:t>（格式）</w:t>
      </w:r>
    </w:p>
    <w:p>
      <w:pPr>
        <w:pStyle w:val="26"/>
        <w:keepNext w:val="0"/>
        <w:keepLines w:val="0"/>
        <w:pageBreakBefore w:val="0"/>
        <w:kinsoku/>
        <w:wordWrap/>
        <w:overflowPunct/>
        <w:topLinePunct w:val="0"/>
        <w:bidi w:val="0"/>
        <w:spacing w:beforeAutospacing="0" w:after="0" w:line="420" w:lineRule="exact"/>
        <w:ind w:left="0" w:leftChars="0" w:firstLine="1100" w:firstLineChars="5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 xml:space="preserve">11.2.2.2 </w:t>
      </w:r>
      <w:r>
        <w:rPr>
          <w:rFonts w:hint="eastAsia" w:ascii="仿宋_GB2312" w:hAnsi="仿宋_GB2312" w:eastAsia="仿宋_GB2312" w:cs="仿宋_GB2312"/>
          <w:color w:val="auto"/>
          <w:sz w:val="22"/>
          <w:szCs w:val="22"/>
          <w:highlight w:val="none"/>
        </w:rPr>
        <w:t>经营地址与服务网点清单</w:t>
      </w:r>
      <w:r>
        <w:rPr>
          <w:rFonts w:hint="eastAsia" w:ascii="仿宋_GB2312" w:hAnsi="仿宋_GB2312" w:eastAsia="仿宋_GB2312" w:cs="仿宋_GB2312"/>
          <w:color w:val="auto"/>
          <w:sz w:val="22"/>
          <w:szCs w:val="22"/>
          <w:highlight w:val="none"/>
          <w:lang w:eastAsia="zh-CN"/>
        </w:rPr>
        <w:t>（格式）</w:t>
      </w:r>
    </w:p>
    <w:p>
      <w:pPr>
        <w:pStyle w:val="26"/>
        <w:keepNext w:val="0"/>
        <w:keepLines w:val="0"/>
        <w:pageBreakBefore w:val="0"/>
        <w:kinsoku/>
        <w:wordWrap/>
        <w:overflowPunct/>
        <w:topLinePunct w:val="0"/>
        <w:bidi w:val="0"/>
        <w:spacing w:beforeAutospacing="0" w:after="0" w:line="420" w:lineRule="exact"/>
        <w:ind w:left="0" w:leftChars="0" w:firstLine="1100" w:firstLineChars="5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 xml:space="preserve">11.2.2.3 </w:t>
      </w:r>
      <w:r>
        <w:rPr>
          <w:rFonts w:hint="eastAsia" w:ascii="仿宋_GB2312" w:hAnsi="仿宋_GB2312" w:eastAsia="仿宋_GB2312" w:cs="仿宋_GB2312"/>
          <w:color w:val="auto"/>
          <w:sz w:val="22"/>
          <w:szCs w:val="22"/>
          <w:highlight w:val="none"/>
        </w:rPr>
        <w:t>类似成功案例的业绩证明</w:t>
      </w:r>
      <w:r>
        <w:rPr>
          <w:rFonts w:hint="eastAsia" w:ascii="仿宋_GB2312" w:hAnsi="仿宋_GB2312" w:eastAsia="仿宋_GB2312" w:cs="仿宋_GB2312"/>
          <w:color w:val="auto"/>
          <w:sz w:val="22"/>
          <w:szCs w:val="22"/>
          <w:highlight w:val="none"/>
          <w:lang w:eastAsia="zh-CN"/>
        </w:rPr>
        <w:t>（格式）</w:t>
      </w:r>
    </w:p>
    <w:p>
      <w:pPr>
        <w:pStyle w:val="26"/>
        <w:keepNext w:val="0"/>
        <w:keepLines w:val="0"/>
        <w:pageBreakBefore w:val="0"/>
        <w:kinsoku/>
        <w:wordWrap/>
        <w:overflowPunct/>
        <w:topLinePunct w:val="0"/>
        <w:bidi w:val="0"/>
        <w:spacing w:beforeAutospacing="0" w:after="0" w:line="420" w:lineRule="exact"/>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11.2.5</w:t>
      </w:r>
      <w:r>
        <w:rPr>
          <w:rFonts w:hint="eastAsia" w:ascii="仿宋_GB2312" w:hAnsi="仿宋_GB2312" w:eastAsia="仿宋_GB2312" w:cs="仿宋_GB2312"/>
          <w:color w:val="auto"/>
          <w:sz w:val="22"/>
          <w:szCs w:val="22"/>
          <w:highlight w:val="none"/>
        </w:rPr>
        <w:t>供应商认为需要的其他文件和说明</w:t>
      </w:r>
    </w:p>
    <w:p>
      <w:pPr>
        <w:pStyle w:val="26"/>
        <w:keepNext w:val="0"/>
        <w:keepLines w:val="0"/>
        <w:pageBreakBefore w:val="0"/>
        <w:kinsoku/>
        <w:wordWrap/>
        <w:overflowPunct/>
        <w:topLinePunct w:val="0"/>
        <w:bidi w:val="0"/>
        <w:spacing w:beforeAutospacing="0" w:after="0" w:line="420" w:lineRule="exact"/>
        <w:ind w:left="0" w:leftChars="0"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kern w:val="0"/>
          <w:sz w:val="22"/>
          <w:szCs w:val="22"/>
          <w:highlight w:val="none"/>
          <w:lang w:val="zh-CN"/>
        </w:rPr>
        <w:t>11.</w:t>
      </w:r>
      <w:r>
        <w:rPr>
          <w:rFonts w:hint="eastAsia" w:ascii="仿宋_GB2312" w:hAnsi="仿宋_GB2312" w:eastAsia="仿宋_GB2312" w:cs="仿宋_GB2312"/>
          <w:color w:val="auto"/>
          <w:kern w:val="0"/>
          <w:sz w:val="22"/>
          <w:szCs w:val="22"/>
          <w:highlight w:val="none"/>
          <w:lang w:val="en-US" w:eastAsia="zh-CN"/>
        </w:rPr>
        <w:t xml:space="preserve">3 </w:t>
      </w:r>
      <w:r>
        <w:rPr>
          <w:rFonts w:hint="eastAsia" w:ascii="仿宋_GB2312" w:hAnsi="仿宋_GB2312" w:eastAsia="仿宋_GB2312" w:cs="仿宋_GB2312"/>
          <w:b/>
          <w:bCs/>
          <w:color w:val="auto"/>
          <w:sz w:val="22"/>
          <w:szCs w:val="22"/>
          <w:highlight w:val="none"/>
          <w:lang w:val="en-US" w:eastAsia="zh-CN"/>
        </w:rPr>
        <w:t>报价要求响应文件</w:t>
      </w:r>
    </w:p>
    <w:p>
      <w:pPr>
        <w:pStyle w:val="23"/>
        <w:keepNext w:val="0"/>
        <w:keepLines w:val="0"/>
        <w:pageBreakBefore w:val="0"/>
        <w:kinsoku/>
        <w:wordWrap/>
        <w:overflowPunct/>
        <w:topLinePunct w:val="0"/>
        <w:bidi w:val="0"/>
        <w:spacing w:beforeAutospacing="0" w:line="420" w:lineRule="exact"/>
        <w:ind w:firstLine="880" w:firstLineChars="400"/>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11.3.1 第一阶段响应报价表</w:t>
      </w:r>
    </w:p>
    <w:p>
      <w:pPr>
        <w:pStyle w:val="24"/>
        <w:keepNext w:val="0"/>
        <w:keepLines w:val="0"/>
        <w:pageBreakBefore w:val="0"/>
        <w:kinsoku/>
        <w:wordWrap/>
        <w:overflowPunct/>
        <w:topLinePunct w:val="0"/>
        <w:bidi w:val="0"/>
        <w:spacing w:beforeAutospacing="0" w:line="420" w:lineRule="exact"/>
        <w:ind w:firstLine="880" w:firstLineChars="400"/>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11.3.2 中小企业声明函（如果有）</w:t>
      </w:r>
    </w:p>
    <w:p>
      <w:pPr>
        <w:pStyle w:val="23"/>
        <w:keepNext w:val="0"/>
        <w:keepLines w:val="0"/>
        <w:pageBreakBefore w:val="0"/>
        <w:kinsoku/>
        <w:wordWrap/>
        <w:overflowPunct/>
        <w:topLinePunct w:val="0"/>
        <w:bidi w:val="0"/>
        <w:spacing w:beforeAutospacing="0" w:line="420" w:lineRule="exact"/>
        <w:ind w:firstLine="880" w:firstLineChars="4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11.3.3残疾人福利性单位声明函（如果有）</w:t>
      </w:r>
    </w:p>
    <w:p>
      <w:pPr>
        <w:keepNext w:val="0"/>
        <w:keepLines w:val="0"/>
        <w:pageBreakBefore w:val="0"/>
        <w:kinsoku/>
        <w:wordWrap/>
        <w:overflowPunct/>
        <w:topLinePunct w:val="0"/>
        <w:bidi w:val="0"/>
        <w:spacing w:beforeAutospacing="0" w:line="420" w:lineRule="exact"/>
        <w:ind w:firstLine="663" w:firstLineChars="30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lang w:eastAsia="zh-CN"/>
        </w:rPr>
        <w:t>响应文件</w:t>
      </w:r>
      <w:r>
        <w:rPr>
          <w:rFonts w:hint="eastAsia" w:ascii="仿宋_GB2312" w:hAnsi="仿宋_GB2312" w:eastAsia="仿宋_GB2312" w:cs="仿宋_GB2312"/>
          <w:b/>
          <w:color w:val="auto"/>
          <w:sz w:val="22"/>
          <w:szCs w:val="22"/>
          <w:highlight w:val="none"/>
        </w:rPr>
        <w:t>含有</w:t>
      </w:r>
      <w:r>
        <w:rPr>
          <w:rFonts w:hint="eastAsia" w:ascii="仿宋_GB2312" w:hAnsi="仿宋_GB2312" w:eastAsia="仿宋_GB2312" w:cs="仿宋_GB2312"/>
          <w:b/>
          <w:color w:val="auto"/>
          <w:sz w:val="22"/>
          <w:szCs w:val="22"/>
          <w:highlight w:val="none"/>
          <w:lang w:eastAsia="zh-CN"/>
        </w:rPr>
        <w:t>征集</w:t>
      </w:r>
      <w:r>
        <w:rPr>
          <w:rFonts w:hint="eastAsia" w:ascii="仿宋_GB2312" w:hAnsi="仿宋_GB2312" w:eastAsia="仿宋_GB2312" w:cs="仿宋_GB2312"/>
          <w:b/>
          <w:color w:val="auto"/>
          <w:sz w:val="22"/>
          <w:szCs w:val="22"/>
          <w:highlight w:val="none"/>
        </w:rPr>
        <w:t>人不能接受的附加条件的，</w:t>
      </w:r>
      <w:r>
        <w:rPr>
          <w:rFonts w:hint="eastAsia" w:ascii="仿宋_GB2312" w:hAnsi="仿宋_GB2312" w:eastAsia="仿宋_GB2312" w:cs="仿宋_GB2312"/>
          <w:b/>
          <w:color w:val="auto"/>
          <w:sz w:val="22"/>
          <w:szCs w:val="22"/>
          <w:highlight w:val="none"/>
          <w:lang w:eastAsia="zh-CN"/>
        </w:rPr>
        <w:t>响应</w:t>
      </w:r>
      <w:r>
        <w:rPr>
          <w:rFonts w:hint="eastAsia" w:ascii="仿宋_GB2312" w:hAnsi="仿宋_GB2312" w:eastAsia="仿宋_GB2312" w:cs="仿宋_GB2312"/>
          <w:b/>
          <w:color w:val="auto"/>
          <w:sz w:val="22"/>
          <w:szCs w:val="22"/>
          <w:highlight w:val="none"/>
        </w:rPr>
        <w:t>无效；</w:t>
      </w:r>
    </w:p>
    <w:p>
      <w:pPr>
        <w:keepNext w:val="0"/>
        <w:keepLines w:val="0"/>
        <w:pageBreakBefore w:val="0"/>
        <w:kinsoku/>
        <w:wordWrap/>
        <w:overflowPunct/>
        <w:topLinePunct w:val="0"/>
        <w:bidi w:val="0"/>
        <w:spacing w:beforeAutospacing="0" w:line="420" w:lineRule="exact"/>
        <w:ind w:firstLine="663" w:firstLineChars="30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lang w:eastAsia="zh-CN"/>
        </w:rPr>
        <w:t>响应供应商</w:t>
      </w:r>
      <w:r>
        <w:rPr>
          <w:rFonts w:hint="eastAsia" w:ascii="仿宋_GB2312" w:hAnsi="仿宋_GB2312" w:eastAsia="仿宋_GB2312" w:cs="仿宋_GB2312"/>
          <w:b/>
          <w:color w:val="auto"/>
          <w:sz w:val="22"/>
          <w:szCs w:val="22"/>
          <w:highlight w:val="none"/>
        </w:rPr>
        <w:t>提供虚假材料</w:t>
      </w:r>
      <w:r>
        <w:rPr>
          <w:rFonts w:hint="eastAsia" w:ascii="仿宋_GB2312" w:hAnsi="仿宋_GB2312" w:eastAsia="仿宋_GB2312" w:cs="仿宋_GB2312"/>
          <w:b/>
          <w:color w:val="auto"/>
          <w:sz w:val="22"/>
          <w:szCs w:val="22"/>
          <w:highlight w:val="none"/>
          <w:lang w:eastAsia="zh-CN"/>
        </w:rPr>
        <w:t>响应</w:t>
      </w:r>
      <w:r>
        <w:rPr>
          <w:rFonts w:hint="eastAsia" w:ascii="仿宋_GB2312" w:hAnsi="仿宋_GB2312" w:eastAsia="仿宋_GB2312" w:cs="仿宋_GB2312"/>
          <w:b/>
          <w:color w:val="auto"/>
          <w:sz w:val="22"/>
          <w:szCs w:val="22"/>
          <w:highlight w:val="none"/>
        </w:rPr>
        <w:t>的，</w:t>
      </w:r>
      <w:r>
        <w:rPr>
          <w:rFonts w:hint="eastAsia" w:ascii="仿宋_GB2312" w:hAnsi="仿宋_GB2312" w:eastAsia="仿宋_GB2312" w:cs="仿宋_GB2312"/>
          <w:b/>
          <w:color w:val="auto"/>
          <w:sz w:val="22"/>
          <w:szCs w:val="22"/>
          <w:highlight w:val="none"/>
          <w:lang w:eastAsia="zh-CN"/>
        </w:rPr>
        <w:t>响应</w:t>
      </w:r>
      <w:r>
        <w:rPr>
          <w:rFonts w:hint="eastAsia" w:ascii="仿宋_GB2312" w:hAnsi="仿宋_GB2312" w:eastAsia="仿宋_GB2312" w:cs="仿宋_GB2312"/>
          <w:b/>
          <w:color w:val="auto"/>
          <w:sz w:val="22"/>
          <w:szCs w:val="22"/>
          <w:highlight w:val="none"/>
        </w:rPr>
        <w:t>无效。</w:t>
      </w:r>
    </w:p>
    <w:p>
      <w:pPr>
        <w:pStyle w:val="136"/>
        <w:keepNext w:val="0"/>
        <w:keepLines w:val="0"/>
        <w:pageBreakBefore w:val="0"/>
        <w:kinsoku/>
        <w:wordWrap/>
        <w:overflowPunct/>
        <w:topLinePunct w:val="0"/>
        <w:bidi w:val="0"/>
        <w:snapToGrid w:val="0"/>
        <w:spacing w:before="0" w:beforeAutospacing="0" w:line="420" w:lineRule="exact"/>
        <w:ind w:firstLine="0" w:firstLineChars="0"/>
        <w:jc w:val="left"/>
        <w:textAlignment w:val="auto"/>
        <w:outlineLvl w:val="0"/>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12</w:t>
      </w:r>
      <w:r>
        <w:rPr>
          <w:rFonts w:hint="eastAsia" w:ascii="仿宋_GB2312" w:hAnsi="仿宋_GB2312" w:eastAsia="仿宋_GB2312" w:cs="仿宋_GB2312"/>
          <w:b/>
          <w:color w:val="auto"/>
          <w:kern w:val="0"/>
          <w:sz w:val="22"/>
          <w:szCs w:val="22"/>
          <w:highlight w:val="none"/>
          <w:lang w:val="zh-CN"/>
        </w:rPr>
        <w:t xml:space="preserve">. </w:t>
      </w:r>
      <w:r>
        <w:rPr>
          <w:rFonts w:hint="eastAsia" w:ascii="仿宋_GB2312" w:hAnsi="仿宋_GB2312" w:eastAsia="仿宋_GB2312" w:cs="仿宋_GB2312"/>
          <w:b/>
          <w:color w:val="auto"/>
          <w:sz w:val="22"/>
          <w:szCs w:val="22"/>
          <w:highlight w:val="none"/>
          <w:lang w:eastAsia="zh-CN"/>
        </w:rPr>
        <w:t>响应文件</w:t>
      </w:r>
      <w:r>
        <w:rPr>
          <w:rFonts w:hint="eastAsia" w:ascii="仿宋_GB2312" w:hAnsi="仿宋_GB2312" w:eastAsia="仿宋_GB2312" w:cs="仿宋_GB2312"/>
          <w:b/>
          <w:color w:val="auto"/>
          <w:sz w:val="22"/>
          <w:szCs w:val="22"/>
          <w:highlight w:val="none"/>
        </w:rPr>
        <w:t>的编制</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color w:val="auto"/>
          <w:kern w:val="0"/>
          <w:sz w:val="22"/>
          <w:szCs w:val="22"/>
          <w:highlight w:val="none"/>
          <w:lang w:val="zh-CN"/>
        </w:rPr>
        <w:t>12.1响应文件分为资格响应文件、商务技术响应文件、报价要求响应文件三部分。各</w:t>
      </w:r>
      <w:r>
        <w:rPr>
          <w:rFonts w:hint="eastAsia" w:ascii="仿宋_GB2312" w:hAnsi="仿宋_GB2312" w:eastAsia="仿宋_GB2312" w:cs="仿宋_GB2312"/>
          <w:color w:val="auto"/>
          <w:kern w:val="0"/>
          <w:sz w:val="22"/>
          <w:szCs w:val="22"/>
          <w:highlight w:val="none"/>
          <w:lang w:val="zh-CN" w:eastAsia="zh-CN"/>
        </w:rPr>
        <w:t>供应商</w:t>
      </w:r>
      <w:r>
        <w:rPr>
          <w:rFonts w:hint="eastAsia" w:ascii="仿宋_GB2312" w:hAnsi="仿宋_GB2312" w:eastAsia="仿宋_GB2312" w:cs="仿宋_GB2312"/>
          <w:color w:val="auto"/>
          <w:kern w:val="0"/>
          <w:sz w:val="22"/>
          <w:szCs w:val="22"/>
          <w:highlight w:val="none"/>
          <w:lang w:val="zh-CN"/>
        </w:rPr>
        <w:t>在编制响应文件时请按照征集文件第七部分规定的格式和要求进行，混乱的编排导致响应文件被误读或评审小组查找不到有效文件是响应供应商的风险。</w:t>
      </w:r>
      <w:r>
        <w:rPr>
          <w:rFonts w:hint="eastAsia" w:ascii="仿宋_GB2312" w:hAnsi="仿宋_GB2312" w:eastAsia="仿宋_GB2312" w:cs="仿宋_GB2312"/>
          <w:b/>
          <w:bCs/>
          <w:color w:val="auto"/>
          <w:kern w:val="0"/>
          <w:sz w:val="22"/>
          <w:szCs w:val="22"/>
          <w:highlight w:val="none"/>
          <w:lang w:val="zh-CN"/>
        </w:rPr>
        <w:t>★供应商应按所响应的采购包（标项）分别提交相应的响应文件。</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12.2供应商进行电子响应应安装客户端软件—“政采云电子交易客户端”，并按照征集文件和电子交易平台的要求编制并加密响应文件。响应供应商未按规定加密的响应文件，电子交易平台将拒收并提示。</w:t>
      </w:r>
    </w:p>
    <w:p>
      <w:pPr>
        <w:keepNext w:val="0"/>
        <w:keepLines w:val="0"/>
        <w:pageBreakBefore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napToGrid w:val="0"/>
        <w:spacing w:beforeAutospacing="0" w:line="420" w:lineRule="exact"/>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13.</w:t>
      </w:r>
      <w:r>
        <w:rPr>
          <w:rFonts w:hint="eastAsia" w:ascii="仿宋_GB2312" w:hAnsi="仿宋_GB2312" w:eastAsia="仿宋_GB2312" w:cs="仿宋_GB2312"/>
          <w:b/>
          <w:color w:val="auto"/>
          <w:sz w:val="22"/>
          <w:szCs w:val="22"/>
          <w:highlight w:val="none"/>
          <w:lang w:eastAsia="zh-CN"/>
        </w:rPr>
        <w:t>响应文件</w:t>
      </w:r>
      <w:r>
        <w:rPr>
          <w:rFonts w:hint="eastAsia" w:ascii="仿宋_GB2312" w:hAnsi="仿宋_GB2312" w:eastAsia="仿宋_GB2312" w:cs="仿宋_GB2312"/>
          <w:b/>
          <w:color w:val="auto"/>
          <w:sz w:val="22"/>
          <w:szCs w:val="22"/>
          <w:highlight w:val="none"/>
        </w:rPr>
        <w:t>的签署、盖章</w:t>
      </w:r>
    </w:p>
    <w:p>
      <w:pPr>
        <w:pStyle w:val="136"/>
        <w:keepNext w:val="0"/>
        <w:keepLines w:val="0"/>
        <w:pageBreakBefore w:val="0"/>
        <w:kinsoku/>
        <w:wordWrap/>
        <w:overflowPunct/>
        <w:topLinePunct w:val="0"/>
        <w:bidi w:val="0"/>
        <w:snapToGrid w:val="0"/>
        <w:spacing w:before="0" w:beforeAutospacing="0" w:line="420" w:lineRule="exact"/>
        <w:ind w:firstLine="48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color w:val="auto"/>
          <w:sz w:val="22"/>
          <w:szCs w:val="22"/>
          <w:highlight w:val="none"/>
        </w:rPr>
        <w:t>13.1</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按照</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第</w:t>
      </w:r>
      <w:r>
        <w:rPr>
          <w:rFonts w:hint="eastAsia" w:ascii="仿宋_GB2312" w:hAnsi="仿宋_GB2312" w:eastAsia="仿宋_GB2312" w:cs="仿宋_GB2312"/>
          <w:color w:val="auto"/>
          <w:sz w:val="22"/>
          <w:szCs w:val="22"/>
          <w:highlight w:val="none"/>
          <w:lang w:eastAsia="zh-CN"/>
        </w:rPr>
        <w:t>七</w:t>
      </w:r>
      <w:r>
        <w:rPr>
          <w:rFonts w:hint="eastAsia" w:ascii="仿宋_GB2312" w:hAnsi="仿宋_GB2312" w:eastAsia="仿宋_GB2312" w:cs="仿宋_GB2312"/>
          <w:color w:val="auto"/>
          <w:sz w:val="22"/>
          <w:szCs w:val="22"/>
          <w:highlight w:val="none"/>
        </w:rPr>
        <w:t>部分</w:t>
      </w:r>
      <w:r>
        <w:rPr>
          <w:rFonts w:hint="eastAsia" w:ascii="仿宋_GB2312" w:hAnsi="仿宋_GB2312" w:eastAsia="仿宋_GB2312" w:cs="仿宋_GB2312"/>
          <w:color w:val="auto"/>
          <w:sz w:val="22"/>
          <w:szCs w:val="22"/>
          <w:highlight w:val="none"/>
          <w:lang w:eastAsia="zh-CN"/>
        </w:rPr>
        <w:t>的</w:t>
      </w:r>
      <w:r>
        <w:rPr>
          <w:rFonts w:hint="eastAsia" w:ascii="仿宋_GB2312" w:hAnsi="仿宋_GB2312" w:eastAsia="仿宋_GB2312" w:cs="仿宋_GB2312"/>
          <w:color w:val="auto"/>
          <w:sz w:val="22"/>
          <w:szCs w:val="22"/>
          <w:highlight w:val="none"/>
        </w:rPr>
        <w:t>格式要求进行签署、盖章。</w:t>
      </w:r>
      <w:r>
        <w:rPr>
          <w:rFonts w:hint="eastAsia" w:ascii="仿宋_GB2312" w:hAnsi="仿宋_GB2312" w:eastAsia="仿宋_GB2312" w:cs="仿宋_GB2312"/>
          <w:b/>
          <w:color w:val="auto"/>
          <w:sz w:val="22"/>
          <w:szCs w:val="22"/>
          <w:highlight w:val="none"/>
          <w:lang w:eastAsia="zh-CN"/>
        </w:rPr>
        <w:t>★</w:t>
      </w:r>
      <w:r>
        <w:rPr>
          <w:rFonts w:hint="eastAsia" w:ascii="仿宋_GB2312" w:hAnsi="仿宋_GB2312" w:eastAsia="仿宋_GB2312" w:cs="仿宋_GB2312"/>
          <w:b/>
          <w:color w:val="auto"/>
          <w:sz w:val="22"/>
          <w:szCs w:val="22"/>
          <w:highlight w:val="none"/>
        </w:rPr>
        <w:t>供应商的</w:t>
      </w:r>
      <w:r>
        <w:rPr>
          <w:rFonts w:hint="eastAsia" w:ascii="仿宋_GB2312" w:hAnsi="仿宋_GB2312" w:eastAsia="仿宋_GB2312" w:cs="仿宋_GB2312"/>
          <w:b/>
          <w:color w:val="auto"/>
          <w:sz w:val="22"/>
          <w:szCs w:val="22"/>
          <w:highlight w:val="none"/>
          <w:lang w:eastAsia="zh-CN"/>
        </w:rPr>
        <w:t>响应文件</w:t>
      </w:r>
      <w:r>
        <w:rPr>
          <w:rFonts w:hint="eastAsia" w:ascii="仿宋_GB2312" w:hAnsi="仿宋_GB2312" w:eastAsia="仿宋_GB2312" w:cs="仿宋_GB2312"/>
          <w:b/>
          <w:color w:val="auto"/>
          <w:sz w:val="22"/>
          <w:szCs w:val="22"/>
          <w:highlight w:val="none"/>
        </w:rPr>
        <w:t>未按照</w:t>
      </w:r>
      <w:r>
        <w:rPr>
          <w:rFonts w:hint="eastAsia" w:ascii="仿宋_GB2312" w:hAnsi="仿宋_GB2312" w:eastAsia="仿宋_GB2312" w:cs="仿宋_GB2312"/>
          <w:b/>
          <w:color w:val="auto"/>
          <w:sz w:val="22"/>
          <w:szCs w:val="22"/>
          <w:highlight w:val="none"/>
          <w:lang w:eastAsia="zh-CN"/>
        </w:rPr>
        <w:t>征集文件</w:t>
      </w:r>
      <w:r>
        <w:rPr>
          <w:rFonts w:hint="eastAsia" w:ascii="仿宋_GB2312" w:hAnsi="仿宋_GB2312" w:eastAsia="仿宋_GB2312" w:cs="仿宋_GB2312"/>
          <w:b/>
          <w:color w:val="auto"/>
          <w:sz w:val="22"/>
          <w:szCs w:val="22"/>
          <w:highlight w:val="none"/>
        </w:rPr>
        <w:t>要求签署、盖章的，</w:t>
      </w:r>
      <w:r>
        <w:rPr>
          <w:rFonts w:hint="eastAsia" w:ascii="仿宋_GB2312" w:hAnsi="仿宋_GB2312" w:eastAsia="仿宋_GB2312" w:cs="仿宋_GB2312"/>
          <w:b/>
          <w:color w:val="auto"/>
          <w:sz w:val="22"/>
          <w:szCs w:val="22"/>
          <w:highlight w:val="none"/>
          <w:lang w:eastAsia="zh-CN"/>
        </w:rPr>
        <w:t>响应</w:t>
      </w:r>
      <w:r>
        <w:rPr>
          <w:rFonts w:hint="eastAsia" w:ascii="仿宋_GB2312" w:hAnsi="仿宋_GB2312" w:eastAsia="仿宋_GB2312" w:cs="仿宋_GB2312"/>
          <w:b/>
          <w:color w:val="auto"/>
          <w:sz w:val="22"/>
          <w:szCs w:val="22"/>
          <w:highlight w:val="none"/>
        </w:rPr>
        <w:t>无效</w:t>
      </w:r>
      <w:r>
        <w:rPr>
          <w:rFonts w:hint="eastAsia" w:ascii="仿宋_GB2312" w:hAnsi="仿宋_GB2312" w:eastAsia="仿宋_GB2312" w:cs="仿宋_GB2312"/>
          <w:color w:val="auto"/>
          <w:sz w:val="22"/>
          <w:szCs w:val="22"/>
          <w:highlight w:val="none"/>
        </w:rPr>
        <w:t>。</w:t>
      </w:r>
    </w:p>
    <w:p>
      <w:pPr>
        <w:pStyle w:val="136"/>
        <w:keepNext w:val="0"/>
        <w:keepLines w:val="0"/>
        <w:pageBreakBefore w:val="0"/>
        <w:kinsoku/>
        <w:wordWrap/>
        <w:overflowPunct/>
        <w:topLinePunct w:val="0"/>
        <w:bidi w:val="0"/>
        <w:snapToGri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13.2为确保网上操作合法、有效和安全，</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应当在</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截止时间前完成在“政府采购云平台”的身份认证，确保在电子</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过程中能够对相关数据电文进行加密和使用电子签名。</w:t>
      </w:r>
    </w:p>
    <w:p>
      <w:pPr>
        <w:pStyle w:val="136"/>
        <w:keepNext w:val="0"/>
        <w:keepLines w:val="0"/>
        <w:pageBreakBefore w:val="0"/>
        <w:kinsoku/>
        <w:wordWrap/>
        <w:overflowPunct/>
        <w:topLinePunct w:val="0"/>
        <w:bidi w:val="0"/>
        <w:snapToGri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13.3</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对</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签署、盖章的要求适用于电子签名。</w:t>
      </w:r>
    </w:p>
    <w:p>
      <w:pPr>
        <w:keepNext w:val="0"/>
        <w:keepLines w:val="0"/>
        <w:pageBreakBefore w:val="0"/>
        <w:kinsoku/>
        <w:wordWrap/>
        <w:overflowPunct/>
        <w:topLinePunct w:val="0"/>
        <w:bidi w:val="0"/>
        <w:snapToGrid w:val="0"/>
        <w:spacing w:beforeAutospacing="0" w:line="420" w:lineRule="exact"/>
        <w:jc w:val="left"/>
        <w:textAlignment w:val="auto"/>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b/>
          <w:color w:val="auto"/>
          <w:sz w:val="22"/>
          <w:szCs w:val="22"/>
          <w:highlight w:val="none"/>
        </w:rPr>
        <w:t xml:space="preserve">14. </w:t>
      </w:r>
      <w:r>
        <w:rPr>
          <w:rFonts w:hint="eastAsia" w:ascii="仿宋_GB2312" w:hAnsi="仿宋_GB2312" w:eastAsia="仿宋_GB2312" w:cs="仿宋_GB2312"/>
          <w:b/>
          <w:color w:val="auto"/>
          <w:sz w:val="22"/>
          <w:szCs w:val="22"/>
          <w:highlight w:val="none"/>
          <w:lang w:eastAsia="zh-CN"/>
        </w:rPr>
        <w:t>响应文件</w:t>
      </w:r>
      <w:r>
        <w:rPr>
          <w:rFonts w:hint="eastAsia" w:ascii="仿宋_GB2312" w:hAnsi="仿宋_GB2312" w:eastAsia="仿宋_GB2312" w:cs="仿宋_GB2312"/>
          <w:b/>
          <w:color w:val="auto"/>
          <w:sz w:val="22"/>
          <w:szCs w:val="22"/>
          <w:highlight w:val="none"/>
        </w:rPr>
        <w:t>的提交、补充、修改、撤回</w:t>
      </w:r>
      <w:bookmarkStart w:id="14" w:name="_Toc91899903"/>
      <w:r>
        <w:rPr>
          <w:rFonts w:hint="eastAsia" w:ascii="仿宋_GB2312" w:hAnsi="仿宋_GB2312" w:eastAsia="仿宋_GB2312" w:cs="仿宋_GB2312"/>
          <w:b/>
          <w:color w:val="auto"/>
          <w:sz w:val="22"/>
          <w:szCs w:val="22"/>
          <w:highlight w:val="none"/>
          <w:lang w:val="en-US" w:eastAsia="zh-CN"/>
        </w:rPr>
        <w:t xml:space="preserve"> </w:t>
      </w:r>
    </w:p>
    <w:p>
      <w:pPr>
        <w:pStyle w:val="136"/>
        <w:keepNext w:val="0"/>
        <w:keepLines w:val="0"/>
        <w:pageBreakBefore w:val="0"/>
        <w:kinsoku/>
        <w:wordWrap/>
        <w:overflowPunct/>
        <w:topLinePunct w:val="0"/>
        <w:bidi w:val="0"/>
        <w:adjustRightIn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14.1 供应商应当在</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截止时间前完成</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的传输递交，并可以补充、修改或者撤回</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。补充或者修改</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的，应当先行撤回原文件，补充、修改后重新传输递交。</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截止时间前未完成传输的，视为撤回</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截止时间后递交的</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，电子交易平台将拒收。</w:t>
      </w:r>
    </w:p>
    <w:p>
      <w:pPr>
        <w:pStyle w:val="136"/>
        <w:keepNext w:val="0"/>
        <w:keepLines w:val="0"/>
        <w:pageBreakBefore w:val="0"/>
        <w:kinsoku/>
        <w:wordWrap/>
        <w:overflowPunct/>
        <w:topLinePunct w:val="0"/>
        <w:bidi w:val="0"/>
        <w:adjustRightIn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14.2电子交易平台收到</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，将妥善保存并即时向供应商发出确认回执通知。在</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截止时间前，除供应商补充、修改或者撤回</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外，任何单位和个人不得解密或提取</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w:t>
      </w:r>
    </w:p>
    <w:p>
      <w:pPr>
        <w:pStyle w:val="136"/>
        <w:keepNext w:val="0"/>
        <w:keepLines w:val="0"/>
        <w:pageBreakBefore w:val="0"/>
        <w:kinsoku/>
        <w:wordWrap/>
        <w:overflowPunct/>
        <w:topLinePunct w:val="0"/>
        <w:bidi w:val="0"/>
        <w:adjustRightIn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14.3采购机构</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可以视情况延长</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提交的截止时间。在上述情况下，采购机构</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与</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以前在</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截止期方面的全部权利、责任和义务，将适用于延长至新的</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截止期。</w:t>
      </w:r>
    </w:p>
    <w:p>
      <w:pPr>
        <w:pStyle w:val="136"/>
        <w:keepNext w:val="0"/>
        <w:keepLines w:val="0"/>
        <w:pageBreakBefore w:val="0"/>
        <w:kinsoku/>
        <w:wordWrap/>
        <w:overflowPunct/>
        <w:topLinePunct w:val="0"/>
        <w:bidi w:val="0"/>
        <w:adjustRightInd w:val="0"/>
        <w:spacing w:before="0" w:beforeAutospacing="0" w:line="420" w:lineRule="exact"/>
        <w:ind w:firstLine="0" w:firstLineChars="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1</w:t>
      </w:r>
      <w:r>
        <w:rPr>
          <w:rFonts w:hint="eastAsia" w:ascii="仿宋_GB2312" w:hAnsi="仿宋_GB2312" w:eastAsia="仿宋_GB2312" w:cs="仿宋_GB2312"/>
          <w:b/>
          <w:color w:val="auto"/>
          <w:sz w:val="22"/>
          <w:szCs w:val="22"/>
          <w:highlight w:val="none"/>
          <w:lang w:val="en-US" w:eastAsia="zh-CN"/>
        </w:rPr>
        <w:t>5</w:t>
      </w:r>
      <w:r>
        <w:rPr>
          <w:rFonts w:hint="eastAsia" w:ascii="仿宋_GB2312" w:hAnsi="仿宋_GB2312" w:eastAsia="仿宋_GB2312" w:cs="仿宋_GB2312"/>
          <w:b/>
          <w:color w:val="auto"/>
          <w:sz w:val="22"/>
          <w:szCs w:val="22"/>
          <w:highlight w:val="none"/>
        </w:rPr>
        <w:t>.</w:t>
      </w:r>
      <w:r>
        <w:rPr>
          <w:rFonts w:hint="eastAsia" w:ascii="仿宋_GB2312" w:hAnsi="仿宋_GB2312" w:eastAsia="仿宋_GB2312" w:cs="仿宋_GB2312"/>
          <w:b/>
          <w:color w:val="auto"/>
          <w:sz w:val="22"/>
          <w:szCs w:val="22"/>
          <w:highlight w:val="none"/>
          <w:lang w:eastAsia="zh-CN"/>
        </w:rPr>
        <w:t>响应文件</w:t>
      </w:r>
      <w:r>
        <w:rPr>
          <w:rFonts w:hint="eastAsia" w:ascii="仿宋_GB2312" w:hAnsi="仿宋_GB2312" w:eastAsia="仿宋_GB2312" w:cs="仿宋_GB2312"/>
          <w:b/>
          <w:color w:val="auto"/>
          <w:sz w:val="22"/>
          <w:szCs w:val="22"/>
          <w:highlight w:val="none"/>
        </w:rPr>
        <w:t>的无效处理</w:t>
      </w:r>
    </w:p>
    <w:p>
      <w:pPr>
        <w:pStyle w:val="25"/>
        <w:keepNext w:val="0"/>
        <w:keepLines w:val="0"/>
        <w:pageBreakBefore w:val="0"/>
        <w:kinsoku/>
        <w:wordWrap/>
        <w:overflowPunct/>
        <w:topLinePunct w:val="0"/>
        <w:bidi w:val="0"/>
        <w:adjustRightInd w:val="0"/>
        <w:spacing w:beforeAutospacing="0" w:line="420" w:lineRule="exact"/>
        <w:ind w:firstLine="330" w:firstLineChars="15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有</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第四部分4.2规定的情形之一的，</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无效：</w:t>
      </w:r>
    </w:p>
    <w:p>
      <w:pPr>
        <w:pStyle w:val="136"/>
        <w:keepNext w:val="0"/>
        <w:keepLines w:val="0"/>
        <w:pageBreakBefore w:val="0"/>
        <w:kinsoku/>
        <w:wordWrap/>
        <w:overflowPunct/>
        <w:topLinePunct w:val="0"/>
        <w:bidi w:val="0"/>
        <w:adjustRightInd w:val="0"/>
        <w:spacing w:before="0" w:beforeAutospacing="0" w:line="420" w:lineRule="exact"/>
        <w:ind w:firstLine="0" w:firstLineChars="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1</w:t>
      </w:r>
      <w:r>
        <w:rPr>
          <w:rFonts w:hint="eastAsia" w:ascii="仿宋_GB2312" w:hAnsi="仿宋_GB2312" w:eastAsia="仿宋_GB2312" w:cs="仿宋_GB2312"/>
          <w:b/>
          <w:color w:val="auto"/>
          <w:sz w:val="22"/>
          <w:szCs w:val="22"/>
          <w:highlight w:val="none"/>
          <w:lang w:val="en-US" w:eastAsia="zh-CN"/>
        </w:rPr>
        <w:t>6</w:t>
      </w:r>
      <w:r>
        <w:rPr>
          <w:rFonts w:hint="eastAsia" w:ascii="仿宋_GB2312" w:hAnsi="仿宋_GB2312" w:eastAsia="仿宋_GB2312" w:cs="仿宋_GB2312"/>
          <w:b/>
          <w:color w:val="auto"/>
          <w:sz w:val="22"/>
          <w:szCs w:val="22"/>
          <w:highlight w:val="none"/>
        </w:rPr>
        <w:t>.</w:t>
      </w:r>
      <w:r>
        <w:rPr>
          <w:rFonts w:hint="eastAsia" w:ascii="仿宋_GB2312" w:hAnsi="仿宋_GB2312" w:eastAsia="仿宋_GB2312" w:cs="仿宋_GB2312"/>
          <w:b/>
          <w:color w:val="auto"/>
          <w:sz w:val="22"/>
          <w:szCs w:val="22"/>
          <w:highlight w:val="none"/>
          <w:lang w:eastAsia="zh-CN"/>
        </w:rPr>
        <w:t>响应</w:t>
      </w:r>
      <w:r>
        <w:rPr>
          <w:rFonts w:hint="eastAsia" w:ascii="仿宋_GB2312" w:hAnsi="仿宋_GB2312" w:eastAsia="仿宋_GB2312" w:cs="仿宋_GB2312"/>
          <w:b/>
          <w:color w:val="auto"/>
          <w:sz w:val="22"/>
          <w:szCs w:val="22"/>
          <w:highlight w:val="none"/>
        </w:rPr>
        <w:t>有效期</w:t>
      </w:r>
    </w:p>
    <w:p>
      <w:pPr>
        <w:keepNext w:val="0"/>
        <w:keepLines w:val="0"/>
        <w:pageBreakBefore w:val="0"/>
        <w:kinsoku/>
        <w:wordWrap/>
        <w:overflowPunct/>
        <w:topLinePunct w:val="0"/>
        <w:bidi w:val="0"/>
        <w:adjustRightInd w:val="0"/>
        <w:spacing w:beforeAutospacing="0" w:line="420" w:lineRule="exact"/>
        <w:ind w:firstLine="440" w:firstLineChars="20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color w:val="auto"/>
          <w:sz w:val="22"/>
          <w:szCs w:val="22"/>
          <w:highlight w:val="none"/>
        </w:rPr>
        <w:t>1</w:t>
      </w:r>
      <w:r>
        <w:rPr>
          <w:rFonts w:hint="eastAsia" w:ascii="仿宋_GB2312" w:hAnsi="仿宋_GB2312" w:eastAsia="仿宋_GB2312" w:cs="仿宋_GB2312"/>
          <w:color w:val="auto"/>
          <w:sz w:val="22"/>
          <w:szCs w:val="22"/>
          <w:highlight w:val="none"/>
          <w:lang w:val="en-US" w:eastAsia="zh-CN"/>
        </w:rPr>
        <w:t>6</w:t>
      </w:r>
      <w:r>
        <w:rPr>
          <w:rFonts w:hint="eastAsia" w:ascii="仿宋_GB2312" w:hAnsi="仿宋_GB2312" w:eastAsia="仿宋_GB2312" w:cs="仿宋_GB2312"/>
          <w:color w:val="auto"/>
          <w:sz w:val="22"/>
          <w:szCs w:val="22"/>
          <w:highlight w:val="none"/>
        </w:rPr>
        <w:t>.1</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有效期为从提交响应文件的截止之日起，不少于本项目协议采购有效期，在协议期满之前均具有约束力。★</w:t>
      </w:r>
      <w:r>
        <w:rPr>
          <w:rFonts w:hint="eastAsia" w:ascii="仿宋_GB2312" w:hAnsi="仿宋_GB2312" w:eastAsia="仿宋_GB2312" w:cs="仿宋_GB2312"/>
          <w:b/>
          <w:color w:val="auto"/>
          <w:sz w:val="22"/>
          <w:szCs w:val="22"/>
          <w:highlight w:val="none"/>
          <w:lang w:eastAsia="zh-CN"/>
        </w:rPr>
        <w:t>供应商</w:t>
      </w:r>
      <w:r>
        <w:rPr>
          <w:rFonts w:hint="eastAsia" w:ascii="仿宋_GB2312" w:hAnsi="仿宋_GB2312" w:eastAsia="仿宋_GB2312" w:cs="仿宋_GB2312"/>
          <w:b/>
          <w:color w:val="auto"/>
          <w:sz w:val="22"/>
          <w:szCs w:val="22"/>
          <w:highlight w:val="none"/>
        </w:rPr>
        <w:t>的</w:t>
      </w:r>
      <w:r>
        <w:rPr>
          <w:rFonts w:hint="eastAsia" w:ascii="仿宋_GB2312" w:hAnsi="仿宋_GB2312" w:eastAsia="仿宋_GB2312" w:cs="仿宋_GB2312"/>
          <w:b/>
          <w:color w:val="auto"/>
          <w:sz w:val="22"/>
          <w:szCs w:val="22"/>
          <w:highlight w:val="none"/>
          <w:lang w:eastAsia="zh-CN"/>
        </w:rPr>
        <w:t>响应文件</w:t>
      </w:r>
      <w:r>
        <w:rPr>
          <w:rFonts w:hint="eastAsia" w:ascii="仿宋_GB2312" w:hAnsi="仿宋_GB2312" w:eastAsia="仿宋_GB2312" w:cs="仿宋_GB2312"/>
          <w:b/>
          <w:color w:val="auto"/>
          <w:sz w:val="22"/>
          <w:szCs w:val="22"/>
          <w:highlight w:val="none"/>
        </w:rPr>
        <w:t>中承诺的</w:t>
      </w:r>
      <w:r>
        <w:rPr>
          <w:rFonts w:hint="eastAsia" w:ascii="仿宋_GB2312" w:hAnsi="仿宋_GB2312" w:eastAsia="仿宋_GB2312" w:cs="仿宋_GB2312"/>
          <w:b/>
          <w:color w:val="auto"/>
          <w:sz w:val="22"/>
          <w:szCs w:val="22"/>
          <w:highlight w:val="none"/>
          <w:lang w:eastAsia="zh-CN"/>
        </w:rPr>
        <w:t>响应</w:t>
      </w:r>
      <w:r>
        <w:rPr>
          <w:rFonts w:hint="eastAsia" w:ascii="仿宋_GB2312" w:hAnsi="仿宋_GB2312" w:eastAsia="仿宋_GB2312" w:cs="仿宋_GB2312"/>
          <w:b/>
          <w:color w:val="auto"/>
          <w:sz w:val="22"/>
          <w:szCs w:val="22"/>
          <w:highlight w:val="none"/>
        </w:rPr>
        <w:t>有效期少于</w:t>
      </w:r>
      <w:r>
        <w:rPr>
          <w:rFonts w:hint="eastAsia" w:ascii="仿宋_GB2312" w:hAnsi="仿宋_GB2312" w:eastAsia="仿宋_GB2312" w:cs="仿宋_GB2312"/>
          <w:b/>
          <w:color w:val="auto"/>
          <w:sz w:val="22"/>
          <w:szCs w:val="22"/>
          <w:highlight w:val="none"/>
          <w:lang w:eastAsia="zh-CN"/>
        </w:rPr>
        <w:t>征集文件</w:t>
      </w:r>
      <w:r>
        <w:rPr>
          <w:rFonts w:hint="eastAsia" w:ascii="仿宋_GB2312" w:hAnsi="仿宋_GB2312" w:eastAsia="仿宋_GB2312" w:cs="仿宋_GB2312"/>
          <w:b/>
          <w:color w:val="auto"/>
          <w:sz w:val="22"/>
          <w:szCs w:val="22"/>
          <w:highlight w:val="none"/>
        </w:rPr>
        <w:t>中载明的</w:t>
      </w:r>
      <w:r>
        <w:rPr>
          <w:rFonts w:hint="eastAsia" w:ascii="仿宋_GB2312" w:hAnsi="仿宋_GB2312" w:eastAsia="仿宋_GB2312" w:cs="仿宋_GB2312"/>
          <w:b/>
          <w:color w:val="auto"/>
          <w:sz w:val="22"/>
          <w:szCs w:val="22"/>
          <w:highlight w:val="none"/>
          <w:lang w:eastAsia="zh-CN"/>
        </w:rPr>
        <w:t>响应</w:t>
      </w:r>
      <w:r>
        <w:rPr>
          <w:rFonts w:hint="eastAsia" w:ascii="仿宋_GB2312" w:hAnsi="仿宋_GB2312" w:eastAsia="仿宋_GB2312" w:cs="仿宋_GB2312"/>
          <w:b/>
          <w:color w:val="auto"/>
          <w:sz w:val="22"/>
          <w:szCs w:val="22"/>
          <w:highlight w:val="none"/>
        </w:rPr>
        <w:t>有效期的，</w:t>
      </w:r>
      <w:r>
        <w:rPr>
          <w:rFonts w:hint="eastAsia" w:ascii="仿宋_GB2312" w:hAnsi="仿宋_GB2312" w:eastAsia="仿宋_GB2312" w:cs="仿宋_GB2312"/>
          <w:b/>
          <w:color w:val="auto"/>
          <w:sz w:val="22"/>
          <w:szCs w:val="22"/>
          <w:highlight w:val="none"/>
          <w:lang w:eastAsia="zh-CN"/>
        </w:rPr>
        <w:t>响应</w:t>
      </w:r>
      <w:r>
        <w:rPr>
          <w:rFonts w:hint="eastAsia" w:ascii="仿宋_GB2312" w:hAnsi="仿宋_GB2312" w:eastAsia="仿宋_GB2312" w:cs="仿宋_GB2312"/>
          <w:b/>
          <w:color w:val="auto"/>
          <w:sz w:val="22"/>
          <w:szCs w:val="22"/>
          <w:highlight w:val="none"/>
        </w:rPr>
        <w:t>无效。</w:t>
      </w:r>
    </w:p>
    <w:p>
      <w:pPr>
        <w:pStyle w:val="136"/>
        <w:keepNext w:val="0"/>
        <w:keepLines w:val="0"/>
        <w:pageBreakBefore w:val="0"/>
        <w:kinsoku/>
        <w:wordWrap/>
        <w:overflowPunct/>
        <w:topLinePunct w:val="0"/>
        <w:bidi w:val="0"/>
        <w:adjustRightIn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1</w:t>
      </w:r>
      <w:r>
        <w:rPr>
          <w:rFonts w:hint="eastAsia" w:ascii="仿宋_GB2312" w:hAnsi="仿宋_GB2312" w:eastAsia="仿宋_GB2312" w:cs="仿宋_GB2312"/>
          <w:color w:val="auto"/>
          <w:sz w:val="22"/>
          <w:szCs w:val="22"/>
          <w:highlight w:val="none"/>
          <w:lang w:val="en-US" w:eastAsia="zh-CN"/>
        </w:rPr>
        <w:t>6</w:t>
      </w: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合格投递后，自</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截止日期起，在</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有效期内有效。</w:t>
      </w:r>
    </w:p>
    <w:p>
      <w:pPr>
        <w:pStyle w:val="136"/>
        <w:keepNext w:val="0"/>
        <w:keepLines w:val="0"/>
        <w:pageBreakBefore w:val="0"/>
        <w:kinsoku/>
        <w:wordWrap/>
        <w:overflowPunct/>
        <w:topLinePunct w:val="0"/>
        <w:bidi w:val="0"/>
        <w:adjustRightIn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1</w:t>
      </w:r>
      <w:r>
        <w:rPr>
          <w:rFonts w:hint="eastAsia" w:ascii="仿宋_GB2312" w:hAnsi="仿宋_GB2312" w:eastAsia="仿宋_GB2312" w:cs="仿宋_GB2312"/>
          <w:color w:val="auto"/>
          <w:sz w:val="22"/>
          <w:szCs w:val="22"/>
          <w:highlight w:val="none"/>
          <w:lang w:val="en-US" w:eastAsia="zh-CN"/>
        </w:rPr>
        <w:t>6</w:t>
      </w:r>
      <w:r>
        <w:rPr>
          <w:rFonts w:hint="eastAsia" w:ascii="仿宋_GB2312" w:hAnsi="仿宋_GB2312" w:eastAsia="仿宋_GB2312" w:cs="仿宋_GB2312"/>
          <w:color w:val="auto"/>
          <w:sz w:val="22"/>
          <w:szCs w:val="22"/>
          <w:highlight w:val="none"/>
        </w:rPr>
        <w:t>.3在原定</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有效期满之前，如果出现特殊情况，采购机构</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可以以书面形式通知</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延长</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有效期。</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同意延长的，不得要求或被允许修改其</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拒绝延长的，其</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无效。</w:t>
      </w:r>
    </w:p>
    <w:p>
      <w:pPr>
        <w:pStyle w:val="136"/>
        <w:keepNext w:val="0"/>
        <w:keepLines w:val="0"/>
        <w:pageBreakBefore w:val="0"/>
        <w:widowControl w:val="0"/>
        <w:kinsoku/>
        <w:wordWrap/>
        <w:overflowPunct/>
        <w:topLinePunct w:val="0"/>
        <w:autoSpaceDE/>
        <w:autoSpaceDN/>
        <w:bidi w:val="0"/>
        <w:adjustRightInd w:val="0"/>
        <w:snapToGrid/>
        <w:spacing w:before="0" w:beforeAutospacing="0" w:line="420" w:lineRule="exact"/>
        <w:ind w:firstLine="0" w:firstLineChars="0"/>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kern w:val="2"/>
          <w:sz w:val="28"/>
          <w:szCs w:val="28"/>
          <w:highlight w:val="none"/>
          <w:lang w:val="en-US" w:eastAsia="zh-CN" w:bidi="ar-SA"/>
        </w:rPr>
        <w:t>四、开启响应文件、资格审查与信用信息查询</w:t>
      </w:r>
    </w:p>
    <w:p>
      <w:pPr>
        <w:pStyle w:val="562"/>
        <w:keepNext w:val="0"/>
        <w:keepLines w:val="0"/>
        <w:pageBreakBefore w:val="0"/>
        <w:kinsoku/>
        <w:wordWrap/>
        <w:overflowPunct/>
        <w:topLinePunct w:val="0"/>
        <w:bidi w:val="0"/>
        <w:adjustRightInd w:val="0"/>
        <w:spacing w:before="0" w:beforeAutospacing="0" w:line="420" w:lineRule="exact"/>
        <w:ind w:left="0" w:leftChars="0" w:firstLine="0" w:firstLineChars="0"/>
        <w:contextualSpacing/>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b/>
          <w:color w:val="auto"/>
          <w:sz w:val="22"/>
          <w:szCs w:val="22"/>
          <w:highlight w:val="none"/>
        </w:rPr>
        <w:t>1</w:t>
      </w:r>
      <w:r>
        <w:rPr>
          <w:rFonts w:hint="eastAsia" w:ascii="仿宋_GB2312" w:hAnsi="仿宋_GB2312" w:eastAsia="仿宋_GB2312" w:cs="仿宋_GB2312"/>
          <w:b/>
          <w:color w:val="auto"/>
          <w:sz w:val="22"/>
          <w:szCs w:val="22"/>
          <w:highlight w:val="none"/>
          <w:lang w:val="en-US" w:eastAsia="zh-CN"/>
        </w:rPr>
        <w:t>7</w:t>
      </w:r>
      <w:r>
        <w:rPr>
          <w:rFonts w:hint="eastAsia" w:ascii="仿宋_GB2312" w:hAnsi="仿宋_GB2312" w:eastAsia="仿宋_GB2312" w:cs="仿宋_GB2312"/>
          <w:b/>
          <w:color w:val="auto"/>
          <w:sz w:val="22"/>
          <w:szCs w:val="22"/>
          <w:highlight w:val="none"/>
        </w:rPr>
        <w:t>.开启响应文件</w:t>
      </w:r>
      <w:r>
        <w:rPr>
          <w:rFonts w:hint="eastAsia" w:ascii="仿宋_GB2312" w:hAnsi="仿宋_GB2312" w:eastAsia="仿宋_GB2312" w:cs="仿宋_GB2312"/>
          <w:color w:val="auto"/>
          <w:sz w:val="22"/>
          <w:szCs w:val="22"/>
          <w:highlight w:val="none"/>
        </w:rPr>
        <w:t xml:space="preserve"> </w:t>
      </w:r>
    </w:p>
    <w:p>
      <w:pPr>
        <w:pStyle w:val="562"/>
        <w:keepNext w:val="0"/>
        <w:keepLines w:val="0"/>
        <w:pageBreakBefore w:val="0"/>
        <w:kinsoku/>
        <w:wordWrap/>
        <w:overflowPunct/>
        <w:topLinePunct w:val="0"/>
        <w:bidi w:val="0"/>
        <w:adjustRightInd w:val="0"/>
        <w:spacing w:before="0" w:beforeAutospacing="0" w:line="420" w:lineRule="exact"/>
        <w:ind w:left="0" w:firstLine="440" w:firstLineChars="200"/>
        <w:contextualSpacing/>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1</w:t>
      </w:r>
      <w:r>
        <w:rPr>
          <w:rFonts w:hint="eastAsia" w:ascii="仿宋_GB2312" w:hAnsi="仿宋_GB2312" w:eastAsia="仿宋_GB2312" w:cs="仿宋_GB2312"/>
          <w:color w:val="auto"/>
          <w:sz w:val="22"/>
          <w:szCs w:val="22"/>
          <w:highlight w:val="none"/>
          <w:lang w:val="en-US" w:eastAsia="zh-CN"/>
        </w:rPr>
        <w:t>7</w:t>
      </w:r>
      <w:r>
        <w:rPr>
          <w:rFonts w:hint="eastAsia" w:ascii="仿宋_GB2312" w:hAnsi="仿宋_GB2312" w:eastAsia="仿宋_GB2312" w:cs="仿宋_GB2312"/>
          <w:color w:val="auto"/>
          <w:sz w:val="22"/>
          <w:szCs w:val="22"/>
          <w:highlight w:val="none"/>
        </w:rPr>
        <w:t>.1采购机构</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按照</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规定的时间通过电子交易平台组织</w:t>
      </w:r>
      <w:r>
        <w:rPr>
          <w:rFonts w:hint="eastAsia" w:ascii="仿宋_GB2312" w:hAnsi="仿宋_GB2312" w:eastAsia="仿宋_GB2312" w:cs="仿宋_GB2312"/>
          <w:color w:val="auto"/>
          <w:sz w:val="22"/>
          <w:szCs w:val="22"/>
          <w:highlight w:val="none"/>
          <w:lang w:eastAsia="zh-CN"/>
        </w:rPr>
        <w:t>响应文件开启</w:t>
      </w:r>
      <w:r>
        <w:rPr>
          <w:rFonts w:hint="eastAsia" w:ascii="仿宋_GB2312" w:hAnsi="仿宋_GB2312" w:eastAsia="仿宋_GB2312" w:cs="仿宋_GB2312"/>
          <w:color w:val="auto"/>
          <w:sz w:val="22"/>
          <w:szCs w:val="22"/>
          <w:highlight w:val="none"/>
        </w:rPr>
        <w:t>，所有</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均应当准时在线参加。</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不足</w:t>
      </w:r>
      <w:r>
        <w:rPr>
          <w:rFonts w:hint="eastAsia" w:ascii="仿宋_GB2312" w:hAnsi="仿宋_GB2312" w:eastAsia="仿宋_GB2312" w:cs="仿宋_GB2312"/>
          <w:color w:val="auto"/>
          <w:sz w:val="22"/>
          <w:szCs w:val="22"/>
          <w:highlight w:val="none"/>
          <w:lang w:val="en-US" w:eastAsia="zh-CN"/>
        </w:rPr>
        <w:t>2</w:t>
      </w:r>
      <w:r>
        <w:rPr>
          <w:rFonts w:hint="eastAsia" w:ascii="仿宋_GB2312" w:hAnsi="仿宋_GB2312" w:eastAsia="仿宋_GB2312" w:cs="仿宋_GB2312"/>
          <w:color w:val="auto"/>
          <w:sz w:val="22"/>
          <w:szCs w:val="22"/>
          <w:highlight w:val="none"/>
        </w:rPr>
        <w:t>家的，不得</w:t>
      </w:r>
      <w:r>
        <w:rPr>
          <w:rFonts w:hint="eastAsia" w:ascii="仿宋_GB2312" w:hAnsi="仿宋_GB2312" w:eastAsia="仿宋_GB2312" w:cs="仿宋_GB2312"/>
          <w:color w:val="auto"/>
          <w:sz w:val="22"/>
          <w:szCs w:val="22"/>
          <w:highlight w:val="none"/>
          <w:lang w:eastAsia="zh-CN"/>
        </w:rPr>
        <w:t>开启响应文件</w:t>
      </w:r>
      <w:r>
        <w:rPr>
          <w:rFonts w:hint="eastAsia" w:ascii="仿宋_GB2312" w:hAnsi="仿宋_GB2312" w:eastAsia="仿宋_GB2312" w:cs="仿宋_GB2312"/>
          <w:color w:val="auto"/>
          <w:sz w:val="22"/>
          <w:szCs w:val="22"/>
          <w:highlight w:val="none"/>
        </w:rPr>
        <w:t>。</w:t>
      </w:r>
    </w:p>
    <w:p>
      <w:pPr>
        <w:pStyle w:val="562"/>
        <w:keepNext w:val="0"/>
        <w:keepLines w:val="0"/>
        <w:pageBreakBefore w:val="0"/>
        <w:kinsoku/>
        <w:wordWrap/>
        <w:overflowPunct/>
        <w:topLinePunct w:val="0"/>
        <w:bidi w:val="0"/>
        <w:adjustRightInd w:val="0"/>
        <w:spacing w:before="0" w:beforeAutospacing="0" w:line="420" w:lineRule="exact"/>
        <w:ind w:left="0" w:firstLine="220" w:firstLineChars="100"/>
        <w:contextualSpacing/>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　1</w:t>
      </w:r>
      <w:r>
        <w:rPr>
          <w:rFonts w:hint="eastAsia" w:ascii="仿宋_GB2312" w:hAnsi="仿宋_GB2312" w:eastAsia="仿宋_GB2312" w:cs="仿宋_GB2312"/>
          <w:color w:val="auto"/>
          <w:sz w:val="22"/>
          <w:szCs w:val="22"/>
          <w:highlight w:val="none"/>
          <w:lang w:val="en-US" w:eastAsia="zh-CN"/>
        </w:rPr>
        <w:t>7</w:t>
      </w: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eastAsia="zh-CN"/>
        </w:rPr>
        <w:t>响应文件开启</w:t>
      </w:r>
      <w:r>
        <w:rPr>
          <w:rFonts w:hint="eastAsia" w:ascii="仿宋_GB2312" w:hAnsi="仿宋_GB2312" w:eastAsia="仿宋_GB2312" w:cs="仿宋_GB2312"/>
          <w:color w:val="auto"/>
          <w:sz w:val="22"/>
          <w:szCs w:val="22"/>
          <w:highlight w:val="none"/>
        </w:rPr>
        <w:t>时，电子交易平台按开</w:t>
      </w:r>
      <w:r>
        <w:rPr>
          <w:rFonts w:hint="eastAsia" w:ascii="仿宋_GB2312" w:hAnsi="仿宋_GB2312" w:eastAsia="仿宋_GB2312" w:cs="仿宋_GB2312"/>
          <w:color w:val="auto"/>
          <w:sz w:val="22"/>
          <w:szCs w:val="22"/>
          <w:highlight w:val="none"/>
          <w:lang w:eastAsia="zh-CN"/>
        </w:rPr>
        <w:t>启</w:t>
      </w:r>
      <w:r>
        <w:rPr>
          <w:rFonts w:hint="eastAsia" w:ascii="仿宋_GB2312" w:hAnsi="仿宋_GB2312" w:eastAsia="仿宋_GB2312" w:cs="仿宋_GB2312"/>
          <w:color w:val="auto"/>
          <w:sz w:val="22"/>
          <w:szCs w:val="22"/>
          <w:highlight w:val="none"/>
        </w:rPr>
        <w:t>时间自动提取所有</w:t>
      </w:r>
      <w:r>
        <w:rPr>
          <w:rFonts w:hint="eastAsia" w:ascii="仿宋_GB2312" w:hAnsi="仿宋_GB2312" w:eastAsia="仿宋_GB2312" w:cs="仿宋_GB2312"/>
          <w:color w:val="auto"/>
          <w:sz w:val="22"/>
          <w:szCs w:val="22"/>
          <w:highlight w:val="none"/>
          <w:lang w:eastAsia="zh-CN"/>
        </w:rPr>
        <w:t>响应文件</w:t>
      </w:r>
      <w:r>
        <w:rPr>
          <w:rFonts w:hint="eastAsia" w:ascii="仿宋_GB2312" w:hAnsi="仿宋_GB2312" w:eastAsia="仿宋_GB2312" w:cs="仿宋_GB2312"/>
          <w:color w:val="auto"/>
          <w:sz w:val="22"/>
          <w:szCs w:val="22"/>
          <w:highlight w:val="none"/>
        </w:rPr>
        <w:t>。采购机构</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依托电子交易平台发起开始解密指令，</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按照平台提示和</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的规定在半小时内完成在线解密。</w:t>
      </w:r>
    </w:p>
    <w:p>
      <w:pPr>
        <w:pStyle w:val="562"/>
        <w:keepNext w:val="0"/>
        <w:keepLines w:val="0"/>
        <w:pageBreakBefore w:val="0"/>
        <w:kinsoku/>
        <w:wordWrap/>
        <w:overflowPunct/>
        <w:topLinePunct w:val="0"/>
        <w:bidi w:val="0"/>
        <w:adjustRightInd w:val="0"/>
        <w:spacing w:before="0" w:beforeAutospacing="0" w:line="420" w:lineRule="exact"/>
        <w:ind w:left="0" w:firstLine="220" w:firstLineChars="100"/>
        <w:contextualSpacing/>
        <w:jc w:val="left"/>
        <w:textAlignment w:val="auto"/>
        <w:rPr>
          <w:rFonts w:hint="default" w:ascii="仿宋_GB2312" w:hAnsi="仿宋_GB2312" w:eastAsia="仿宋_GB2312" w:cs="仿宋_GB2312"/>
          <w:b/>
          <w:color w:val="auto"/>
          <w:sz w:val="22"/>
          <w:szCs w:val="22"/>
          <w:highlight w:val="none"/>
          <w:lang w:val="en-US"/>
        </w:rPr>
      </w:pPr>
      <w:r>
        <w:rPr>
          <w:rFonts w:hint="eastAsia" w:ascii="仿宋_GB2312" w:hAnsi="仿宋_GB2312" w:eastAsia="仿宋_GB2312" w:cs="仿宋_GB2312"/>
          <w:color w:val="auto"/>
          <w:sz w:val="22"/>
          <w:szCs w:val="22"/>
          <w:highlight w:val="none"/>
        </w:rPr>
        <w:t>　1</w:t>
      </w:r>
      <w:r>
        <w:rPr>
          <w:rFonts w:hint="eastAsia" w:ascii="仿宋_GB2312" w:hAnsi="仿宋_GB2312" w:eastAsia="仿宋_GB2312" w:cs="仿宋_GB2312"/>
          <w:color w:val="auto"/>
          <w:sz w:val="22"/>
          <w:szCs w:val="22"/>
          <w:highlight w:val="none"/>
          <w:lang w:val="en-US" w:eastAsia="zh-CN"/>
        </w:rPr>
        <w:t>7</w:t>
      </w:r>
      <w:r>
        <w:rPr>
          <w:rFonts w:hint="eastAsia" w:ascii="仿宋_GB2312" w:hAnsi="仿宋_GB2312" w:eastAsia="仿宋_GB2312" w:cs="仿宋_GB2312"/>
          <w:color w:val="auto"/>
          <w:sz w:val="22"/>
          <w:szCs w:val="22"/>
          <w:highlight w:val="none"/>
        </w:rPr>
        <w:t>.3</w:t>
      </w:r>
      <w:r>
        <w:rPr>
          <w:rFonts w:hint="eastAsia" w:ascii="仿宋_GB2312" w:hAnsi="仿宋_GB2312" w:eastAsia="仿宋_GB2312" w:cs="仿宋_GB2312"/>
          <w:b/>
          <w:color w:val="auto"/>
          <w:sz w:val="22"/>
          <w:szCs w:val="22"/>
          <w:highlight w:val="none"/>
          <w:lang w:eastAsia="zh-CN"/>
        </w:rPr>
        <w:t>响应文件</w:t>
      </w:r>
      <w:r>
        <w:rPr>
          <w:rFonts w:hint="eastAsia" w:ascii="仿宋_GB2312" w:hAnsi="仿宋_GB2312" w:eastAsia="仿宋_GB2312" w:cs="仿宋_GB2312"/>
          <w:b/>
          <w:color w:val="auto"/>
          <w:sz w:val="22"/>
          <w:szCs w:val="22"/>
          <w:highlight w:val="none"/>
        </w:rPr>
        <w:t>未按时解密，视为</w:t>
      </w:r>
      <w:r>
        <w:rPr>
          <w:rFonts w:hint="eastAsia" w:ascii="仿宋_GB2312" w:hAnsi="仿宋_GB2312" w:eastAsia="仿宋_GB2312" w:cs="仿宋_GB2312"/>
          <w:b/>
          <w:color w:val="auto"/>
          <w:sz w:val="22"/>
          <w:szCs w:val="22"/>
          <w:highlight w:val="none"/>
          <w:lang w:eastAsia="zh-CN"/>
        </w:rPr>
        <w:t>响应文件</w:t>
      </w:r>
      <w:r>
        <w:rPr>
          <w:rFonts w:hint="eastAsia" w:ascii="仿宋_GB2312" w:hAnsi="仿宋_GB2312" w:eastAsia="仿宋_GB2312" w:cs="仿宋_GB2312"/>
          <w:b/>
          <w:color w:val="auto"/>
          <w:sz w:val="22"/>
          <w:szCs w:val="22"/>
          <w:highlight w:val="none"/>
        </w:rPr>
        <w:t>撤回。</w:t>
      </w:r>
    </w:p>
    <w:p>
      <w:pPr>
        <w:keepNext w:val="0"/>
        <w:keepLines w:val="0"/>
        <w:pageBreakBefore w:val="0"/>
        <w:widowControl/>
        <w:kinsoku/>
        <w:wordWrap/>
        <w:overflowPunct/>
        <w:topLinePunct w:val="0"/>
        <w:bidi w:val="0"/>
        <w:adjustRightInd w:val="0"/>
        <w:spacing w:beforeAutospacing="0" w:line="420" w:lineRule="exact"/>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1</w:t>
      </w:r>
      <w:r>
        <w:rPr>
          <w:rFonts w:hint="eastAsia" w:ascii="仿宋_GB2312" w:hAnsi="仿宋_GB2312" w:eastAsia="仿宋_GB2312" w:cs="仿宋_GB2312"/>
          <w:b/>
          <w:color w:val="auto"/>
          <w:sz w:val="22"/>
          <w:szCs w:val="22"/>
          <w:highlight w:val="none"/>
          <w:lang w:val="en-US" w:eastAsia="zh-CN"/>
        </w:rPr>
        <w:t>8.</w:t>
      </w:r>
      <w:r>
        <w:rPr>
          <w:rFonts w:hint="eastAsia" w:ascii="仿宋_GB2312" w:hAnsi="仿宋_GB2312" w:eastAsia="仿宋_GB2312" w:cs="仿宋_GB2312"/>
          <w:b/>
          <w:color w:val="auto"/>
          <w:sz w:val="22"/>
          <w:szCs w:val="22"/>
          <w:highlight w:val="none"/>
        </w:rPr>
        <w:t>资格审查</w:t>
      </w:r>
    </w:p>
    <w:p>
      <w:pPr>
        <w:pStyle w:val="136"/>
        <w:keepNext w:val="0"/>
        <w:keepLines w:val="0"/>
        <w:pageBreakBefore w:val="0"/>
        <w:kinsoku/>
        <w:wordWrap/>
        <w:overflowPunct/>
        <w:topLinePunct w:val="0"/>
        <w:bidi w:val="0"/>
        <w:adjustRightInd w:val="0"/>
        <w:spacing w:before="0" w:beforeAutospacing="0" w:line="420" w:lineRule="exact"/>
        <w:ind w:firstLine="480"/>
        <w:jc w:val="left"/>
        <w:textAlignment w:val="auto"/>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rPr>
        <w:t>1</w:t>
      </w:r>
      <w:r>
        <w:rPr>
          <w:rFonts w:hint="eastAsia" w:ascii="仿宋_GB2312" w:hAnsi="仿宋_GB2312" w:eastAsia="仿宋_GB2312" w:cs="仿宋_GB2312"/>
          <w:color w:val="auto"/>
          <w:kern w:val="0"/>
          <w:sz w:val="22"/>
          <w:szCs w:val="22"/>
          <w:highlight w:val="none"/>
          <w:lang w:val="en-US" w:eastAsia="zh-CN"/>
        </w:rPr>
        <w:t>8</w:t>
      </w:r>
      <w:r>
        <w:rPr>
          <w:rFonts w:hint="eastAsia" w:ascii="仿宋_GB2312" w:hAnsi="仿宋_GB2312" w:eastAsia="仿宋_GB2312" w:cs="仿宋_GB2312"/>
          <w:color w:val="auto"/>
          <w:kern w:val="0"/>
          <w:sz w:val="22"/>
          <w:szCs w:val="22"/>
          <w:highlight w:val="none"/>
        </w:rPr>
        <w:t>.1开标</w:t>
      </w:r>
      <w:r>
        <w:rPr>
          <w:rFonts w:hint="eastAsia" w:ascii="仿宋_GB2312" w:hAnsi="仿宋_GB2312" w:eastAsia="仿宋_GB2312" w:cs="仿宋_GB2312"/>
          <w:color w:val="auto"/>
          <w:kern w:val="0"/>
          <w:sz w:val="22"/>
          <w:szCs w:val="22"/>
          <w:highlight w:val="none"/>
          <w:lang w:eastAsia="zh-CN"/>
        </w:rPr>
        <w:t>（开启响应文件）</w:t>
      </w:r>
      <w:r>
        <w:rPr>
          <w:rFonts w:hint="eastAsia" w:ascii="仿宋_GB2312" w:hAnsi="仿宋_GB2312" w:eastAsia="仿宋_GB2312" w:cs="仿宋_GB2312"/>
          <w:color w:val="auto"/>
          <w:kern w:val="0"/>
          <w:sz w:val="22"/>
          <w:szCs w:val="22"/>
          <w:highlight w:val="none"/>
        </w:rPr>
        <w:t>后，采购机构</w:t>
      </w:r>
      <w:r>
        <w:rPr>
          <w:rFonts w:hint="eastAsia" w:ascii="仿宋_GB2312" w:hAnsi="仿宋_GB2312" w:eastAsia="仿宋_GB2312" w:cs="仿宋_GB2312"/>
          <w:color w:val="auto"/>
          <w:kern w:val="0"/>
          <w:sz w:val="22"/>
          <w:szCs w:val="22"/>
          <w:highlight w:val="none"/>
          <w:lang w:eastAsia="zh-CN"/>
        </w:rPr>
        <w:t>（征集人）</w:t>
      </w:r>
      <w:r>
        <w:rPr>
          <w:rFonts w:hint="eastAsia" w:ascii="仿宋_GB2312" w:hAnsi="仿宋_GB2312" w:eastAsia="仿宋_GB2312" w:cs="仿宋_GB2312"/>
          <w:color w:val="auto"/>
          <w:kern w:val="0"/>
          <w:sz w:val="22"/>
          <w:szCs w:val="22"/>
          <w:highlight w:val="none"/>
        </w:rPr>
        <w:t>将</w:t>
      </w:r>
      <w:r>
        <w:rPr>
          <w:rFonts w:hint="eastAsia" w:ascii="仿宋_GB2312" w:hAnsi="仿宋_GB2312" w:eastAsia="仿宋_GB2312" w:cs="仿宋_GB2312"/>
          <w:color w:val="auto"/>
          <w:sz w:val="22"/>
          <w:szCs w:val="22"/>
          <w:highlight w:val="none"/>
        </w:rPr>
        <w:t>依据法律法规和</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的规定</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kern w:val="0"/>
          <w:sz w:val="22"/>
          <w:szCs w:val="22"/>
          <w:highlight w:val="none"/>
        </w:rPr>
        <w:t>对</w:t>
      </w:r>
      <w:r>
        <w:rPr>
          <w:rFonts w:hint="eastAsia" w:ascii="仿宋_GB2312" w:hAnsi="仿宋_GB2312" w:eastAsia="仿宋_GB2312" w:cs="仿宋_GB2312"/>
          <w:color w:val="auto"/>
          <w:kern w:val="0"/>
          <w:sz w:val="22"/>
          <w:szCs w:val="22"/>
          <w:highlight w:val="none"/>
          <w:lang w:eastAsia="zh-CN"/>
        </w:rPr>
        <w:t>响应供应商</w:t>
      </w:r>
      <w:r>
        <w:rPr>
          <w:rFonts w:hint="eastAsia" w:ascii="仿宋_GB2312" w:hAnsi="仿宋_GB2312" w:eastAsia="仿宋_GB2312" w:cs="仿宋_GB2312"/>
          <w:color w:val="auto"/>
          <w:kern w:val="0"/>
          <w:sz w:val="22"/>
          <w:szCs w:val="22"/>
          <w:highlight w:val="none"/>
        </w:rPr>
        <w:t>的资格进行审查。</w:t>
      </w:r>
    </w:p>
    <w:p>
      <w:pPr>
        <w:pStyle w:val="136"/>
        <w:keepNext w:val="0"/>
        <w:keepLines w:val="0"/>
        <w:pageBreakBefore w:val="0"/>
        <w:kinsoku/>
        <w:wordWrap/>
        <w:overflowPunct/>
        <w:topLinePunct w:val="0"/>
        <w:bidi w:val="0"/>
        <w:adjustRightIn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kern w:val="0"/>
          <w:sz w:val="22"/>
          <w:szCs w:val="22"/>
          <w:highlight w:val="none"/>
        </w:rPr>
        <w:t>1</w:t>
      </w:r>
      <w:r>
        <w:rPr>
          <w:rFonts w:hint="eastAsia" w:ascii="仿宋_GB2312" w:hAnsi="仿宋_GB2312" w:eastAsia="仿宋_GB2312" w:cs="仿宋_GB2312"/>
          <w:color w:val="auto"/>
          <w:kern w:val="0"/>
          <w:sz w:val="22"/>
          <w:szCs w:val="22"/>
          <w:highlight w:val="none"/>
          <w:lang w:val="en-US" w:eastAsia="zh-CN"/>
        </w:rPr>
        <w:t>8</w:t>
      </w:r>
      <w:r>
        <w:rPr>
          <w:rFonts w:hint="eastAsia" w:ascii="仿宋_GB2312" w:hAnsi="仿宋_GB2312" w:eastAsia="仿宋_GB2312" w:cs="仿宋_GB2312"/>
          <w:color w:val="auto"/>
          <w:kern w:val="0"/>
          <w:sz w:val="22"/>
          <w:szCs w:val="22"/>
          <w:highlight w:val="none"/>
        </w:rPr>
        <w:t>.</w:t>
      </w:r>
      <w:r>
        <w:rPr>
          <w:rFonts w:hint="eastAsia" w:ascii="仿宋_GB2312" w:hAnsi="仿宋_GB2312" w:eastAsia="仿宋_GB2312" w:cs="仿宋_GB2312"/>
          <w:color w:val="auto"/>
          <w:kern w:val="0"/>
          <w:sz w:val="22"/>
          <w:szCs w:val="22"/>
          <w:highlight w:val="none"/>
          <w:lang w:val="en-US" w:eastAsia="zh-CN"/>
        </w:rPr>
        <w:t>2</w:t>
      </w:r>
      <w:r>
        <w:rPr>
          <w:rFonts w:hint="eastAsia" w:ascii="仿宋_GB2312" w:hAnsi="仿宋_GB2312" w:eastAsia="仿宋_GB2312" w:cs="仿宋_GB2312"/>
          <w:color w:val="auto"/>
          <w:kern w:val="0"/>
          <w:sz w:val="22"/>
          <w:szCs w:val="22"/>
          <w:highlight w:val="none"/>
          <w:lang w:eastAsia="zh-CN"/>
        </w:rPr>
        <w:t>响应</w:t>
      </w:r>
      <w:r>
        <w:rPr>
          <w:rFonts w:hint="eastAsia" w:ascii="仿宋_GB2312" w:hAnsi="仿宋_GB2312" w:eastAsia="仿宋_GB2312" w:cs="仿宋_GB2312"/>
          <w:color w:val="auto"/>
          <w:sz w:val="22"/>
          <w:szCs w:val="22"/>
          <w:highlight w:val="none"/>
          <w:lang w:eastAsia="zh-CN"/>
        </w:rPr>
        <w:t>供应商</w:t>
      </w:r>
      <w:r>
        <w:rPr>
          <w:rFonts w:hint="eastAsia" w:ascii="仿宋_GB2312" w:hAnsi="仿宋_GB2312" w:eastAsia="仿宋_GB2312" w:cs="仿宋_GB2312"/>
          <w:color w:val="auto"/>
          <w:kern w:val="0"/>
          <w:sz w:val="22"/>
          <w:szCs w:val="22"/>
          <w:highlight w:val="none"/>
        </w:rPr>
        <w:t>未按照</w:t>
      </w:r>
      <w:r>
        <w:rPr>
          <w:rFonts w:hint="eastAsia" w:ascii="仿宋_GB2312" w:hAnsi="仿宋_GB2312" w:eastAsia="仿宋_GB2312" w:cs="仿宋_GB2312"/>
          <w:color w:val="auto"/>
          <w:kern w:val="0"/>
          <w:sz w:val="22"/>
          <w:szCs w:val="22"/>
          <w:highlight w:val="none"/>
          <w:lang w:eastAsia="zh-CN"/>
        </w:rPr>
        <w:t>征集文件</w:t>
      </w:r>
      <w:r>
        <w:rPr>
          <w:rFonts w:hint="eastAsia" w:ascii="仿宋_GB2312" w:hAnsi="仿宋_GB2312" w:eastAsia="仿宋_GB2312" w:cs="仿宋_GB2312"/>
          <w:color w:val="auto"/>
          <w:kern w:val="0"/>
          <w:sz w:val="22"/>
          <w:szCs w:val="22"/>
          <w:highlight w:val="none"/>
        </w:rPr>
        <w:t>要求提供与</w:t>
      </w:r>
      <w:r>
        <w:rPr>
          <w:rFonts w:hint="eastAsia" w:ascii="仿宋_GB2312" w:hAnsi="仿宋_GB2312" w:eastAsia="仿宋_GB2312" w:cs="仿宋_GB2312"/>
          <w:color w:val="auto"/>
          <w:sz w:val="22"/>
          <w:szCs w:val="22"/>
          <w:highlight w:val="none"/>
        </w:rPr>
        <w:t>资格条件相应的</w:t>
      </w:r>
      <w:r>
        <w:rPr>
          <w:rFonts w:hint="eastAsia" w:ascii="仿宋_GB2312" w:hAnsi="仿宋_GB2312" w:eastAsia="仿宋_GB2312" w:cs="仿宋_GB2312"/>
          <w:color w:val="auto"/>
          <w:kern w:val="0"/>
          <w:sz w:val="22"/>
          <w:szCs w:val="22"/>
          <w:highlight w:val="none"/>
        </w:rPr>
        <w:t>有效资格证明材料的，视为</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不具备</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中规定的资格要求，其</w:t>
      </w:r>
      <w:r>
        <w:rPr>
          <w:rFonts w:hint="eastAsia" w:ascii="仿宋_GB2312" w:hAnsi="仿宋_GB2312" w:eastAsia="仿宋_GB2312" w:cs="仿宋_GB2312"/>
          <w:color w:val="auto"/>
          <w:sz w:val="22"/>
          <w:szCs w:val="22"/>
          <w:highlight w:val="none"/>
          <w:lang w:eastAsia="zh-CN"/>
        </w:rPr>
        <w:t>响应</w:t>
      </w:r>
      <w:r>
        <w:rPr>
          <w:rFonts w:hint="eastAsia" w:ascii="仿宋_GB2312" w:hAnsi="仿宋_GB2312" w:eastAsia="仿宋_GB2312" w:cs="仿宋_GB2312"/>
          <w:color w:val="auto"/>
          <w:sz w:val="22"/>
          <w:szCs w:val="22"/>
          <w:highlight w:val="none"/>
        </w:rPr>
        <w:t>无效。</w:t>
      </w:r>
    </w:p>
    <w:p>
      <w:pPr>
        <w:pStyle w:val="136"/>
        <w:keepNext w:val="0"/>
        <w:keepLines w:val="0"/>
        <w:pageBreakBefore w:val="0"/>
        <w:kinsoku/>
        <w:wordWrap/>
        <w:overflowPunct/>
        <w:topLinePunct w:val="0"/>
        <w:bidi w:val="0"/>
        <w:adjustRightIn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kern w:val="0"/>
          <w:sz w:val="22"/>
          <w:szCs w:val="22"/>
          <w:highlight w:val="none"/>
        </w:rPr>
        <w:t>1</w:t>
      </w:r>
      <w:r>
        <w:rPr>
          <w:rFonts w:hint="eastAsia" w:ascii="仿宋_GB2312" w:hAnsi="仿宋_GB2312" w:eastAsia="仿宋_GB2312" w:cs="仿宋_GB2312"/>
          <w:color w:val="auto"/>
          <w:kern w:val="0"/>
          <w:sz w:val="22"/>
          <w:szCs w:val="22"/>
          <w:highlight w:val="none"/>
          <w:lang w:val="en-US" w:eastAsia="zh-CN"/>
        </w:rPr>
        <w:t>8</w:t>
      </w:r>
      <w:r>
        <w:rPr>
          <w:rFonts w:hint="eastAsia" w:ascii="仿宋_GB2312" w:hAnsi="仿宋_GB2312" w:eastAsia="仿宋_GB2312" w:cs="仿宋_GB2312"/>
          <w:color w:val="auto"/>
          <w:kern w:val="0"/>
          <w:sz w:val="22"/>
          <w:szCs w:val="22"/>
          <w:highlight w:val="none"/>
        </w:rPr>
        <w:t>.</w:t>
      </w:r>
      <w:r>
        <w:rPr>
          <w:rFonts w:hint="eastAsia" w:ascii="仿宋_GB2312" w:hAnsi="仿宋_GB2312" w:eastAsia="仿宋_GB2312" w:cs="仿宋_GB2312"/>
          <w:color w:val="auto"/>
          <w:kern w:val="0"/>
          <w:sz w:val="22"/>
          <w:szCs w:val="22"/>
          <w:highlight w:val="none"/>
          <w:lang w:val="en-US" w:eastAsia="zh-CN"/>
        </w:rPr>
        <w:t>3</w:t>
      </w:r>
      <w:r>
        <w:rPr>
          <w:rFonts w:hint="eastAsia" w:ascii="仿宋_GB2312" w:hAnsi="仿宋_GB2312" w:eastAsia="仿宋_GB2312" w:cs="仿宋_GB2312"/>
          <w:color w:val="auto"/>
          <w:sz w:val="22"/>
          <w:szCs w:val="22"/>
          <w:highlight w:val="none"/>
        </w:rPr>
        <w:t>对未通过资格审查的</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，采购机构</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告知其未通过的原因。</w:t>
      </w:r>
    </w:p>
    <w:p>
      <w:pPr>
        <w:pStyle w:val="136"/>
        <w:keepNext w:val="0"/>
        <w:keepLines w:val="0"/>
        <w:pageBreakBefore w:val="0"/>
        <w:kinsoku/>
        <w:wordWrap/>
        <w:overflowPunct/>
        <w:topLinePunct w:val="0"/>
        <w:bidi w:val="0"/>
        <w:adjustRightIn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kern w:val="0"/>
          <w:sz w:val="22"/>
          <w:szCs w:val="22"/>
          <w:highlight w:val="none"/>
        </w:rPr>
        <w:t>1</w:t>
      </w:r>
      <w:r>
        <w:rPr>
          <w:rFonts w:hint="eastAsia" w:ascii="仿宋_GB2312" w:hAnsi="仿宋_GB2312" w:eastAsia="仿宋_GB2312" w:cs="仿宋_GB2312"/>
          <w:color w:val="auto"/>
          <w:kern w:val="0"/>
          <w:sz w:val="22"/>
          <w:szCs w:val="22"/>
          <w:highlight w:val="none"/>
          <w:lang w:val="en-US" w:eastAsia="zh-CN"/>
        </w:rPr>
        <w:t>8</w:t>
      </w:r>
      <w:r>
        <w:rPr>
          <w:rFonts w:hint="eastAsia" w:ascii="仿宋_GB2312" w:hAnsi="仿宋_GB2312" w:eastAsia="仿宋_GB2312" w:cs="仿宋_GB2312"/>
          <w:color w:val="auto"/>
          <w:kern w:val="0"/>
          <w:sz w:val="22"/>
          <w:szCs w:val="22"/>
          <w:highlight w:val="none"/>
        </w:rPr>
        <w:t>.</w:t>
      </w:r>
      <w:r>
        <w:rPr>
          <w:rFonts w:hint="eastAsia" w:ascii="仿宋_GB2312" w:hAnsi="仿宋_GB2312" w:eastAsia="仿宋_GB2312" w:cs="仿宋_GB2312"/>
          <w:color w:val="auto"/>
          <w:kern w:val="0"/>
          <w:sz w:val="22"/>
          <w:szCs w:val="22"/>
          <w:highlight w:val="none"/>
          <w:lang w:val="en-US" w:eastAsia="zh-CN"/>
        </w:rPr>
        <w:t>4</w:t>
      </w:r>
      <w:r>
        <w:rPr>
          <w:rFonts w:hint="eastAsia" w:ascii="仿宋_GB2312" w:hAnsi="仿宋_GB2312" w:eastAsia="仿宋_GB2312" w:cs="仿宋_GB2312"/>
          <w:color w:val="auto"/>
          <w:sz w:val="22"/>
          <w:szCs w:val="22"/>
          <w:highlight w:val="none"/>
        </w:rPr>
        <w:t>合格</w:t>
      </w:r>
      <w:r>
        <w:rPr>
          <w:rFonts w:hint="eastAsia" w:ascii="仿宋_GB2312" w:hAnsi="仿宋_GB2312" w:eastAsia="仿宋_GB2312" w:cs="仿宋_GB2312"/>
          <w:color w:val="auto"/>
          <w:sz w:val="22"/>
          <w:szCs w:val="22"/>
          <w:highlight w:val="none"/>
          <w:lang w:eastAsia="zh-CN"/>
        </w:rPr>
        <w:t>响应供应商</w:t>
      </w:r>
      <w:r>
        <w:rPr>
          <w:rFonts w:hint="eastAsia" w:ascii="仿宋_GB2312" w:hAnsi="仿宋_GB2312" w:eastAsia="仿宋_GB2312" w:cs="仿宋_GB2312"/>
          <w:color w:val="auto"/>
          <w:sz w:val="22"/>
          <w:szCs w:val="22"/>
          <w:highlight w:val="none"/>
        </w:rPr>
        <w:t>不足</w:t>
      </w:r>
      <w:r>
        <w:rPr>
          <w:rFonts w:hint="eastAsia" w:ascii="仿宋_GB2312" w:hAnsi="仿宋_GB2312" w:eastAsia="仿宋_GB2312" w:cs="仿宋_GB2312"/>
          <w:color w:val="auto"/>
          <w:sz w:val="22"/>
          <w:szCs w:val="22"/>
          <w:highlight w:val="none"/>
          <w:lang w:val="en-US" w:eastAsia="zh-CN"/>
        </w:rPr>
        <w:t>2</w:t>
      </w:r>
      <w:r>
        <w:rPr>
          <w:rFonts w:hint="eastAsia" w:ascii="仿宋_GB2312" w:hAnsi="仿宋_GB2312" w:eastAsia="仿宋_GB2312" w:cs="仿宋_GB2312"/>
          <w:color w:val="auto"/>
          <w:sz w:val="22"/>
          <w:szCs w:val="22"/>
          <w:highlight w:val="none"/>
        </w:rPr>
        <w:t>家的，不再</w:t>
      </w:r>
      <w:r>
        <w:rPr>
          <w:rFonts w:hint="eastAsia" w:ascii="仿宋_GB2312" w:hAnsi="仿宋_GB2312" w:eastAsia="仿宋_GB2312" w:cs="仿宋_GB2312"/>
          <w:color w:val="auto"/>
          <w:sz w:val="22"/>
          <w:szCs w:val="22"/>
          <w:highlight w:val="none"/>
          <w:lang w:eastAsia="zh-CN"/>
        </w:rPr>
        <w:t>评审</w:t>
      </w:r>
      <w:r>
        <w:rPr>
          <w:rFonts w:hint="eastAsia" w:ascii="仿宋_GB2312" w:hAnsi="仿宋_GB2312" w:eastAsia="仿宋_GB2312" w:cs="仿宋_GB2312"/>
          <w:color w:val="auto"/>
          <w:sz w:val="22"/>
          <w:szCs w:val="22"/>
          <w:highlight w:val="none"/>
        </w:rPr>
        <w:t>。</w:t>
      </w:r>
    </w:p>
    <w:p>
      <w:pPr>
        <w:pStyle w:val="136"/>
        <w:keepNext w:val="0"/>
        <w:keepLines w:val="0"/>
        <w:pageBreakBefore w:val="0"/>
        <w:kinsoku/>
        <w:wordWrap/>
        <w:overflowPunct/>
        <w:topLinePunct w:val="0"/>
        <w:bidi w:val="0"/>
        <w:adjustRightInd w:val="0"/>
        <w:spacing w:before="0" w:beforeAutospacing="0" w:line="420" w:lineRule="exact"/>
        <w:ind w:firstLine="0" w:firstLineChars="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lang w:val="en-US" w:eastAsia="zh-CN"/>
        </w:rPr>
        <w:t>19.</w:t>
      </w:r>
      <w:r>
        <w:rPr>
          <w:rFonts w:hint="eastAsia" w:ascii="仿宋_GB2312" w:hAnsi="仿宋_GB2312" w:eastAsia="仿宋_GB2312" w:cs="仿宋_GB2312"/>
          <w:b/>
          <w:color w:val="auto"/>
          <w:sz w:val="22"/>
          <w:szCs w:val="22"/>
          <w:highlight w:val="none"/>
        </w:rPr>
        <w:t>信用信息查询</w:t>
      </w:r>
    </w:p>
    <w:p>
      <w:pPr>
        <w:pStyle w:val="136"/>
        <w:keepNext w:val="0"/>
        <w:keepLines w:val="0"/>
        <w:pageBreakBefore w:val="0"/>
        <w:kinsoku/>
        <w:wordWrap/>
        <w:overflowPunct/>
        <w:topLinePunct w:val="0"/>
        <w:bidi w:val="0"/>
        <w:adjustRightInd w:val="0"/>
        <w:spacing w:before="0" w:beforeAutospacing="0" w:line="420" w:lineRule="exact"/>
        <w:ind w:firstLine="495" w:firstLineChars="0"/>
        <w:jc w:val="left"/>
        <w:textAlignment w:val="auto"/>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lang w:val="en-US" w:eastAsia="zh-CN"/>
        </w:rPr>
        <w:t>19</w:t>
      </w:r>
      <w:r>
        <w:rPr>
          <w:rFonts w:hint="eastAsia" w:ascii="仿宋_GB2312" w:hAnsi="仿宋_GB2312" w:eastAsia="仿宋_GB2312" w:cs="仿宋_GB2312"/>
          <w:color w:val="auto"/>
          <w:kern w:val="0"/>
          <w:sz w:val="22"/>
          <w:szCs w:val="22"/>
          <w:highlight w:val="none"/>
        </w:rPr>
        <w:t>.1信用信息查询渠道及截止时间：采购机构</w:t>
      </w:r>
      <w:r>
        <w:rPr>
          <w:rFonts w:hint="eastAsia" w:ascii="仿宋_GB2312" w:hAnsi="仿宋_GB2312" w:eastAsia="仿宋_GB2312" w:cs="仿宋_GB2312"/>
          <w:color w:val="auto"/>
          <w:kern w:val="0"/>
          <w:sz w:val="22"/>
          <w:szCs w:val="22"/>
          <w:highlight w:val="none"/>
          <w:lang w:eastAsia="zh-CN"/>
        </w:rPr>
        <w:t>（征集人）</w:t>
      </w:r>
      <w:r>
        <w:rPr>
          <w:rFonts w:hint="eastAsia" w:ascii="仿宋_GB2312" w:hAnsi="仿宋_GB2312" w:eastAsia="仿宋_GB2312" w:cs="仿宋_GB2312"/>
          <w:color w:val="auto"/>
          <w:kern w:val="0"/>
          <w:sz w:val="22"/>
          <w:szCs w:val="22"/>
          <w:highlight w:val="none"/>
        </w:rPr>
        <w:t>将在资格审查时通过“信用中国”网站(www.creditchina.gov.cn)、中国政府采购网(www.ccgp.gov.cn)渠道查询</w:t>
      </w:r>
      <w:r>
        <w:rPr>
          <w:rFonts w:hint="eastAsia" w:ascii="仿宋_GB2312" w:hAnsi="仿宋_GB2312" w:eastAsia="仿宋_GB2312" w:cs="仿宋_GB2312"/>
          <w:color w:val="auto"/>
          <w:kern w:val="0"/>
          <w:sz w:val="22"/>
          <w:szCs w:val="22"/>
          <w:highlight w:val="none"/>
          <w:lang w:eastAsia="zh-CN"/>
        </w:rPr>
        <w:t>响应</w:t>
      </w:r>
      <w:r>
        <w:rPr>
          <w:rFonts w:hint="eastAsia" w:ascii="仿宋_GB2312" w:hAnsi="仿宋_GB2312" w:eastAsia="仿宋_GB2312" w:cs="仿宋_GB2312"/>
          <w:color w:val="auto"/>
          <w:sz w:val="22"/>
          <w:szCs w:val="22"/>
          <w:highlight w:val="none"/>
          <w:lang w:eastAsia="zh-CN"/>
        </w:rPr>
        <w:t>供应商</w:t>
      </w:r>
      <w:r>
        <w:rPr>
          <w:rFonts w:hint="eastAsia" w:ascii="仿宋_GB2312" w:hAnsi="仿宋_GB2312" w:eastAsia="仿宋_GB2312" w:cs="仿宋_GB2312"/>
          <w:color w:val="auto"/>
          <w:kern w:val="0"/>
          <w:sz w:val="22"/>
          <w:szCs w:val="22"/>
          <w:highlight w:val="none"/>
        </w:rPr>
        <w:t>接受资格</w:t>
      </w:r>
      <w:r>
        <w:rPr>
          <w:rFonts w:hint="eastAsia" w:ascii="仿宋_GB2312" w:hAnsi="仿宋_GB2312" w:eastAsia="仿宋_GB2312" w:cs="仿宋_GB2312"/>
          <w:color w:val="auto"/>
          <w:kern w:val="0"/>
          <w:sz w:val="22"/>
          <w:szCs w:val="22"/>
          <w:highlight w:val="none"/>
          <w:lang w:eastAsia="zh-CN"/>
        </w:rPr>
        <w:t>审查</w:t>
      </w:r>
      <w:r>
        <w:rPr>
          <w:rFonts w:hint="eastAsia" w:ascii="仿宋_GB2312" w:hAnsi="仿宋_GB2312" w:eastAsia="仿宋_GB2312" w:cs="仿宋_GB2312"/>
          <w:color w:val="auto"/>
          <w:kern w:val="0"/>
          <w:sz w:val="22"/>
          <w:szCs w:val="22"/>
          <w:highlight w:val="none"/>
        </w:rPr>
        <w:t>时的信用记录。</w:t>
      </w:r>
    </w:p>
    <w:p>
      <w:pPr>
        <w:pStyle w:val="136"/>
        <w:keepNext w:val="0"/>
        <w:keepLines w:val="0"/>
        <w:pageBreakBefore w:val="0"/>
        <w:kinsoku/>
        <w:wordWrap/>
        <w:overflowPunct/>
        <w:topLinePunct w:val="0"/>
        <w:bidi w:val="0"/>
        <w:adjustRightInd w:val="0"/>
        <w:spacing w:before="0" w:beforeAutospacing="0" w:line="420" w:lineRule="exact"/>
        <w:ind w:firstLine="495" w:firstLineChars="0"/>
        <w:jc w:val="left"/>
        <w:textAlignment w:val="auto"/>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lang w:val="en-US" w:eastAsia="zh-CN"/>
        </w:rPr>
        <w:t>19</w:t>
      </w:r>
      <w:r>
        <w:rPr>
          <w:rFonts w:hint="eastAsia" w:ascii="仿宋_GB2312" w:hAnsi="仿宋_GB2312" w:eastAsia="仿宋_GB2312" w:cs="仿宋_GB2312"/>
          <w:color w:val="auto"/>
          <w:kern w:val="0"/>
          <w:sz w:val="22"/>
          <w:szCs w:val="22"/>
          <w:highlight w:val="none"/>
        </w:rPr>
        <w:t>.2信用信息查询记录和证据留存的具体方式：现场查询的</w:t>
      </w:r>
      <w:r>
        <w:rPr>
          <w:rFonts w:hint="eastAsia" w:ascii="仿宋_GB2312" w:hAnsi="仿宋_GB2312" w:eastAsia="仿宋_GB2312" w:cs="仿宋_GB2312"/>
          <w:color w:val="auto"/>
          <w:kern w:val="0"/>
          <w:sz w:val="22"/>
          <w:szCs w:val="22"/>
          <w:highlight w:val="none"/>
          <w:lang w:eastAsia="zh-CN"/>
        </w:rPr>
        <w:t>响应供应商</w:t>
      </w:r>
      <w:r>
        <w:rPr>
          <w:rFonts w:hint="eastAsia" w:ascii="仿宋_GB2312" w:hAnsi="仿宋_GB2312" w:eastAsia="仿宋_GB2312" w:cs="仿宋_GB2312"/>
          <w:color w:val="auto"/>
          <w:kern w:val="0"/>
          <w:sz w:val="22"/>
          <w:szCs w:val="22"/>
          <w:highlight w:val="none"/>
        </w:rPr>
        <w:t>的信用记录、查询结果经确认后将与采购文件一起存档。</w:t>
      </w:r>
    </w:p>
    <w:p>
      <w:pPr>
        <w:pStyle w:val="136"/>
        <w:keepNext w:val="0"/>
        <w:keepLines w:val="0"/>
        <w:pageBreakBefore w:val="0"/>
        <w:kinsoku/>
        <w:wordWrap/>
        <w:overflowPunct/>
        <w:topLinePunct w:val="0"/>
        <w:bidi w:val="0"/>
        <w:adjustRightInd w:val="0"/>
        <w:spacing w:before="0" w:beforeAutospacing="0" w:line="420" w:lineRule="exact"/>
        <w:ind w:firstLine="495" w:firstLineChars="0"/>
        <w:jc w:val="left"/>
        <w:textAlignment w:val="auto"/>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lang w:val="en-US" w:eastAsia="zh-CN"/>
        </w:rPr>
        <w:t>19</w:t>
      </w:r>
      <w:r>
        <w:rPr>
          <w:rFonts w:hint="eastAsia" w:ascii="仿宋_GB2312" w:hAnsi="仿宋_GB2312" w:eastAsia="仿宋_GB2312" w:cs="仿宋_GB2312"/>
          <w:color w:val="auto"/>
          <w:kern w:val="0"/>
          <w:sz w:val="22"/>
          <w:szCs w:val="22"/>
          <w:highlight w:val="none"/>
        </w:rPr>
        <w:t>.3信用信息的使用规则：经查询列入失信被执行人名单、重大税收违法案件当事人名单、政府采购严重违法失信行为记录名单的</w:t>
      </w:r>
      <w:r>
        <w:rPr>
          <w:rFonts w:hint="eastAsia" w:ascii="仿宋_GB2312" w:hAnsi="仿宋_GB2312" w:eastAsia="仿宋_GB2312" w:cs="仿宋_GB2312"/>
          <w:color w:val="auto"/>
          <w:kern w:val="0"/>
          <w:sz w:val="22"/>
          <w:szCs w:val="22"/>
          <w:highlight w:val="none"/>
          <w:lang w:eastAsia="zh-CN"/>
        </w:rPr>
        <w:t>响应供应商</w:t>
      </w:r>
      <w:r>
        <w:rPr>
          <w:rFonts w:hint="eastAsia" w:ascii="仿宋_GB2312" w:hAnsi="仿宋_GB2312" w:eastAsia="仿宋_GB2312" w:cs="仿宋_GB2312"/>
          <w:color w:val="auto"/>
          <w:kern w:val="0"/>
          <w:sz w:val="22"/>
          <w:szCs w:val="22"/>
          <w:highlight w:val="none"/>
        </w:rPr>
        <w:t>将被拒绝参与政府采购活动。</w:t>
      </w:r>
    </w:p>
    <w:p>
      <w:pPr>
        <w:pStyle w:val="136"/>
        <w:keepNext w:val="0"/>
        <w:keepLines w:val="0"/>
        <w:pageBreakBefore w:val="0"/>
        <w:kinsoku/>
        <w:wordWrap/>
        <w:overflowPunct/>
        <w:topLinePunct w:val="0"/>
        <w:bidi w:val="0"/>
        <w:adjustRightInd w:val="0"/>
        <w:spacing w:before="0" w:beforeAutospacing="0" w:line="420" w:lineRule="exact"/>
        <w:ind w:firstLine="480"/>
        <w:jc w:val="left"/>
        <w:textAlignment w:val="auto"/>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lang w:val="en-US" w:eastAsia="zh-CN"/>
        </w:rPr>
        <w:t>19</w:t>
      </w:r>
      <w:r>
        <w:rPr>
          <w:rFonts w:hint="eastAsia" w:ascii="仿宋_GB2312" w:hAnsi="仿宋_GB2312" w:eastAsia="仿宋_GB2312" w:cs="仿宋_GB2312"/>
          <w:color w:val="auto"/>
          <w:kern w:val="0"/>
          <w:sz w:val="22"/>
          <w:szCs w:val="22"/>
          <w:highlight w:val="none"/>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_GB2312" w:eastAsia="仿宋_GB2312" w:cs="仿宋_GB2312"/>
          <w:color w:val="auto"/>
          <w:sz w:val="22"/>
          <w:szCs w:val="22"/>
          <w:highlight w:val="none"/>
        </w:rPr>
        <w:t>。</w:t>
      </w:r>
    </w:p>
    <w:p>
      <w:pPr>
        <w:keepNext w:val="0"/>
        <w:keepLines w:val="0"/>
        <w:pageBreakBefore w:val="0"/>
        <w:kinsoku/>
        <w:wordWrap/>
        <w:overflowPunct/>
        <w:topLinePunct w:val="0"/>
        <w:bidi w:val="0"/>
        <w:adjustRightInd w:val="0"/>
        <w:snapToGrid w:val="0"/>
        <w:spacing w:beforeAutospacing="0" w:line="420" w:lineRule="exact"/>
        <w:jc w:val="center"/>
        <w:textAlignment w:val="auto"/>
        <w:outlineLvl w:val="0"/>
        <w:rPr>
          <w:rFonts w:hint="eastAsia" w:ascii="仿宋_GB2312" w:hAnsi="仿宋_GB2312" w:eastAsia="仿宋_GB2312" w:cs="仿宋_GB2312"/>
          <w:b/>
          <w:color w:val="auto"/>
          <w:sz w:val="28"/>
          <w:szCs w:val="28"/>
          <w:highlight w:val="none"/>
          <w:lang w:eastAsia="zh-CN"/>
        </w:rPr>
      </w:pPr>
      <w:r>
        <w:rPr>
          <w:rFonts w:hint="eastAsia" w:ascii="仿宋_GB2312" w:hAnsi="仿宋_GB2312" w:eastAsia="仿宋_GB2312" w:cs="仿宋_GB2312"/>
          <w:b/>
          <w:color w:val="auto"/>
          <w:sz w:val="28"/>
          <w:szCs w:val="28"/>
          <w:highlight w:val="none"/>
        </w:rPr>
        <w:t>五、评</w:t>
      </w:r>
      <w:r>
        <w:rPr>
          <w:rFonts w:hint="eastAsia" w:ascii="仿宋_GB2312" w:hAnsi="仿宋_GB2312" w:eastAsia="仿宋_GB2312" w:cs="仿宋_GB2312"/>
          <w:b/>
          <w:color w:val="auto"/>
          <w:sz w:val="28"/>
          <w:szCs w:val="28"/>
          <w:highlight w:val="none"/>
          <w:lang w:eastAsia="zh-CN"/>
        </w:rPr>
        <w:t>审</w:t>
      </w:r>
    </w:p>
    <w:p>
      <w:pPr>
        <w:keepNext w:val="0"/>
        <w:keepLines w:val="0"/>
        <w:pageBreakBefore w:val="0"/>
        <w:kinsoku/>
        <w:wordWrap/>
        <w:overflowPunct/>
        <w:topLinePunct w:val="0"/>
        <w:bidi w:val="0"/>
        <w:adjustRightInd w:val="0"/>
        <w:spacing w:beforeAutospacing="0" w:line="420" w:lineRule="exact"/>
        <w:jc w:val="left"/>
        <w:textAlignment w:val="auto"/>
        <w:rPr>
          <w:rFonts w:hint="eastAsia" w:ascii="仿宋_GB2312" w:hAnsi="仿宋_GB2312" w:eastAsia="仿宋_GB2312" w:cs="仿宋_GB2312"/>
          <w:b/>
          <w:bCs/>
          <w:color w:val="auto"/>
          <w:sz w:val="22"/>
          <w:szCs w:val="22"/>
          <w:highlight w:val="none"/>
        </w:rPr>
      </w:pPr>
      <w:r>
        <w:rPr>
          <w:rFonts w:hint="eastAsia" w:ascii="仿宋_GB2312" w:hAnsi="仿宋_GB2312" w:eastAsia="仿宋_GB2312" w:cs="仿宋_GB2312"/>
          <w:b/>
          <w:bCs/>
          <w:color w:val="auto"/>
          <w:sz w:val="22"/>
          <w:szCs w:val="22"/>
          <w:highlight w:val="none"/>
          <w:lang w:val="en-US" w:eastAsia="zh-CN"/>
        </w:rPr>
        <w:t>20.</w:t>
      </w:r>
      <w:r>
        <w:rPr>
          <w:rFonts w:hint="eastAsia" w:ascii="仿宋_GB2312" w:hAnsi="仿宋_GB2312" w:eastAsia="仿宋_GB2312" w:cs="仿宋_GB2312"/>
          <w:b/>
          <w:bCs/>
          <w:color w:val="auto"/>
          <w:sz w:val="22"/>
          <w:szCs w:val="22"/>
          <w:highlight w:val="none"/>
          <w:lang w:eastAsia="zh-CN"/>
        </w:rPr>
        <w:t>评审小组</w:t>
      </w:r>
      <w:r>
        <w:rPr>
          <w:rFonts w:hint="eastAsia" w:ascii="仿宋_GB2312" w:hAnsi="仿宋_GB2312" w:eastAsia="仿宋_GB2312" w:cs="仿宋_GB2312"/>
          <w:b/>
          <w:bCs/>
          <w:color w:val="auto"/>
          <w:sz w:val="22"/>
          <w:szCs w:val="22"/>
          <w:highlight w:val="none"/>
        </w:rPr>
        <w:t>将根据</w:t>
      </w:r>
      <w:r>
        <w:rPr>
          <w:rFonts w:hint="eastAsia" w:ascii="仿宋_GB2312" w:hAnsi="仿宋_GB2312" w:eastAsia="仿宋_GB2312" w:cs="仿宋_GB2312"/>
          <w:b/>
          <w:bCs/>
          <w:color w:val="auto"/>
          <w:sz w:val="22"/>
          <w:szCs w:val="22"/>
          <w:highlight w:val="none"/>
          <w:lang w:eastAsia="zh-CN"/>
        </w:rPr>
        <w:t>征集文件</w:t>
      </w:r>
      <w:r>
        <w:rPr>
          <w:rFonts w:hint="eastAsia" w:ascii="仿宋_GB2312" w:hAnsi="仿宋_GB2312" w:eastAsia="仿宋_GB2312" w:cs="仿宋_GB2312"/>
          <w:b/>
          <w:bCs/>
          <w:color w:val="auto"/>
          <w:sz w:val="22"/>
          <w:szCs w:val="22"/>
          <w:highlight w:val="none"/>
        </w:rPr>
        <w:t>和有关规定，履行</w:t>
      </w:r>
      <w:r>
        <w:rPr>
          <w:rFonts w:hint="eastAsia" w:ascii="仿宋_GB2312" w:hAnsi="仿宋_GB2312" w:eastAsia="仿宋_GB2312" w:cs="仿宋_GB2312"/>
          <w:b/>
          <w:bCs/>
          <w:color w:val="auto"/>
          <w:sz w:val="22"/>
          <w:szCs w:val="22"/>
          <w:highlight w:val="none"/>
          <w:lang w:eastAsia="zh-CN"/>
        </w:rPr>
        <w:t>评审</w:t>
      </w:r>
      <w:r>
        <w:rPr>
          <w:rFonts w:hint="eastAsia" w:ascii="仿宋_GB2312" w:hAnsi="仿宋_GB2312" w:eastAsia="仿宋_GB2312" w:cs="仿宋_GB2312"/>
          <w:b/>
          <w:bCs/>
          <w:color w:val="auto"/>
          <w:sz w:val="22"/>
          <w:szCs w:val="22"/>
          <w:highlight w:val="none"/>
        </w:rPr>
        <w:t>工作职责，并按照</w:t>
      </w:r>
      <w:r>
        <w:rPr>
          <w:rFonts w:hint="eastAsia" w:ascii="仿宋_GB2312" w:hAnsi="仿宋_GB2312" w:eastAsia="仿宋_GB2312" w:cs="仿宋_GB2312"/>
          <w:b/>
          <w:bCs/>
          <w:color w:val="auto"/>
          <w:sz w:val="22"/>
          <w:szCs w:val="22"/>
          <w:highlight w:val="none"/>
          <w:lang w:eastAsia="zh-CN"/>
        </w:rPr>
        <w:t>评审</w:t>
      </w:r>
      <w:r>
        <w:rPr>
          <w:rFonts w:hint="eastAsia" w:ascii="仿宋_GB2312" w:hAnsi="仿宋_GB2312" w:eastAsia="仿宋_GB2312" w:cs="仿宋_GB2312"/>
          <w:b/>
          <w:bCs/>
          <w:color w:val="auto"/>
          <w:sz w:val="22"/>
          <w:szCs w:val="22"/>
          <w:highlight w:val="none"/>
        </w:rPr>
        <w:t>方法及</w:t>
      </w:r>
      <w:r>
        <w:rPr>
          <w:rFonts w:hint="eastAsia" w:ascii="仿宋_GB2312" w:hAnsi="仿宋_GB2312" w:eastAsia="仿宋_GB2312" w:cs="仿宋_GB2312"/>
          <w:b/>
          <w:bCs/>
          <w:color w:val="auto"/>
          <w:sz w:val="22"/>
          <w:szCs w:val="22"/>
          <w:highlight w:val="none"/>
          <w:lang w:eastAsia="zh-CN"/>
        </w:rPr>
        <w:t>要求</w:t>
      </w:r>
      <w:r>
        <w:rPr>
          <w:rFonts w:hint="eastAsia" w:ascii="仿宋_GB2312" w:hAnsi="仿宋_GB2312" w:eastAsia="仿宋_GB2312" w:cs="仿宋_GB2312"/>
          <w:b/>
          <w:bCs/>
          <w:color w:val="auto"/>
          <w:sz w:val="22"/>
          <w:szCs w:val="22"/>
          <w:highlight w:val="none"/>
        </w:rPr>
        <w:t>，全面衡量各</w:t>
      </w:r>
      <w:r>
        <w:rPr>
          <w:rFonts w:hint="eastAsia" w:ascii="仿宋_GB2312" w:hAnsi="仿宋_GB2312" w:eastAsia="仿宋_GB2312" w:cs="仿宋_GB2312"/>
          <w:b/>
          <w:bCs/>
          <w:color w:val="auto"/>
          <w:sz w:val="22"/>
          <w:szCs w:val="22"/>
          <w:highlight w:val="none"/>
          <w:lang w:eastAsia="zh-CN"/>
        </w:rPr>
        <w:t>响应</w:t>
      </w:r>
      <w:r>
        <w:rPr>
          <w:rFonts w:hint="eastAsia" w:ascii="仿宋_GB2312" w:hAnsi="仿宋_GB2312" w:eastAsia="仿宋_GB2312" w:cs="仿宋_GB2312"/>
          <w:b/>
          <w:bCs/>
          <w:color w:val="auto"/>
          <w:sz w:val="22"/>
          <w:szCs w:val="22"/>
          <w:highlight w:val="none"/>
        </w:rPr>
        <w:t>供应商对</w:t>
      </w:r>
      <w:r>
        <w:rPr>
          <w:rFonts w:hint="eastAsia" w:ascii="仿宋_GB2312" w:hAnsi="仿宋_GB2312" w:eastAsia="仿宋_GB2312" w:cs="仿宋_GB2312"/>
          <w:b/>
          <w:bCs/>
          <w:color w:val="auto"/>
          <w:sz w:val="22"/>
          <w:szCs w:val="22"/>
          <w:highlight w:val="none"/>
          <w:lang w:eastAsia="zh-CN"/>
        </w:rPr>
        <w:t>征集文件</w:t>
      </w:r>
      <w:r>
        <w:rPr>
          <w:rFonts w:hint="eastAsia" w:ascii="仿宋_GB2312" w:hAnsi="仿宋_GB2312" w:eastAsia="仿宋_GB2312" w:cs="仿宋_GB2312"/>
          <w:b/>
          <w:bCs/>
          <w:color w:val="auto"/>
          <w:sz w:val="22"/>
          <w:szCs w:val="22"/>
          <w:highlight w:val="none"/>
        </w:rPr>
        <w:t>的响应情况。</w:t>
      </w:r>
    </w:p>
    <w:p>
      <w:pPr>
        <w:keepNext w:val="0"/>
        <w:keepLines w:val="0"/>
        <w:pageBreakBefore w:val="0"/>
        <w:kinsoku/>
        <w:wordWrap/>
        <w:overflowPunct/>
        <w:topLinePunct w:val="0"/>
        <w:bidi w:val="0"/>
        <w:snapToGrid w:val="0"/>
        <w:spacing w:line="420" w:lineRule="exact"/>
        <w:ind w:firstLine="440" w:firstLineChars="200"/>
        <w:jc w:val="left"/>
        <w:textAlignment w:val="auto"/>
        <w:rPr>
          <w:rFonts w:ascii="仿宋_GB2312" w:hAnsi="仿宋" w:eastAsia="仿宋_GB2312" w:cs="仿宋"/>
          <w:color w:val="auto"/>
          <w:sz w:val="22"/>
          <w:szCs w:val="22"/>
          <w:highlight w:val="none"/>
        </w:rPr>
      </w:pPr>
      <w:r>
        <w:rPr>
          <w:rFonts w:hint="eastAsia" w:ascii="仿宋_GB2312" w:hAnsi="仿宋" w:eastAsia="仿宋_GB2312" w:cs="仿宋"/>
          <w:color w:val="auto"/>
          <w:sz w:val="22"/>
          <w:szCs w:val="22"/>
          <w:highlight w:val="none"/>
          <w:lang w:val="en-US" w:eastAsia="zh-CN"/>
        </w:rPr>
        <w:t>20.</w:t>
      </w:r>
      <w:r>
        <w:rPr>
          <w:rFonts w:hint="eastAsia" w:ascii="仿宋_GB2312" w:hAnsi="仿宋" w:eastAsia="仿宋_GB2312" w:cs="仿宋"/>
          <w:color w:val="auto"/>
          <w:sz w:val="22"/>
          <w:szCs w:val="22"/>
          <w:highlight w:val="none"/>
        </w:rPr>
        <w:t>1</w:t>
      </w:r>
      <w:r>
        <w:rPr>
          <w:rFonts w:hint="eastAsia" w:ascii="仿宋_GB2312" w:hAnsi="仿宋_GB2312" w:eastAsia="仿宋_GB2312" w:cs="仿宋_GB2312"/>
          <w:color w:val="auto"/>
          <w:sz w:val="22"/>
          <w:szCs w:val="22"/>
          <w:highlight w:val="none"/>
        </w:rPr>
        <w:t>征集人根据征集项目特点组建评审小组，</w:t>
      </w:r>
      <w:r>
        <w:rPr>
          <w:rFonts w:hint="eastAsia" w:ascii="仿宋_GB2312" w:hAnsi="仿宋" w:eastAsia="仿宋_GB2312" w:cs="仿宋"/>
          <w:color w:val="auto"/>
          <w:sz w:val="22"/>
          <w:szCs w:val="22"/>
          <w:highlight w:val="none"/>
        </w:rPr>
        <w:t>负责评</w:t>
      </w:r>
      <w:r>
        <w:rPr>
          <w:rFonts w:hint="eastAsia" w:ascii="仿宋_GB2312" w:hAnsi="仿宋" w:eastAsia="仿宋_GB2312" w:cs="仿宋"/>
          <w:color w:val="auto"/>
          <w:sz w:val="22"/>
          <w:szCs w:val="22"/>
          <w:highlight w:val="none"/>
          <w:lang w:val="en-US" w:eastAsia="zh-CN"/>
        </w:rPr>
        <w:t>审</w:t>
      </w:r>
      <w:r>
        <w:rPr>
          <w:rFonts w:hint="eastAsia" w:ascii="仿宋_GB2312" w:hAnsi="仿宋" w:eastAsia="仿宋_GB2312" w:cs="仿宋"/>
          <w:color w:val="auto"/>
          <w:sz w:val="22"/>
          <w:szCs w:val="22"/>
          <w:highlight w:val="none"/>
        </w:rPr>
        <w:t>活动。评审小组会遵循公开、公平、公正、科学合理、竞争择优的原则。</w:t>
      </w:r>
    </w:p>
    <w:p>
      <w:pPr>
        <w:keepNext w:val="0"/>
        <w:keepLines w:val="0"/>
        <w:pageBreakBefore w:val="0"/>
        <w:kinsoku/>
        <w:wordWrap/>
        <w:overflowPunct/>
        <w:topLinePunct w:val="0"/>
        <w:bidi w:val="0"/>
        <w:snapToGrid w:val="0"/>
        <w:spacing w:line="420" w:lineRule="exact"/>
        <w:ind w:firstLine="440" w:firstLineChars="200"/>
        <w:jc w:val="left"/>
        <w:textAlignment w:val="auto"/>
        <w:rPr>
          <w:rFonts w:ascii="仿宋_GB2312" w:hAnsi="仿宋" w:eastAsia="仿宋_GB2312" w:cs="仿宋"/>
          <w:color w:val="auto"/>
          <w:sz w:val="22"/>
          <w:szCs w:val="22"/>
          <w:highlight w:val="none"/>
        </w:rPr>
      </w:pPr>
      <w:r>
        <w:rPr>
          <w:rFonts w:hint="eastAsia" w:ascii="仿宋_GB2312" w:hAnsi="仿宋" w:eastAsia="仿宋_GB2312" w:cs="仿宋"/>
          <w:color w:val="auto"/>
          <w:sz w:val="22"/>
          <w:szCs w:val="22"/>
          <w:highlight w:val="none"/>
          <w:lang w:val="en-US" w:eastAsia="zh-CN"/>
        </w:rPr>
        <w:t>20.2</w:t>
      </w:r>
      <w:r>
        <w:rPr>
          <w:rFonts w:hint="eastAsia" w:ascii="仿宋_GB2312" w:hAnsi="仿宋" w:eastAsia="仿宋_GB2312" w:cs="仿宋"/>
          <w:color w:val="auto"/>
          <w:sz w:val="22"/>
          <w:szCs w:val="22"/>
          <w:highlight w:val="none"/>
        </w:rPr>
        <w:t>评审小组对</w:t>
      </w:r>
      <w:r>
        <w:rPr>
          <w:rFonts w:hint="eastAsia" w:ascii="仿宋_GB2312" w:hAnsi="仿宋" w:eastAsia="仿宋_GB2312" w:cs="仿宋"/>
          <w:color w:val="auto"/>
          <w:sz w:val="22"/>
          <w:szCs w:val="22"/>
          <w:highlight w:val="none"/>
          <w:lang w:val="en-US" w:eastAsia="zh-CN"/>
        </w:rPr>
        <w:t>响应</w:t>
      </w:r>
      <w:r>
        <w:rPr>
          <w:rFonts w:hint="eastAsia" w:ascii="仿宋_GB2312" w:hAnsi="仿宋" w:eastAsia="仿宋_GB2312" w:cs="仿宋"/>
          <w:color w:val="auto"/>
          <w:sz w:val="22"/>
          <w:szCs w:val="22"/>
          <w:highlight w:val="none"/>
        </w:rPr>
        <w:t>文件的判定，只依据</w:t>
      </w:r>
      <w:r>
        <w:rPr>
          <w:rFonts w:hint="eastAsia" w:ascii="仿宋_GB2312" w:hAnsi="仿宋" w:eastAsia="仿宋_GB2312" w:cs="仿宋"/>
          <w:color w:val="auto"/>
          <w:sz w:val="22"/>
          <w:szCs w:val="22"/>
          <w:highlight w:val="none"/>
          <w:lang w:val="en-US" w:eastAsia="zh-CN"/>
        </w:rPr>
        <w:t>响应</w:t>
      </w:r>
      <w:r>
        <w:rPr>
          <w:rFonts w:hint="eastAsia" w:ascii="仿宋_GB2312" w:hAnsi="仿宋" w:eastAsia="仿宋_GB2312" w:cs="仿宋"/>
          <w:color w:val="auto"/>
          <w:sz w:val="22"/>
          <w:szCs w:val="22"/>
          <w:highlight w:val="none"/>
        </w:rPr>
        <w:t>文件和</w:t>
      </w:r>
      <w:r>
        <w:rPr>
          <w:rFonts w:hint="eastAsia" w:ascii="仿宋_GB2312" w:hAnsi="仿宋" w:eastAsia="仿宋_GB2312" w:cs="仿宋"/>
          <w:color w:val="auto"/>
          <w:sz w:val="22"/>
          <w:szCs w:val="22"/>
          <w:highlight w:val="none"/>
          <w:lang w:val="en-US" w:eastAsia="zh-CN"/>
        </w:rPr>
        <w:t>征集</w:t>
      </w:r>
      <w:r>
        <w:rPr>
          <w:rFonts w:hint="eastAsia" w:ascii="仿宋_GB2312" w:hAnsi="仿宋" w:eastAsia="仿宋_GB2312" w:cs="仿宋"/>
          <w:color w:val="auto"/>
          <w:sz w:val="22"/>
          <w:szCs w:val="22"/>
          <w:highlight w:val="none"/>
        </w:rPr>
        <w:t>文件内容本身，不依据任何外来证明。</w:t>
      </w:r>
    </w:p>
    <w:p>
      <w:pPr>
        <w:keepNext w:val="0"/>
        <w:keepLines w:val="0"/>
        <w:pageBreakBefore w:val="0"/>
        <w:widowControl w:val="0"/>
        <w:kinsoku/>
        <w:wordWrap/>
        <w:overflowPunct/>
        <w:topLinePunct w:val="0"/>
        <w:autoSpaceDE/>
        <w:autoSpaceDN/>
        <w:bidi w:val="0"/>
        <w:adjustRightInd w:val="0"/>
        <w:snapToGrid/>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20.3评审小组将对在实质上响应征集文件要求的响应文件进行评估和比较。</w:t>
      </w:r>
    </w:p>
    <w:p>
      <w:pPr>
        <w:keepNext w:val="0"/>
        <w:keepLines w:val="0"/>
        <w:pageBreakBefore w:val="0"/>
        <w:kinsoku/>
        <w:wordWrap/>
        <w:overflowPunct/>
        <w:topLinePunct w:val="0"/>
        <w:bidi w:val="0"/>
        <w:snapToGrid w:val="0"/>
        <w:spacing w:line="420" w:lineRule="exact"/>
        <w:ind w:firstLine="440" w:firstLineChars="200"/>
        <w:jc w:val="left"/>
        <w:textAlignment w:val="auto"/>
        <w:rPr>
          <w:rFonts w:ascii="仿宋_GB2312" w:hAnsi="仿宋" w:eastAsia="仿宋_GB2312" w:cs="仿宋"/>
          <w:color w:val="auto"/>
          <w:sz w:val="22"/>
          <w:szCs w:val="22"/>
          <w:highlight w:val="none"/>
        </w:rPr>
      </w:pPr>
      <w:r>
        <w:rPr>
          <w:rFonts w:hint="eastAsia" w:ascii="仿宋_GB2312" w:hAnsi="仿宋" w:eastAsia="仿宋_GB2312" w:cs="仿宋"/>
          <w:color w:val="auto"/>
          <w:sz w:val="22"/>
          <w:szCs w:val="22"/>
          <w:highlight w:val="none"/>
          <w:lang w:val="en-US" w:eastAsia="zh-CN"/>
        </w:rPr>
        <w:t>20</w:t>
      </w:r>
      <w:r>
        <w:rPr>
          <w:rFonts w:hint="eastAsia" w:ascii="仿宋_GB2312" w:hAnsi="仿宋" w:eastAsia="仿宋_GB2312" w:cs="仿宋"/>
          <w:color w:val="auto"/>
          <w:sz w:val="22"/>
          <w:szCs w:val="22"/>
          <w:highlight w:val="none"/>
        </w:rPr>
        <w:t>.</w:t>
      </w:r>
      <w:r>
        <w:rPr>
          <w:rFonts w:hint="eastAsia" w:ascii="仿宋_GB2312" w:hAnsi="仿宋" w:eastAsia="仿宋_GB2312" w:cs="仿宋"/>
          <w:color w:val="auto"/>
          <w:sz w:val="22"/>
          <w:szCs w:val="22"/>
          <w:highlight w:val="none"/>
          <w:lang w:val="en-US" w:eastAsia="zh-CN"/>
        </w:rPr>
        <w:t>4</w:t>
      </w:r>
      <w:r>
        <w:rPr>
          <w:rFonts w:hint="eastAsia" w:ascii="仿宋_GB2312" w:hAnsi="仿宋" w:eastAsia="仿宋_GB2312" w:cs="仿宋"/>
          <w:color w:val="auto"/>
          <w:sz w:val="22"/>
          <w:szCs w:val="22"/>
          <w:highlight w:val="none"/>
        </w:rPr>
        <w:t>评审小组可以要求</w:t>
      </w:r>
      <w:r>
        <w:rPr>
          <w:rFonts w:hint="eastAsia" w:ascii="仿宋_GB2312" w:hAnsi="仿宋" w:eastAsia="仿宋_GB2312" w:cs="仿宋"/>
          <w:color w:val="auto"/>
          <w:sz w:val="22"/>
          <w:szCs w:val="22"/>
          <w:highlight w:val="none"/>
          <w:lang w:val="en-US" w:eastAsia="zh-CN"/>
        </w:rPr>
        <w:t>供应商</w:t>
      </w:r>
      <w:r>
        <w:rPr>
          <w:rFonts w:hint="eastAsia" w:ascii="仿宋_GB2312" w:hAnsi="仿宋" w:eastAsia="仿宋_GB2312" w:cs="仿宋"/>
          <w:color w:val="auto"/>
          <w:sz w:val="22"/>
          <w:szCs w:val="22"/>
          <w:highlight w:val="none"/>
        </w:rPr>
        <w:t>对其</w:t>
      </w:r>
      <w:r>
        <w:rPr>
          <w:rFonts w:hint="eastAsia" w:ascii="仿宋_GB2312" w:hAnsi="仿宋" w:eastAsia="仿宋_GB2312" w:cs="仿宋"/>
          <w:color w:val="auto"/>
          <w:sz w:val="22"/>
          <w:szCs w:val="22"/>
          <w:highlight w:val="none"/>
          <w:lang w:val="en-US" w:eastAsia="zh-CN"/>
        </w:rPr>
        <w:t>响应文件</w:t>
      </w:r>
      <w:r>
        <w:rPr>
          <w:rFonts w:hint="eastAsia" w:ascii="仿宋_GB2312" w:hAnsi="仿宋" w:eastAsia="仿宋_GB2312" w:cs="仿宋"/>
          <w:color w:val="auto"/>
          <w:sz w:val="22"/>
          <w:szCs w:val="22"/>
          <w:highlight w:val="none"/>
        </w:rPr>
        <w:t>中含义不明确的内容作必要的澄清或者说明，但澄清或者说明不得超过</w:t>
      </w:r>
      <w:r>
        <w:rPr>
          <w:rFonts w:hint="eastAsia" w:ascii="仿宋_GB2312" w:hAnsi="仿宋" w:eastAsia="仿宋_GB2312" w:cs="仿宋"/>
          <w:color w:val="auto"/>
          <w:sz w:val="22"/>
          <w:szCs w:val="22"/>
          <w:highlight w:val="none"/>
          <w:lang w:val="en-US" w:eastAsia="zh-CN"/>
        </w:rPr>
        <w:t>响应文件</w:t>
      </w:r>
      <w:r>
        <w:rPr>
          <w:rFonts w:hint="eastAsia" w:ascii="仿宋_GB2312" w:hAnsi="仿宋" w:eastAsia="仿宋_GB2312" w:cs="仿宋"/>
          <w:color w:val="auto"/>
          <w:sz w:val="22"/>
          <w:szCs w:val="22"/>
          <w:highlight w:val="none"/>
        </w:rPr>
        <w:t>的范围或者改变</w:t>
      </w:r>
      <w:r>
        <w:rPr>
          <w:rFonts w:hint="eastAsia" w:ascii="仿宋_GB2312" w:hAnsi="仿宋" w:eastAsia="仿宋_GB2312" w:cs="仿宋"/>
          <w:color w:val="auto"/>
          <w:sz w:val="22"/>
          <w:szCs w:val="22"/>
          <w:highlight w:val="none"/>
          <w:lang w:val="en-US" w:eastAsia="zh-CN"/>
        </w:rPr>
        <w:t>响应文件</w:t>
      </w:r>
      <w:r>
        <w:rPr>
          <w:rFonts w:hint="eastAsia" w:ascii="仿宋_GB2312" w:hAnsi="仿宋" w:eastAsia="仿宋_GB2312" w:cs="仿宋"/>
          <w:color w:val="auto"/>
          <w:sz w:val="22"/>
          <w:szCs w:val="22"/>
          <w:highlight w:val="none"/>
        </w:rPr>
        <w:t>的实质性内容。</w:t>
      </w:r>
    </w:p>
    <w:p>
      <w:pPr>
        <w:keepNext w:val="0"/>
        <w:keepLines w:val="0"/>
        <w:pageBreakBefore w:val="0"/>
        <w:widowControl w:val="0"/>
        <w:kinsoku/>
        <w:wordWrap/>
        <w:overflowPunct/>
        <w:topLinePunct w:val="0"/>
        <w:autoSpaceDE/>
        <w:autoSpaceDN/>
        <w:bidi w:val="0"/>
        <w:adjustRightInd w:val="0"/>
        <w:snapToGrid/>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20.5在评审过程中，如发现与征集文件要求相偏离的，评标委员会可对其偏离情形进行必要的核实。</w:t>
      </w:r>
    </w:p>
    <w:p>
      <w:pPr>
        <w:keepNext w:val="0"/>
        <w:keepLines w:val="0"/>
        <w:pageBreakBefore w:val="0"/>
        <w:widowControl w:val="0"/>
        <w:kinsoku/>
        <w:wordWrap/>
        <w:overflowPunct/>
        <w:topLinePunct w:val="0"/>
        <w:autoSpaceDE/>
        <w:autoSpaceDN/>
        <w:bidi w:val="0"/>
        <w:adjustRightInd w:val="0"/>
        <w:snapToGrid/>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20.6在评审过程中，如属于实质性偏离或符合无效响应条件的，应当询问相关供应商，并可对其通过政采云平台进行线上确认，但不允许对偏离条款进行补充、修正或撤回。</w:t>
      </w:r>
    </w:p>
    <w:p>
      <w:pPr>
        <w:keepNext w:val="0"/>
        <w:keepLines w:val="0"/>
        <w:pageBreakBefore w:val="0"/>
        <w:widowControl w:val="0"/>
        <w:kinsoku/>
        <w:wordWrap/>
        <w:overflowPunct/>
        <w:topLinePunct w:val="0"/>
        <w:autoSpaceDE/>
        <w:autoSpaceDN/>
        <w:bidi w:val="0"/>
        <w:adjustRightInd w:val="0"/>
        <w:snapToGrid/>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20.7评审小组当按照评审标准，对符合性审查合格的响应文件进行商务和技术评估，综合比较与评价。</w:t>
      </w:r>
    </w:p>
    <w:p>
      <w:pPr>
        <w:keepNext w:val="0"/>
        <w:keepLines w:val="0"/>
        <w:pageBreakBefore w:val="0"/>
        <w:widowControl w:val="0"/>
        <w:kinsoku/>
        <w:wordWrap/>
        <w:overflowPunct/>
        <w:topLinePunct w:val="0"/>
        <w:autoSpaceDE/>
        <w:autoSpaceDN/>
        <w:bidi w:val="0"/>
        <w:adjustRightInd w:val="0"/>
        <w:snapToGrid/>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20.8 评审小组对供应商响应报价的合理性、准确性等进行审查核实。</w:t>
      </w:r>
    </w:p>
    <w:p>
      <w:pPr>
        <w:keepNext w:val="0"/>
        <w:keepLines w:val="0"/>
        <w:pageBreakBefore w:val="0"/>
        <w:widowControl w:val="0"/>
        <w:kinsoku/>
        <w:wordWrap/>
        <w:overflowPunct/>
        <w:topLinePunct w:val="0"/>
        <w:autoSpaceDE/>
        <w:autoSpaceDN/>
        <w:bidi w:val="0"/>
        <w:adjustRightInd w:val="0"/>
        <w:snapToGrid/>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20.9评审小组各成员应当独立对每个供应商的响应文件进行评价，并汇总得分情况。</w:t>
      </w:r>
    </w:p>
    <w:p>
      <w:pPr>
        <w:keepNext w:val="0"/>
        <w:keepLines w:val="0"/>
        <w:pageBreakBefore w:val="0"/>
        <w:widowControl w:val="0"/>
        <w:kinsoku/>
        <w:wordWrap/>
        <w:overflowPunct/>
        <w:topLinePunct w:val="0"/>
        <w:autoSpaceDE/>
        <w:autoSpaceDN/>
        <w:bidi w:val="0"/>
        <w:adjustRightInd w:val="0"/>
        <w:snapToGrid/>
        <w:spacing w:beforeAutospacing="0" w:line="420" w:lineRule="exact"/>
        <w:ind w:firstLine="440" w:firstLineChars="200"/>
        <w:jc w:val="left"/>
        <w:textAlignment w:val="auto"/>
        <w:rPr>
          <w:rFonts w:hint="eastAsia" w:ascii="仿宋_GB2312" w:hAnsi="仿宋" w:eastAsia="仿宋_GB2312" w:cs="仿宋"/>
          <w:color w:val="auto"/>
          <w:sz w:val="22"/>
          <w:szCs w:val="22"/>
          <w:highlight w:val="none"/>
        </w:rPr>
      </w:pPr>
      <w:r>
        <w:rPr>
          <w:rFonts w:hint="eastAsia" w:ascii="仿宋_GB2312" w:hAnsi="仿宋" w:eastAsia="仿宋_GB2312" w:cs="仿宋"/>
          <w:color w:val="auto"/>
          <w:sz w:val="22"/>
          <w:szCs w:val="22"/>
          <w:highlight w:val="none"/>
          <w:lang w:val="en-US" w:eastAsia="zh-CN"/>
        </w:rPr>
        <w:t>20.10</w:t>
      </w:r>
      <w:r>
        <w:rPr>
          <w:rFonts w:hint="eastAsia" w:ascii="仿宋_GB2312" w:hAnsi="仿宋" w:eastAsia="仿宋_GB2312" w:cs="仿宋"/>
          <w:color w:val="auto"/>
          <w:sz w:val="22"/>
          <w:szCs w:val="22"/>
          <w:highlight w:val="none"/>
        </w:rPr>
        <w:t>评审小组组长组织评审人员独立评审。评审小组对拟认定为采购响应文件无效、供应商不符合</w:t>
      </w:r>
      <w:r>
        <w:rPr>
          <w:rFonts w:hint="eastAsia" w:ascii="仿宋_GB2312" w:hAnsi="仿宋" w:eastAsia="仿宋_GB2312" w:cs="仿宋"/>
          <w:color w:val="auto"/>
          <w:sz w:val="22"/>
          <w:szCs w:val="22"/>
          <w:highlight w:val="none"/>
          <w:lang w:val="en-US" w:eastAsia="zh-CN"/>
        </w:rPr>
        <w:t>实质性要求</w:t>
      </w:r>
      <w:r>
        <w:rPr>
          <w:rFonts w:hint="eastAsia" w:ascii="仿宋_GB2312" w:hAnsi="仿宋" w:eastAsia="仿宋_GB2312" w:cs="仿宋"/>
          <w:color w:val="auto"/>
          <w:sz w:val="22"/>
          <w:szCs w:val="22"/>
          <w:highlight w:val="none"/>
        </w:rPr>
        <w:t>的，应组织相关供应商代表进行陈述、澄清或申辩；采购组织机构可协助评审小组组长对打分结果进行校对、核对并汇总统计；对明显畸高、畸低的评分情形（评审小组成员个人主观打分偏离所有评审小组成员主观打分平均值30%以上），启动评分畸高、畸低行为认定程序，评审小组组长应提醒相关评审人员进行复核或书面说明理由，评审人员拒绝说明的，由现场监督员据实记录；评审人员的评审、修改记录应保留原件，随项目其他资料一并存档。</w:t>
      </w:r>
    </w:p>
    <w:p>
      <w:pPr>
        <w:keepNext w:val="0"/>
        <w:keepLines w:val="0"/>
        <w:pageBreakBefore w:val="0"/>
        <w:widowControl w:val="0"/>
        <w:kinsoku/>
        <w:wordWrap/>
        <w:overflowPunct/>
        <w:topLinePunct w:val="0"/>
        <w:autoSpaceDE/>
        <w:autoSpaceDN/>
        <w:bidi w:val="0"/>
        <w:adjustRightInd w:val="0"/>
        <w:snapToGrid/>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20.11评审小组依据征集文件规定的评标标准和方法，对响应文件进行评审和比较后，向征集人提供书面评审报告，并按入围要求推荐入围候选供应商。</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20.12</w:t>
      </w:r>
      <w:r>
        <w:rPr>
          <w:rFonts w:hint="eastAsia" w:ascii="仿宋_GB2312" w:hAnsi="仿宋_GB2312" w:eastAsia="仿宋_GB2312" w:cs="仿宋_GB2312"/>
          <w:color w:val="auto"/>
          <w:sz w:val="22"/>
          <w:szCs w:val="22"/>
          <w:highlight w:val="none"/>
        </w:rPr>
        <w:t>评</w:t>
      </w:r>
      <w:r>
        <w:rPr>
          <w:rFonts w:hint="eastAsia" w:ascii="仿宋_GB2312" w:hAnsi="仿宋_GB2312" w:eastAsia="仿宋_GB2312" w:cs="仿宋_GB2312"/>
          <w:color w:val="auto"/>
          <w:sz w:val="22"/>
          <w:szCs w:val="22"/>
          <w:highlight w:val="none"/>
          <w:lang w:val="en-US" w:eastAsia="zh-CN"/>
        </w:rPr>
        <w:t>审</w:t>
      </w:r>
      <w:r>
        <w:rPr>
          <w:rFonts w:hint="eastAsia" w:ascii="仿宋_GB2312" w:hAnsi="仿宋_GB2312" w:eastAsia="仿宋_GB2312" w:cs="仿宋_GB2312"/>
          <w:color w:val="auto"/>
          <w:sz w:val="22"/>
          <w:szCs w:val="22"/>
          <w:highlight w:val="none"/>
        </w:rPr>
        <w:t>过程保密</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20.12</w:t>
      </w:r>
      <w:r>
        <w:rPr>
          <w:rFonts w:hint="eastAsia" w:ascii="仿宋_GB2312" w:hAnsi="仿宋_GB2312" w:eastAsia="仿宋_GB2312" w:cs="仿宋_GB2312"/>
          <w:color w:val="auto"/>
          <w:sz w:val="22"/>
          <w:szCs w:val="22"/>
          <w:highlight w:val="none"/>
        </w:rPr>
        <w:t>.1开标之后，直到</w:t>
      </w:r>
      <w:r>
        <w:rPr>
          <w:rFonts w:hint="eastAsia" w:ascii="仿宋_GB2312" w:hAnsi="仿宋_GB2312" w:eastAsia="仿宋_GB2312" w:cs="仿宋_GB2312"/>
          <w:color w:val="auto"/>
          <w:sz w:val="22"/>
          <w:szCs w:val="22"/>
          <w:highlight w:val="none"/>
          <w:lang w:val="en-US" w:eastAsia="zh-CN"/>
        </w:rPr>
        <w:t>评审</w:t>
      </w:r>
      <w:r>
        <w:rPr>
          <w:rFonts w:hint="eastAsia" w:ascii="仿宋_GB2312" w:hAnsi="仿宋_GB2312" w:eastAsia="仿宋_GB2312" w:cs="仿宋_GB2312"/>
          <w:color w:val="auto"/>
          <w:sz w:val="22"/>
          <w:szCs w:val="22"/>
          <w:highlight w:val="none"/>
        </w:rPr>
        <w:t>结束，凡是属于审查、澄清、评价和比较</w:t>
      </w:r>
      <w:r>
        <w:rPr>
          <w:rFonts w:hint="eastAsia" w:ascii="仿宋_GB2312" w:hAnsi="仿宋_GB2312" w:eastAsia="仿宋_GB2312" w:cs="仿宋_GB2312"/>
          <w:color w:val="auto"/>
          <w:sz w:val="22"/>
          <w:szCs w:val="22"/>
          <w:highlight w:val="none"/>
          <w:lang w:val="en-US" w:eastAsia="zh-CN"/>
        </w:rPr>
        <w:t>响应</w:t>
      </w:r>
      <w:r>
        <w:rPr>
          <w:rFonts w:hint="eastAsia" w:ascii="仿宋_GB2312" w:hAnsi="仿宋_GB2312" w:eastAsia="仿宋_GB2312" w:cs="仿宋_GB2312"/>
          <w:color w:val="auto"/>
          <w:sz w:val="22"/>
          <w:szCs w:val="22"/>
          <w:highlight w:val="none"/>
        </w:rPr>
        <w:t>的有关资料以及授标意向等，均不得向</w:t>
      </w:r>
      <w:r>
        <w:rPr>
          <w:rFonts w:hint="eastAsia" w:ascii="仿宋_GB2312" w:hAnsi="仿宋_GB2312" w:eastAsia="仿宋_GB2312" w:cs="仿宋_GB2312"/>
          <w:color w:val="auto"/>
          <w:sz w:val="22"/>
          <w:szCs w:val="22"/>
          <w:highlight w:val="none"/>
          <w:lang w:val="en-US" w:eastAsia="zh-CN"/>
        </w:rPr>
        <w:t>供应商</w:t>
      </w:r>
      <w:r>
        <w:rPr>
          <w:rFonts w:hint="eastAsia" w:ascii="仿宋_GB2312" w:hAnsi="仿宋_GB2312" w:eastAsia="仿宋_GB2312" w:cs="仿宋_GB2312"/>
          <w:color w:val="auto"/>
          <w:sz w:val="22"/>
          <w:szCs w:val="22"/>
          <w:highlight w:val="none"/>
        </w:rPr>
        <w:t>或其他无关的人员透露。</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jc w:val="left"/>
        <w:textAlignment w:val="auto"/>
        <w:rPr>
          <w:rFonts w:hint="eastAsia" w:ascii="宋体" w:hAnsi="宋体"/>
          <w:color w:val="auto"/>
          <w:sz w:val="24"/>
          <w:szCs w:val="24"/>
          <w:highlight w:val="none"/>
        </w:rPr>
      </w:pPr>
      <w:r>
        <w:rPr>
          <w:rFonts w:hint="eastAsia" w:ascii="仿宋_GB2312" w:hAnsi="仿宋_GB2312" w:eastAsia="仿宋_GB2312" w:cs="仿宋_GB2312"/>
          <w:color w:val="auto"/>
          <w:sz w:val="22"/>
          <w:szCs w:val="22"/>
          <w:highlight w:val="none"/>
          <w:lang w:val="en-US" w:eastAsia="zh-CN"/>
        </w:rPr>
        <w:t>20.12</w:t>
      </w:r>
      <w:r>
        <w:rPr>
          <w:rFonts w:hint="eastAsia" w:ascii="仿宋_GB2312" w:hAnsi="仿宋_GB2312" w:eastAsia="仿宋_GB2312" w:cs="仿宋_GB2312"/>
          <w:color w:val="auto"/>
          <w:sz w:val="22"/>
          <w:szCs w:val="22"/>
          <w:highlight w:val="none"/>
        </w:rPr>
        <w:t>.2 在评</w:t>
      </w:r>
      <w:r>
        <w:rPr>
          <w:rFonts w:hint="eastAsia" w:ascii="仿宋_GB2312" w:hAnsi="仿宋_GB2312" w:eastAsia="仿宋_GB2312" w:cs="仿宋_GB2312"/>
          <w:color w:val="auto"/>
          <w:sz w:val="22"/>
          <w:szCs w:val="22"/>
          <w:highlight w:val="none"/>
          <w:lang w:val="en-US" w:eastAsia="zh-CN"/>
        </w:rPr>
        <w:t>审</w:t>
      </w:r>
      <w:r>
        <w:rPr>
          <w:rFonts w:hint="eastAsia" w:ascii="仿宋_GB2312" w:hAnsi="仿宋_GB2312" w:eastAsia="仿宋_GB2312" w:cs="仿宋_GB2312"/>
          <w:color w:val="auto"/>
          <w:sz w:val="22"/>
          <w:szCs w:val="22"/>
          <w:highlight w:val="none"/>
        </w:rPr>
        <w:t>期间，</w:t>
      </w:r>
      <w:r>
        <w:rPr>
          <w:rFonts w:hint="eastAsia" w:ascii="仿宋_GB2312" w:hAnsi="仿宋_GB2312" w:eastAsia="仿宋_GB2312" w:cs="仿宋_GB2312"/>
          <w:color w:val="auto"/>
          <w:sz w:val="22"/>
          <w:szCs w:val="22"/>
          <w:highlight w:val="none"/>
          <w:lang w:val="en-US" w:eastAsia="zh-CN"/>
        </w:rPr>
        <w:t>供应商</w:t>
      </w:r>
      <w:r>
        <w:rPr>
          <w:rFonts w:hint="eastAsia" w:ascii="仿宋_GB2312" w:hAnsi="仿宋_GB2312" w:eastAsia="仿宋_GB2312" w:cs="仿宋_GB2312"/>
          <w:color w:val="auto"/>
          <w:sz w:val="22"/>
          <w:szCs w:val="22"/>
          <w:highlight w:val="none"/>
        </w:rPr>
        <w:t>企图影响</w:t>
      </w:r>
      <w:r>
        <w:rPr>
          <w:rFonts w:hint="eastAsia" w:ascii="仿宋_GB2312" w:hAnsi="仿宋_GB2312" w:eastAsia="仿宋_GB2312" w:cs="仿宋_GB2312"/>
          <w:color w:val="auto"/>
          <w:sz w:val="22"/>
          <w:szCs w:val="22"/>
          <w:highlight w:val="none"/>
          <w:lang w:val="en-US" w:eastAsia="zh-CN"/>
        </w:rPr>
        <w:t>征集人或评审小组</w:t>
      </w:r>
      <w:r>
        <w:rPr>
          <w:rFonts w:hint="eastAsia" w:ascii="仿宋_GB2312" w:hAnsi="仿宋_GB2312" w:eastAsia="仿宋_GB2312" w:cs="仿宋_GB2312"/>
          <w:color w:val="auto"/>
          <w:sz w:val="22"/>
          <w:szCs w:val="22"/>
          <w:highlight w:val="none"/>
        </w:rPr>
        <w:t>的任何活动，将导致</w:t>
      </w:r>
      <w:r>
        <w:rPr>
          <w:rFonts w:hint="eastAsia" w:ascii="仿宋_GB2312" w:hAnsi="仿宋_GB2312" w:eastAsia="仿宋_GB2312" w:cs="仿宋_GB2312"/>
          <w:color w:val="auto"/>
          <w:sz w:val="22"/>
          <w:szCs w:val="22"/>
          <w:highlight w:val="none"/>
          <w:lang w:val="en-US" w:eastAsia="zh-CN"/>
        </w:rPr>
        <w:t>响应</w:t>
      </w:r>
      <w:r>
        <w:rPr>
          <w:rFonts w:hint="eastAsia" w:ascii="仿宋_GB2312" w:hAnsi="仿宋_GB2312" w:eastAsia="仿宋_GB2312" w:cs="仿宋_GB2312"/>
          <w:color w:val="auto"/>
          <w:sz w:val="22"/>
          <w:szCs w:val="22"/>
          <w:highlight w:val="none"/>
        </w:rPr>
        <w:t>被拒绝，并承担相应法律责任。</w:t>
      </w:r>
    </w:p>
    <w:p>
      <w:pPr>
        <w:keepNext w:val="0"/>
        <w:keepLines w:val="0"/>
        <w:pageBreakBefore w:val="0"/>
        <w:kinsoku/>
        <w:wordWrap/>
        <w:overflowPunct/>
        <w:topLinePunct w:val="0"/>
        <w:bidi w:val="0"/>
        <w:adjustRightInd w:val="0"/>
        <w:snapToGrid w:val="0"/>
        <w:spacing w:beforeAutospacing="0" w:line="420" w:lineRule="exact"/>
        <w:jc w:val="center"/>
        <w:textAlignment w:val="auto"/>
        <w:outlineLvl w:val="0"/>
        <w:rPr>
          <w:rFonts w:hint="eastAsia" w:ascii="仿宋_GB2312" w:hAnsi="仿宋_GB2312" w:eastAsia="仿宋_GB2312" w:cs="仿宋_GB2312"/>
          <w:b/>
          <w:color w:val="auto"/>
          <w:sz w:val="28"/>
          <w:szCs w:val="28"/>
          <w:highlight w:val="none"/>
          <w:lang w:eastAsia="zh-CN"/>
        </w:rPr>
      </w:pPr>
      <w:r>
        <w:rPr>
          <w:rFonts w:hint="eastAsia" w:ascii="仿宋_GB2312" w:hAnsi="仿宋_GB2312" w:eastAsia="仿宋_GB2312" w:cs="仿宋_GB2312"/>
          <w:b/>
          <w:color w:val="auto"/>
          <w:sz w:val="28"/>
          <w:szCs w:val="28"/>
          <w:highlight w:val="none"/>
        </w:rPr>
        <w:t>六、</w:t>
      </w:r>
      <w:r>
        <w:rPr>
          <w:rFonts w:hint="eastAsia" w:ascii="仿宋_GB2312" w:hAnsi="仿宋_GB2312" w:eastAsia="仿宋_GB2312" w:cs="仿宋_GB2312"/>
          <w:b/>
          <w:color w:val="auto"/>
          <w:sz w:val="28"/>
          <w:szCs w:val="28"/>
          <w:highlight w:val="none"/>
          <w:lang w:eastAsia="zh-CN"/>
        </w:rPr>
        <w:t>确定评审结果</w:t>
      </w:r>
    </w:p>
    <w:p>
      <w:pPr>
        <w:pStyle w:val="25"/>
        <w:keepNext w:val="0"/>
        <w:keepLines w:val="0"/>
        <w:pageBreakBefore w:val="0"/>
        <w:kinsoku/>
        <w:wordWrap/>
        <w:overflowPunct/>
        <w:topLinePunct w:val="0"/>
        <w:bidi w:val="0"/>
        <w:adjustRightInd w:val="0"/>
        <w:spacing w:beforeAutospacing="0" w:line="420" w:lineRule="exact"/>
        <w:ind w:left="479" w:hanging="440" w:hangingChars="199"/>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lang w:val="en-US" w:eastAsia="zh-CN"/>
        </w:rPr>
        <w:t>21</w:t>
      </w:r>
      <w:r>
        <w:rPr>
          <w:rFonts w:hint="eastAsia" w:ascii="仿宋_GB2312" w:hAnsi="仿宋_GB2312" w:eastAsia="仿宋_GB2312" w:cs="仿宋_GB2312"/>
          <w:b/>
          <w:color w:val="auto"/>
          <w:sz w:val="22"/>
          <w:szCs w:val="22"/>
          <w:highlight w:val="none"/>
        </w:rPr>
        <w:t>. 确定</w:t>
      </w:r>
      <w:r>
        <w:rPr>
          <w:rFonts w:hint="eastAsia" w:ascii="仿宋_GB2312" w:hAnsi="仿宋_GB2312" w:eastAsia="仿宋_GB2312" w:cs="仿宋_GB2312"/>
          <w:b/>
          <w:color w:val="auto"/>
          <w:sz w:val="22"/>
          <w:szCs w:val="22"/>
          <w:highlight w:val="none"/>
          <w:lang w:eastAsia="zh-CN"/>
        </w:rPr>
        <w:t>入围</w:t>
      </w:r>
      <w:r>
        <w:rPr>
          <w:rFonts w:hint="eastAsia" w:ascii="仿宋_GB2312" w:hAnsi="仿宋_GB2312" w:eastAsia="仿宋_GB2312" w:cs="仿宋_GB2312"/>
          <w:b/>
          <w:color w:val="auto"/>
          <w:sz w:val="22"/>
          <w:szCs w:val="22"/>
          <w:highlight w:val="none"/>
        </w:rPr>
        <w:t>供应商</w:t>
      </w:r>
    </w:p>
    <w:p>
      <w:pPr>
        <w:pStyle w:val="136"/>
        <w:keepNext w:val="0"/>
        <w:keepLines w:val="0"/>
        <w:pageBreakBefore w:val="0"/>
        <w:kinsoku/>
        <w:wordWrap/>
        <w:overflowPunct/>
        <w:topLinePunct w:val="0"/>
        <w:bidi w:val="0"/>
        <w:adjustRightInd w:val="0"/>
        <w:snapToGri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21.1</w:t>
      </w:r>
      <w:r>
        <w:rPr>
          <w:rFonts w:hint="eastAsia" w:ascii="仿宋_GB2312" w:hAnsi="仿宋_GB2312" w:eastAsia="仿宋_GB2312" w:cs="仿宋_GB2312"/>
          <w:b w:val="0"/>
          <w:bCs w:val="0"/>
          <w:color w:val="auto"/>
          <w:sz w:val="24"/>
          <w:szCs w:val="24"/>
          <w:highlight w:val="none"/>
          <w:lang w:val="en-US" w:eastAsia="zh-CN"/>
        </w:rPr>
        <w:t>本项目对满足采购需求且响应报价不超过最高限制单价的产品进行综合评分，按照评审总得分从高到低排序。根据征集文件规定的淘汰率或者入围供应商数量上限，确定入围供应商。</w:t>
      </w:r>
      <w:r>
        <w:rPr>
          <w:rFonts w:hint="eastAsia" w:ascii="仿宋_GB2312" w:hAnsi="仿宋_GB2312" w:eastAsia="仿宋_GB2312" w:cs="仿宋_GB2312"/>
          <w:b/>
          <w:color w:val="auto"/>
          <w:sz w:val="22"/>
          <w:szCs w:val="22"/>
          <w:highlight w:val="none"/>
        </w:rPr>
        <w:t>详见</w:t>
      </w:r>
      <w:r>
        <w:rPr>
          <w:rFonts w:hint="eastAsia" w:ascii="仿宋_GB2312" w:hAnsi="仿宋_GB2312" w:eastAsia="仿宋_GB2312" w:cs="仿宋_GB2312"/>
          <w:b/>
          <w:color w:val="auto"/>
          <w:sz w:val="22"/>
          <w:szCs w:val="22"/>
          <w:highlight w:val="none"/>
          <w:lang w:eastAsia="zh-CN"/>
        </w:rPr>
        <w:t>征集文件</w:t>
      </w:r>
      <w:r>
        <w:rPr>
          <w:rFonts w:hint="eastAsia" w:ascii="仿宋_GB2312" w:hAnsi="仿宋_GB2312" w:eastAsia="仿宋_GB2312" w:cs="仿宋_GB2312"/>
          <w:b/>
          <w:color w:val="auto"/>
          <w:sz w:val="22"/>
          <w:szCs w:val="22"/>
          <w:highlight w:val="none"/>
        </w:rPr>
        <w:t>第四部分</w:t>
      </w:r>
      <w:r>
        <w:rPr>
          <w:rFonts w:hint="eastAsia" w:ascii="仿宋_GB2312" w:hAnsi="仿宋_GB2312" w:eastAsia="仿宋_GB2312" w:cs="仿宋_GB2312"/>
          <w:b/>
          <w:color w:val="auto"/>
          <w:sz w:val="22"/>
          <w:szCs w:val="22"/>
          <w:highlight w:val="none"/>
          <w:lang w:eastAsia="zh-CN"/>
        </w:rPr>
        <w:t>确定第一阶段入围供应商的评审方法</w:t>
      </w:r>
      <w:r>
        <w:rPr>
          <w:rFonts w:hint="eastAsia" w:ascii="仿宋_GB2312" w:hAnsi="仿宋_GB2312" w:eastAsia="仿宋_GB2312" w:cs="仿宋_GB2312"/>
          <w:b/>
          <w:color w:val="auto"/>
          <w:sz w:val="22"/>
          <w:szCs w:val="22"/>
          <w:highlight w:val="none"/>
        </w:rPr>
        <w:t>。</w:t>
      </w:r>
    </w:p>
    <w:p>
      <w:pPr>
        <w:pStyle w:val="136"/>
        <w:keepNext w:val="0"/>
        <w:keepLines w:val="0"/>
        <w:pageBreakBefore w:val="0"/>
        <w:kinsoku/>
        <w:wordWrap/>
        <w:overflowPunct/>
        <w:topLinePunct w:val="0"/>
        <w:bidi w:val="0"/>
        <w:adjustRightInd w:val="0"/>
        <w:snapToGrid w:val="0"/>
        <w:spacing w:before="0" w:beforeAutospacing="0" w:line="420" w:lineRule="exact"/>
        <w:ind w:firstLine="48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color w:val="auto"/>
          <w:sz w:val="22"/>
          <w:szCs w:val="22"/>
          <w:highlight w:val="none"/>
          <w:lang w:val="en-US" w:eastAsia="zh-CN"/>
        </w:rPr>
        <w:t>21.2</w:t>
      </w:r>
      <w:r>
        <w:rPr>
          <w:rFonts w:hint="eastAsia" w:ascii="仿宋_GB2312" w:hAnsi="仿宋_GB2312" w:eastAsia="仿宋_GB2312" w:cs="仿宋_GB2312"/>
          <w:color w:val="auto"/>
          <w:sz w:val="22"/>
          <w:szCs w:val="22"/>
          <w:highlight w:val="none"/>
        </w:rPr>
        <w:t>政府采购项目实行全流程电子化，评审报告送交、采购结果确定和</w:t>
      </w:r>
      <w:r>
        <w:rPr>
          <w:rFonts w:hint="eastAsia" w:ascii="仿宋_GB2312" w:hAnsi="仿宋_GB2312" w:eastAsia="仿宋_GB2312" w:cs="仿宋_GB2312"/>
          <w:color w:val="auto"/>
          <w:sz w:val="22"/>
          <w:szCs w:val="22"/>
          <w:highlight w:val="none"/>
          <w:lang w:eastAsia="zh-CN"/>
        </w:rPr>
        <w:t>入围</w:t>
      </w:r>
      <w:r>
        <w:rPr>
          <w:rFonts w:hint="eastAsia" w:ascii="仿宋_GB2312" w:hAnsi="仿宋_GB2312" w:eastAsia="仿宋_GB2312" w:cs="仿宋_GB2312"/>
          <w:color w:val="auto"/>
          <w:sz w:val="22"/>
          <w:szCs w:val="22"/>
          <w:highlight w:val="none"/>
        </w:rPr>
        <w:t>结果公告均在线完成。</w:t>
      </w:r>
    </w:p>
    <w:p>
      <w:pPr>
        <w:pStyle w:val="136"/>
        <w:keepNext w:val="0"/>
        <w:keepLines w:val="0"/>
        <w:pageBreakBefore w:val="0"/>
        <w:kinsoku/>
        <w:wordWrap/>
        <w:overflowPunct/>
        <w:topLinePunct w:val="0"/>
        <w:bidi w:val="0"/>
        <w:adjustRightInd w:val="0"/>
        <w:snapToGrid w:val="0"/>
        <w:spacing w:before="0" w:beforeAutospacing="0" w:line="420" w:lineRule="exact"/>
        <w:ind w:firstLine="0" w:firstLineChars="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lang w:val="en-US" w:eastAsia="zh-CN"/>
        </w:rPr>
        <w:t>22.</w:t>
      </w:r>
      <w:r>
        <w:rPr>
          <w:rFonts w:hint="eastAsia" w:ascii="仿宋_GB2312" w:hAnsi="仿宋_GB2312" w:eastAsia="仿宋_GB2312" w:cs="仿宋_GB2312"/>
          <w:b/>
          <w:color w:val="auto"/>
          <w:sz w:val="22"/>
          <w:szCs w:val="22"/>
          <w:highlight w:val="none"/>
        </w:rPr>
        <w:t xml:space="preserve"> </w:t>
      </w:r>
      <w:r>
        <w:rPr>
          <w:rFonts w:hint="eastAsia" w:ascii="仿宋_GB2312" w:hAnsi="仿宋_GB2312" w:eastAsia="仿宋_GB2312" w:cs="仿宋_GB2312"/>
          <w:b/>
          <w:color w:val="auto"/>
          <w:sz w:val="22"/>
          <w:szCs w:val="22"/>
          <w:highlight w:val="none"/>
          <w:lang w:eastAsia="zh-CN"/>
        </w:rPr>
        <w:t>入围</w:t>
      </w:r>
      <w:r>
        <w:rPr>
          <w:rFonts w:hint="eastAsia" w:ascii="仿宋_GB2312" w:hAnsi="仿宋_GB2312" w:eastAsia="仿宋_GB2312" w:cs="仿宋_GB2312"/>
          <w:b/>
          <w:color w:val="auto"/>
          <w:sz w:val="22"/>
          <w:szCs w:val="22"/>
          <w:highlight w:val="none"/>
        </w:rPr>
        <w:t>通知与</w:t>
      </w:r>
      <w:r>
        <w:rPr>
          <w:rFonts w:hint="eastAsia" w:ascii="仿宋_GB2312" w:hAnsi="仿宋_GB2312" w:eastAsia="仿宋_GB2312" w:cs="仿宋_GB2312"/>
          <w:b/>
          <w:color w:val="auto"/>
          <w:sz w:val="22"/>
          <w:szCs w:val="22"/>
          <w:highlight w:val="none"/>
          <w:lang w:eastAsia="zh-CN"/>
        </w:rPr>
        <w:t>入围</w:t>
      </w:r>
      <w:r>
        <w:rPr>
          <w:rFonts w:hint="eastAsia" w:ascii="仿宋_GB2312" w:hAnsi="仿宋_GB2312" w:eastAsia="仿宋_GB2312" w:cs="仿宋_GB2312"/>
          <w:b/>
          <w:color w:val="auto"/>
          <w:sz w:val="22"/>
          <w:szCs w:val="22"/>
          <w:highlight w:val="none"/>
        </w:rPr>
        <w:t>结果公告</w:t>
      </w:r>
    </w:p>
    <w:p>
      <w:pPr>
        <w:keepNext w:val="0"/>
        <w:keepLines w:val="0"/>
        <w:pageBreakBefore w:val="0"/>
        <w:widowControl/>
        <w:shd w:val="clear" w:color="auto" w:fill="FFFFFF"/>
        <w:kinsoku/>
        <w:wordWrap/>
        <w:overflowPunct/>
        <w:topLinePunct w:val="0"/>
        <w:bidi w:val="0"/>
        <w:adjustRightInd w:val="0"/>
        <w:spacing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val="en-US" w:eastAsia="zh-CN"/>
        </w:rPr>
        <w:t>2</w:t>
      </w:r>
      <w:r>
        <w:rPr>
          <w:rFonts w:hint="eastAsia" w:ascii="仿宋_GB2312" w:hAnsi="仿宋_GB2312" w:eastAsia="仿宋_GB2312" w:cs="仿宋_GB2312"/>
          <w:color w:val="auto"/>
          <w:sz w:val="22"/>
          <w:szCs w:val="22"/>
          <w:highlight w:val="none"/>
        </w:rPr>
        <w:t>.1自</w:t>
      </w:r>
      <w:r>
        <w:rPr>
          <w:rFonts w:hint="eastAsia" w:ascii="仿宋_GB2312" w:hAnsi="仿宋_GB2312" w:eastAsia="仿宋_GB2312" w:cs="仿宋_GB2312"/>
          <w:color w:val="auto"/>
          <w:sz w:val="22"/>
          <w:szCs w:val="22"/>
          <w:highlight w:val="none"/>
          <w:lang w:eastAsia="zh-CN"/>
        </w:rPr>
        <w:t>入围供应商</w:t>
      </w:r>
      <w:r>
        <w:rPr>
          <w:rFonts w:hint="eastAsia" w:ascii="仿宋_GB2312" w:hAnsi="仿宋_GB2312" w:eastAsia="仿宋_GB2312" w:cs="仿宋_GB2312"/>
          <w:color w:val="auto"/>
          <w:sz w:val="22"/>
          <w:szCs w:val="22"/>
          <w:highlight w:val="none"/>
        </w:rPr>
        <w:t>确定之日起2个工作日内，采购机构</w:t>
      </w:r>
      <w:r>
        <w:rPr>
          <w:rFonts w:hint="eastAsia" w:ascii="仿宋_GB2312" w:hAnsi="仿宋_GB2312" w:eastAsia="仿宋_GB2312" w:cs="仿宋_GB2312"/>
          <w:color w:val="auto"/>
          <w:sz w:val="22"/>
          <w:szCs w:val="22"/>
          <w:highlight w:val="none"/>
          <w:lang w:eastAsia="zh-CN"/>
        </w:rPr>
        <w:t>（征集人）</w:t>
      </w:r>
      <w:r>
        <w:rPr>
          <w:rFonts w:hint="eastAsia" w:ascii="仿宋_GB2312" w:hAnsi="仿宋_GB2312" w:eastAsia="仿宋_GB2312" w:cs="仿宋_GB2312"/>
          <w:color w:val="auto"/>
          <w:sz w:val="22"/>
          <w:szCs w:val="22"/>
          <w:highlight w:val="none"/>
        </w:rPr>
        <w:t>通过电子交易平台向</w:t>
      </w:r>
      <w:r>
        <w:rPr>
          <w:rFonts w:hint="eastAsia" w:ascii="仿宋_GB2312" w:hAnsi="仿宋_GB2312" w:eastAsia="仿宋_GB2312" w:cs="仿宋_GB2312"/>
          <w:color w:val="auto"/>
          <w:sz w:val="22"/>
          <w:szCs w:val="22"/>
          <w:highlight w:val="none"/>
          <w:lang w:eastAsia="zh-CN"/>
        </w:rPr>
        <w:t>入围供应商</w:t>
      </w:r>
      <w:r>
        <w:rPr>
          <w:rFonts w:hint="eastAsia" w:ascii="仿宋_GB2312" w:hAnsi="仿宋_GB2312" w:eastAsia="仿宋_GB2312" w:cs="仿宋_GB2312"/>
          <w:color w:val="auto"/>
          <w:sz w:val="22"/>
          <w:szCs w:val="22"/>
          <w:highlight w:val="none"/>
        </w:rPr>
        <w:t>发出</w:t>
      </w:r>
      <w:r>
        <w:rPr>
          <w:rFonts w:hint="eastAsia" w:ascii="仿宋_GB2312" w:hAnsi="仿宋_GB2312" w:eastAsia="仿宋_GB2312" w:cs="仿宋_GB2312"/>
          <w:color w:val="auto"/>
          <w:sz w:val="22"/>
          <w:szCs w:val="22"/>
          <w:highlight w:val="none"/>
          <w:lang w:eastAsia="zh-CN"/>
        </w:rPr>
        <w:t>入围</w:t>
      </w:r>
      <w:r>
        <w:rPr>
          <w:rFonts w:hint="eastAsia" w:ascii="仿宋_GB2312" w:hAnsi="仿宋_GB2312" w:eastAsia="仿宋_GB2312" w:cs="仿宋_GB2312"/>
          <w:color w:val="auto"/>
          <w:sz w:val="22"/>
          <w:szCs w:val="22"/>
          <w:highlight w:val="none"/>
        </w:rPr>
        <w:t>通知书，同时编制发布</w:t>
      </w:r>
      <w:r>
        <w:rPr>
          <w:rFonts w:hint="eastAsia" w:ascii="仿宋_GB2312" w:hAnsi="仿宋_GB2312" w:eastAsia="仿宋_GB2312" w:cs="仿宋_GB2312"/>
          <w:color w:val="auto"/>
          <w:sz w:val="22"/>
          <w:szCs w:val="22"/>
          <w:highlight w:val="none"/>
          <w:lang w:eastAsia="zh-CN"/>
        </w:rPr>
        <w:t>入围</w:t>
      </w:r>
      <w:r>
        <w:rPr>
          <w:rFonts w:hint="eastAsia" w:ascii="仿宋_GB2312" w:hAnsi="仿宋_GB2312" w:eastAsia="仿宋_GB2312" w:cs="仿宋_GB2312"/>
          <w:color w:val="auto"/>
          <w:sz w:val="22"/>
          <w:szCs w:val="22"/>
          <w:highlight w:val="none"/>
        </w:rPr>
        <w:t>结果公告。</w:t>
      </w:r>
    </w:p>
    <w:p>
      <w:pPr>
        <w:keepNext w:val="0"/>
        <w:keepLines w:val="0"/>
        <w:pageBreakBefore w:val="0"/>
        <w:widowControl/>
        <w:shd w:val="clear" w:color="auto" w:fill="FFFFFF"/>
        <w:kinsoku/>
        <w:wordWrap/>
        <w:overflowPunct/>
        <w:topLinePunct w:val="0"/>
        <w:bidi w:val="0"/>
        <w:adjustRightInd w:val="0"/>
        <w:spacing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val="en-US" w:eastAsia="zh-CN"/>
        </w:rPr>
        <w:t>2</w:t>
      </w: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eastAsia="zh-CN"/>
        </w:rPr>
        <w:t>入围</w:t>
      </w:r>
      <w:r>
        <w:rPr>
          <w:rFonts w:hint="eastAsia" w:ascii="仿宋_GB2312" w:hAnsi="仿宋_GB2312" w:eastAsia="仿宋_GB2312" w:cs="仿宋_GB2312"/>
          <w:color w:val="auto"/>
          <w:sz w:val="22"/>
          <w:szCs w:val="22"/>
          <w:highlight w:val="none"/>
        </w:rPr>
        <w:t>结果公告内容包括采购项目名称、编号</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征集人的名称、地址、联系人和联系方式</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入围供应商名称、地址及排序</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最高入围价格或者最低入围分值</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入围产品名称、规格型号或者主要服务内容及服务标准，入围单价</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评审小组成员名单</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采购代理服务收费标准及金额</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公告期限</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省级以上财政部门规定的其他事项。</w:t>
      </w:r>
    </w:p>
    <w:p>
      <w:pPr>
        <w:keepNext w:val="0"/>
        <w:keepLines w:val="0"/>
        <w:pageBreakBefore w:val="0"/>
        <w:widowControl/>
        <w:shd w:val="clear" w:color="auto" w:fill="FFFFFF"/>
        <w:kinsoku/>
        <w:wordWrap/>
        <w:overflowPunct/>
        <w:topLinePunct w:val="0"/>
        <w:bidi w:val="0"/>
        <w:adjustRightInd w:val="0"/>
        <w:spacing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val="en-US" w:eastAsia="zh-CN"/>
        </w:rPr>
        <w:t>2</w:t>
      </w:r>
      <w:r>
        <w:rPr>
          <w:rFonts w:hint="eastAsia" w:ascii="仿宋_GB2312" w:hAnsi="仿宋_GB2312" w:eastAsia="仿宋_GB2312" w:cs="仿宋_GB2312"/>
          <w:color w:val="auto"/>
          <w:sz w:val="22"/>
          <w:szCs w:val="22"/>
          <w:highlight w:val="none"/>
        </w:rPr>
        <w:t>.3公告期限为1个工作日。</w:t>
      </w:r>
    </w:p>
    <w:p>
      <w:pPr>
        <w:keepNext w:val="0"/>
        <w:keepLines w:val="0"/>
        <w:pageBreakBefore w:val="0"/>
        <w:kinsoku/>
        <w:wordWrap/>
        <w:overflowPunct/>
        <w:topLinePunct w:val="0"/>
        <w:bidi w:val="0"/>
        <w:adjustRightInd w:val="0"/>
        <w:snapToGrid w:val="0"/>
        <w:spacing w:beforeAutospacing="0" w:line="42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七、</w:t>
      </w:r>
      <w:r>
        <w:rPr>
          <w:rFonts w:hint="eastAsia" w:ascii="仿宋_GB2312" w:hAnsi="仿宋_GB2312" w:eastAsia="仿宋_GB2312" w:cs="仿宋_GB2312"/>
          <w:b/>
          <w:color w:val="auto"/>
          <w:sz w:val="28"/>
          <w:szCs w:val="28"/>
          <w:highlight w:val="none"/>
          <w:lang w:eastAsia="zh-CN"/>
        </w:rPr>
        <w:t>框架协议、采购合同签订</w:t>
      </w:r>
    </w:p>
    <w:p>
      <w:pPr>
        <w:pStyle w:val="25"/>
        <w:keepNext w:val="0"/>
        <w:keepLines w:val="0"/>
        <w:pageBreakBefore w:val="0"/>
        <w:kinsoku/>
        <w:wordWrap/>
        <w:overflowPunct/>
        <w:topLinePunct w:val="0"/>
        <w:bidi w:val="0"/>
        <w:adjustRightInd w:val="0"/>
        <w:spacing w:beforeAutospacing="0" w:line="420" w:lineRule="exact"/>
        <w:ind w:left="479" w:hanging="440" w:hangingChars="199"/>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2</w:t>
      </w:r>
      <w:r>
        <w:rPr>
          <w:rFonts w:hint="eastAsia" w:ascii="仿宋_GB2312" w:hAnsi="仿宋_GB2312" w:eastAsia="仿宋_GB2312" w:cs="仿宋_GB2312"/>
          <w:b/>
          <w:color w:val="auto"/>
          <w:sz w:val="22"/>
          <w:szCs w:val="22"/>
          <w:highlight w:val="none"/>
          <w:lang w:val="en-US" w:eastAsia="zh-CN"/>
        </w:rPr>
        <w:t>3</w:t>
      </w:r>
      <w:r>
        <w:rPr>
          <w:rFonts w:hint="eastAsia" w:ascii="仿宋_GB2312" w:hAnsi="仿宋_GB2312" w:eastAsia="仿宋_GB2312" w:cs="仿宋_GB2312"/>
          <w:b/>
          <w:color w:val="auto"/>
          <w:sz w:val="22"/>
          <w:szCs w:val="22"/>
          <w:highlight w:val="none"/>
        </w:rPr>
        <w:t xml:space="preserve">. </w:t>
      </w:r>
      <w:r>
        <w:rPr>
          <w:rFonts w:hint="eastAsia" w:ascii="仿宋_GB2312" w:hAnsi="仿宋_GB2312" w:eastAsia="仿宋_GB2312" w:cs="仿宋_GB2312"/>
          <w:b/>
          <w:color w:val="auto"/>
          <w:sz w:val="22"/>
          <w:szCs w:val="22"/>
          <w:highlight w:val="none"/>
          <w:lang w:eastAsia="zh-CN"/>
        </w:rPr>
        <w:t>框架协议</w:t>
      </w:r>
      <w:r>
        <w:rPr>
          <w:rFonts w:hint="eastAsia" w:ascii="仿宋_GB2312" w:hAnsi="仿宋_GB2312" w:eastAsia="仿宋_GB2312" w:cs="仿宋_GB2312"/>
          <w:b/>
          <w:color w:val="auto"/>
          <w:sz w:val="22"/>
          <w:szCs w:val="22"/>
          <w:highlight w:val="none"/>
        </w:rPr>
        <w:t>的签订</w:t>
      </w:r>
    </w:p>
    <w:p>
      <w:pPr>
        <w:keepNext w:val="0"/>
        <w:keepLines w:val="0"/>
        <w:pageBreakBefore w:val="0"/>
        <w:widowControl/>
        <w:shd w:val="clear" w:color="auto" w:fill="FFFFFF"/>
        <w:kinsoku/>
        <w:wordWrap/>
        <w:overflowPunct/>
        <w:topLinePunct w:val="0"/>
        <w:bidi w:val="0"/>
        <w:adjustRightInd w:val="0"/>
        <w:spacing w:beforeAutospacing="0" w:line="420" w:lineRule="exact"/>
        <w:ind w:firstLine="48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color w:val="auto"/>
          <w:sz w:val="22"/>
          <w:szCs w:val="22"/>
          <w:highlight w:val="none"/>
          <w:lang w:val="en-US" w:eastAsia="zh-CN"/>
        </w:rPr>
        <w:t>23.1框架协议主要条款详见第五部分拟签订的框架协议文本。</w:t>
      </w:r>
    </w:p>
    <w:p>
      <w:pPr>
        <w:keepNext w:val="0"/>
        <w:keepLines w:val="0"/>
        <w:pageBreakBefore w:val="0"/>
        <w:widowControl/>
        <w:shd w:val="clear" w:color="auto" w:fill="FFFFFF"/>
        <w:kinsoku/>
        <w:wordWrap/>
        <w:overflowPunct/>
        <w:topLinePunct w:val="0"/>
        <w:bidi w:val="0"/>
        <w:adjustRightInd w:val="0"/>
        <w:spacing w:beforeAutospacing="0" w:line="420" w:lineRule="exact"/>
        <w:ind w:firstLine="48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23.2</w:t>
      </w:r>
      <w:r>
        <w:rPr>
          <w:rFonts w:hint="eastAsia" w:ascii="仿宋_GB2312" w:hAnsi="仿宋_GB2312" w:eastAsia="仿宋_GB2312" w:cs="仿宋_GB2312"/>
          <w:color w:val="auto"/>
          <w:kern w:val="0"/>
          <w:sz w:val="22"/>
          <w:szCs w:val="22"/>
          <w:highlight w:val="none"/>
          <w:lang w:eastAsia="zh-CN"/>
        </w:rPr>
        <w:t>征集人</w:t>
      </w:r>
      <w:r>
        <w:rPr>
          <w:rFonts w:hint="eastAsia" w:ascii="仿宋_GB2312" w:hAnsi="仿宋_GB2312" w:eastAsia="仿宋_GB2312" w:cs="仿宋_GB2312"/>
          <w:color w:val="auto"/>
          <w:kern w:val="0"/>
          <w:sz w:val="22"/>
          <w:szCs w:val="22"/>
          <w:highlight w:val="none"/>
        </w:rPr>
        <w:t>应当在入围通知书发出之日起30日内和入围供应商签订框架协议，并在框架协议签订后7个工作日内，将框架协议副本报本级财政部门备案。</w:t>
      </w:r>
    </w:p>
    <w:p>
      <w:pPr>
        <w:keepNext w:val="0"/>
        <w:keepLines w:val="0"/>
        <w:pageBreakBefore w:val="0"/>
        <w:widowControl/>
        <w:shd w:val="clear" w:color="auto" w:fill="FFFFFF"/>
        <w:kinsoku/>
        <w:wordWrap/>
        <w:overflowPunct/>
        <w:topLinePunct w:val="0"/>
        <w:bidi w:val="0"/>
        <w:adjustRightInd w:val="0"/>
        <w:spacing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23.3</w:t>
      </w:r>
      <w:r>
        <w:rPr>
          <w:rFonts w:hint="eastAsia" w:ascii="仿宋_GB2312" w:hAnsi="仿宋_GB2312" w:eastAsia="仿宋_GB2312" w:cs="仿宋_GB2312"/>
          <w:color w:val="auto"/>
          <w:sz w:val="22"/>
          <w:szCs w:val="22"/>
          <w:highlight w:val="none"/>
        </w:rPr>
        <w:t xml:space="preserve"> 封闭式框架协议入围供应商无正当理由，不得主动放弃入围资格或者退出框架协议。</w:t>
      </w:r>
    </w:p>
    <w:p>
      <w:pPr>
        <w:keepNext w:val="0"/>
        <w:keepLines w:val="0"/>
        <w:pageBreakBefore w:val="0"/>
        <w:widowControl/>
        <w:shd w:val="clear" w:color="auto" w:fill="FFFFFF"/>
        <w:kinsoku/>
        <w:wordWrap/>
        <w:overflowPunct/>
        <w:topLinePunct w:val="0"/>
        <w:bidi w:val="0"/>
        <w:adjustRightInd w:val="0"/>
        <w:spacing w:beforeAutospacing="0" w:line="420" w:lineRule="exact"/>
        <w:ind w:firstLine="48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val="en-US" w:eastAsia="zh-CN"/>
        </w:rPr>
        <w:t>3</w:t>
      </w:r>
      <w:r>
        <w:rPr>
          <w:rFonts w:hint="eastAsia" w:ascii="仿宋_GB2312" w:hAnsi="仿宋_GB2312" w:eastAsia="仿宋_GB2312" w:cs="仿宋_GB2312"/>
          <w:color w:val="auto"/>
          <w:sz w:val="22"/>
          <w:szCs w:val="22"/>
          <w:highlight w:val="none"/>
        </w:rPr>
        <w:t>.</w:t>
      </w:r>
      <w:r>
        <w:rPr>
          <w:rFonts w:hint="eastAsia" w:ascii="仿宋_GB2312" w:hAnsi="仿宋_GB2312" w:eastAsia="仿宋_GB2312" w:cs="仿宋_GB2312"/>
          <w:color w:val="auto"/>
          <w:sz w:val="22"/>
          <w:szCs w:val="22"/>
          <w:highlight w:val="none"/>
          <w:lang w:val="en-US" w:eastAsia="zh-CN"/>
        </w:rPr>
        <w:t>4 征集人应当在框架协议签订后3个工作日内通过电子化采购系统将入围信息告知适用框架协议的所有采购人或者服务对象。入围信息应当包括所有入围供应商的名称、地址、联系方式、入围产品信息和协议价格等内容。入围产品信息应当详细列明技术规格或者服务内容、服务标准等能反映产品质量特点的内容。征集人应当确保征集文件和入围信息在整个框架协议有效期内随时可供公众查阅。</w:t>
      </w:r>
    </w:p>
    <w:p>
      <w:pPr>
        <w:keepNext w:val="0"/>
        <w:keepLines w:val="0"/>
        <w:pageBreakBefore w:val="0"/>
        <w:widowControl/>
        <w:shd w:val="clear" w:color="auto" w:fill="FFFFFF"/>
        <w:kinsoku/>
        <w:wordWrap/>
        <w:overflowPunct/>
        <w:topLinePunct w:val="0"/>
        <w:bidi w:val="0"/>
        <w:adjustRightInd w:val="0"/>
        <w:spacing w:beforeAutospacing="0" w:line="420" w:lineRule="exact"/>
        <w:jc w:val="left"/>
        <w:textAlignment w:val="auto"/>
        <w:rPr>
          <w:rFonts w:hint="eastAsia" w:ascii="仿宋_GB2312" w:hAnsi="仿宋_GB2312" w:eastAsia="仿宋_GB2312" w:cs="仿宋_GB2312"/>
          <w:b/>
          <w:color w:val="auto"/>
          <w:kern w:val="2"/>
          <w:sz w:val="22"/>
          <w:szCs w:val="22"/>
          <w:highlight w:val="none"/>
          <w:lang w:val="en-US" w:eastAsia="zh-CN" w:bidi="ar-SA"/>
        </w:rPr>
      </w:pPr>
      <w:r>
        <w:rPr>
          <w:rFonts w:hint="eastAsia" w:ascii="仿宋_GB2312" w:hAnsi="仿宋_GB2312" w:eastAsia="仿宋_GB2312" w:cs="仿宋_GB2312"/>
          <w:b/>
          <w:color w:val="auto"/>
          <w:kern w:val="2"/>
          <w:sz w:val="22"/>
          <w:szCs w:val="22"/>
          <w:highlight w:val="none"/>
          <w:lang w:val="en-US" w:eastAsia="zh-CN" w:bidi="ar-SA"/>
        </w:rPr>
        <w:t>24. 采购合同的签订</w:t>
      </w:r>
    </w:p>
    <w:p>
      <w:pPr>
        <w:keepNext w:val="0"/>
        <w:keepLines w:val="0"/>
        <w:pageBreakBefore w:val="0"/>
        <w:widowControl/>
        <w:shd w:val="clear" w:color="auto" w:fill="FFFFFF"/>
        <w:kinsoku/>
        <w:wordWrap/>
        <w:overflowPunct/>
        <w:topLinePunct w:val="0"/>
        <w:bidi w:val="0"/>
        <w:adjustRightInd w:val="0"/>
        <w:spacing w:beforeAutospacing="0" w:line="420" w:lineRule="exact"/>
        <w:ind w:firstLine="48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24.1确定第二阶段成交供应商的方式：由采购人依据入围产品价格、质量以及服务便利性、用户评价等因素，从第一阶段入围供应商中直接选定。</w:t>
      </w:r>
    </w:p>
    <w:p>
      <w:pPr>
        <w:keepNext w:val="0"/>
        <w:keepLines w:val="0"/>
        <w:pageBreakBefore w:val="0"/>
        <w:widowControl/>
        <w:shd w:val="clear" w:color="auto" w:fill="FFFFFF"/>
        <w:kinsoku/>
        <w:wordWrap/>
        <w:overflowPunct/>
        <w:topLinePunct w:val="0"/>
        <w:bidi w:val="0"/>
        <w:adjustRightInd w:val="0"/>
        <w:spacing w:beforeAutospacing="0" w:line="420" w:lineRule="exact"/>
        <w:ind w:firstLine="48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24.2</w:t>
      </w:r>
      <w:r>
        <w:rPr>
          <w:rFonts w:hint="eastAsia" w:ascii="仿宋_GB2312" w:hAnsi="仿宋_GB2312" w:eastAsia="仿宋_GB2312" w:cs="仿宋_GB2312"/>
          <w:color w:val="auto"/>
          <w:sz w:val="22"/>
          <w:szCs w:val="22"/>
          <w:highlight w:val="none"/>
          <w:lang w:val="en-US" w:eastAsia="zh-CN"/>
        </w:rPr>
        <w:t>采购合同主要条款详见第五部分拟签订的采购合同文本，</w:t>
      </w:r>
      <w:r>
        <w:rPr>
          <w:rFonts w:hint="eastAsia" w:ascii="仿宋_GB2312" w:hAnsi="仿宋_GB2312" w:eastAsia="仿宋_GB2312" w:cs="仿宋_GB2312"/>
          <w:color w:val="auto"/>
          <w:kern w:val="0"/>
          <w:sz w:val="22"/>
          <w:szCs w:val="22"/>
          <w:highlight w:val="none"/>
        </w:rPr>
        <w:t>采购人和供应商不得擅自改变框架协议约定的合同实质性条款。</w:t>
      </w:r>
    </w:p>
    <w:p>
      <w:pPr>
        <w:keepNext w:val="0"/>
        <w:keepLines w:val="0"/>
        <w:pageBreakBefore w:val="0"/>
        <w:widowControl/>
        <w:shd w:val="clear" w:color="auto" w:fill="FFFFFF"/>
        <w:kinsoku/>
        <w:wordWrap/>
        <w:overflowPunct/>
        <w:topLinePunct w:val="0"/>
        <w:bidi w:val="0"/>
        <w:adjustRightInd w:val="0"/>
        <w:spacing w:beforeAutospacing="0" w:line="420" w:lineRule="exact"/>
        <w:ind w:firstLine="480"/>
        <w:jc w:val="left"/>
        <w:textAlignment w:val="auto"/>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lang w:val="en-US" w:eastAsia="zh-CN"/>
        </w:rPr>
        <w:t xml:space="preserve">24.3 框架协议采购应当订立固定价格合同。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 </w:t>
      </w:r>
      <w:r>
        <w:rPr>
          <w:rFonts w:hint="eastAsia" w:ascii="仿宋_GB2312" w:hAnsi="仿宋_GB2312" w:eastAsia="仿宋_GB2312" w:cs="仿宋_GB2312"/>
          <w:color w:val="auto"/>
          <w:kern w:val="0"/>
          <w:sz w:val="22"/>
          <w:szCs w:val="22"/>
          <w:highlight w:val="none"/>
        </w:rPr>
        <w:t xml:space="preserve"> </w:t>
      </w:r>
    </w:p>
    <w:p>
      <w:pPr>
        <w:keepNext w:val="0"/>
        <w:keepLines w:val="0"/>
        <w:pageBreakBefore w:val="0"/>
        <w:widowControl/>
        <w:shd w:val="clear" w:color="auto" w:fill="FFFFFF"/>
        <w:kinsoku/>
        <w:wordWrap/>
        <w:overflowPunct/>
        <w:topLinePunct w:val="0"/>
        <w:bidi w:val="0"/>
        <w:adjustRightInd w:val="0"/>
        <w:spacing w:beforeAutospacing="0" w:line="420" w:lineRule="exact"/>
        <w:ind w:firstLine="480"/>
        <w:jc w:val="left"/>
        <w:textAlignment w:val="auto"/>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lang w:val="en-US" w:eastAsia="zh-CN"/>
        </w:rPr>
        <w:t>24.4采购人应当在政府采购合同中约定预付款，</w:t>
      </w:r>
      <w:r>
        <w:rPr>
          <w:rFonts w:hint="eastAsia" w:ascii="仿宋_GB2312" w:hAnsi="仿宋_GB2312" w:eastAsia="仿宋_GB2312" w:cs="仿宋_GB2312"/>
          <w:color w:val="auto"/>
          <w:kern w:val="0"/>
          <w:sz w:val="22"/>
          <w:szCs w:val="22"/>
          <w:highlight w:val="none"/>
        </w:rPr>
        <w:t>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w:t>
      </w:r>
      <w:r>
        <w:rPr>
          <w:rFonts w:hint="eastAsia" w:ascii="仿宋_GB2312" w:hAnsi="仿宋_GB2312" w:eastAsia="仿宋_GB2312" w:cs="仿宋_GB2312"/>
          <w:color w:val="auto"/>
          <w:kern w:val="0"/>
          <w:sz w:val="22"/>
          <w:szCs w:val="22"/>
          <w:highlight w:val="none"/>
          <w:lang w:eastAsia="zh-CN"/>
        </w:rPr>
        <w:t>采购人</w:t>
      </w:r>
      <w:r>
        <w:rPr>
          <w:rFonts w:hint="eastAsia" w:ascii="仿宋_GB2312" w:hAnsi="仿宋_GB2312" w:eastAsia="仿宋_GB2312" w:cs="仿宋_GB2312"/>
          <w:color w:val="auto"/>
          <w:kern w:val="0"/>
          <w:sz w:val="22"/>
          <w:szCs w:val="22"/>
          <w:highlight w:val="none"/>
        </w:rPr>
        <w:t>可不适用前述规定。</w:t>
      </w:r>
      <w:r>
        <w:rPr>
          <w:rFonts w:hint="eastAsia" w:ascii="仿宋_GB2312" w:hAnsi="仿宋_GB2312" w:eastAsia="仿宋_GB2312" w:cs="仿宋_GB2312"/>
          <w:color w:val="auto"/>
          <w:kern w:val="0"/>
          <w:sz w:val="22"/>
          <w:szCs w:val="22"/>
          <w:highlight w:val="none"/>
          <w:lang w:eastAsia="zh-CN"/>
        </w:rPr>
        <w:t>采购人</w:t>
      </w:r>
      <w:r>
        <w:rPr>
          <w:rFonts w:hint="eastAsia" w:ascii="仿宋_GB2312" w:hAnsi="仿宋_GB2312" w:eastAsia="仿宋_GB2312" w:cs="仿宋_GB2312"/>
          <w:color w:val="auto"/>
          <w:kern w:val="0"/>
          <w:sz w:val="22"/>
          <w:szCs w:val="22"/>
          <w:highlight w:val="none"/>
        </w:rPr>
        <w:t>根据项目特点、供应商诚信等因素，可以要求供应商提交银行、保险公司等金融机构出具的预付款保函或其他担保措施。政府采购预付款应在合同生效以及具备实施条件后7个工作日内支付。</w:t>
      </w:r>
    </w:p>
    <w:p>
      <w:pPr>
        <w:pStyle w:val="136"/>
        <w:keepNext w:val="0"/>
        <w:keepLines w:val="0"/>
        <w:pageBreakBefore w:val="0"/>
        <w:kinsoku/>
        <w:wordWrap/>
        <w:overflowPunct/>
        <w:topLinePunct w:val="0"/>
        <w:bidi w:val="0"/>
        <w:adjustRightInd w:val="0"/>
        <w:snapToGrid w:val="0"/>
        <w:spacing w:before="0" w:beforeAutospacing="0" w:line="420" w:lineRule="exact"/>
        <w:ind w:firstLine="480"/>
        <w:jc w:val="left"/>
        <w:textAlignment w:val="auto"/>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24.5采购人和供应商应当约定资金支付的方式、时间和条件，明确逾期支付资金的违约责任。</w:t>
      </w:r>
    </w:p>
    <w:p>
      <w:pPr>
        <w:pStyle w:val="136"/>
        <w:keepNext w:val="0"/>
        <w:keepLines w:val="0"/>
        <w:pageBreakBefore w:val="0"/>
        <w:kinsoku/>
        <w:wordWrap/>
        <w:overflowPunct/>
        <w:topLinePunct w:val="0"/>
        <w:bidi w:val="0"/>
        <w:adjustRightInd w:val="0"/>
        <w:snapToGrid w:val="0"/>
        <w:spacing w:before="0" w:beforeAutospacing="0" w:line="420" w:lineRule="exact"/>
        <w:ind w:firstLine="480"/>
        <w:jc w:val="left"/>
        <w:textAlignment w:val="auto"/>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 xml:space="preserve">24.6 </w:t>
      </w:r>
      <w:r>
        <w:rPr>
          <w:rFonts w:hint="eastAsia" w:ascii="仿宋_GB2312" w:hAnsi="仿宋_GB2312" w:eastAsia="仿宋_GB2312" w:cs="仿宋_GB2312"/>
          <w:color w:val="auto"/>
          <w:sz w:val="22"/>
          <w:szCs w:val="22"/>
          <w:highlight w:val="none"/>
        </w:rPr>
        <w:t>采购合同由采购人与</w:t>
      </w:r>
      <w:r>
        <w:rPr>
          <w:rFonts w:hint="eastAsia" w:ascii="仿宋_GB2312" w:hAnsi="仿宋_GB2312" w:eastAsia="仿宋_GB2312" w:cs="仿宋_GB2312"/>
          <w:color w:val="auto"/>
          <w:sz w:val="22"/>
          <w:szCs w:val="22"/>
          <w:highlight w:val="none"/>
          <w:lang w:eastAsia="zh-CN"/>
        </w:rPr>
        <w:t>成交</w:t>
      </w:r>
      <w:r>
        <w:rPr>
          <w:rFonts w:hint="eastAsia" w:ascii="仿宋_GB2312" w:hAnsi="仿宋_GB2312" w:eastAsia="仿宋_GB2312" w:cs="仿宋_GB2312"/>
          <w:color w:val="auto"/>
          <w:sz w:val="22"/>
          <w:szCs w:val="22"/>
          <w:highlight w:val="none"/>
        </w:rPr>
        <w:t>供应商通过政府采购电子交易平台在线签订，自动备案。</w:t>
      </w:r>
    </w:p>
    <w:p>
      <w:pPr>
        <w:pStyle w:val="25"/>
        <w:keepNext w:val="0"/>
        <w:keepLines w:val="0"/>
        <w:pageBreakBefore w:val="0"/>
        <w:kinsoku/>
        <w:wordWrap/>
        <w:overflowPunct/>
        <w:topLinePunct w:val="0"/>
        <w:bidi w:val="0"/>
        <w:spacing w:beforeAutospacing="0" w:line="420" w:lineRule="exact"/>
        <w:ind w:left="479" w:hanging="440" w:hangingChars="199"/>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2</w:t>
      </w:r>
      <w:r>
        <w:rPr>
          <w:rFonts w:hint="eastAsia" w:ascii="仿宋_GB2312" w:hAnsi="仿宋_GB2312" w:eastAsia="仿宋_GB2312" w:cs="仿宋_GB2312"/>
          <w:b/>
          <w:color w:val="auto"/>
          <w:sz w:val="22"/>
          <w:szCs w:val="22"/>
          <w:highlight w:val="none"/>
          <w:lang w:val="en-US" w:eastAsia="zh-CN"/>
        </w:rPr>
        <w:t>5</w:t>
      </w:r>
      <w:r>
        <w:rPr>
          <w:rFonts w:hint="eastAsia" w:ascii="仿宋_GB2312" w:hAnsi="仿宋_GB2312" w:eastAsia="仿宋_GB2312" w:cs="仿宋_GB2312"/>
          <w:b/>
          <w:color w:val="auto"/>
          <w:sz w:val="22"/>
          <w:szCs w:val="22"/>
          <w:highlight w:val="none"/>
        </w:rPr>
        <w:t>. 履约保证金</w:t>
      </w:r>
    </w:p>
    <w:p>
      <w:pPr>
        <w:keepNext w:val="0"/>
        <w:keepLines w:val="0"/>
        <w:pageBreakBefore w:val="0"/>
        <w:tabs>
          <w:tab w:val="left" w:pos="0"/>
        </w:tabs>
        <w:kinsoku/>
        <w:wordWrap/>
        <w:overflowPunct/>
        <w:topLinePunct w:val="0"/>
        <w:bidi w:val="0"/>
        <w:spacing w:beforeAutospacing="0" w:line="420" w:lineRule="exact"/>
        <w:ind w:firstLine="482"/>
        <w:jc w:val="left"/>
        <w:textAlignment w:val="auto"/>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rPr>
        <w:t>鼓励采购人免收履约保证金，政府采购货物和服务项目确需收取履约保证金的，最高比例不超过合同金额的1%</w:t>
      </w:r>
      <w:r>
        <w:rPr>
          <w:rFonts w:hint="eastAsia" w:ascii="仿宋_GB2312" w:hAnsi="仿宋_GB2312" w:eastAsia="仿宋_GB2312" w:cs="仿宋_GB2312"/>
          <w:color w:val="auto"/>
          <w:kern w:val="0"/>
          <w:sz w:val="22"/>
          <w:szCs w:val="22"/>
          <w:highlight w:val="none"/>
          <w:lang w:eastAsia="zh-CN"/>
        </w:rPr>
        <w:t>，</w:t>
      </w:r>
      <w:r>
        <w:rPr>
          <w:rFonts w:hint="eastAsia" w:ascii="仿宋_GB2312" w:hAnsi="仿宋_GB2312" w:eastAsia="仿宋_GB2312" w:cs="仿宋_GB2312"/>
          <w:color w:val="auto"/>
          <w:kern w:val="0"/>
          <w:sz w:val="22"/>
          <w:szCs w:val="22"/>
          <w:highlight w:val="none"/>
        </w:rPr>
        <w:t>项目验收结束后应及时退还。供应商以银行、保险公司出具保函形式提交履约保证金的，采购人不得拒收。采购人不得收取质量保证金。</w:t>
      </w:r>
    </w:p>
    <w:p>
      <w:pPr>
        <w:keepNext w:val="0"/>
        <w:keepLines w:val="0"/>
        <w:pageBreakBefore w:val="0"/>
        <w:tabs>
          <w:tab w:val="left" w:pos="0"/>
        </w:tabs>
        <w:kinsoku/>
        <w:wordWrap/>
        <w:overflowPunct/>
        <w:topLinePunct w:val="0"/>
        <w:bidi w:val="0"/>
        <w:spacing w:beforeAutospacing="0" w:line="420" w:lineRule="exact"/>
        <w:ind w:firstLine="482"/>
        <w:jc w:val="left"/>
        <w:textAlignment w:val="auto"/>
        <w:rPr>
          <w:rFonts w:hint="eastAsia" w:ascii="仿宋_GB2312" w:hAnsi="仿宋_GB2312" w:eastAsia="仿宋_GB2312" w:cs="仿宋_GB2312"/>
          <w:color w:val="auto"/>
          <w:sz w:val="22"/>
          <w:szCs w:val="22"/>
          <w:highlight w:val="none"/>
          <w:lang w:val="en-US"/>
        </w:rPr>
      </w:pPr>
      <w:r>
        <w:rPr>
          <w:rFonts w:hint="eastAsia" w:ascii="仿宋_GB2312" w:hAnsi="仿宋_GB2312" w:eastAsia="仿宋_GB2312" w:cs="仿宋_GB2312"/>
          <w:b w:val="0"/>
          <w:bCs w:val="0"/>
          <w:snapToGrid w:val="0"/>
          <w:color w:val="auto"/>
          <w:kern w:val="28"/>
          <w:sz w:val="22"/>
          <w:szCs w:val="22"/>
          <w:highlight w:val="none"/>
        </w:rPr>
        <w:t>供应商</w:t>
      </w:r>
      <w:r>
        <w:rPr>
          <w:rFonts w:hint="eastAsia" w:ascii="仿宋_GB2312" w:hAnsi="仿宋_GB2312" w:eastAsia="仿宋_GB2312" w:cs="仿宋_GB2312"/>
          <w:b w:val="0"/>
          <w:bCs w:val="0"/>
          <w:snapToGrid w:val="0"/>
          <w:color w:val="auto"/>
          <w:kern w:val="28"/>
          <w:sz w:val="22"/>
          <w:szCs w:val="22"/>
          <w:highlight w:val="none"/>
          <w:lang w:val="en-US"/>
        </w:rPr>
        <w:t>可</w:t>
      </w:r>
      <w:r>
        <w:rPr>
          <w:rFonts w:hint="eastAsia" w:ascii="仿宋_GB2312" w:hAnsi="仿宋_GB2312" w:eastAsia="仿宋_GB2312" w:cs="仿宋_GB2312"/>
          <w:b w:val="0"/>
          <w:bCs w:val="0"/>
          <w:snapToGrid w:val="0"/>
          <w:color w:val="auto"/>
          <w:kern w:val="28"/>
          <w:sz w:val="22"/>
          <w:szCs w:val="22"/>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w:t>
      </w:r>
      <w:r>
        <w:rPr>
          <w:rFonts w:hint="eastAsia" w:ascii="仿宋_GB2312" w:hAnsi="仿宋_GB2312" w:eastAsia="仿宋_GB2312" w:cs="仿宋_GB2312"/>
          <w:b w:val="0"/>
          <w:bCs w:val="0"/>
          <w:snapToGrid w:val="0"/>
          <w:color w:val="auto"/>
          <w:kern w:val="28"/>
          <w:sz w:val="22"/>
          <w:szCs w:val="22"/>
          <w:highlight w:val="none"/>
          <w:lang w:eastAsia="zh-CN"/>
        </w:rPr>
        <w:t>（成交）</w:t>
      </w:r>
      <w:r>
        <w:rPr>
          <w:rFonts w:hint="eastAsia" w:ascii="仿宋_GB2312" w:hAnsi="仿宋_GB2312" w:eastAsia="仿宋_GB2312" w:cs="仿宋_GB2312"/>
          <w:b w:val="0"/>
          <w:bCs w:val="0"/>
          <w:snapToGrid w:val="0"/>
          <w:color w:val="auto"/>
          <w:kern w:val="28"/>
          <w:sz w:val="22"/>
          <w:szCs w:val="22"/>
          <w:highlight w:val="none"/>
        </w:rPr>
        <w:t>项目—确认信息—等待保险/保函受理—确认保单—支付保费—成功出单。政采云金融专线400-903-9583。</w:t>
      </w:r>
    </w:p>
    <w:p>
      <w:pPr>
        <w:keepNext w:val="0"/>
        <w:keepLines w:val="0"/>
        <w:pageBreakBefore w:val="0"/>
        <w:widowControl w:val="0"/>
        <w:kinsoku/>
        <w:wordWrap/>
        <w:overflowPunct/>
        <w:topLinePunct w:val="0"/>
        <w:autoSpaceDE/>
        <w:autoSpaceDN/>
        <w:bidi w:val="0"/>
        <w:adjustRightInd w:val="0"/>
        <w:snapToGrid w:val="0"/>
        <w:spacing w:beforeAutospacing="0" w:line="420" w:lineRule="exact"/>
        <w:ind w:firstLine="0" w:firstLineChars="0"/>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八、电子交易活动的中止</w:t>
      </w:r>
    </w:p>
    <w:p>
      <w:pPr>
        <w:pStyle w:val="136"/>
        <w:keepNext w:val="0"/>
        <w:keepLines w:val="0"/>
        <w:pageBreakBefore w:val="0"/>
        <w:kinsoku/>
        <w:wordWrap/>
        <w:overflowPunct/>
        <w:topLinePunct w:val="0"/>
        <w:bidi w:val="0"/>
        <w:snapToGrid w:val="0"/>
        <w:spacing w:before="0" w:beforeAutospacing="0" w:line="420" w:lineRule="exact"/>
        <w:ind w:firstLine="0" w:firstLineChars="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b/>
          <w:bCs/>
          <w:color w:val="auto"/>
          <w:sz w:val="22"/>
          <w:szCs w:val="22"/>
          <w:highlight w:val="none"/>
        </w:rPr>
        <w:t>2</w:t>
      </w:r>
      <w:r>
        <w:rPr>
          <w:rFonts w:hint="eastAsia" w:ascii="仿宋_GB2312" w:hAnsi="仿宋_GB2312" w:eastAsia="仿宋_GB2312" w:cs="仿宋_GB2312"/>
          <w:b/>
          <w:bCs/>
          <w:color w:val="auto"/>
          <w:sz w:val="22"/>
          <w:szCs w:val="22"/>
          <w:highlight w:val="none"/>
          <w:lang w:val="en-US" w:eastAsia="zh-CN"/>
        </w:rPr>
        <w:t>6</w:t>
      </w:r>
      <w:r>
        <w:rPr>
          <w:rFonts w:hint="eastAsia" w:ascii="仿宋_GB2312" w:hAnsi="仿宋_GB2312" w:eastAsia="仿宋_GB2312" w:cs="仿宋_GB2312"/>
          <w:b/>
          <w:bCs/>
          <w:color w:val="auto"/>
          <w:sz w:val="22"/>
          <w:szCs w:val="22"/>
          <w:highlight w:val="none"/>
        </w:rPr>
        <w:t>.</w:t>
      </w:r>
      <w:r>
        <w:rPr>
          <w:rFonts w:hint="eastAsia" w:ascii="仿宋_GB2312" w:hAnsi="仿宋_GB2312" w:eastAsia="仿宋_GB2312" w:cs="仿宋_GB2312"/>
          <w:b/>
          <w:color w:val="auto"/>
          <w:sz w:val="22"/>
          <w:szCs w:val="22"/>
          <w:highlight w:val="none"/>
        </w:rPr>
        <w:t xml:space="preserve"> 电子交易活动的中止。</w:t>
      </w:r>
      <w:r>
        <w:rPr>
          <w:rFonts w:hint="eastAsia" w:ascii="仿宋_GB2312" w:hAnsi="仿宋_GB2312" w:eastAsia="仿宋_GB2312" w:cs="仿宋_GB2312"/>
          <w:color w:val="auto"/>
          <w:sz w:val="22"/>
          <w:szCs w:val="22"/>
          <w:highlight w:val="none"/>
        </w:rPr>
        <w:t>采购过程中出现以下情形，导致电子交易平台无法正常运行，或者无法保证电子交易的公平、公正和安全时，采购机构</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征集人</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可中止电子交易活动：</w:t>
      </w:r>
    </w:p>
    <w:p>
      <w:pPr>
        <w:pStyle w:val="136"/>
        <w:keepNext w:val="0"/>
        <w:keepLines w:val="0"/>
        <w:pageBreakBefore w:val="0"/>
        <w:kinsoku/>
        <w:wordWrap/>
        <w:overflowPunct/>
        <w:topLinePunct w:val="0"/>
        <w:bidi w:val="0"/>
        <w:snapToGri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val="en-US" w:eastAsia="zh-CN"/>
        </w:rPr>
        <w:t>6</w:t>
      </w:r>
      <w:r>
        <w:rPr>
          <w:rFonts w:hint="eastAsia" w:ascii="仿宋_GB2312" w:hAnsi="仿宋_GB2312" w:eastAsia="仿宋_GB2312" w:cs="仿宋_GB2312"/>
          <w:color w:val="auto"/>
          <w:sz w:val="22"/>
          <w:szCs w:val="22"/>
          <w:highlight w:val="none"/>
        </w:rPr>
        <w:t xml:space="preserve">.1电子交易平台发生故障而无法登录访问的； </w:t>
      </w:r>
    </w:p>
    <w:p>
      <w:pPr>
        <w:pStyle w:val="136"/>
        <w:keepNext w:val="0"/>
        <w:keepLines w:val="0"/>
        <w:pageBreakBefore w:val="0"/>
        <w:kinsoku/>
        <w:wordWrap/>
        <w:overflowPunct/>
        <w:topLinePunct w:val="0"/>
        <w:bidi w:val="0"/>
        <w:snapToGri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val="en-US" w:eastAsia="zh-CN"/>
        </w:rPr>
        <w:t>6</w:t>
      </w:r>
      <w:r>
        <w:rPr>
          <w:rFonts w:hint="eastAsia" w:ascii="仿宋_GB2312" w:hAnsi="仿宋_GB2312" w:eastAsia="仿宋_GB2312" w:cs="仿宋_GB2312"/>
          <w:color w:val="auto"/>
          <w:sz w:val="22"/>
          <w:szCs w:val="22"/>
          <w:highlight w:val="none"/>
        </w:rPr>
        <w:t>.2电子交易平台应用或数据库出现错误，不能进行正常操作的；</w:t>
      </w:r>
    </w:p>
    <w:p>
      <w:pPr>
        <w:pStyle w:val="136"/>
        <w:keepNext w:val="0"/>
        <w:keepLines w:val="0"/>
        <w:pageBreakBefore w:val="0"/>
        <w:kinsoku/>
        <w:wordWrap/>
        <w:overflowPunct/>
        <w:topLinePunct w:val="0"/>
        <w:bidi w:val="0"/>
        <w:snapToGri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val="en-US" w:eastAsia="zh-CN"/>
        </w:rPr>
        <w:t>6</w:t>
      </w:r>
      <w:r>
        <w:rPr>
          <w:rFonts w:hint="eastAsia" w:ascii="仿宋_GB2312" w:hAnsi="仿宋_GB2312" w:eastAsia="仿宋_GB2312" w:cs="仿宋_GB2312"/>
          <w:color w:val="auto"/>
          <w:sz w:val="22"/>
          <w:szCs w:val="22"/>
          <w:highlight w:val="none"/>
        </w:rPr>
        <w:t>.3电子交易平台发现严重安全漏洞，有潜在泄密危险的；</w:t>
      </w:r>
    </w:p>
    <w:p>
      <w:pPr>
        <w:pStyle w:val="136"/>
        <w:keepNext w:val="0"/>
        <w:keepLines w:val="0"/>
        <w:pageBreakBefore w:val="0"/>
        <w:kinsoku/>
        <w:wordWrap/>
        <w:overflowPunct/>
        <w:topLinePunct w:val="0"/>
        <w:bidi w:val="0"/>
        <w:snapToGri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val="en-US" w:eastAsia="zh-CN"/>
        </w:rPr>
        <w:t>6</w:t>
      </w:r>
      <w:r>
        <w:rPr>
          <w:rFonts w:hint="eastAsia" w:ascii="仿宋_GB2312" w:hAnsi="仿宋_GB2312" w:eastAsia="仿宋_GB2312" w:cs="仿宋_GB2312"/>
          <w:color w:val="auto"/>
          <w:sz w:val="22"/>
          <w:szCs w:val="22"/>
          <w:highlight w:val="none"/>
        </w:rPr>
        <w:t xml:space="preserve">.4病毒发作导致不能进行正常操作的； </w:t>
      </w:r>
    </w:p>
    <w:p>
      <w:pPr>
        <w:pStyle w:val="136"/>
        <w:keepNext w:val="0"/>
        <w:keepLines w:val="0"/>
        <w:pageBreakBefore w:val="0"/>
        <w:kinsoku/>
        <w:wordWrap/>
        <w:overflowPunct/>
        <w:topLinePunct w:val="0"/>
        <w:bidi w:val="0"/>
        <w:snapToGrid w:val="0"/>
        <w:spacing w:before="0" w:beforeAutospacing="0" w:line="42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val="en-US" w:eastAsia="zh-CN"/>
        </w:rPr>
        <w:t>6</w:t>
      </w:r>
      <w:r>
        <w:rPr>
          <w:rFonts w:hint="eastAsia" w:ascii="仿宋_GB2312" w:hAnsi="仿宋_GB2312" w:eastAsia="仿宋_GB2312" w:cs="仿宋_GB2312"/>
          <w:color w:val="auto"/>
          <w:sz w:val="22"/>
          <w:szCs w:val="22"/>
          <w:highlight w:val="none"/>
        </w:rPr>
        <w:t>.5其他无法保证电子交易的公平、公正和安全的情况。</w:t>
      </w:r>
    </w:p>
    <w:p>
      <w:pPr>
        <w:pStyle w:val="136"/>
        <w:keepNext w:val="0"/>
        <w:keepLines w:val="0"/>
        <w:pageBreakBefore w:val="0"/>
        <w:kinsoku/>
        <w:wordWrap/>
        <w:overflowPunct/>
        <w:topLinePunct w:val="0"/>
        <w:bidi w:val="0"/>
        <w:snapToGrid w:val="0"/>
        <w:spacing w:before="0" w:beforeAutospacing="0" w:line="420" w:lineRule="exact"/>
        <w:ind w:firstLine="0" w:firstLineChars="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b/>
          <w:bCs/>
          <w:color w:val="auto"/>
          <w:sz w:val="22"/>
          <w:szCs w:val="22"/>
          <w:highlight w:val="none"/>
        </w:rPr>
        <w:t>2</w:t>
      </w:r>
      <w:r>
        <w:rPr>
          <w:rFonts w:hint="eastAsia" w:ascii="仿宋_GB2312" w:hAnsi="仿宋_GB2312" w:eastAsia="仿宋_GB2312" w:cs="仿宋_GB2312"/>
          <w:b/>
          <w:bCs/>
          <w:color w:val="auto"/>
          <w:sz w:val="22"/>
          <w:szCs w:val="22"/>
          <w:highlight w:val="none"/>
          <w:lang w:val="en-US" w:eastAsia="zh-CN"/>
        </w:rPr>
        <w:t>7</w:t>
      </w:r>
      <w:r>
        <w:rPr>
          <w:rFonts w:hint="eastAsia" w:ascii="仿宋_GB2312" w:hAnsi="仿宋_GB2312" w:eastAsia="仿宋_GB2312" w:cs="仿宋_GB2312"/>
          <w:b/>
          <w:bCs/>
          <w:color w:val="auto"/>
          <w:sz w:val="22"/>
          <w:szCs w:val="22"/>
          <w:highlight w:val="none"/>
        </w:rPr>
        <w:t>.</w:t>
      </w:r>
      <w:r>
        <w:rPr>
          <w:rFonts w:hint="eastAsia" w:ascii="仿宋_GB2312" w:hAnsi="仿宋_GB2312" w:eastAsia="仿宋_GB2312" w:cs="仿宋_GB2312"/>
          <w:color w:val="auto"/>
          <w:sz w:val="22"/>
          <w:szCs w:val="22"/>
          <w:highlight w:val="none"/>
        </w:rPr>
        <w:t>出现以上情形，不影响采购公平、公正性的，采购组织机构</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征集人</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可以待上述情形消除后继续组织电子交易活动，也可以决定某些环节以纸质形式进行；影响或可能影响采购公平、公正性的，应当重新采购。</w:t>
      </w:r>
    </w:p>
    <w:p>
      <w:pPr>
        <w:keepNext w:val="0"/>
        <w:keepLines w:val="0"/>
        <w:pageBreakBefore w:val="0"/>
        <w:widowControl w:val="0"/>
        <w:kinsoku/>
        <w:wordWrap/>
        <w:overflowPunct/>
        <w:topLinePunct w:val="0"/>
        <w:autoSpaceDE/>
        <w:autoSpaceDN/>
        <w:bidi w:val="0"/>
        <w:adjustRightInd w:val="0"/>
        <w:snapToGrid w:val="0"/>
        <w:spacing w:beforeAutospacing="0" w:line="420" w:lineRule="exact"/>
        <w:ind w:firstLine="0" w:firstLineChars="0"/>
        <w:jc w:val="center"/>
        <w:textAlignment w:val="auto"/>
        <w:rPr>
          <w:rFonts w:hint="eastAsia" w:ascii="仿宋_GB2312" w:hAnsi="仿宋_GB2312" w:eastAsia="仿宋_GB2312" w:cs="仿宋_GB2312"/>
          <w:b/>
          <w:color w:val="auto"/>
          <w:sz w:val="28"/>
          <w:szCs w:val="28"/>
          <w:highlight w:val="none"/>
          <w:lang w:eastAsia="zh-CN"/>
        </w:rPr>
      </w:pPr>
      <w:r>
        <w:rPr>
          <w:rFonts w:hint="eastAsia" w:ascii="仿宋_GB2312" w:hAnsi="仿宋_GB2312" w:eastAsia="仿宋_GB2312" w:cs="仿宋_GB2312"/>
          <w:b/>
          <w:color w:val="auto"/>
          <w:sz w:val="28"/>
          <w:szCs w:val="28"/>
          <w:highlight w:val="none"/>
        </w:rPr>
        <w:t>九、验收</w:t>
      </w:r>
      <w:r>
        <w:rPr>
          <w:rFonts w:hint="eastAsia" w:ascii="仿宋_GB2312" w:hAnsi="仿宋_GB2312" w:eastAsia="仿宋_GB2312" w:cs="仿宋_GB2312"/>
          <w:b/>
          <w:color w:val="auto"/>
          <w:sz w:val="28"/>
          <w:szCs w:val="28"/>
          <w:highlight w:val="none"/>
          <w:lang w:eastAsia="zh-CN"/>
        </w:rPr>
        <w:t>和支付</w:t>
      </w:r>
    </w:p>
    <w:p>
      <w:pPr>
        <w:pStyle w:val="136"/>
        <w:keepNext w:val="0"/>
        <w:keepLines w:val="0"/>
        <w:pageBreakBefore w:val="0"/>
        <w:widowControl w:val="0"/>
        <w:kinsoku/>
        <w:wordWrap/>
        <w:overflowPunct/>
        <w:topLinePunct w:val="0"/>
        <w:bidi w:val="0"/>
        <w:snapToGrid w:val="0"/>
        <w:spacing w:before="0" w:beforeAutospacing="0" w:line="420" w:lineRule="exact"/>
        <w:ind w:firstLine="0" w:firstLineChars="0"/>
        <w:jc w:val="left"/>
        <w:textAlignment w:val="auto"/>
        <w:rPr>
          <w:rFonts w:hint="eastAsia" w:ascii="仿宋_GB2312" w:hAnsi="仿宋_GB2312" w:eastAsia="仿宋_GB2312" w:cs="仿宋_GB2312"/>
          <w:b/>
          <w:color w:val="auto"/>
          <w:sz w:val="22"/>
          <w:szCs w:val="22"/>
          <w:highlight w:val="none"/>
        </w:rPr>
      </w:pPr>
      <w:r>
        <w:rPr>
          <w:rFonts w:hint="eastAsia" w:ascii="仿宋_GB2312" w:hAnsi="仿宋_GB2312" w:eastAsia="仿宋_GB2312" w:cs="仿宋_GB2312"/>
          <w:b/>
          <w:color w:val="auto"/>
          <w:sz w:val="22"/>
          <w:szCs w:val="22"/>
          <w:highlight w:val="none"/>
        </w:rPr>
        <w:t>2</w:t>
      </w:r>
      <w:r>
        <w:rPr>
          <w:rFonts w:hint="eastAsia" w:ascii="仿宋_GB2312" w:hAnsi="仿宋_GB2312" w:eastAsia="仿宋_GB2312" w:cs="仿宋_GB2312"/>
          <w:b/>
          <w:color w:val="auto"/>
          <w:sz w:val="22"/>
          <w:szCs w:val="22"/>
          <w:highlight w:val="none"/>
          <w:lang w:val="en-US" w:eastAsia="zh-CN"/>
        </w:rPr>
        <w:t>8</w:t>
      </w:r>
      <w:r>
        <w:rPr>
          <w:rFonts w:hint="eastAsia" w:ascii="仿宋_GB2312" w:hAnsi="仿宋_GB2312" w:eastAsia="仿宋_GB2312" w:cs="仿宋_GB2312"/>
          <w:b/>
          <w:color w:val="auto"/>
          <w:sz w:val="22"/>
          <w:szCs w:val="22"/>
          <w:highlight w:val="none"/>
        </w:rPr>
        <w:t>.验收</w:t>
      </w:r>
    </w:p>
    <w:p>
      <w:pPr>
        <w:keepNext w:val="0"/>
        <w:keepLines w:val="0"/>
        <w:pageBreakBefore w:val="0"/>
        <w:widowControl w:val="0"/>
        <w:tabs>
          <w:tab w:val="left" w:pos="0"/>
        </w:tabs>
        <w:kinsoku/>
        <w:wordWrap/>
        <w:overflowPunct/>
        <w:topLinePunct w:val="0"/>
        <w:bidi w:val="0"/>
        <w:spacing w:beforeAutospacing="0" w:line="420" w:lineRule="exact"/>
        <w:ind w:firstLine="480"/>
        <w:jc w:val="left"/>
        <w:textAlignment w:val="auto"/>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rPr>
        <w:t>2</w:t>
      </w:r>
      <w:r>
        <w:rPr>
          <w:rFonts w:hint="eastAsia" w:ascii="仿宋_GB2312" w:hAnsi="仿宋_GB2312" w:eastAsia="仿宋_GB2312" w:cs="仿宋_GB2312"/>
          <w:color w:val="auto"/>
          <w:kern w:val="0"/>
          <w:sz w:val="22"/>
          <w:szCs w:val="22"/>
          <w:highlight w:val="none"/>
          <w:lang w:val="en-US" w:eastAsia="zh-CN"/>
        </w:rPr>
        <w:t>8</w:t>
      </w:r>
      <w:r>
        <w:rPr>
          <w:rFonts w:hint="eastAsia" w:ascii="仿宋_GB2312" w:hAnsi="仿宋_GB2312" w:eastAsia="仿宋_GB2312" w:cs="仿宋_GB2312"/>
          <w:color w:val="auto"/>
          <w:kern w:val="0"/>
          <w:sz w:val="22"/>
          <w:szCs w:val="22"/>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tabs>
          <w:tab w:val="left" w:pos="0"/>
        </w:tabs>
        <w:kinsoku/>
        <w:wordWrap/>
        <w:overflowPunct/>
        <w:topLinePunct w:val="0"/>
        <w:bidi w:val="0"/>
        <w:spacing w:beforeAutospacing="0" w:line="420" w:lineRule="exact"/>
        <w:ind w:firstLine="480"/>
        <w:jc w:val="left"/>
        <w:textAlignment w:val="auto"/>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rPr>
        <w:t>2</w:t>
      </w:r>
      <w:r>
        <w:rPr>
          <w:rFonts w:hint="eastAsia" w:ascii="仿宋_GB2312" w:hAnsi="仿宋_GB2312" w:eastAsia="仿宋_GB2312" w:cs="仿宋_GB2312"/>
          <w:color w:val="auto"/>
          <w:kern w:val="0"/>
          <w:sz w:val="22"/>
          <w:szCs w:val="22"/>
          <w:highlight w:val="none"/>
          <w:lang w:val="en-US" w:eastAsia="zh-CN"/>
        </w:rPr>
        <w:t>8</w:t>
      </w:r>
      <w:r>
        <w:rPr>
          <w:rFonts w:hint="eastAsia" w:ascii="仿宋_GB2312" w:hAnsi="仿宋_GB2312" w:eastAsia="仿宋_GB2312" w:cs="仿宋_GB2312"/>
          <w:color w:val="auto"/>
          <w:kern w:val="0"/>
          <w:sz w:val="22"/>
          <w:szCs w:val="22"/>
          <w:highlight w:val="none"/>
        </w:rPr>
        <w:t>.2采购人可以邀请第三方机构参与验收。参与验收的第三方机构的意见作为验收书的参考资料一并存档。</w:t>
      </w:r>
    </w:p>
    <w:p>
      <w:pPr>
        <w:keepNext w:val="0"/>
        <w:keepLines w:val="0"/>
        <w:pageBreakBefore w:val="0"/>
        <w:widowControl w:val="0"/>
        <w:tabs>
          <w:tab w:val="left" w:pos="0"/>
        </w:tabs>
        <w:kinsoku/>
        <w:wordWrap/>
        <w:overflowPunct/>
        <w:topLinePunct w:val="0"/>
        <w:bidi w:val="0"/>
        <w:spacing w:beforeAutospacing="0" w:line="420" w:lineRule="exact"/>
        <w:ind w:firstLine="480"/>
        <w:jc w:val="left"/>
        <w:textAlignment w:val="auto"/>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rPr>
        <w:t>2</w:t>
      </w:r>
      <w:r>
        <w:rPr>
          <w:rFonts w:hint="eastAsia" w:ascii="仿宋_GB2312" w:hAnsi="仿宋_GB2312" w:eastAsia="仿宋_GB2312" w:cs="仿宋_GB2312"/>
          <w:color w:val="auto"/>
          <w:kern w:val="0"/>
          <w:sz w:val="22"/>
          <w:szCs w:val="22"/>
          <w:highlight w:val="none"/>
          <w:lang w:val="en-US" w:eastAsia="zh-CN"/>
        </w:rPr>
        <w:t>8</w:t>
      </w:r>
      <w:r>
        <w:rPr>
          <w:rFonts w:hint="eastAsia" w:ascii="仿宋_GB2312" w:hAnsi="仿宋_GB2312" w:eastAsia="仿宋_GB2312" w:cs="仿宋_GB2312"/>
          <w:color w:val="auto"/>
          <w:kern w:val="0"/>
          <w:sz w:val="22"/>
          <w:szCs w:val="22"/>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tabs>
          <w:tab w:val="left" w:pos="0"/>
        </w:tabs>
        <w:kinsoku/>
        <w:wordWrap/>
        <w:overflowPunct/>
        <w:topLinePunct w:val="0"/>
        <w:bidi w:val="0"/>
        <w:spacing w:beforeAutospacing="0" w:line="420" w:lineRule="exact"/>
        <w:ind w:firstLine="480"/>
        <w:jc w:val="left"/>
        <w:textAlignment w:val="auto"/>
        <w:rPr>
          <w:rFonts w:hint="eastAsia" w:ascii="仿宋_GB2312" w:hAnsi="仿宋_GB2312" w:eastAsia="仿宋_GB2312" w:cs="仿宋_GB2312"/>
          <w:b/>
          <w:bCs/>
          <w:color w:val="auto"/>
          <w:kern w:val="0"/>
          <w:sz w:val="22"/>
          <w:szCs w:val="22"/>
          <w:highlight w:val="none"/>
          <w:lang w:eastAsia="zh-CN"/>
        </w:rPr>
      </w:pPr>
      <w:r>
        <w:rPr>
          <w:rFonts w:hint="eastAsia" w:ascii="仿宋_GB2312" w:hAnsi="仿宋_GB2312" w:eastAsia="仿宋_GB2312" w:cs="仿宋_GB2312"/>
          <w:color w:val="auto"/>
          <w:kern w:val="0"/>
          <w:sz w:val="22"/>
          <w:szCs w:val="22"/>
          <w:highlight w:val="none"/>
        </w:rPr>
        <w:t>2</w:t>
      </w:r>
      <w:r>
        <w:rPr>
          <w:rFonts w:hint="eastAsia" w:ascii="仿宋_GB2312" w:hAnsi="仿宋_GB2312" w:eastAsia="仿宋_GB2312" w:cs="仿宋_GB2312"/>
          <w:color w:val="auto"/>
          <w:kern w:val="0"/>
          <w:sz w:val="22"/>
          <w:szCs w:val="22"/>
          <w:highlight w:val="none"/>
          <w:lang w:val="en-US" w:eastAsia="zh-CN"/>
        </w:rPr>
        <w:t>8</w:t>
      </w:r>
      <w:r>
        <w:rPr>
          <w:rFonts w:hint="eastAsia" w:ascii="仿宋_GB2312" w:hAnsi="仿宋_GB2312" w:eastAsia="仿宋_GB2312" w:cs="仿宋_GB2312"/>
          <w:color w:val="auto"/>
          <w:kern w:val="0"/>
          <w:sz w:val="22"/>
          <w:szCs w:val="22"/>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3"/>
        <w:keepNext w:val="0"/>
        <w:keepLines w:val="0"/>
        <w:pageBreakBefore w:val="0"/>
        <w:widowControl w:val="0"/>
        <w:kinsoku/>
        <w:wordWrap/>
        <w:overflowPunct/>
        <w:topLinePunct w:val="0"/>
        <w:bidi w:val="0"/>
        <w:spacing w:beforeAutospacing="0" w:line="420" w:lineRule="exact"/>
        <w:jc w:val="left"/>
        <w:textAlignment w:val="auto"/>
        <w:rPr>
          <w:rFonts w:hint="eastAsia" w:ascii="仿宋_GB2312" w:hAnsi="仿宋_GB2312" w:eastAsia="仿宋_GB2312" w:cs="仿宋_GB2312"/>
          <w:b/>
          <w:bCs/>
          <w:color w:val="auto"/>
          <w:sz w:val="22"/>
          <w:szCs w:val="22"/>
          <w:highlight w:val="none"/>
          <w:lang w:val="en-US" w:eastAsia="zh-CN"/>
        </w:rPr>
      </w:pPr>
      <w:r>
        <w:rPr>
          <w:rFonts w:hint="eastAsia" w:ascii="仿宋_GB2312" w:hAnsi="仿宋_GB2312" w:eastAsia="仿宋_GB2312" w:cs="仿宋_GB2312"/>
          <w:b/>
          <w:bCs/>
          <w:color w:val="auto"/>
          <w:sz w:val="22"/>
          <w:szCs w:val="22"/>
          <w:highlight w:val="none"/>
          <w:lang w:val="en-US" w:eastAsia="zh-CN"/>
        </w:rPr>
        <w:t>29.支付</w:t>
      </w:r>
    </w:p>
    <w:p>
      <w:pPr>
        <w:pStyle w:val="23"/>
        <w:keepNext w:val="0"/>
        <w:keepLines w:val="0"/>
        <w:pageBreakBefore w:val="0"/>
        <w:widowControl w:val="0"/>
        <w:kinsoku/>
        <w:wordWrap/>
        <w:overflowPunct/>
        <w:topLinePunct w:val="0"/>
        <w:bidi w:val="0"/>
        <w:spacing w:beforeAutospacing="0" w:line="420" w:lineRule="exact"/>
        <w:ind w:firstLine="440" w:firstLineChars="200"/>
        <w:jc w:val="left"/>
        <w:textAlignment w:val="auto"/>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color w:val="auto"/>
          <w:sz w:val="22"/>
          <w:szCs w:val="22"/>
          <w:highlight w:val="none"/>
          <w:lang w:eastAsia="zh-CN"/>
        </w:rPr>
        <w:t>采购人应当及时组织项目验收，不得以政府部门审计作为支付供应商款项的条件。采购人对于满足合同约定支付条件的，自收到发票后7个工作日内将资金支付到合同约定的供应商账户。采购人不得以机构变动、人员更替、政策调整、单位放假、履行内部付款流程，或者在合同未作约定的情况下以等待竣工验收批复、决算审计等为由迟延付款。迟延支付中小企业款项的，供应商可要求采购人支付逾期利息。</w:t>
      </w:r>
    </w:p>
    <w:bookmarkEnd w:id="14"/>
    <w:p>
      <w:pPr>
        <w:pStyle w:val="26"/>
        <w:keepNext w:val="0"/>
        <w:keepLines w:val="0"/>
        <w:pageBreakBefore w:val="0"/>
        <w:widowControl w:val="0"/>
        <w:kinsoku/>
        <w:wordWrap/>
        <w:overflowPunct/>
        <w:topLinePunct w:val="0"/>
        <w:bidi w:val="0"/>
        <w:spacing w:beforeAutospacing="0" w:after="0" w:line="420" w:lineRule="exact"/>
        <w:ind w:left="0" w:leftChars="0" w:firstLine="0" w:firstLineChars="0"/>
        <w:jc w:val="center"/>
        <w:textAlignment w:val="auto"/>
        <w:rPr>
          <w:rFonts w:hint="eastAsia" w:ascii="仿宋_GB2312" w:hAnsi="仿宋_GB2312" w:eastAsia="仿宋_GB2312" w:cs="仿宋_GB2312"/>
          <w:b/>
          <w:color w:val="auto"/>
          <w:kern w:val="2"/>
          <w:sz w:val="28"/>
          <w:szCs w:val="28"/>
          <w:highlight w:val="none"/>
          <w:lang w:val="en-US" w:eastAsia="zh-CN" w:bidi="ar-SA"/>
        </w:rPr>
      </w:pPr>
      <w:bookmarkStart w:id="15" w:name="_Hlt74707468"/>
      <w:bookmarkEnd w:id="15"/>
      <w:bookmarkStart w:id="16" w:name="_Hlt75236290"/>
      <w:bookmarkEnd w:id="16"/>
      <w:bookmarkStart w:id="17" w:name="_Hlt68057669"/>
      <w:bookmarkEnd w:id="17"/>
      <w:bookmarkStart w:id="18" w:name="_Hlt68072998"/>
      <w:bookmarkEnd w:id="18"/>
      <w:bookmarkStart w:id="19" w:name="_Hlt74729768"/>
      <w:bookmarkEnd w:id="19"/>
      <w:bookmarkStart w:id="20" w:name="_Hlt74730295"/>
      <w:bookmarkEnd w:id="20"/>
      <w:bookmarkStart w:id="21" w:name="_Hlt68072990"/>
      <w:bookmarkEnd w:id="21"/>
      <w:bookmarkStart w:id="22" w:name="_Hlt75236011"/>
      <w:bookmarkEnd w:id="22"/>
      <w:bookmarkStart w:id="23" w:name="_Hlt74714665"/>
      <w:bookmarkEnd w:id="23"/>
      <w:bookmarkStart w:id="24" w:name="_Hlt68403820"/>
      <w:bookmarkEnd w:id="24"/>
      <w:bookmarkStart w:id="25" w:name="_Hlt68073093"/>
      <w:bookmarkEnd w:id="25"/>
      <w:bookmarkStart w:id="26" w:name="_Hlt75236101"/>
      <w:bookmarkEnd w:id="26"/>
      <w:r>
        <w:rPr>
          <w:rFonts w:hint="eastAsia" w:ascii="仿宋_GB2312" w:hAnsi="仿宋_GB2312" w:eastAsia="仿宋_GB2312" w:cs="仿宋_GB2312"/>
          <w:b/>
          <w:color w:val="auto"/>
          <w:kern w:val="2"/>
          <w:sz w:val="28"/>
          <w:szCs w:val="28"/>
          <w:highlight w:val="none"/>
          <w:lang w:val="en-US" w:eastAsia="zh-CN" w:bidi="ar-SA"/>
        </w:rPr>
        <w:t>十、协议期内的监督与管理</w:t>
      </w:r>
    </w:p>
    <w:p>
      <w:pPr>
        <w:pStyle w:val="23"/>
        <w:keepNext w:val="0"/>
        <w:keepLines w:val="0"/>
        <w:pageBreakBefore w:val="0"/>
        <w:widowControl w:val="0"/>
        <w:kinsoku/>
        <w:wordWrap/>
        <w:overflowPunct/>
        <w:topLinePunct w:val="0"/>
        <w:autoSpaceDE w:val="0"/>
        <w:autoSpaceDN w:val="0"/>
        <w:bidi w:val="0"/>
        <w:adjustRightInd w:val="0"/>
        <w:snapToGrid/>
        <w:spacing w:beforeAutospacing="0" w:line="420" w:lineRule="exact"/>
        <w:jc w:val="left"/>
        <w:textAlignment w:val="auto"/>
        <w:rPr>
          <w:rFonts w:hint="eastAsia" w:ascii="仿宋_GB2312" w:hAnsi="仿宋_GB2312" w:eastAsia="仿宋_GB2312" w:cs="仿宋_GB2312"/>
          <w:b/>
          <w:bCs/>
          <w:color w:val="auto"/>
          <w:sz w:val="22"/>
          <w:szCs w:val="22"/>
          <w:highlight w:val="none"/>
          <w:lang w:val="en-US" w:eastAsia="zh-CN"/>
        </w:rPr>
      </w:pPr>
      <w:r>
        <w:rPr>
          <w:rFonts w:hint="eastAsia" w:ascii="仿宋_GB2312" w:hAnsi="仿宋_GB2312" w:eastAsia="仿宋_GB2312" w:cs="仿宋_GB2312"/>
          <w:b/>
          <w:bCs/>
          <w:color w:val="auto"/>
          <w:sz w:val="22"/>
          <w:szCs w:val="22"/>
          <w:highlight w:val="none"/>
          <w:lang w:val="en-US" w:eastAsia="zh-CN"/>
        </w:rPr>
        <w:t>30. 征集人协议期内职责</w:t>
      </w:r>
    </w:p>
    <w:p>
      <w:pPr>
        <w:pStyle w:val="23"/>
        <w:keepNext w:val="0"/>
        <w:keepLines w:val="0"/>
        <w:pageBreakBefore w:val="0"/>
        <w:widowControl w:val="0"/>
        <w:kinsoku/>
        <w:wordWrap/>
        <w:overflowPunct/>
        <w:topLinePunct w:val="0"/>
        <w:autoSpaceDE w:val="0"/>
        <w:autoSpaceDN w:val="0"/>
        <w:bidi w:val="0"/>
        <w:adjustRightInd w:val="0"/>
        <w:snapToGrid/>
        <w:spacing w:beforeAutospacing="0" w:line="420" w:lineRule="exact"/>
        <w:ind w:firstLine="440" w:firstLineChars="200"/>
        <w:jc w:val="left"/>
        <w:textAlignment w:val="auto"/>
        <w:rPr>
          <w:rFonts w:hint="eastAsia" w:ascii="仿宋_GB2312" w:hAnsi="仿宋_GB2312" w:eastAsia="仿宋_GB2312" w:cs="仿宋_GB2312"/>
          <w:b w:val="0"/>
          <w:bCs w:val="0"/>
          <w:color w:val="auto"/>
          <w:sz w:val="22"/>
          <w:szCs w:val="22"/>
          <w:highlight w:val="none"/>
          <w:lang w:val="en-US" w:eastAsia="zh-CN"/>
        </w:rPr>
      </w:pPr>
      <w:r>
        <w:rPr>
          <w:rFonts w:hint="eastAsia" w:ascii="仿宋_GB2312" w:hAnsi="仿宋_GB2312" w:eastAsia="仿宋_GB2312" w:cs="仿宋_GB2312"/>
          <w:b w:val="0"/>
          <w:bCs w:val="0"/>
          <w:color w:val="auto"/>
          <w:sz w:val="22"/>
          <w:szCs w:val="22"/>
          <w:highlight w:val="none"/>
          <w:lang w:val="en-US" w:eastAsia="zh-CN"/>
        </w:rPr>
        <w:t xml:space="preserve">征集人应当根据框架协议约定，组织落实框架协议的履行，并履行下列职责： </w:t>
      </w:r>
    </w:p>
    <w:p>
      <w:pPr>
        <w:pStyle w:val="23"/>
        <w:keepNext w:val="0"/>
        <w:keepLines w:val="0"/>
        <w:pageBreakBefore w:val="0"/>
        <w:widowControl w:val="0"/>
        <w:kinsoku/>
        <w:wordWrap/>
        <w:overflowPunct/>
        <w:topLinePunct w:val="0"/>
        <w:autoSpaceDE w:val="0"/>
        <w:autoSpaceDN w:val="0"/>
        <w:bidi w:val="0"/>
        <w:adjustRightInd w:val="0"/>
        <w:snapToGrid/>
        <w:spacing w:beforeAutospacing="0" w:line="420" w:lineRule="exact"/>
        <w:jc w:val="left"/>
        <w:textAlignment w:val="auto"/>
        <w:rPr>
          <w:rFonts w:hint="eastAsia" w:ascii="仿宋_GB2312" w:hAnsi="仿宋_GB2312" w:eastAsia="仿宋_GB2312" w:cs="仿宋_GB2312"/>
          <w:b w:val="0"/>
          <w:bCs w:val="0"/>
          <w:color w:val="auto"/>
          <w:sz w:val="22"/>
          <w:szCs w:val="22"/>
          <w:highlight w:val="none"/>
          <w:lang w:val="en-US" w:eastAsia="zh-CN"/>
        </w:rPr>
      </w:pPr>
      <w:r>
        <w:rPr>
          <w:rFonts w:hint="eastAsia" w:ascii="仿宋_GB2312" w:hAnsi="仿宋_GB2312" w:eastAsia="仿宋_GB2312" w:cs="仿宋_GB2312"/>
          <w:b w:val="0"/>
          <w:bCs w:val="0"/>
          <w:color w:val="auto"/>
          <w:sz w:val="22"/>
          <w:szCs w:val="22"/>
          <w:highlight w:val="none"/>
          <w:lang w:val="en-US" w:eastAsia="zh-CN"/>
        </w:rPr>
        <w:t xml:space="preserve">　　30.1为第二阶段合同授予提供工作便利； </w:t>
      </w:r>
    </w:p>
    <w:p>
      <w:pPr>
        <w:pStyle w:val="23"/>
        <w:keepNext w:val="0"/>
        <w:keepLines w:val="0"/>
        <w:pageBreakBefore w:val="0"/>
        <w:widowControl w:val="0"/>
        <w:kinsoku/>
        <w:wordWrap/>
        <w:overflowPunct/>
        <w:topLinePunct w:val="0"/>
        <w:autoSpaceDE w:val="0"/>
        <w:autoSpaceDN w:val="0"/>
        <w:bidi w:val="0"/>
        <w:adjustRightInd w:val="0"/>
        <w:snapToGrid/>
        <w:spacing w:beforeAutospacing="0" w:line="420" w:lineRule="exact"/>
        <w:jc w:val="left"/>
        <w:textAlignment w:val="auto"/>
        <w:rPr>
          <w:rFonts w:hint="eastAsia" w:ascii="仿宋_GB2312" w:hAnsi="仿宋_GB2312" w:eastAsia="仿宋_GB2312" w:cs="仿宋_GB2312"/>
          <w:b w:val="0"/>
          <w:bCs w:val="0"/>
          <w:color w:val="auto"/>
          <w:sz w:val="22"/>
          <w:szCs w:val="22"/>
          <w:highlight w:val="none"/>
          <w:lang w:val="en-US" w:eastAsia="zh-CN"/>
        </w:rPr>
      </w:pPr>
      <w:r>
        <w:rPr>
          <w:rFonts w:hint="eastAsia" w:ascii="仿宋_GB2312" w:hAnsi="仿宋_GB2312" w:eastAsia="仿宋_GB2312" w:cs="仿宋_GB2312"/>
          <w:b w:val="0"/>
          <w:bCs w:val="0"/>
          <w:color w:val="auto"/>
          <w:sz w:val="22"/>
          <w:szCs w:val="22"/>
          <w:highlight w:val="none"/>
          <w:lang w:val="en-US" w:eastAsia="zh-CN"/>
        </w:rPr>
        <w:t xml:space="preserve">　　30.2对第二阶段最高限价和需求标准执行情况进行管理； </w:t>
      </w:r>
    </w:p>
    <w:p>
      <w:pPr>
        <w:pStyle w:val="23"/>
        <w:keepNext w:val="0"/>
        <w:keepLines w:val="0"/>
        <w:pageBreakBefore w:val="0"/>
        <w:widowControl w:val="0"/>
        <w:kinsoku/>
        <w:wordWrap/>
        <w:overflowPunct/>
        <w:topLinePunct w:val="0"/>
        <w:autoSpaceDE w:val="0"/>
        <w:autoSpaceDN w:val="0"/>
        <w:bidi w:val="0"/>
        <w:adjustRightInd w:val="0"/>
        <w:snapToGrid/>
        <w:spacing w:beforeAutospacing="0" w:line="420" w:lineRule="exact"/>
        <w:jc w:val="left"/>
        <w:textAlignment w:val="auto"/>
        <w:rPr>
          <w:rFonts w:hint="eastAsia" w:ascii="仿宋_GB2312" w:hAnsi="仿宋_GB2312" w:eastAsia="仿宋_GB2312" w:cs="仿宋_GB2312"/>
          <w:b w:val="0"/>
          <w:bCs w:val="0"/>
          <w:color w:val="auto"/>
          <w:sz w:val="22"/>
          <w:szCs w:val="22"/>
          <w:highlight w:val="none"/>
          <w:lang w:val="en-US" w:eastAsia="zh-CN"/>
        </w:rPr>
      </w:pPr>
      <w:r>
        <w:rPr>
          <w:rFonts w:hint="eastAsia" w:ascii="仿宋_GB2312" w:hAnsi="仿宋_GB2312" w:eastAsia="仿宋_GB2312" w:cs="仿宋_GB2312"/>
          <w:b w:val="0"/>
          <w:bCs w:val="0"/>
          <w:color w:val="auto"/>
          <w:sz w:val="22"/>
          <w:szCs w:val="22"/>
          <w:highlight w:val="none"/>
          <w:lang w:val="en-US" w:eastAsia="zh-CN"/>
        </w:rPr>
        <w:t xml:space="preserve">　　30.3对第二阶段确定成交供应商情况进行管理； </w:t>
      </w:r>
    </w:p>
    <w:p>
      <w:pPr>
        <w:pStyle w:val="23"/>
        <w:keepNext w:val="0"/>
        <w:keepLines w:val="0"/>
        <w:pageBreakBefore w:val="0"/>
        <w:widowControl w:val="0"/>
        <w:kinsoku/>
        <w:wordWrap/>
        <w:overflowPunct/>
        <w:topLinePunct w:val="0"/>
        <w:autoSpaceDE w:val="0"/>
        <w:autoSpaceDN w:val="0"/>
        <w:bidi w:val="0"/>
        <w:adjustRightInd w:val="0"/>
        <w:snapToGrid/>
        <w:spacing w:beforeAutospacing="0" w:line="420" w:lineRule="exact"/>
        <w:jc w:val="left"/>
        <w:textAlignment w:val="auto"/>
        <w:rPr>
          <w:rFonts w:hint="eastAsia" w:ascii="仿宋_GB2312" w:hAnsi="仿宋_GB2312" w:eastAsia="仿宋_GB2312" w:cs="仿宋_GB2312"/>
          <w:b w:val="0"/>
          <w:bCs w:val="0"/>
          <w:color w:val="auto"/>
          <w:sz w:val="22"/>
          <w:szCs w:val="22"/>
          <w:highlight w:val="none"/>
          <w:lang w:val="en-US" w:eastAsia="zh-CN"/>
        </w:rPr>
      </w:pPr>
      <w:r>
        <w:rPr>
          <w:rFonts w:hint="eastAsia" w:ascii="仿宋_GB2312" w:hAnsi="仿宋_GB2312" w:eastAsia="仿宋_GB2312" w:cs="仿宋_GB2312"/>
          <w:b w:val="0"/>
          <w:bCs w:val="0"/>
          <w:color w:val="auto"/>
          <w:sz w:val="22"/>
          <w:szCs w:val="22"/>
          <w:highlight w:val="none"/>
          <w:lang w:val="en-US" w:eastAsia="zh-CN"/>
        </w:rPr>
        <w:t xml:space="preserve">　　30.4建立用户反馈和评价机制，接受采购人和服务对象对入围供应商履行框架协议和采购合同情况的反馈与评价，并将用户反馈和评价情况向采购人和服务对象公开，作为第二阶段直接选定成交供应商的参考； </w:t>
      </w:r>
    </w:p>
    <w:p>
      <w:pPr>
        <w:pStyle w:val="23"/>
        <w:keepNext w:val="0"/>
        <w:keepLines w:val="0"/>
        <w:pageBreakBefore w:val="0"/>
        <w:widowControl w:val="0"/>
        <w:kinsoku/>
        <w:wordWrap/>
        <w:overflowPunct/>
        <w:topLinePunct w:val="0"/>
        <w:autoSpaceDE w:val="0"/>
        <w:autoSpaceDN w:val="0"/>
        <w:bidi w:val="0"/>
        <w:adjustRightInd w:val="0"/>
        <w:snapToGrid/>
        <w:spacing w:beforeAutospacing="0" w:line="420" w:lineRule="exact"/>
        <w:jc w:val="left"/>
        <w:textAlignment w:val="auto"/>
        <w:rPr>
          <w:rFonts w:hint="eastAsia" w:ascii="仿宋_GB2312" w:hAnsi="仿宋_GB2312" w:eastAsia="仿宋_GB2312" w:cs="仿宋_GB2312"/>
          <w:b w:val="0"/>
          <w:bCs w:val="0"/>
          <w:color w:val="auto"/>
          <w:sz w:val="22"/>
          <w:szCs w:val="22"/>
          <w:highlight w:val="none"/>
          <w:lang w:val="en-US" w:eastAsia="zh-CN"/>
        </w:rPr>
      </w:pPr>
      <w:r>
        <w:rPr>
          <w:rFonts w:hint="eastAsia" w:ascii="仿宋_GB2312" w:hAnsi="仿宋_GB2312" w:eastAsia="仿宋_GB2312" w:cs="仿宋_GB2312"/>
          <w:b w:val="0"/>
          <w:bCs w:val="0"/>
          <w:color w:val="auto"/>
          <w:sz w:val="22"/>
          <w:szCs w:val="22"/>
          <w:highlight w:val="none"/>
          <w:lang w:val="en-US" w:eastAsia="zh-CN"/>
        </w:rPr>
        <w:t xml:space="preserve">　　30.5公开封闭式框架协议的第二阶段成交结果； </w:t>
      </w:r>
    </w:p>
    <w:p>
      <w:pPr>
        <w:pStyle w:val="23"/>
        <w:keepNext w:val="0"/>
        <w:keepLines w:val="0"/>
        <w:pageBreakBefore w:val="0"/>
        <w:widowControl w:val="0"/>
        <w:kinsoku/>
        <w:wordWrap/>
        <w:overflowPunct/>
        <w:topLinePunct w:val="0"/>
        <w:autoSpaceDE w:val="0"/>
        <w:autoSpaceDN w:val="0"/>
        <w:bidi w:val="0"/>
        <w:adjustRightInd w:val="0"/>
        <w:snapToGrid/>
        <w:spacing w:beforeAutospacing="0" w:line="420" w:lineRule="exact"/>
        <w:jc w:val="left"/>
        <w:textAlignment w:val="auto"/>
        <w:rPr>
          <w:rFonts w:hint="eastAsia" w:ascii="仿宋_GB2312" w:hAnsi="仿宋_GB2312" w:eastAsia="仿宋_GB2312" w:cs="仿宋_GB2312"/>
          <w:b w:val="0"/>
          <w:bCs w:val="0"/>
          <w:color w:val="auto"/>
          <w:sz w:val="22"/>
          <w:szCs w:val="22"/>
          <w:highlight w:val="none"/>
          <w:lang w:val="en-US" w:eastAsia="zh-CN"/>
        </w:rPr>
      </w:pPr>
      <w:r>
        <w:rPr>
          <w:rFonts w:hint="eastAsia" w:ascii="仿宋_GB2312" w:hAnsi="仿宋_GB2312" w:eastAsia="仿宋_GB2312" w:cs="仿宋_GB2312"/>
          <w:b w:val="0"/>
          <w:bCs w:val="0"/>
          <w:color w:val="auto"/>
          <w:sz w:val="22"/>
          <w:szCs w:val="22"/>
          <w:highlight w:val="none"/>
          <w:lang w:val="en-US" w:eastAsia="zh-CN"/>
        </w:rPr>
        <w:t xml:space="preserve">　　30.6办理入围供应商清退和补充相关事宜。 </w:t>
      </w:r>
    </w:p>
    <w:p>
      <w:pPr>
        <w:pStyle w:val="23"/>
        <w:keepNext w:val="0"/>
        <w:keepLines w:val="0"/>
        <w:pageBreakBefore w:val="0"/>
        <w:widowControl w:val="0"/>
        <w:kinsoku/>
        <w:wordWrap/>
        <w:overflowPunct/>
        <w:topLinePunct w:val="0"/>
        <w:autoSpaceDE w:val="0"/>
        <w:autoSpaceDN w:val="0"/>
        <w:bidi w:val="0"/>
        <w:adjustRightInd w:val="0"/>
        <w:snapToGrid/>
        <w:spacing w:beforeAutospacing="0" w:line="420" w:lineRule="exact"/>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b/>
          <w:bCs/>
          <w:color w:val="auto"/>
          <w:sz w:val="22"/>
          <w:szCs w:val="22"/>
          <w:highlight w:val="none"/>
          <w:lang w:val="en-US" w:eastAsia="zh-CN"/>
        </w:rPr>
        <w:t>31.入围供应商信息变更</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31.1 在协议期内，入围供应商如有信息变更（如变更法定代表人、主要负责人、联系人、联系电话、地址等），应及时在政采云系统中更新相关信息并通知征集人，按征集人要求提供相关资料备案。</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31.2 在协议期内，入围供应商应遵守和履行本项目征集文件、框架协议的各项规定，遵守电子系统的操作规定和交易规则，积极配合征集人和采购监管部门的工作。</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firstLine="0" w:firstLineChars="0"/>
        <w:jc w:val="left"/>
        <w:textAlignment w:val="auto"/>
        <w:rPr>
          <w:rFonts w:hint="eastAsia" w:ascii="仿宋_GB2312" w:hAnsi="仿宋_GB2312" w:eastAsia="仿宋_GB2312" w:cs="仿宋_GB2312"/>
          <w:b/>
          <w:bCs/>
          <w:color w:val="auto"/>
          <w:sz w:val="22"/>
          <w:szCs w:val="22"/>
          <w:highlight w:val="none"/>
          <w:lang w:val="en-US" w:eastAsia="zh-CN"/>
        </w:rPr>
      </w:pPr>
      <w:r>
        <w:rPr>
          <w:rFonts w:hint="eastAsia" w:ascii="仿宋_GB2312" w:hAnsi="仿宋_GB2312" w:eastAsia="仿宋_GB2312" w:cs="仿宋_GB2312"/>
          <w:b/>
          <w:bCs/>
          <w:color w:val="auto"/>
          <w:sz w:val="22"/>
          <w:szCs w:val="22"/>
          <w:highlight w:val="none"/>
          <w:lang w:val="en-US" w:eastAsia="zh-CN"/>
        </w:rPr>
        <w:t>32.入围供应商清退规则</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32.1 入围供应商有下列情形之一，尚未签订框架协议的，取消其入围资格；已经签订框架协议的，解除与其签订的框架协议： </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firstLine="880" w:firstLineChars="4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32.1.1恶意串通谋取入围或者合同成交的； </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firstLine="880" w:firstLineChars="4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32.1.2提供虚假材料谋取入围或者合同成交的；</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firstLine="880" w:firstLineChars="4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 xml:space="preserve">32.1.3无正当理由拒不接受合同授予的； </w:t>
      </w:r>
      <w:r>
        <w:rPr>
          <w:rFonts w:hint="eastAsia" w:ascii="仿宋_GB2312" w:hAnsi="仿宋_GB2312" w:eastAsia="仿宋_GB2312" w:cs="仿宋_GB2312"/>
          <w:color w:val="auto"/>
          <w:kern w:val="0"/>
          <w:sz w:val="22"/>
          <w:szCs w:val="22"/>
          <w:highlight w:val="none"/>
          <w:lang w:val="en-US" w:eastAsia="zh-CN"/>
        </w:rPr>
        <w:drawing>
          <wp:inline distT="0" distB="0" distL="0" distR="0">
            <wp:extent cx="228600" cy="228600"/>
            <wp:effectExtent l="0" t="0" r="0" b="0"/>
            <wp:docPr id="1026" name="图片 1" descr="IMG_256"/>
            <wp:cNvGraphicFramePr/>
            <a:graphic xmlns:a="http://schemas.openxmlformats.org/drawingml/2006/main">
              <a:graphicData uri="http://schemas.openxmlformats.org/drawingml/2006/picture">
                <pic:pic xmlns:pic="http://schemas.openxmlformats.org/drawingml/2006/picture">
                  <pic:nvPicPr>
                    <pic:cNvPr id="1026" name="图片 1" descr="IMG_256"/>
                    <pic:cNvPicPr/>
                  </pic:nvPicPr>
                  <pic:blipFill>
                    <a:blip r:embed="rId9" cstate="print"/>
                    <a:srcRect/>
                    <a:stretch>
                      <a:fillRect/>
                    </a:stretch>
                  </pic:blipFill>
                  <pic:spPr>
                    <a:xfrm>
                      <a:off x="0" y="0"/>
                      <a:ext cx="228600" cy="228600"/>
                    </a:xfrm>
                    <a:prstGeom prst="rect">
                      <a:avLst/>
                    </a:prstGeom>
                    <a:ln>
                      <a:noFill/>
                    </a:ln>
                  </pic:spPr>
                </pic:pic>
              </a:graphicData>
            </a:graphic>
          </wp:inline>
        </w:drawing>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firstLine="880" w:firstLineChars="4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32.1.4不履行合同义务或者履行合同义务不符合约定，经采购人请求履行后仍不履行或者仍未按约定履行的； </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firstLine="880" w:firstLineChars="4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32.1.5框架协议有效期内，因违法行为被禁止或限制参加政府采购活动的；</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firstLine="880" w:firstLineChars="4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32.1.6框架协议约定的其他情形。 </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32.2入围供应商无正当理由拒不与征集人签订框架协议的，取消其入围资格。</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32.3 入围供应商如发生实质性变动（营业执照注销、不再符合本项目资格条件等）的，尚未签订框架协议的，取消其入围资格；已经签订框架协议的，解除与其签订的框架协议。</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32.4被取消入围资格或者被解除框架协议的供应商不得参加本封闭式框架协议补充征集。  </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firstLine="0" w:firstLineChars="0"/>
        <w:jc w:val="left"/>
        <w:textAlignment w:val="auto"/>
        <w:rPr>
          <w:rFonts w:hint="eastAsia" w:ascii="仿宋_GB2312" w:hAnsi="仿宋_GB2312" w:eastAsia="仿宋_GB2312" w:cs="仿宋_GB2312"/>
          <w:b/>
          <w:bCs/>
          <w:color w:val="auto"/>
          <w:sz w:val="22"/>
          <w:szCs w:val="22"/>
          <w:highlight w:val="none"/>
          <w:lang w:val="en-US" w:eastAsia="zh-CN"/>
        </w:rPr>
      </w:pPr>
      <w:r>
        <w:rPr>
          <w:rFonts w:hint="eastAsia" w:ascii="仿宋_GB2312" w:hAnsi="仿宋_GB2312" w:eastAsia="仿宋_GB2312" w:cs="仿宋_GB2312"/>
          <w:b/>
          <w:bCs/>
          <w:color w:val="auto"/>
          <w:sz w:val="22"/>
          <w:szCs w:val="22"/>
          <w:highlight w:val="none"/>
          <w:lang w:val="en-US" w:eastAsia="zh-CN"/>
        </w:rPr>
        <w:t>33.入围供应商补充规则</w:t>
      </w:r>
    </w:p>
    <w:p>
      <w:pPr>
        <w:pStyle w:val="24"/>
        <w:keepNext w:val="0"/>
        <w:keepLines w:val="0"/>
        <w:pageBreakBefore w:val="0"/>
        <w:widowControl w:val="0"/>
        <w:kinsoku/>
        <w:wordWrap/>
        <w:overflowPunct/>
        <w:topLinePunct w:val="0"/>
        <w:autoSpaceDE w:val="0"/>
        <w:autoSpaceDN w:val="0"/>
        <w:bidi w:val="0"/>
        <w:adjustRightInd w:val="0"/>
        <w:snapToGrid/>
        <w:spacing w:beforeAutospacing="0" w:line="420" w:lineRule="exact"/>
        <w:ind w:left="0" w:leftChars="0"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框架协议有效期内如出现剩余入围供应商不足入围供应商总数70%且影响框架协议执行的情形时，征集人报财政部门审核同意后，将进行补充征集供应商。补充征集的条件、程序、评审方法和淘汰比例与初次征集相同。补充征集遵守原框架协议的有效期。补充征集期间，原框架协议继续履行。</w:t>
      </w:r>
    </w:p>
    <w:p>
      <w:pPr>
        <w:kinsoku/>
        <w:wordWrap/>
        <w:overflowPunct/>
        <w:topLinePunct w:val="0"/>
        <w:bidi w:val="0"/>
        <w:spacing w:beforeAutospacing="0" w:line="440" w:lineRule="exact"/>
        <w:rPr>
          <w:rFonts w:hint="eastAsia" w:ascii="仿宋_GB2312" w:hAnsi="仿宋_GB2312" w:eastAsia="仿宋_GB2312" w:cs="仿宋_GB2312"/>
          <w:color w:val="auto"/>
          <w:highlight w:val="none"/>
          <w:lang w:val="en-US" w:eastAsia="zh-CN"/>
        </w:rPr>
      </w:pPr>
    </w:p>
    <w:bookmarkEnd w:id="13"/>
    <w:p>
      <w:pPr>
        <w:keepNext w:val="0"/>
        <w:keepLines w:val="0"/>
        <w:pageBreakBefore/>
        <w:widowControl w:val="0"/>
        <w:kinsoku/>
        <w:wordWrap/>
        <w:overflowPunct/>
        <w:topLinePunct w:val="0"/>
        <w:autoSpaceDE/>
        <w:autoSpaceDN/>
        <w:bidi w:val="0"/>
        <w:adjustRightInd w:val="0"/>
        <w:snapToGrid/>
        <w:spacing w:beforeAutospacing="0" w:line="440" w:lineRule="exact"/>
        <w:jc w:val="center"/>
        <w:textAlignment w:val="auto"/>
        <w:outlineLvl w:val="0"/>
        <w:rPr>
          <w:rFonts w:hint="eastAsia" w:ascii="仿宋_GB2312" w:hAnsi="仿宋_GB2312" w:eastAsia="仿宋_GB2312" w:cs="仿宋_GB2312"/>
          <w:b/>
          <w:color w:val="auto"/>
          <w:sz w:val="36"/>
          <w:szCs w:val="36"/>
          <w:highlight w:val="none"/>
        </w:rPr>
      </w:pPr>
      <w:bookmarkStart w:id="27" w:name="第三部分"/>
      <w:r>
        <w:rPr>
          <w:rFonts w:hint="eastAsia" w:ascii="仿宋_GB2312" w:hAnsi="仿宋_GB2312" w:eastAsia="仿宋_GB2312" w:cs="仿宋_GB2312"/>
          <w:b/>
          <w:color w:val="auto"/>
          <w:sz w:val="36"/>
          <w:szCs w:val="36"/>
          <w:highlight w:val="none"/>
        </w:rPr>
        <w:t>第三部分   采购需求</w:t>
      </w:r>
      <w:bookmarkEnd w:id="27"/>
    </w:p>
    <w:p>
      <w:pPr>
        <w:pStyle w:val="26"/>
        <w:keepNext w:val="0"/>
        <w:keepLines w:val="0"/>
        <w:pageBreakBefore w:val="0"/>
        <w:kinsoku/>
        <w:wordWrap/>
        <w:overflowPunct/>
        <w:topLinePunct w:val="0"/>
        <w:bidi w:val="0"/>
        <w:spacing w:beforeAutospacing="0" w:after="0" w:line="440" w:lineRule="exact"/>
        <w:ind w:left="0" w:leftChars="0" w:firstLine="482" w:firstLineChars="200"/>
        <w:textAlignment w:val="auto"/>
        <w:rPr>
          <w:rFonts w:hint="eastAsia" w:ascii="仿宋_GB2312" w:hAnsi="仿宋_GB2312" w:eastAsia="仿宋_GB2312" w:cs="仿宋_GB2312"/>
          <w:b/>
          <w:bCs/>
          <w:color w:val="auto"/>
          <w:sz w:val="24"/>
          <w:szCs w:val="24"/>
          <w:highlight w:val="none"/>
          <w:lang w:eastAsia="zh-CN"/>
        </w:rPr>
      </w:pPr>
    </w:p>
    <w:p>
      <w:pPr>
        <w:pStyle w:val="26"/>
        <w:keepNext w:val="0"/>
        <w:keepLines w:val="0"/>
        <w:pageBreakBefore w:val="0"/>
        <w:kinsoku/>
        <w:wordWrap/>
        <w:overflowPunct/>
        <w:topLinePunct w:val="0"/>
        <w:bidi w:val="0"/>
        <w:spacing w:beforeAutospacing="0" w:after="0" w:line="440" w:lineRule="exact"/>
        <w:ind w:left="0" w:leftChars="0" w:firstLine="482" w:firstLineChars="200"/>
        <w:textAlignment w:val="auto"/>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注：“★” 系指实质性要求条款，不满足征集文件的实质性要求的，响应无效。</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项目</w:t>
      </w:r>
      <w:r>
        <w:rPr>
          <w:rFonts w:hint="eastAsia" w:ascii="仿宋" w:hAnsi="仿宋" w:eastAsia="仿宋" w:cs="仿宋"/>
          <w:b/>
          <w:bCs/>
          <w:color w:val="auto"/>
          <w:sz w:val="24"/>
          <w:szCs w:val="24"/>
          <w:highlight w:val="none"/>
        </w:rPr>
        <w:t>概述</w:t>
      </w:r>
    </w:p>
    <w:p>
      <w:pPr>
        <w:keepNext w:val="0"/>
        <w:keepLines w:val="0"/>
        <w:pageBreakBefore w:val="0"/>
        <w:widowControl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1.根据《绍兴市财政局关于推广应用“政务优选专区”开展政府采购增值化服务改革助力优化提升营商环境的通知》，为进一步规</w:t>
      </w:r>
      <w:r>
        <w:rPr>
          <w:rFonts w:hint="eastAsia" w:ascii="仿宋" w:hAnsi="仿宋" w:eastAsia="仿宋" w:cs="仿宋"/>
          <w:b w:val="0"/>
          <w:bCs w:val="0"/>
          <w:color w:val="auto"/>
          <w:kern w:val="2"/>
          <w:sz w:val="24"/>
          <w:szCs w:val="24"/>
          <w:highlight w:val="none"/>
          <w:lang w:val="en-US" w:eastAsia="zh-CN" w:bidi="ar-SA"/>
        </w:rPr>
        <w:t>范</w:t>
      </w:r>
      <w:r>
        <w:rPr>
          <w:rFonts w:hint="default" w:ascii="仿宋" w:hAnsi="仿宋" w:eastAsia="仿宋" w:cs="仿宋"/>
          <w:b w:val="0"/>
          <w:bCs w:val="0"/>
          <w:color w:val="auto"/>
          <w:kern w:val="2"/>
          <w:sz w:val="24"/>
          <w:szCs w:val="24"/>
          <w:highlight w:val="none"/>
          <w:lang w:eastAsia="zh-CN" w:bidi="ar-SA"/>
        </w:rPr>
        <w:t>饮用水</w:t>
      </w:r>
      <w:r>
        <w:rPr>
          <w:rFonts w:hint="eastAsia" w:ascii="仿宋" w:hAnsi="仿宋" w:eastAsia="仿宋" w:cs="仿宋"/>
          <w:b w:val="0"/>
          <w:bCs w:val="0"/>
          <w:color w:val="auto"/>
          <w:kern w:val="2"/>
          <w:sz w:val="24"/>
          <w:szCs w:val="24"/>
          <w:highlight w:val="none"/>
          <w:lang w:val="en-US" w:eastAsia="zh-CN" w:bidi="ar-SA"/>
        </w:rPr>
        <w:t>的</w:t>
      </w:r>
      <w:r>
        <w:rPr>
          <w:rFonts w:hint="eastAsia" w:ascii="仿宋" w:hAnsi="仿宋" w:eastAsia="仿宋" w:cs="仿宋"/>
          <w:color w:val="auto"/>
          <w:kern w:val="2"/>
          <w:sz w:val="24"/>
          <w:szCs w:val="24"/>
          <w:highlight w:val="none"/>
          <w:lang w:val="en-US" w:eastAsia="zh-CN" w:bidi="ar-SA"/>
        </w:rPr>
        <w:t>采购与管理，确保科学高效的满足行政日常用</w:t>
      </w:r>
      <w:r>
        <w:rPr>
          <w:rFonts w:hint="default" w:ascii="仿宋" w:hAnsi="仿宋" w:eastAsia="仿宋" w:cs="仿宋"/>
          <w:color w:val="auto"/>
          <w:kern w:val="2"/>
          <w:sz w:val="24"/>
          <w:szCs w:val="24"/>
          <w:highlight w:val="none"/>
          <w:lang w:eastAsia="zh-CN" w:bidi="ar-SA"/>
        </w:rPr>
        <w:t>水</w:t>
      </w:r>
      <w:r>
        <w:rPr>
          <w:rFonts w:hint="eastAsia" w:ascii="仿宋" w:hAnsi="仿宋" w:eastAsia="仿宋" w:cs="仿宋"/>
          <w:color w:val="auto"/>
          <w:kern w:val="2"/>
          <w:sz w:val="24"/>
          <w:szCs w:val="24"/>
          <w:highlight w:val="none"/>
          <w:lang w:val="en-US" w:eastAsia="zh-CN" w:bidi="ar-SA"/>
        </w:rPr>
        <w:t>消耗，开展本</w:t>
      </w:r>
      <w:r>
        <w:rPr>
          <w:rFonts w:hint="eastAsia" w:ascii="仿宋" w:hAnsi="仿宋" w:eastAsia="仿宋" w:cs="仿宋"/>
          <w:b w:val="0"/>
          <w:bCs w:val="0"/>
          <w:color w:val="auto"/>
          <w:kern w:val="2"/>
          <w:sz w:val="24"/>
          <w:szCs w:val="24"/>
          <w:highlight w:val="none"/>
          <w:lang w:val="en-US" w:eastAsia="zh-CN" w:bidi="ar-SA"/>
        </w:rPr>
        <w:t>次</w:t>
      </w:r>
      <w:r>
        <w:rPr>
          <w:rFonts w:hint="default" w:ascii="仿宋" w:hAnsi="仿宋" w:eastAsia="仿宋" w:cs="仿宋"/>
          <w:b w:val="0"/>
          <w:bCs w:val="0"/>
          <w:color w:val="auto"/>
          <w:kern w:val="2"/>
          <w:sz w:val="24"/>
          <w:szCs w:val="24"/>
          <w:highlight w:val="none"/>
          <w:lang w:eastAsia="zh-CN" w:bidi="ar-SA"/>
        </w:rPr>
        <w:t>饮用水</w:t>
      </w:r>
      <w:r>
        <w:rPr>
          <w:rFonts w:hint="eastAsia" w:ascii="仿宋" w:hAnsi="仿宋" w:eastAsia="仿宋" w:cs="仿宋"/>
          <w:b w:val="0"/>
          <w:bCs w:val="0"/>
          <w:color w:val="auto"/>
          <w:kern w:val="2"/>
          <w:sz w:val="24"/>
          <w:szCs w:val="24"/>
          <w:highlight w:val="none"/>
          <w:lang w:val="en-US" w:eastAsia="zh-CN" w:bidi="ar-SA"/>
        </w:rPr>
        <w:t>采购配送服务项目，要求供应商提供的产品必须是合格的、未曾使用过的全新产品。</w:t>
      </w:r>
    </w:p>
    <w:p>
      <w:pPr>
        <w:keepNext w:val="0"/>
        <w:keepLines w:val="0"/>
        <w:pageBreakBefore w:val="0"/>
        <w:widowControl w:val="0"/>
        <w:numPr>
          <w:ilvl w:val="0"/>
          <w:numId w:val="0"/>
        </w:numPr>
        <w:kinsoku/>
        <w:wordWrap/>
        <w:overflowPunct/>
        <w:topLinePunct w:val="0"/>
        <w:autoSpaceDE/>
        <w:autoSpaceDN/>
        <w:bidi w:val="0"/>
        <w:adjustRightInd/>
        <w:spacing w:line="440" w:lineRule="exact"/>
        <w:ind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w:t>
      </w:r>
      <w:r>
        <w:rPr>
          <w:rFonts w:hint="default" w:ascii="仿宋" w:hAnsi="仿宋" w:eastAsia="仿宋" w:cs="仿宋"/>
          <w:b w:val="0"/>
          <w:bCs w:val="0"/>
          <w:color w:val="auto"/>
          <w:kern w:val="2"/>
          <w:sz w:val="24"/>
          <w:szCs w:val="24"/>
          <w:highlight w:val="none"/>
          <w:lang w:eastAsia="zh-CN" w:bidi="ar-SA"/>
        </w:rPr>
        <w:t>饮用水</w:t>
      </w:r>
      <w:r>
        <w:rPr>
          <w:rFonts w:hint="eastAsia" w:ascii="仿宋" w:hAnsi="仿宋" w:eastAsia="仿宋" w:cs="仿宋"/>
          <w:color w:val="auto"/>
          <w:kern w:val="2"/>
          <w:sz w:val="24"/>
          <w:szCs w:val="24"/>
          <w:highlight w:val="none"/>
          <w:lang w:val="en-US" w:eastAsia="zh-CN" w:bidi="ar-SA"/>
        </w:rPr>
        <w:t>包括：矿泉水、天然水、纯净水、矿物质水等</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3.适用范围为绍兴市本级各采购预算单位，在政采云平台-“政务优选专区”中</w:t>
      </w:r>
      <w:r>
        <w:rPr>
          <w:rFonts w:hint="eastAsia" w:ascii="仿宋" w:hAnsi="仿宋" w:eastAsia="仿宋" w:cs="仿宋"/>
          <w:b/>
          <w:bCs/>
          <w:color w:val="auto"/>
          <w:kern w:val="2"/>
          <w:sz w:val="24"/>
          <w:szCs w:val="24"/>
          <w:highlight w:val="none"/>
          <w:lang w:val="en-US" w:eastAsia="zh-CN" w:bidi="ar-SA"/>
        </w:rPr>
        <w:t>推荐采购</w:t>
      </w:r>
      <w:r>
        <w:rPr>
          <w:rFonts w:hint="eastAsia" w:ascii="仿宋" w:hAnsi="仿宋" w:eastAsia="仿宋" w:cs="仿宋"/>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执行期限为2024年7月1日-2025年12月31日。</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4.供应商应具备良好的质量把控能力和供货能力，以及完善安全的运作管理系统，须承诺所供全部产品的质量符合或优于国家和行业的技术标准和规范、安全。否则，供应商将承担一切经济损失的赔偿及法律责任。</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二、产品品类</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主要品类为饮用水（</w:t>
      </w:r>
      <w:r>
        <w:rPr>
          <w:rFonts w:hint="default" w:ascii="仿宋" w:hAnsi="仿宋" w:eastAsia="仿宋" w:cs="仿宋"/>
          <w:b/>
          <w:bCs/>
          <w:color w:val="auto"/>
          <w:sz w:val="24"/>
          <w:szCs w:val="24"/>
          <w:highlight w:val="none"/>
          <w:lang w:eastAsia="zh-CN"/>
        </w:rPr>
        <w:t>具备</w:t>
      </w:r>
      <w:r>
        <w:rPr>
          <w:rFonts w:hint="eastAsia" w:ascii="仿宋" w:hAnsi="仿宋" w:eastAsia="仿宋" w:cs="仿宋"/>
          <w:b/>
          <w:bCs/>
          <w:color w:val="auto"/>
          <w:sz w:val="24"/>
          <w:szCs w:val="24"/>
          <w:highlight w:val="none"/>
          <w:lang w:val="en-US" w:eastAsia="zh-CN"/>
        </w:rPr>
        <w:t>瓶装</w:t>
      </w:r>
      <w:r>
        <w:rPr>
          <w:rFonts w:hint="default"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桶装等</w:t>
      </w:r>
      <w:r>
        <w:rPr>
          <w:rFonts w:hint="default" w:ascii="仿宋" w:hAnsi="仿宋" w:eastAsia="仿宋" w:cs="仿宋"/>
          <w:b/>
          <w:bCs/>
          <w:color w:val="auto"/>
          <w:sz w:val="24"/>
          <w:szCs w:val="24"/>
          <w:highlight w:val="none"/>
          <w:lang w:eastAsia="zh-CN"/>
        </w:rPr>
        <w:t>多种</w:t>
      </w:r>
      <w:r>
        <w:rPr>
          <w:rFonts w:hint="eastAsia" w:ascii="仿宋" w:hAnsi="仿宋" w:eastAsia="仿宋" w:cs="仿宋"/>
          <w:b/>
          <w:bCs/>
          <w:color w:val="auto"/>
          <w:sz w:val="24"/>
          <w:szCs w:val="24"/>
          <w:highlight w:val="none"/>
          <w:lang w:val="en-US" w:eastAsia="zh-CN"/>
        </w:rPr>
        <w:t>形式，需接受</w:t>
      </w:r>
      <w:r>
        <w:rPr>
          <w:rFonts w:hint="default" w:ascii="仿宋" w:hAnsi="仿宋" w:eastAsia="仿宋" w:cs="仿宋"/>
          <w:b/>
          <w:bCs/>
          <w:color w:val="auto"/>
          <w:sz w:val="24"/>
          <w:szCs w:val="24"/>
          <w:highlight w:val="none"/>
          <w:lang w:eastAsia="zh-CN"/>
        </w:rPr>
        <w:t>采购人</w:t>
      </w:r>
      <w:r>
        <w:rPr>
          <w:rFonts w:hint="eastAsia" w:ascii="仿宋" w:hAnsi="仿宋" w:eastAsia="仿宋" w:cs="仿宋"/>
          <w:b/>
          <w:bCs/>
          <w:color w:val="auto"/>
          <w:sz w:val="24"/>
          <w:szCs w:val="24"/>
          <w:highlight w:val="none"/>
          <w:lang w:val="en-US" w:eastAsia="zh-CN"/>
        </w:rPr>
        <w:t>瓶身定制）。</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default" w:ascii="仿宋" w:hAnsi="仿宋" w:eastAsia="仿宋" w:cs="仿宋"/>
          <w:b/>
          <w:bCs/>
          <w:color w:val="auto"/>
          <w:sz w:val="24"/>
          <w:szCs w:val="24"/>
          <w:highlight w:val="none"/>
          <w:u w:val="single"/>
          <w:lang w:val="en-US" w:eastAsia="zh-CN"/>
        </w:rPr>
      </w:pPr>
      <w:r>
        <w:rPr>
          <w:rFonts w:hint="eastAsia" w:ascii="仿宋" w:hAnsi="仿宋" w:eastAsia="仿宋" w:cs="仿宋"/>
          <w:b/>
          <w:bCs/>
          <w:color w:val="auto"/>
          <w:sz w:val="24"/>
          <w:szCs w:val="24"/>
          <w:highlight w:val="none"/>
          <w:lang w:val="en-US" w:eastAsia="zh-CN"/>
        </w:rPr>
        <w:t>最高上限价：每100ML饮用水0.3元</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注：</w:t>
      </w:r>
      <w:r>
        <w:rPr>
          <w:rFonts w:hint="eastAsia" w:ascii="仿宋" w:hAnsi="仿宋" w:eastAsia="仿宋" w:cs="仿宋"/>
          <w:b/>
          <w:bCs/>
          <w:color w:val="auto"/>
          <w:sz w:val="24"/>
          <w:szCs w:val="24"/>
          <w:highlight w:val="none"/>
          <w:lang w:val="en-US" w:eastAsia="zh-CN"/>
        </w:rPr>
        <w:t>仅允许供应商采用同一品牌参与评审</w:t>
      </w:r>
      <w:r>
        <w:rPr>
          <w:rFonts w:hint="eastAsia" w:ascii="仿宋" w:hAnsi="仿宋" w:eastAsia="仿宋" w:cs="仿宋"/>
          <w:color w:val="auto"/>
          <w:sz w:val="24"/>
          <w:szCs w:val="24"/>
          <w:highlight w:val="none"/>
          <w:lang w:val="en-US" w:eastAsia="zh-CN"/>
        </w:rPr>
        <w:t>，以上统计产品及数量仅作为参考，实际物品及数量以采购人要求为准，最终采购上架品类由采购单位决定，需求清单的解释权归采购单位。</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三、产品要求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1.投标人投标提供的产品必须是厂商原装的、全新的，型号、性能及指标符合国家及招标文件提出的有关技术、质量、安全标准。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执行标准：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包装饮用水纯净水，执行标准：GB17323</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食品安全国家标准包装饮用水GB 19298-2014</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食品安全国家标准 饮用天然矿泉水 GB 8537-2018 </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食品安全国家标准 饮用天然矿泉水检验方法 GB 8538-2022</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2.所有产品在开箱检验时必须完好，无破损，配置与装箱单相符。数量、质量及性能不低于本需求书中提出的要求。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3.产品外观清洁，标记编号以及盘面显示等字体清晰，明确。铭牌、使用指示、警告指示应以中文或英文及易懂的通用符号来表示；应准确无误地标明产品的型号、规格、制造厂及生产或生产日期。</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4.所有货物提供出厂合格证等质量证明文件。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5.所有货物到现场使用前，招标人有权对货物进行抽样检验或试验。</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四、订货、供货要求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color w:val="auto"/>
          <w:sz w:val="24"/>
          <w:highlight w:val="none"/>
        </w:rPr>
        <w:t>★</w:t>
      </w:r>
      <w:r>
        <w:rPr>
          <w:rFonts w:hint="eastAsia" w:ascii="仿宋" w:hAnsi="仿宋" w:eastAsia="仿宋" w:cs="仿宋"/>
          <w:b w:val="0"/>
          <w:bCs w:val="0"/>
          <w:color w:val="auto"/>
          <w:sz w:val="24"/>
          <w:szCs w:val="24"/>
          <w:highlight w:val="none"/>
          <w:lang w:val="en-US" w:eastAsia="zh-CN"/>
        </w:rPr>
        <w:t>1.供应商中标后，需服从政采云</w:t>
      </w:r>
      <w:r>
        <w:rPr>
          <w:rFonts w:hint="eastAsia" w:ascii="仿宋" w:hAnsi="仿宋" w:eastAsia="仿宋" w:cs="仿宋"/>
          <w:color w:val="auto"/>
          <w:kern w:val="2"/>
          <w:sz w:val="24"/>
          <w:szCs w:val="24"/>
          <w:highlight w:val="none"/>
          <w:lang w:val="en-US" w:eastAsia="zh-CN" w:bidi="ar-SA"/>
        </w:rPr>
        <w:t>“政务优选专区”管理，并</w:t>
      </w:r>
      <w:r>
        <w:rPr>
          <w:rFonts w:hint="eastAsia" w:ascii="仿宋" w:hAnsi="仿宋" w:eastAsia="仿宋" w:cs="仿宋"/>
          <w:b w:val="0"/>
          <w:bCs w:val="0"/>
          <w:color w:val="auto"/>
          <w:sz w:val="24"/>
          <w:szCs w:val="24"/>
          <w:highlight w:val="none"/>
          <w:lang w:val="en-US" w:eastAsia="zh-CN"/>
        </w:rPr>
        <w:t>在</w:t>
      </w:r>
      <w:r>
        <w:rPr>
          <w:rFonts w:hint="eastAsia" w:ascii="仿宋" w:hAnsi="仿宋" w:eastAsia="仿宋" w:cs="仿宋"/>
          <w:b w:val="0"/>
          <w:bCs w:val="0"/>
          <w:color w:val="auto"/>
          <w:sz w:val="24"/>
          <w:szCs w:val="24"/>
          <w:highlight w:val="none"/>
          <w:u w:val="single"/>
          <w:lang w:val="en-US" w:eastAsia="zh-CN"/>
        </w:rPr>
        <w:t>15</w:t>
      </w:r>
      <w:r>
        <w:rPr>
          <w:rFonts w:hint="eastAsia" w:ascii="仿宋" w:hAnsi="仿宋" w:eastAsia="仿宋" w:cs="仿宋"/>
          <w:b w:val="0"/>
          <w:bCs w:val="0"/>
          <w:color w:val="auto"/>
          <w:sz w:val="24"/>
          <w:szCs w:val="24"/>
          <w:highlight w:val="none"/>
          <w:lang w:val="en-US" w:eastAsia="zh-CN"/>
        </w:rPr>
        <w:t>个工作日内在平台完成上架，如供应商上架的产品不符合本投标文件中规定的相关要求，采购人有权自行采购同等质量的货物，由此造成的经济损失和责任均由成交供应商承担，并承担违约责任。</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常规</w:t>
      </w:r>
      <w:r>
        <w:rPr>
          <w:rFonts w:hint="eastAsia" w:ascii="仿宋" w:hAnsi="仿宋" w:eastAsia="仿宋" w:cs="仿宋"/>
          <w:color w:val="auto"/>
          <w:sz w:val="24"/>
          <w:szCs w:val="24"/>
          <w:highlight w:val="none"/>
          <w:lang w:eastAsia="zh-CN"/>
        </w:rPr>
        <w:t>订单发出后，</w:t>
      </w:r>
      <w:r>
        <w:rPr>
          <w:rFonts w:hint="eastAsia" w:ascii="仿宋" w:hAnsi="仿宋" w:eastAsia="仿宋" w:cs="仿宋"/>
          <w:color w:val="auto"/>
          <w:sz w:val="24"/>
          <w:szCs w:val="24"/>
          <w:highlight w:val="none"/>
        </w:rPr>
        <w:t>供货商应在</w:t>
      </w:r>
      <w:r>
        <w:rPr>
          <w:rFonts w:hint="eastAsia" w:ascii="仿宋" w:hAnsi="仿宋" w:eastAsia="仿宋" w:cs="仿宋"/>
          <w:color w:val="auto"/>
          <w:sz w:val="24"/>
          <w:szCs w:val="24"/>
          <w:highlight w:val="none"/>
          <w:lang w:val="en-US" w:eastAsia="zh-CN"/>
        </w:rPr>
        <w:t>72</w:t>
      </w:r>
      <w:r>
        <w:rPr>
          <w:rFonts w:hint="eastAsia" w:ascii="仿宋" w:hAnsi="仿宋" w:eastAsia="仿宋" w:cs="仿宋"/>
          <w:color w:val="auto"/>
          <w:sz w:val="24"/>
          <w:szCs w:val="24"/>
          <w:highlight w:val="none"/>
          <w:lang w:eastAsia="zh-CN"/>
        </w:rPr>
        <w:t>小时</w:t>
      </w:r>
      <w:r>
        <w:rPr>
          <w:rFonts w:hint="eastAsia" w:ascii="仿宋" w:hAnsi="仿宋" w:eastAsia="仿宋" w:cs="仿宋"/>
          <w:color w:val="auto"/>
          <w:sz w:val="24"/>
          <w:szCs w:val="24"/>
          <w:highlight w:val="none"/>
        </w:rPr>
        <w:t>内将货物安全、免费送到采购人指定地点</w:t>
      </w:r>
      <w:r>
        <w:rPr>
          <w:rFonts w:hint="eastAsia" w:ascii="仿宋" w:hAnsi="仿宋" w:eastAsia="仿宋" w:cs="仿宋"/>
          <w:color w:val="auto"/>
          <w:sz w:val="24"/>
          <w:szCs w:val="24"/>
          <w:highlight w:val="none"/>
          <w:lang w:eastAsia="zh-CN"/>
        </w:rPr>
        <w:t>（主要为越城区、柯桥、上虞等区域）</w:t>
      </w:r>
      <w:r>
        <w:rPr>
          <w:rFonts w:hint="eastAsia" w:ascii="仿宋" w:hAnsi="仿宋" w:eastAsia="仿宋" w:cs="仿宋"/>
          <w:color w:val="auto"/>
          <w:sz w:val="24"/>
          <w:szCs w:val="24"/>
          <w:highlight w:val="none"/>
        </w:rPr>
        <w:t>，并提供相应品牌公司的发货单，等待采购人工作人员验收确认后，把货物放到指定位置。供货商在收到采购人要货通知后，应按时保质保量将货物送达采购人指定位置，并出具相关产品的采购单据。</w:t>
      </w:r>
      <w:r>
        <w:rPr>
          <w:rFonts w:hint="eastAsia" w:ascii="仿宋" w:hAnsi="仿宋" w:eastAsia="仿宋" w:cs="仿宋"/>
          <w:color w:val="auto"/>
          <w:sz w:val="24"/>
          <w:szCs w:val="24"/>
          <w:highlight w:val="none"/>
          <w:lang w:eastAsia="zh-CN"/>
        </w:rPr>
        <w:t>同时，供应商需对紧急情况下接到采购</w:t>
      </w:r>
      <w:r>
        <w:rPr>
          <w:rFonts w:hint="eastAsia" w:ascii="仿宋" w:hAnsi="仿宋" w:eastAsia="仿宋" w:cs="仿宋"/>
          <w:color w:val="auto"/>
          <w:sz w:val="24"/>
          <w:szCs w:val="24"/>
          <w:highlight w:val="none"/>
        </w:rPr>
        <w:t>人通知</w:t>
      </w:r>
      <w:r>
        <w:rPr>
          <w:rFonts w:hint="eastAsia" w:ascii="仿宋" w:hAnsi="仿宋" w:eastAsia="仿宋" w:cs="仿宋"/>
          <w:color w:val="auto"/>
          <w:sz w:val="24"/>
          <w:szCs w:val="24"/>
          <w:highlight w:val="none"/>
          <w:lang w:eastAsia="zh-CN"/>
        </w:rPr>
        <w:t>响应的情况</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做更为详尽的承诺，</w:t>
      </w:r>
      <w:r>
        <w:rPr>
          <w:rFonts w:hint="eastAsia" w:ascii="仿宋" w:hAnsi="仿宋" w:eastAsia="仿宋" w:cs="仿宋"/>
          <w:color w:val="auto"/>
          <w:sz w:val="24"/>
          <w:szCs w:val="24"/>
          <w:highlight w:val="none"/>
        </w:rPr>
        <w:t>供货商不得无故改变交货时间、数量等，应确保采购人的正常需求量。</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3.采购人按月度报送，每月中旬进行集中配送，因数量过少、</w:t>
      </w:r>
      <w:r>
        <w:rPr>
          <w:rFonts w:hint="eastAsia" w:ascii="仿宋" w:hAnsi="仿宋" w:eastAsia="仿宋" w:cs="仿宋"/>
          <w:color w:val="auto"/>
          <w:sz w:val="24"/>
          <w:szCs w:val="24"/>
          <w:highlight w:val="none"/>
        </w:rPr>
        <w:t>个别品种因缺货</w:t>
      </w:r>
      <w:r>
        <w:rPr>
          <w:rFonts w:hint="eastAsia" w:ascii="仿宋" w:hAnsi="仿宋" w:eastAsia="仿宋" w:cs="仿宋"/>
          <w:color w:val="auto"/>
          <w:sz w:val="24"/>
          <w:szCs w:val="24"/>
          <w:highlight w:val="none"/>
          <w:lang w:eastAsia="zh-CN"/>
        </w:rPr>
        <w:t>或特殊</w:t>
      </w:r>
      <w:r>
        <w:rPr>
          <w:rFonts w:hint="eastAsia" w:ascii="仿宋" w:hAnsi="仿宋" w:eastAsia="仿宋" w:cs="仿宋"/>
          <w:color w:val="auto"/>
          <w:sz w:val="24"/>
          <w:szCs w:val="24"/>
          <w:highlight w:val="none"/>
        </w:rPr>
        <w:t>而无法提供的，供应商应在接到订单当天及时知会采购人并协商好解决方法。</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五、上架要求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1.投标人平台上架商品须至少包含产品图片、产品价格、产品介绍等产品基础信息以及该产品在</w:t>
      </w:r>
      <w:r>
        <w:rPr>
          <w:rFonts w:hint="eastAsia" w:ascii="仿宋" w:hAnsi="仿宋" w:eastAsia="仿宋" w:cs="仿宋"/>
          <w:color w:val="auto"/>
          <w:sz w:val="24"/>
          <w:szCs w:val="24"/>
          <w:highlight w:val="none"/>
          <w:lang w:eastAsia="zh-CN"/>
        </w:rPr>
        <w:t>供应商投标时承诺参照的店铺中</w:t>
      </w:r>
      <w:r>
        <w:rPr>
          <w:rFonts w:hint="eastAsia" w:ascii="仿宋" w:hAnsi="仿宋" w:eastAsia="仿宋" w:cs="仿宋"/>
          <w:color w:val="auto"/>
          <w:sz w:val="24"/>
          <w:szCs w:val="24"/>
          <w:highlight w:val="none"/>
          <w:lang w:val="en-US" w:eastAsia="zh-CN"/>
        </w:rPr>
        <w:t>对应上架链接。</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2.通过招标人集中采购管理系统管理，需能够实现产品、价格、订单、物流、库存等信息的交互。</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3.最终上架产品范围由采购人决定，采购人有权在协议有效期内根据自身需求增加或减少上架物资。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4.采购人可对供应商的上架产品进行审核，对于包括但不限于产品价格异常、产品超出目录范围、产品展示信息有误等情况，采购人有权进行下架处理。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5.供应商须严格遵守政采云相关平台运营规范要求。</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六、验收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1.严格服务项目采购验收管理，验收时，</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应当清点</w:t>
      </w:r>
      <w:r>
        <w:rPr>
          <w:rFonts w:hint="eastAsia" w:ascii="仿宋" w:hAnsi="仿宋" w:eastAsia="仿宋" w:cs="仿宋"/>
          <w:color w:val="auto"/>
          <w:sz w:val="24"/>
          <w:szCs w:val="24"/>
          <w:highlight w:val="none"/>
          <w:lang w:eastAsia="zh-CN"/>
        </w:rPr>
        <w:t>到货数量</w:t>
      </w:r>
      <w:r>
        <w:rPr>
          <w:rFonts w:hint="eastAsia" w:ascii="仿宋" w:hAnsi="仿宋" w:eastAsia="仿宋" w:cs="仿宋"/>
          <w:color w:val="auto"/>
          <w:sz w:val="24"/>
          <w:szCs w:val="24"/>
          <w:highlight w:val="none"/>
        </w:rPr>
        <w:t>，进行质量验收，应当包括每一项货物履约情况，</w:t>
      </w:r>
      <w:r>
        <w:rPr>
          <w:rFonts w:hint="eastAsia" w:ascii="仿宋" w:hAnsi="仿宋" w:eastAsia="仿宋" w:cs="仿宋"/>
          <w:color w:val="auto"/>
          <w:sz w:val="24"/>
          <w:szCs w:val="24"/>
          <w:highlight w:val="none"/>
          <w:lang w:eastAsia="zh-CN"/>
        </w:rPr>
        <w:t>确认</w:t>
      </w:r>
      <w:r>
        <w:rPr>
          <w:rFonts w:hint="eastAsia" w:ascii="仿宋" w:hAnsi="仿宋" w:eastAsia="仿宋" w:cs="仿宋"/>
          <w:color w:val="auto"/>
          <w:sz w:val="24"/>
          <w:szCs w:val="24"/>
          <w:highlight w:val="none"/>
        </w:rPr>
        <w:t>无误后开具验收单给供货商。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供货</w:t>
      </w:r>
      <w:r>
        <w:rPr>
          <w:rFonts w:hint="eastAsia" w:ascii="仿宋" w:hAnsi="仿宋" w:eastAsia="仿宋" w:cs="仿宋"/>
          <w:color w:val="auto"/>
          <w:sz w:val="24"/>
          <w:szCs w:val="24"/>
          <w:highlight w:val="none"/>
        </w:rPr>
        <w:t>数量有出入的，经双方核实确定，供应商应及时给予补足或按采购人实际收货量结算。</w:t>
      </w:r>
      <w:r>
        <w:rPr>
          <w:rFonts w:hint="eastAsia" w:ascii="仿宋" w:hAnsi="仿宋" w:eastAsia="仿宋" w:cs="仿宋"/>
          <w:color w:val="auto"/>
          <w:sz w:val="24"/>
          <w:szCs w:val="24"/>
          <w:highlight w:val="none"/>
          <w:lang w:eastAsia="zh-CN"/>
        </w:rPr>
        <w:t>供货</w:t>
      </w:r>
      <w:r>
        <w:rPr>
          <w:rFonts w:hint="eastAsia" w:ascii="仿宋" w:hAnsi="仿宋" w:eastAsia="仿宋" w:cs="仿宋"/>
          <w:color w:val="auto"/>
          <w:sz w:val="24"/>
          <w:szCs w:val="24"/>
          <w:highlight w:val="none"/>
        </w:rPr>
        <w:t>质量有问题的（不含采购人人为原因造成），采购人有权退</w:t>
      </w:r>
      <w:r>
        <w:rPr>
          <w:rFonts w:hint="eastAsia" w:ascii="仿宋" w:hAnsi="仿宋" w:eastAsia="仿宋" w:cs="仿宋"/>
          <w:color w:val="auto"/>
          <w:sz w:val="24"/>
          <w:szCs w:val="24"/>
          <w:highlight w:val="none"/>
          <w:lang w:eastAsia="zh-CN"/>
        </w:rPr>
        <w:t>换</w:t>
      </w:r>
      <w:r>
        <w:rPr>
          <w:rFonts w:hint="eastAsia" w:ascii="仿宋" w:hAnsi="仿宋" w:eastAsia="仿宋" w:cs="仿宋"/>
          <w:color w:val="auto"/>
          <w:sz w:val="24"/>
          <w:szCs w:val="24"/>
          <w:highlight w:val="none"/>
        </w:rPr>
        <w:t>货</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供应商应当在保证不影响采购人正常工作的前提下重新送货，由此产生的费用由供应商负责。</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3.部分物资因其自身特点导致采购人无法在验收当时发现其质量问题，如采购人在使用期间内发现产品存在问题，则供应商应无条件为采购人提供换货或退货处理。</w:t>
      </w:r>
      <w:r>
        <w:rPr>
          <w:rFonts w:hint="eastAsia" w:ascii="仿宋" w:hAnsi="仿宋" w:eastAsia="仿宋" w:cs="仿宋"/>
          <w:color w:val="auto"/>
          <w:sz w:val="24"/>
          <w:szCs w:val="24"/>
          <w:highlight w:val="none"/>
          <w:lang w:eastAsia="zh-CN"/>
        </w:rPr>
        <w:t>并对</w:t>
      </w:r>
      <w:r>
        <w:rPr>
          <w:rFonts w:hint="eastAsia" w:ascii="仿宋" w:hAnsi="仿宋" w:eastAsia="仿宋" w:cs="仿宋"/>
          <w:color w:val="auto"/>
          <w:sz w:val="24"/>
          <w:szCs w:val="24"/>
          <w:highlight w:val="none"/>
        </w:rPr>
        <w:t>所供应物资出现质量问题，需要退换货</w:t>
      </w:r>
      <w:r>
        <w:rPr>
          <w:rFonts w:hint="eastAsia" w:ascii="仿宋" w:hAnsi="仿宋" w:eastAsia="仿宋" w:cs="仿宋"/>
          <w:color w:val="auto"/>
          <w:sz w:val="24"/>
          <w:szCs w:val="24"/>
          <w:highlight w:val="none"/>
          <w:lang w:val="en-US" w:eastAsia="zh-CN"/>
        </w:rPr>
        <w:t>时作更为详尽的承诺。</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4.双方对质量有争议，如需将货物送至具有资质的质量检测机构检测的，若检测结果合格，检测费用由采购人支付；若检测结果不合格，则检测费用由</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支付。</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合同期内，如抽查发现货物质量（含包装）不合格的，责成采购人对该批次产品作出更换、退货，情节严重的解除合同等处理；合同期内两次抽查发现不合格的（可为相同或不同货物），责成供应商扣除该批次货物计价金额并解除合同。</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6.为了加强对供应商的管理，确保配送工作的正常进行，采购有权根据日常考核情况进行管理。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七、售后服务要求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供应商应专门指定一位项目负责人，对接配送服务的有关事宜，需</w:t>
      </w:r>
      <w:r>
        <w:rPr>
          <w:rFonts w:hint="eastAsia" w:ascii="仿宋" w:hAnsi="仿宋" w:eastAsia="仿宋" w:cs="仿宋"/>
          <w:color w:val="auto"/>
          <w:sz w:val="24"/>
          <w:szCs w:val="24"/>
          <w:highlight w:val="none"/>
        </w:rPr>
        <w:t>提供7×24小时服务支持，服务响应时间小于2小时，要求</w:t>
      </w:r>
      <w:r>
        <w:rPr>
          <w:rFonts w:hint="eastAsia" w:ascii="仿宋" w:hAnsi="仿宋" w:eastAsia="仿宋" w:cs="仿宋"/>
          <w:color w:val="auto"/>
          <w:sz w:val="24"/>
          <w:szCs w:val="24"/>
          <w:highlight w:val="none"/>
          <w:lang w:val="en-US" w:eastAsia="zh-CN"/>
        </w:rPr>
        <w:t>48</w:t>
      </w:r>
      <w:r>
        <w:rPr>
          <w:rFonts w:hint="eastAsia" w:ascii="仿宋" w:hAnsi="仿宋" w:eastAsia="仿宋" w:cs="仿宋"/>
          <w:color w:val="auto"/>
          <w:sz w:val="24"/>
          <w:szCs w:val="24"/>
          <w:highlight w:val="none"/>
        </w:rPr>
        <w:t>小时以内送货到达现场履行服务义务。成交供应商除不可抗力，不得因其他任何理由延迟送货。成交供应商不能按时、按质、按量供货，导致采购人无法正常供应的，采购人有权自行采购同等质量的货物，由此造成的经济损失和责任均由成交供应商承担，并承担违约责任。采购人如遇特殊情况需推迟送货，应提前通知成交供应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．如需安装的货物，必须由</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代为安装妥当。</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应及时对缺货、新增产品和价格变化等情况进行更新，并将更新的目录及时通知采购人指定专职人员。</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八</w:t>
      </w:r>
      <w:r>
        <w:rPr>
          <w:rFonts w:hint="eastAsia" w:ascii="仿宋" w:hAnsi="仿宋" w:eastAsia="仿宋" w:cs="仿宋"/>
          <w:b/>
          <w:color w:val="auto"/>
          <w:sz w:val="24"/>
          <w:szCs w:val="24"/>
          <w:highlight w:val="none"/>
        </w:rPr>
        <w:t>、安全责任</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供应商配送人员与招标方不存在任何劳动法律关系，中标方配送人员的劳务纠纷、疾病、事故等与招标方无关，由中标方自行解决（处理和承担）。</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九、</w:t>
      </w:r>
      <w:r>
        <w:rPr>
          <w:rFonts w:hint="eastAsia" w:ascii="仿宋" w:hAnsi="仿宋" w:eastAsia="仿宋" w:cs="仿宋"/>
          <w:b/>
          <w:color w:val="auto"/>
          <w:sz w:val="24"/>
          <w:szCs w:val="24"/>
          <w:highlight w:val="none"/>
        </w:rPr>
        <w:t>违约责任</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1.供应商未能在合同规定期限内配送完毕的，采购人有权根据相关监督管理机制对供应商进行处罚。</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2.本项目不得转包，未经采购人同意一律不得分包。一经发现作违约处理，采购人</w:t>
      </w:r>
      <w:r>
        <w:rPr>
          <w:rFonts w:hint="eastAsia" w:ascii="仿宋" w:hAnsi="仿宋" w:eastAsia="仿宋" w:cs="仿宋"/>
          <w:color w:val="auto"/>
          <w:sz w:val="24"/>
          <w:highlight w:val="none"/>
        </w:rPr>
        <w:t>有权扣除配送人</w:t>
      </w:r>
      <w:r>
        <w:rPr>
          <w:rFonts w:hint="eastAsia" w:ascii="仿宋" w:hAnsi="仿宋" w:eastAsia="仿宋" w:cs="仿宋"/>
          <w:color w:val="auto"/>
          <w:sz w:val="24"/>
          <w:highlight w:val="none"/>
          <w:lang w:eastAsia="zh-CN"/>
        </w:rPr>
        <w:t>的</w:t>
      </w:r>
      <w:r>
        <w:rPr>
          <w:rFonts w:hint="eastAsia" w:ascii="仿宋" w:hAnsi="仿宋" w:eastAsia="仿宋" w:cs="仿宋"/>
          <w:color w:val="auto"/>
          <w:sz w:val="24"/>
          <w:highlight w:val="none"/>
        </w:rPr>
        <w:t>履约保证金</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并</w:t>
      </w:r>
      <w:r>
        <w:rPr>
          <w:rFonts w:hint="eastAsia" w:ascii="仿宋" w:hAnsi="仿宋" w:eastAsia="仿宋" w:cs="仿宋"/>
          <w:color w:val="auto"/>
          <w:sz w:val="24"/>
          <w:highlight w:val="none"/>
          <w:lang w:val="en-US" w:eastAsia="zh-CN"/>
        </w:rPr>
        <w:t>解除合同。中标人应承担由此引起的一切经济损失。</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3.无特殊情况，中标人擅自终止合同的，采购人</w:t>
      </w:r>
      <w:r>
        <w:rPr>
          <w:rFonts w:hint="eastAsia" w:ascii="仿宋" w:hAnsi="仿宋" w:eastAsia="仿宋" w:cs="仿宋"/>
          <w:color w:val="auto"/>
          <w:sz w:val="24"/>
          <w:highlight w:val="none"/>
        </w:rPr>
        <w:t>有权扣除配送人</w:t>
      </w:r>
      <w:r>
        <w:rPr>
          <w:rFonts w:hint="eastAsia" w:ascii="仿宋" w:hAnsi="仿宋" w:eastAsia="仿宋" w:cs="仿宋"/>
          <w:color w:val="auto"/>
          <w:sz w:val="24"/>
          <w:highlight w:val="none"/>
          <w:lang w:eastAsia="zh-CN"/>
        </w:rPr>
        <w:t>的</w:t>
      </w:r>
      <w:r>
        <w:rPr>
          <w:rFonts w:hint="eastAsia" w:ascii="仿宋" w:hAnsi="仿宋" w:eastAsia="仿宋" w:cs="仿宋"/>
          <w:color w:val="auto"/>
          <w:sz w:val="24"/>
          <w:highlight w:val="none"/>
        </w:rPr>
        <w:t>履约保证金</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并取消供应商下一轮参与资格</w:t>
      </w:r>
      <w:r>
        <w:rPr>
          <w:rFonts w:hint="eastAsia" w:ascii="仿宋" w:hAnsi="仿宋" w:eastAsia="仿宋" w:cs="仿宋"/>
          <w:color w:val="auto"/>
          <w:sz w:val="24"/>
          <w:highlight w:val="none"/>
          <w:lang w:val="en-US" w:eastAsia="zh-CN"/>
        </w:rPr>
        <w:t>，且承担由此引起的一切经济损失。</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szCs w:val="24"/>
          <w:highlight w:val="none"/>
          <w:lang w:eastAsia="zh-CN"/>
        </w:rPr>
        <w:t>采购人有权对供应商供货产品进行抽检，</w:t>
      </w:r>
      <w:r>
        <w:rPr>
          <w:rFonts w:hint="eastAsia" w:ascii="仿宋" w:hAnsi="仿宋" w:eastAsia="仿宋" w:cs="仿宋"/>
          <w:color w:val="auto"/>
          <w:sz w:val="24"/>
          <w:highlight w:val="none"/>
          <w:lang w:val="en-US" w:eastAsia="zh-CN"/>
        </w:rPr>
        <w:t>如经查实发现价格品类不一致、存在质量问题等情况，采购人有权拒绝支付该批次货物费用。</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十</w:t>
      </w:r>
      <w:r>
        <w:rPr>
          <w:rFonts w:hint="eastAsia" w:ascii="仿宋" w:hAnsi="仿宋" w:eastAsia="仿宋" w:cs="仿宋"/>
          <w:b/>
          <w:color w:val="auto"/>
          <w:sz w:val="24"/>
          <w:szCs w:val="24"/>
          <w:highlight w:val="none"/>
        </w:rPr>
        <w:t>、最高限价及</w:t>
      </w:r>
      <w:r>
        <w:rPr>
          <w:rFonts w:hint="eastAsia" w:ascii="仿宋" w:hAnsi="仿宋" w:eastAsia="仿宋" w:cs="仿宋"/>
          <w:b/>
          <w:color w:val="auto"/>
          <w:sz w:val="24"/>
          <w:szCs w:val="24"/>
          <w:highlight w:val="none"/>
          <w:lang w:eastAsia="zh-CN"/>
        </w:rPr>
        <w:t>报价要求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本项目基准价为每100ml 0.3元，供应商结合自身企业实力在投标文件投标(开标)一览表中填报投标报价（下浮率）。</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采购人根据本招标文件中明确</w:t>
      </w:r>
      <w:r>
        <w:rPr>
          <w:rFonts w:hint="eastAsia" w:ascii="仿宋" w:hAnsi="仿宋" w:eastAsia="仿宋" w:cs="仿宋"/>
          <w:b w:val="0"/>
          <w:bCs w:val="0"/>
          <w:color w:val="auto"/>
          <w:sz w:val="24"/>
          <w:szCs w:val="24"/>
          <w:highlight w:val="none"/>
          <w:lang w:eastAsia="zh-CN"/>
        </w:rPr>
        <w:t>的基准价</w:t>
      </w:r>
      <w:r>
        <w:rPr>
          <w:rFonts w:hint="eastAsia" w:ascii="仿宋" w:hAnsi="仿宋" w:eastAsia="仿宋" w:cs="仿宋"/>
          <w:b w:val="0"/>
          <w:bCs w:val="0"/>
          <w:color w:val="auto"/>
          <w:sz w:val="24"/>
          <w:szCs w:val="24"/>
          <w:highlight w:val="none"/>
        </w:rPr>
        <w:t>结合投标报价（</w:t>
      </w:r>
      <w:r>
        <w:rPr>
          <w:rFonts w:hint="eastAsia" w:ascii="仿宋" w:hAnsi="仿宋" w:eastAsia="仿宋" w:cs="仿宋"/>
          <w:b w:val="0"/>
          <w:bCs w:val="0"/>
          <w:color w:val="auto"/>
          <w:sz w:val="24"/>
          <w:szCs w:val="24"/>
          <w:highlight w:val="none"/>
          <w:lang w:val="en-US" w:eastAsia="zh-CN"/>
        </w:rPr>
        <w:t>下浮率</w:t>
      </w:r>
      <w:r>
        <w:rPr>
          <w:rFonts w:hint="eastAsia" w:ascii="仿宋" w:hAnsi="仿宋" w:eastAsia="仿宋" w:cs="仿宋"/>
          <w:b w:val="0"/>
          <w:bCs w:val="0"/>
          <w:color w:val="auto"/>
          <w:sz w:val="24"/>
          <w:szCs w:val="24"/>
          <w:highlight w:val="none"/>
        </w:rPr>
        <w:t>）确定各商品结算单价，供货期内投标报价（</w:t>
      </w:r>
      <w:r>
        <w:rPr>
          <w:rFonts w:hint="eastAsia" w:ascii="仿宋" w:hAnsi="仿宋" w:eastAsia="仿宋" w:cs="仿宋"/>
          <w:b w:val="0"/>
          <w:bCs w:val="0"/>
          <w:color w:val="auto"/>
          <w:sz w:val="24"/>
          <w:szCs w:val="24"/>
          <w:highlight w:val="none"/>
          <w:lang w:val="en-US" w:eastAsia="zh-CN"/>
        </w:rPr>
        <w:t>下浮率</w:t>
      </w:r>
      <w:r>
        <w:rPr>
          <w:rFonts w:hint="eastAsia" w:ascii="仿宋" w:hAnsi="仿宋" w:eastAsia="仿宋" w:cs="仿宋"/>
          <w:b w:val="0"/>
          <w:bCs w:val="0"/>
          <w:color w:val="auto"/>
          <w:sz w:val="24"/>
          <w:szCs w:val="24"/>
          <w:highlight w:val="none"/>
        </w:rPr>
        <w:t>）不变，投标人应自行承担报价风险。投标报价中须含供货物物资的供货、包装、运输、装卸、验收</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其所有税费、招标代理服务费等全部费用以及供货时间内所供货物的价格浮动因素。</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对于不在本次招标清单内的，但采购人确需采购，可参照供应商投标品牌的京东自营店或天猫旗舰店内对应产品价格，以不高于该价格的前提供货，具体价格以双方协商为准。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供应商应在</w:t>
      </w:r>
      <w:r>
        <w:rPr>
          <w:rFonts w:hint="eastAsia" w:ascii="仿宋" w:hAnsi="仿宋" w:eastAsia="仿宋" w:cs="仿宋"/>
          <w:color w:val="auto"/>
          <w:sz w:val="24"/>
          <w:szCs w:val="24"/>
          <w:highlight w:val="none"/>
          <w:lang w:val="en-US" w:eastAsia="zh-CN"/>
        </w:rPr>
        <w:t>基准价</w:t>
      </w:r>
      <w:r>
        <w:rPr>
          <w:rFonts w:hint="eastAsia" w:ascii="仿宋" w:hAnsi="仿宋" w:eastAsia="仿宋" w:cs="仿宋"/>
          <w:color w:val="auto"/>
          <w:sz w:val="24"/>
          <w:szCs w:val="24"/>
          <w:highlight w:val="none"/>
        </w:rPr>
        <w:t>基础上作出第一阶段响应报价，给予统一</w:t>
      </w:r>
      <w:r>
        <w:rPr>
          <w:rFonts w:hint="eastAsia" w:ascii="仿宋" w:hAnsi="仿宋" w:eastAsia="仿宋" w:cs="仿宋"/>
          <w:color w:val="auto"/>
          <w:sz w:val="24"/>
          <w:szCs w:val="24"/>
          <w:highlight w:val="none"/>
          <w:lang w:eastAsia="zh-CN"/>
        </w:rPr>
        <w:t>下浮率</w:t>
      </w:r>
      <w:r>
        <w:rPr>
          <w:rFonts w:hint="eastAsia" w:ascii="仿宋" w:hAnsi="仿宋" w:eastAsia="仿宋" w:cs="仿宋"/>
          <w:color w:val="auto"/>
          <w:sz w:val="24"/>
          <w:szCs w:val="24"/>
          <w:highlight w:val="none"/>
        </w:rPr>
        <w:t>，有效下浮率报价区间为</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50</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统一</w:t>
      </w:r>
      <w:r>
        <w:rPr>
          <w:rFonts w:hint="eastAsia" w:ascii="仿宋" w:hAnsi="仿宋" w:eastAsia="仿宋" w:cs="仿宋"/>
          <w:color w:val="auto"/>
          <w:sz w:val="24"/>
          <w:szCs w:val="24"/>
          <w:highlight w:val="none"/>
          <w:lang w:eastAsia="zh-CN"/>
        </w:rPr>
        <w:t>下浮率</w:t>
      </w:r>
      <w:r>
        <w:rPr>
          <w:rFonts w:hint="eastAsia" w:ascii="仿宋" w:hAnsi="仿宋" w:eastAsia="仿宋" w:cs="仿宋"/>
          <w:color w:val="auto"/>
          <w:sz w:val="24"/>
          <w:szCs w:val="24"/>
          <w:highlight w:val="none"/>
        </w:rPr>
        <w:t>是唯一的，以百分数表示，所填数值（百分符号前面的数）须为大于等于</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小于等于</w:t>
      </w:r>
      <w:r>
        <w:rPr>
          <w:rFonts w:hint="eastAsia" w:ascii="仿宋" w:hAnsi="仿宋" w:eastAsia="仿宋" w:cs="仿宋"/>
          <w:color w:val="auto"/>
          <w:sz w:val="24"/>
          <w:szCs w:val="24"/>
          <w:highlight w:val="none"/>
          <w:lang w:val="en-US" w:eastAsia="zh-CN"/>
        </w:rPr>
        <w:t>50</w:t>
      </w:r>
      <w:r>
        <w:rPr>
          <w:rFonts w:hint="eastAsia" w:ascii="仿宋" w:hAnsi="仿宋" w:eastAsia="仿宋" w:cs="仿宋"/>
          <w:color w:val="auto"/>
          <w:sz w:val="24"/>
          <w:szCs w:val="24"/>
          <w:highlight w:val="none"/>
        </w:rPr>
        <w:t>的整数。统一</w:t>
      </w:r>
      <w:r>
        <w:rPr>
          <w:rFonts w:hint="eastAsia" w:ascii="仿宋" w:hAnsi="仿宋" w:eastAsia="仿宋" w:cs="仿宋"/>
          <w:color w:val="auto"/>
          <w:sz w:val="24"/>
          <w:szCs w:val="24"/>
          <w:highlight w:val="none"/>
          <w:lang w:eastAsia="zh-CN"/>
        </w:rPr>
        <w:t>下浮率</w:t>
      </w:r>
      <w:r>
        <w:rPr>
          <w:rFonts w:hint="eastAsia" w:ascii="仿宋" w:hAnsi="仿宋" w:eastAsia="仿宋" w:cs="仿宋"/>
          <w:color w:val="auto"/>
          <w:sz w:val="24"/>
          <w:szCs w:val="24"/>
          <w:highlight w:val="none"/>
        </w:rPr>
        <w:t>的数值越大，优惠力度越大。（具体要求见征集文件第</w:t>
      </w:r>
      <w:r>
        <w:rPr>
          <w:rFonts w:hint="eastAsia" w:ascii="仿宋" w:hAnsi="仿宋" w:eastAsia="仿宋" w:cs="仿宋"/>
          <w:color w:val="auto"/>
          <w:sz w:val="24"/>
          <w:szCs w:val="24"/>
          <w:highlight w:val="none"/>
          <w:lang w:eastAsia="zh-CN"/>
        </w:rPr>
        <w:t>七</w:t>
      </w:r>
      <w:r>
        <w:rPr>
          <w:rFonts w:hint="eastAsia" w:ascii="仿宋" w:hAnsi="仿宋" w:eastAsia="仿宋" w:cs="仿宋"/>
          <w:color w:val="auto"/>
          <w:sz w:val="24"/>
          <w:szCs w:val="24"/>
          <w:highlight w:val="none"/>
        </w:rPr>
        <w:t>部分的第一阶段响应报价表）</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供应商统一</w:t>
      </w:r>
      <w:r>
        <w:rPr>
          <w:rFonts w:hint="eastAsia" w:ascii="仿宋" w:hAnsi="仿宋" w:eastAsia="仿宋" w:cs="仿宋"/>
          <w:color w:val="auto"/>
          <w:sz w:val="24"/>
          <w:szCs w:val="24"/>
          <w:highlight w:val="none"/>
          <w:lang w:eastAsia="zh-CN"/>
        </w:rPr>
        <w:t>下浮率</w:t>
      </w:r>
      <w:r>
        <w:rPr>
          <w:rFonts w:hint="eastAsia" w:ascii="仿宋" w:hAnsi="仿宋" w:eastAsia="仿宋" w:cs="仿宋"/>
          <w:color w:val="auto"/>
          <w:sz w:val="24"/>
          <w:szCs w:val="24"/>
          <w:highlight w:val="none"/>
        </w:rPr>
        <w:t>高于</w:t>
      </w:r>
      <w:r>
        <w:rPr>
          <w:rFonts w:hint="eastAsia" w:ascii="仿宋" w:hAnsi="仿宋" w:eastAsia="仿宋" w:cs="仿宋"/>
          <w:color w:val="auto"/>
          <w:sz w:val="24"/>
          <w:szCs w:val="24"/>
          <w:highlight w:val="none"/>
          <w:lang w:val="en-US" w:eastAsia="zh-CN"/>
        </w:rPr>
        <w:t>50</w:t>
      </w:r>
      <w:r>
        <w:rPr>
          <w:rFonts w:hint="eastAsia" w:ascii="仿宋" w:hAnsi="仿宋" w:eastAsia="仿宋" w:cs="仿宋"/>
          <w:color w:val="auto"/>
          <w:sz w:val="24"/>
          <w:szCs w:val="24"/>
          <w:highlight w:val="none"/>
        </w:rPr>
        <w:t>%的，应当在报价要求响应文件中详细阐述不影响诚信履约的具体原因。</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供应商入围后，第一阶段响应报价（即协议价格）是采购人确定第二阶段成交供应商的最高限价。采购人还可在该最高限价的基础上与供应商</w:t>
      </w:r>
      <w:r>
        <w:rPr>
          <w:rFonts w:hint="eastAsia" w:ascii="仿宋" w:hAnsi="仿宋" w:eastAsia="仿宋" w:cs="仿宋"/>
          <w:color w:val="auto"/>
          <w:sz w:val="24"/>
          <w:szCs w:val="24"/>
          <w:highlight w:val="none"/>
          <w:lang w:eastAsia="zh-CN"/>
        </w:rPr>
        <w:t>进行二次竞价</w:t>
      </w:r>
      <w:r>
        <w:rPr>
          <w:rFonts w:hint="eastAsia" w:ascii="仿宋" w:hAnsi="仿宋" w:eastAsia="仿宋" w:cs="仿宋"/>
          <w:color w:val="auto"/>
          <w:sz w:val="24"/>
          <w:szCs w:val="24"/>
          <w:highlight w:val="none"/>
        </w:rPr>
        <w:t xml:space="preserve">，以获得更优惠的价格。 </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十一、</w:t>
      </w:r>
      <w:r>
        <w:rPr>
          <w:rFonts w:hint="eastAsia" w:ascii="仿宋" w:hAnsi="仿宋" w:eastAsia="仿宋" w:cs="仿宋"/>
          <w:b/>
          <w:bCs/>
          <w:color w:val="auto"/>
          <w:kern w:val="0"/>
          <w:sz w:val="24"/>
          <w:szCs w:val="24"/>
          <w:highlight w:val="none"/>
        </w:rPr>
        <w:t>履约保证金：</w:t>
      </w:r>
      <w:r>
        <w:rPr>
          <w:rFonts w:hint="eastAsia" w:ascii="仿宋" w:hAnsi="仿宋" w:eastAsia="仿宋" w:cs="仿宋"/>
          <w:color w:val="auto"/>
          <w:kern w:val="0"/>
          <w:sz w:val="24"/>
          <w:szCs w:val="24"/>
          <w:highlight w:val="none"/>
        </w:rPr>
        <w:t>合同签订且具备实施条件后，供应商应向采购人交纳履约保证金</w:t>
      </w:r>
      <w:r>
        <w:rPr>
          <w:rFonts w:hint="eastAsia" w:ascii="仿宋" w:hAnsi="仿宋" w:eastAsia="仿宋" w:cs="仿宋"/>
          <w:color w:val="auto"/>
          <w:kern w:val="0"/>
          <w:sz w:val="24"/>
          <w:szCs w:val="24"/>
          <w:highlight w:val="none"/>
          <w:lang w:val="en-US" w:eastAsia="zh-CN"/>
        </w:rPr>
        <w:t>0元或交纳等额履约保函</w:t>
      </w:r>
      <w:r>
        <w:rPr>
          <w:rFonts w:hint="eastAsia" w:ascii="仿宋" w:hAnsi="仿宋" w:eastAsia="仿宋" w:cs="仿宋"/>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十二、付款方式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供应商通过具有结算和支付的电子商务平台进行计价结算，供应商须承诺提供不低于60天的结算账期，结算账期自采购人或辖内分支机构收到供应商开具的增值税专用发票之日起计算。</w:t>
      </w:r>
    </w:p>
    <w:p>
      <w:pPr>
        <w:pStyle w:val="26"/>
        <w:keepNext w:val="0"/>
        <w:keepLines w:val="0"/>
        <w:pageBreakBefore w:val="0"/>
        <w:widowControl w:val="0"/>
        <w:kinsoku/>
        <w:wordWrap/>
        <w:overflowPunct/>
        <w:topLinePunct w:val="0"/>
        <w:bidi w:val="0"/>
        <w:snapToGrid/>
        <w:spacing w:beforeAutospacing="0" w:after="0" w:line="420" w:lineRule="exact"/>
        <w:ind w:left="0" w:leftChars="0" w:firstLine="0" w:firstLineChars="0"/>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十三、框架协议、采购合同签订要求</w:t>
      </w:r>
      <w:r>
        <w:rPr>
          <w:rFonts w:hint="eastAsia" w:ascii="仿宋_GB2312" w:hAnsi="仿宋_GB2312" w:eastAsia="仿宋_GB2312" w:cs="仿宋_GB2312"/>
          <w:b w:val="0"/>
          <w:bCs w:val="0"/>
          <w:color w:val="auto"/>
          <w:sz w:val="24"/>
          <w:szCs w:val="24"/>
          <w:highlight w:val="none"/>
          <w:lang w:val="en-US" w:eastAsia="zh-CN"/>
        </w:rPr>
        <w:t>：</w:t>
      </w:r>
    </w:p>
    <w:p>
      <w:pPr>
        <w:pStyle w:val="26"/>
        <w:keepNext w:val="0"/>
        <w:keepLines w:val="0"/>
        <w:pageBreakBefore w:val="0"/>
        <w:widowControl w:val="0"/>
        <w:kinsoku/>
        <w:wordWrap/>
        <w:overflowPunct/>
        <w:topLinePunct w:val="0"/>
        <w:bidi w:val="0"/>
        <w:snapToGrid/>
        <w:spacing w:beforeAutospacing="0" w:after="0" w:line="420" w:lineRule="exact"/>
        <w:ind w:left="0" w:leftChars="0"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（一）</w:t>
      </w:r>
      <w:r>
        <w:rPr>
          <w:rFonts w:hint="eastAsia" w:ascii="仿宋_GB2312" w:hAnsi="仿宋_GB2312" w:eastAsia="仿宋_GB2312" w:cs="仿宋_GB2312"/>
          <w:color w:val="auto"/>
          <w:sz w:val="24"/>
          <w:szCs w:val="24"/>
          <w:highlight w:val="none"/>
        </w:rPr>
        <w:t>供应商入围后按本项目征集文件</w:t>
      </w:r>
      <w:r>
        <w:rPr>
          <w:rFonts w:hint="eastAsia" w:ascii="仿宋_GB2312" w:hAnsi="仿宋_GB2312" w:eastAsia="仿宋_GB2312" w:cs="仿宋_GB2312"/>
          <w:color w:val="auto"/>
          <w:sz w:val="24"/>
          <w:szCs w:val="24"/>
          <w:highlight w:val="none"/>
          <w:lang w:eastAsia="zh-CN"/>
        </w:rPr>
        <w:t>的</w:t>
      </w:r>
      <w:r>
        <w:rPr>
          <w:rFonts w:hint="eastAsia" w:ascii="仿宋_GB2312" w:hAnsi="仿宋_GB2312" w:eastAsia="仿宋_GB2312" w:cs="仿宋_GB2312"/>
          <w:color w:val="auto"/>
          <w:sz w:val="24"/>
          <w:szCs w:val="24"/>
          <w:highlight w:val="none"/>
        </w:rPr>
        <w:t>规定</w:t>
      </w:r>
      <w:r>
        <w:rPr>
          <w:rFonts w:hint="eastAsia" w:ascii="仿宋_GB2312" w:hAnsi="仿宋_GB2312" w:eastAsia="仿宋_GB2312" w:cs="仿宋_GB2312"/>
          <w:color w:val="auto"/>
          <w:sz w:val="24"/>
          <w:szCs w:val="24"/>
          <w:highlight w:val="none"/>
          <w:lang w:eastAsia="zh-CN"/>
        </w:rPr>
        <w:t>和入围通知书的要求</w:t>
      </w:r>
      <w:r>
        <w:rPr>
          <w:rFonts w:hint="eastAsia" w:ascii="仿宋_GB2312" w:hAnsi="仿宋_GB2312" w:eastAsia="仿宋_GB2312" w:cs="仿宋_GB2312"/>
          <w:color w:val="auto"/>
          <w:sz w:val="24"/>
          <w:szCs w:val="24"/>
          <w:highlight w:val="none"/>
        </w:rPr>
        <w:t>及时与征集人签订框架协议，无正当理由不得主动放弃入围资格或者退出框架协议。</w:t>
      </w:r>
    </w:p>
    <w:p>
      <w:pPr>
        <w:pStyle w:val="26"/>
        <w:keepNext w:val="0"/>
        <w:keepLines w:val="0"/>
        <w:pageBreakBefore w:val="0"/>
        <w:widowControl w:val="0"/>
        <w:kinsoku/>
        <w:wordWrap/>
        <w:overflowPunct/>
        <w:topLinePunct w:val="0"/>
        <w:bidi w:val="0"/>
        <w:snapToGrid/>
        <w:spacing w:beforeAutospacing="0" w:after="0" w:line="420" w:lineRule="exact"/>
        <w:ind w:left="0" w:leftChars="0"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（二）</w:t>
      </w:r>
      <w:r>
        <w:rPr>
          <w:rFonts w:hint="eastAsia" w:ascii="仿宋_GB2312" w:hAnsi="仿宋_GB2312" w:eastAsia="仿宋_GB2312" w:cs="仿宋_GB2312"/>
          <w:color w:val="auto"/>
          <w:sz w:val="24"/>
          <w:szCs w:val="24"/>
          <w:highlight w:val="none"/>
        </w:rPr>
        <w:t>入围供应商第一阶段的响应报价（协议价格）是采购人确定第二阶段成交供应商的最高限价。供应商在政采云系统中接到采购人订单（采购人合同授予）后，无正当理由不得拖延、拒绝、取消订单，应按本项目征集文件、框架协议规定及时与采购人签订合同。</w:t>
      </w:r>
    </w:p>
    <w:p>
      <w:pPr>
        <w:pStyle w:val="23"/>
        <w:keepNext w:val="0"/>
        <w:keepLines w:val="0"/>
        <w:pageBreakBefore w:val="0"/>
        <w:widowControl w:val="0"/>
        <w:kinsoku/>
        <w:wordWrap/>
        <w:overflowPunct/>
        <w:topLinePunct w:val="0"/>
        <w:bidi w:val="0"/>
        <w:snapToGrid/>
        <w:spacing w:beforeAutospacing="0" w:line="420" w:lineRule="exact"/>
        <w:ind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（三）按征集文件规定的要求和合同文本格式编制合同。</w:t>
      </w:r>
    </w:p>
    <w:p>
      <w:pPr>
        <w:pStyle w:val="23"/>
        <w:keepNext w:val="0"/>
        <w:keepLines w:val="0"/>
        <w:pageBreakBefore w:val="0"/>
        <w:widowControl w:val="0"/>
        <w:kinsoku/>
        <w:wordWrap/>
        <w:overflowPunct/>
        <w:topLinePunct w:val="0"/>
        <w:bidi w:val="0"/>
        <w:snapToGrid/>
        <w:spacing w:beforeAutospacing="0" w:line="420" w:lineRule="exact"/>
        <w:ind w:firstLine="480" w:firstLineChars="200"/>
        <w:textAlignment w:val="auto"/>
        <w:rPr>
          <w:rFonts w:hint="eastAsia" w:ascii="仿宋_GB2312" w:hAnsi="仿宋_GB2312" w:eastAsia="仿宋_GB2312" w:cs="仿宋_GB2312"/>
          <w:snapToGrid w:val="0"/>
          <w:color w:val="auto"/>
          <w:kern w:val="2"/>
          <w:sz w:val="24"/>
          <w:szCs w:val="24"/>
          <w:highlight w:val="none"/>
          <w:lang w:val="zh-CN" w:eastAsia="zh-CN" w:bidi="ar-SA"/>
        </w:rPr>
      </w:pPr>
      <w:r>
        <w:rPr>
          <w:rFonts w:hint="eastAsia" w:ascii="仿宋_GB2312" w:hAnsi="仿宋_GB2312" w:eastAsia="仿宋_GB2312" w:cs="仿宋_GB2312"/>
          <w:color w:val="auto"/>
          <w:sz w:val="24"/>
          <w:szCs w:val="24"/>
          <w:highlight w:val="none"/>
          <w:lang w:eastAsia="zh-CN"/>
        </w:rPr>
        <w:t>（四）</w:t>
      </w:r>
      <w:r>
        <w:rPr>
          <w:rFonts w:hint="eastAsia" w:ascii="仿宋_GB2312" w:hAnsi="仿宋_GB2312" w:eastAsia="仿宋_GB2312" w:cs="仿宋_GB2312"/>
          <w:color w:val="auto"/>
          <w:sz w:val="24"/>
          <w:szCs w:val="24"/>
          <w:highlight w:val="none"/>
        </w:rPr>
        <w:t>供应商与采购人签订合同后应积极履行合同义务，按约定的时间和要求完成</w:t>
      </w:r>
      <w:r>
        <w:rPr>
          <w:rFonts w:hint="eastAsia" w:ascii="仿宋_GB2312" w:hAnsi="仿宋_GB2312" w:eastAsia="仿宋_GB2312" w:cs="仿宋_GB2312"/>
          <w:color w:val="auto"/>
          <w:sz w:val="24"/>
          <w:szCs w:val="24"/>
          <w:highlight w:val="none"/>
          <w:lang w:val="en-US" w:eastAsia="zh-CN"/>
        </w:rPr>
        <w:t>货物配送</w:t>
      </w:r>
      <w:r>
        <w:rPr>
          <w:rFonts w:hint="eastAsia" w:ascii="仿宋_GB2312" w:hAnsi="仿宋_GB2312" w:eastAsia="仿宋_GB2312" w:cs="仿宋_GB2312"/>
          <w:color w:val="auto"/>
          <w:sz w:val="24"/>
          <w:szCs w:val="24"/>
          <w:highlight w:val="none"/>
        </w:rPr>
        <w:t>，并通过采购人验收。</w:t>
      </w:r>
    </w:p>
    <w:p>
      <w:pPr>
        <w:pStyle w:val="26"/>
        <w:keepNext w:val="0"/>
        <w:keepLines w:val="0"/>
        <w:pageBreakBefore w:val="0"/>
        <w:widowControl w:val="0"/>
        <w:kinsoku/>
        <w:wordWrap/>
        <w:overflowPunct/>
        <w:topLinePunct w:val="0"/>
        <w:bidi w:val="0"/>
        <w:snapToGrid/>
        <w:spacing w:beforeAutospacing="0" w:after="0" w:line="420" w:lineRule="exact"/>
        <w:ind w:left="0" w:leftChars="0" w:firstLine="480" w:firstLineChars="200"/>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（五）其他要求见第二部分“七、框架协议、采购合同签订”和第五部分“拟签订的框架协议文本和采购合同文本”。</w:t>
      </w:r>
    </w:p>
    <w:p>
      <w:pPr>
        <w:pStyle w:val="24"/>
        <w:keepNext w:val="0"/>
        <w:keepLines w:val="0"/>
        <w:pageBreakBefore w:val="0"/>
        <w:widowControl w:val="0"/>
        <w:kinsoku/>
        <w:wordWrap/>
        <w:overflowPunct/>
        <w:topLinePunct w:val="0"/>
        <w:bidi w:val="0"/>
        <w:snapToGrid/>
        <w:spacing w:beforeAutospacing="0" w:line="420" w:lineRule="exact"/>
        <w:ind w:left="0" w:leftChars="0" w:firstLine="0" w:firstLineChars="0"/>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十四</w:t>
      </w:r>
      <w:r>
        <w:rPr>
          <w:rFonts w:hint="eastAsia" w:ascii="仿宋_GB2312" w:hAnsi="仿宋_GB2312" w:eastAsia="仿宋_GB2312" w:cs="仿宋_GB2312"/>
          <w:b/>
          <w:bCs/>
          <w:color w:val="auto"/>
          <w:sz w:val="24"/>
          <w:szCs w:val="24"/>
          <w:highlight w:val="none"/>
          <w:lang w:eastAsia="zh-CN"/>
        </w:rPr>
        <w:t>、</w:t>
      </w:r>
      <w:r>
        <w:rPr>
          <w:rFonts w:hint="eastAsia" w:ascii="仿宋_GB2312" w:hAnsi="仿宋_GB2312" w:eastAsia="仿宋_GB2312" w:cs="仿宋_GB2312"/>
          <w:b/>
          <w:bCs/>
          <w:color w:val="auto"/>
          <w:sz w:val="24"/>
          <w:szCs w:val="24"/>
          <w:highlight w:val="none"/>
          <w:lang w:val="en-US" w:eastAsia="zh-CN"/>
        </w:rPr>
        <w:t>用户反馈和评价机制：</w:t>
      </w:r>
    </w:p>
    <w:p>
      <w:pPr>
        <w:pStyle w:val="26"/>
        <w:keepNext w:val="0"/>
        <w:keepLines w:val="0"/>
        <w:pageBreakBefore w:val="0"/>
        <w:widowControl w:val="0"/>
        <w:kinsoku/>
        <w:wordWrap/>
        <w:overflowPunct/>
        <w:topLinePunct w:val="0"/>
        <w:bidi w:val="0"/>
        <w:snapToGrid/>
        <w:spacing w:beforeAutospacing="0" w:after="0" w:line="420" w:lineRule="exact"/>
        <w:ind w:left="0" w:leftChars="0" w:firstLine="480" w:firstLineChars="200"/>
        <w:jc w:val="left"/>
        <w:textAlignment w:val="auto"/>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征集人将依托政采云平台建立用户反馈和评价机制，接受采购人对入围供应商履行框架协议和采购合同情况的反馈与评价，作为采购人第二阶段直接选定成交供应商的参考。</w:t>
      </w:r>
    </w:p>
    <w:p>
      <w:pPr>
        <w:pStyle w:val="26"/>
        <w:keepNext w:val="0"/>
        <w:keepLines w:val="0"/>
        <w:pageBreakBefore w:val="0"/>
        <w:widowControl w:val="0"/>
        <w:kinsoku/>
        <w:wordWrap/>
        <w:overflowPunct/>
        <w:topLinePunct w:val="0"/>
        <w:bidi w:val="0"/>
        <w:snapToGrid/>
        <w:spacing w:beforeAutospacing="0" w:after="0" w:line="420" w:lineRule="exact"/>
        <w:ind w:left="0" w:leftChars="0" w:firstLine="0" w:firstLineChars="0"/>
        <w:jc w:val="left"/>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bCs/>
          <w:color w:val="auto"/>
          <w:sz w:val="24"/>
          <w:szCs w:val="24"/>
          <w:highlight w:val="none"/>
          <w:lang w:val="en-US" w:eastAsia="zh-CN"/>
        </w:rPr>
        <w:t>十六</w:t>
      </w:r>
      <w:r>
        <w:rPr>
          <w:rFonts w:hint="eastAsia" w:ascii="仿宋_GB2312" w:hAnsi="仿宋_GB2312" w:eastAsia="仿宋_GB2312" w:cs="仿宋_GB2312"/>
          <w:b/>
          <w:bCs/>
          <w:color w:val="auto"/>
          <w:sz w:val="24"/>
          <w:szCs w:val="24"/>
          <w:highlight w:val="none"/>
          <w:lang w:eastAsia="zh-CN"/>
        </w:rPr>
        <w:t>、协议期内日常管理要求：</w:t>
      </w:r>
    </w:p>
    <w:p>
      <w:pPr>
        <w:pStyle w:val="26"/>
        <w:keepNext w:val="0"/>
        <w:keepLines w:val="0"/>
        <w:pageBreakBefore w:val="0"/>
        <w:widowControl w:val="0"/>
        <w:kinsoku/>
        <w:wordWrap/>
        <w:overflowPunct/>
        <w:topLinePunct w:val="0"/>
        <w:bidi w:val="0"/>
        <w:snapToGrid/>
        <w:spacing w:beforeAutospacing="0" w:after="0" w:line="420" w:lineRule="exact"/>
        <w:ind w:left="0" w:leftChars="0"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（一）</w:t>
      </w:r>
      <w:r>
        <w:rPr>
          <w:rFonts w:hint="eastAsia" w:ascii="仿宋_GB2312" w:hAnsi="仿宋_GB2312" w:eastAsia="仿宋_GB2312" w:cs="仿宋_GB2312"/>
          <w:color w:val="auto"/>
          <w:sz w:val="24"/>
          <w:szCs w:val="24"/>
          <w:highlight w:val="none"/>
        </w:rPr>
        <w:t>在协议期内，入围供应商如有信息变更（如变更法定代表人、主要负责人、联系人、联系电话、地址等），应及时在政采云系统中更新相关信息并通知征集人，按征集人要求提供相关资料备案。</w:t>
      </w:r>
    </w:p>
    <w:p>
      <w:pPr>
        <w:pStyle w:val="26"/>
        <w:keepNext w:val="0"/>
        <w:keepLines w:val="0"/>
        <w:pageBreakBefore w:val="0"/>
        <w:widowControl w:val="0"/>
        <w:kinsoku/>
        <w:wordWrap/>
        <w:overflowPunct/>
        <w:topLinePunct w:val="0"/>
        <w:bidi w:val="0"/>
        <w:snapToGrid/>
        <w:spacing w:beforeAutospacing="0" w:after="0" w:line="420" w:lineRule="exact"/>
        <w:ind w:left="0" w:leftChars="0" w:firstLine="480" w:firstLineChars="200"/>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（二）</w:t>
      </w:r>
      <w:r>
        <w:rPr>
          <w:rFonts w:hint="eastAsia" w:ascii="仿宋_GB2312" w:hAnsi="仿宋_GB2312" w:eastAsia="仿宋_GB2312" w:cs="仿宋_GB2312"/>
          <w:color w:val="auto"/>
          <w:sz w:val="24"/>
          <w:szCs w:val="24"/>
          <w:highlight w:val="none"/>
        </w:rPr>
        <w:t>在协议期内，供应商应遵守和履行本项目征集文件、框架协议的各项规定，遵守电子系统的操作规定和交易规则，积极配合征集人和采购监管部门的工作。</w:t>
      </w:r>
    </w:p>
    <w:p>
      <w:pPr>
        <w:keepNext w:val="0"/>
        <w:keepLines w:val="0"/>
        <w:pageBreakBefore/>
        <w:widowControl w:val="0"/>
        <w:kinsoku/>
        <w:wordWrap/>
        <w:overflowPunct/>
        <w:topLinePunct w:val="0"/>
        <w:autoSpaceDE/>
        <w:autoSpaceDN/>
        <w:bidi w:val="0"/>
        <w:adjustRightInd w:val="0"/>
        <w:snapToGrid/>
        <w:spacing w:beforeAutospacing="0" w:line="440" w:lineRule="exact"/>
        <w:textAlignment w:val="auto"/>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snapToGrid w:val="0"/>
          <w:color w:val="auto"/>
          <w:kern w:val="0"/>
          <w:sz w:val="24"/>
          <w:highlight w:val="none"/>
          <w:lang w:val="en-US" w:eastAsia="zh-CN"/>
        </w:rPr>
        <w:t xml:space="preserve">  </w:t>
      </w:r>
      <w:bookmarkStart w:id="28" w:name="第四部分"/>
      <w:r>
        <w:rPr>
          <w:rFonts w:hint="eastAsia" w:ascii="仿宋_GB2312" w:hAnsi="仿宋_GB2312" w:eastAsia="仿宋_GB2312" w:cs="仿宋_GB2312"/>
          <w:b/>
          <w:color w:val="auto"/>
          <w:sz w:val="36"/>
          <w:szCs w:val="36"/>
          <w:highlight w:val="none"/>
        </w:rPr>
        <w:t xml:space="preserve">第四部分   </w:t>
      </w:r>
      <w:bookmarkStart w:id="29" w:name="_Toc184308072"/>
      <w:bookmarkEnd w:id="29"/>
      <w:bookmarkStart w:id="30" w:name="_Toc184312085"/>
      <w:bookmarkEnd w:id="30"/>
      <w:bookmarkStart w:id="31" w:name="_Toc184312081"/>
      <w:bookmarkEnd w:id="31"/>
      <w:bookmarkStart w:id="32" w:name="_Toc184314421"/>
      <w:bookmarkEnd w:id="32"/>
      <w:bookmarkStart w:id="33" w:name="_Toc184310306"/>
      <w:bookmarkEnd w:id="33"/>
      <w:bookmarkStart w:id="34" w:name="_Toc184310279"/>
      <w:bookmarkEnd w:id="34"/>
      <w:bookmarkStart w:id="35" w:name="_Toc184312098"/>
      <w:bookmarkEnd w:id="35"/>
      <w:bookmarkStart w:id="36" w:name="_Toc184314456"/>
      <w:bookmarkEnd w:id="36"/>
      <w:bookmarkStart w:id="37" w:name="_Toc184310312"/>
      <w:bookmarkEnd w:id="37"/>
      <w:bookmarkStart w:id="38" w:name="_Toc184308092"/>
      <w:bookmarkEnd w:id="38"/>
      <w:bookmarkStart w:id="39" w:name="_Toc184308050"/>
      <w:bookmarkEnd w:id="39"/>
      <w:bookmarkStart w:id="40" w:name="_Toc184312093"/>
      <w:bookmarkEnd w:id="40"/>
      <w:bookmarkStart w:id="41" w:name="_Toc184314425"/>
      <w:bookmarkEnd w:id="41"/>
      <w:bookmarkStart w:id="42" w:name="_Toc184308085"/>
      <w:bookmarkEnd w:id="42"/>
      <w:bookmarkStart w:id="43" w:name="_Toc184308084"/>
      <w:bookmarkEnd w:id="43"/>
      <w:bookmarkStart w:id="44" w:name="_Toc184310300"/>
      <w:bookmarkEnd w:id="44"/>
      <w:bookmarkStart w:id="45" w:name="_Toc184313292"/>
      <w:bookmarkEnd w:id="45"/>
      <w:bookmarkStart w:id="46" w:name="_Toc184312123"/>
      <w:bookmarkEnd w:id="46"/>
      <w:bookmarkStart w:id="47" w:name="_Toc184313308"/>
      <w:bookmarkEnd w:id="47"/>
      <w:bookmarkStart w:id="48" w:name="_Toc184313262"/>
      <w:bookmarkEnd w:id="48"/>
      <w:bookmarkStart w:id="49" w:name="_Toc184313266"/>
      <w:bookmarkEnd w:id="49"/>
      <w:bookmarkStart w:id="50" w:name="_Toc184308098"/>
      <w:bookmarkEnd w:id="50"/>
      <w:bookmarkStart w:id="51" w:name="_Toc184308083"/>
      <w:bookmarkEnd w:id="51"/>
      <w:bookmarkStart w:id="52" w:name="_Toc184314419"/>
      <w:bookmarkEnd w:id="52"/>
      <w:bookmarkStart w:id="53" w:name="_Toc184313299"/>
      <w:bookmarkEnd w:id="53"/>
      <w:bookmarkStart w:id="54" w:name="_Toc184308066"/>
      <w:bookmarkEnd w:id="54"/>
      <w:bookmarkStart w:id="55" w:name="_Toc184310316"/>
      <w:bookmarkEnd w:id="55"/>
      <w:bookmarkStart w:id="56" w:name="_Toc184312088"/>
      <w:bookmarkEnd w:id="56"/>
      <w:bookmarkStart w:id="57" w:name="_Toc184313305"/>
      <w:bookmarkEnd w:id="57"/>
      <w:bookmarkStart w:id="58" w:name="_Toc184310327"/>
      <w:bookmarkEnd w:id="58"/>
      <w:bookmarkStart w:id="59" w:name="_Toc184308041"/>
      <w:bookmarkEnd w:id="59"/>
      <w:bookmarkStart w:id="60" w:name="_Toc184310313"/>
      <w:bookmarkEnd w:id="60"/>
      <w:bookmarkStart w:id="61" w:name="_Toc184308090"/>
      <w:bookmarkEnd w:id="61"/>
      <w:bookmarkStart w:id="62" w:name="_Toc184313240"/>
      <w:bookmarkEnd w:id="62"/>
      <w:bookmarkStart w:id="63" w:name="_Toc184308076"/>
      <w:bookmarkEnd w:id="63"/>
      <w:bookmarkStart w:id="64" w:name="_Toc184312122"/>
      <w:bookmarkEnd w:id="64"/>
      <w:bookmarkStart w:id="65" w:name="_Toc184310290"/>
      <w:bookmarkEnd w:id="65"/>
      <w:bookmarkStart w:id="66" w:name="_Toc184310277"/>
      <w:bookmarkEnd w:id="66"/>
      <w:bookmarkStart w:id="67" w:name="_Toc184313287"/>
      <w:bookmarkEnd w:id="67"/>
      <w:bookmarkStart w:id="68" w:name="_Toc184310295"/>
      <w:bookmarkEnd w:id="68"/>
      <w:bookmarkStart w:id="69" w:name="_Toc184314438"/>
      <w:bookmarkEnd w:id="69"/>
      <w:bookmarkStart w:id="70" w:name="_Toc184313277"/>
      <w:bookmarkEnd w:id="70"/>
      <w:bookmarkStart w:id="71" w:name="_Toc184308065"/>
      <w:bookmarkEnd w:id="71"/>
      <w:bookmarkStart w:id="72" w:name="_Toc184310335"/>
      <w:bookmarkEnd w:id="72"/>
      <w:bookmarkStart w:id="73" w:name="_Toc184310287"/>
      <w:bookmarkEnd w:id="73"/>
      <w:bookmarkStart w:id="74" w:name="_Toc184310294"/>
      <w:bookmarkEnd w:id="74"/>
      <w:bookmarkStart w:id="75" w:name="_Toc184308069"/>
      <w:bookmarkEnd w:id="75"/>
      <w:bookmarkStart w:id="76" w:name="_Toc184313261"/>
      <w:bookmarkEnd w:id="76"/>
      <w:bookmarkStart w:id="77" w:name="_Toc184308103"/>
      <w:bookmarkEnd w:id="77"/>
      <w:bookmarkStart w:id="78" w:name="_Toc184313242"/>
      <w:bookmarkEnd w:id="78"/>
      <w:bookmarkStart w:id="79" w:name="_Toc184310299"/>
      <w:bookmarkEnd w:id="79"/>
      <w:bookmarkStart w:id="80" w:name="_Toc184310293"/>
      <w:bookmarkEnd w:id="80"/>
      <w:bookmarkStart w:id="81" w:name="_Toc184312131"/>
      <w:bookmarkEnd w:id="81"/>
      <w:bookmarkStart w:id="82" w:name="_Toc184313296"/>
      <w:bookmarkEnd w:id="82"/>
      <w:bookmarkStart w:id="83" w:name="_Toc184312103"/>
      <w:bookmarkEnd w:id="83"/>
      <w:bookmarkStart w:id="84" w:name="_Toc184312111"/>
      <w:bookmarkEnd w:id="84"/>
      <w:bookmarkStart w:id="85" w:name="_Toc184313275"/>
      <w:bookmarkEnd w:id="85"/>
      <w:bookmarkStart w:id="86" w:name="_Toc184310303"/>
      <w:bookmarkEnd w:id="86"/>
      <w:bookmarkStart w:id="87" w:name="_Toc184312075"/>
      <w:bookmarkEnd w:id="87"/>
      <w:bookmarkStart w:id="88" w:name="_Toc184312082"/>
      <w:bookmarkEnd w:id="88"/>
      <w:bookmarkStart w:id="89" w:name="_Toc184314469"/>
      <w:bookmarkEnd w:id="89"/>
      <w:bookmarkStart w:id="90" w:name="_Toc184308107"/>
      <w:bookmarkEnd w:id="90"/>
      <w:bookmarkStart w:id="91" w:name="_Toc184310284"/>
      <w:bookmarkEnd w:id="91"/>
      <w:bookmarkStart w:id="92" w:name="_Toc184314430"/>
      <w:bookmarkEnd w:id="92"/>
      <w:bookmarkStart w:id="93" w:name="_Toc184312071"/>
      <w:bookmarkEnd w:id="93"/>
      <w:bookmarkStart w:id="94" w:name="_Toc184312070"/>
      <w:bookmarkEnd w:id="94"/>
      <w:bookmarkStart w:id="95" w:name="_Toc184313278"/>
      <w:bookmarkEnd w:id="95"/>
      <w:bookmarkStart w:id="96" w:name="_Toc184313271"/>
      <w:bookmarkEnd w:id="96"/>
      <w:bookmarkStart w:id="97" w:name="_Toc184310318"/>
      <w:bookmarkEnd w:id="97"/>
      <w:bookmarkStart w:id="98" w:name="_Toc184308063"/>
      <w:bookmarkEnd w:id="98"/>
      <w:bookmarkStart w:id="99" w:name="_Toc184313251"/>
      <w:bookmarkEnd w:id="99"/>
      <w:bookmarkStart w:id="100" w:name="_Toc184313282"/>
      <w:bookmarkEnd w:id="100"/>
      <w:bookmarkStart w:id="101" w:name="_Toc184310281"/>
      <w:bookmarkEnd w:id="101"/>
      <w:bookmarkStart w:id="102" w:name="_Toc184314428"/>
      <w:bookmarkEnd w:id="102"/>
      <w:bookmarkStart w:id="103" w:name="_Toc184312118"/>
      <w:bookmarkEnd w:id="103"/>
      <w:bookmarkStart w:id="104" w:name="_Toc184310315"/>
      <w:bookmarkEnd w:id="104"/>
      <w:bookmarkStart w:id="105" w:name="_Toc184310297"/>
      <w:bookmarkEnd w:id="105"/>
      <w:bookmarkStart w:id="106" w:name="_Toc184310298"/>
      <w:bookmarkEnd w:id="106"/>
      <w:bookmarkStart w:id="107" w:name="_Toc184310274"/>
      <w:bookmarkEnd w:id="107"/>
      <w:bookmarkStart w:id="108" w:name="_Toc184313269"/>
      <w:bookmarkEnd w:id="108"/>
      <w:bookmarkStart w:id="109" w:name="_Toc184314416"/>
      <w:bookmarkEnd w:id="109"/>
      <w:bookmarkStart w:id="110" w:name="_Toc184314450"/>
      <w:bookmarkEnd w:id="110"/>
      <w:bookmarkStart w:id="111" w:name="_Toc184308080"/>
      <w:bookmarkEnd w:id="111"/>
      <w:bookmarkStart w:id="112" w:name="_Toc184314440"/>
      <w:bookmarkEnd w:id="112"/>
      <w:bookmarkStart w:id="113" w:name="_Toc184308048"/>
      <w:bookmarkEnd w:id="113"/>
      <w:bookmarkStart w:id="114" w:name="_Toc184313276"/>
      <w:bookmarkEnd w:id="114"/>
      <w:bookmarkStart w:id="115" w:name="_Toc184313244"/>
      <w:bookmarkEnd w:id="115"/>
      <w:bookmarkStart w:id="116" w:name="_Toc184312091"/>
      <w:bookmarkEnd w:id="116"/>
      <w:bookmarkStart w:id="117" w:name="_Toc184313288"/>
      <w:bookmarkEnd w:id="117"/>
      <w:bookmarkStart w:id="118" w:name="_Toc184312087"/>
      <w:bookmarkEnd w:id="118"/>
      <w:bookmarkStart w:id="119" w:name="_Toc184310307"/>
      <w:bookmarkEnd w:id="119"/>
      <w:bookmarkStart w:id="120" w:name="_Toc184314466"/>
      <w:bookmarkEnd w:id="120"/>
      <w:bookmarkStart w:id="121" w:name="_Toc184313250"/>
      <w:bookmarkEnd w:id="121"/>
      <w:bookmarkStart w:id="122" w:name="_Toc184313280"/>
      <w:bookmarkEnd w:id="122"/>
      <w:bookmarkStart w:id="123" w:name="_Toc184313248"/>
      <w:bookmarkEnd w:id="123"/>
      <w:bookmarkStart w:id="124" w:name="_Toc184308044"/>
      <w:bookmarkEnd w:id="124"/>
      <w:bookmarkStart w:id="125" w:name="_Toc184310328"/>
      <w:bookmarkEnd w:id="125"/>
      <w:bookmarkStart w:id="126" w:name="_Toc184312121"/>
      <w:bookmarkEnd w:id="126"/>
      <w:bookmarkStart w:id="127" w:name="_Toc184313246"/>
      <w:bookmarkEnd w:id="127"/>
      <w:bookmarkStart w:id="128" w:name="_Toc184310288"/>
      <w:bookmarkEnd w:id="128"/>
      <w:bookmarkStart w:id="129" w:name="_Toc184308104"/>
      <w:bookmarkEnd w:id="129"/>
      <w:bookmarkStart w:id="130" w:name="_Toc184308100"/>
      <w:bookmarkEnd w:id="130"/>
      <w:bookmarkStart w:id="131" w:name="_Toc184314418"/>
      <w:bookmarkEnd w:id="131"/>
      <w:bookmarkStart w:id="132" w:name="_Toc184310317"/>
      <w:bookmarkEnd w:id="132"/>
      <w:bookmarkStart w:id="133" w:name="_Toc184308051"/>
      <w:bookmarkEnd w:id="133"/>
      <w:bookmarkStart w:id="134" w:name="_Toc184314427"/>
      <w:bookmarkEnd w:id="134"/>
      <w:bookmarkStart w:id="135" w:name="_Toc184314415"/>
      <w:bookmarkEnd w:id="135"/>
      <w:bookmarkStart w:id="136" w:name="_Toc184312105"/>
      <w:bookmarkEnd w:id="136"/>
      <w:bookmarkStart w:id="137" w:name="_Toc184314442"/>
      <w:bookmarkEnd w:id="137"/>
      <w:bookmarkStart w:id="138" w:name="_Toc184310343"/>
      <w:bookmarkEnd w:id="138"/>
      <w:bookmarkStart w:id="139" w:name="_Toc184310296"/>
      <w:bookmarkEnd w:id="139"/>
      <w:bookmarkStart w:id="140" w:name="_Toc184312110"/>
      <w:bookmarkEnd w:id="140"/>
      <w:bookmarkStart w:id="141" w:name="_Toc184310273"/>
      <w:bookmarkEnd w:id="141"/>
      <w:bookmarkStart w:id="142" w:name="_Toc184312099"/>
      <w:bookmarkEnd w:id="142"/>
      <w:bookmarkStart w:id="143" w:name="_Toc184308040"/>
      <w:bookmarkEnd w:id="143"/>
      <w:bookmarkStart w:id="144" w:name="_Toc184312125"/>
      <w:bookmarkEnd w:id="144"/>
      <w:bookmarkStart w:id="145" w:name="_Toc184314474"/>
      <w:bookmarkEnd w:id="145"/>
      <w:bookmarkStart w:id="146" w:name="_Toc184308087"/>
      <w:bookmarkEnd w:id="146"/>
      <w:bookmarkStart w:id="147" w:name="_Toc184308077"/>
      <w:bookmarkEnd w:id="147"/>
      <w:bookmarkStart w:id="148" w:name="_Toc184312107"/>
      <w:bookmarkEnd w:id="148"/>
      <w:bookmarkStart w:id="149" w:name="_Toc184308056"/>
      <w:bookmarkEnd w:id="149"/>
      <w:bookmarkStart w:id="150" w:name="_Toc184313256"/>
      <w:bookmarkEnd w:id="150"/>
      <w:bookmarkStart w:id="151" w:name="_Toc184314473"/>
      <w:bookmarkEnd w:id="151"/>
      <w:bookmarkStart w:id="152" w:name="_Toc184313284"/>
      <w:bookmarkEnd w:id="152"/>
      <w:bookmarkStart w:id="153" w:name="_Toc184313297"/>
      <w:bookmarkEnd w:id="153"/>
      <w:bookmarkStart w:id="154" w:name="_Toc184312090"/>
      <w:bookmarkEnd w:id="154"/>
      <w:bookmarkStart w:id="155" w:name="_Toc184312089"/>
      <w:bookmarkEnd w:id="155"/>
      <w:bookmarkStart w:id="156" w:name="_Toc184314463"/>
      <w:bookmarkEnd w:id="156"/>
      <w:bookmarkStart w:id="157" w:name="_Toc184312095"/>
      <w:bookmarkEnd w:id="157"/>
      <w:bookmarkStart w:id="158" w:name="_Toc184313302"/>
      <w:bookmarkEnd w:id="158"/>
      <w:bookmarkStart w:id="159" w:name="_Toc184312069"/>
      <w:bookmarkEnd w:id="159"/>
      <w:bookmarkStart w:id="160" w:name="_Toc184312100"/>
      <w:bookmarkEnd w:id="160"/>
      <w:bookmarkStart w:id="161" w:name="_Toc184310324"/>
      <w:bookmarkEnd w:id="161"/>
      <w:bookmarkStart w:id="162" w:name="_Toc184314465"/>
      <w:bookmarkEnd w:id="162"/>
      <w:bookmarkStart w:id="163" w:name="_Toc184314482"/>
      <w:bookmarkEnd w:id="163"/>
      <w:bookmarkStart w:id="164" w:name="_Toc184312126"/>
      <w:bookmarkEnd w:id="164"/>
      <w:bookmarkStart w:id="165" w:name="_Toc184312129"/>
      <w:bookmarkEnd w:id="165"/>
      <w:bookmarkStart w:id="166" w:name="_Toc184314462"/>
      <w:bookmarkEnd w:id="166"/>
      <w:bookmarkStart w:id="167" w:name="_Toc184308045"/>
      <w:bookmarkEnd w:id="167"/>
      <w:bookmarkStart w:id="168" w:name="_Toc184313263"/>
      <w:bookmarkEnd w:id="168"/>
      <w:bookmarkStart w:id="169" w:name="_Toc184312138"/>
      <w:bookmarkEnd w:id="169"/>
      <w:bookmarkStart w:id="170" w:name="_Toc184314432"/>
      <w:bookmarkEnd w:id="170"/>
      <w:bookmarkStart w:id="171" w:name="_Toc184313274"/>
      <w:bookmarkEnd w:id="171"/>
      <w:bookmarkStart w:id="172" w:name="_Toc184313303"/>
      <w:bookmarkEnd w:id="172"/>
      <w:bookmarkStart w:id="173" w:name="_Toc184310326"/>
      <w:bookmarkEnd w:id="173"/>
      <w:bookmarkStart w:id="174" w:name="_Toc184313265"/>
      <w:bookmarkEnd w:id="174"/>
      <w:bookmarkStart w:id="175" w:name="_Toc184314449"/>
      <w:bookmarkEnd w:id="175"/>
      <w:bookmarkStart w:id="176" w:name="_Toc184312080"/>
      <w:bookmarkEnd w:id="176"/>
      <w:bookmarkStart w:id="177" w:name="_Toc184314467"/>
      <w:bookmarkEnd w:id="177"/>
      <w:bookmarkStart w:id="178" w:name="_Toc184314477"/>
      <w:bookmarkEnd w:id="178"/>
      <w:bookmarkStart w:id="179" w:name="_Toc184313254"/>
      <w:bookmarkEnd w:id="179"/>
      <w:bookmarkStart w:id="180" w:name="_Toc184312108"/>
      <w:bookmarkEnd w:id="180"/>
      <w:bookmarkStart w:id="181" w:name="_Toc184310283"/>
      <w:bookmarkEnd w:id="181"/>
      <w:bookmarkStart w:id="182" w:name="_Toc184314457"/>
      <w:bookmarkEnd w:id="182"/>
      <w:bookmarkStart w:id="183" w:name="_Toc184314411"/>
      <w:bookmarkEnd w:id="183"/>
      <w:bookmarkStart w:id="184" w:name="_Toc184314470"/>
      <w:bookmarkEnd w:id="184"/>
      <w:bookmarkStart w:id="185" w:name="_Toc184308054"/>
      <w:bookmarkEnd w:id="185"/>
      <w:bookmarkStart w:id="186" w:name="_Toc184313294"/>
      <w:bookmarkEnd w:id="186"/>
      <w:bookmarkStart w:id="187" w:name="_Toc184308101"/>
      <w:bookmarkEnd w:id="187"/>
      <w:bookmarkStart w:id="188" w:name="_Toc184312124"/>
      <w:bookmarkEnd w:id="188"/>
      <w:bookmarkStart w:id="189" w:name="_Toc184310310"/>
      <w:bookmarkEnd w:id="189"/>
      <w:bookmarkStart w:id="190" w:name="_Toc184313273"/>
      <w:bookmarkEnd w:id="190"/>
      <w:bookmarkStart w:id="191" w:name="_Toc184314460"/>
      <w:bookmarkEnd w:id="191"/>
      <w:bookmarkStart w:id="192" w:name="_Toc184314422"/>
      <w:bookmarkEnd w:id="192"/>
      <w:bookmarkStart w:id="193" w:name="_Toc184313253"/>
      <w:bookmarkEnd w:id="193"/>
      <w:bookmarkStart w:id="194" w:name="_Toc184314479"/>
      <w:bookmarkEnd w:id="194"/>
      <w:bookmarkStart w:id="195" w:name="_Toc184308059"/>
      <w:bookmarkEnd w:id="195"/>
      <w:bookmarkStart w:id="196" w:name="_Toc184308060"/>
      <w:bookmarkEnd w:id="196"/>
      <w:bookmarkStart w:id="197" w:name="_Toc184310308"/>
      <w:bookmarkEnd w:id="197"/>
      <w:bookmarkStart w:id="198" w:name="_Toc184308081"/>
      <w:bookmarkEnd w:id="198"/>
      <w:bookmarkStart w:id="199" w:name="_Toc184310321"/>
      <w:bookmarkEnd w:id="199"/>
      <w:bookmarkStart w:id="200" w:name="_Toc184312067"/>
      <w:bookmarkEnd w:id="200"/>
      <w:bookmarkStart w:id="201" w:name="_Toc184310340"/>
      <w:bookmarkEnd w:id="201"/>
      <w:bookmarkStart w:id="202" w:name="_Toc184310334"/>
      <w:bookmarkEnd w:id="202"/>
      <w:bookmarkStart w:id="203" w:name="_Toc184314447"/>
      <w:bookmarkEnd w:id="203"/>
      <w:bookmarkStart w:id="204" w:name="_Toc184313310"/>
      <w:bookmarkEnd w:id="204"/>
      <w:bookmarkStart w:id="205" w:name="_Toc184308096"/>
      <w:bookmarkEnd w:id="205"/>
      <w:bookmarkStart w:id="206" w:name="_Toc184314436"/>
      <w:bookmarkEnd w:id="206"/>
      <w:bookmarkStart w:id="207" w:name="_Toc184308075"/>
      <w:bookmarkEnd w:id="207"/>
      <w:bookmarkStart w:id="208" w:name="_Toc184313257"/>
      <w:bookmarkEnd w:id="208"/>
      <w:bookmarkStart w:id="209" w:name="_Toc184310302"/>
      <w:bookmarkEnd w:id="209"/>
      <w:bookmarkStart w:id="210" w:name="_Toc184310304"/>
      <w:bookmarkEnd w:id="210"/>
      <w:bookmarkStart w:id="211" w:name="_Toc184312132"/>
      <w:bookmarkEnd w:id="211"/>
      <w:bookmarkStart w:id="212" w:name="_Toc184312101"/>
      <w:bookmarkEnd w:id="212"/>
      <w:bookmarkStart w:id="213" w:name="_Toc184314464"/>
      <w:bookmarkEnd w:id="213"/>
      <w:bookmarkStart w:id="214" w:name="_Toc184313286"/>
      <w:bookmarkEnd w:id="214"/>
      <w:bookmarkStart w:id="215" w:name="_Toc184314417"/>
      <w:bookmarkEnd w:id="215"/>
      <w:bookmarkStart w:id="216" w:name="_Toc184314468"/>
      <w:bookmarkEnd w:id="216"/>
      <w:bookmarkStart w:id="217" w:name="_Toc184310278"/>
      <w:bookmarkEnd w:id="217"/>
      <w:bookmarkStart w:id="218" w:name="_Toc184314414"/>
      <w:bookmarkEnd w:id="218"/>
      <w:bookmarkStart w:id="219" w:name="_Toc184312079"/>
      <w:bookmarkEnd w:id="219"/>
      <w:bookmarkStart w:id="220" w:name="_Toc184312135"/>
      <w:bookmarkEnd w:id="220"/>
      <w:bookmarkStart w:id="221" w:name="_Toc184308079"/>
      <w:bookmarkEnd w:id="221"/>
      <w:bookmarkStart w:id="222" w:name="_Toc184314410"/>
      <w:bookmarkEnd w:id="222"/>
      <w:bookmarkStart w:id="223" w:name="_Toc184313301"/>
      <w:bookmarkEnd w:id="223"/>
      <w:bookmarkStart w:id="224" w:name="_Toc184308093"/>
      <w:bookmarkEnd w:id="224"/>
      <w:bookmarkStart w:id="225" w:name="_Toc184312130"/>
      <w:bookmarkEnd w:id="225"/>
      <w:bookmarkStart w:id="226" w:name="_Toc184313285"/>
      <w:bookmarkEnd w:id="226"/>
      <w:bookmarkStart w:id="227" w:name="_Toc184312113"/>
      <w:bookmarkEnd w:id="227"/>
      <w:bookmarkStart w:id="228" w:name="_Toc184314423"/>
      <w:bookmarkEnd w:id="228"/>
      <w:bookmarkStart w:id="229" w:name="_Toc184308086"/>
      <w:bookmarkEnd w:id="229"/>
      <w:bookmarkStart w:id="230" w:name="_Toc184313291"/>
      <w:bookmarkEnd w:id="230"/>
      <w:bookmarkStart w:id="231" w:name="_Toc184314433"/>
      <w:bookmarkEnd w:id="231"/>
      <w:bookmarkStart w:id="232" w:name="_Toc184308067"/>
      <w:bookmarkEnd w:id="232"/>
      <w:bookmarkStart w:id="233" w:name="_Toc184313255"/>
      <w:bookmarkEnd w:id="233"/>
      <w:bookmarkStart w:id="234" w:name="_Toc184310331"/>
      <w:bookmarkEnd w:id="234"/>
      <w:bookmarkStart w:id="235" w:name="_Toc184308074"/>
      <w:bookmarkEnd w:id="235"/>
      <w:bookmarkStart w:id="236" w:name="_Toc184314475"/>
      <w:bookmarkEnd w:id="236"/>
      <w:bookmarkStart w:id="237" w:name="_Toc184312112"/>
      <w:bookmarkEnd w:id="237"/>
      <w:bookmarkStart w:id="238" w:name="_Toc184308042"/>
      <w:bookmarkEnd w:id="238"/>
      <w:bookmarkStart w:id="239" w:name="_Toc184313249"/>
      <w:bookmarkEnd w:id="239"/>
      <w:bookmarkStart w:id="240" w:name="_Toc184310305"/>
      <w:bookmarkEnd w:id="240"/>
      <w:bookmarkStart w:id="241" w:name="_Toc184310282"/>
      <w:bookmarkEnd w:id="241"/>
      <w:bookmarkStart w:id="242" w:name="_Toc184308073"/>
      <w:bookmarkEnd w:id="242"/>
      <w:bookmarkStart w:id="243" w:name="_Toc184310322"/>
      <w:bookmarkEnd w:id="243"/>
      <w:bookmarkStart w:id="244" w:name="_Toc184312083"/>
      <w:bookmarkEnd w:id="244"/>
      <w:bookmarkStart w:id="245" w:name="_Toc184312116"/>
      <w:bookmarkEnd w:id="245"/>
      <w:bookmarkStart w:id="246" w:name="_Toc184314444"/>
      <w:bookmarkEnd w:id="246"/>
      <w:bookmarkStart w:id="247" w:name="_Toc184313279"/>
      <w:bookmarkEnd w:id="247"/>
      <w:bookmarkStart w:id="248" w:name="_Toc184308105"/>
      <w:bookmarkEnd w:id="248"/>
      <w:bookmarkStart w:id="249" w:name="_Toc184313259"/>
      <w:bookmarkEnd w:id="249"/>
      <w:bookmarkStart w:id="250" w:name="_Toc184310344"/>
      <w:bookmarkEnd w:id="250"/>
      <w:bookmarkStart w:id="251" w:name="_Toc184310333"/>
      <w:bookmarkEnd w:id="251"/>
      <w:bookmarkStart w:id="252" w:name="_Toc184308043"/>
      <w:bookmarkEnd w:id="252"/>
      <w:bookmarkStart w:id="253" w:name="_Toc184310339"/>
      <w:bookmarkEnd w:id="253"/>
      <w:bookmarkStart w:id="254" w:name="_Toc184308089"/>
      <w:bookmarkEnd w:id="254"/>
      <w:bookmarkStart w:id="255" w:name="_Toc184314437"/>
      <w:bookmarkEnd w:id="255"/>
      <w:bookmarkStart w:id="256" w:name="_Toc184308046"/>
      <w:bookmarkEnd w:id="256"/>
      <w:bookmarkStart w:id="257" w:name="_Toc184314480"/>
      <w:bookmarkEnd w:id="257"/>
      <w:bookmarkStart w:id="258" w:name="_Toc184313295"/>
      <w:bookmarkEnd w:id="258"/>
      <w:bookmarkStart w:id="259" w:name="_Toc184312115"/>
      <w:bookmarkEnd w:id="259"/>
      <w:bookmarkStart w:id="260" w:name="_Toc184314476"/>
      <w:bookmarkEnd w:id="260"/>
      <w:bookmarkStart w:id="261" w:name="_Toc184308068"/>
      <w:bookmarkEnd w:id="261"/>
      <w:bookmarkStart w:id="262" w:name="_Toc184312134"/>
      <w:bookmarkEnd w:id="262"/>
      <w:bookmarkStart w:id="263" w:name="_Toc184308102"/>
      <w:bookmarkEnd w:id="263"/>
      <w:bookmarkStart w:id="264" w:name="_Toc184313309"/>
      <w:bookmarkEnd w:id="264"/>
      <w:bookmarkStart w:id="265" w:name="_Toc184312084"/>
      <w:bookmarkEnd w:id="265"/>
      <w:bookmarkStart w:id="266" w:name="_Toc184312120"/>
      <w:bookmarkEnd w:id="266"/>
      <w:bookmarkStart w:id="267" w:name="_Toc184310314"/>
      <w:bookmarkEnd w:id="267"/>
      <w:bookmarkStart w:id="268" w:name="_Toc184308082"/>
      <w:bookmarkEnd w:id="268"/>
      <w:bookmarkStart w:id="269" w:name="_Toc184312128"/>
      <w:bookmarkEnd w:id="269"/>
      <w:bookmarkStart w:id="270" w:name="_Toc184308097"/>
      <w:bookmarkEnd w:id="270"/>
      <w:bookmarkStart w:id="271" w:name="_Toc184308078"/>
      <w:bookmarkEnd w:id="271"/>
      <w:bookmarkStart w:id="272" w:name="_Toc184313268"/>
      <w:bookmarkEnd w:id="272"/>
      <w:bookmarkStart w:id="273" w:name="_Toc184314446"/>
      <w:bookmarkEnd w:id="273"/>
      <w:bookmarkStart w:id="274" w:name="_Toc184312072"/>
      <w:bookmarkEnd w:id="274"/>
      <w:bookmarkStart w:id="275" w:name="_Toc184308088"/>
      <w:bookmarkEnd w:id="275"/>
      <w:bookmarkStart w:id="276" w:name="_Toc184313238"/>
      <w:bookmarkEnd w:id="276"/>
      <w:bookmarkStart w:id="277" w:name="_Toc184312102"/>
      <w:bookmarkEnd w:id="277"/>
      <w:bookmarkStart w:id="278" w:name="_Toc184314420"/>
      <w:bookmarkEnd w:id="278"/>
      <w:bookmarkStart w:id="279" w:name="_Toc184308094"/>
      <w:bookmarkEnd w:id="279"/>
      <w:bookmarkStart w:id="280" w:name="_Toc184314453"/>
      <w:bookmarkEnd w:id="280"/>
      <w:bookmarkStart w:id="281" w:name="_Toc184313260"/>
      <w:bookmarkEnd w:id="281"/>
      <w:bookmarkStart w:id="282" w:name="_Toc184313289"/>
      <w:bookmarkEnd w:id="282"/>
      <w:bookmarkStart w:id="283" w:name="_Toc184313307"/>
      <w:bookmarkEnd w:id="283"/>
      <w:bookmarkStart w:id="284" w:name="_Toc184313243"/>
      <w:bookmarkEnd w:id="284"/>
      <w:bookmarkStart w:id="285" w:name="_Toc184310286"/>
      <w:bookmarkEnd w:id="285"/>
      <w:bookmarkStart w:id="286" w:name="_Toc184308070"/>
      <w:bookmarkEnd w:id="286"/>
      <w:bookmarkStart w:id="287" w:name="_Toc184310276"/>
      <w:bookmarkEnd w:id="287"/>
      <w:bookmarkStart w:id="288" w:name="_Toc184314455"/>
      <w:bookmarkEnd w:id="288"/>
      <w:bookmarkStart w:id="289" w:name="_Toc184308052"/>
      <w:bookmarkEnd w:id="289"/>
      <w:bookmarkStart w:id="290" w:name="_Toc184312133"/>
      <w:bookmarkEnd w:id="290"/>
      <w:bookmarkStart w:id="291" w:name="_Toc184310329"/>
      <w:bookmarkEnd w:id="291"/>
      <w:bookmarkStart w:id="292" w:name="_Toc184314451"/>
      <w:bookmarkEnd w:id="292"/>
      <w:bookmarkStart w:id="293" w:name="_Toc184308058"/>
      <w:bookmarkEnd w:id="293"/>
      <w:bookmarkStart w:id="294" w:name="_Toc184310275"/>
      <w:bookmarkEnd w:id="294"/>
      <w:bookmarkStart w:id="295" w:name="_Toc184312127"/>
      <w:bookmarkEnd w:id="295"/>
      <w:bookmarkStart w:id="296" w:name="_Toc184308095"/>
      <w:bookmarkEnd w:id="296"/>
      <w:bookmarkStart w:id="297" w:name="_Toc184310301"/>
      <w:bookmarkEnd w:id="297"/>
      <w:bookmarkStart w:id="298" w:name="_Toc184314481"/>
      <w:bookmarkEnd w:id="298"/>
      <w:bookmarkStart w:id="299" w:name="_Toc184310325"/>
      <w:bookmarkEnd w:id="299"/>
      <w:bookmarkStart w:id="300" w:name="_Toc184314471"/>
      <w:bookmarkEnd w:id="300"/>
      <w:bookmarkStart w:id="301" w:name="_Toc184313264"/>
      <w:bookmarkEnd w:id="301"/>
      <w:bookmarkStart w:id="302" w:name="_Toc184310330"/>
      <w:bookmarkEnd w:id="302"/>
      <w:bookmarkStart w:id="303" w:name="_Toc184310338"/>
      <w:bookmarkEnd w:id="303"/>
      <w:bookmarkStart w:id="304" w:name="_Toc184313293"/>
      <w:bookmarkEnd w:id="304"/>
      <w:bookmarkStart w:id="305" w:name="_Toc184310285"/>
      <w:bookmarkEnd w:id="305"/>
      <w:bookmarkStart w:id="306" w:name="_Toc184313290"/>
      <w:bookmarkEnd w:id="306"/>
      <w:bookmarkStart w:id="307" w:name="_Toc184312078"/>
      <w:bookmarkEnd w:id="307"/>
      <w:bookmarkStart w:id="308" w:name="_Toc184308106"/>
      <w:bookmarkEnd w:id="308"/>
      <w:bookmarkStart w:id="309" w:name="_Toc184314439"/>
      <w:bookmarkEnd w:id="309"/>
      <w:bookmarkStart w:id="310" w:name="_Toc184308037"/>
      <w:bookmarkEnd w:id="310"/>
      <w:bookmarkStart w:id="311" w:name="_Toc184308064"/>
      <w:bookmarkEnd w:id="311"/>
      <w:bookmarkStart w:id="312" w:name="_Toc184308047"/>
      <w:bookmarkEnd w:id="312"/>
      <w:bookmarkStart w:id="313" w:name="_Toc184310280"/>
      <w:bookmarkEnd w:id="313"/>
      <w:bookmarkStart w:id="314" w:name="_Toc184310342"/>
      <w:bookmarkEnd w:id="314"/>
      <w:bookmarkStart w:id="315" w:name="_Toc184308108"/>
      <w:bookmarkEnd w:id="315"/>
      <w:bookmarkStart w:id="316" w:name="_Toc184312139"/>
      <w:bookmarkEnd w:id="316"/>
      <w:bookmarkStart w:id="317" w:name="_Toc184312114"/>
      <w:bookmarkEnd w:id="317"/>
      <w:bookmarkStart w:id="318" w:name="_Toc184310292"/>
      <w:bookmarkEnd w:id="318"/>
      <w:bookmarkStart w:id="319" w:name="_Toc184310341"/>
      <w:bookmarkEnd w:id="319"/>
      <w:bookmarkStart w:id="320" w:name="_Toc184314431"/>
      <w:bookmarkEnd w:id="320"/>
      <w:bookmarkStart w:id="321" w:name="_Toc184312068"/>
      <w:bookmarkEnd w:id="321"/>
      <w:bookmarkStart w:id="322" w:name="_Toc184310289"/>
      <w:bookmarkEnd w:id="322"/>
      <w:bookmarkStart w:id="323" w:name="_Toc184310311"/>
      <w:bookmarkEnd w:id="323"/>
      <w:bookmarkStart w:id="324" w:name="_Toc184308061"/>
      <w:bookmarkEnd w:id="324"/>
      <w:bookmarkStart w:id="325" w:name="_Toc184314443"/>
      <w:bookmarkEnd w:id="325"/>
      <w:bookmarkStart w:id="326" w:name="_Toc184314434"/>
      <w:bookmarkEnd w:id="326"/>
      <w:bookmarkStart w:id="327" w:name="_Toc184312094"/>
      <w:bookmarkEnd w:id="327"/>
      <w:bookmarkStart w:id="328" w:name="_Toc184308071"/>
      <w:bookmarkEnd w:id="328"/>
      <w:bookmarkStart w:id="329" w:name="_Toc184312104"/>
      <w:bookmarkEnd w:id="329"/>
      <w:bookmarkStart w:id="330" w:name="_Toc184312097"/>
      <w:bookmarkEnd w:id="330"/>
      <w:bookmarkStart w:id="331" w:name="_Toc184313270"/>
      <w:bookmarkEnd w:id="331"/>
      <w:bookmarkStart w:id="332" w:name="_Toc184314412"/>
      <w:bookmarkEnd w:id="332"/>
      <w:bookmarkStart w:id="333" w:name="_Toc184313272"/>
      <w:bookmarkEnd w:id="333"/>
      <w:bookmarkStart w:id="334" w:name="_Toc184310336"/>
      <w:bookmarkEnd w:id="334"/>
      <w:bookmarkStart w:id="335" w:name="_Toc184313267"/>
      <w:bookmarkEnd w:id="335"/>
      <w:bookmarkStart w:id="336" w:name="_Toc184310332"/>
      <w:bookmarkEnd w:id="336"/>
      <w:bookmarkStart w:id="337" w:name="_Toc184312077"/>
      <w:bookmarkEnd w:id="337"/>
      <w:bookmarkStart w:id="338" w:name="_Toc184312136"/>
      <w:bookmarkEnd w:id="338"/>
      <w:bookmarkStart w:id="339" w:name="_Toc184312096"/>
      <w:bookmarkEnd w:id="339"/>
      <w:bookmarkStart w:id="340" w:name="_Toc184314413"/>
      <w:bookmarkEnd w:id="340"/>
      <w:bookmarkStart w:id="341" w:name="_Toc184313304"/>
      <w:bookmarkEnd w:id="341"/>
      <w:bookmarkStart w:id="342" w:name="_Toc184308038"/>
      <w:bookmarkEnd w:id="342"/>
      <w:bookmarkStart w:id="343" w:name="_Toc184313241"/>
      <w:bookmarkEnd w:id="343"/>
      <w:bookmarkStart w:id="344" w:name="_Toc184314426"/>
      <w:bookmarkEnd w:id="344"/>
      <w:bookmarkStart w:id="345" w:name="_Toc184314459"/>
      <w:bookmarkEnd w:id="345"/>
      <w:bookmarkStart w:id="346" w:name="_Toc184314461"/>
      <w:bookmarkEnd w:id="346"/>
      <w:bookmarkStart w:id="347" w:name="_Toc184312092"/>
      <w:bookmarkEnd w:id="347"/>
      <w:bookmarkStart w:id="348" w:name="_Toc184314441"/>
      <w:bookmarkEnd w:id="348"/>
      <w:bookmarkStart w:id="349" w:name="_Toc184308057"/>
      <w:bookmarkEnd w:id="349"/>
      <w:bookmarkStart w:id="350" w:name="_Toc184314478"/>
      <w:bookmarkEnd w:id="350"/>
      <w:bookmarkStart w:id="351" w:name="_Toc184314458"/>
      <w:bookmarkEnd w:id="351"/>
      <w:bookmarkStart w:id="352" w:name="_Toc184313300"/>
      <w:bookmarkEnd w:id="352"/>
      <w:bookmarkStart w:id="353" w:name="_Toc184313281"/>
      <w:bookmarkEnd w:id="353"/>
      <w:bookmarkStart w:id="354" w:name="_Toc184308055"/>
      <w:bookmarkEnd w:id="354"/>
      <w:bookmarkStart w:id="355" w:name="_Toc184312117"/>
      <w:bookmarkEnd w:id="355"/>
      <w:bookmarkStart w:id="356" w:name="_Toc184312109"/>
      <w:bookmarkEnd w:id="356"/>
      <w:bookmarkStart w:id="357" w:name="_Toc184313239"/>
      <w:bookmarkEnd w:id="357"/>
      <w:bookmarkStart w:id="358" w:name="_Toc184314452"/>
      <w:bookmarkEnd w:id="358"/>
      <w:bookmarkStart w:id="359" w:name="_Toc184313258"/>
      <w:bookmarkEnd w:id="359"/>
      <w:bookmarkStart w:id="360" w:name="_Toc184308036"/>
      <w:bookmarkEnd w:id="360"/>
      <w:bookmarkStart w:id="361" w:name="_Toc184312106"/>
      <w:bookmarkEnd w:id="361"/>
      <w:bookmarkStart w:id="362" w:name="_Toc184310272"/>
      <w:bookmarkEnd w:id="362"/>
      <w:bookmarkStart w:id="363" w:name="_Toc184314472"/>
      <w:bookmarkEnd w:id="363"/>
      <w:bookmarkStart w:id="364" w:name="_Toc184308099"/>
      <w:bookmarkEnd w:id="364"/>
      <w:bookmarkStart w:id="365" w:name="_Toc184308053"/>
      <w:bookmarkEnd w:id="365"/>
      <w:bookmarkStart w:id="366" w:name="_Toc184312137"/>
      <w:bookmarkEnd w:id="366"/>
      <w:bookmarkStart w:id="367" w:name="_Toc184312119"/>
      <w:bookmarkEnd w:id="367"/>
      <w:bookmarkStart w:id="368" w:name="_Toc184310323"/>
      <w:bookmarkEnd w:id="368"/>
      <w:bookmarkStart w:id="369" w:name="_Toc184314424"/>
      <w:bookmarkEnd w:id="369"/>
      <w:bookmarkStart w:id="370" w:name="_Toc184312074"/>
      <w:bookmarkEnd w:id="370"/>
      <w:bookmarkStart w:id="371" w:name="_Toc184313306"/>
      <w:bookmarkEnd w:id="371"/>
      <w:bookmarkStart w:id="372" w:name="_Toc184312086"/>
      <w:bookmarkEnd w:id="372"/>
      <w:bookmarkStart w:id="373" w:name="_Toc184308039"/>
      <w:bookmarkEnd w:id="373"/>
      <w:bookmarkStart w:id="374" w:name="_Toc184313283"/>
      <w:bookmarkEnd w:id="374"/>
      <w:bookmarkStart w:id="375" w:name="_Toc184313252"/>
      <w:bookmarkEnd w:id="375"/>
      <w:bookmarkStart w:id="376" w:name="_Toc184308062"/>
      <w:bookmarkEnd w:id="376"/>
      <w:bookmarkStart w:id="377" w:name="_Toc184310320"/>
      <w:bookmarkEnd w:id="377"/>
      <w:bookmarkStart w:id="378" w:name="_Toc184310319"/>
      <w:bookmarkEnd w:id="378"/>
      <w:bookmarkStart w:id="379" w:name="_Toc184313245"/>
      <w:bookmarkEnd w:id="379"/>
      <w:bookmarkStart w:id="380" w:name="_Toc184314454"/>
      <w:bookmarkEnd w:id="380"/>
      <w:bookmarkStart w:id="381" w:name="_Toc184314435"/>
      <w:bookmarkEnd w:id="381"/>
      <w:bookmarkStart w:id="382" w:name="_Toc184313247"/>
      <w:bookmarkEnd w:id="382"/>
      <w:bookmarkStart w:id="383" w:name="_Toc184314429"/>
      <w:bookmarkEnd w:id="383"/>
      <w:bookmarkStart w:id="384" w:name="_Toc184312076"/>
      <w:bookmarkEnd w:id="384"/>
      <w:bookmarkStart w:id="385" w:name="_Toc184310337"/>
      <w:bookmarkEnd w:id="385"/>
      <w:bookmarkStart w:id="386" w:name="_Toc184310309"/>
      <w:bookmarkEnd w:id="386"/>
      <w:bookmarkStart w:id="387" w:name="_Toc184314448"/>
      <w:bookmarkEnd w:id="387"/>
      <w:bookmarkStart w:id="388" w:name="_Toc184313298"/>
      <w:bookmarkEnd w:id="388"/>
      <w:bookmarkStart w:id="389" w:name="_Toc184312073"/>
      <w:bookmarkEnd w:id="389"/>
      <w:bookmarkStart w:id="390" w:name="_Toc184308049"/>
      <w:bookmarkEnd w:id="390"/>
      <w:bookmarkStart w:id="391" w:name="_Toc184310291"/>
      <w:bookmarkEnd w:id="391"/>
      <w:bookmarkStart w:id="392" w:name="_Toc184308091"/>
      <w:bookmarkEnd w:id="392"/>
      <w:bookmarkStart w:id="393" w:name="_Toc184314445"/>
      <w:bookmarkEnd w:id="393"/>
      <w:r>
        <w:rPr>
          <w:rFonts w:hint="eastAsia" w:ascii="仿宋_GB2312" w:hAnsi="仿宋_GB2312" w:eastAsia="仿宋_GB2312" w:cs="仿宋_GB2312"/>
          <w:b/>
          <w:color w:val="auto"/>
          <w:sz w:val="36"/>
          <w:szCs w:val="36"/>
          <w:highlight w:val="none"/>
        </w:rPr>
        <w:t>确定第一阶段入围供应商的评审方法</w:t>
      </w:r>
      <w:bookmarkEnd w:id="28"/>
    </w:p>
    <w:p>
      <w:pPr>
        <w:pStyle w:val="26"/>
        <w:keepNext w:val="0"/>
        <w:keepLines w:val="0"/>
        <w:pageBreakBefore w:val="0"/>
        <w:kinsoku/>
        <w:wordWrap/>
        <w:overflowPunct/>
        <w:topLinePunct w:val="0"/>
        <w:bidi w:val="0"/>
        <w:spacing w:beforeAutospacing="0" w:after="0" w:line="440" w:lineRule="exact"/>
        <w:ind w:left="0" w:leftChars="0" w:firstLine="640"/>
        <w:jc w:val="left"/>
        <w:textAlignment w:val="auto"/>
        <w:rPr>
          <w:rFonts w:hint="eastAsia" w:ascii="仿宋_GB2312" w:hAnsi="仿宋_GB2312" w:eastAsia="仿宋_GB2312" w:cs="仿宋_GB2312"/>
          <w:b/>
          <w:bCs/>
          <w:color w:val="auto"/>
          <w:sz w:val="24"/>
          <w:szCs w:val="24"/>
          <w:highlight w:val="none"/>
          <w:lang w:eastAsia="zh-CN"/>
        </w:rPr>
      </w:pPr>
    </w:p>
    <w:p>
      <w:pPr>
        <w:pStyle w:val="26"/>
        <w:keepNext w:val="0"/>
        <w:keepLines w:val="0"/>
        <w:pageBreakBefore w:val="0"/>
        <w:kinsoku/>
        <w:wordWrap/>
        <w:overflowPunct/>
        <w:topLinePunct w:val="0"/>
        <w:bidi w:val="0"/>
        <w:spacing w:beforeAutospacing="0" w:after="0" w:line="440" w:lineRule="exact"/>
        <w:ind w:left="0" w:leftChars="0" w:firstLine="640"/>
        <w:jc w:val="left"/>
        <w:textAlignment w:val="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一、</w:t>
      </w:r>
      <w:r>
        <w:rPr>
          <w:rFonts w:hint="eastAsia" w:ascii="仿宋_GB2312" w:hAnsi="仿宋_GB2312" w:eastAsia="仿宋_GB2312" w:cs="仿宋_GB2312"/>
          <w:b/>
          <w:bCs/>
          <w:color w:val="auto"/>
          <w:sz w:val="24"/>
          <w:szCs w:val="24"/>
          <w:highlight w:val="none"/>
          <w:lang w:val="en-US" w:eastAsia="zh-CN"/>
        </w:rPr>
        <w:t>总则</w:t>
      </w:r>
    </w:p>
    <w:p>
      <w:pPr>
        <w:pStyle w:val="26"/>
        <w:keepNext w:val="0"/>
        <w:keepLines w:val="0"/>
        <w:pageBreakBefore w:val="0"/>
        <w:kinsoku/>
        <w:wordWrap/>
        <w:overflowPunct/>
        <w:topLinePunct w:val="0"/>
        <w:bidi w:val="0"/>
        <w:spacing w:beforeAutospacing="0" w:after="0" w:line="440" w:lineRule="exact"/>
        <w:ind w:left="0" w:leftChars="0" w:firstLine="640"/>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本次评审采用质量优先法。本项目对满足采购需求且响应报价不超过最高限制单价的产品进行综合评分，按照评审总得分从高到低排序。根据征集文件规定的淘汰率或者入围供应商数量上限，确定入围供应商。</w:t>
      </w:r>
    </w:p>
    <w:p>
      <w:pPr>
        <w:pStyle w:val="26"/>
        <w:keepNext w:val="0"/>
        <w:keepLines w:val="0"/>
        <w:pageBreakBefore w:val="0"/>
        <w:kinsoku/>
        <w:wordWrap/>
        <w:overflowPunct/>
        <w:topLinePunct w:val="0"/>
        <w:bidi w:val="0"/>
        <w:spacing w:beforeAutospacing="0" w:after="0" w:line="440" w:lineRule="exact"/>
        <w:ind w:left="0" w:leftChars="0" w:firstLine="640"/>
        <w:jc w:val="left"/>
        <w:textAlignment w:val="auto"/>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二、入围要求</w:t>
      </w:r>
    </w:p>
    <w:p>
      <w:pPr>
        <w:pStyle w:val="26"/>
        <w:keepNext w:val="0"/>
        <w:keepLines w:val="0"/>
        <w:pageBreakBefore w:val="0"/>
        <w:widowControl w:val="0"/>
        <w:kinsoku/>
        <w:wordWrap/>
        <w:overflowPunct/>
        <w:topLinePunct w:val="0"/>
        <w:autoSpaceDE/>
        <w:autoSpaceDN/>
        <w:bidi w:val="0"/>
        <w:adjustRightInd/>
        <w:snapToGrid/>
        <w:spacing w:after="0" w:line="440" w:lineRule="exact"/>
        <w:ind w:left="0" w:leftChars="0" w:firstLine="640"/>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2.1入围供应商的确定</w:t>
      </w:r>
    </w:p>
    <w:p>
      <w:pPr>
        <w:pStyle w:val="26"/>
        <w:keepNext w:val="0"/>
        <w:keepLines w:val="0"/>
        <w:pageBreakBefore w:val="0"/>
        <w:widowControl w:val="0"/>
        <w:kinsoku/>
        <w:wordWrap/>
        <w:overflowPunct/>
        <w:topLinePunct w:val="0"/>
        <w:autoSpaceDE/>
        <w:autoSpaceDN/>
        <w:bidi w:val="0"/>
        <w:adjustRightInd/>
        <w:snapToGrid/>
        <w:spacing w:after="0" w:line="440" w:lineRule="exact"/>
        <w:ind w:left="0" w:leftChars="0" w:firstLine="640"/>
        <w:jc w:val="left"/>
        <w:textAlignment w:val="auto"/>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本项目各采购包项</w:t>
      </w:r>
      <w:r>
        <w:rPr>
          <w:rFonts w:hint="default" w:ascii="仿宋_GB2312" w:hAnsi="仿宋_GB2312" w:eastAsia="仿宋_GB2312" w:cs="仿宋_GB2312"/>
          <w:b w:val="0"/>
          <w:bCs w:val="0"/>
          <w:color w:val="auto"/>
          <w:sz w:val="24"/>
          <w:szCs w:val="24"/>
          <w:highlight w:val="none"/>
          <w:lang w:val="en-US" w:eastAsia="zh-CN"/>
        </w:rPr>
        <w:t>淘汰率</w:t>
      </w:r>
      <w:r>
        <w:rPr>
          <w:rFonts w:hint="eastAsia" w:ascii="仿宋_GB2312" w:hAnsi="仿宋_GB2312" w:eastAsia="仿宋_GB2312" w:cs="仿宋_GB2312"/>
          <w:b w:val="0"/>
          <w:bCs w:val="0"/>
          <w:color w:val="auto"/>
          <w:sz w:val="24"/>
          <w:szCs w:val="24"/>
          <w:highlight w:val="none"/>
          <w:lang w:val="en-US" w:eastAsia="zh-CN"/>
        </w:rPr>
        <w:t>均</w:t>
      </w:r>
      <w:r>
        <w:rPr>
          <w:rFonts w:hint="default" w:ascii="仿宋_GB2312" w:hAnsi="仿宋_GB2312" w:eastAsia="仿宋_GB2312" w:cs="仿宋_GB2312"/>
          <w:b w:val="0"/>
          <w:bCs w:val="0"/>
          <w:color w:val="auto"/>
          <w:sz w:val="24"/>
          <w:szCs w:val="24"/>
          <w:highlight w:val="none"/>
          <w:lang w:val="en-US" w:eastAsia="zh-CN"/>
        </w:rPr>
        <w:t>不低于20%，且至少淘汰一家供应商。对符合资格条件、实质性要求、满足采购需求且响应</w:t>
      </w:r>
      <w:r>
        <w:rPr>
          <w:rFonts w:hint="eastAsia" w:ascii="仿宋_GB2312" w:hAnsi="仿宋_GB2312" w:eastAsia="仿宋_GB2312" w:cs="仿宋_GB2312"/>
          <w:b w:val="0"/>
          <w:bCs w:val="0"/>
          <w:color w:val="auto"/>
          <w:sz w:val="24"/>
          <w:szCs w:val="24"/>
          <w:highlight w:val="none"/>
          <w:lang w:val="en-US" w:eastAsia="zh-CN"/>
        </w:rPr>
        <w:t>下浮率</w:t>
      </w:r>
      <w:r>
        <w:rPr>
          <w:rFonts w:hint="default" w:ascii="仿宋_GB2312" w:hAnsi="仿宋_GB2312" w:eastAsia="仿宋_GB2312" w:cs="仿宋_GB2312"/>
          <w:b w:val="0"/>
          <w:bCs w:val="0"/>
          <w:color w:val="auto"/>
          <w:sz w:val="24"/>
          <w:szCs w:val="24"/>
          <w:highlight w:val="none"/>
          <w:lang w:val="en-US" w:eastAsia="zh-CN"/>
        </w:rPr>
        <w:t>不</w:t>
      </w:r>
      <w:r>
        <w:rPr>
          <w:rFonts w:hint="eastAsia" w:ascii="仿宋_GB2312" w:hAnsi="仿宋_GB2312" w:eastAsia="仿宋_GB2312" w:cs="仿宋_GB2312"/>
          <w:b w:val="0"/>
          <w:bCs w:val="0"/>
          <w:color w:val="auto"/>
          <w:sz w:val="24"/>
          <w:szCs w:val="24"/>
          <w:highlight w:val="none"/>
          <w:lang w:val="en-US" w:eastAsia="zh-CN"/>
        </w:rPr>
        <w:t>低于5%</w:t>
      </w:r>
      <w:r>
        <w:rPr>
          <w:rFonts w:hint="default" w:ascii="仿宋_GB2312" w:hAnsi="仿宋_GB2312" w:eastAsia="仿宋_GB2312" w:cs="仿宋_GB2312"/>
          <w:b w:val="0"/>
          <w:bCs w:val="0"/>
          <w:color w:val="auto"/>
          <w:sz w:val="24"/>
          <w:szCs w:val="24"/>
          <w:highlight w:val="none"/>
          <w:lang w:val="en-US" w:eastAsia="zh-CN"/>
        </w:rPr>
        <w:t>的供应商，按照评审总得分从高到低排序，在评审总得分相同的情况下，按照响应</w:t>
      </w:r>
      <w:r>
        <w:rPr>
          <w:rFonts w:hint="eastAsia" w:ascii="仿宋_GB2312" w:hAnsi="仿宋_GB2312" w:eastAsia="仿宋_GB2312" w:cs="仿宋_GB2312"/>
          <w:b w:val="0"/>
          <w:bCs w:val="0"/>
          <w:color w:val="auto"/>
          <w:sz w:val="24"/>
          <w:szCs w:val="24"/>
          <w:highlight w:val="none"/>
          <w:lang w:val="en-US" w:eastAsia="zh-CN"/>
        </w:rPr>
        <w:t>下浮率</w:t>
      </w:r>
      <w:r>
        <w:rPr>
          <w:rFonts w:hint="default" w:ascii="仿宋_GB2312" w:hAnsi="仿宋_GB2312" w:eastAsia="仿宋_GB2312" w:cs="仿宋_GB2312"/>
          <w:b w:val="0"/>
          <w:bCs w:val="0"/>
          <w:color w:val="auto"/>
          <w:sz w:val="24"/>
          <w:szCs w:val="24"/>
          <w:highlight w:val="none"/>
          <w:lang w:val="en-US" w:eastAsia="zh-CN"/>
        </w:rPr>
        <w:t>从</w:t>
      </w:r>
      <w:r>
        <w:rPr>
          <w:rFonts w:hint="eastAsia" w:ascii="仿宋_GB2312" w:hAnsi="仿宋_GB2312" w:eastAsia="仿宋_GB2312" w:cs="仿宋_GB2312"/>
          <w:b w:val="0"/>
          <w:bCs w:val="0"/>
          <w:color w:val="auto"/>
          <w:sz w:val="24"/>
          <w:szCs w:val="24"/>
          <w:highlight w:val="none"/>
          <w:lang w:val="en-US" w:eastAsia="zh-CN"/>
        </w:rPr>
        <w:t>高</w:t>
      </w:r>
      <w:r>
        <w:rPr>
          <w:rFonts w:hint="default" w:ascii="仿宋_GB2312" w:hAnsi="仿宋_GB2312" w:eastAsia="仿宋_GB2312" w:cs="仿宋_GB2312"/>
          <w:b w:val="0"/>
          <w:bCs w:val="0"/>
          <w:color w:val="auto"/>
          <w:sz w:val="24"/>
          <w:szCs w:val="24"/>
          <w:highlight w:val="none"/>
          <w:lang w:val="en-US" w:eastAsia="zh-CN"/>
        </w:rPr>
        <w:t>到</w:t>
      </w:r>
      <w:r>
        <w:rPr>
          <w:rFonts w:hint="eastAsia" w:ascii="仿宋_GB2312" w:hAnsi="仿宋_GB2312" w:eastAsia="仿宋_GB2312" w:cs="仿宋_GB2312"/>
          <w:b w:val="0"/>
          <w:bCs w:val="0"/>
          <w:color w:val="auto"/>
          <w:sz w:val="24"/>
          <w:szCs w:val="24"/>
          <w:highlight w:val="none"/>
          <w:lang w:val="en-US" w:eastAsia="zh-CN"/>
        </w:rPr>
        <w:t>低</w:t>
      </w:r>
      <w:r>
        <w:rPr>
          <w:rFonts w:hint="default" w:ascii="仿宋_GB2312" w:hAnsi="仿宋_GB2312" w:eastAsia="仿宋_GB2312" w:cs="仿宋_GB2312"/>
          <w:b w:val="0"/>
          <w:bCs w:val="0"/>
          <w:color w:val="auto"/>
          <w:sz w:val="24"/>
          <w:szCs w:val="24"/>
          <w:highlight w:val="none"/>
          <w:lang w:val="en-US" w:eastAsia="zh-CN"/>
        </w:rPr>
        <w:t>排序，取排序前80%的供应商确定为入围供应商，有效供应商数量的80%为非整数时，采用去尾法取整数。</w:t>
      </w:r>
    </w:p>
    <w:p>
      <w:pPr>
        <w:pStyle w:val="26"/>
        <w:keepNext w:val="0"/>
        <w:keepLines w:val="0"/>
        <w:pageBreakBefore w:val="0"/>
        <w:widowControl w:val="0"/>
        <w:kinsoku/>
        <w:wordWrap/>
        <w:overflowPunct/>
        <w:topLinePunct w:val="0"/>
        <w:autoSpaceDE/>
        <w:autoSpaceDN/>
        <w:bidi w:val="0"/>
        <w:adjustRightInd/>
        <w:snapToGrid/>
        <w:spacing w:after="0" w:line="440" w:lineRule="exact"/>
        <w:ind w:left="0" w:leftChars="0" w:firstLine="640"/>
        <w:jc w:val="left"/>
        <w:textAlignment w:val="auto"/>
        <w:rPr>
          <w:rFonts w:hint="default" w:ascii="仿宋_GB2312" w:hAnsi="仿宋_GB2312" w:eastAsia="仿宋_GB2312" w:cs="仿宋_GB2312"/>
          <w:b/>
          <w:bCs/>
          <w:color w:val="auto"/>
          <w:sz w:val="24"/>
          <w:szCs w:val="24"/>
          <w:highlight w:val="none"/>
          <w:lang w:val="en-US" w:eastAsia="zh-CN"/>
        </w:rPr>
      </w:pPr>
      <w:r>
        <w:rPr>
          <w:rFonts w:hint="default" w:ascii="仿宋_GB2312" w:hAnsi="仿宋_GB2312" w:eastAsia="仿宋_GB2312" w:cs="仿宋_GB2312"/>
          <w:b w:val="0"/>
          <w:bCs w:val="0"/>
          <w:color w:val="auto"/>
          <w:sz w:val="24"/>
          <w:szCs w:val="24"/>
          <w:highlight w:val="none"/>
          <w:lang w:val="en-US" w:eastAsia="zh-CN"/>
        </w:rPr>
        <w:t>若出现排序前80%中末位供应商总得分和响应</w:t>
      </w:r>
      <w:r>
        <w:rPr>
          <w:rFonts w:hint="eastAsia" w:ascii="仿宋_GB2312" w:hAnsi="仿宋_GB2312" w:eastAsia="仿宋_GB2312" w:cs="仿宋_GB2312"/>
          <w:b w:val="0"/>
          <w:bCs w:val="0"/>
          <w:color w:val="auto"/>
          <w:sz w:val="24"/>
          <w:szCs w:val="24"/>
          <w:highlight w:val="none"/>
          <w:lang w:val="en-US" w:eastAsia="zh-CN"/>
        </w:rPr>
        <w:t>下浮率均</w:t>
      </w:r>
      <w:r>
        <w:rPr>
          <w:rFonts w:hint="default" w:ascii="仿宋_GB2312" w:hAnsi="仿宋_GB2312" w:eastAsia="仿宋_GB2312" w:cs="仿宋_GB2312"/>
          <w:b w:val="0"/>
          <w:bCs w:val="0"/>
          <w:color w:val="auto"/>
          <w:sz w:val="24"/>
          <w:szCs w:val="24"/>
          <w:highlight w:val="none"/>
          <w:lang w:val="en-US" w:eastAsia="zh-CN"/>
        </w:rPr>
        <w:t>相同</w:t>
      </w:r>
      <w:r>
        <w:rPr>
          <w:rFonts w:hint="eastAsia" w:ascii="仿宋_GB2312" w:hAnsi="仿宋_GB2312" w:eastAsia="仿宋_GB2312" w:cs="仿宋_GB2312"/>
          <w:b w:val="0"/>
          <w:bCs w:val="0"/>
          <w:color w:val="auto"/>
          <w:sz w:val="24"/>
          <w:szCs w:val="24"/>
          <w:highlight w:val="none"/>
          <w:lang w:val="en-US" w:eastAsia="zh-CN"/>
        </w:rPr>
        <w:t>且</w:t>
      </w:r>
      <w:r>
        <w:rPr>
          <w:rFonts w:hint="default" w:ascii="仿宋_GB2312" w:hAnsi="仿宋_GB2312" w:eastAsia="仿宋_GB2312" w:cs="仿宋_GB2312"/>
          <w:b w:val="0"/>
          <w:bCs w:val="0"/>
          <w:color w:val="auto"/>
          <w:sz w:val="24"/>
          <w:szCs w:val="24"/>
          <w:highlight w:val="none"/>
          <w:lang w:val="en-US" w:eastAsia="zh-CN"/>
        </w:rPr>
        <w:t>并列</w:t>
      </w:r>
      <w:r>
        <w:rPr>
          <w:rFonts w:hint="eastAsia" w:ascii="仿宋_GB2312" w:hAnsi="仿宋_GB2312" w:eastAsia="仿宋_GB2312" w:cs="仿宋_GB2312"/>
          <w:b w:val="0"/>
          <w:bCs w:val="0"/>
          <w:color w:val="auto"/>
          <w:sz w:val="24"/>
          <w:szCs w:val="24"/>
          <w:highlight w:val="none"/>
          <w:lang w:val="en-US" w:eastAsia="zh-CN"/>
        </w:rPr>
        <w:t>，</w:t>
      </w:r>
      <w:r>
        <w:rPr>
          <w:rFonts w:hint="default" w:ascii="仿宋_GB2312" w:hAnsi="仿宋_GB2312" w:eastAsia="仿宋_GB2312" w:cs="仿宋_GB2312"/>
          <w:b w:val="0"/>
          <w:bCs w:val="0"/>
          <w:color w:val="auto"/>
          <w:sz w:val="24"/>
          <w:szCs w:val="24"/>
          <w:highlight w:val="none"/>
          <w:lang w:val="en-US" w:eastAsia="zh-CN"/>
        </w:rPr>
        <w:t>同时入围将导致淘汰率不足20%的，则并列供应商均淘汰。</w:t>
      </w:r>
      <w:r>
        <w:rPr>
          <w:rFonts w:hint="default" w:ascii="仿宋_GB2312" w:hAnsi="仿宋_GB2312" w:eastAsia="仿宋_GB2312" w:cs="仿宋_GB2312"/>
          <w:b/>
          <w:bCs/>
          <w:color w:val="auto"/>
          <w:sz w:val="24"/>
          <w:szCs w:val="24"/>
          <w:highlight w:val="none"/>
          <w:lang w:val="en-US" w:eastAsia="zh-CN"/>
        </w:rPr>
        <w:t>入围公示期间入围供应商被取消入围资格后，入围名额不进行递补。</w:t>
      </w:r>
    </w:p>
    <w:p>
      <w:pPr>
        <w:pStyle w:val="26"/>
        <w:keepNext w:val="0"/>
        <w:keepLines w:val="0"/>
        <w:pageBreakBefore w:val="0"/>
        <w:widowControl w:val="0"/>
        <w:kinsoku/>
        <w:wordWrap/>
        <w:overflowPunct/>
        <w:topLinePunct w:val="0"/>
        <w:autoSpaceDE/>
        <w:autoSpaceDN/>
        <w:bidi w:val="0"/>
        <w:adjustRightInd/>
        <w:snapToGrid/>
        <w:spacing w:after="0" w:line="440" w:lineRule="exact"/>
        <w:ind w:left="0" w:leftChars="0" w:firstLine="640"/>
        <w:jc w:val="left"/>
        <w:textAlignment w:val="auto"/>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2.2分值计算</w:t>
      </w:r>
      <w:r>
        <w:rPr>
          <w:rFonts w:hint="eastAsia" w:ascii="仿宋_GB2312" w:hAnsi="仿宋_GB2312" w:eastAsia="仿宋_GB2312" w:cs="仿宋_GB2312"/>
          <w:b/>
          <w:bCs/>
          <w:color w:val="auto"/>
          <w:sz w:val="24"/>
          <w:szCs w:val="24"/>
          <w:highlight w:val="none"/>
          <w:lang w:eastAsia="zh-CN"/>
        </w:rPr>
        <w:t>（</w:t>
      </w:r>
      <w:r>
        <w:rPr>
          <w:rFonts w:hint="eastAsia" w:ascii="仿宋_GB2312" w:hAnsi="仿宋_GB2312" w:eastAsia="仿宋_GB2312" w:cs="仿宋_GB2312"/>
          <w:b/>
          <w:bCs/>
          <w:color w:val="auto"/>
          <w:sz w:val="24"/>
          <w:szCs w:val="24"/>
          <w:highlight w:val="none"/>
          <w:lang w:val="en-US" w:eastAsia="zh-CN"/>
        </w:rPr>
        <w:t>保留两位小数</w:t>
      </w:r>
      <w:r>
        <w:rPr>
          <w:rFonts w:hint="eastAsia" w:ascii="仿宋_GB2312" w:hAnsi="仿宋_GB2312" w:eastAsia="仿宋_GB2312" w:cs="仿宋_GB2312"/>
          <w:b/>
          <w:bCs/>
          <w:color w:val="auto"/>
          <w:sz w:val="24"/>
          <w:szCs w:val="24"/>
          <w:highlight w:val="none"/>
          <w:lang w:eastAsia="zh-CN"/>
        </w:rPr>
        <w:t>）</w:t>
      </w:r>
    </w:p>
    <w:p>
      <w:pPr>
        <w:pStyle w:val="26"/>
        <w:keepNext w:val="0"/>
        <w:keepLines w:val="0"/>
        <w:pageBreakBefore w:val="0"/>
        <w:widowControl w:val="0"/>
        <w:kinsoku/>
        <w:wordWrap/>
        <w:overflowPunct/>
        <w:topLinePunct w:val="0"/>
        <w:autoSpaceDE/>
        <w:autoSpaceDN/>
        <w:bidi w:val="0"/>
        <w:adjustRightInd/>
        <w:snapToGrid/>
        <w:spacing w:after="0" w:line="440" w:lineRule="exact"/>
        <w:ind w:left="0" w:leftChars="0" w:firstLine="640"/>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技术商务分按照评审小组成员的独立评分结果汇总后的算术平均分计算，计算公式为：</w:t>
      </w:r>
    </w:p>
    <w:p>
      <w:pPr>
        <w:pStyle w:val="26"/>
        <w:keepNext w:val="0"/>
        <w:keepLines w:val="0"/>
        <w:pageBreakBefore w:val="0"/>
        <w:widowControl w:val="0"/>
        <w:kinsoku/>
        <w:wordWrap/>
        <w:overflowPunct/>
        <w:topLinePunct w:val="0"/>
        <w:autoSpaceDE/>
        <w:autoSpaceDN/>
        <w:bidi w:val="0"/>
        <w:adjustRightInd/>
        <w:snapToGrid/>
        <w:spacing w:after="0" w:line="440" w:lineRule="exact"/>
        <w:ind w:left="0" w:leftChars="0" w:firstLine="640"/>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技术商务分=评审小组所有成员评分合计数/评审小组组成人员数</w:t>
      </w:r>
    </w:p>
    <w:p>
      <w:pPr>
        <w:pStyle w:val="26"/>
        <w:keepNext w:val="0"/>
        <w:keepLines w:val="0"/>
        <w:pageBreakBefore w:val="0"/>
        <w:widowControl w:val="0"/>
        <w:kinsoku/>
        <w:wordWrap/>
        <w:overflowPunct/>
        <w:topLinePunct w:val="0"/>
        <w:autoSpaceDE/>
        <w:autoSpaceDN/>
        <w:bidi w:val="0"/>
        <w:adjustRightInd/>
        <w:snapToGrid/>
        <w:spacing w:after="0" w:line="440" w:lineRule="exact"/>
        <w:ind w:left="0" w:leftChars="0" w:firstLine="640"/>
        <w:jc w:val="left"/>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评审总得分=价格分+技术商务分。</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196"/>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2.3评审内容及标准</w:t>
      </w:r>
    </w:p>
    <w:tbl>
      <w:tblPr>
        <w:tblStyle w:val="62"/>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315"/>
        <w:gridCol w:w="6133"/>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4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序号</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4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评分项</w:t>
            </w:r>
          </w:p>
        </w:tc>
        <w:tc>
          <w:tcPr>
            <w:tcW w:w="6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4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评审标准</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4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分值（</w:t>
            </w:r>
            <w:r>
              <w:rPr>
                <w:rFonts w:hint="eastAsia" w:ascii="仿宋" w:hAnsi="仿宋" w:eastAsia="仿宋" w:cs="仿宋"/>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40" w:lineRule="exact"/>
              <w:ind w:left="0" w:right="0"/>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1</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业绩</w:t>
            </w:r>
          </w:p>
        </w:tc>
        <w:tc>
          <w:tcPr>
            <w:tcW w:w="6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left"/>
              <w:rPr>
                <w:rFonts w:hint="eastAsia"/>
                <w:highlight w:val="none"/>
              </w:rPr>
            </w:pPr>
            <w:r>
              <w:rPr>
                <w:rFonts w:hint="eastAsia" w:ascii="仿宋" w:hAnsi="仿宋" w:eastAsia="仿宋" w:cs="仿宋"/>
                <w:sz w:val="24"/>
                <w:highlight w:val="none"/>
              </w:rPr>
              <w:t>供应商自202</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年1月1日（以合同签订时间为准）至响应截止时间，</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具有类似</w:t>
            </w:r>
            <w:r>
              <w:rPr>
                <w:rFonts w:hint="eastAsia" w:ascii="仿宋" w:hAnsi="仿宋" w:eastAsia="仿宋" w:cs="仿宋"/>
                <w:bCs/>
                <w:sz w:val="24"/>
                <w:highlight w:val="none"/>
              </w:rPr>
              <w:t>配送项目</w:t>
            </w:r>
            <w:r>
              <w:rPr>
                <w:rFonts w:hint="eastAsia" w:ascii="仿宋" w:hAnsi="仿宋" w:eastAsia="仿宋" w:cs="仿宋"/>
                <w:sz w:val="24"/>
                <w:highlight w:val="none"/>
              </w:rPr>
              <w:t>业绩的，每提供一份业绩证明材料的得1分，最高得</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分。</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仿宋" w:hAnsi="仿宋" w:eastAsia="仿宋" w:cs="仿宋"/>
                <w:sz w:val="24"/>
                <w:highlight w:val="none"/>
                <w:lang w:eastAsia="zh-CN"/>
              </w:rPr>
            </w:pPr>
            <w:r>
              <w:rPr>
                <w:rFonts w:hint="eastAsia" w:ascii="仿宋" w:hAnsi="仿宋" w:eastAsia="仿宋" w:cs="仿宋"/>
                <w:bCs/>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40" w:lineRule="exact"/>
              <w:ind w:left="0" w:right="0"/>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2</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认证体系</w:t>
            </w:r>
          </w:p>
        </w:tc>
        <w:tc>
          <w:tcPr>
            <w:tcW w:w="6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left"/>
              <w:rPr>
                <w:rFonts w:hint="eastAsia" w:ascii="仿宋" w:hAnsi="仿宋" w:eastAsia="仿宋" w:cs="仿宋"/>
                <w:sz w:val="24"/>
                <w:highlight w:val="none"/>
              </w:rPr>
            </w:pPr>
            <w:r>
              <w:rPr>
                <w:rFonts w:hint="eastAsia" w:ascii="仿宋" w:hAnsi="仿宋" w:eastAsia="仿宋" w:cs="仿宋"/>
                <w:sz w:val="24"/>
                <w:highlight w:val="none"/>
                <w:lang w:eastAsia="zh-CN"/>
              </w:rPr>
              <w:t>所投产品生产企业</w:t>
            </w:r>
            <w:r>
              <w:rPr>
                <w:rFonts w:hint="eastAsia" w:ascii="仿宋" w:hAnsi="仿宋" w:eastAsia="仿宋" w:cs="仿宋"/>
                <w:sz w:val="24"/>
                <w:highlight w:val="none"/>
              </w:rPr>
              <w:t>具有质量管理体系认证证书、环境认证体系认证证书、</w:t>
            </w:r>
            <w:r>
              <w:rPr>
                <w:rFonts w:hint="eastAsia" w:ascii="仿宋" w:hAnsi="仿宋" w:eastAsia="仿宋" w:cs="仿宋"/>
                <w:sz w:val="24"/>
                <w:highlight w:val="none"/>
                <w:lang w:eastAsia="zh-CN"/>
              </w:rPr>
              <w:t>食品安全管理体系认证证书</w:t>
            </w:r>
            <w:r>
              <w:rPr>
                <w:rFonts w:hint="eastAsia" w:ascii="仿宋" w:hAnsi="仿宋" w:eastAsia="仿宋" w:cs="仿宋"/>
                <w:sz w:val="24"/>
                <w:highlight w:val="none"/>
              </w:rPr>
              <w:t>且在有效期内的，每提供一个证书复印件的得</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分，最高得</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分。</w:t>
            </w:r>
          </w:p>
          <w:p>
            <w:pPr>
              <w:keepNext w:val="0"/>
              <w:keepLines w:val="0"/>
              <w:suppressLineNumbers w:val="0"/>
              <w:spacing w:before="0" w:beforeAutospacing="0" w:after="0" w:afterAutospacing="0" w:line="440" w:lineRule="exact"/>
              <w:ind w:left="0" w:right="0"/>
              <w:jc w:val="left"/>
              <w:rPr>
                <w:rFonts w:hint="eastAsia" w:ascii="仿宋" w:hAnsi="仿宋" w:eastAsia="仿宋" w:cs="仿宋"/>
                <w:highlight w:val="none"/>
              </w:rPr>
            </w:pPr>
            <w:r>
              <w:rPr>
                <w:rFonts w:hint="eastAsia" w:ascii="仿宋" w:hAnsi="仿宋" w:eastAsia="仿宋" w:cs="仿宋"/>
                <w:sz w:val="24"/>
                <w:highlight w:val="none"/>
              </w:rPr>
              <w:t>（提供国家市场监督管理总局全国认证认可信息公共服务平台认证结果有效的查询截图，现场联网查验）</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仿宋" w:hAnsi="仿宋" w:eastAsia="仿宋" w:cs="仿宋"/>
                <w:sz w:val="24"/>
                <w:highlight w:val="none"/>
                <w:lang w:eastAsia="zh-CN"/>
              </w:rPr>
            </w:pPr>
            <w:r>
              <w:rPr>
                <w:rFonts w:hint="eastAsia" w:ascii="仿宋" w:hAnsi="仿宋" w:eastAsia="仿宋" w:cs="仿宋"/>
                <w:bCs/>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440" w:lineRule="exact"/>
              <w:ind w:left="0" w:right="0" w:right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right="0" w:right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color w:val="auto"/>
                <w:sz w:val="24"/>
                <w:szCs w:val="24"/>
                <w:highlight w:val="none"/>
                <w:lang w:eastAsia="zh-CN"/>
              </w:rPr>
              <w:t>品牌授权</w:t>
            </w:r>
          </w:p>
        </w:tc>
        <w:tc>
          <w:tcPr>
            <w:tcW w:w="6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right="0" w:righ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供应商出具所投品牌生产厂方相关授权书：</w:t>
            </w:r>
            <w:r>
              <w:rPr>
                <w:rFonts w:hint="eastAsia" w:ascii="仿宋" w:hAnsi="仿宋" w:eastAsia="仿宋" w:cs="仿宋"/>
                <w:color w:val="auto"/>
                <w:sz w:val="24"/>
                <w:szCs w:val="24"/>
                <w:highlight w:val="none"/>
                <w:lang w:val="en-US" w:eastAsia="zh-CN"/>
              </w:rPr>
              <w:t>厂方直接参与投标的或供应商</w:t>
            </w:r>
            <w:r>
              <w:rPr>
                <w:rFonts w:hint="eastAsia" w:ascii="仿宋" w:hAnsi="仿宋" w:eastAsia="仿宋" w:cs="仿宋"/>
                <w:color w:val="auto"/>
                <w:sz w:val="24"/>
                <w:szCs w:val="24"/>
                <w:highlight w:val="none"/>
                <w:lang w:eastAsia="zh-CN"/>
              </w:rPr>
              <w:t>出具针对本项目的授权书的，得</w:t>
            </w:r>
            <w:r>
              <w:rPr>
                <w:rFonts w:hint="default" w:ascii="仿宋" w:hAnsi="仿宋" w:eastAsia="仿宋" w:cs="仿宋"/>
                <w:color w:val="auto"/>
                <w:sz w:val="24"/>
                <w:szCs w:val="24"/>
                <w:highlight w:val="none"/>
                <w:lang w:eastAsia="zh-CN"/>
              </w:rPr>
              <w:t>10</w:t>
            </w:r>
            <w:r>
              <w:rPr>
                <w:rFonts w:hint="eastAsia" w:ascii="仿宋" w:hAnsi="仿宋" w:eastAsia="仿宋" w:cs="仿宋"/>
                <w:color w:val="auto"/>
                <w:sz w:val="24"/>
                <w:szCs w:val="24"/>
                <w:highlight w:val="none"/>
                <w:lang w:val="en-US" w:eastAsia="zh-CN"/>
              </w:rPr>
              <w:t>分。出具区域经销授权书（范围包含绍兴）的得3分。</w:t>
            </w:r>
          </w:p>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right="0" w:rightChars="0"/>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其他不得分。</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right="0" w:rightChars="0"/>
              <w:jc w:val="center"/>
              <w:textAlignment w:val="auto"/>
              <w:rPr>
                <w:rFonts w:hint="eastAsia" w:ascii="仿宋" w:hAnsi="仿宋" w:eastAsia="仿宋" w:cs="仿宋"/>
                <w:bCs/>
                <w:kern w:val="2"/>
                <w:sz w:val="24"/>
                <w:szCs w:val="24"/>
                <w:highlight w:val="none"/>
                <w:lang w:val="en-US" w:eastAsia="zh-CN" w:bidi="ar-SA"/>
              </w:rPr>
            </w:pPr>
            <w:r>
              <w:rPr>
                <w:rFonts w:hint="default" w:ascii="仿宋" w:hAnsi="仿宋" w:eastAsia="仿宋" w:cs="仿宋"/>
                <w:bCs/>
                <w:color w:val="auto"/>
                <w:sz w:val="24"/>
                <w:szCs w:val="24"/>
                <w:highlight w:val="none"/>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440" w:lineRule="exact"/>
              <w:ind w:left="0" w:right="0" w:right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right="0" w:right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投标人产品丰富度</w:t>
            </w:r>
          </w:p>
        </w:tc>
        <w:tc>
          <w:tcPr>
            <w:tcW w:w="6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right="0" w:rightChars="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所投产品具有矿泉水、天然水、纯净水、矿物质水</w:t>
            </w:r>
            <w:r>
              <w:rPr>
                <w:rFonts w:hint="eastAsia" w:ascii="仿宋" w:hAnsi="仿宋" w:eastAsia="仿宋" w:cs="仿宋"/>
                <w:color w:val="auto"/>
                <w:sz w:val="24"/>
                <w:szCs w:val="24"/>
                <w:highlight w:val="none"/>
                <w:lang w:eastAsia="zh-CN"/>
              </w:rPr>
              <w:t>等多种饮用水品类的，</w:t>
            </w:r>
            <w:r>
              <w:rPr>
                <w:rFonts w:hint="eastAsia" w:ascii="仿宋" w:hAnsi="仿宋" w:eastAsia="仿宋" w:cs="仿宋"/>
                <w:color w:val="auto"/>
                <w:sz w:val="24"/>
                <w:szCs w:val="24"/>
                <w:highlight w:val="none"/>
                <w:lang w:val="en-US" w:eastAsia="zh-CN"/>
              </w:rPr>
              <w:t>每</w:t>
            </w:r>
            <w:r>
              <w:rPr>
                <w:rFonts w:hint="eastAsia" w:ascii="仿宋" w:hAnsi="仿宋" w:eastAsia="仿宋" w:cs="仿宋"/>
                <w:color w:val="auto"/>
                <w:sz w:val="24"/>
                <w:szCs w:val="24"/>
                <w:highlight w:val="none"/>
                <w:lang w:eastAsia="zh-CN"/>
              </w:rPr>
              <w:t>提供</w:t>
            </w:r>
            <w:r>
              <w:rPr>
                <w:rFonts w:hint="eastAsia" w:ascii="仿宋" w:hAnsi="仿宋" w:eastAsia="仿宋" w:cs="仿宋"/>
                <w:color w:val="auto"/>
                <w:sz w:val="24"/>
                <w:szCs w:val="24"/>
                <w:highlight w:val="none"/>
                <w:lang w:val="en-US" w:eastAsia="zh-CN"/>
              </w:rPr>
              <w:t>一种得1分，最多得4分。需提供产品说明书用于佐证。</w:t>
            </w:r>
          </w:p>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right="0" w:righ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注：仅允许供应商采用同一品牌参与评审</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right="0" w:rightChars="0"/>
              <w:jc w:val="center"/>
              <w:textAlignment w:val="auto"/>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40" w:lineRule="exact"/>
              <w:ind w:left="0" w:right="0"/>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5</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原料工艺</w:t>
            </w:r>
          </w:p>
        </w:tc>
        <w:tc>
          <w:tcPr>
            <w:tcW w:w="6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left"/>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饮用水</w:t>
            </w:r>
            <w:r>
              <w:rPr>
                <w:rFonts w:hint="eastAsia" w:ascii="仿宋" w:hAnsi="仿宋" w:eastAsia="仿宋" w:cs="仿宋"/>
                <w:sz w:val="24"/>
                <w:highlight w:val="none"/>
              </w:rPr>
              <w:t>的原料、</w:t>
            </w:r>
            <w:r>
              <w:rPr>
                <w:rFonts w:hint="eastAsia" w:ascii="仿宋" w:hAnsi="仿宋" w:eastAsia="仿宋" w:cs="仿宋"/>
                <w:sz w:val="24"/>
                <w:highlight w:val="none"/>
                <w:lang w:eastAsia="zh-CN"/>
              </w:rPr>
              <w:t>流程、工艺等，执行标准，</w:t>
            </w:r>
            <w:r>
              <w:rPr>
                <w:rFonts w:hint="eastAsia" w:ascii="仿宋" w:hAnsi="仿宋" w:eastAsia="仿宋" w:cs="仿宋"/>
                <w:sz w:val="24"/>
                <w:highlight w:val="none"/>
              </w:rPr>
              <w:t>原料</w:t>
            </w:r>
            <w:r>
              <w:rPr>
                <w:rFonts w:hint="eastAsia" w:ascii="仿宋" w:hAnsi="仿宋" w:eastAsia="仿宋" w:cs="仿宋"/>
                <w:sz w:val="24"/>
                <w:highlight w:val="none"/>
                <w:lang w:eastAsia="zh-CN"/>
              </w:rPr>
              <w:t>来源清晰</w:t>
            </w:r>
            <w:r>
              <w:rPr>
                <w:rFonts w:hint="eastAsia" w:ascii="仿宋" w:hAnsi="仿宋" w:eastAsia="仿宋" w:cs="仿宋"/>
                <w:sz w:val="24"/>
                <w:highlight w:val="none"/>
              </w:rPr>
              <w:t>，</w:t>
            </w:r>
            <w:r>
              <w:rPr>
                <w:rFonts w:hint="eastAsia" w:ascii="仿宋" w:hAnsi="仿宋" w:eastAsia="仿宋" w:cs="仿宋"/>
                <w:sz w:val="24"/>
                <w:highlight w:val="none"/>
                <w:lang w:eastAsia="zh-CN"/>
              </w:rPr>
              <w:t>工艺规范，执行标准高于国标的</w:t>
            </w:r>
            <w:r>
              <w:rPr>
                <w:rFonts w:hint="eastAsia" w:ascii="仿宋" w:hAnsi="仿宋" w:eastAsia="仿宋" w:cs="仿宋"/>
                <w:kern w:val="0"/>
                <w:sz w:val="24"/>
                <w:highlight w:val="none"/>
              </w:rPr>
              <w:t>得</w:t>
            </w:r>
            <w:r>
              <w:rPr>
                <w:rFonts w:hint="eastAsia" w:ascii="仿宋" w:hAnsi="仿宋" w:eastAsia="仿宋" w:cs="仿宋"/>
                <w:kern w:val="0"/>
                <w:sz w:val="24"/>
                <w:highlight w:val="none"/>
                <w:lang w:val="en-US" w:eastAsia="zh-CN"/>
              </w:rPr>
              <w:t>6</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.1分，</w:t>
            </w:r>
            <w:r>
              <w:rPr>
                <w:rFonts w:hint="eastAsia" w:ascii="仿宋" w:hAnsi="仿宋" w:eastAsia="仿宋" w:cs="仿宋"/>
                <w:sz w:val="24"/>
                <w:highlight w:val="none"/>
              </w:rPr>
              <w:t>原料</w:t>
            </w:r>
            <w:r>
              <w:rPr>
                <w:rFonts w:hint="eastAsia" w:ascii="仿宋" w:hAnsi="仿宋" w:eastAsia="仿宋" w:cs="仿宋"/>
                <w:sz w:val="24"/>
                <w:highlight w:val="none"/>
                <w:lang w:eastAsia="zh-CN"/>
              </w:rPr>
              <w:t>来源较为明确</w:t>
            </w:r>
            <w:r>
              <w:rPr>
                <w:rFonts w:hint="eastAsia" w:ascii="仿宋" w:hAnsi="仿宋" w:eastAsia="仿宋" w:cs="仿宋"/>
                <w:sz w:val="24"/>
                <w:highlight w:val="none"/>
              </w:rPr>
              <w:t>，</w:t>
            </w:r>
            <w:r>
              <w:rPr>
                <w:rFonts w:hint="eastAsia" w:ascii="仿宋" w:hAnsi="仿宋" w:eastAsia="仿宋" w:cs="仿宋"/>
                <w:sz w:val="24"/>
                <w:highlight w:val="none"/>
                <w:lang w:eastAsia="zh-CN"/>
              </w:rPr>
              <w:t>工艺较为规范，符合相关执行标准</w:t>
            </w:r>
            <w:r>
              <w:rPr>
                <w:rFonts w:hint="eastAsia" w:ascii="仿宋" w:hAnsi="仿宋" w:eastAsia="仿宋" w:cs="仿宋"/>
                <w:kern w:val="0"/>
                <w:sz w:val="24"/>
                <w:highlight w:val="none"/>
              </w:rPr>
              <w:t>的得</w:t>
            </w: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rPr>
              <w:t>.1分，</w:t>
            </w:r>
            <w:r>
              <w:rPr>
                <w:rFonts w:hint="eastAsia" w:ascii="仿宋" w:hAnsi="仿宋" w:eastAsia="仿宋" w:cs="仿宋"/>
                <w:sz w:val="24"/>
                <w:highlight w:val="none"/>
              </w:rPr>
              <w:t>生产原料</w:t>
            </w:r>
            <w:r>
              <w:rPr>
                <w:rFonts w:hint="eastAsia" w:ascii="仿宋" w:hAnsi="仿宋" w:eastAsia="仿宋" w:cs="仿宋"/>
                <w:sz w:val="24"/>
                <w:highlight w:val="none"/>
                <w:lang w:eastAsia="zh-CN"/>
              </w:rPr>
              <w:t>来源不太明确</w:t>
            </w:r>
            <w:r>
              <w:rPr>
                <w:rFonts w:hint="eastAsia" w:ascii="仿宋" w:hAnsi="仿宋" w:eastAsia="仿宋" w:cs="仿宋"/>
                <w:sz w:val="24"/>
                <w:highlight w:val="none"/>
              </w:rPr>
              <w:t>，</w:t>
            </w:r>
            <w:r>
              <w:rPr>
                <w:rFonts w:hint="eastAsia" w:ascii="仿宋" w:hAnsi="仿宋" w:eastAsia="仿宋" w:cs="仿宋"/>
                <w:sz w:val="24"/>
                <w:highlight w:val="none"/>
                <w:lang w:eastAsia="zh-CN"/>
              </w:rPr>
              <w:t>工艺较为一般，符合相关执行标准</w:t>
            </w:r>
            <w:r>
              <w:rPr>
                <w:rFonts w:hint="eastAsia" w:ascii="仿宋" w:hAnsi="仿宋" w:eastAsia="仿宋" w:cs="仿宋"/>
                <w:kern w:val="0"/>
                <w:sz w:val="24"/>
                <w:highlight w:val="none"/>
              </w:rPr>
              <w:t>的得</w:t>
            </w: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rPr>
              <w:t>-0.1分，不提供不得分。</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仿宋" w:hAnsi="仿宋" w:eastAsia="仿宋" w:cs="仿宋"/>
                <w:bCs/>
                <w:sz w:val="24"/>
                <w:highlight w:val="none"/>
                <w:lang w:val="en-US" w:eastAsia="zh-CN"/>
              </w:rPr>
            </w:pPr>
            <w:r>
              <w:rPr>
                <w:rFonts w:hint="eastAsia" w:ascii="仿宋" w:hAnsi="仿宋" w:eastAsia="仿宋" w:cs="仿宋"/>
                <w:bCs/>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40" w:lineRule="exact"/>
              <w:ind w:left="0" w:right="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6</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质量保障</w:t>
            </w:r>
          </w:p>
        </w:tc>
        <w:tc>
          <w:tcPr>
            <w:tcW w:w="6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4.1提供不同规格的型式检验报告，每提供一种得2分，最高得6分（提供相关报告并加盖公章）。</w:t>
            </w:r>
          </w:p>
          <w:p>
            <w:pPr>
              <w:keepNext w:val="0"/>
              <w:keepLines w:val="0"/>
              <w:suppressLineNumbers w:val="0"/>
              <w:spacing w:before="0" w:beforeAutospacing="0" w:after="0" w:afterAutospacing="0" w:line="440" w:lineRule="exact"/>
              <w:ind w:left="0" w:right="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4.2生产厂商</w:t>
            </w:r>
            <w:r>
              <w:rPr>
                <w:rFonts w:hint="eastAsia" w:ascii="仿宋" w:hAnsi="仿宋" w:eastAsia="仿宋" w:cs="仿宋"/>
                <w:sz w:val="24"/>
                <w:highlight w:val="none"/>
              </w:rPr>
              <w:t>具备</w:t>
            </w:r>
            <w:r>
              <w:rPr>
                <w:rFonts w:hint="eastAsia" w:ascii="仿宋" w:hAnsi="仿宋" w:eastAsia="仿宋" w:cs="仿宋"/>
                <w:sz w:val="24"/>
                <w:highlight w:val="none"/>
                <w:lang w:eastAsia="zh-CN"/>
              </w:rPr>
              <w:t>标准</w:t>
            </w:r>
            <w:r>
              <w:rPr>
                <w:rFonts w:hint="eastAsia" w:ascii="仿宋" w:hAnsi="仿宋" w:eastAsia="仿宋" w:cs="仿宋"/>
                <w:sz w:val="24"/>
                <w:highlight w:val="none"/>
              </w:rPr>
              <w:t>产品质量检测设备、生产控制</w:t>
            </w:r>
            <w:r>
              <w:rPr>
                <w:rFonts w:hint="eastAsia" w:ascii="仿宋" w:hAnsi="仿宋" w:eastAsia="仿宋" w:cs="仿宋"/>
                <w:sz w:val="24"/>
                <w:highlight w:val="none"/>
                <w:lang w:eastAsia="zh-CN"/>
              </w:rPr>
              <w:t>手段等</w:t>
            </w:r>
            <w:r>
              <w:rPr>
                <w:rFonts w:hint="eastAsia" w:ascii="仿宋" w:hAnsi="仿宋" w:eastAsia="仿宋" w:cs="仿宋"/>
                <w:sz w:val="24"/>
                <w:highlight w:val="none"/>
              </w:rPr>
              <w:t>得</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.1分；具有良好的质量控制方法的，手段较为先进、满足本次采购质量要求的，得</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.1分；具有良好的质量控制方法的，手段较为先进、满足本次采购质量要求的，得</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-0.1分</w:t>
            </w:r>
            <w:r>
              <w:rPr>
                <w:rFonts w:hint="eastAsia" w:ascii="仿宋" w:hAnsi="仿宋" w:eastAsia="仿宋" w:cs="仿宋"/>
                <w:kern w:val="0"/>
                <w:sz w:val="24"/>
                <w:highlight w:val="none"/>
              </w:rPr>
              <w:t>；不提供不得分。</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仿宋" w:hAnsi="仿宋" w:eastAsia="仿宋" w:cs="仿宋"/>
                <w:bCs/>
                <w:sz w:val="24"/>
                <w:highlight w:val="none"/>
                <w:lang w:val="en-US" w:eastAsia="zh-CN"/>
              </w:rPr>
            </w:pPr>
            <w:r>
              <w:rPr>
                <w:rFonts w:hint="eastAsia" w:ascii="仿宋" w:hAnsi="仿宋" w:eastAsia="仿宋" w:cs="仿宋"/>
                <w:bCs/>
                <w:sz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440" w:lineRule="exact"/>
              <w:ind w:left="0" w:right="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7</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仿宋" w:hAnsi="仿宋" w:eastAsia="仿宋" w:cs="仿宋"/>
                <w:sz w:val="24"/>
                <w:highlight w:val="none"/>
              </w:rPr>
            </w:pPr>
            <w:r>
              <w:rPr>
                <w:rFonts w:hint="eastAsia" w:ascii="仿宋" w:hAnsi="仿宋" w:eastAsia="仿宋" w:cs="仿宋"/>
                <w:sz w:val="24"/>
                <w:highlight w:val="none"/>
              </w:rPr>
              <w:t>服务方案</w:t>
            </w:r>
          </w:p>
        </w:tc>
        <w:tc>
          <w:tcPr>
            <w:tcW w:w="6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left"/>
              <w:rPr>
                <w:rFonts w:hint="eastAsia" w:ascii="仿宋" w:hAnsi="仿宋" w:eastAsia="仿宋" w:cs="仿宋"/>
                <w:sz w:val="24"/>
                <w:highlight w:val="none"/>
              </w:rPr>
            </w:pPr>
            <w:r>
              <w:rPr>
                <w:rFonts w:hint="eastAsia" w:ascii="仿宋" w:hAnsi="仿宋" w:eastAsia="仿宋" w:cs="仿宋"/>
                <w:sz w:val="24"/>
                <w:highlight w:val="none"/>
              </w:rPr>
              <w:t>服务机构及有关制度、流程、措施</w:t>
            </w:r>
            <w:r>
              <w:rPr>
                <w:rFonts w:hint="eastAsia" w:ascii="仿宋" w:hAnsi="仿宋" w:eastAsia="仿宋" w:cs="仿宋"/>
                <w:sz w:val="24"/>
                <w:highlight w:val="none"/>
                <w:lang w:eastAsia="zh-CN"/>
              </w:rPr>
              <w:t>、售后</w:t>
            </w:r>
            <w:r>
              <w:rPr>
                <w:rFonts w:hint="eastAsia" w:ascii="仿宋" w:hAnsi="仿宋" w:eastAsia="仿宋" w:cs="仿宋"/>
                <w:sz w:val="24"/>
                <w:highlight w:val="none"/>
              </w:rPr>
              <w:t>等总体服务方案，方案完整、详细、内容满足项目需求且具有可行性的得</w:t>
            </w:r>
            <w:r>
              <w:rPr>
                <w:rFonts w:hint="eastAsia" w:ascii="仿宋" w:hAnsi="仿宋" w:eastAsia="仿宋" w:cs="仿宋"/>
                <w:sz w:val="24"/>
                <w:highlight w:val="none"/>
                <w:lang w:val="en-US" w:eastAsia="zh-CN"/>
              </w:rPr>
              <w:t>12</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.1分；服务方案完整、内容基本满足项目需求的得</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.1分；服务方案</w:t>
            </w:r>
            <w:r>
              <w:rPr>
                <w:rFonts w:hint="eastAsia" w:ascii="仿宋" w:hAnsi="仿宋" w:eastAsia="仿宋" w:cs="仿宋"/>
                <w:kern w:val="0"/>
                <w:sz w:val="24"/>
                <w:highlight w:val="none"/>
              </w:rPr>
              <w:t>不完整或有部分缺陷的得</w:t>
            </w: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-0.1分；不提供不得分。</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pacing w:before="0" w:beforeAutospacing="0" w:after="0" w:afterAutospacing="0" w:line="440" w:lineRule="exact"/>
              <w:ind w:left="0" w:right="0"/>
              <w:jc w:val="center"/>
              <w:rPr>
                <w:rFonts w:hint="default" w:ascii="仿宋" w:hAnsi="仿宋" w:eastAsia="仿宋" w:cs="仿宋"/>
                <w:bCs/>
                <w:sz w:val="24"/>
                <w:highlight w:val="none"/>
                <w:lang w:val="en-US" w:eastAsia="zh-CN"/>
              </w:rPr>
            </w:pPr>
            <w:r>
              <w:rPr>
                <w:rFonts w:hint="eastAsia" w:ascii="仿宋" w:hAnsi="仿宋" w:eastAsia="仿宋" w:cs="仿宋"/>
                <w:sz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440" w:lineRule="exact"/>
              <w:ind w:left="0" w:right="0" w:rightChars="0"/>
              <w:jc w:val="center"/>
              <w:textAlignment w:val="auto"/>
              <w:rPr>
                <w:rFonts w:hint="eastAsia" w:ascii="仿宋" w:hAnsi="仿宋" w:eastAsia="仿宋" w:cs="仿宋"/>
                <w:strike/>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8</w:t>
            </w:r>
          </w:p>
        </w:tc>
        <w:tc>
          <w:tcPr>
            <w:tcW w:w="1315" w:type="dxa"/>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right="0" w:rightChars="0"/>
              <w:jc w:val="center"/>
              <w:textAlignment w:val="auto"/>
              <w:rPr>
                <w:rFonts w:hint="eastAsia" w:ascii="仿宋" w:hAnsi="仿宋" w:eastAsia="仿宋" w:cs="仿宋"/>
                <w:sz w:val="24"/>
                <w:highlight w:val="none"/>
              </w:rPr>
            </w:pPr>
            <w:r>
              <w:rPr>
                <w:rFonts w:hint="eastAsia" w:ascii="仿宋" w:hAnsi="仿宋" w:eastAsia="仿宋" w:cs="仿宋"/>
                <w:color w:val="auto"/>
                <w:sz w:val="24"/>
                <w:szCs w:val="24"/>
                <w:highlight w:val="none"/>
                <w:lang w:eastAsia="zh-CN"/>
              </w:rPr>
              <w:t>本地仓储情况</w:t>
            </w:r>
          </w:p>
        </w:tc>
        <w:tc>
          <w:tcPr>
            <w:tcW w:w="6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right="0" w:right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为保障良好的供货能力，对供应商本地仓储数量、覆盖程度、空间大小、调度、整洁规范程度等进行综合评分，</w:t>
            </w:r>
            <w:r>
              <w:rPr>
                <w:rFonts w:hint="eastAsia" w:ascii="仿宋" w:hAnsi="仿宋" w:eastAsia="仿宋" w:cs="仿宋"/>
                <w:color w:val="auto"/>
                <w:sz w:val="24"/>
                <w:szCs w:val="24"/>
                <w:highlight w:val="none"/>
              </w:rPr>
              <w:t>仓储场所或仓库的存储完全满足本次耗材配件配送服务需求，货物明码分类明确且合理的得</w:t>
            </w:r>
            <w:r>
              <w:rPr>
                <w:rFonts w:hint="eastAsia" w:ascii="仿宋" w:hAnsi="仿宋" w:eastAsia="仿宋" w:cs="仿宋"/>
                <w:color w:val="auto"/>
                <w:sz w:val="24"/>
                <w:szCs w:val="24"/>
                <w:highlight w:val="none"/>
                <w:lang w:val="en-US" w:eastAsia="zh-CN"/>
              </w:rPr>
              <w:t>9-6.1</w:t>
            </w:r>
            <w:r>
              <w:rPr>
                <w:rFonts w:hint="eastAsia" w:ascii="仿宋" w:hAnsi="仿宋" w:eastAsia="仿宋" w:cs="仿宋"/>
                <w:color w:val="auto"/>
                <w:sz w:val="24"/>
                <w:szCs w:val="24"/>
                <w:highlight w:val="none"/>
              </w:rPr>
              <w:t>分；仓储场所或仓库的存储基本满足本次耗材配件配送服务需求，货物有简单的归类的得</w:t>
            </w:r>
            <w:r>
              <w:rPr>
                <w:rFonts w:hint="eastAsia" w:ascii="仿宋" w:hAnsi="仿宋" w:eastAsia="仿宋" w:cs="仿宋"/>
                <w:color w:val="auto"/>
                <w:sz w:val="24"/>
                <w:szCs w:val="24"/>
                <w:highlight w:val="none"/>
                <w:lang w:val="en-US" w:eastAsia="zh-CN"/>
              </w:rPr>
              <w:t>6-3.1</w:t>
            </w:r>
            <w:r>
              <w:rPr>
                <w:rFonts w:hint="eastAsia" w:ascii="仿宋" w:hAnsi="仿宋" w:eastAsia="仿宋" w:cs="仿宋"/>
                <w:color w:val="auto"/>
                <w:sz w:val="24"/>
                <w:szCs w:val="24"/>
                <w:highlight w:val="none"/>
              </w:rPr>
              <w:t>分；仓储场所或仓库</w:t>
            </w:r>
            <w:r>
              <w:rPr>
                <w:rFonts w:hint="eastAsia" w:ascii="仿宋" w:hAnsi="仿宋" w:eastAsia="仿宋" w:cs="仿宋"/>
                <w:color w:val="auto"/>
                <w:kern w:val="0"/>
                <w:sz w:val="24"/>
                <w:szCs w:val="24"/>
                <w:highlight w:val="none"/>
              </w:rPr>
              <w:t>有部分缺陷的</w:t>
            </w:r>
            <w:r>
              <w:rPr>
                <w:rFonts w:hint="eastAsia" w:ascii="仿宋" w:hAnsi="仿宋" w:eastAsia="仿宋" w:cs="仿宋"/>
                <w:color w:val="auto"/>
                <w:kern w:val="0"/>
                <w:sz w:val="24"/>
                <w:szCs w:val="24"/>
                <w:highlight w:val="none"/>
                <w:lang w:eastAsia="zh-CN"/>
              </w:rPr>
              <w:t>得</w:t>
            </w:r>
            <w:r>
              <w:rPr>
                <w:rFonts w:hint="eastAsia" w:ascii="仿宋" w:hAnsi="仿宋" w:eastAsia="仿宋" w:cs="仿宋"/>
                <w:color w:val="auto"/>
                <w:kern w:val="0"/>
                <w:sz w:val="24"/>
                <w:szCs w:val="24"/>
                <w:highlight w:val="none"/>
                <w:lang w:val="en-US" w:eastAsia="zh-CN"/>
              </w:rPr>
              <w:t>3-0.1分，不提供不得分</w:t>
            </w:r>
            <w:r>
              <w:rPr>
                <w:rFonts w:hint="eastAsia" w:ascii="仿宋" w:hAnsi="仿宋" w:eastAsia="仿宋" w:cs="仿宋"/>
                <w:color w:val="auto"/>
                <w:kern w:val="0"/>
                <w:sz w:val="24"/>
                <w:szCs w:val="24"/>
                <w:highlight w:val="none"/>
              </w:rPr>
              <w:t>。</w:t>
            </w:r>
          </w:p>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right="0" w:rightChars="0"/>
              <w:jc w:val="left"/>
              <w:textAlignment w:val="auto"/>
              <w:rPr>
                <w:rFonts w:hint="eastAsia" w:ascii="仿宋" w:hAnsi="仿宋" w:eastAsia="仿宋" w:cs="仿宋"/>
                <w:sz w:val="24"/>
                <w:highlight w:val="none"/>
              </w:rPr>
            </w:pPr>
            <w:r>
              <w:rPr>
                <w:rFonts w:hint="eastAsia" w:ascii="仿宋" w:hAnsi="仿宋" w:eastAsia="仿宋" w:cs="仿宋"/>
                <w:color w:val="auto"/>
                <w:sz w:val="24"/>
                <w:szCs w:val="24"/>
                <w:highlight w:val="none"/>
              </w:rPr>
              <w:t>注：提供</w:t>
            </w:r>
            <w:r>
              <w:rPr>
                <w:rFonts w:hint="eastAsia" w:ascii="仿宋" w:hAnsi="仿宋" w:eastAsia="仿宋" w:cs="仿宋"/>
                <w:color w:val="auto"/>
                <w:sz w:val="24"/>
                <w:szCs w:val="24"/>
                <w:highlight w:val="none"/>
                <w:lang w:eastAsia="zh-CN"/>
              </w:rPr>
              <w:t>发标前</w:t>
            </w:r>
            <w:r>
              <w:rPr>
                <w:rFonts w:hint="eastAsia" w:ascii="仿宋" w:hAnsi="仿宋" w:eastAsia="仿宋" w:cs="仿宋"/>
                <w:color w:val="auto"/>
                <w:sz w:val="24"/>
                <w:szCs w:val="24"/>
                <w:highlight w:val="none"/>
              </w:rPr>
              <w:t>仓储场所图片、场所自有证明或租赁合同证明</w:t>
            </w:r>
            <w:r>
              <w:rPr>
                <w:rFonts w:hint="eastAsia" w:ascii="仿宋" w:hAnsi="仿宋" w:eastAsia="仿宋" w:cs="仿宋"/>
                <w:color w:val="auto"/>
                <w:sz w:val="24"/>
                <w:szCs w:val="24"/>
                <w:highlight w:val="none"/>
                <w:lang w:eastAsia="zh-CN"/>
              </w:rPr>
              <w:t>及水电发票</w:t>
            </w:r>
            <w:r>
              <w:rPr>
                <w:rFonts w:hint="eastAsia" w:ascii="仿宋" w:hAnsi="仿宋" w:eastAsia="仿宋" w:cs="仿宋"/>
                <w:color w:val="auto"/>
                <w:sz w:val="24"/>
                <w:szCs w:val="24"/>
                <w:highlight w:val="none"/>
              </w:rPr>
              <w:t>以及能体现评审要素所需的相关材料；否则评审小组不予认可。</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pacing w:before="0" w:beforeAutospacing="0" w:after="0" w:afterAutospacing="0" w:line="440" w:lineRule="exact"/>
              <w:ind w:left="0" w:right="0" w:rightChars="0"/>
              <w:jc w:val="center"/>
              <w:textAlignment w:val="auto"/>
              <w:rPr>
                <w:rFonts w:hint="default" w:ascii="仿宋" w:hAnsi="仿宋" w:eastAsia="仿宋" w:cs="仿宋"/>
                <w:sz w:val="24"/>
                <w:highlight w:val="none"/>
                <w:lang w:val="en-US" w:eastAsia="zh-CN"/>
              </w:rPr>
            </w:pPr>
            <w:r>
              <w:rPr>
                <w:rFonts w:hint="eastAsia" w:ascii="仿宋" w:hAnsi="仿宋" w:eastAsia="仿宋" w:cs="仿宋"/>
                <w:color w:val="auto"/>
                <w:kern w:val="2"/>
                <w:sz w:val="24"/>
                <w:szCs w:val="24"/>
                <w:highlight w:val="none"/>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440" w:lineRule="exact"/>
              <w:ind w:left="0" w:right="0" w:rightChars="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w:t>
            </w:r>
          </w:p>
        </w:tc>
        <w:tc>
          <w:tcPr>
            <w:tcW w:w="1315" w:type="dxa"/>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其他优惠承诺</w:t>
            </w:r>
          </w:p>
        </w:tc>
        <w:tc>
          <w:tcPr>
            <w:tcW w:w="6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sz w:val="24"/>
                <w:highlight w:val="none"/>
              </w:rPr>
              <w:t>针对本项目</w:t>
            </w:r>
            <w:r>
              <w:rPr>
                <w:rFonts w:hint="eastAsia" w:ascii="仿宋" w:hAnsi="仿宋" w:eastAsia="仿宋" w:cs="仿宋"/>
                <w:sz w:val="24"/>
                <w:highlight w:val="none"/>
                <w:lang w:eastAsia="zh-CN"/>
              </w:rPr>
              <w:t>，供应商就实际情况提供更为切实的优惠</w:t>
            </w:r>
            <w:r>
              <w:rPr>
                <w:rFonts w:hint="eastAsia" w:ascii="仿宋" w:hAnsi="仿宋" w:eastAsia="仿宋" w:cs="仿宋"/>
                <w:sz w:val="24"/>
                <w:highlight w:val="none"/>
              </w:rPr>
              <w:t>承诺，承诺</w:t>
            </w:r>
            <w:r>
              <w:rPr>
                <w:rFonts w:hint="eastAsia" w:ascii="仿宋" w:hAnsi="仿宋" w:eastAsia="仿宋" w:cs="仿宋"/>
                <w:sz w:val="24"/>
                <w:highlight w:val="none"/>
                <w:lang w:eastAsia="zh-CN"/>
              </w:rPr>
              <w:t>自拟，根据承诺内容，得</w:t>
            </w:r>
            <w:r>
              <w:rPr>
                <w:rFonts w:hint="eastAsia" w:ascii="仿宋" w:hAnsi="仿宋" w:eastAsia="仿宋" w:cs="仿宋"/>
                <w:sz w:val="24"/>
                <w:highlight w:val="none"/>
                <w:lang w:val="en-US" w:eastAsia="zh-CN"/>
              </w:rPr>
              <w:t>0-3分</w:t>
            </w:r>
            <w:r>
              <w:rPr>
                <w:rFonts w:hint="eastAsia" w:ascii="仿宋" w:hAnsi="仿宋" w:eastAsia="仿宋" w:cs="仿宋"/>
                <w:kern w:val="0"/>
                <w:sz w:val="24"/>
                <w:highlight w:val="none"/>
              </w:rPr>
              <w:t>。</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pacing w:before="0" w:beforeAutospacing="0" w:after="0" w:afterAutospacing="0" w:line="440" w:lineRule="exact"/>
              <w:ind w:left="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leftChars="0" w:right="0" w:rightChars="0"/>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10</w:t>
            </w:r>
          </w:p>
        </w:tc>
        <w:tc>
          <w:tcPr>
            <w:tcW w:w="1315" w:type="dxa"/>
            <w:tcBorders>
              <w:left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leftChars="0" w:right="0" w:rightChars="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响应报价</w:t>
            </w:r>
          </w:p>
        </w:tc>
        <w:tc>
          <w:tcPr>
            <w:tcW w:w="61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left"/>
              <w:rPr>
                <w:rFonts w:hint="default" w:ascii="仿宋" w:hAnsi="仿宋" w:eastAsia="仿宋" w:cs="仿宋"/>
                <w:sz w:val="24"/>
                <w:highlight w:val="none"/>
                <w:lang w:val="en-US" w:eastAsia="zh-CN"/>
              </w:rPr>
            </w:pPr>
            <w:r>
              <w:rPr>
                <w:rFonts w:hint="default" w:ascii="仿宋" w:hAnsi="仿宋" w:eastAsia="仿宋" w:cs="仿宋"/>
                <w:sz w:val="24"/>
                <w:highlight w:val="none"/>
                <w:lang w:val="en-US" w:eastAsia="zh-CN"/>
              </w:rPr>
              <w:t>满足</w:t>
            </w:r>
            <w:r>
              <w:rPr>
                <w:rFonts w:hint="eastAsia" w:ascii="仿宋" w:hAnsi="仿宋" w:eastAsia="仿宋" w:cs="仿宋"/>
                <w:sz w:val="24"/>
                <w:highlight w:val="none"/>
                <w:lang w:val="en-US" w:eastAsia="zh-CN"/>
              </w:rPr>
              <w:t>征集</w:t>
            </w:r>
            <w:r>
              <w:rPr>
                <w:rFonts w:hint="default" w:ascii="仿宋" w:hAnsi="仿宋" w:eastAsia="仿宋" w:cs="仿宋"/>
                <w:sz w:val="24"/>
                <w:highlight w:val="none"/>
                <w:lang w:val="en-US" w:eastAsia="zh-CN"/>
              </w:rPr>
              <w:t>文件要求,且</w:t>
            </w:r>
            <w:r>
              <w:rPr>
                <w:rFonts w:hint="eastAsia" w:ascii="仿宋" w:hAnsi="仿宋" w:eastAsia="仿宋" w:cs="仿宋"/>
                <w:sz w:val="24"/>
                <w:highlight w:val="none"/>
                <w:lang w:val="en-US" w:eastAsia="zh-CN"/>
              </w:rPr>
              <w:t>响应价格（1-下浮率）</w:t>
            </w:r>
            <w:r>
              <w:rPr>
                <w:rFonts w:hint="default" w:ascii="仿宋" w:hAnsi="仿宋" w:eastAsia="仿宋" w:cs="仿宋"/>
                <w:sz w:val="24"/>
                <w:highlight w:val="none"/>
                <w:lang w:val="en-US" w:eastAsia="zh-CN"/>
              </w:rPr>
              <w:t>最低的</w:t>
            </w:r>
            <w:r>
              <w:rPr>
                <w:rFonts w:hint="eastAsia" w:ascii="仿宋" w:hAnsi="仿宋" w:eastAsia="仿宋" w:cs="仿宋"/>
                <w:sz w:val="24"/>
                <w:highlight w:val="none"/>
                <w:lang w:val="en-US" w:eastAsia="zh-CN"/>
              </w:rPr>
              <w:t>响应价格</w:t>
            </w:r>
            <w:r>
              <w:rPr>
                <w:rFonts w:hint="default" w:ascii="仿宋" w:hAnsi="仿宋" w:eastAsia="仿宋" w:cs="仿宋"/>
                <w:sz w:val="24"/>
                <w:highlight w:val="none"/>
                <w:lang w:val="en-US" w:eastAsia="zh-CN"/>
              </w:rPr>
              <w:t>为评审基准</w:t>
            </w:r>
            <w:r>
              <w:rPr>
                <w:rFonts w:hint="eastAsia" w:ascii="仿宋" w:hAnsi="仿宋" w:eastAsia="仿宋" w:cs="仿宋"/>
                <w:sz w:val="24"/>
                <w:highlight w:val="none"/>
                <w:lang w:val="en-US" w:eastAsia="zh-CN"/>
              </w:rPr>
              <w:t>价</w:t>
            </w:r>
            <w:r>
              <w:rPr>
                <w:rFonts w:hint="default" w:ascii="仿宋" w:hAnsi="仿宋" w:eastAsia="仿宋" w:cs="仿宋"/>
                <w:sz w:val="24"/>
                <w:highlight w:val="none"/>
                <w:lang w:val="en-US" w:eastAsia="zh-CN"/>
              </w:rPr>
              <w:t>，其</w:t>
            </w:r>
            <w:r>
              <w:rPr>
                <w:rFonts w:hint="eastAsia" w:ascii="仿宋" w:hAnsi="仿宋" w:eastAsia="仿宋" w:cs="仿宋"/>
                <w:sz w:val="24"/>
                <w:highlight w:val="none"/>
                <w:lang w:val="en-US" w:eastAsia="zh-CN"/>
              </w:rPr>
              <w:t>响应价格</w:t>
            </w:r>
            <w:r>
              <w:rPr>
                <w:rFonts w:hint="default" w:ascii="仿宋" w:hAnsi="仿宋" w:eastAsia="仿宋" w:cs="仿宋"/>
                <w:sz w:val="24"/>
                <w:highlight w:val="none"/>
                <w:lang w:val="en-US" w:eastAsia="zh-CN"/>
              </w:rPr>
              <w:t>得分</w:t>
            </w:r>
            <w:r>
              <w:rPr>
                <w:rFonts w:hint="eastAsia" w:ascii="仿宋" w:hAnsi="仿宋" w:eastAsia="仿宋" w:cs="仿宋"/>
                <w:sz w:val="24"/>
                <w:highlight w:val="none"/>
                <w:lang w:val="en-US" w:eastAsia="zh-CN"/>
              </w:rPr>
              <w:t>（即价格分）</w:t>
            </w:r>
            <w:r>
              <w:rPr>
                <w:rFonts w:hint="default" w:ascii="仿宋" w:hAnsi="仿宋" w:eastAsia="仿宋" w:cs="仿宋"/>
                <w:sz w:val="24"/>
                <w:highlight w:val="none"/>
                <w:lang w:val="en-US" w:eastAsia="zh-CN"/>
              </w:rPr>
              <w:t>为满分。</w:t>
            </w:r>
          </w:p>
          <w:p>
            <w:pPr>
              <w:keepNext w:val="0"/>
              <w:keepLines w:val="0"/>
              <w:suppressLineNumbers w:val="0"/>
              <w:spacing w:before="0" w:beforeAutospacing="0" w:after="0" w:afterAutospacing="0" w:line="440" w:lineRule="exact"/>
              <w:ind w:left="0" w:right="0"/>
              <w:jc w:val="left"/>
              <w:rPr>
                <w:rFonts w:hint="default" w:ascii="仿宋" w:hAnsi="仿宋" w:eastAsia="仿宋" w:cs="仿宋"/>
                <w:sz w:val="24"/>
                <w:highlight w:val="none"/>
                <w:lang w:val="en-US" w:eastAsia="zh-CN"/>
              </w:rPr>
            </w:pPr>
            <w:r>
              <w:rPr>
                <w:rFonts w:hint="default" w:ascii="仿宋" w:hAnsi="仿宋" w:eastAsia="仿宋" w:cs="仿宋"/>
                <w:sz w:val="24"/>
                <w:highlight w:val="none"/>
                <w:lang w:val="en-US" w:eastAsia="zh-CN"/>
              </w:rPr>
              <w:t>其他供应商的价格分统一按照下列公式计算：</w:t>
            </w:r>
          </w:p>
          <w:p>
            <w:pPr>
              <w:keepNext w:val="0"/>
              <w:keepLines w:val="0"/>
              <w:suppressLineNumbers w:val="0"/>
              <w:spacing w:before="0" w:beforeAutospacing="0" w:after="0" w:afterAutospacing="0" w:line="440" w:lineRule="exact"/>
              <w:ind w:left="0" w:leftChars="0" w:right="0" w:rightChars="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价格分</w:t>
            </w:r>
            <w:r>
              <w:rPr>
                <w:rFonts w:hint="default" w:ascii="仿宋" w:hAnsi="仿宋" w:eastAsia="仿宋" w:cs="仿宋"/>
                <w:sz w:val="24"/>
                <w:highlight w:val="none"/>
                <w:lang w:val="en-US" w:eastAsia="zh-CN"/>
              </w:rPr>
              <w:t>=（</w:t>
            </w:r>
            <w:r>
              <w:rPr>
                <w:rFonts w:hint="eastAsia" w:ascii="仿宋" w:hAnsi="仿宋" w:eastAsia="仿宋" w:cs="仿宋"/>
                <w:sz w:val="24"/>
                <w:highlight w:val="none"/>
                <w:lang w:val="en-US" w:eastAsia="zh-CN"/>
              </w:rPr>
              <w:t>（1-基准下浮率）</w:t>
            </w:r>
            <w:r>
              <w:rPr>
                <w:rFonts w:hint="default" w:ascii="仿宋" w:hAnsi="仿宋" w:eastAsia="仿宋" w:cs="仿宋"/>
                <w:sz w:val="24"/>
                <w:highlight w:val="none"/>
                <w:lang w:val="en-US" w:eastAsia="zh-CN"/>
              </w:rPr>
              <w:t>/</w:t>
            </w:r>
            <w:r>
              <w:rPr>
                <w:rFonts w:hint="eastAsia" w:ascii="仿宋" w:hAnsi="仿宋" w:eastAsia="仿宋" w:cs="仿宋"/>
                <w:sz w:val="24"/>
                <w:highlight w:val="none"/>
                <w:lang w:val="en-US" w:eastAsia="zh-CN"/>
              </w:rPr>
              <w:t>（1-下浮率）</w:t>
            </w:r>
            <w:r>
              <w:rPr>
                <w:rFonts w:hint="default" w:ascii="仿宋" w:hAnsi="仿宋" w:eastAsia="仿宋" w:cs="仿宋"/>
                <w:sz w:val="24"/>
                <w:highlight w:val="none"/>
                <w:lang w:val="en-US" w:eastAsia="zh-CN"/>
              </w:rPr>
              <w:t>）×</w:t>
            </w:r>
            <w:r>
              <w:rPr>
                <w:rFonts w:hint="eastAsia" w:ascii="仿宋" w:hAnsi="仿宋" w:eastAsia="仿宋" w:cs="仿宋"/>
                <w:sz w:val="24"/>
                <w:highlight w:val="none"/>
                <w:lang w:val="en-US" w:eastAsia="zh-CN"/>
              </w:rPr>
              <w:t>40</w:t>
            </w:r>
            <w:r>
              <w:rPr>
                <w:rFonts w:hint="default" w:ascii="仿宋" w:hAnsi="仿宋" w:eastAsia="仿宋" w:cs="仿宋"/>
                <w:sz w:val="24"/>
                <w:highlight w:val="none"/>
                <w:lang w:val="en-US" w:eastAsia="zh-CN"/>
              </w:rPr>
              <w:t>。</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leftChars="0" w:right="0" w:rightChars="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40</w:t>
            </w: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注：所有的证书及检测报告必须在有效期内，不在有效期内的不得分。</w:t>
      </w:r>
    </w:p>
    <w:p>
      <w:pPr>
        <w:pStyle w:val="26"/>
        <w:keepNext w:val="0"/>
        <w:keepLines w:val="0"/>
        <w:pageBreakBefore w:val="0"/>
        <w:widowControl w:val="0"/>
        <w:kinsoku/>
        <w:wordWrap/>
        <w:overflowPunct/>
        <w:topLinePunct w:val="0"/>
        <w:autoSpaceDE/>
        <w:autoSpaceDN/>
        <w:bidi w:val="0"/>
        <w:adjustRightInd/>
        <w:snapToGrid/>
        <w:spacing w:before="0" w:after="0" w:line="440" w:lineRule="exact"/>
        <w:ind w:left="0" w:leftChars="0" w:firstLine="640"/>
        <w:jc w:val="left"/>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2.4价格分</w:t>
      </w:r>
    </w:p>
    <w:p>
      <w:pPr>
        <w:spacing w:line="440" w:lineRule="exact"/>
        <w:ind w:firstLine="480" w:firstLineChars="200"/>
        <w:rPr>
          <w:rFonts w:hint="default" w:ascii="仿宋" w:hAnsi="仿宋" w:eastAsia="仿宋" w:cs="仿宋"/>
          <w:color w:val="auto"/>
          <w:sz w:val="24"/>
          <w:highlight w:val="none"/>
          <w:lang w:val="en"/>
        </w:rPr>
      </w:pPr>
      <w:r>
        <w:rPr>
          <w:rFonts w:hint="default" w:ascii="仿宋" w:hAnsi="仿宋" w:eastAsia="仿宋" w:cs="仿宋"/>
          <w:color w:val="auto"/>
          <w:sz w:val="24"/>
          <w:highlight w:val="none"/>
          <w:lang w:val="en"/>
        </w:rPr>
        <w:t>1.</w:t>
      </w:r>
      <w:r>
        <w:rPr>
          <w:rFonts w:hint="eastAsia" w:ascii="仿宋" w:hAnsi="仿宋" w:eastAsia="仿宋" w:cs="仿宋"/>
          <w:color w:val="auto"/>
          <w:sz w:val="24"/>
          <w:szCs w:val="24"/>
          <w:highlight w:val="none"/>
        </w:rPr>
        <w:t>本项目基准价为</w:t>
      </w:r>
      <w:r>
        <w:rPr>
          <w:rFonts w:hint="eastAsia" w:ascii="仿宋" w:hAnsi="仿宋" w:eastAsia="仿宋" w:cs="仿宋"/>
          <w:b/>
          <w:bCs/>
          <w:color w:val="auto"/>
          <w:sz w:val="24"/>
          <w:szCs w:val="24"/>
          <w:highlight w:val="none"/>
        </w:rPr>
        <w:t>每100ml</w:t>
      </w:r>
      <w:r>
        <w:rPr>
          <w:rFonts w:hint="eastAsia" w:ascii="仿宋" w:hAnsi="仿宋" w:eastAsia="仿宋" w:cs="仿宋"/>
          <w:b/>
          <w:bCs/>
          <w:color w:val="auto"/>
          <w:sz w:val="24"/>
          <w:szCs w:val="24"/>
          <w:highlight w:val="none"/>
          <w:lang w:eastAsia="zh-CN"/>
        </w:rPr>
        <w:t>饮用水</w:t>
      </w:r>
      <w:r>
        <w:rPr>
          <w:rFonts w:hint="eastAsia" w:ascii="仿宋" w:hAnsi="仿宋" w:eastAsia="仿宋" w:cs="仿宋"/>
          <w:b/>
          <w:bCs/>
          <w:color w:val="auto"/>
          <w:sz w:val="24"/>
          <w:szCs w:val="24"/>
          <w:highlight w:val="none"/>
        </w:rPr>
        <w:t>0.3</w:t>
      </w:r>
      <w:r>
        <w:rPr>
          <w:rFonts w:hint="eastAsia" w:ascii="仿宋" w:hAnsi="仿宋" w:eastAsia="仿宋" w:cs="仿宋"/>
          <w:b/>
          <w:bCs/>
          <w:color w:val="auto"/>
          <w:sz w:val="24"/>
          <w:szCs w:val="24"/>
          <w:highlight w:val="none"/>
          <w:lang w:val="en-US" w:eastAsia="zh-CN"/>
        </w:rPr>
        <w:t>0</w:t>
      </w:r>
      <w:r>
        <w:rPr>
          <w:rFonts w:hint="eastAsia" w:ascii="仿宋" w:hAnsi="仿宋" w:eastAsia="仿宋" w:cs="仿宋"/>
          <w:b/>
          <w:bCs/>
          <w:color w:val="auto"/>
          <w:sz w:val="24"/>
          <w:szCs w:val="24"/>
          <w:highlight w:val="none"/>
        </w:rPr>
        <w:t>元</w:t>
      </w:r>
      <w:r>
        <w:rPr>
          <w:rFonts w:hint="eastAsia" w:ascii="仿宋" w:hAnsi="仿宋" w:eastAsia="仿宋" w:cs="仿宋"/>
          <w:color w:val="auto"/>
          <w:sz w:val="24"/>
          <w:szCs w:val="24"/>
          <w:highlight w:val="none"/>
        </w:rPr>
        <w:t>，供应商结合自身企业实力在投标文件投标(开标)一览表中填报投标报价（下浮率）</w:t>
      </w:r>
    </w:p>
    <w:p>
      <w:pPr>
        <w:spacing w:line="440" w:lineRule="exact"/>
        <w:ind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highlight w:val="none"/>
        </w:rPr>
        <w:t>★</w:t>
      </w:r>
      <w:r>
        <w:rPr>
          <w:rFonts w:hint="eastAsia" w:ascii="仿宋" w:hAnsi="仿宋" w:eastAsia="仿宋" w:cs="仿宋"/>
          <w:sz w:val="24"/>
        </w:rPr>
        <w:t>评标基准价：即满足采购文件要求且投标报价最低的为评标基准价，其价格分为满分。投标人采用下浮率报价，下浮率最多保留小数点后2位，</w:t>
      </w:r>
      <w:r>
        <w:rPr>
          <w:rFonts w:hint="eastAsia" w:ascii="仿宋" w:hAnsi="仿宋" w:eastAsia="仿宋" w:cs="仿宋"/>
          <w:sz w:val="24"/>
          <w:highlight w:val="none"/>
          <w:lang w:eastAsia="zh-CN"/>
        </w:rPr>
        <w:t>考虑相应管理成本后，</w:t>
      </w:r>
      <w:r>
        <w:rPr>
          <w:rFonts w:hint="eastAsia" w:ascii="仿宋" w:hAnsi="仿宋" w:eastAsia="仿宋" w:cs="仿宋"/>
          <w:color w:val="auto"/>
          <w:sz w:val="24"/>
          <w:szCs w:val="24"/>
          <w:highlight w:val="none"/>
        </w:rPr>
        <w:t>供应商应在</w:t>
      </w:r>
      <w:r>
        <w:rPr>
          <w:rFonts w:hint="eastAsia" w:ascii="仿宋" w:hAnsi="仿宋" w:eastAsia="仿宋" w:cs="仿宋"/>
          <w:color w:val="auto"/>
          <w:sz w:val="24"/>
          <w:szCs w:val="24"/>
          <w:highlight w:val="none"/>
          <w:lang w:val="en-US" w:eastAsia="zh-CN"/>
        </w:rPr>
        <w:t>基准价</w:t>
      </w:r>
      <w:r>
        <w:rPr>
          <w:rFonts w:hint="eastAsia" w:ascii="仿宋" w:hAnsi="仿宋" w:eastAsia="仿宋" w:cs="仿宋"/>
          <w:color w:val="auto"/>
          <w:sz w:val="24"/>
          <w:szCs w:val="24"/>
          <w:highlight w:val="none"/>
        </w:rPr>
        <w:t>基础上作出第一阶段响应报价，给予统一</w:t>
      </w:r>
      <w:r>
        <w:rPr>
          <w:rFonts w:hint="eastAsia" w:ascii="仿宋" w:hAnsi="仿宋" w:eastAsia="仿宋" w:cs="仿宋"/>
          <w:color w:val="auto"/>
          <w:sz w:val="24"/>
          <w:szCs w:val="24"/>
          <w:highlight w:val="none"/>
          <w:lang w:eastAsia="zh-CN"/>
        </w:rPr>
        <w:t>下浮率</w:t>
      </w:r>
      <w:r>
        <w:rPr>
          <w:rFonts w:hint="eastAsia" w:ascii="仿宋" w:hAnsi="仿宋" w:eastAsia="仿宋" w:cs="仿宋"/>
          <w:color w:val="auto"/>
          <w:sz w:val="24"/>
          <w:szCs w:val="24"/>
          <w:highlight w:val="none"/>
        </w:rPr>
        <w:t>，有效下浮率报价区间为</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50</w:t>
      </w:r>
      <w:r>
        <w:rPr>
          <w:rFonts w:hint="eastAsia" w:ascii="仿宋" w:hAnsi="仿宋" w:eastAsia="仿宋" w:cs="仿宋"/>
          <w:color w:val="auto"/>
          <w:sz w:val="24"/>
          <w:szCs w:val="24"/>
          <w:highlight w:val="none"/>
        </w:rPr>
        <w:t>%</w:t>
      </w:r>
      <w:r>
        <w:rPr>
          <w:rFonts w:hint="eastAsia" w:ascii="仿宋" w:hAnsi="仿宋" w:eastAsia="仿宋" w:cs="仿宋"/>
          <w:sz w:val="24"/>
          <w:highlight w:val="none"/>
        </w:rPr>
        <w:t>。</w:t>
      </w:r>
      <w:r>
        <w:rPr>
          <w:rFonts w:hint="eastAsia" w:ascii="仿宋" w:hAnsi="仿宋" w:eastAsia="仿宋" w:cs="仿宋"/>
          <w:b/>
          <w:bCs/>
          <w:color w:val="auto"/>
          <w:sz w:val="24"/>
          <w:szCs w:val="24"/>
          <w:highlight w:val="none"/>
        </w:rPr>
        <w:t>供应商统一</w:t>
      </w:r>
      <w:r>
        <w:rPr>
          <w:rFonts w:hint="eastAsia" w:ascii="仿宋" w:hAnsi="仿宋" w:eastAsia="仿宋" w:cs="仿宋"/>
          <w:b/>
          <w:bCs/>
          <w:color w:val="auto"/>
          <w:sz w:val="24"/>
          <w:szCs w:val="24"/>
          <w:highlight w:val="none"/>
          <w:lang w:eastAsia="zh-CN"/>
        </w:rPr>
        <w:t>下浮率</w:t>
      </w:r>
      <w:r>
        <w:rPr>
          <w:rFonts w:hint="eastAsia" w:ascii="仿宋" w:hAnsi="仿宋" w:eastAsia="仿宋" w:cs="仿宋"/>
          <w:b/>
          <w:bCs/>
          <w:color w:val="auto"/>
          <w:sz w:val="24"/>
          <w:szCs w:val="24"/>
          <w:highlight w:val="none"/>
        </w:rPr>
        <w:t>高于</w:t>
      </w:r>
      <w:r>
        <w:rPr>
          <w:rFonts w:hint="eastAsia" w:ascii="仿宋" w:hAnsi="仿宋" w:eastAsia="仿宋" w:cs="仿宋"/>
          <w:b/>
          <w:bCs/>
          <w:color w:val="auto"/>
          <w:sz w:val="24"/>
          <w:szCs w:val="24"/>
          <w:highlight w:val="none"/>
          <w:lang w:val="en-US" w:eastAsia="zh-CN"/>
        </w:rPr>
        <w:t>50</w:t>
      </w:r>
      <w:r>
        <w:rPr>
          <w:rFonts w:hint="eastAsia" w:ascii="仿宋" w:hAnsi="仿宋" w:eastAsia="仿宋" w:cs="仿宋"/>
          <w:b/>
          <w:bCs/>
          <w:color w:val="auto"/>
          <w:sz w:val="24"/>
          <w:szCs w:val="24"/>
          <w:highlight w:val="none"/>
        </w:rPr>
        <w:t>%的，应当在报价要求响应文件中详细阐述不影响诚信履约的具体原因。</w:t>
      </w:r>
    </w:p>
    <w:p>
      <w:pPr>
        <w:spacing w:line="440" w:lineRule="exact"/>
        <w:ind w:firstLine="480" w:firstLineChars="200"/>
        <w:rPr>
          <w:rFonts w:hint="eastAsia" w:ascii="仿宋" w:hAnsi="仿宋" w:eastAsia="仿宋" w:cs="仿宋"/>
          <w:sz w:val="24"/>
          <w:highlight w:val="none"/>
        </w:rPr>
      </w:pPr>
      <w:r>
        <w:rPr>
          <w:rFonts w:hint="default" w:ascii="仿宋" w:hAnsi="仿宋" w:eastAsia="仿宋" w:cs="仿宋"/>
          <w:sz w:val="24"/>
          <w:highlight w:val="none"/>
          <w:lang w:val="en"/>
        </w:rPr>
        <w:t>2.</w:t>
      </w:r>
      <w:r>
        <w:rPr>
          <w:rFonts w:hint="eastAsia" w:ascii="仿宋" w:hAnsi="仿宋" w:eastAsia="仿宋" w:cs="仿宋"/>
          <w:sz w:val="24"/>
          <w:highlight w:val="none"/>
        </w:rPr>
        <w:t>计算时按（1-投标下浮率）进行算分。</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其他投标人的价格分统一按照下列公式计算：</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投标报价得分=(评标基准价／投标报价)×价格权值×100</w:t>
      </w:r>
    </w:p>
    <w:p>
      <w:pPr>
        <w:spacing w:line="440" w:lineRule="exact"/>
        <w:ind w:firstLine="480" w:firstLineChars="200"/>
        <w:rPr>
          <w:rFonts w:hint="eastAsia" w:ascii="仿宋_GB2312" w:hAnsi="仿宋_GB2312" w:eastAsia="仿宋_GB2312" w:cs="仿宋_GB2312"/>
          <w:b/>
          <w:bCs/>
          <w:color w:val="auto"/>
          <w:sz w:val="24"/>
          <w:szCs w:val="24"/>
          <w:highlight w:val="none"/>
          <w:lang w:val="en-US" w:eastAsia="zh-CN"/>
        </w:rPr>
      </w:pPr>
      <w:r>
        <w:rPr>
          <w:rFonts w:hint="eastAsia" w:ascii="仿宋" w:hAnsi="仿宋" w:eastAsia="仿宋" w:cs="仿宋"/>
          <w:sz w:val="24"/>
        </w:rPr>
        <w:t>即：投标报价得分=(评标基准价／投标报价)×</w:t>
      </w:r>
      <w:r>
        <w:rPr>
          <w:rFonts w:hint="eastAsia" w:ascii="仿宋" w:hAnsi="仿宋" w:eastAsia="仿宋" w:cs="仿宋"/>
          <w:sz w:val="24"/>
          <w:lang w:val="en-US" w:eastAsia="zh-CN"/>
        </w:rPr>
        <w:t>4</w:t>
      </w:r>
      <w:r>
        <w:rPr>
          <w:rFonts w:hint="eastAsia" w:ascii="仿宋" w:hAnsi="仿宋" w:eastAsia="仿宋" w:cs="仿宋"/>
          <w:sz w:val="24"/>
        </w:rPr>
        <w:t>0</w:t>
      </w:r>
    </w:p>
    <w:p>
      <w:pPr>
        <w:pStyle w:val="26"/>
        <w:keepNext w:val="0"/>
        <w:keepLines w:val="0"/>
        <w:pageBreakBefore w:val="0"/>
        <w:kinsoku/>
        <w:wordWrap/>
        <w:overflowPunct/>
        <w:topLinePunct w:val="0"/>
        <w:bidi w:val="0"/>
        <w:spacing w:beforeAutospacing="0" w:after="0" w:line="440" w:lineRule="exact"/>
        <w:ind w:left="0" w:leftChars="0" w:firstLine="640"/>
        <w:jc w:val="left"/>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lang w:eastAsia="zh-CN"/>
        </w:rPr>
        <w:t>价格扣除：对符合享受政府采购支持政策（提供符合征集文件相应要求的文件）的小型和微型企业、残疾人福利性单位、监狱企业的报价（统一下浮率）给予10%的扣除，</w:t>
      </w:r>
      <w:r>
        <w:rPr>
          <w:rFonts w:hint="eastAsia" w:ascii="仿宋_GB2312" w:hAnsi="仿宋_GB2312" w:eastAsia="仿宋_GB2312" w:cs="仿宋_GB2312"/>
          <w:color w:val="auto"/>
          <w:sz w:val="24"/>
          <w:highlight w:val="none"/>
          <w:lang w:val="en-US" w:eastAsia="zh-CN"/>
        </w:rPr>
        <w:t>用扣除后的价格参加评审</w:t>
      </w:r>
      <w:r>
        <w:rPr>
          <w:rFonts w:hint="eastAsia" w:ascii="仿宋_GB2312" w:hAnsi="仿宋_GB2312" w:eastAsia="仿宋_GB2312" w:cs="仿宋_GB2312"/>
          <w:color w:val="auto"/>
          <w:sz w:val="24"/>
          <w:highlight w:val="none"/>
          <w:lang w:eastAsia="zh-CN"/>
        </w:rPr>
        <w:t>。接受大中型企业与小微企业组成联合体的采购项目，对于联合体协议约定小微企业的合同份额占到合同总金额30%以上的，对联合体的报价（统一下浮率）给予4%的扣除，用扣除后的价格参</w:t>
      </w:r>
      <w:r>
        <w:rPr>
          <w:rFonts w:hint="eastAsia" w:ascii="仿宋_GB2312" w:hAnsi="仿宋_GB2312" w:eastAsia="仿宋_GB2312" w:cs="仿宋_GB2312"/>
          <w:color w:val="auto"/>
          <w:sz w:val="24"/>
          <w:highlight w:val="none"/>
          <w:lang w:val="en-US" w:eastAsia="zh-CN"/>
        </w:rPr>
        <w:t>加</w:t>
      </w:r>
      <w:r>
        <w:rPr>
          <w:rFonts w:hint="eastAsia" w:ascii="仿宋_GB2312" w:hAnsi="仿宋_GB2312" w:eastAsia="仿宋_GB2312" w:cs="仿宋_GB2312"/>
          <w:color w:val="auto"/>
          <w:sz w:val="24"/>
          <w:highlight w:val="none"/>
          <w:lang w:eastAsia="zh-CN"/>
        </w:rPr>
        <w:t>评审。</w:t>
      </w:r>
    </w:p>
    <w:p>
      <w:pPr>
        <w:pStyle w:val="26"/>
        <w:keepNext w:val="0"/>
        <w:keepLines w:val="0"/>
        <w:pageBreakBefore w:val="0"/>
        <w:kinsoku/>
        <w:wordWrap/>
        <w:overflowPunct/>
        <w:topLinePunct w:val="0"/>
        <w:bidi w:val="0"/>
        <w:spacing w:beforeAutospacing="0" w:after="0" w:line="440" w:lineRule="exact"/>
        <w:ind w:left="0" w:leftChars="0" w:firstLine="456" w:firstLineChars="200"/>
        <w:jc w:val="left"/>
        <w:textAlignment w:val="auto"/>
        <w:rPr>
          <w:rFonts w:hint="eastAsia" w:ascii="仿宋_GB2312" w:hAnsi="仿宋_GB2312" w:eastAsia="仿宋_GB2312" w:cs="仿宋_GB2312"/>
          <w:color w:val="auto"/>
          <w:spacing w:val="-6"/>
          <w:sz w:val="24"/>
          <w:highlight w:val="none"/>
          <w:lang w:val="en-US" w:eastAsia="zh-CN"/>
        </w:rPr>
      </w:pPr>
      <w:r>
        <w:rPr>
          <w:rFonts w:hint="eastAsia" w:ascii="仿宋_GB2312" w:hAnsi="仿宋_GB2312" w:eastAsia="仿宋_GB2312" w:cs="仿宋_GB2312"/>
          <w:color w:val="auto"/>
          <w:spacing w:val="-6"/>
          <w:sz w:val="24"/>
          <w:highlight w:val="none"/>
          <w:lang w:val="en-US" w:eastAsia="zh-CN"/>
        </w:rPr>
        <w:t>计算公式为：</w:t>
      </w:r>
    </w:p>
    <w:p>
      <w:pPr>
        <w:pStyle w:val="26"/>
        <w:keepNext w:val="0"/>
        <w:keepLines w:val="0"/>
        <w:pageBreakBefore w:val="0"/>
        <w:kinsoku/>
        <w:wordWrap/>
        <w:overflowPunct/>
        <w:topLinePunct w:val="0"/>
        <w:bidi w:val="0"/>
        <w:spacing w:beforeAutospacing="0" w:after="0" w:line="440" w:lineRule="exact"/>
        <w:ind w:left="0" w:leftChars="0" w:firstLine="64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10%的扣除：价格扣除后</w:t>
      </w:r>
      <w:r>
        <w:rPr>
          <w:rFonts w:hint="default" w:ascii="仿宋_GB2312" w:hAnsi="仿宋_GB2312" w:eastAsia="仿宋_GB2312" w:cs="仿宋_GB2312"/>
          <w:color w:val="auto"/>
          <w:sz w:val="24"/>
          <w:highlight w:val="none"/>
          <w:lang w:val="en-US" w:eastAsia="zh-CN"/>
        </w:rPr>
        <w:t>报价</w:t>
      </w:r>
      <w:r>
        <w:rPr>
          <w:rFonts w:hint="eastAsia" w:ascii="仿宋_GB2312" w:hAnsi="仿宋_GB2312" w:eastAsia="仿宋_GB2312" w:cs="仿宋_GB2312"/>
          <w:color w:val="auto"/>
          <w:sz w:val="24"/>
          <w:highlight w:val="none"/>
          <w:lang w:val="en-US" w:eastAsia="zh-CN"/>
        </w:rPr>
        <w:t>下浮率=供应商响应报价（统一下浮率）*90%+10%</w:t>
      </w:r>
    </w:p>
    <w:p>
      <w:pPr>
        <w:pStyle w:val="26"/>
        <w:keepNext w:val="0"/>
        <w:keepLines w:val="0"/>
        <w:pageBreakBefore w:val="0"/>
        <w:kinsoku/>
        <w:wordWrap/>
        <w:overflowPunct/>
        <w:topLinePunct w:val="0"/>
        <w:bidi w:val="0"/>
        <w:spacing w:beforeAutospacing="0" w:after="0" w:line="440" w:lineRule="exact"/>
        <w:ind w:left="0" w:leftChars="0" w:firstLine="64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4%的扣除：价格扣除后</w:t>
      </w:r>
      <w:r>
        <w:rPr>
          <w:rFonts w:hint="default" w:ascii="仿宋_GB2312" w:hAnsi="仿宋_GB2312" w:eastAsia="仿宋_GB2312" w:cs="仿宋_GB2312"/>
          <w:color w:val="auto"/>
          <w:sz w:val="24"/>
          <w:highlight w:val="none"/>
          <w:lang w:val="en-US" w:eastAsia="zh-CN"/>
        </w:rPr>
        <w:t>报价</w:t>
      </w:r>
      <w:r>
        <w:rPr>
          <w:rFonts w:hint="eastAsia" w:ascii="仿宋_GB2312" w:hAnsi="仿宋_GB2312" w:eastAsia="仿宋_GB2312" w:cs="仿宋_GB2312"/>
          <w:color w:val="auto"/>
          <w:sz w:val="24"/>
          <w:highlight w:val="none"/>
          <w:lang w:val="en-US" w:eastAsia="zh-CN"/>
        </w:rPr>
        <w:t>下浮率=供应商响应报价（统一下浮率）*96%+4%</w:t>
      </w:r>
    </w:p>
    <w:p>
      <w:pPr>
        <w:pStyle w:val="26"/>
        <w:keepNext w:val="0"/>
        <w:keepLines w:val="0"/>
        <w:pageBreakBefore w:val="0"/>
        <w:kinsoku/>
        <w:wordWrap/>
        <w:overflowPunct/>
        <w:topLinePunct w:val="0"/>
        <w:bidi w:val="0"/>
        <w:spacing w:beforeAutospacing="0" w:after="0" w:line="440" w:lineRule="exact"/>
        <w:ind w:left="0" w:leftChars="0" w:firstLine="240" w:firstLineChars="100"/>
        <w:jc w:val="left"/>
        <w:textAlignment w:val="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举例：</w:t>
      </w:r>
      <w:r>
        <w:rPr>
          <w:rFonts w:hint="default" w:ascii="仿宋_GB2312" w:hAnsi="仿宋_GB2312" w:eastAsia="仿宋_GB2312" w:cs="仿宋_GB2312"/>
          <w:color w:val="auto"/>
          <w:sz w:val="24"/>
          <w:highlight w:val="none"/>
          <w:lang w:val="en-US" w:eastAsia="zh-CN"/>
        </w:rPr>
        <w:t>供应商的统一</w:t>
      </w:r>
      <w:r>
        <w:rPr>
          <w:rFonts w:hint="eastAsia" w:ascii="仿宋_GB2312" w:hAnsi="仿宋_GB2312" w:eastAsia="仿宋_GB2312" w:cs="仿宋_GB2312"/>
          <w:color w:val="auto"/>
          <w:sz w:val="24"/>
          <w:highlight w:val="none"/>
          <w:lang w:val="en-US" w:eastAsia="zh-CN"/>
        </w:rPr>
        <w:t>下浮率</w:t>
      </w:r>
      <w:r>
        <w:rPr>
          <w:rFonts w:hint="default" w:ascii="仿宋_GB2312" w:hAnsi="仿宋_GB2312" w:eastAsia="仿宋_GB2312" w:cs="仿宋_GB2312"/>
          <w:color w:val="auto"/>
          <w:sz w:val="24"/>
          <w:highlight w:val="none"/>
          <w:lang w:val="en-US" w:eastAsia="zh-CN"/>
        </w:rPr>
        <w:t>为</w:t>
      </w:r>
      <w:r>
        <w:rPr>
          <w:rFonts w:hint="eastAsia" w:ascii="仿宋_GB2312" w:hAnsi="仿宋_GB2312" w:eastAsia="仿宋_GB2312" w:cs="仿宋_GB2312"/>
          <w:color w:val="auto"/>
          <w:sz w:val="24"/>
          <w:highlight w:val="none"/>
          <w:lang w:val="en-US" w:eastAsia="zh-CN"/>
        </w:rPr>
        <w:t>2</w:t>
      </w:r>
      <w:r>
        <w:rPr>
          <w:rFonts w:hint="default" w:ascii="仿宋_GB2312" w:hAnsi="仿宋_GB2312" w:eastAsia="仿宋_GB2312" w:cs="仿宋_GB2312"/>
          <w:color w:val="auto"/>
          <w:sz w:val="24"/>
          <w:highlight w:val="none"/>
          <w:lang w:val="en-US" w:eastAsia="zh-CN"/>
        </w:rPr>
        <w:t>0%，则</w:t>
      </w:r>
      <w:r>
        <w:rPr>
          <w:rFonts w:hint="eastAsia" w:ascii="仿宋_GB2312" w:hAnsi="仿宋_GB2312" w:eastAsia="仿宋_GB2312" w:cs="仿宋_GB2312"/>
          <w:color w:val="auto"/>
          <w:sz w:val="24"/>
          <w:highlight w:val="none"/>
          <w:lang w:val="en-US" w:eastAsia="zh-CN"/>
        </w:rPr>
        <w:t>价格扣除后</w:t>
      </w:r>
      <w:r>
        <w:rPr>
          <w:rFonts w:hint="default" w:ascii="仿宋_GB2312" w:hAnsi="仿宋_GB2312" w:eastAsia="仿宋_GB2312" w:cs="仿宋_GB2312"/>
          <w:color w:val="auto"/>
          <w:sz w:val="24"/>
          <w:highlight w:val="none"/>
          <w:lang w:val="en-US" w:eastAsia="zh-CN"/>
        </w:rPr>
        <w:t>报价</w:t>
      </w:r>
      <w:r>
        <w:rPr>
          <w:rFonts w:hint="eastAsia" w:ascii="仿宋_GB2312" w:hAnsi="仿宋_GB2312" w:eastAsia="仿宋_GB2312" w:cs="仿宋_GB2312"/>
          <w:color w:val="auto"/>
          <w:sz w:val="24"/>
          <w:highlight w:val="none"/>
          <w:lang w:val="en-US" w:eastAsia="zh-CN"/>
        </w:rPr>
        <w:t>下浮率</w:t>
      </w:r>
      <w:r>
        <w:rPr>
          <w:rFonts w:hint="default" w:ascii="仿宋_GB2312" w:hAnsi="仿宋_GB2312" w:eastAsia="仿宋_GB2312" w:cs="仿宋_GB2312"/>
          <w:color w:val="auto"/>
          <w:sz w:val="24"/>
          <w:highlight w:val="none"/>
          <w:lang w:val="en-US" w:eastAsia="zh-CN"/>
        </w:rPr>
        <w:t>为</w:t>
      </w:r>
      <w:r>
        <w:rPr>
          <w:rFonts w:hint="eastAsia" w:ascii="仿宋_GB2312" w:hAnsi="仿宋_GB2312" w:eastAsia="仿宋_GB2312" w:cs="仿宋_GB2312"/>
          <w:color w:val="auto"/>
          <w:sz w:val="24"/>
          <w:highlight w:val="none"/>
          <w:lang w:val="en-US" w:eastAsia="zh-CN"/>
        </w:rPr>
        <w:t>:</w:t>
      </w:r>
    </w:p>
    <w:p>
      <w:pPr>
        <w:pStyle w:val="26"/>
        <w:keepNext w:val="0"/>
        <w:keepLines w:val="0"/>
        <w:pageBreakBefore w:val="0"/>
        <w:kinsoku/>
        <w:wordWrap/>
        <w:overflowPunct/>
        <w:topLinePunct w:val="0"/>
        <w:bidi w:val="0"/>
        <w:spacing w:beforeAutospacing="0" w:after="0" w:line="400" w:lineRule="exact"/>
        <w:ind w:left="0" w:leftChars="0" w:firstLine="640"/>
        <w:jc w:val="left"/>
        <w:textAlignment w:val="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eastAsia="zh-CN"/>
        </w:rPr>
        <w:t>10%的扣除</w:t>
      </w:r>
      <w:r>
        <w:rPr>
          <w:rFonts w:hint="eastAsia" w:ascii="仿宋_GB2312" w:hAnsi="仿宋_GB2312" w:eastAsia="仿宋_GB2312" w:cs="仿宋_GB2312"/>
          <w:color w:val="auto"/>
          <w:spacing w:val="-6"/>
          <w:sz w:val="24"/>
          <w:highlight w:val="none"/>
          <w:lang w:val="en-US" w:eastAsia="zh-CN"/>
        </w:rPr>
        <w:t>：</w:t>
      </w:r>
      <w:r>
        <w:rPr>
          <w:rFonts w:hint="default" w:ascii="仿宋_GB2312" w:hAnsi="仿宋_GB2312" w:eastAsia="仿宋_GB2312" w:cs="仿宋_GB2312"/>
          <w:color w:val="auto"/>
          <w:sz w:val="24"/>
          <w:highlight w:val="none"/>
          <w:lang w:val="en-US" w:eastAsia="zh-CN"/>
        </w:rPr>
        <w:t>0.9*</w:t>
      </w:r>
      <w:r>
        <w:rPr>
          <w:rFonts w:hint="eastAsia" w:ascii="仿宋_GB2312" w:hAnsi="仿宋_GB2312" w:eastAsia="仿宋_GB2312" w:cs="仿宋_GB2312"/>
          <w:color w:val="auto"/>
          <w:sz w:val="24"/>
          <w:highlight w:val="none"/>
          <w:lang w:val="en-US" w:eastAsia="zh-CN"/>
        </w:rPr>
        <w:t>2</w:t>
      </w:r>
      <w:r>
        <w:rPr>
          <w:rFonts w:hint="default" w:ascii="仿宋_GB2312" w:hAnsi="仿宋_GB2312" w:eastAsia="仿宋_GB2312" w:cs="仿宋_GB2312"/>
          <w:color w:val="auto"/>
          <w:sz w:val="24"/>
          <w:highlight w:val="none"/>
          <w:lang w:val="en-US" w:eastAsia="zh-CN"/>
        </w:rPr>
        <w:t>0%+10%=</w:t>
      </w:r>
      <w:r>
        <w:rPr>
          <w:rFonts w:hint="eastAsia" w:ascii="仿宋_GB2312" w:hAnsi="仿宋_GB2312" w:eastAsia="仿宋_GB2312" w:cs="仿宋_GB2312"/>
          <w:color w:val="auto"/>
          <w:sz w:val="24"/>
          <w:highlight w:val="none"/>
          <w:lang w:val="en-US" w:eastAsia="zh-CN"/>
        </w:rPr>
        <w:t>28</w:t>
      </w:r>
      <w:r>
        <w:rPr>
          <w:rFonts w:hint="default" w:ascii="仿宋_GB2312" w:hAnsi="仿宋_GB2312" w:eastAsia="仿宋_GB2312" w:cs="仿宋_GB2312"/>
          <w:color w:val="auto"/>
          <w:sz w:val="24"/>
          <w:highlight w:val="none"/>
          <w:lang w:val="en-US" w:eastAsia="zh-CN"/>
        </w:rPr>
        <w:t>%。</w:t>
      </w:r>
    </w:p>
    <w:p>
      <w:pPr>
        <w:pStyle w:val="26"/>
        <w:keepNext w:val="0"/>
        <w:keepLines w:val="0"/>
        <w:pageBreakBefore w:val="0"/>
        <w:kinsoku/>
        <w:wordWrap/>
        <w:overflowPunct/>
        <w:topLinePunct w:val="0"/>
        <w:bidi w:val="0"/>
        <w:spacing w:beforeAutospacing="0" w:after="0" w:line="400" w:lineRule="exact"/>
        <w:ind w:left="0" w:leftChars="0" w:firstLine="640"/>
        <w:jc w:val="left"/>
        <w:textAlignment w:val="auto"/>
        <w:rPr>
          <w:rFonts w:hint="eastAsia" w:ascii="仿宋_GB2312" w:hAnsi="仿宋_GB2312" w:eastAsia="仿宋_GB2312" w:cs="仿宋_GB2312"/>
          <w:color w:val="auto"/>
          <w:spacing w:val="-6"/>
          <w:sz w:val="24"/>
          <w:highlight w:val="none"/>
          <w:lang w:val="en-US" w:eastAsia="zh-CN"/>
        </w:rPr>
      </w:pP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lang w:eastAsia="zh-CN"/>
        </w:rPr>
        <w:t>%的扣除</w:t>
      </w:r>
      <w:r>
        <w:rPr>
          <w:rFonts w:hint="eastAsia" w:ascii="仿宋_GB2312" w:hAnsi="仿宋_GB2312" w:eastAsia="仿宋_GB2312" w:cs="仿宋_GB2312"/>
          <w:color w:val="auto"/>
          <w:spacing w:val="-6"/>
          <w:sz w:val="24"/>
          <w:highlight w:val="none"/>
          <w:lang w:val="en-US" w:eastAsia="zh-CN"/>
        </w:rPr>
        <w:t>：0.96*20%+4%=23.2%</w:t>
      </w:r>
    </w:p>
    <w:p>
      <w:pPr>
        <w:keepNext w:val="0"/>
        <w:keepLines w:val="0"/>
        <w:pageBreakBefore w:val="0"/>
        <w:kinsoku/>
        <w:wordWrap/>
        <w:overflowPunct/>
        <w:topLinePunct w:val="0"/>
        <w:bidi w:val="0"/>
        <w:spacing w:beforeAutospacing="0" w:line="440" w:lineRule="exact"/>
        <w:ind w:left="0" w:leftChars="0" w:firstLine="482" w:firstLineChars="200"/>
        <w:textAlignment w:val="auto"/>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24"/>
          <w:szCs w:val="24"/>
          <w:highlight w:val="none"/>
        </w:rPr>
        <w:t>三、</w:t>
      </w:r>
      <w:r>
        <w:rPr>
          <w:rFonts w:hint="eastAsia" w:ascii="仿宋_GB2312" w:hAnsi="仿宋_GB2312" w:eastAsia="仿宋_GB2312" w:cs="仿宋_GB2312"/>
          <w:b/>
          <w:color w:val="auto"/>
          <w:sz w:val="24"/>
          <w:szCs w:val="24"/>
          <w:highlight w:val="none"/>
          <w:lang w:eastAsia="zh-CN"/>
        </w:rPr>
        <w:t>评审</w:t>
      </w:r>
      <w:r>
        <w:rPr>
          <w:rFonts w:hint="eastAsia" w:ascii="仿宋_GB2312" w:hAnsi="仿宋_GB2312" w:eastAsia="仿宋_GB2312" w:cs="仿宋_GB2312"/>
          <w:b/>
          <w:color w:val="auto"/>
          <w:sz w:val="24"/>
          <w:szCs w:val="24"/>
          <w:highlight w:val="none"/>
        </w:rPr>
        <w:t>程序</w:t>
      </w:r>
    </w:p>
    <w:p>
      <w:pPr>
        <w:keepNext w:val="0"/>
        <w:keepLines w:val="0"/>
        <w:pageBreakBefore w:val="0"/>
        <w:kinsoku/>
        <w:wordWrap/>
        <w:overflowPunct/>
        <w:topLinePunct w:val="0"/>
        <w:bidi w:val="0"/>
        <w:spacing w:beforeAutospacing="0" w:line="440" w:lineRule="exact"/>
        <w:ind w:left="0" w:leftChars="0" w:firstLine="472" w:firstLineChars="196"/>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3.1符合性审查。</w:t>
      </w:r>
      <w:r>
        <w:rPr>
          <w:rFonts w:hint="eastAsia" w:ascii="仿宋_GB2312" w:hAnsi="仿宋_GB2312" w:eastAsia="仿宋_GB2312" w:cs="仿宋_GB2312"/>
          <w:color w:val="auto"/>
          <w:kern w:val="0"/>
          <w:sz w:val="24"/>
          <w:highlight w:val="none"/>
          <w:lang w:eastAsia="zh-CN"/>
        </w:rPr>
        <w:t>评审小组</w:t>
      </w:r>
      <w:r>
        <w:rPr>
          <w:rFonts w:hint="eastAsia" w:ascii="仿宋_GB2312" w:hAnsi="仿宋_GB2312" w:eastAsia="仿宋_GB2312" w:cs="仿宋_GB2312"/>
          <w:color w:val="auto"/>
          <w:kern w:val="0"/>
          <w:sz w:val="24"/>
          <w:highlight w:val="none"/>
        </w:rPr>
        <w:t>应当对符合资格的</w:t>
      </w:r>
      <w:r>
        <w:rPr>
          <w:rFonts w:hint="eastAsia" w:ascii="仿宋_GB2312" w:hAnsi="仿宋_GB2312" w:eastAsia="仿宋_GB2312" w:cs="仿宋_GB2312"/>
          <w:color w:val="auto"/>
          <w:kern w:val="0"/>
          <w:sz w:val="24"/>
          <w:highlight w:val="none"/>
          <w:lang w:eastAsia="zh-CN"/>
        </w:rPr>
        <w:t>供应商</w:t>
      </w:r>
      <w:r>
        <w:rPr>
          <w:rFonts w:hint="eastAsia" w:ascii="仿宋_GB2312" w:hAnsi="仿宋_GB2312" w:eastAsia="仿宋_GB2312" w:cs="仿宋_GB2312"/>
          <w:color w:val="auto"/>
          <w:kern w:val="0"/>
          <w:sz w:val="24"/>
          <w:highlight w:val="none"/>
        </w:rPr>
        <w:t>的</w:t>
      </w:r>
      <w:r>
        <w:rPr>
          <w:rFonts w:hint="eastAsia" w:ascii="仿宋_GB2312" w:hAnsi="仿宋_GB2312" w:eastAsia="仿宋_GB2312" w:cs="仿宋_GB2312"/>
          <w:color w:val="auto"/>
          <w:kern w:val="0"/>
          <w:sz w:val="24"/>
          <w:highlight w:val="none"/>
          <w:lang w:eastAsia="zh-CN"/>
        </w:rPr>
        <w:t>响应文件</w:t>
      </w:r>
      <w:r>
        <w:rPr>
          <w:rFonts w:hint="eastAsia" w:ascii="仿宋_GB2312" w:hAnsi="仿宋_GB2312" w:eastAsia="仿宋_GB2312" w:cs="仿宋_GB2312"/>
          <w:color w:val="auto"/>
          <w:kern w:val="0"/>
          <w:sz w:val="24"/>
          <w:highlight w:val="none"/>
        </w:rPr>
        <w:t>进行符合性审查，以确定其是否满足</w:t>
      </w:r>
      <w:r>
        <w:rPr>
          <w:rFonts w:hint="eastAsia" w:ascii="仿宋_GB2312" w:hAnsi="仿宋_GB2312" w:eastAsia="仿宋_GB2312" w:cs="仿宋_GB2312"/>
          <w:color w:val="auto"/>
          <w:kern w:val="0"/>
          <w:sz w:val="24"/>
          <w:highlight w:val="none"/>
          <w:lang w:eastAsia="zh-CN"/>
        </w:rPr>
        <w:t>征集文件</w:t>
      </w:r>
      <w:r>
        <w:rPr>
          <w:rFonts w:hint="eastAsia" w:ascii="仿宋_GB2312" w:hAnsi="仿宋_GB2312" w:eastAsia="仿宋_GB2312" w:cs="仿宋_GB2312"/>
          <w:color w:val="auto"/>
          <w:kern w:val="0"/>
          <w:sz w:val="24"/>
          <w:highlight w:val="none"/>
        </w:rPr>
        <w:t>的实质性要求。不满足</w:t>
      </w:r>
      <w:r>
        <w:rPr>
          <w:rFonts w:hint="eastAsia" w:ascii="仿宋_GB2312" w:hAnsi="仿宋_GB2312" w:eastAsia="仿宋_GB2312" w:cs="仿宋_GB2312"/>
          <w:color w:val="auto"/>
          <w:kern w:val="0"/>
          <w:sz w:val="24"/>
          <w:highlight w:val="none"/>
          <w:lang w:eastAsia="zh-CN"/>
        </w:rPr>
        <w:t>征集文件</w:t>
      </w:r>
      <w:r>
        <w:rPr>
          <w:rFonts w:hint="eastAsia" w:ascii="仿宋_GB2312" w:hAnsi="仿宋_GB2312" w:eastAsia="仿宋_GB2312" w:cs="仿宋_GB2312"/>
          <w:color w:val="auto"/>
          <w:kern w:val="0"/>
          <w:sz w:val="24"/>
          <w:highlight w:val="none"/>
        </w:rPr>
        <w:t>的实质性要求的，</w:t>
      </w:r>
      <w:r>
        <w:rPr>
          <w:rFonts w:hint="eastAsia" w:ascii="仿宋_GB2312" w:hAnsi="仿宋_GB2312" w:eastAsia="仿宋_GB2312" w:cs="仿宋_GB2312"/>
          <w:color w:val="auto"/>
          <w:kern w:val="0"/>
          <w:sz w:val="24"/>
          <w:highlight w:val="none"/>
          <w:lang w:eastAsia="zh-CN"/>
        </w:rPr>
        <w:t>响应</w:t>
      </w:r>
      <w:r>
        <w:rPr>
          <w:rFonts w:hint="eastAsia" w:ascii="仿宋_GB2312" w:hAnsi="仿宋_GB2312" w:eastAsia="仿宋_GB2312" w:cs="仿宋_GB2312"/>
          <w:color w:val="auto"/>
          <w:kern w:val="0"/>
          <w:sz w:val="24"/>
          <w:highlight w:val="none"/>
        </w:rPr>
        <w:t>无效。</w:t>
      </w:r>
    </w:p>
    <w:p>
      <w:pPr>
        <w:keepNext w:val="0"/>
        <w:keepLines w:val="0"/>
        <w:pageBreakBefore w:val="0"/>
        <w:kinsoku/>
        <w:wordWrap/>
        <w:overflowPunct/>
        <w:topLinePunct w:val="0"/>
        <w:bidi w:val="0"/>
        <w:spacing w:beforeAutospacing="0" w:line="440" w:lineRule="exact"/>
        <w:ind w:left="0" w:leftChars="0" w:firstLine="482" w:firstLineChars="200"/>
        <w:textAlignment w:val="auto"/>
        <w:rPr>
          <w:rFonts w:hint="eastAsia" w:ascii="仿宋_GB2312" w:hAnsi="仿宋_GB2312" w:eastAsia="仿宋_GB2312" w:cs="仿宋_GB2312"/>
          <w:b/>
          <w:color w:val="auto"/>
          <w:kern w:val="0"/>
          <w:sz w:val="24"/>
          <w:highlight w:val="none"/>
          <w:lang w:eastAsia="zh-CN"/>
        </w:rPr>
      </w:pPr>
      <w:r>
        <w:rPr>
          <w:rFonts w:hint="eastAsia" w:ascii="仿宋_GB2312" w:hAnsi="仿宋_GB2312" w:eastAsia="仿宋_GB2312" w:cs="仿宋_GB2312"/>
          <w:b/>
          <w:color w:val="auto"/>
          <w:kern w:val="0"/>
          <w:sz w:val="24"/>
          <w:highlight w:val="none"/>
          <w:lang w:val="en-US" w:eastAsia="zh-CN"/>
        </w:rPr>
        <w:t>3.2</w:t>
      </w:r>
      <w:r>
        <w:rPr>
          <w:rFonts w:hint="eastAsia" w:ascii="仿宋_GB2312" w:hAnsi="仿宋_GB2312" w:eastAsia="仿宋_GB2312" w:cs="仿宋_GB2312"/>
          <w:b/>
          <w:color w:val="auto"/>
          <w:kern w:val="0"/>
          <w:sz w:val="24"/>
          <w:highlight w:val="none"/>
          <w:lang w:eastAsia="zh-CN"/>
        </w:rPr>
        <w:t>响应报价评审。</w:t>
      </w:r>
    </w:p>
    <w:p>
      <w:pPr>
        <w:keepNext w:val="0"/>
        <w:keepLines w:val="0"/>
        <w:pageBreakBefore w:val="0"/>
        <w:kinsoku/>
        <w:wordWrap/>
        <w:overflowPunct/>
        <w:topLinePunct w:val="0"/>
        <w:bidi w:val="0"/>
        <w:spacing w:beforeAutospacing="0" w:line="440" w:lineRule="exact"/>
        <w:ind w:left="0" w:leftChars="0" w:firstLine="480" w:firstLineChars="200"/>
        <w:textAlignment w:val="auto"/>
        <w:rPr>
          <w:rFonts w:hint="eastAsia" w:ascii="仿宋_GB2312" w:hAnsi="仿宋_GB2312" w:eastAsia="仿宋_GB2312" w:cs="仿宋_GB2312"/>
          <w:b w:val="0"/>
          <w:bCs/>
          <w:color w:val="auto"/>
          <w:kern w:val="0"/>
          <w:sz w:val="24"/>
          <w:highlight w:val="none"/>
        </w:rPr>
      </w:pPr>
      <w:r>
        <w:rPr>
          <w:rFonts w:hint="eastAsia" w:ascii="仿宋_GB2312" w:hAnsi="仿宋_GB2312" w:eastAsia="仿宋_GB2312" w:cs="仿宋_GB2312"/>
          <w:b w:val="0"/>
          <w:bCs/>
          <w:color w:val="auto"/>
          <w:kern w:val="0"/>
          <w:sz w:val="24"/>
          <w:highlight w:val="none"/>
        </w:rPr>
        <w:t>3.</w:t>
      </w:r>
      <w:r>
        <w:rPr>
          <w:rFonts w:hint="eastAsia" w:ascii="仿宋_GB2312" w:hAnsi="仿宋_GB2312" w:eastAsia="仿宋_GB2312" w:cs="仿宋_GB2312"/>
          <w:b w:val="0"/>
          <w:bCs/>
          <w:color w:val="auto"/>
          <w:kern w:val="0"/>
          <w:sz w:val="24"/>
          <w:highlight w:val="none"/>
          <w:lang w:val="en-US" w:eastAsia="zh-CN"/>
        </w:rPr>
        <w:t>2</w:t>
      </w:r>
      <w:r>
        <w:rPr>
          <w:rFonts w:hint="eastAsia" w:ascii="仿宋_GB2312" w:hAnsi="仿宋_GB2312" w:eastAsia="仿宋_GB2312" w:cs="仿宋_GB2312"/>
          <w:b w:val="0"/>
          <w:bCs/>
          <w:color w:val="auto"/>
          <w:kern w:val="0"/>
          <w:sz w:val="24"/>
          <w:highlight w:val="none"/>
        </w:rPr>
        <w:t>.1</w:t>
      </w:r>
      <w:r>
        <w:rPr>
          <w:rFonts w:hint="eastAsia" w:ascii="仿宋_GB2312" w:hAnsi="仿宋_GB2312" w:eastAsia="仿宋_GB2312" w:cs="仿宋_GB2312"/>
          <w:b w:val="0"/>
          <w:bCs/>
          <w:color w:val="auto"/>
          <w:kern w:val="0"/>
          <w:sz w:val="24"/>
          <w:highlight w:val="none"/>
          <w:lang w:eastAsia="zh-CN"/>
        </w:rPr>
        <w:t>响应</w:t>
      </w:r>
      <w:r>
        <w:rPr>
          <w:rFonts w:hint="eastAsia" w:ascii="仿宋_GB2312" w:hAnsi="仿宋_GB2312" w:eastAsia="仿宋_GB2312" w:cs="仿宋_GB2312"/>
          <w:b w:val="0"/>
          <w:bCs/>
          <w:color w:val="auto"/>
          <w:kern w:val="0"/>
          <w:sz w:val="24"/>
          <w:highlight w:val="none"/>
        </w:rPr>
        <w:t>文件报价出现前后不一致的，按照下列规定修正：</w:t>
      </w:r>
    </w:p>
    <w:p>
      <w:pPr>
        <w:keepNext w:val="0"/>
        <w:keepLines w:val="0"/>
        <w:pageBreakBefore w:val="0"/>
        <w:kinsoku/>
        <w:wordWrap/>
        <w:overflowPunct/>
        <w:topLinePunct w:val="0"/>
        <w:bidi w:val="0"/>
        <w:spacing w:beforeAutospacing="0" w:line="440" w:lineRule="exact"/>
        <w:ind w:left="0" w:leftChars="0" w:firstLine="960" w:firstLineChars="400"/>
        <w:textAlignment w:val="auto"/>
        <w:rPr>
          <w:rFonts w:hint="eastAsia" w:ascii="仿宋_GB2312" w:hAnsi="仿宋_GB2312" w:eastAsia="仿宋_GB2312" w:cs="仿宋_GB2312"/>
          <w:b w:val="0"/>
          <w:bCs/>
          <w:color w:val="auto"/>
          <w:kern w:val="0"/>
          <w:sz w:val="24"/>
          <w:highlight w:val="none"/>
        </w:rPr>
      </w:pPr>
      <w:r>
        <w:rPr>
          <w:rFonts w:hint="eastAsia" w:ascii="仿宋_GB2312" w:hAnsi="仿宋_GB2312" w:eastAsia="仿宋_GB2312" w:cs="仿宋_GB2312"/>
          <w:b w:val="0"/>
          <w:bCs/>
          <w:color w:val="auto"/>
          <w:kern w:val="0"/>
          <w:sz w:val="24"/>
          <w:highlight w:val="none"/>
        </w:rPr>
        <w:t>3.</w:t>
      </w:r>
      <w:r>
        <w:rPr>
          <w:rFonts w:hint="eastAsia" w:ascii="仿宋_GB2312" w:hAnsi="仿宋_GB2312" w:eastAsia="仿宋_GB2312" w:cs="仿宋_GB2312"/>
          <w:b w:val="0"/>
          <w:bCs/>
          <w:color w:val="auto"/>
          <w:kern w:val="0"/>
          <w:sz w:val="24"/>
          <w:highlight w:val="none"/>
          <w:lang w:val="en-US" w:eastAsia="zh-CN"/>
        </w:rPr>
        <w:t>2</w:t>
      </w:r>
      <w:r>
        <w:rPr>
          <w:rFonts w:hint="eastAsia" w:ascii="仿宋_GB2312" w:hAnsi="仿宋_GB2312" w:eastAsia="仿宋_GB2312" w:cs="仿宋_GB2312"/>
          <w:b w:val="0"/>
          <w:bCs/>
          <w:color w:val="auto"/>
          <w:kern w:val="0"/>
          <w:sz w:val="24"/>
          <w:highlight w:val="none"/>
        </w:rPr>
        <w:t>.1.1</w:t>
      </w:r>
      <w:r>
        <w:rPr>
          <w:rFonts w:hint="eastAsia" w:ascii="仿宋_GB2312" w:hAnsi="仿宋_GB2312" w:eastAsia="仿宋_GB2312" w:cs="仿宋_GB2312"/>
          <w:b w:val="0"/>
          <w:bCs/>
          <w:color w:val="auto"/>
          <w:kern w:val="0"/>
          <w:sz w:val="24"/>
          <w:highlight w:val="none"/>
          <w:lang w:eastAsia="zh-CN"/>
        </w:rPr>
        <w:t>响应</w:t>
      </w:r>
      <w:r>
        <w:rPr>
          <w:rFonts w:hint="eastAsia" w:ascii="仿宋_GB2312" w:hAnsi="仿宋_GB2312" w:eastAsia="仿宋_GB2312" w:cs="仿宋_GB2312"/>
          <w:b w:val="0"/>
          <w:bCs/>
          <w:color w:val="auto"/>
          <w:kern w:val="0"/>
          <w:sz w:val="24"/>
          <w:highlight w:val="none"/>
        </w:rPr>
        <w:t>文件中第一阶段响应报价表内容与</w:t>
      </w:r>
      <w:r>
        <w:rPr>
          <w:rFonts w:hint="eastAsia" w:ascii="仿宋_GB2312" w:hAnsi="仿宋_GB2312" w:eastAsia="仿宋_GB2312" w:cs="仿宋_GB2312"/>
          <w:b w:val="0"/>
          <w:bCs/>
          <w:color w:val="auto"/>
          <w:kern w:val="0"/>
          <w:sz w:val="24"/>
          <w:highlight w:val="none"/>
          <w:lang w:eastAsia="zh-CN"/>
        </w:rPr>
        <w:t>响应</w:t>
      </w:r>
      <w:r>
        <w:rPr>
          <w:rFonts w:hint="eastAsia" w:ascii="仿宋_GB2312" w:hAnsi="仿宋_GB2312" w:eastAsia="仿宋_GB2312" w:cs="仿宋_GB2312"/>
          <w:b w:val="0"/>
          <w:bCs/>
          <w:color w:val="auto"/>
          <w:kern w:val="0"/>
          <w:sz w:val="24"/>
          <w:highlight w:val="none"/>
        </w:rPr>
        <w:t>文件中相应内容不一致的，以第一阶段响应报价表为准</w:t>
      </w:r>
      <w:r>
        <w:rPr>
          <w:rFonts w:hint="eastAsia" w:ascii="仿宋_GB2312" w:hAnsi="仿宋_GB2312" w:eastAsia="仿宋_GB2312" w:cs="仿宋_GB2312"/>
          <w:b w:val="0"/>
          <w:bCs/>
          <w:color w:val="auto"/>
          <w:kern w:val="0"/>
          <w:sz w:val="24"/>
          <w:highlight w:val="none"/>
          <w:lang w:eastAsia="zh-CN"/>
        </w:rPr>
        <w:t>；</w:t>
      </w:r>
    </w:p>
    <w:p>
      <w:pPr>
        <w:keepNext w:val="0"/>
        <w:keepLines w:val="0"/>
        <w:pageBreakBefore w:val="0"/>
        <w:kinsoku/>
        <w:wordWrap/>
        <w:overflowPunct/>
        <w:topLinePunct w:val="0"/>
        <w:bidi w:val="0"/>
        <w:spacing w:beforeAutospacing="0" w:line="440" w:lineRule="exact"/>
        <w:ind w:left="0" w:leftChars="0" w:firstLine="960" w:firstLineChars="400"/>
        <w:textAlignment w:val="auto"/>
        <w:rPr>
          <w:rFonts w:hint="eastAsia" w:ascii="仿宋_GB2312" w:hAnsi="仿宋_GB2312" w:eastAsia="仿宋_GB2312" w:cs="仿宋_GB2312"/>
          <w:b w:val="0"/>
          <w:bCs/>
          <w:color w:val="auto"/>
          <w:kern w:val="0"/>
          <w:sz w:val="24"/>
          <w:highlight w:val="none"/>
        </w:rPr>
      </w:pPr>
      <w:r>
        <w:rPr>
          <w:rFonts w:hint="eastAsia" w:ascii="仿宋_GB2312" w:hAnsi="仿宋_GB2312" w:eastAsia="仿宋_GB2312" w:cs="仿宋_GB2312"/>
          <w:b w:val="0"/>
          <w:bCs/>
          <w:color w:val="auto"/>
          <w:kern w:val="0"/>
          <w:sz w:val="24"/>
          <w:highlight w:val="none"/>
        </w:rPr>
        <w:t>3.</w:t>
      </w:r>
      <w:r>
        <w:rPr>
          <w:rFonts w:hint="eastAsia" w:ascii="仿宋_GB2312" w:hAnsi="仿宋_GB2312" w:eastAsia="仿宋_GB2312" w:cs="仿宋_GB2312"/>
          <w:b w:val="0"/>
          <w:bCs/>
          <w:color w:val="auto"/>
          <w:kern w:val="0"/>
          <w:sz w:val="24"/>
          <w:highlight w:val="none"/>
          <w:lang w:val="en-US" w:eastAsia="zh-CN"/>
        </w:rPr>
        <w:t>2</w:t>
      </w:r>
      <w:r>
        <w:rPr>
          <w:rFonts w:hint="eastAsia" w:ascii="仿宋_GB2312" w:hAnsi="仿宋_GB2312" w:eastAsia="仿宋_GB2312" w:cs="仿宋_GB2312"/>
          <w:b w:val="0"/>
          <w:bCs/>
          <w:color w:val="auto"/>
          <w:kern w:val="0"/>
          <w:sz w:val="24"/>
          <w:highlight w:val="none"/>
        </w:rPr>
        <w:t>.1.2大写金额和小写金额不一致的，以大写金额为准</w:t>
      </w:r>
      <w:r>
        <w:rPr>
          <w:rFonts w:hint="eastAsia" w:ascii="仿宋_GB2312" w:hAnsi="仿宋_GB2312" w:eastAsia="仿宋_GB2312" w:cs="仿宋_GB2312"/>
          <w:b w:val="0"/>
          <w:bCs/>
          <w:color w:val="auto"/>
          <w:kern w:val="0"/>
          <w:sz w:val="24"/>
          <w:highlight w:val="none"/>
          <w:lang w:eastAsia="zh-CN"/>
        </w:rPr>
        <w:t>；</w:t>
      </w:r>
    </w:p>
    <w:p>
      <w:pPr>
        <w:keepNext w:val="0"/>
        <w:keepLines w:val="0"/>
        <w:pageBreakBefore w:val="0"/>
        <w:kinsoku/>
        <w:wordWrap/>
        <w:overflowPunct/>
        <w:topLinePunct w:val="0"/>
        <w:bidi w:val="0"/>
        <w:spacing w:beforeAutospacing="0" w:line="440" w:lineRule="exact"/>
        <w:ind w:left="0" w:leftChars="0" w:firstLine="960" w:firstLineChars="400"/>
        <w:textAlignment w:val="auto"/>
        <w:rPr>
          <w:rFonts w:hint="eastAsia" w:ascii="仿宋_GB2312" w:hAnsi="仿宋_GB2312" w:eastAsia="仿宋_GB2312" w:cs="仿宋_GB2312"/>
          <w:b w:val="0"/>
          <w:bCs/>
          <w:color w:val="auto"/>
          <w:kern w:val="0"/>
          <w:sz w:val="24"/>
          <w:highlight w:val="none"/>
        </w:rPr>
      </w:pPr>
      <w:r>
        <w:rPr>
          <w:rFonts w:hint="eastAsia" w:ascii="仿宋_GB2312" w:hAnsi="仿宋_GB2312" w:eastAsia="仿宋_GB2312" w:cs="仿宋_GB2312"/>
          <w:b w:val="0"/>
          <w:bCs/>
          <w:color w:val="auto"/>
          <w:kern w:val="0"/>
          <w:sz w:val="24"/>
          <w:highlight w:val="none"/>
        </w:rPr>
        <w:t>3.</w:t>
      </w:r>
      <w:r>
        <w:rPr>
          <w:rFonts w:hint="eastAsia" w:ascii="仿宋_GB2312" w:hAnsi="仿宋_GB2312" w:eastAsia="仿宋_GB2312" w:cs="仿宋_GB2312"/>
          <w:b w:val="0"/>
          <w:bCs/>
          <w:color w:val="auto"/>
          <w:kern w:val="0"/>
          <w:sz w:val="24"/>
          <w:highlight w:val="none"/>
          <w:lang w:val="en-US" w:eastAsia="zh-CN"/>
        </w:rPr>
        <w:t>2</w:t>
      </w:r>
      <w:r>
        <w:rPr>
          <w:rFonts w:hint="eastAsia" w:ascii="仿宋_GB2312" w:hAnsi="仿宋_GB2312" w:eastAsia="仿宋_GB2312" w:cs="仿宋_GB2312"/>
          <w:b w:val="0"/>
          <w:bCs/>
          <w:color w:val="auto"/>
          <w:kern w:val="0"/>
          <w:sz w:val="24"/>
          <w:highlight w:val="none"/>
        </w:rPr>
        <w:t>.1.3单价金额小数点或者百分比有明显错位的，以第一阶段响应报价表的总价为准，并修改单价</w:t>
      </w:r>
      <w:r>
        <w:rPr>
          <w:rFonts w:hint="eastAsia" w:ascii="仿宋_GB2312" w:hAnsi="仿宋_GB2312" w:eastAsia="仿宋_GB2312" w:cs="仿宋_GB2312"/>
          <w:b w:val="0"/>
          <w:bCs/>
          <w:color w:val="auto"/>
          <w:kern w:val="0"/>
          <w:sz w:val="24"/>
          <w:highlight w:val="none"/>
          <w:lang w:eastAsia="zh-CN"/>
        </w:rPr>
        <w:t>；</w:t>
      </w:r>
    </w:p>
    <w:p>
      <w:pPr>
        <w:keepNext w:val="0"/>
        <w:keepLines w:val="0"/>
        <w:pageBreakBefore w:val="0"/>
        <w:kinsoku/>
        <w:wordWrap/>
        <w:overflowPunct/>
        <w:topLinePunct w:val="0"/>
        <w:bidi w:val="0"/>
        <w:spacing w:beforeAutospacing="0" w:line="440" w:lineRule="exact"/>
        <w:ind w:left="0" w:leftChars="0" w:firstLine="960" w:firstLineChars="400"/>
        <w:textAlignment w:val="auto"/>
        <w:rPr>
          <w:rFonts w:hint="eastAsia" w:ascii="仿宋_GB2312" w:hAnsi="仿宋_GB2312" w:eastAsia="仿宋_GB2312" w:cs="仿宋_GB2312"/>
          <w:b w:val="0"/>
          <w:bCs/>
          <w:color w:val="auto"/>
          <w:kern w:val="0"/>
          <w:sz w:val="24"/>
          <w:highlight w:val="none"/>
        </w:rPr>
      </w:pPr>
      <w:r>
        <w:rPr>
          <w:rFonts w:hint="eastAsia" w:ascii="仿宋_GB2312" w:hAnsi="仿宋_GB2312" w:eastAsia="仿宋_GB2312" w:cs="仿宋_GB2312"/>
          <w:b w:val="0"/>
          <w:bCs/>
          <w:color w:val="auto"/>
          <w:kern w:val="0"/>
          <w:sz w:val="24"/>
          <w:highlight w:val="none"/>
        </w:rPr>
        <w:t>3.</w:t>
      </w:r>
      <w:r>
        <w:rPr>
          <w:rFonts w:hint="eastAsia" w:ascii="仿宋_GB2312" w:hAnsi="仿宋_GB2312" w:eastAsia="仿宋_GB2312" w:cs="仿宋_GB2312"/>
          <w:b w:val="0"/>
          <w:bCs/>
          <w:color w:val="auto"/>
          <w:kern w:val="0"/>
          <w:sz w:val="24"/>
          <w:highlight w:val="none"/>
          <w:lang w:val="en-US" w:eastAsia="zh-CN"/>
        </w:rPr>
        <w:t>2</w:t>
      </w:r>
      <w:r>
        <w:rPr>
          <w:rFonts w:hint="eastAsia" w:ascii="仿宋_GB2312" w:hAnsi="仿宋_GB2312" w:eastAsia="仿宋_GB2312" w:cs="仿宋_GB2312"/>
          <w:b w:val="0"/>
          <w:bCs/>
          <w:color w:val="auto"/>
          <w:kern w:val="0"/>
          <w:sz w:val="24"/>
          <w:highlight w:val="none"/>
        </w:rPr>
        <w:t>.1.4总价金额与按单价汇总金额不一致的，以单价金额计算结果为准。</w:t>
      </w:r>
    </w:p>
    <w:p>
      <w:pPr>
        <w:keepNext w:val="0"/>
        <w:keepLines w:val="0"/>
        <w:pageBreakBefore w:val="0"/>
        <w:kinsoku/>
        <w:wordWrap/>
        <w:overflowPunct/>
        <w:topLinePunct w:val="0"/>
        <w:bidi w:val="0"/>
        <w:spacing w:beforeAutospacing="0" w:line="440" w:lineRule="exact"/>
        <w:ind w:left="0" w:leftChars="0" w:firstLine="960" w:firstLineChars="400"/>
        <w:textAlignment w:val="auto"/>
        <w:rPr>
          <w:rFonts w:hint="eastAsia" w:ascii="仿宋_GB2312" w:hAnsi="仿宋_GB2312" w:eastAsia="仿宋_GB2312" w:cs="仿宋_GB2312"/>
          <w:b w:val="0"/>
          <w:bCs/>
          <w:color w:val="auto"/>
          <w:kern w:val="0"/>
          <w:sz w:val="24"/>
          <w:highlight w:val="none"/>
        </w:rPr>
      </w:pPr>
      <w:r>
        <w:rPr>
          <w:rFonts w:hint="eastAsia" w:ascii="仿宋_GB2312" w:hAnsi="仿宋_GB2312" w:eastAsia="仿宋_GB2312" w:cs="仿宋_GB2312"/>
          <w:b w:val="0"/>
          <w:bCs/>
          <w:color w:val="auto"/>
          <w:kern w:val="0"/>
          <w:sz w:val="24"/>
          <w:highlight w:val="none"/>
        </w:rPr>
        <w:t>3.</w:t>
      </w:r>
      <w:r>
        <w:rPr>
          <w:rFonts w:hint="eastAsia" w:ascii="仿宋_GB2312" w:hAnsi="仿宋_GB2312" w:eastAsia="仿宋_GB2312" w:cs="仿宋_GB2312"/>
          <w:b w:val="0"/>
          <w:bCs/>
          <w:color w:val="auto"/>
          <w:kern w:val="0"/>
          <w:sz w:val="24"/>
          <w:highlight w:val="none"/>
          <w:lang w:val="en-US" w:eastAsia="zh-CN"/>
        </w:rPr>
        <w:t>2</w:t>
      </w:r>
      <w:r>
        <w:rPr>
          <w:rFonts w:hint="eastAsia" w:ascii="仿宋_GB2312" w:hAnsi="仿宋_GB2312" w:eastAsia="仿宋_GB2312" w:cs="仿宋_GB2312"/>
          <w:b w:val="0"/>
          <w:bCs/>
          <w:color w:val="auto"/>
          <w:kern w:val="0"/>
          <w:sz w:val="24"/>
          <w:highlight w:val="none"/>
        </w:rPr>
        <w:t>.1.5同时出现两种以上不一致的，按照3.</w:t>
      </w:r>
      <w:r>
        <w:rPr>
          <w:rFonts w:hint="eastAsia" w:ascii="仿宋_GB2312" w:hAnsi="仿宋_GB2312" w:eastAsia="仿宋_GB2312" w:cs="仿宋_GB2312"/>
          <w:b w:val="0"/>
          <w:bCs/>
          <w:color w:val="auto"/>
          <w:kern w:val="0"/>
          <w:sz w:val="24"/>
          <w:highlight w:val="none"/>
          <w:lang w:val="en-US" w:eastAsia="zh-CN"/>
        </w:rPr>
        <w:t>2</w:t>
      </w:r>
      <w:r>
        <w:rPr>
          <w:rFonts w:hint="eastAsia" w:ascii="仿宋_GB2312" w:hAnsi="仿宋_GB2312" w:eastAsia="仿宋_GB2312" w:cs="仿宋_GB2312"/>
          <w:b w:val="0"/>
          <w:bCs/>
          <w:color w:val="auto"/>
          <w:kern w:val="0"/>
          <w:sz w:val="24"/>
          <w:highlight w:val="none"/>
        </w:rPr>
        <w:t>.1规定的顺序修正。修正后的报价</w:t>
      </w:r>
      <w:r>
        <w:rPr>
          <w:rFonts w:hint="eastAsia" w:ascii="仿宋_GB2312" w:hAnsi="仿宋_GB2312" w:eastAsia="仿宋_GB2312" w:cs="仿宋_GB2312"/>
          <w:b w:val="0"/>
          <w:bCs/>
          <w:color w:val="auto"/>
          <w:kern w:val="0"/>
          <w:sz w:val="24"/>
          <w:highlight w:val="none"/>
          <w:lang w:eastAsia="zh-CN"/>
        </w:rPr>
        <w:t>按“供应商澄清、说明或者补正”</w:t>
      </w:r>
      <w:r>
        <w:rPr>
          <w:rFonts w:hint="eastAsia" w:ascii="仿宋_GB2312" w:hAnsi="仿宋_GB2312" w:eastAsia="仿宋_GB2312" w:cs="仿宋_GB2312"/>
          <w:b w:val="0"/>
          <w:bCs/>
          <w:color w:val="auto"/>
          <w:kern w:val="0"/>
          <w:sz w:val="24"/>
          <w:highlight w:val="none"/>
          <w:lang w:val="en-US" w:eastAsia="zh-CN"/>
        </w:rPr>
        <w:t>4.1.1的规定</w:t>
      </w:r>
      <w:r>
        <w:rPr>
          <w:rFonts w:hint="eastAsia" w:ascii="仿宋_GB2312" w:hAnsi="仿宋_GB2312" w:eastAsia="仿宋_GB2312" w:cs="仿宋_GB2312"/>
          <w:b w:val="0"/>
          <w:bCs/>
          <w:color w:val="auto"/>
          <w:kern w:val="0"/>
          <w:sz w:val="24"/>
          <w:highlight w:val="none"/>
        </w:rPr>
        <w:t>经</w:t>
      </w:r>
      <w:r>
        <w:rPr>
          <w:rFonts w:hint="eastAsia" w:ascii="仿宋_GB2312" w:hAnsi="仿宋_GB2312" w:eastAsia="仿宋_GB2312" w:cs="仿宋_GB2312"/>
          <w:b w:val="0"/>
          <w:bCs/>
          <w:color w:val="auto"/>
          <w:kern w:val="0"/>
          <w:sz w:val="24"/>
          <w:highlight w:val="none"/>
          <w:lang w:eastAsia="zh-CN"/>
        </w:rPr>
        <w:t>响应供应商</w:t>
      </w:r>
      <w:r>
        <w:rPr>
          <w:rFonts w:hint="eastAsia" w:ascii="仿宋_GB2312" w:hAnsi="仿宋_GB2312" w:eastAsia="仿宋_GB2312" w:cs="仿宋_GB2312"/>
          <w:b w:val="0"/>
          <w:bCs/>
          <w:color w:val="auto"/>
          <w:kern w:val="0"/>
          <w:sz w:val="24"/>
          <w:highlight w:val="none"/>
        </w:rPr>
        <w:t>确认后产生约束力。</w:t>
      </w:r>
    </w:p>
    <w:p>
      <w:pPr>
        <w:keepNext w:val="0"/>
        <w:keepLines w:val="0"/>
        <w:pageBreakBefore w:val="0"/>
        <w:kinsoku/>
        <w:wordWrap/>
        <w:overflowPunct/>
        <w:topLinePunct w:val="0"/>
        <w:bidi w:val="0"/>
        <w:spacing w:beforeAutospacing="0" w:line="440" w:lineRule="exact"/>
        <w:ind w:left="0" w:leftChars="0" w:firstLine="480" w:firstLineChars="20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val="0"/>
          <w:bCs/>
          <w:color w:val="auto"/>
          <w:kern w:val="0"/>
          <w:sz w:val="24"/>
          <w:highlight w:val="none"/>
        </w:rPr>
        <w:t>3.</w:t>
      </w:r>
      <w:r>
        <w:rPr>
          <w:rFonts w:hint="eastAsia" w:ascii="仿宋_GB2312" w:hAnsi="仿宋_GB2312" w:eastAsia="仿宋_GB2312" w:cs="仿宋_GB2312"/>
          <w:b w:val="0"/>
          <w:bCs/>
          <w:color w:val="auto"/>
          <w:kern w:val="0"/>
          <w:sz w:val="24"/>
          <w:highlight w:val="none"/>
          <w:lang w:val="en-US" w:eastAsia="zh-CN"/>
        </w:rPr>
        <w:t>2</w:t>
      </w:r>
      <w:r>
        <w:rPr>
          <w:rFonts w:hint="eastAsia" w:ascii="仿宋_GB2312" w:hAnsi="仿宋_GB2312" w:eastAsia="仿宋_GB2312" w:cs="仿宋_GB2312"/>
          <w:b w:val="0"/>
          <w:bCs/>
          <w:color w:val="auto"/>
          <w:kern w:val="0"/>
          <w:sz w:val="24"/>
          <w:highlight w:val="none"/>
        </w:rPr>
        <w:t>.</w:t>
      </w:r>
      <w:r>
        <w:rPr>
          <w:rFonts w:hint="eastAsia" w:ascii="仿宋_GB2312" w:hAnsi="仿宋_GB2312" w:eastAsia="仿宋_GB2312" w:cs="仿宋_GB2312"/>
          <w:b w:val="0"/>
          <w:bCs/>
          <w:color w:val="auto"/>
          <w:kern w:val="0"/>
          <w:sz w:val="24"/>
          <w:highlight w:val="none"/>
          <w:lang w:val="en-US" w:eastAsia="zh-CN"/>
        </w:rPr>
        <w:t>2</w:t>
      </w:r>
      <w:r>
        <w:rPr>
          <w:rFonts w:hint="eastAsia" w:ascii="仿宋_GB2312" w:hAnsi="仿宋_GB2312" w:eastAsia="仿宋_GB2312" w:cs="仿宋_GB2312"/>
          <w:b w:val="0"/>
          <w:bCs/>
          <w:color w:val="auto"/>
          <w:kern w:val="0"/>
          <w:sz w:val="24"/>
          <w:highlight w:val="none"/>
          <w:lang w:eastAsia="zh-CN"/>
        </w:rPr>
        <w:t>评审小组</w:t>
      </w:r>
      <w:r>
        <w:rPr>
          <w:rFonts w:hint="eastAsia" w:ascii="仿宋_GB2312" w:hAnsi="仿宋_GB2312" w:eastAsia="仿宋_GB2312" w:cs="仿宋_GB2312"/>
          <w:b w:val="0"/>
          <w:bCs/>
          <w:color w:val="auto"/>
          <w:kern w:val="0"/>
          <w:sz w:val="24"/>
          <w:highlight w:val="none"/>
        </w:rPr>
        <w:t>认为</w:t>
      </w:r>
      <w:r>
        <w:rPr>
          <w:rFonts w:hint="eastAsia" w:ascii="仿宋_GB2312" w:hAnsi="仿宋_GB2312" w:eastAsia="仿宋_GB2312" w:cs="仿宋_GB2312"/>
          <w:b w:val="0"/>
          <w:bCs/>
          <w:color w:val="auto"/>
          <w:kern w:val="0"/>
          <w:sz w:val="24"/>
          <w:highlight w:val="none"/>
          <w:lang w:eastAsia="zh-CN"/>
        </w:rPr>
        <w:t>响应供应商</w:t>
      </w:r>
      <w:r>
        <w:rPr>
          <w:rFonts w:hint="eastAsia" w:ascii="仿宋_GB2312" w:hAnsi="仿宋_GB2312" w:eastAsia="仿宋_GB2312" w:cs="仿宋_GB2312"/>
          <w:b w:val="0"/>
          <w:bCs/>
          <w:color w:val="auto"/>
          <w:kern w:val="0"/>
          <w:sz w:val="24"/>
          <w:highlight w:val="none"/>
        </w:rPr>
        <w:t>的报价</w:t>
      </w:r>
      <w:r>
        <w:rPr>
          <w:rFonts w:hint="eastAsia" w:ascii="仿宋_GB2312" w:hAnsi="仿宋_GB2312" w:eastAsia="仿宋_GB2312" w:cs="仿宋_GB2312"/>
          <w:b w:val="0"/>
          <w:bCs/>
          <w:color w:val="auto"/>
          <w:kern w:val="0"/>
          <w:sz w:val="24"/>
          <w:highlight w:val="none"/>
          <w:lang w:val="en-US" w:eastAsia="zh-CN"/>
        </w:rPr>
        <w:t>下浮率</w:t>
      </w:r>
      <w:r>
        <w:rPr>
          <w:rFonts w:hint="eastAsia" w:ascii="仿宋_GB2312" w:hAnsi="仿宋_GB2312" w:eastAsia="仿宋_GB2312" w:cs="仿宋_GB2312"/>
          <w:b w:val="0"/>
          <w:bCs/>
          <w:color w:val="auto"/>
          <w:kern w:val="0"/>
          <w:sz w:val="24"/>
          <w:highlight w:val="none"/>
        </w:rPr>
        <w:t>明显低于其他通过符合性审查</w:t>
      </w:r>
      <w:r>
        <w:rPr>
          <w:rFonts w:hint="eastAsia" w:ascii="仿宋_GB2312" w:hAnsi="仿宋_GB2312" w:eastAsia="仿宋_GB2312" w:cs="仿宋_GB2312"/>
          <w:b w:val="0"/>
          <w:bCs/>
          <w:color w:val="auto"/>
          <w:kern w:val="0"/>
          <w:sz w:val="24"/>
          <w:highlight w:val="none"/>
          <w:lang w:eastAsia="zh-CN"/>
        </w:rPr>
        <w:t>响应供应商</w:t>
      </w:r>
      <w:r>
        <w:rPr>
          <w:rFonts w:hint="eastAsia" w:ascii="仿宋_GB2312" w:hAnsi="仿宋_GB2312" w:eastAsia="仿宋_GB2312" w:cs="仿宋_GB2312"/>
          <w:b w:val="0"/>
          <w:bCs/>
          <w:color w:val="auto"/>
          <w:kern w:val="0"/>
          <w:sz w:val="24"/>
          <w:highlight w:val="none"/>
        </w:rPr>
        <w:t>的报价</w:t>
      </w:r>
      <w:r>
        <w:rPr>
          <w:rFonts w:hint="eastAsia" w:ascii="仿宋_GB2312" w:hAnsi="仿宋_GB2312" w:eastAsia="仿宋_GB2312" w:cs="仿宋_GB2312"/>
          <w:b w:val="0"/>
          <w:bCs/>
          <w:color w:val="auto"/>
          <w:kern w:val="0"/>
          <w:sz w:val="24"/>
          <w:highlight w:val="none"/>
          <w:lang w:eastAsia="zh-CN"/>
        </w:rPr>
        <w:t>下浮率</w:t>
      </w:r>
      <w:r>
        <w:rPr>
          <w:rFonts w:hint="eastAsia" w:ascii="仿宋_GB2312" w:hAnsi="仿宋_GB2312" w:eastAsia="仿宋_GB2312" w:cs="仿宋_GB2312"/>
          <w:b w:val="0"/>
          <w:bCs/>
          <w:color w:val="auto"/>
          <w:kern w:val="0"/>
          <w:sz w:val="24"/>
          <w:highlight w:val="none"/>
        </w:rPr>
        <w:t>，有可能不能诚信履约的，应当要求其在合理的时间内提供书面说明，必要时提交相关证明材料</w:t>
      </w:r>
      <w:r>
        <w:rPr>
          <w:rFonts w:hint="eastAsia" w:ascii="仿宋_GB2312" w:hAnsi="仿宋_GB2312" w:eastAsia="仿宋_GB2312" w:cs="仿宋_GB2312"/>
          <w:b w:val="0"/>
          <w:bCs/>
          <w:color w:val="auto"/>
          <w:kern w:val="0"/>
          <w:sz w:val="24"/>
          <w:highlight w:val="none"/>
          <w:lang w:eastAsia="zh-CN"/>
        </w:rPr>
        <w:t>；响应供应商</w:t>
      </w:r>
      <w:r>
        <w:rPr>
          <w:rFonts w:hint="eastAsia" w:ascii="仿宋_GB2312" w:hAnsi="仿宋_GB2312" w:eastAsia="仿宋_GB2312" w:cs="仿宋_GB2312"/>
          <w:b w:val="0"/>
          <w:bCs/>
          <w:color w:val="auto"/>
          <w:kern w:val="0"/>
          <w:sz w:val="24"/>
          <w:highlight w:val="none"/>
        </w:rPr>
        <w:t>不能证明其报价合理性的，</w:t>
      </w:r>
      <w:r>
        <w:rPr>
          <w:rFonts w:hint="eastAsia" w:ascii="仿宋_GB2312" w:hAnsi="仿宋_GB2312" w:eastAsia="仿宋_GB2312" w:cs="仿宋_GB2312"/>
          <w:b w:val="0"/>
          <w:bCs/>
          <w:color w:val="auto"/>
          <w:kern w:val="0"/>
          <w:sz w:val="24"/>
          <w:highlight w:val="none"/>
          <w:lang w:eastAsia="zh-CN"/>
        </w:rPr>
        <w:t>评审小组</w:t>
      </w:r>
      <w:r>
        <w:rPr>
          <w:rFonts w:hint="eastAsia" w:ascii="仿宋_GB2312" w:hAnsi="仿宋_GB2312" w:eastAsia="仿宋_GB2312" w:cs="仿宋_GB2312"/>
          <w:b w:val="0"/>
          <w:bCs/>
          <w:color w:val="auto"/>
          <w:kern w:val="0"/>
          <w:sz w:val="24"/>
          <w:highlight w:val="none"/>
        </w:rPr>
        <w:t>应当将其作为无效</w:t>
      </w:r>
      <w:r>
        <w:rPr>
          <w:rFonts w:hint="eastAsia" w:ascii="仿宋_GB2312" w:hAnsi="仿宋_GB2312" w:eastAsia="仿宋_GB2312" w:cs="仿宋_GB2312"/>
          <w:b w:val="0"/>
          <w:bCs/>
          <w:color w:val="auto"/>
          <w:kern w:val="0"/>
          <w:sz w:val="24"/>
          <w:highlight w:val="none"/>
          <w:lang w:eastAsia="zh-CN"/>
        </w:rPr>
        <w:t>响应</w:t>
      </w:r>
      <w:r>
        <w:rPr>
          <w:rFonts w:hint="eastAsia" w:ascii="仿宋_GB2312" w:hAnsi="仿宋_GB2312" w:eastAsia="仿宋_GB2312" w:cs="仿宋_GB2312"/>
          <w:b w:val="0"/>
          <w:bCs/>
          <w:color w:val="auto"/>
          <w:kern w:val="0"/>
          <w:sz w:val="24"/>
          <w:highlight w:val="none"/>
        </w:rPr>
        <w:t>处理。</w:t>
      </w:r>
    </w:p>
    <w:p>
      <w:pPr>
        <w:keepNext w:val="0"/>
        <w:keepLines w:val="0"/>
        <w:pageBreakBefore w:val="0"/>
        <w:kinsoku/>
        <w:wordWrap/>
        <w:overflowPunct/>
        <w:topLinePunct w:val="0"/>
        <w:bidi w:val="0"/>
        <w:spacing w:beforeAutospacing="0" w:line="440" w:lineRule="exact"/>
        <w:ind w:left="0" w:leftChars="0" w:firstLine="482" w:firstLineChars="200"/>
        <w:textAlignment w:val="auto"/>
        <w:rPr>
          <w:rFonts w:hint="eastAsia" w:ascii="仿宋_GB2312" w:hAnsi="仿宋_GB2312" w:eastAsia="仿宋_GB2312" w:cs="仿宋_GB2312"/>
          <w:b/>
          <w:color w:val="auto"/>
          <w:kern w:val="0"/>
          <w:sz w:val="24"/>
          <w:highlight w:val="none"/>
        </w:rPr>
      </w:pPr>
      <w:r>
        <w:rPr>
          <w:rFonts w:hint="eastAsia" w:ascii="仿宋_GB2312" w:hAnsi="仿宋_GB2312" w:eastAsia="仿宋_GB2312" w:cs="仿宋_GB2312"/>
          <w:b/>
          <w:color w:val="auto"/>
          <w:kern w:val="0"/>
          <w:sz w:val="24"/>
          <w:highlight w:val="none"/>
        </w:rPr>
        <w:t>3.3确定入围供应商。</w:t>
      </w:r>
    </w:p>
    <w:p>
      <w:pPr>
        <w:keepNext w:val="0"/>
        <w:keepLines w:val="0"/>
        <w:pageBreakBefore w:val="0"/>
        <w:kinsoku/>
        <w:wordWrap/>
        <w:overflowPunct/>
        <w:topLinePunct w:val="0"/>
        <w:bidi w:val="0"/>
        <w:spacing w:beforeAutospacing="0" w:line="440" w:lineRule="exact"/>
        <w:ind w:left="0" w:leftChars="0" w:firstLine="480" w:firstLineChars="200"/>
        <w:textAlignment w:val="auto"/>
        <w:rPr>
          <w:rFonts w:hint="eastAsia" w:ascii="仿宋_GB2312" w:hAnsi="仿宋_GB2312" w:eastAsia="仿宋_GB2312" w:cs="仿宋_GB2312"/>
          <w:b/>
          <w:color w:val="auto"/>
          <w:kern w:val="0"/>
          <w:sz w:val="24"/>
          <w:highlight w:val="none"/>
        </w:rPr>
      </w:pPr>
      <w:r>
        <w:rPr>
          <w:rFonts w:hint="eastAsia" w:ascii="仿宋_GB2312" w:hAnsi="仿宋_GB2312" w:eastAsia="仿宋_GB2312" w:cs="仿宋_GB2312"/>
          <w:b w:val="0"/>
          <w:bCs/>
          <w:color w:val="auto"/>
          <w:kern w:val="0"/>
          <w:sz w:val="24"/>
          <w:highlight w:val="none"/>
          <w:lang w:eastAsia="zh-CN"/>
        </w:rPr>
        <w:t>评审小组按照入围要求对有效响应供应商进行</w:t>
      </w:r>
      <w:r>
        <w:rPr>
          <w:rFonts w:hint="eastAsia" w:ascii="仿宋_GB2312" w:hAnsi="仿宋_GB2312" w:eastAsia="仿宋_GB2312" w:cs="仿宋_GB2312"/>
          <w:b w:val="0"/>
          <w:bCs/>
          <w:color w:val="auto"/>
          <w:kern w:val="0"/>
          <w:sz w:val="24"/>
          <w:highlight w:val="none"/>
          <w:lang w:val="en-US" w:eastAsia="zh-CN"/>
        </w:rPr>
        <w:t>评审、</w:t>
      </w:r>
      <w:r>
        <w:rPr>
          <w:rFonts w:hint="eastAsia" w:ascii="仿宋_GB2312" w:hAnsi="仿宋_GB2312" w:eastAsia="仿宋_GB2312" w:cs="仿宋_GB2312"/>
          <w:b w:val="0"/>
          <w:bCs/>
          <w:color w:val="auto"/>
          <w:kern w:val="0"/>
          <w:sz w:val="24"/>
          <w:highlight w:val="none"/>
          <w:lang w:eastAsia="zh-CN"/>
        </w:rPr>
        <w:t>排序并确定入围供应商。</w:t>
      </w:r>
    </w:p>
    <w:p>
      <w:pPr>
        <w:keepNext w:val="0"/>
        <w:keepLines w:val="0"/>
        <w:pageBreakBefore w:val="0"/>
        <w:kinsoku/>
        <w:wordWrap/>
        <w:overflowPunct/>
        <w:topLinePunct w:val="0"/>
        <w:bidi w:val="0"/>
        <w:spacing w:beforeAutospacing="0" w:line="440" w:lineRule="exact"/>
        <w:ind w:left="0" w:leftChars="0" w:firstLine="472" w:firstLineChars="196"/>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w:t>
      </w:r>
      <w:r>
        <w:rPr>
          <w:rFonts w:hint="eastAsia" w:ascii="仿宋_GB2312" w:hAnsi="仿宋_GB2312" w:eastAsia="仿宋_GB2312" w:cs="仿宋_GB2312"/>
          <w:b/>
          <w:color w:val="auto"/>
          <w:kern w:val="0"/>
          <w:sz w:val="24"/>
          <w:highlight w:val="none"/>
          <w:lang w:val="en-US" w:eastAsia="zh-CN"/>
        </w:rPr>
        <w:t>4</w:t>
      </w:r>
      <w:r>
        <w:rPr>
          <w:rFonts w:hint="eastAsia" w:ascii="仿宋_GB2312" w:hAnsi="仿宋_GB2312" w:eastAsia="仿宋_GB2312" w:cs="仿宋_GB2312"/>
          <w:b/>
          <w:color w:val="auto"/>
          <w:kern w:val="0"/>
          <w:sz w:val="24"/>
          <w:highlight w:val="none"/>
        </w:rPr>
        <w:t>编写</w:t>
      </w:r>
      <w:r>
        <w:rPr>
          <w:rFonts w:hint="eastAsia" w:ascii="仿宋_GB2312" w:hAnsi="仿宋_GB2312" w:eastAsia="仿宋_GB2312" w:cs="仿宋_GB2312"/>
          <w:b/>
          <w:color w:val="auto"/>
          <w:kern w:val="0"/>
          <w:sz w:val="24"/>
          <w:highlight w:val="none"/>
          <w:lang w:eastAsia="zh-CN"/>
        </w:rPr>
        <w:t>评审</w:t>
      </w:r>
      <w:r>
        <w:rPr>
          <w:rFonts w:hint="eastAsia" w:ascii="仿宋_GB2312" w:hAnsi="仿宋_GB2312" w:eastAsia="仿宋_GB2312" w:cs="仿宋_GB2312"/>
          <w:b/>
          <w:color w:val="auto"/>
          <w:kern w:val="0"/>
          <w:sz w:val="24"/>
          <w:highlight w:val="none"/>
        </w:rPr>
        <w:t>报告。</w:t>
      </w:r>
      <w:r>
        <w:rPr>
          <w:rFonts w:hint="eastAsia" w:ascii="仿宋_GB2312" w:hAnsi="仿宋_GB2312" w:eastAsia="仿宋_GB2312" w:cs="仿宋_GB2312"/>
          <w:color w:val="auto"/>
          <w:kern w:val="0"/>
          <w:sz w:val="24"/>
          <w:highlight w:val="none"/>
          <w:lang w:eastAsia="zh-CN"/>
        </w:rPr>
        <w:t>评审小组</w:t>
      </w:r>
      <w:r>
        <w:rPr>
          <w:rFonts w:hint="eastAsia" w:ascii="仿宋_GB2312" w:hAnsi="仿宋_GB2312" w:eastAsia="仿宋_GB2312" w:cs="仿宋_GB2312"/>
          <w:color w:val="auto"/>
          <w:kern w:val="0"/>
          <w:sz w:val="24"/>
          <w:highlight w:val="none"/>
        </w:rPr>
        <w:t>根据全体</w:t>
      </w:r>
      <w:r>
        <w:rPr>
          <w:rFonts w:hint="eastAsia" w:ascii="仿宋_GB2312" w:hAnsi="仿宋_GB2312" w:eastAsia="仿宋_GB2312" w:cs="仿宋_GB2312"/>
          <w:color w:val="auto"/>
          <w:kern w:val="0"/>
          <w:sz w:val="24"/>
          <w:highlight w:val="none"/>
          <w:lang w:eastAsia="zh-CN"/>
        </w:rPr>
        <w:t>评审</w:t>
      </w:r>
      <w:r>
        <w:rPr>
          <w:rFonts w:hint="eastAsia" w:ascii="仿宋_GB2312" w:hAnsi="仿宋_GB2312" w:eastAsia="仿宋_GB2312" w:cs="仿宋_GB2312"/>
          <w:color w:val="auto"/>
          <w:kern w:val="0"/>
          <w:sz w:val="24"/>
          <w:highlight w:val="none"/>
        </w:rPr>
        <w:t>成员签字的</w:t>
      </w:r>
      <w:r>
        <w:rPr>
          <w:rFonts w:hint="eastAsia" w:ascii="仿宋_GB2312" w:hAnsi="仿宋_GB2312" w:eastAsia="仿宋_GB2312" w:cs="仿宋_GB2312"/>
          <w:color w:val="auto"/>
          <w:kern w:val="0"/>
          <w:sz w:val="24"/>
          <w:highlight w:val="none"/>
          <w:lang w:eastAsia="zh-CN"/>
        </w:rPr>
        <w:t>评审</w:t>
      </w:r>
      <w:r>
        <w:rPr>
          <w:rFonts w:hint="eastAsia" w:ascii="仿宋_GB2312" w:hAnsi="仿宋_GB2312" w:eastAsia="仿宋_GB2312" w:cs="仿宋_GB2312"/>
          <w:color w:val="auto"/>
          <w:kern w:val="0"/>
          <w:sz w:val="24"/>
          <w:highlight w:val="none"/>
        </w:rPr>
        <w:t>记录和</w:t>
      </w:r>
      <w:r>
        <w:rPr>
          <w:rFonts w:hint="eastAsia" w:ascii="仿宋_GB2312" w:hAnsi="仿宋_GB2312" w:eastAsia="仿宋_GB2312" w:cs="仿宋_GB2312"/>
          <w:color w:val="auto"/>
          <w:kern w:val="0"/>
          <w:sz w:val="24"/>
          <w:highlight w:val="none"/>
          <w:lang w:eastAsia="zh-CN"/>
        </w:rPr>
        <w:t>评审</w:t>
      </w:r>
      <w:r>
        <w:rPr>
          <w:rFonts w:hint="eastAsia" w:ascii="仿宋_GB2312" w:hAnsi="仿宋_GB2312" w:eastAsia="仿宋_GB2312" w:cs="仿宋_GB2312"/>
          <w:color w:val="auto"/>
          <w:kern w:val="0"/>
          <w:sz w:val="24"/>
          <w:highlight w:val="none"/>
        </w:rPr>
        <w:t>结果编写</w:t>
      </w:r>
      <w:r>
        <w:rPr>
          <w:rFonts w:hint="eastAsia" w:ascii="仿宋_GB2312" w:hAnsi="仿宋_GB2312" w:eastAsia="仿宋_GB2312" w:cs="仿宋_GB2312"/>
          <w:color w:val="auto"/>
          <w:kern w:val="0"/>
          <w:sz w:val="24"/>
          <w:highlight w:val="none"/>
          <w:lang w:eastAsia="zh-CN"/>
        </w:rPr>
        <w:t>评审</w:t>
      </w:r>
      <w:r>
        <w:rPr>
          <w:rFonts w:hint="eastAsia" w:ascii="仿宋_GB2312" w:hAnsi="仿宋_GB2312" w:eastAsia="仿宋_GB2312" w:cs="仿宋_GB2312"/>
          <w:color w:val="auto"/>
          <w:kern w:val="0"/>
          <w:sz w:val="24"/>
          <w:highlight w:val="none"/>
        </w:rPr>
        <w:t>报告。</w:t>
      </w:r>
      <w:r>
        <w:rPr>
          <w:rFonts w:hint="eastAsia" w:ascii="仿宋_GB2312" w:hAnsi="仿宋_GB2312" w:eastAsia="仿宋_GB2312" w:cs="仿宋_GB2312"/>
          <w:color w:val="auto"/>
          <w:kern w:val="0"/>
          <w:sz w:val="24"/>
          <w:highlight w:val="none"/>
          <w:lang w:eastAsia="zh-CN"/>
        </w:rPr>
        <w:t>评审小组</w:t>
      </w:r>
      <w:r>
        <w:rPr>
          <w:rFonts w:hint="eastAsia" w:ascii="仿宋_GB2312" w:hAnsi="仿宋_GB2312" w:eastAsia="仿宋_GB2312" w:cs="仿宋_GB2312"/>
          <w:color w:val="auto"/>
          <w:kern w:val="0"/>
          <w:sz w:val="24"/>
          <w:highlight w:val="none"/>
        </w:rPr>
        <w:t>成员对需要共同认定的事项存在争议的，应当按照少数服从多数的原则作出结论。持不同意见的</w:t>
      </w:r>
      <w:r>
        <w:rPr>
          <w:rFonts w:hint="eastAsia" w:ascii="仿宋_GB2312" w:hAnsi="仿宋_GB2312" w:eastAsia="仿宋_GB2312" w:cs="仿宋_GB2312"/>
          <w:color w:val="auto"/>
          <w:kern w:val="0"/>
          <w:sz w:val="24"/>
          <w:highlight w:val="none"/>
          <w:lang w:eastAsia="zh-CN"/>
        </w:rPr>
        <w:t>评审小组</w:t>
      </w:r>
      <w:r>
        <w:rPr>
          <w:rFonts w:hint="eastAsia" w:ascii="仿宋_GB2312" w:hAnsi="仿宋_GB2312" w:eastAsia="仿宋_GB2312" w:cs="仿宋_GB2312"/>
          <w:color w:val="auto"/>
          <w:kern w:val="0"/>
          <w:sz w:val="24"/>
          <w:highlight w:val="none"/>
        </w:rPr>
        <w:t>成员应当在</w:t>
      </w:r>
      <w:r>
        <w:rPr>
          <w:rFonts w:hint="eastAsia" w:ascii="仿宋_GB2312" w:hAnsi="仿宋_GB2312" w:eastAsia="仿宋_GB2312" w:cs="仿宋_GB2312"/>
          <w:color w:val="auto"/>
          <w:kern w:val="0"/>
          <w:sz w:val="24"/>
          <w:highlight w:val="none"/>
          <w:lang w:eastAsia="zh-CN"/>
        </w:rPr>
        <w:t>评审</w:t>
      </w:r>
      <w:r>
        <w:rPr>
          <w:rFonts w:hint="eastAsia" w:ascii="仿宋_GB2312" w:hAnsi="仿宋_GB2312" w:eastAsia="仿宋_GB2312" w:cs="仿宋_GB2312"/>
          <w:color w:val="auto"/>
          <w:kern w:val="0"/>
          <w:sz w:val="24"/>
          <w:highlight w:val="none"/>
        </w:rPr>
        <w:t>报告上签署不同意见及理由，否则视为同意</w:t>
      </w:r>
      <w:r>
        <w:rPr>
          <w:rFonts w:hint="eastAsia" w:ascii="仿宋_GB2312" w:hAnsi="仿宋_GB2312" w:eastAsia="仿宋_GB2312" w:cs="仿宋_GB2312"/>
          <w:color w:val="auto"/>
          <w:kern w:val="0"/>
          <w:sz w:val="24"/>
          <w:highlight w:val="none"/>
          <w:lang w:eastAsia="zh-CN"/>
        </w:rPr>
        <w:t>评审</w:t>
      </w:r>
      <w:r>
        <w:rPr>
          <w:rFonts w:hint="eastAsia" w:ascii="仿宋_GB2312" w:hAnsi="仿宋_GB2312" w:eastAsia="仿宋_GB2312" w:cs="仿宋_GB2312"/>
          <w:color w:val="auto"/>
          <w:kern w:val="0"/>
          <w:sz w:val="24"/>
          <w:highlight w:val="none"/>
        </w:rPr>
        <w:t>报告。</w:t>
      </w:r>
    </w:p>
    <w:p>
      <w:pPr>
        <w:keepNext w:val="0"/>
        <w:keepLines w:val="0"/>
        <w:pageBreakBefore w:val="0"/>
        <w:widowControl/>
        <w:shd w:val="clear" w:color="auto" w:fill="FFFFFF"/>
        <w:kinsoku/>
        <w:wordWrap/>
        <w:overflowPunct/>
        <w:topLinePunct w:val="0"/>
        <w:autoSpaceDE/>
        <w:autoSpaceDN/>
        <w:bidi w:val="0"/>
        <w:adjustRightInd/>
        <w:spacing w:beforeAutospacing="0" w:line="400" w:lineRule="exact"/>
        <w:ind w:left="0" w:leftChars="0" w:firstLine="482" w:firstLineChars="200"/>
        <w:jc w:val="left"/>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四、</w:t>
      </w:r>
      <w:r>
        <w:rPr>
          <w:rFonts w:hint="eastAsia" w:ascii="仿宋_GB2312" w:hAnsi="仿宋_GB2312" w:eastAsia="仿宋_GB2312" w:cs="仿宋_GB2312"/>
          <w:b/>
          <w:color w:val="auto"/>
          <w:sz w:val="24"/>
          <w:szCs w:val="24"/>
          <w:highlight w:val="none"/>
          <w:lang w:eastAsia="zh-CN"/>
        </w:rPr>
        <w:t>评审</w:t>
      </w:r>
      <w:r>
        <w:rPr>
          <w:rFonts w:hint="eastAsia" w:ascii="仿宋_GB2312" w:hAnsi="仿宋_GB2312" w:eastAsia="仿宋_GB2312" w:cs="仿宋_GB2312"/>
          <w:b/>
          <w:color w:val="auto"/>
          <w:sz w:val="24"/>
          <w:szCs w:val="24"/>
          <w:highlight w:val="none"/>
        </w:rPr>
        <w:t>中的其他事项</w:t>
      </w:r>
    </w:p>
    <w:p>
      <w:pPr>
        <w:pStyle w:val="136"/>
        <w:keepNext w:val="0"/>
        <w:keepLines w:val="0"/>
        <w:pageBreakBefore w:val="0"/>
        <w:kinsoku/>
        <w:wordWrap/>
        <w:overflowPunct/>
        <w:topLinePunct w:val="0"/>
        <w:autoSpaceDE/>
        <w:autoSpaceDN/>
        <w:bidi w:val="0"/>
        <w:spacing w:before="0" w:beforeAutospacing="0" w:line="400" w:lineRule="exact"/>
        <w:ind w:left="0" w:leftChars="0" w:firstLine="472" w:firstLineChars="196"/>
        <w:textAlignment w:val="auto"/>
        <w:rPr>
          <w:rFonts w:hint="eastAsia" w:ascii="仿宋_GB2312" w:hAnsi="仿宋_GB2312" w:eastAsia="仿宋_GB2312" w:cs="仿宋_GB2312"/>
          <w:b/>
          <w:color w:val="auto"/>
          <w:kern w:val="0"/>
          <w:szCs w:val="24"/>
          <w:highlight w:val="none"/>
        </w:rPr>
      </w:pPr>
      <w:r>
        <w:rPr>
          <w:rFonts w:hint="eastAsia" w:ascii="仿宋_GB2312" w:hAnsi="仿宋_GB2312" w:eastAsia="仿宋_GB2312" w:cs="仿宋_GB2312"/>
          <w:b/>
          <w:color w:val="auto"/>
          <w:kern w:val="0"/>
          <w:szCs w:val="24"/>
          <w:highlight w:val="none"/>
        </w:rPr>
        <w:t>4.1</w:t>
      </w:r>
      <w:r>
        <w:rPr>
          <w:rFonts w:hint="eastAsia" w:ascii="仿宋_GB2312" w:hAnsi="仿宋_GB2312" w:eastAsia="仿宋_GB2312" w:cs="仿宋_GB2312"/>
          <w:b/>
          <w:color w:val="auto"/>
          <w:kern w:val="0"/>
          <w:szCs w:val="24"/>
          <w:highlight w:val="none"/>
          <w:lang w:eastAsia="zh-CN"/>
        </w:rPr>
        <w:t>供应商</w:t>
      </w:r>
      <w:r>
        <w:rPr>
          <w:rFonts w:hint="eastAsia" w:ascii="仿宋_GB2312" w:hAnsi="仿宋_GB2312" w:eastAsia="仿宋_GB2312" w:cs="仿宋_GB2312"/>
          <w:b/>
          <w:color w:val="auto"/>
          <w:kern w:val="0"/>
          <w:szCs w:val="24"/>
          <w:highlight w:val="none"/>
        </w:rPr>
        <w:t>澄清、说明或者补正。</w:t>
      </w:r>
    </w:p>
    <w:p>
      <w:pPr>
        <w:pStyle w:val="136"/>
        <w:keepNext w:val="0"/>
        <w:keepLines w:val="0"/>
        <w:pageBreakBefore w:val="0"/>
        <w:kinsoku/>
        <w:wordWrap/>
        <w:overflowPunct/>
        <w:topLinePunct w:val="0"/>
        <w:autoSpaceDE/>
        <w:autoSpaceDN/>
        <w:bidi w:val="0"/>
        <w:spacing w:before="0" w:beforeAutospacing="0" w:line="400" w:lineRule="exact"/>
        <w:ind w:left="0" w:leftChars="0" w:firstLine="710" w:firstLineChars="296"/>
        <w:textAlignment w:val="auto"/>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b w:val="0"/>
          <w:bCs/>
          <w:color w:val="auto"/>
          <w:kern w:val="0"/>
          <w:szCs w:val="24"/>
          <w:highlight w:val="none"/>
          <w:lang w:val="en-US" w:eastAsia="zh-CN"/>
        </w:rPr>
        <w:t>4.1.1</w:t>
      </w:r>
      <w:r>
        <w:rPr>
          <w:rFonts w:hint="eastAsia" w:ascii="仿宋_GB2312" w:hAnsi="仿宋_GB2312" w:eastAsia="仿宋_GB2312" w:cs="仿宋_GB2312"/>
          <w:color w:val="auto"/>
          <w:kern w:val="0"/>
          <w:szCs w:val="24"/>
          <w:highlight w:val="none"/>
        </w:rPr>
        <w:t>对于</w:t>
      </w:r>
      <w:r>
        <w:rPr>
          <w:rFonts w:hint="eastAsia" w:ascii="仿宋_GB2312" w:hAnsi="仿宋_GB2312" w:eastAsia="仿宋_GB2312" w:cs="仿宋_GB2312"/>
          <w:color w:val="auto"/>
          <w:kern w:val="0"/>
          <w:szCs w:val="24"/>
          <w:highlight w:val="none"/>
          <w:lang w:eastAsia="zh-CN"/>
        </w:rPr>
        <w:t>响应文件</w:t>
      </w:r>
      <w:r>
        <w:rPr>
          <w:rFonts w:hint="eastAsia" w:ascii="仿宋_GB2312" w:hAnsi="仿宋_GB2312" w:eastAsia="仿宋_GB2312" w:cs="仿宋_GB2312"/>
          <w:color w:val="auto"/>
          <w:kern w:val="0"/>
          <w:szCs w:val="24"/>
          <w:highlight w:val="none"/>
        </w:rPr>
        <w:t>中含义不明确、同类问题表述不一致或者有明显文字和计算错误的内容</w:t>
      </w:r>
      <w:r>
        <w:rPr>
          <w:rFonts w:hint="eastAsia" w:ascii="仿宋_GB2312" w:hAnsi="仿宋_GB2312" w:eastAsia="仿宋_GB2312" w:cs="仿宋_GB2312"/>
          <w:color w:val="auto"/>
          <w:kern w:val="0"/>
          <w:szCs w:val="24"/>
          <w:highlight w:val="none"/>
          <w:lang w:eastAsia="zh-CN"/>
        </w:rPr>
        <w:t>，评审小组应当要求响应供应商作出必要的澄清、说明或者补正。评审小组</w:t>
      </w:r>
      <w:r>
        <w:rPr>
          <w:rFonts w:hint="eastAsia" w:ascii="仿宋_GB2312" w:hAnsi="仿宋_GB2312" w:eastAsia="仿宋_GB2312" w:cs="仿宋_GB2312"/>
          <w:color w:val="auto"/>
          <w:kern w:val="0"/>
          <w:szCs w:val="24"/>
          <w:highlight w:val="none"/>
        </w:rPr>
        <w:t>和</w:t>
      </w:r>
      <w:r>
        <w:rPr>
          <w:rFonts w:hint="eastAsia" w:ascii="仿宋_GB2312" w:hAnsi="仿宋_GB2312" w:eastAsia="仿宋_GB2312" w:cs="仿宋_GB2312"/>
          <w:color w:val="auto"/>
          <w:kern w:val="0"/>
          <w:szCs w:val="24"/>
          <w:highlight w:val="none"/>
          <w:lang w:eastAsia="zh-CN"/>
        </w:rPr>
        <w:t>响应供应商</w:t>
      </w:r>
      <w:r>
        <w:rPr>
          <w:rFonts w:hint="eastAsia" w:ascii="仿宋_GB2312" w:hAnsi="仿宋_GB2312" w:eastAsia="仿宋_GB2312" w:cs="仿宋_GB2312"/>
          <w:color w:val="auto"/>
          <w:kern w:val="0"/>
          <w:szCs w:val="24"/>
          <w:highlight w:val="none"/>
        </w:rPr>
        <w:t>通过电子交易平台交换数据电文，</w:t>
      </w:r>
      <w:r>
        <w:rPr>
          <w:rFonts w:hint="eastAsia" w:ascii="仿宋_GB2312" w:hAnsi="仿宋_GB2312" w:eastAsia="仿宋_GB2312" w:cs="仿宋_GB2312"/>
          <w:color w:val="auto"/>
          <w:kern w:val="0"/>
          <w:szCs w:val="24"/>
          <w:highlight w:val="none"/>
          <w:lang w:eastAsia="zh-CN"/>
        </w:rPr>
        <w:t>供应商</w:t>
      </w:r>
      <w:r>
        <w:rPr>
          <w:rFonts w:hint="eastAsia" w:ascii="仿宋_GB2312" w:hAnsi="仿宋_GB2312" w:eastAsia="仿宋_GB2312" w:cs="仿宋_GB2312"/>
          <w:color w:val="auto"/>
          <w:kern w:val="0"/>
          <w:szCs w:val="24"/>
          <w:highlight w:val="none"/>
        </w:rPr>
        <w:t>提交</w:t>
      </w:r>
      <w:r>
        <w:rPr>
          <w:rFonts w:hint="eastAsia" w:ascii="仿宋_GB2312" w:hAnsi="仿宋_GB2312" w:eastAsia="仿宋_GB2312" w:cs="仿宋_GB2312"/>
          <w:color w:val="auto"/>
          <w:kern w:val="0"/>
          <w:szCs w:val="24"/>
          <w:highlight w:val="none"/>
          <w:lang w:eastAsia="zh-CN"/>
        </w:rPr>
        <w:t>的</w:t>
      </w:r>
      <w:r>
        <w:rPr>
          <w:rFonts w:hint="eastAsia" w:ascii="仿宋_GB2312" w:hAnsi="仿宋_GB2312" w:eastAsia="仿宋_GB2312" w:cs="仿宋_GB2312"/>
          <w:color w:val="auto"/>
          <w:kern w:val="0"/>
          <w:szCs w:val="24"/>
          <w:highlight w:val="none"/>
        </w:rPr>
        <w:t>澄清、说明或补正</w:t>
      </w:r>
      <w:r>
        <w:rPr>
          <w:rFonts w:hint="eastAsia" w:ascii="仿宋_GB2312" w:hAnsi="仿宋_GB2312" w:eastAsia="仿宋_GB2312" w:cs="仿宋_GB2312"/>
          <w:color w:val="auto"/>
          <w:kern w:val="0"/>
          <w:szCs w:val="24"/>
          <w:highlight w:val="none"/>
          <w:lang w:eastAsia="zh-CN"/>
        </w:rPr>
        <w:t>以</w:t>
      </w:r>
      <w:r>
        <w:rPr>
          <w:rFonts w:hint="eastAsia" w:ascii="仿宋_GB2312" w:hAnsi="仿宋_GB2312" w:eastAsia="仿宋_GB2312" w:cs="仿宋_GB2312"/>
          <w:color w:val="auto"/>
          <w:kern w:val="0"/>
          <w:szCs w:val="24"/>
          <w:highlight w:val="none"/>
        </w:rPr>
        <w:t>使用电子签名的相关数据电文或通过平台上传加盖</w:t>
      </w:r>
      <w:r>
        <w:rPr>
          <w:rFonts w:hint="eastAsia" w:ascii="仿宋_GB2312" w:hAnsi="仿宋_GB2312" w:eastAsia="仿宋_GB2312" w:cs="仿宋_GB2312"/>
          <w:color w:val="auto"/>
          <w:kern w:val="0"/>
          <w:szCs w:val="24"/>
          <w:highlight w:val="none"/>
          <w:lang w:eastAsia="zh-CN"/>
        </w:rPr>
        <w:t>电子签章</w:t>
      </w:r>
      <w:r>
        <w:rPr>
          <w:rFonts w:hint="eastAsia" w:ascii="仿宋_GB2312" w:hAnsi="仿宋_GB2312" w:eastAsia="仿宋_GB2312" w:cs="仿宋_GB2312"/>
          <w:color w:val="auto"/>
          <w:kern w:val="0"/>
          <w:szCs w:val="24"/>
          <w:highlight w:val="none"/>
        </w:rPr>
        <w:t>的扫描件</w:t>
      </w:r>
      <w:r>
        <w:rPr>
          <w:rFonts w:hint="eastAsia" w:ascii="仿宋_GB2312" w:hAnsi="仿宋_GB2312" w:eastAsia="仿宋_GB2312" w:cs="仿宋_GB2312"/>
          <w:color w:val="auto"/>
          <w:kern w:val="0"/>
          <w:szCs w:val="24"/>
          <w:highlight w:val="none"/>
          <w:lang w:eastAsia="zh-CN"/>
        </w:rPr>
        <w:t>为准</w:t>
      </w:r>
      <w:r>
        <w:rPr>
          <w:rFonts w:hint="eastAsia" w:ascii="仿宋_GB2312" w:hAnsi="仿宋_GB2312" w:eastAsia="仿宋_GB2312" w:cs="仿宋_GB2312"/>
          <w:color w:val="auto"/>
          <w:kern w:val="0"/>
          <w:szCs w:val="24"/>
          <w:highlight w:val="none"/>
        </w:rPr>
        <w:t>。给予</w:t>
      </w:r>
      <w:r>
        <w:rPr>
          <w:rFonts w:hint="eastAsia" w:ascii="仿宋_GB2312" w:hAnsi="仿宋_GB2312" w:eastAsia="仿宋_GB2312" w:cs="仿宋_GB2312"/>
          <w:color w:val="auto"/>
          <w:kern w:val="0"/>
          <w:szCs w:val="24"/>
          <w:highlight w:val="none"/>
          <w:lang w:eastAsia="zh-CN"/>
        </w:rPr>
        <w:t>供应商</w:t>
      </w:r>
      <w:r>
        <w:rPr>
          <w:rFonts w:hint="eastAsia" w:ascii="仿宋_GB2312" w:hAnsi="仿宋_GB2312" w:eastAsia="仿宋_GB2312" w:cs="仿宋_GB2312"/>
          <w:color w:val="auto"/>
          <w:kern w:val="0"/>
          <w:szCs w:val="24"/>
          <w:highlight w:val="none"/>
        </w:rPr>
        <w:t>提交澄清、说明或补正的时间不得少于半小时，</w:t>
      </w:r>
      <w:r>
        <w:rPr>
          <w:rFonts w:hint="eastAsia" w:ascii="仿宋_GB2312" w:hAnsi="仿宋_GB2312" w:eastAsia="仿宋_GB2312" w:cs="仿宋_GB2312"/>
          <w:color w:val="auto"/>
          <w:kern w:val="0"/>
          <w:szCs w:val="24"/>
          <w:highlight w:val="none"/>
          <w:lang w:eastAsia="zh-CN"/>
        </w:rPr>
        <w:t>供应商</w:t>
      </w:r>
      <w:r>
        <w:rPr>
          <w:rFonts w:hint="eastAsia" w:ascii="仿宋_GB2312" w:hAnsi="仿宋_GB2312" w:eastAsia="仿宋_GB2312" w:cs="仿宋_GB2312"/>
          <w:color w:val="auto"/>
          <w:kern w:val="0"/>
          <w:szCs w:val="24"/>
          <w:highlight w:val="none"/>
        </w:rPr>
        <w:t>已经明确表示澄清</w:t>
      </w:r>
      <w:r>
        <w:rPr>
          <w:rFonts w:hint="eastAsia" w:ascii="仿宋_GB2312" w:hAnsi="仿宋_GB2312" w:eastAsia="仿宋_GB2312" w:cs="仿宋_GB2312"/>
          <w:color w:val="auto"/>
          <w:kern w:val="0"/>
          <w:szCs w:val="24"/>
          <w:highlight w:val="none"/>
          <w:lang w:eastAsia="zh-CN"/>
        </w:rPr>
        <w:t>、</w:t>
      </w:r>
      <w:r>
        <w:rPr>
          <w:rFonts w:hint="eastAsia" w:ascii="仿宋_GB2312" w:hAnsi="仿宋_GB2312" w:eastAsia="仿宋_GB2312" w:cs="仿宋_GB2312"/>
          <w:color w:val="auto"/>
          <w:kern w:val="0"/>
          <w:szCs w:val="24"/>
          <w:highlight w:val="none"/>
        </w:rPr>
        <w:t>说明或补正完毕的除外。</w:t>
      </w:r>
      <w:r>
        <w:rPr>
          <w:rFonts w:hint="eastAsia" w:ascii="仿宋_GB2312" w:hAnsi="仿宋_GB2312" w:eastAsia="仿宋_GB2312" w:cs="仿宋_GB2312"/>
          <w:color w:val="auto"/>
          <w:kern w:val="0"/>
          <w:szCs w:val="24"/>
          <w:highlight w:val="none"/>
          <w:lang w:eastAsia="zh-CN"/>
        </w:rPr>
        <w:t>供应商</w:t>
      </w:r>
      <w:r>
        <w:rPr>
          <w:rFonts w:hint="eastAsia" w:ascii="仿宋_GB2312" w:hAnsi="仿宋_GB2312" w:eastAsia="仿宋_GB2312" w:cs="仿宋_GB2312"/>
          <w:color w:val="auto"/>
          <w:kern w:val="0"/>
          <w:szCs w:val="24"/>
          <w:highlight w:val="none"/>
        </w:rPr>
        <w:t>的澄清、说明或者补正不得超出</w:t>
      </w:r>
      <w:r>
        <w:rPr>
          <w:rFonts w:hint="eastAsia" w:ascii="仿宋_GB2312" w:hAnsi="仿宋_GB2312" w:eastAsia="仿宋_GB2312" w:cs="仿宋_GB2312"/>
          <w:color w:val="auto"/>
          <w:kern w:val="0"/>
          <w:szCs w:val="24"/>
          <w:highlight w:val="none"/>
          <w:lang w:eastAsia="zh-CN"/>
        </w:rPr>
        <w:t>响应文件</w:t>
      </w:r>
      <w:r>
        <w:rPr>
          <w:rFonts w:hint="eastAsia" w:ascii="仿宋_GB2312" w:hAnsi="仿宋_GB2312" w:eastAsia="仿宋_GB2312" w:cs="仿宋_GB2312"/>
          <w:color w:val="auto"/>
          <w:kern w:val="0"/>
          <w:szCs w:val="24"/>
          <w:highlight w:val="none"/>
        </w:rPr>
        <w:t>的范围或者改变</w:t>
      </w:r>
      <w:r>
        <w:rPr>
          <w:rFonts w:hint="eastAsia" w:ascii="仿宋_GB2312" w:hAnsi="仿宋_GB2312" w:eastAsia="仿宋_GB2312" w:cs="仿宋_GB2312"/>
          <w:color w:val="auto"/>
          <w:kern w:val="0"/>
          <w:szCs w:val="24"/>
          <w:highlight w:val="none"/>
          <w:lang w:eastAsia="zh-CN"/>
        </w:rPr>
        <w:t>响应文件</w:t>
      </w:r>
      <w:r>
        <w:rPr>
          <w:rFonts w:hint="eastAsia" w:ascii="仿宋_GB2312" w:hAnsi="仿宋_GB2312" w:eastAsia="仿宋_GB2312" w:cs="仿宋_GB2312"/>
          <w:color w:val="auto"/>
          <w:kern w:val="0"/>
          <w:szCs w:val="24"/>
          <w:highlight w:val="none"/>
        </w:rPr>
        <w:t>的实质性内容。</w:t>
      </w:r>
    </w:p>
    <w:p>
      <w:pPr>
        <w:pStyle w:val="136"/>
        <w:keepNext w:val="0"/>
        <w:keepLines w:val="0"/>
        <w:pageBreakBefore w:val="0"/>
        <w:kinsoku/>
        <w:wordWrap/>
        <w:overflowPunct/>
        <w:topLinePunct w:val="0"/>
        <w:autoSpaceDE/>
        <w:autoSpaceDN/>
        <w:bidi w:val="0"/>
        <w:spacing w:before="0" w:beforeAutospacing="0" w:line="400" w:lineRule="exact"/>
        <w:ind w:left="0" w:leftChars="0" w:firstLine="720" w:firstLineChars="300"/>
        <w:jc w:val="left"/>
        <w:textAlignment w:val="auto"/>
        <w:rPr>
          <w:rFonts w:hint="eastAsia" w:ascii="仿宋_GB2312" w:hAnsi="仿宋_GB2312" w:eastAsia="仿宋_GB2312" w:cs="仿宋_GB2312"/>
          <w:b/>
          <w:bCs/>
          <w:color w:val="auto"/>
          <w:kern w:val="0"/>
          <w:szCs w:val="24"/>
          <w:highlight w:val="none"/>
        </w:rPr>
      </w:pPr>
      <w:r>
        <w:rPr>
          <w:rFonts w:hint="eastAsia" w:ascii="仿宋_GB2312" w:hAnsi="仿宋_GB2312" w:eastAsia="仿宋_GB2312" w:cs="仿宋_GB2312"/>
          <w:b w:val="0"/>
          <w:bCs w:val="0"/>
          <w:color w:val="auto"/>
          <w:kern w:val="0"/>
          <w:szCs w:val="24"/>
          <w:highlight w:val="none"/>
          <w:lang w:val="en-US" w:eastAsia="zh-CN"/>
        </w:rPr>
        <w:t>4.1.2 供应商在政采云系统中填报的响应内容与上传的加盖电子签名的响应文件内容有不一致或者矛盾的，以加盖电子签名的响应文件内容为准，并对政采云系统填报的响应内容进行修正。</w:t>
      </w:r>
    </w:p>
    <w:p>
      <w:pPr>
        <w:pStyle w:val="136"/>
        <w:keepNext w:val="0"/>
        <w:keepLines w:val="0"/>
        <w:pageBreakBefore w:val="0"/>
        <w:kinsoku/>
        <w:wordWrap/>
        <w:overflowPunct/>
        <w:topLinePunct w:val="0"/>
        <w:autoSpaceDE/>
        <w:autoSpaceDN/>
        <w:bidi w:val="0"/>
        <w:spacing w:before="0" w:beforeAutospacing="0" w:line="400" w:lineRule="exact"/>
        <w:ind w:left="0" w:leftChars="0" w:firstLine="472" w:firstLineChars="196"/>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b/>
          <w:color w:val="auto"/>
          <w:kern w:val="0"/>
          <w:highlight w:val="none"/>
        </w:rPr>
        <w:t>4.2</w:t>
      </w:r>
      <w:r>
        <w:rPr>
          <w:rFonts w:hint="eastAsia" w:ascii="仿宋_GB2312" w:hAnsi="仿宋_GB2312" w:eastAsia="仿宋_GB2312" w:cs="仿宋_GB2312"/>
          <w:b/>
          <w:color w:val="auto"/>
          <w:kern w:val="0"/>
          <w:highlight w:val="none"/>
          <w:lang w:eastAsia="zh-CN"/>
        </w:rPr>
        <w:t>响应</w:t>
      </w:r>
      <w:r>
        <w:rPr>
          <w:rFonts w:hint="eastAsia" w:ascii="仿宋_GB2312" w:hAnsi="仿宋_GB2312" w:eastAsia="仿宋_GB2312" w:cs="仿宋_GB2312"/>
          <w:b/>
          <w:color w:val="auto"/>
          <w:kern w:val="0"/>
          <w:highlight w:val="none"/>
        </w:rPr>
        <w:t>无效。</w:t>
      </w:r>
      <w:r>
        <w:rPr>
          <w:rFonts w:hint="eastAsia" w:ascii="仿宋_GB2312" w:hAnsi="仿宋_GB2312" w:eastAsia="仿宋_GB2312" w:cs="仿宋_GB2312"/>
          <w:color w:val="auto"/>
          <w:szCs w:val="21"/>
          <w:highlight w:val="none"/>
        </w:rPr>
        <w:t>有下列情形之一的，</w:t>
      </w:r>
      <w:r>
        <w:rPr>
          <w:rFonts w:hint="eastAsia" w:ascii="仿宋_GB2312" w:hAnsi="仿宋_GB2312" w:eastAsia="仿宋_GB2312" w:cs="仿宋_GB2312"/>
          <w:color w:val="auto"/>
          <w:szCs w:val="21"/>
          <w:highlight w:val="none"/>
          <w:lang w:eastAsia="zh-CN"/>
        </w:rPr>
        <w:t>响应</w:t>
      </w:r>
      <w:r>
        <w:rPr>
          <w:rFonts w:hint="eastAsia" w:ascii="仿宋_GB2312" w:hAnsi="仿宋_GB2312" w:eastAsia="仿宋_GB2312" w:cs="仿宋_GB2312"/>
          <w:color w:val="auto"/>
          <w:szCs w:val="21"/>
          <w:highlight w:val="none"/>
        </w:rPr>
        <w:t>无效：</w:t>
      </w:r>
    </w:p>
    <w:p>
      <w:pPr>
        <w:keepNext w:val="0"/>
        <w:keepLines w:val="0"/>
        <w:pageBreakBefore w:val="0"/>
        <w:kinsoku/>
        <w:wordWrap/>
        <w:overflowPunct/>
        <w:topLinePunct w:val="0"/>
        <w:autoSpaceDE/>
        <w:autoSpaceDN/>
        <w:bidi w:val="0"/>
        <w:spacing w:beforeAutospacing="0" w:line="400" w:lineRule="exact"/>
        <w:ind w:left="0" w:leftChars="0" w:firstLine="720" w:firstLineChars="300"/>
        <w:jc w:val="left"/>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4.2.1</w:t>
      </w:r>
      <w:r>
        <w:rPr>
          <w:rFonts w:hint="eastAsia" w:ascii="仿宋_GB2312" w:hAnsi="仿宋_GB2312" w:eastAsia="仿宋_GB2312" w:cs="仿宋_GB2312"/>
          <w:color w:val="auto"/>
          <w:kern w:val="0"/>
          <w:sz w:val="24"/>
          <w:highlight w:val="none"/>
          <w:lang w:eastAsia="zh-CN"/>
        </w:rPr>
        <w:t>供应商</w:t>
      </w:r>
      <w:r>
        <w:rPr>
          <w:rFonts w:hint="eastAsia" w:ascii="仿宋_GB2312" w:hAnsi="仿宋_GB2312" w:eastAsia="仿宋_GB2312" w:cs="仿宋_GB2312"/>
          <w:color w:val="auto"/>
          <w:kern w:val="0"/>
          <w:sz w:val="24"/>
          <w:highlight w:val="none"/>
        </w:rPr>
        <w:t>不具备</w:t>
      </w:r>
      <w:r>
        <w:rPr>
          <w:rFonts w:hint="eastAsia" w:ascii="仿宋_GB2312" w:hAnsi="仿宋_GB2312" w:eastAsia="仿宋_GB2312" w:cs="仿宋_GB2312"/>
          <w:color w:val="auto"/>
          <w:kern w:val="0"/>
          <w:sz w:val="24"/>
          <w:highlight w:val="none"/>
          <w:lang w:eastAsia="zh-CN"/>
        </w:rPr>
        <w:t>征集文件</w:t>
      </w:r>
      <w:r>
        <w:rPr>
          <w:rFonts w:hint="eastAsia" w:ascii="仿宋_GB2312" w:hAnsi="仿宋_GB2312" w:eastAsia="仿宋_GB2312" w:cs="仿宋_GB2312"/>
          <w:color w:val="auto"/>
          <w:kern w:val="0"/>
          <w:sz w:val="24"/>
          <w:highlight w:val="none"/>
        </w:rPr>
        <w:t>中规定的资格要求的（</w:t>
      </w:r>
      <w:r>
        <w:rPr>
          <w:rFonts w:hint="eastAsia" w:ascii="仿宋_GB2312" w:hAnsi="仿宋_GB2312" w:eastAsia="仿宋_GB2312" w:cs="仿宋_GB2312"/>
          <w:color w:val="auto"/>
          <w:kern w:val="0"/>
          <w:sz w:val="24"/>
          <w:highlight w:val="none"/>
          <w:lang w:eastAsia="zh-CN"/>
        </w:rPr>
        <w:t>供应商</w:t>
      </w:r>
      <w:r>
        <w:rPr>
          <w:rFonts w:hint="eastAsia" w:ascii="仿宋_GB2312" w:hAnsi="仿宋_GB2312" w:eastAsia="仿宋_GB2312" w:cs="仿宋_GB2312"/>
          <w:color w:val="auto"/>
          <w:kern w:val="0"/>
          <w:sz w:val="24"/>
          <w:highlight w:val="none"/>
        </w:rPr>
        <w:t>未提供有效的资格</w:t>
      </w:r>
      <w:r>
        <w:rPr>
          <w:rFonts w:hint="eastAsia" w:ascii="仿宋_GB2312" w:hAnsi="仿宋_GB2312" w:eastAsia="仿宋_GB2312" w:cs="仿宋_GB2312"/>
          <w:color w:val="auto"/>
          <w:kern w:val="0"/>
          <w:sz w:val="24"/>
          <w:highlight w:val="none"/>
          <w:lang w:eastAsia="zh-CN"/>
        </w:rPr>
        <w:t>响应</w:t>
      </w:r>
      <w:r>
        <w:rPr>
          <w:rFonts w:hint="eastAsia" w:ascii="仿宋_GB2312" w:hAnsi="仿宋_GB2312" w:eastAsia="仿宋_GB2312" w:cs="仿宋_GB2312"/>
          <w:color w:val="auto"/>
          <w:kern w:val="0"/>
          <w:sz w:val="24"/>
          <w:highlight w:val="none"/>
        </w:rPr>
        <w:t>文件的，视为</w:t>
      </w:r>
      <w:r>
        <w:rPr>
          <w:rFonts w:hint="eastAsia" w:ascii="仿宋_GB2312" w:hAnsi="仿宋_GB2312" w:eastAsia="仿宋_GB2312" w:cs="仿宋_GB2312"/>
          <w:color w:val="auto"/>
          <w:kern w:val="0"/>
          <w:sz w:val="24"/>
          <w:highlight w:val="none"/>
          <w:lang w:eastAsia="zh-CN"/>
        </w:rPr>
        <w:t>供应商</w:t>
      </w:r>
      <w:r>
        <w:rPr>
          <w:rFonts w:hint="eastAsia" w:ascii="仿宋_GB2312" w:hAnsi="仿宋_GB2312" w:eastAsia="仿宋_GB2312" w:cs="仿宋_GB2312"/>
          <w:color w:val="auto"/>
          <w:kern w:val="0"/>
          <w:sz w:val="24"/>
          <w:highlight w:val="none"/>
        </w:rPr>
        <w:t>不具备</w:t>
      </w:r>
      <w:r>
        <w:rPr>
          <w:rFonts w:hint="eastAsia" w:ascii="仿宋_GB2312" w:hAnsi="仿宋_GB2312" w:eastAsia="仿宋_GB2312" w:cs="仿宋_GB2312"/>
          <w:color w:val="auto"/>
          <w:kern w:val="0"/>
          <w:sz w:val="24"/>
          <w:highlight w:val="none"/>
          <w:lang w:eastAsia="zh-CN"/>
        </w:rPr>
        <w:t>征集文件</w:t>
      </w:r>
      <w:r>
        <w:rPr>
          <w:rFonts w:hint="eastAsia" w:ascii="仿宋_GB2312" w:hAnsi="仿宋_GB2312" w:eastAsia="仿宋_GB2312" w:cs="仿宋_GB2312"/>
          <w:color w:val="auto"/>
          <w:kern w:val="0"/>
          <w:sz w:val="24"/>
          <w:highlight w:val="none"/>
        </w:rPr>
        <w:t>中规定的资格要求）；</w:t>
      </w:r>
    </w:p>
    <w:p>
      <w:pPr>
        <w:keepNext w:val="0"/>
        <w:keepLines w:val="0"/>
        <w:pageBreakBefore w:val="0"/>
        <w:kinsoku/>
        <w:wordWrap/>
        <w:overflowPunct/>
        <w:topLinePunct w:val="0"/>
        <w:autoSpaceDE/>
        <w:autoSpaceDN/>
        <w:bidi w:val="0"/>
        <w:spacing w:beforeAutospacing="0" w:line="400" w:lineRule="exact"/>
        <w:ind w:left="0" w:leftChars="0" w:firstLine="720" w:firstLineChars="300"/>
        <w:jc w:val="left"/>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4.2.2</w:t>
      </w:r>
      <w:r>
        <w:rPr>
          <w:rFonts w:hint="eastAsia" w:ascii="仿宋_GB2312" w:hAnsi="仿宋_GB2312" w:eastAsia="仿宋_GB2312" w:cs="仿宋_GB2312"/>
          <w:color w:val="auto"/>
          <w:kern w:val="0"/>
          <w:sz w:val="24"/>
          <w:highlight w:val="none"/>
          <w:lang w:eastAsia="zh-CN"/>
        </w:rPr>
        <w:t>响应文件</w:t>
      </w:r>
      <w:r>
        <w:rPr>
          <w:rFonts w:hint="eastAsia" w:ascii="仿宋_GB2312" w:hAnsi="仿宋_GB2312" w:eastAsia="仿宋_GB2312" w:cs="仿宋_GB2312"/>
          <w:color w:val="auto"/>
          <w:kern w:val="0"/>
          <w:sz w:val="24"/>
          <w:highlight w:val="none"/>
        </w:rPr>
        <w:t>未按照</w:t>
      </w:r>
      <w:r>
        <w:rPr>
          <w:rFonts w:hint="eastAsia" w:ascii="仿宋_GB2312" w:hAnsi="仿宋_GB2312" w:eastAsia="仿宋_GB2312" w:cs="仿宋_GB2312"/>
          <w:color w:val="auto"/>
          <w:kern w:val="0"/>
          <w:sz w:val="24"/>
          <w:highlight w:val="none"/>
          <w:lang w:eastAsia="zh-CN"/>
        </w:rPr>
        <w:t>征集文件</w:t>
      </w:r>
      <w:r>
        <w:rPr>
          <w:rFonts w:hint="eastAsia" w:ascii="仿宋_GB2312" w:hAnsi="仿宋_GB2312" w:eastAsia="仿宋_GB2312" w:cs="仿宋_GB2312"/>
          <w:color w:val="auto"/>
          <w:kern w:val="0"/>
          <w:sz w:val="24"/>
          <w:highlight w:val="none"/>
        </w:rPr>
        <w:t>要求</w:t>
      </w:r>
      <w:r>
        <w:rPr>
          <w:rFonts w:hint="eastAsia" w:ascii="仿宋_GB2312" w:hAnsi="仿宋_GB2312" w:eastAsia="仿宋_GB2312" w:cs="仿宋_GB2312"/>
          <w:color w:val="auto"/>
          <w:kern w:val="0"/>
          <w:sz w:val="24"/>
          <w:highlight w:val="none"/>
          <w:lang w:val="en-US" w:eastAsia="zh-CN"/>
        </w:rPr>
        <w:t>电子签章、</w:t>
      </w:r>
      <w:r>
        <w:rPr>
          <w:rFonts w:hint="eastAsia" w:ascii="仿宋_GB2312" w:hAnsi="仿宋_GB2312" w:eastAsia="仿宋_GB2312" w:cs="仿宋_GB2312"/>
          <w:color w:val="auto"/>
          <w:kern w:val="0"/>
          <w:sz w:val="24"/>
          <w:highlight w:val="none"/>
        </w:rPr>
        <w:t>签</w:t>
      </w:r>
      <w:r>
        <w:rPr>
          <w:rFonts w:hint="eastAsia" w:ascii="仿宋_GB2312" w:hAnsi="仿宋_GB2312" w:eastAsia="仿宋_GB2312" w:cs="仿宋_GB2312"/>
          <w:color w:val="auto"/>
          <w:kern w:val="0"/>
          <w:sz w:val="24"/>
          <w:highlight w:val="none"/>
          <w:lang w:val="en-US" w:eastAsia="zh-CN"/>
        </w:rPr>
        <w:t>字或</w:t>
      </w:r>
      <w:r>
        <w:rPr>
          <w:rFonts w:hint="eastAsia" w:ascii="仿宋_GB2312" w:hAnsi="仿宋_GB2312" w:eastAsia="仿宋_GB2312" w:cs="仿宋_GB2312"/>
          <w:color w:val="auto"/>
          <w:kern w:val="0"/>
          <w:sz w:val="24"/>
          <w:highlight w:val="none"/>
        </w:rPr>
        <w:t>盖章的；</w:t>
      </w:r>
    </w:p>
    <w:p>
      <w:pPr>
        <w:keepNext w:val="0"/>
        <w:keepLines w:val="0"/>
        <w:pageBreakBefore w:val="0"/>
        <w:kinsoku/>
        <w:wordWrap/>
        <w:overflowPunct/>
        <w:topLinePunct w:val="0"/>
        <w:autoSpaceDE/>
        <w:autoSpaceDN/>
        <w:bidi w:val="0"/>
        <w:spacing w:beforeAutospacing="0" w:line="400" w:lineRule="exact"/>
        <w:ind w:left="0" w:leftChars="0" w:firstLine="720" w:firstLineChars="300"/>
        <w:jc w:val="left"/>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w:t>
      </w:r>
      <w:r>
        <w:rPr>
          <w:rFonts w:hint="eastAsia" w:ascii="仿宋_GB2312" w:hAnsi="仿宋_GB2312" w:eastAsia="仿宋_GB2312" w:cs="仿宋_GB2312"/>
          <w:color w:val="auto"/>
          <w:kern w:val="0"/>
          <w:sz w:val="24"/>
          <w:highlight w:val="none"/>
          <w:lang w:val="en-US" w:eastAsia="zh-CN"/>
        </w:rPr>
        <w:t>3</w:t>
      </w:r>
      <w:r>
        <w:rPr>
          <w:rFonts w:hint="eastAsia" w:ascii="仿宋_GB2312" w:hAnsi="仿宋_GB2312" w:eastAsia="仿宋_GB2312" w:cs="仿宋_GB2312"/>
          <w:color w:val="auto"/>
          <w:kern w:val="0"/>
          <w:sz w:val="24"/>
          <w:highlight w:val="none"/>
          <w:lang w:eastAsia="zh-CN"/>
        </w:rPr>
        <w:t>响应文件</w:t>
      </w:r>
      <w:r>
        <w:rPr>
          <w:rFonts w:hint="eastAsia" w:ascii="仿宋_GB2312" w:hAnsi="仿宋_GB2312" w:eastAsia="仿宋_GB2312" w:cs="仿宋_GB2312"/>
          <w:color w:val="auto"/>
          <w:kern w:val="0"/>
          <w:sz w:val="24"/>
          <w:highlight w:val="none"/>
        </w:rPr>
        <w:t>含有</w:t>
      </w:r>
      <w:r>
        <w:rPr>
          <w:rFonts w:hint="eastAsia" w:ascii="仿宋_GB2312" w:hAnsi="仿宋_GB2312" w:eastAsia="仿宋_GB2312" w:cs="仿宋_GB2312"/>
          <w:color w:val="auto"/>
          <w:kern w:val="0"/>
          <w:sz w:val="24"/>
          <w:highlight w:val="none"/>
          <w:lang w:eastAsia="zh-CN"/>
        </w:rPr>
        <w:t>征集人</w:t>
      </w:r>
      <w:r>
        <w:rPr>
          <w:rFonts w:hint="eastAsia" w:ascii="仿宋_GB2312" w:hAnsi="仿宋_GB2312" w:eastAsia="仿宋_GB2312" w:cs="仿宋_GB2312"/>
          <w:color w:val="auto"/>
          <w:kern w:val="0"/>
          <w:sz w:val="24"/>
          <w:highlight w:val="none"/>
        </w:rPr>
        <w:t>不能接受的附加条件的；</w:t>
      </w:r>
    </w:p>
    <w:p>
      <w:pPr>
        <w:keepNext w:val="0"/>
        <w:keepLines w:val="0"/>
        <w:pageBreakBefore w:val="0"/>
        <w:kinsoku/>
        <w:wordWrap/>
        <w:overflowPunct/>
        <w:topLinePunct w:val="0"/>
        <w:autoSpaceDE/>
        <w:autoSpaceDN/>
        <w:bidi w:val="0"/>
        <w:spacing w:beforeAutospacing="0" w:line="400" w:lineRule="exact"/>
        <w:ind w:left="0" w:leftChars="0" w:firstLine="720" w:firstLineChars="300"/>
        <w:jc w:val="left"/>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w:t>
      </w:r>
      <w:r>
        <w:rPr>
          <w:rFonts w:hint="eastAsia" w:ascii="仿宋_GB2312" w:hAnsi="仿宋_GB2312" w:eastAsia="仿宋_GB2312" w:cs="仿宋_GB2312"/>
          <w:color w:val="auto"/>
          <w:kern w:val="0"/>
          <w:sz w:val="24"/>
          <w:highlight w:val="none"/>
          <w:lang w:val="en-US" w:eastAsia="zh-CN"/>
        </w:rPr>
        <w:t>4</w:t>
      </w:r>
      <w:r>
        <w:rPr>
          <w:rFonts w:hint="eastAsia" w:ascii="仿宋_GB2312" w:hAnsi="仿宋_GB2312" w:eastAsia="仿宋_GB2312" w:cs="仿宋_GB2312"/>
          <w:color w:val="auto"/>
          <w:kern w:val="0"/>
          <w:sz w:val="24"/>
          <w:highlight w:val="none"/>
          <w:lang w:eastAsia="zh-CN"/>
        </w:rPr>
        <w:t>响应文件</w:t>
      </w:r>
      <w:r>
        <w:rPr>
          <w:rFonts w:hint="eastAsia" w:ascii="仿宋_GB2312" w:hAnsi="仿宋_GB2312" w:eastAsia="仿宋_GB2312" w:cs="仿宋_GB2312"/>
          <w:color w:val="auto"/>
          <w:kern w:val="0"/>
          <w:sz w:val="24"/>
          <w:highlight w:val="none"/>
        </w:rPr>
        <w:t>中承诺的</w:t>
      </w:r>
      <w:r>
        <w:rPr>
          <w:rFonts w:hint="eastAsia" w:ascii="仿宋_GB2312" w:hAnsi="仿宋_GB2312" w:eastAsia="仿宋_GB2312" w:cs="仿宋_GB2312"/>
          <w:color w:val="auto"/>
          <w:kern w:val="0"/>
          <w:sz w:val="24"/>
          <w:highlight w:val="none"/>
          <w:lang w:eastAsia="zh-CN"/>
        </w:rPr>
        <w:t>响应</w:t>
      </w:r>
      <w:r>
        <w:rPr>
          <w:rFonts w:hint="eastAsia" w:ascii="仿宋_GB2312" w:hAnsi="仿宋_GB2312" w:eastAsia="仿宋_GB2312" w:cs="仿宋_GB2312"/>
          <w:color w:val="auto"/>
          <w:kern w:val="0"/>
          <w:sz w:val="24"/>
          <w:highlight w:val="none"/>
        </w:rPr>
        <w:t>有效期少于</w:t>
      </w:r>
      <w:r>
        <w:rPr>
          <w:rFonts w:hint="eastAsia" w:ascii="仿宋_GB2312" w:hAnsi="仿宋_GB2312" w:eastAsia="仿宋_GB2312" w:cs="仿宋_GB2312"/>
          <w:color w:val="auto"/>
          <w:kern w:val="0"/>
          <w:sz w:val="24"/>
          <w:highlight w:val="none"/>
          <w:lang w:eastAsia="zh-CN"/>
        </w:rPr>
        <w:t>征集文件</w:t>
      </w:r>
      <w:r>
        <w:rPr>
          <w:rFonts w:hint="eastAsia" w:ascii="仿宋_GB2312" w:hAnsi="仿宋_GB2312" w:eastAsia="仿宋_GB2312" w:cs="仿宋_GB2312"/>
          <w:color w:val="auto"/>
          <w:kern w:val="0"/>
          <w:sz w:val="24"/>
          <w:highlight w:val="none"/>
        </w:rPr>
        <w:t>中载明的</w:t>
      </w:r>
      <w:r>
        <w:rPr>
          <w:rFonts w:hint="eastAsia" w:ascii="仿宋_GB2312" w:hAnsi="仿宋_GB2312" w:eastAsia="仿宋_GB2312" w:cs="仿宋_GB2312"/>
          <w:color w:val="auto"/>
          <w:kern w:val="0"/>
          <w:sz w:val="24"/>
          <w:highlight w:val="none"/>
          <w:lang w:eastAsia="zh-CN"/>
        </w:rPr>
        <w:t>响应</w:t>
      </w:r>
      <w:r>
        <w:rPr>
          <w:rFonts w:hint="eastAsia" w:ascii="仿宋_GB2312" w:hAnsi="仿宋_GB2312" w:eastAsia="仿宋_GB2312" w:cs="仿宋_GB2312"/>
          <w:color w:val="auto"/>
          <w:kern w:val="0"/>
          <w:sz w:val="24"/>
          <w:highlight w:val="none"/>
        </w:rPr>
        <w:t>有效期的；</w:t>
      </w:r>
    </w:p>
    <w:p>
      <w:pPr>
        <w:keepNext w:val="0"/>
        <w:keepLines w:val="0"/>
        <w:pageBreakBefore w:val="0"/>
        <w:kinsoku/>
        <w:wordWrap/>
        <w:overflowPunct/>
        <w:topLinePunct w:val="0"/>
        <w:autoSpaceDE/>
        <w:autoSpaceDN/>
        <w:bidi w:val="0"/>
        <w:snapToGrid w:val="0"/>
        <w:spacing w:beforeAutospacing="0" w:line="400" w:lineRule="exact"/>
        <w:ind w:left="0" w:leftChars="0" w:firstLine="120" w:firstLineChars="50"/>
        <w:jc w:val="left"/>
        <w:textAlignment w:val="auto"/>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en-US" w:eastAsia="zh-CN"/>
        </w:rPr>
        <w:t xml:space="preserve">  4.2.5</w:t>
      </w:r>
      <w:r>
        <w:rPr>
          <w:rFonts w:hint="eastAsia" w:ascii="仿宋_GB2312" w:hAnsi="仿宋_GB2312" w:eastAsia="仿宋_GB2312" w:cs="仿宋_GB2312"/>
          <w:color w:val="auto"/>
          <w:kern w:val="0"/>
          <w:sz w:val="24"/>
          <w:highlight w:val="none"/>
          <w:lang w:eastAsia="zh-CN"/>
        </w:rPr>
        <w:t>响应</w:t>
      </w:r>
      <w:r>
        <w:rPr>
          <w:rFonts w:hint="eastAsia" w:ascii="仿宋_GB2312" w:hAnsi="仿宋_GB2312" w:eastAsia="仿宋_GB2312" w:cs="仿宋_GB2312"/>
          <w:color w:val="auto"/>
          <w:kern w:val="0"/>
          <w:sz w:val="24"/>
          <w:highlight w:val="none"/>
        </w:rPr>
        <w:t>文件出现不是唯一的、有选择性</w:t>
      </w:r>
      <w:r>
        <w:rPr>
          <w:rFonts w:hint="eastAsia" w:ascii="仿宋_GB2312" w:hAnsi="仿宋_GB2312" w:eastAsia="仿宋_GB2312" w:cs="仿宋_GB2312"/>
          <w:color w:val="auto"/>
          <w:kern w:val="0"/>
          <w:sz w:val="24"/>
          <w:highlight w:val="none"/>
          <w:lang w:eastAsia="zh-CN"/>
        </w:rPr>
        <w:t>响应</w:t>
      </w:r>
      <w:r>
        <w:rPr>
          <w:rFonts w:hint="eastAsia" w:ascii="仿宋_GB2312" w:hAnsi="仿宋_GB2312" w:eastAsia="仿宋_GB2312" w:cs="仿宋_GB2312"/>
          <w:color w:val="auto"/>
          <w:kern w:val="0"/>
          <w:sz w:val="24"/>
          <w:highlight w:val="none"/>
        </w:rPr>
        <w:t>报价的</w:t>
      </w:r>
      <w:r>
        <w:rPr>
          <w:rFonts w:hint="eastAsia" w:ascii="仿宋_GB2312" w:hAnsi="仿宋_GB2312" w:eastAsia="仿宋_GB2312" w:cs="仿宋_GB2312"/>
          <w:color w:val="auto"/>
          <w:kern w:val="0"/>
          <w:sz w:val="24"/>
          <w:highlight w:val="none"/>
          <w:lang w:eastAsia="zh-CN"/>
        </w:rPr>
        <w:t>；</w:t>
      </w:r>
    </w:p>
    <w:p>
      <w:pPr>
        <w:keepNext w:val="0"/>
        <w:keepLines w:val="0"/>
        <w:pageBreakBefore w:val="0"/>
        <w:kinsoku/>
        <w:wordWrap/>
        <w:overflowPunct/>
        <w:topLinePunct w:val="0"/>
        <w:autoSpaceDE/>
        <w:autoSpaceDN/>
        <w:bidi w:val="0"/>
        <w:snapToGrid w:val="0"/>
        <w:spacing w:beforeAutospacing="0" w:line="400" w:lineRule="exact"/>
        <w:ind w:left="0" w:leftChars="0" w:firstLine="720" w:firstLineChars="300"/>
        <w:jc w:val="left"/>
        <w:textAlignment w:val="auto"/>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val="en-US" w:eastAsia="zh-CN"/>
        </w:rPr>
        <w:t>4.2.6</w:t>
      </w:r>
      <w:r>
        <w:rPr>
          <w:rFonts w:hint="eastAsia" w:ascii="仿宋_GB2312" w:hAnsi="仿宋_GB2312" w:eastAsia="仿宋_GB2312" w:cs="仿宋_GB2312"/>
          <w:color w:val="auto"/>
          <w:kern w:val="0"/>
          <w:sz w:val="24"/>
          <w:highlight w:val="none"/>
          <w:lang w:eastAsia="zh-CN"/>
        </w:rPr>
        <w:t>响应</w:t>
      </w:r>
      <w:r>
        <w:rPr>
          <w:rFonts w:hint="eastAsia" w:ascii="仿宋_GB2312" w:hAnsi="仿宋_GB2312" w:eastAsia="仿宋_GB2312" w:cs="仿宋_GB2312"/>
          <w:color w:val="auto"/>
          <w:kern w:val="0"/>
          <w:sz w:val="24"/>
          <w:highlight w:val="none"/>
        </w:rPr>
        <w:t>报价超过</w:t>
      </w:r>
      <w:r>
        <w:rPr>
          <w:rFonts w:hint="eastAsia" w:ascii="仿宋_GB2312" w:hAnsi="仿宋_GB2312" w:eastAsia="仿宋_GB2312" w:cs="仿宋_GB2312"/>
          <w:color w:val="auto"/>
          <w:kern w:val="0"/>
          <w:sz w:val="24"/>
          <w:highlight w:val="none"/>
          <w:lang w:eastAsia="zh-CN"/>
        </w:rPr>
        <w:t>征集</w:t>
      </w:r>
      <w:r>
        <w:rPr>
          <w:rFonts w:hint="eastAsia" w:ascii="仿宋_GB2312" w:hAnsi="仿宋_GB2312" w:eastAsia="仿宋_GB2312" w:cs="仿宋_GB2312"/>
          <w:color w:val="auto"/>
          <w:kern w:val="0"/>
          <w:sz w:val="24"/>
          <w:highlight w:val="none"/>
        </w:rPr>
        <w:t>文件中规定的最高限价的</w:t>
      </w:r>
      <w:r>
        <w:rPr>
          <w:rFonts w:hint="eastAsia" w:ascii="仿宋_GB2312" w:hAnsi="仿宋_GB2312" w:eastAsia="仿宋_GB2312" w:cs="仿宋_GB2312"/>
          <w:color w:val="auto"/>
          <w:kern w:val="0"/>
          <w:sz w:val="24"/>
          <w:highlight w:val="none"/>
          <w:lang w:eastAsia="zh-CN"/>
        </w:rPr>
        <w:t>；</w:t>
      </w:r>
    </w:p>
    <w:p>
      <w:pPr>
        <w:keepNext w:val="0"/>
        <w:keepLines w:val="0"/>
        <w:pageBreakBefore w:val="0"/>
        <w:kinsoku/>
        <w:wordWrap/>
        <w:overflowPunct/>
        <w:topLinePunct w:val="0"/>
        <w:autoSpaceDE/>
        <w:autoSpaceDN/>
        <w:bidi w:val="0"/>
        <w:snapToGrid w:val="0"/>
        <w:spacing w:beforeAutospacing="0" w:line="400" w:lineRule="exact"/>
        <w:ind w:left="0" w:leftChars="0" w:firstLine="720" w:firstLineChars="300"/>
        <w:jc w:val="left"/>
        <w:textAlignment w:val="auto"/>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val="en-US" w:eastAsia="zh-CN"/>
        </w:rPr>
        <w:t>4.2.7评审小组认为供应商的报价下浮率%明显低于其他通过符合性审查供应商的报价下浮率%，有可能影响产品质量或者不能诚信履约的，未能按要求提供书面或提交相关证明材料证明其报价合理性的；</w:t>
      </w:r>
    </w:p>
    <w:p>
      <w:pPr>
        <w:keepNext w:val="0"/>
        <w:keepLines w:val="0"/>
        <w:pageBreakBefore w:val="0"/>
        <w:kinsoku/>
        <w:wordWrap/>
        <w:overflowPunct/>
        <w:topLinePunct w:val="0"/>
        <w:autoSpaceDE/>
        <w:autoSpaceDN/>
        <w:bidi w:val="0"/>
        <w:snapToGrid w:val="0"/>
        <w:spacing w:beforeAutospacing="0" w:line="400" w:lineRule="exact"/>
        <w:ind w:left="0" w:leftChars="0" w:firstLine="720" w:firstLineChars="300"/>
        <w:jc w:val="left"/>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w:t>
      </w:r>
      <w:r>
        <w:rPr>
          <w:rFonts w:hint="eastAsia" w:ascii="仿宋_GB2312" w:hAnsi="仿宋_GB2312" w:eastAsia="仿宋_GB2312" w:cs="仿宋_GB2312"/>
          <w:color w:val="auto"/>
          <w:kern w:val="0"/>
          <w:sz w:val="24"/>
          <w:highlight w:val="none"/>
          <w:lang w:val="en-US" w:eastAsia="zh-CN"/>
        </w:rPr>
        <w:t>8</w:t>
      </w:r>
      <w:r>
        <w:rPr>
          <w:rFonts w:hint="eastAsia" w:ascii="仿宋_GB2312" w:hAnsi="仿宋_GB2312" w:eastAsia="仿宋_GB2312" w:cs="仿宋_GB2312"/>
          <w:color w:val="auto"/>
          <w:kern w:val="0"/>
          <w:sz w:val="24"/>
          <w:highlight w:val="none"/>
          <w:lang w:eastAsia="zh-CN"/>
        </w:rPr>
        <w:t>供应商</w:t>
      </w:r>
      <w:r>
        <w:rPr>
          <w:rFonts w:hint="eastAsia" w:ascii="仿宋_GB2312" w:hAnsi="仿宋_GB2312" w:eastAsia="仿宋_GB2312" w:cs="仿宋_GB2312"/>
          <w:color w:val="auto"/>
          <w:kern w:val="0"/>
          <w:sz w:val="24"/>
          <w:highlight w:val="none"/>
        </w:rPr>
        <w:t>提供虚假材料</w:t>
      </w:r>
      <w:r>
        <w:rPr>
          <w:rFonts w:hint="eastAsia" w:ascii="仿宋_GB2312" w:hAnsi="仿宋_GB2312" w:eastAsia="仿宋_GB2312" w:cs="仿宋_GB2312"/>
          <w:color w:val="auto"/>
          <w:kern w:val="0"/>
          <w:sz w:val="24"/>
          <w:highlight w:val="none"/>
          <w:lang w:eastAsia="zh-CN"/>
        </w:rPr>
        <w:t>响应</w:t>
      </w:r>
      <w:r>
        <w:rPr>
          <w:rFonts w:hint="eastAsia" w:ascii="仿宋_GB2312" w:hAnsi="仿宋_GB2312" w:eastAsia="仿宋_GB2312" w:cs="仿宋_GB2312"/>
          <w:color w:val="auto"/>
          <w:kern w:val="0"/>
          <w:sz w:val="24"/>
          <w:highlight w:val="none"/>
        </w:rPr>
        <w:t>的；</w:t>
      </w:r>
    </w:p>
    <w:p>
      <w:pPr>
        <w:keepNext w:val="0"/>
        <w:keepLines w:val="0"/>
        <w:pageBreakBefore w:val="0"/>
        <w:kinsoku/>
        <w:wordWrap/>
        <w:overflowPunct/>
        <w:topLinePunct w:val="0"/>
        <w:autoSpaceDE/>
        <w:autoSpaceDN/>
        <w:bidi w:val="0"/>
        <w:snapToGrid w:val="0"/>
        <w:spacing w:beforeAutospacing="0" w:line="400" w:lineRule="exact"/>
        <w:ind w:left="0" w:leftChars="0" w:firstLine="720" w:firstLineChars="300"/>
        <w:jc w:val="left"/>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w:t>
      </w:r>
      <w:r>
        <w:rPr>
          <w:rFonts w:hint="eastAsia" w:ascii="仿宋_GB2312" w:hAnsi="仿宋_GB2312" w:eastAsia="仿宋_GB2312" w:cs="仿宋_GB2312"/>
          <w:color w:val="auto"/>
          <w:kern w:val="0"/>
          <w:sz w:val="24"/>
          <w:highlight w:val="none"/>
          <w:lang w:val="en-US" w:eastAsia="zh-CN"/>
        </w:rPr>
        <w:t>.9</w:t>
      </w:r>
      <w:r>
        <w:rPr>
          <w:rFonts w:hint="eastAsia" w:ascii="仿宋_GB2312" w:hAnsi="仿宋_GB2312" w:eastAsia="仿宋_GB2312" w:cs="仿宋_GB2312"/>
          <w:color w:val="auto"/>
          <w:kern w:val="0"/>
          <w:sz w:val="24"/>
          <w:highlight w:val="none"/>
          <w:lang w:eastAsia="zh-CN"/>
        </w:rPr>
        <w:t>供应商</w:t>
      </w:r>
      <w:r>
        <w:rPr>
          <w:rFonts w:hint="eastAsia" w:ascii="仿宋_GB2312" w:hAnsi="仿宋_GB2312" w:eastAsia="仿宋_GB2312" w:cs="仿宋_GB2312"/>
          <w:color w:val="auto"/>
          <w:kern w:val="0"/>
          <w:sz w:val="24"/>
          <w:highlight w:val="none"/>
        </w:rPr>
        <w:t>有恶意串通、妨碍其他</w:t>
      </w:r>
      <w:r>
        <w:rPr>
          <w:rFonts w:hint="eastAsia" w:ascii="仿宋_GB2312" w:hAnsi="仿宋_GB2312" w:eastAsia="仿宋_GB2312" w:cs="仿宋_GB2312"/>
          <w:color w:val="auto"/>
          <w:kern w:val="0"/>
          <w:sz w:val="24"/>
          <w:highlight w:val="none"/>
          <w:lang w:eastAsia="zh-CN"/>
        </w:rPr>
        <w:t>供应商</w:t>
      </w:r>
      <w:r>
        <w:rPr>
          <w:rFonts w:hint="eastAsia" w:ascii="仿宋_GB2312" w:hAnsi="仿宋_GB2312" w:eastAsia="仿宋_GB2312" w:cs="仿宋_GB2312"/>
          <w:color w:val="auto"/>
          <w:kern w:val="0"/>
          <w:sz w:val="24"/>
          <w:highlight w:val="none"/>
        </w:rPr>
        <w:t>的竞争行为</w:t>
      </w:r>
      <w:r>
        <w:rPr>
          <w:rFonts w:hint="eastAsia" w:ascii="仿宋_GB2312" w:hAnsi="仿宋_GB2312" w:eastAsia="仿宋_GB2312" w:cs="仿宋_GB2312"/>
          <w:color w:val="auto"/>
          <w:kern w:val="0"/>
          <w:sz w:val="24"/>
          <w:highlight w:val="none"/>
          <w:lang w:eastAsia="zh-CN"/>
        </w:rPr>
        <w:t>，</w:t>
      </w:r>
      <w:r>
        <w:rPr>
          <w:rFonts w:hint="eastAsia" w:ascii="仿宋_GB2312" w:hAnsi="仿宋_GB2312" w:eastAsia="仿宋_GB2312" w:cs="仿宋_GB2312"/>
          <w:color w:val="auto"/>
          <w:kern w:val="0"/>
          <w:sz w:val="24"/>
          <w:highlight w:val="none"/>
        </w:rPr>
        <w:t>损害</w:t>
      </w:r>
      <w:r>
        <w:rPr>
          <w:rFonts w:hint="eastAsia" w:ascii="仿宋_GB2312" w:hAnsi="仿宋_GB2312" w:eastAsia="仿宋_GB2312" w:cs="仿宋_GB2312"/>
          <w:color w:val="auto"/>
          <w:kern w:val="0"/>
          <w:sz w:val="24"/>
          <w:highlight w:val="none"/>
          <w:lang w:eastAsia="zh-CN"/>
        </w:rPr>
        <w:t>征集人、采购人</w:t>
      </w:r>
      <w:r>
        <w:rPr>
          <w:rFonts w:hint="eastAsia" w:ascii="仿宋_GB2312" w:hAnsi="仿宋_GB2312" w:eastAsia="仿宋_GB2312" w:cs="仿宋_GB2312"/>
          <w:color w:val="auto"/>
          <w:kern w:val="0"/>
          <w:sz w:val="24"/>
          <w:highlight w:val="none"/>
        </w:rPr>
        <w:t>或者其他</w:t>
      </w:r>
      <w:r>
        <w:rPr>
          <w:rFonts w:hint="eastAsia" w:ascii="仿宋_GB2312" w:hAnsi="仿宋_GB2312" w:eastAsia="仿宋_GB2312" w:cs="仿宋_GB2312"/>
          <w:color w:val="auto"/>
          <w:kern w:val="0"/>
          <w:sz w:val="24"/>
          <w:highlight w:val="none"/>
          <w:lang w:eastAsia="zh-CN"/>
        </w:rPr>
        <w:t>供应商</w:t>
      </w:r>
      <w:r>
        <w:rPr>
          <w:rFonts w:hint="eastAsia" w:ascii="仿宋_GB2312" w:hAnsi="仿宋_GB2312" w:eastAsia="仿宋_GB2312" w:cs="仿宋_GB2312"/>
          <w:color w:val="auto"/>
          <w:kern w:val="0"/>
          <w:sz w:val="24"/>
          <w:highlight w:val="none"/>
        </w:rPr>
        <w:t>的合法权益情形的；</w:t>
      </w:r>
    </w:p>
    <w:p>
      <w:pPr>
        <w:keepNext w:val="0"/>
        <w:keepLines w:val="0"/>
        <w:pageBreakBefore w:val="0"/>
        <w:kinsoku/>
        <w:wordWrap/>
        <w:overflowPunct/>
        <w:topLinePunct w:val="0"/>
        <w:autoSpaceDE/>
        <w:autoSpaceDN/>
        <w:bidi w:val="0"/>
        <w:spacing w:beforeAutospacing="0" w:line="400" w:lineRule="exact"/>
        <w:ind w:left="0" w:leftChars="0" w:firstLine="720" w:firstLineChars="300"/>
        <w:jc w:val="left"/>
        <w:textAlignment w:val="auto"/>
        <w:rPr>
          <w:rFonts w:hint="eastAsia" w:ascii="仿宋_GB2312" w:hAnsi="仿宋_GB2312" w:eastAsia="仿宋_GB2312" w:cs="仿宋_GB2312"/>
          <w:color w:val="auto"/>
          <w:kern w:val="0"/>
          <w:sz w:val="24"/>
          <w:highlight w:val="none"/>
          <w:lang w:val="en-US"/>
        </w:rPr>
      </w:pPr>
      <w:r>
        <w:rPr>
          <w:rFonts w:hint="eastAsia" w:ascii="仿宋_GB2312" w:hAnsi="仿宋_GB2312" w:eastAsia="仿宋_GB2312" w:cs="仿宋_GB2312"/>
          <w:color w:val="auto"/>
          <w:kern w:val="0"/>
          <w:sz w:val="24"/>
          <w:highlight w:val="none"/>
        </w:rPr>
        <w:t>4.2.</w:t>
      </w:r>
      <w:r>
        <w:rPr>
          <w:rFonts w:hint="eastAsia" w:ascii="仿宋_GB2312" w:hAnsi="仿宋_GB2312" w:eastAsia="仿宋_GB2312" w:cs="仿宋_GB2312"/>
          <w:color w:val="auto"/>
          <w:kern w:val="0"/>
          <w:sz w:val="24"/>
          <w:highlight w:val="none"/>
          <w:lang w:val="en-US" w:eastAsia="zh-CN"/>
        </w:rPr>
        <w:t>10响应文件</w:t>
      </w:r>
      <w:r>
        <w:rPr>
          <w:rFonts w:hint="eastAsia" w:ascii="仿宋_GB2312" w:hAnsi="仿宋_GB2312" w:eastAsia="仿宋_GB2312" w:cs="仿宋_GB2312"/>
          <w:color w:val="auto"/>
          <w:kern w:val="0"/>
          <w:sz w:val="24"/>
          <w:highlight w:val="none"/>
          <w:lang w:val="en-US"/>
        </w:rPr>
        <w:t>不满足</w:t>
      </w:r>
      <w:r>
        <w:rPr>
          <w:rFonts w:hint="eastAsia" w:ascii="仿宋_GB2312" w:hAnsi="仿宋_GB2312" w:eastAsia="仿宋_GB2312" w:cs="仿宋_GB2312"/>
          <w:color w:val="auto"/>
          <w:kern w:val="0"/>
          <w:sz w:val="24"/>
          <w:highlight w:val="none"/>
          <w:lang w:val="en-US" w:eastAsia="zh-CN"/>
        </w:rPr>
        <w:t>征集文件</w:t>
      </w:r>
      <w:r>
        <w:rPr>
          <w:rFonts w:hint="eastAsia" w:ascii="仿宋_GB2312" w:hAnsi="仿宋_GB2312" w:eastAsia="仿宋_GB2312" w:cs="仿宋_GB2312"/>
          <w:color w:val="auto"/>
          <w:kern w:val="0"/>
          <w:sz w:val="24"/>
          <w:highlight w:val="none"/>
          <w:lang w:val="en-US"/>
        </w:rPr>
        <w:t>的实质性要求的；</w:t>
      </w:r>
    </w:p>
    <w:p>
      <w:pPr>
        <w:keepNext w:val="0"/>
        <w:keepLines w:val="0"/>
        <w:pageBreakBefore w:val="0"/>
        <w:kinsoku/>
        <w:wordWrap/>
        <w:overflowPunct/>
        <w:topLinePunct w:val="0"/>
        <w:autoSpaceDE/>
        <w:autoSpaceDN/>
        <w:bidi w:val="0"/>
        <w:spacing w:beforeAutospacing="0" w:line="400" w:lineRule="exact"/>
        <w:ind w:left="0" w:leftChars="0" w:firstLine="720" w:firstLineChars="300"/>
        <w:jc w:val="left"/>
        <w:textAlignment w:val="auto"/>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4.2.11响应文件未按要求编制，内容缺失、不完整，导致无法评审的；</w:t>
      </w:r>
    </w:p>
    <w:p>
      <w:pPr>
        <w:keepNext w:val="0"/>
        <w:keepLines w:val="0"/>
        <w:pageBreakBefore w:val="0"/>
        <w:kinsoku/>
        <w:wordWrap/>
        <w:overflowPunct/>
        <w:topLinePunct w:val="0"/>
        <w:autoSpaceDE/>
        <w:autoSpaceDN/>
        <w:bidi w:val="0"/>
        <w:spacing w:beforeAutospacing="0" w:line="400" w:lineRule="exact"/>
        <w:ind w:left="0" w:leftChars="0" w:firstLine="720" w:firstLineChars="300"/>
        <w:jc w:val="left"/>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w:t>
      </w:r>
      <w:r>
        <w:rPr>
          <w:rFonts w:hint="eastAsia" w:ascii="仿宋_GB2312" w:hAnsi="仿宋_GB2312" w:eastAsia="仿宋_GB2312" w:cs="仿宋_GB2312"/>
          <w:color w:val="auto"/>
          <w:kern w:val="0"/>
          <w:sz w:val="24"/>
          <w:highlight w:val="none"/>
          <w:lang w:val="en-US" w:eastAsia="zh-CN"/>
        </w:rPr>
        <w:t>11</w:t>
      </w:r>
      <w:r>
        <w:rPr>
          <w:rFonts w:hint="eastAsia" w:ascii="仿宋_GB2312" w:hAnsi="仿宋_GB2312" w:eastAsia="仿宋_GB2312" w:cs="仿宋_GB2312"/>
          <w:color w:val="auto"/>
          <w:kern w:val="0"/>
          <w:sz w:val="24"/>
          <w:highlight w:val="none"/>
        </w:rPr>
        <w:t>法律、法规、规章及省级以上规范性文件（适用本省级、本市</w:t>
      </w:r>
      <w:r>
        <w:rPr>
          <w:rFonts w:hint="eastAsia" w:ascii="仿宋_GB2312" w:hAnsi="仿宋_GB2312" w:eastAsia="仿宋_GB2312" w:cs="仿宋_GB2312"/>
          <w:color w:val="auto"/>
          <w:kern w:val="0"/>
          <w:sz w:val="24"/>
          <w:highlight w:val="none"/>
          <w:lang w:eastAsia="zh-CN"/>
        </w:rPr>
        <w:t>的</w:t>
      </w:r>
      <w:r>
        <w:rPr>
          <w:rFonts w:hint="eastAsia" w:ascii="仿宋_GB2312" w:hAnsi="仿宋_GB2312" w:eastAsia="仿宋_GB2312" w:cs="仿宋_GB2312"/>
          <w:color w:val="auto"/>
          <w:kern w:val="0"/>
          <w:sz w:val="24"/>
          <w:highlight w:val="none"/>
        </w:rPr>
        <w:t>）规定的其他无效情形。</w:t>
      </w:r>
    </w:p>
    <w:p>
      <w:pPr>
        <w:pStyle w:val="25"/>
        <w:keepNext w:val="0"/>
        <w:keepLines w:val="0"/>
        <w:pageBreakBefore w:val="0"/>
        <w:kinsoku/>
        <w:wordWrap/>
        <w:overflowPunct/>
        <w:topLinePunct w:val="0"/>
        <w:autoSpaceDE/>
        <w:autoSpaceDN/>
        <w:bidi w:val="0"/>
        <w:snapToGrid w:val="0"/>
        <w:spacing w:beforeAutospacing="0" w:line="400" w:lineRule="exact"/>
        <w:ind w:left="0" w:leftChars="0" w:firstLine="472" w:firstLineChars="196"/>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highlight w:val="none"/>
          <w:lang w:val="en-US" w:eastAsia="zh-CN"/>
        </w:rPr>
        <w:t>4.3</w:t>
      </w:r>
      <w:r>
        <w:rPr>
          <w:rFonts w:hint="eastAsia" w:ascii="仿宋_GB2312" w:hAnsi="仿宋_GB2312" w:eastAsia="仿宋_GB2312" w:cs="仿宋_GB2312"/>
          <w:b/>
          <w:color w:val="auto"/>
          <w:highlight w:val="none"/>
          <w:lang w:eastAsia="zh-CN"/>
        </w:rPr>
        <w:t>征集失败</w:t>
      </w:r>
      <w:r>
        <w:rPr>
          <w:rFonts w:hint="eastAsia" w:ascii="仿宋_GB2312" w:hAnsi="仿宋_GB2312" w:eastAsia="仿宋_GB2312" w:cs="仿宋_GB2312"/>
          <w:b/>
          <w:color w:val="auto"/>
          <w:highlight w:val="none"/>
        </w:rPr>
        <w:t>。</w:t>
      </w:r>
      <w:r>
        <w:rPr>
          <w:rFonts w:hint="eastAsia" w:ascii="仿宋_GB2312" w:hAnsi="仿宋_GB2312" w:eastAsia="仿宋_GB2312" w:cs="仿宋_GB2312"/>
          <w:color w:val="auto"/>
          <w:highlight w:val="none"/>
        </w:rPr>
        <w:t>出现下列情形之一的，</w:t>
      </w:r>
      <w:r>
        <w:rPr>
          <w:rFonts w:hint="eastAsia" w:ascii="仿宋_GB2312" w:hAnsi="仿宋_GB2312" w:eastAsia="仿宋_GB2312" w:cs="仿宋_GB2312"/>
          <w:color w:val="auto"/>
          <w:highlight w:val="none"/>
          <w:lang w:eastAsia="zh-CN"/>
        </w:rPr>
        <w:t>征集失败</w:t>
      </w:r>
      <w:r>
        <w:rPr>
          <w:rFonts w:hint="eastAsia" w:ascii="仿宋_GB2312" w:hAnsi="仿宋_GB2312" w:eastAsia="仿宋_GB2312" w:cs="仿宋_GB2312"/>
          <w:color w:val="auto"/>
          <w:highlight w:val="none"/>
        </w:rPr>
        <w:t>：</w:t>
      </w:r>
    </w:p>
    <w:p>
      <w:pPr>
        <w:pStyle w:val="25"/>
        <w:keepNext w:val="0"/>
        <w:keepLines w:val="0"/>
        <w:pageBreakBefore w:val="0"/>
        <w:kinsoku/>
        <w:wordWrap/>
        <w:overflowPunct/>
        <w:topLinePunct w:val="0"/>
        <w:autoSpaceDE/>
        <w:autoSpaceDN/>
        <w:bidi w:val="0"/>
        <w:snapToGrid w:val="0"/>
        <w:spacing w:beforeAutospacing="0" w:line="400" w:lineRule="exact"/>
        <w:ind w:left="0" w:leftChars="0" w:firstLine="720" w:firstLineChars="3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b w:val="0"/>
          <w:bCs/>
          <w:color w:val="auto"/>
          <w:highlight w:val="none"/>
          <w:lang w:val="en-US" w:eastAsia="zh-CN"/>
        </w:rPr>
        <w:t>4.3</w:t>
      </w:r>
      <w:r>
        <w:rPr>
          <w:rFonts w:hint="eastAsia" w:ascii="仿宋_GB2312" w:hAnsi="仿宋_GB2312" w:eastAsia="仿宋_GB2312" w:cs="仿宋_GB2312"/>
          <w:b w:val="0"/>
          <w:bCs/>
          <w:color w:val="auto"/>
          <w:highlight w:val="none"/>
        </w:rPr>
        <w:t>.</w:t>
      </w:r>
      <w:r>
        <w:rPr>
          <w:rFonts w:hint="eastAsia" w:ascii="仿宋_GB2312" w:hAnsi="仿宋_GB2312" w:eastAsia="仿宋_GB2312" w:cs="仿宋_GB2312"/>
          <w:color w:val="auto"/>
          <w:highlight w:val="none"/>
        </w:rPr>
        <w:t>1提交响应文件</w:t>
      </w:r>
      <w:r>
        <w:rPr>
          <w:rFonts w:hint="eastAsia" w:ascii="仿宋_GB2312" w:hAnsi="仿宋_GB2312" w:eastAsia="仿宋_GB2312" w:cs="仿宋_GB2312"/>
          <w:color w:val="auto"/>
          <w:highlight w:val="none"/>
          <w:lang w:eastAsia="zh-CN"/>
        </w:rPr>
        <w:t>或</w:t>
      </w:r>
      <w:r>
        <w:rPr>
          <w:rFonts w:hint="eastAsia" w:ascii="仿宋_GB2312" w:hAnsi="仿宋_GB2312" w:eastAsia="仿宋_GB2312" w:cs="仿宋_GB2312"/>
          <w:color w:val="auto"/>
          <w:highlight w:val="none"/>
        </w:rPr>
        <w:t>符合资格条件、实质性要求的供应商</w:t>
      </w:r>
      <w:r>
        <w:rPr>
          <w:rFonts w:hint="eastAsia" w:ascii="仿宋_GB2312" w:hAnsi="仿宋_GB2312" w:eastAsia="仿宋_GB2312" w:cs="仿宋_GB2312"/>
          <w:color w:val="auto"/>
          <w:highlight w:val="none"/>
          <w:lang w:eastAsia="zh-CN"/>
        </w:rPr>
        <w:t>不足</w:t>
      </w:r>
      <w:r>
        <w:rPr>
          <w:rFonts w:hint="eastAsia" w:ascii="仿宋_GB2312" w:hAnsi="仿宋_GB2312" w:eastAsia="仿宋_GB2312" w:cs="仿宋_GB2312"/>
          <w:color w:val="auto"/>
          <w:highlight w:val="none"/>
        </w:rPr>
        <w:t>2家</w:t>
      </w:r>
      <w:r>
        <w:rPr>
          <w:rFonts w:hint="eastAsia" w:ascii="仿宋_GB2312" w:hAnsi="仿宋_GB2312" w:eastAsia="仿宋_GB2312" w:cs="仿宋_GB2312"/>
          <w:color w:val="auto"/>
          <w:highlight w:val="none"/>
          <w:lang w:eastAsia="zh-CN"/>
        </w:rPr>
        <w:t>的</w:t>
      </w:r>
      <w:r>
        <w:rPr>
          <w:rFonts w:hint="eastAsia" w:ascii="仿宋_GB2312" w:hAnsi="仿宋_GB2312" w:eastAsia="仿宋_GB2312" w:cs="仿宋_GB2312"/>
          <w:color w:val="auto"/>
          <w:highlight w:val="none"/>
        </w:rPr>
        <w:t>；</w:t>
      </w:r>
    </w:p>
    <w:p>
      <w:pPr>
        <w:pStyle w:val="25"/>
        <w:keepNext w:val="0"/>
        <w:keepLines w:val="0"/>
        <w:pageBreakBefore w:val="0"/>
        <w:kinsoku/>
        <w:wordWrap/>
        <w:overflowPunct/>
        <w:topLinePunct w:val="0"/>
        <w:autoSpaceDE/>
        <w:autoSpaceDN/>
        <w:bidi w:val="0"/>
        <w:snapToGrid w:val="0"/>
        <w:spacing w:beforeAutospacing="0" w:line="400" w:lineRule="exact"/>
        <w:ind w:left="0" w:leftChars="0" w:firstLine="720" w:firstLineChars="3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b w:val="0"/>
          <w:bCs/>
          <w:color w:val="auto"/>
          <w:highlight w:val="none"/>
          <w:lang w:val="en-US" w:eastAsia="zh-CN"/>
        </w:rPr>
        <w:t>4.3</w:t>
      </w:r>
      <w:r>
        <w:rPr>
          <w:rFonts w:hint="eastAsia" w:ascii="仿宋_GB2312" w:hAnsi="仿宋_GB2312" w:eastAsia="仿宋_GB2312" w:cs="仿宋_GB2312"/>
          <w:color w:val="auto"/>
          <w:highlight w:val="none"/>
        </w:rPr>
        <w:t>.2出现影响采购公正的违法、违规行为的；</w:t>
      </w:r>
    </w:p>
    <w:p>
      <w:pPr>
        <w:pStyle w:val="25"/>
        <w:keepNext w:val="0"/>
        <w:keepLines w:val="0"/>
        <w:pageBreakBefore w:val="0"/>
        <w:kinsoku/>
        <w:wordWrap/>
        <w:overflowPunct/>
        <w:topLinePunct w:val="0"/>
        <w:autoSpaceDE/>
        <w:autoSpaceDN/>
        <w:bidi w:val="0"/>
        <w:snapToGrid w:val="0"/>
        <w:spacing w:beforeAutospacing="0" w:line="400" w:lineRule="exact"/>
        <w:ind w:left="0" w:leftChars="0" w:firstLine="720" w:firstLineChars="300"/>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b w:val="0"/>
          <w:bCs/>
          <w:color w:val="auto"/>
          <w:highlight w:val="none"/>
          <w:lang w:val="en-US" w:eastAsia="zh-CN"/>
        </w:rPr>
        <w:t>4.3</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3</w:t>
      </w:r>
      <w:r>
        <w:rPr>
          <w:rFonts w:hint="eastAsia" w:ascii="仿宋_GB2312" w:hAnsi="仿宋_GB2312" w:eastAsia="仿宋_GB2312" w:cs="仿宋_GB2312"/>
          <w:color w:val="auto"/>
          <w:highlight w:val="none"/>
        </w:rPr>
        <w:t>因重大变故，采购任务取消的</w:t>
      </w:r>
      <w:r>
        <w:rPr>
          <w:rFonts w:hint="eastAsia" w:ascii="仿宋_GB2312" w:hAnsi="仿宋_GB2312" w:eastAsia="仿宋_GB2312" w:cs="仿宋_GB2312"/>
          <w:color w:val="auto"/>
          <w:highlight w:val="none"/>
          <w:lang w:eastAsia="zh-CN"/>
        </w:rPr>
        <w:t>；</w:t>
      </w:r>
    </w:p>
    <w:p>
      <w:pPr>
        <w:pStyle w:val="25"/>
        <w:keepNext w:val="0"/>
        <w:keepLines w:val="0"/>
        <w:pageBreakBefore w:val="0"/>
        <w:kinsoku/>
        <w:wordWrap/>
        <w:overflowPunct/>
        <w:topLinePunct w:val="0"/>
        <w:autoSpaceDE/>
        <w:autoSpaceDN/>
        <w:bidi w:val="0"/>
        <w:snapToGrid w:val="0"/>
        <w:spacing w:beforeAutospacing="0" w:line="400" w:lineRule="exact"/>
        <w:ind w:left="0" w:leftChars="0" w:firstLine="720" w:firstLineChars="3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highlight w:val="none"/>
          <w:lang w:val="en-US" w:eastAsia="zh-CN"/>
        </w:rPr>
        <w:t>4.3</w:t>
      </w:r>
      <w:r>
        <w:rPr>
          <w:rFonts w:hint="eastAsia" w:ascii="仿宋_GB2312" w:hAnsi="仿宋_GB2312" w:eastAsia="仿宋_GB2312" w:cs="仿宋_GB2312"/>
          <w:color w:val="auto"/>
          <w:highlight w:val="none"/>
          <w:lang w:val="en-US" w:eastAsia="zh-CN"/>
        </w:rPr>
        <w:t>.4法律、法规、规章及省级以上规范性文件（适用本省级、本市的）规定的其他</w:t>
      </w:r>
      <w:r>
        <w:rPr>
          <w:rFonts w:hint="eastAsia" w:ascii="仿宋_GB2312" w:hAnsi="仿宋_GB2312" w:eastAsia="仿宋_GB2312" w:cs="仿宋_GB2312"/>
          <w:color w:val="auto"/>
          <w:highlight w:val="none"/>
        </w:rPr>
        <w:t>情形</w:t>
      </w:r>
      <w:r>
        <w:rPr>
          <w:rFonts w:hint="eastAsia" w:ascii="仿宋_GB2312" w:hAnsi="仿宋_GB2312" w:eastAsia="仿宋_GB2312" w:cs="仿宋_GB2312"/>
          <w:color w:val="auto"/>
          <w:highlight w:val="none"/>
          <w:lang w:val="en-US" w:eastAsia="zh-CN"/>
        </w:rPr>
        <w:t>。</w:t>
      </w:r>
    </w:p>
    <w:p>
      <w:pPr>
        <w:pStyle w:val="25"/>
        <w:keepNext w:val="0"/>
        <w:keepLines w:val="0"/>
        <w:pageBreakBefore w:val="0"/>
        <w:kinsoku/>
        <w:wordWrap/>
        <w:overflowPunct/>
        <w:topLinePunct w:val="0"/>
        <w:autoSpaceDE/>
        <w:autoSpaceDN/>
        <w:bidi w:val="0"/>
        <w:snapToGrid w:val="0"/>
        <w:spacing w:beforeAutospacing="0" w:line="400" w:lineRule="exact"/>
        <w:ind w:left="0" w:leftChars="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eastAsia="zh-CN"/>
        </w:rPr>
        <w:t>征集失败</w:t>
      </w:r>
      <w:r>
        <w:rPr>
          <w:rFonts w:hint="eastAsia" w:ascii="仿宋_GB2312" w:hAnsi="仿宋_GB2312" w:eastAsia="仿宋_GB2312" w:cs="仿宋_GB2312"/>
          <w:color w:val="auto"/>
          <w:highlight w:val="none"/>
        </w:rPr>
        <w:t>后，</w:t>
      </w:r>
      <w:r>
        <w:rPr>
          <w:rFonts w:hint="eastAsia" w:ascii="仿宋_GB2312" w:hAnsi="仿宋_GB2312" w:eastAsia="仿宋_GB2312" w:cs="仿宋_GB2312"/>
          <w:color w:val="auto"/>
          <w:highlight w:val="none"/>
          <w:lang w:eastAsia="zh-CN"/>
        </w:rPr>
        <w:t>征集人</w:t>
      </w:r>
      <w:r>
        <w:rPr>
          <w:rFonts w:hint="eastAsia" w:ascii="仿宋_GB2312" w:hAnsi="仿宋_GB2312" w:eastAsia="仿宋_GB2312" w:cs="仿宋_GB2312"/>
          <w:color w:val="auto"/>
          <w:highlight w:val="none"/>
        </w:rPr>
        <w:t>应当将</w:t>
      </w:r>
      <w:r>
        <w:rPr>
          <w:rFonts w:hint="eastAsia" w:ascii="仿宋_GB2312" w:hAnsi="仿宋_GB2312" w:eastAsia="仿宋_GB2312" w:cs="仿宋_GB2312"/>
          <w:color w:val="auto"/>
          <w:highlight w:val="none"/>
          <w:lang w:eastAsia="zh-CN"/>
        </w:rPr>
        <w:t>失败</w:t>
      </w:r>
      <w:r>
        <w:rPr>
          <w:rFonts w:hint="eastAsia" w:ascii="仿宋_GB2312" w:hAnsi="仿宋_GB2312" w:eastAsia="仿宋_GB2312" w:cs="仿宋_GB2312"/>
          <w:color w:val="auto"/>
          <w:highlight w:val="none"/>
        </w:rPr>
        <w:t>理由通知所有</w:t>
      </w:r>
      <w:r>
        <w:rPr>
          <w:rFonts w:hint="eastAsia" w:ascii="仿宋_GB2312" w:hAnsi="仿宋_GB2312" w:eastAsia="仿宋_GB2312" w:cs="仿宋_GB2312"/>
          <w:color w:val="auto"/>
          <w:highlight w:val="none"/>
          <w:lang w:eastAsia="zh-CN"/>
        </w:rPr>
        <w:t>响应供应商</w:t>
      </w:r>
      <w:r>
        <w:rPr>
          <w:rFonts w:hint="eastAsia" w:ascii="仿宋_GB2312" w:hAnsi="仿宋_GB2312" w:eastAsia="仿宋_GB2312" w:cs="仿宋_GB2312"/>
          <w:color w:val="auto"/>
          <w:highlight w:val="none"/>
        </w:rPr>
        <w:t>。</w:t>
      </w:r>
    </w:p>
    <w:p>
      <w:pPr>
        <w:pStyle w:val="25"/>
        <w:keepNext w:val="0"/>
        <w:keepLines w:val="0"/>
        <w:pageBreakBefore w:val="0"/>
        <w:kinsoku/>
        <w:wordWrap/>
        <w:overflowPunct/>
        <w:topLinePunct w:val="0"/>
        <w:autoSpaceDE/>
        <w:autoSpaceDN/>
        <w:bidi w:val="0"/>
        <w:snapToGrid w:val="0"/>
        <w:spacing w:beforeAutospacing="0" w:line="400" w:lineRule="exact"/>
        <w:ind w:left="0" w:leftChars="0" w:firstLine="590" w:firstLineChars="245"/>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highlight w:val="none"/>
          <w:lang w:val="en-US" w:eastAsia="zh-CN"/>
        </w:rPr>
        <w:t>4.4</w:t>
      </w:r>
      <w:r>
        <w:rPr>
          <w:rFonts w:hint="eastAsia" w:ascii="仿宋_GB2312" w:hAnsi="仿宋_GB2312" w:eastAsia="仿宋_GB2312" w:cs="仿宋_GB2312"/>
          <w:b/>
          <w:color w:val="auto"/>
          <w:highlight w:val="none"/>
        </w:rPr>
        <w:t>重新组织采购活动。</w:t>
      </w:r>
      <w:r>
        <w:rPr>
          <w:rFonts w:hint="eastAsia" w:ascii="仿宋_GB2312" w:hAnsi="仿宋_GB2312" w:eastAsia="仿宋_GB2312" w:cs="仿宋_GB2312"/>
          <w:color w:val="auto"/>
          <w:highlight w:val="none"/>
          <w:lang w:eastAsia="zh-CN"/>
        </w:rPr>
        <w:t>评审小组</w:t>
      </w:r>
      <w:r>
        <w:rPr>
          <w:rFonts w:hint="eastAsia" w:ascii="仿宋_GB2312" w:hAnsi="仿宋_GB2312" w:eastAsia="仿宋_GB2312" w:cs="仿宋_GB2312"/>
          <w:color w:val="auto"/>
          <w:highlight w:val="none"/>
        </w:rPr>
        <w:t>发现</w:t>
      </w:r>
      <w:r>
        <w:rPr>
          <w:rFonts w:hint="eastAsia" w:ascii="仿宋_GB2312" w:hAnsi="仿宋_GB2312" w:eastAsia="仿宋_GB2312" w:cs="仿宋_GB2312"/>
          <w:color w:val="auto"/>
          <w:highlight w:val="none"/>
          <w:lang w:eastAsia="zh-CN"/>
        </w:rPr>
        <w:t>征集文件</w:t>
      </w:r>
      <w:r>
        <w:rPr>
          <w:rFonts w:hint="eastAsia" w:ascii="仿宋_GB2312" w:hAnsi="仿宋_GB2312" w:eastAsia="仿宋_GB2312" w:cs="仿宋_GB2312"/>
          <w:color w:val="auto"/>
          <w:highlight w:val="none"/>
        </w:rPr>
        <w:t>存在歧义、重大缺陷导致</w:t>
      </w:r>
      <w:r>
        <w:rPr>
          <w:rFonts w:hint="eastAsia" w:ascii="仿宋_GB2312" w:hAnsi="仿宋_GB2312" w:eastAsia="仿宋_GB2312" w:cs="仿宋_GB2312"/>
          <w:color w:val="auto"/>
          <w:highlight w:val="none"/>
          <w:lang w:eastAsia="zh-CN"/>
        </w:rPr>
        <w:t>评审</w:t>
      </w:r>
      <w:r>
        <w:rPr>
          <w:rFonts w:hint="eastAsia" w:ascii="仿宋_GB2312" w:hAnsi="仿宋_GB2312" w:eastAsia="仿宋_GB2312" w:cs="仿宋_GB2312"/>
          <w:color w:val="auto"/>
          <w:highlight w:val="none"/>
        </w:rPr>
        <w:t>工作无法进行，或者</w:t>
      </w:r>
      <w:r>
        <w:rPr>
          <w:rFonts w:hint="eastAsia" w:ascii="仿宋_GB2312" w:hAnsi="仿宋_GB2312" w:eastAsia="仿宋_GB2312" w:cs="仿宋_GB2312"/>
          <w:color w:val="auto"/>
          <w:highlight w:val="none"/>
          <w:lang w:eastAsia="zh-CN"/>
        </w:rPr>
        <w:t>征集文件</w:t>
      </w:r>
      <w:r>
        <w:rPr>
          <w:rFonts w:hint="eastAsia" w:ascii="仿宋_GB2312" w:hAnsi="仿宋_GB2312" w:eastAsia="仿宋_GB2312" w:cs="仿宋_GB2312"/>
          <w:color w:val="auto"/>
          <w:highlight w:val="none"/>
        </w:rPr>
        <w:t>内容违反国家有关强制性规定的，将停止</w:t>
      </w:r>
      <w:r>
        <w:rPr>
          <w:rFonts w:hint="eastAsia" w:ascii="仿宋_GB2312" w:hAnsi="仿宋_GB2312" w:eastAsia="仿宋_GB2312" w:cs="仿宋_GB2312"/>
          <w:color w:val="auto"/>
          <w:highlight w:val="none"/>
          <w:lang w:eastAsia="zh-CN"/>
        </w:rPr>
        <w:t>评审</w:t>
      </w:r>
      <w:r>
        <w:rPr>
          <w:rFonts w:hint="eastAsia" w:ascii="仿宋_GB2312" w:hAnsi="仿宋_GB2312" w:eastAsia="仿宋_GB2312" w:cs="仿宋_GB2312"/>
          <w:color w:val="auto"/>
          <w:highlight w:val="none"/>
        </w:rPr>
        <w:t>工作，与采购机构</w:t>
      </w:r>
      <w:r>
        <w:rPr>
          <w:rFonts w:hint="eastAsia" w:ascii="仿宋_GB2312" w:hAnsi="仿宋_GB2312" w:eastAsia="仿宋_GB2312" w:cs="仿宋_GB2312"/>
          <w:color w:val="auto"/>
          <w:highlight w:val="none"/>
          <w:lang w:eastAsia="zh-CN"/>
        </w:rPr>
        <w:t>（征集人）</w:t>
      </w:r>
      <w:r>
        <w:rPr>
          <w:rFonts w:hint="eastAsia" w:ascii="仿宋_GB2312" w:hAnsi="仿宋_GB2312" w:eastAsia="仿宋_GB2312" w:cs="仿宋_GB2312"/>
          <w:color w:val="auto"/>
          <w:highlight w:val="none"/>
        </w:rPr>
        <w:t>沟通并作书面记录。采购机构</w:t>
      </w:r>
      <w:r>
        <w:rPr>
          <w:rFonts w:hint="eastAsia" w:ascii="仿宋_GB2312" w:hAnsi="仿宋_GB2312" w:eastAsia="仿宋_GB2312" w:cs="仿宋_GB2312"/>
          <w:color w:val="auto"/>
          <w:highlight w:val="none"/>
          <w:lang w:eastAsia="zh-CN"/>
        </w:rPr>
        <w:t>（征集人）</w:t>
      </w:r>
      <w:r>
        <w:rPr>
          <w:rFonts w:hint="eastAsia" w:ascii="仿宋_GB2312" w:hAnsi="仿宋_GB2312" w:eastAsia="仿宋_GB2312" w:cs="仿宋_GB2312"/>
          <w:color w:val="auto"/>
          <w:highlight w:val="none"/>
        </w:rPr>
        <w:t>确认后，将修改</w:t>
      </w:r>
      <w:r>
        <w:rPr>
          <w:rFonts w:hint="eastAsia" w:ascii="仿宋_GB2312" w:hAnsi="仿宋_GB2312" w:eastAsia="仿宋_GB2312" w:cs="仿宋_GB2312"/>
          <w:color w:val="auto"/>
          <w:highlight w:val="none"/>
          <w:lang w:eastAsia="zh-CN"/>
        </w:rPr>
        <w:t>征集文件</w:t>
      </w:r>
      <w:r>
        <w:rPr>
          <w:rFonts w:hint="eastAsia" w:ascii="仿宋_GB2312" w:hAnsi="仿宋_GB2312" w:eastAsia="仿宋_GB2312" w:cs="仿宋_GB2312"/>
          <w:color w:val="auto"/>
          <w:highlight w:val="none"/>
        </w:rPr>
        <w:t>，重新组织采购活动。</w:t>
      </w:r>
    </w:p>
    <w:p>
      <w:pPr>
        <w:keepNext w:val="0"/>
        <w:keepLines w:val="0"/>
        <w:pageBreakBefore/>
        <w:widowControl w:val="0"/>
        <w:kinsoku/>
        <w:wordWrap/>
        <w:overflowPunct/>
        <w:topLinePunct w:val="0"/>
        <w:autoSpaceDE/>
        <w:autoSpaceDN/>
        <w:bidi w:val="0"/>
        <w:adjustRightInd w:val="0"/>
        <w:snapToGrid/>
        <w:spacing w:beforeAutospacing="0" w:line="440" w:lineRule="exact"/>
        <w:jc w:val="center"/>
        <w:textAlignment w:val="auto"/>
        <w:outlineLvl w:val="0"/>
        <w:rPr>
          <w:rFonts w:hint="eastAsia" w:ascii="仿宋_GB2312" w:hAnsi="仿宋_GB2312" w:eastAsia="仿宋_GB2312" w:cs="仿宋_GB2312"/>
          <w:b/>
          <w:color w:val="auto"/>
          <w:sz w:val="36"/>
          <w:szCs w:val="36"/>
          <w:highlight w:val="none"/>
        </w:rPr>
      </w:pPr>
      <w:bookmarkStart w:id="394" w:name="第五部分"/>
      <w:bookmarkStart w:id="395" w:name="_Toc86217003"/>
      <w:r>
        <w:rPr>
          <w:rFonts w:hint="eastAsia" w:ascii="仿宋_GB2312" w:hAnsi="仿宋_GB2312" w:eastAsia="仿宋_GB2312" w:cs="仿宋_GB2312"/>
          <w:b/>
          <w:color w:val="auto"/>
          <w:sz w:val="36"/>
          <w:szCs w:val="36"/>
          <w:highlight w:val="none"/>
        </w:rPr>
        <w:t xml:space="preserve">第五部分 </w:t>
      </w:r>
      <w:bookmarkEnd w:id="394"/>
      <w:r>
        <w:rPr>
          <w:rFonts w:hint="eastAsia" w:ascii="仿宋_GB2312" w:hAnsi="仿宋_GB2312" w:eastAsia="仿宋_GB2312" w:cs="仿宋_GB2312"/>
          <w:b/>
          <w:color w:val="auto"/>
          <w:sz w:val="36"/>
          <w:szCs w:val="36"/>
          <w:highlight w:val="none"/>
        </w:rPr>
        <w:t>拟签订的框架协议文本和采购合同文本</w:t>
      </w:r>
    </w:p>
    <w:p>
      <w:pPr>
        <w:kinsoku/>
        <w:wordWrap/>
        <w:overflowPunct/>
        <w:topLinePunct w:val="0"/>
        <w:bidi w:val="0"/>
        <w:spacing w:beforeAutospacing="0" w:line="440" w:lineRule="exact"/>
        <w:jc w:val="center"/>
        <w:rPr>
          <w:rFonts w:hint="eastAsia" w:ascii="仿宋_GB2312" w:hAnsi="仿宋_GB2312" w:eastAsia="仿宋_GB2312" w:cs="仿宋_GB2312"/>
          <w:b/>
          <w:color w:val="auto"/>
          <w:sz w:val="32"/>
          <w:szCs w:val="32"/>
          <w:highlight w:val="none"/>
          <w:lang w:eastAsia="zh-CN"/>
        </w:rPr>
      </w:pPr>
    </w:p>
    <w:p>
      <w:pPr>
        <w:kinsoku/>
        <w:wordWrap/>
        <w:overflowPunct/>
        <w:topLinePunct w:val="0"/>
        <w:bidi w:val="0"/>
        <w:spacing w:beforeAutospacing="0" w:line="44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32"/>
          <w:szCs w:val="32"/>
          <w:highlight w:val="none"/>
          <w:lang w:eastAsia="zh-CN"/>
        </w:rPr>
        <w:t>绍兴市财政服务中心关于政务优选专区</w:t>
      </w:r>
      <w:r>
        <w:rPr>
          <w:rFonts w:hint="eastAsia" w:ascii="仿宋_GB2312" w:hAnsi="仿宋_GB2312" w:eastAsia="仿宋_GB2312" w:cs="仿宋_GB2312"/>
          <w:b/>
          <w:color w:val="auto"/>
          <w:sz w:val="32"/>
          <w:szCs w:val="32"/>
          <w:highlight w:val="none"/>
          <w:lang w:val="en-US" w:eastAsia="zh-CN"/>
        </w:rPr>
        <w:t>饮用水</w:t>
      </w:r>
      <w:r>
        <w:rPr>
          <w:rFonts w:hint="eastAsia" w:ascii="仿宋_GB2312" w:hAnsi="仿宋_GB2312" w:eastAsia="仿宋_GB2312" w:cs="仿宋_GB2312"/>
          <w:b/>
          <w:color w:val="auto"/>
          <w:sz w:val="32"/>
          <w:szCs w:val="32"/>
          <w:highlight w:val="none"/>
          <w:lang w:eastAsia="zh-CN"/>
        </w:rPr>
        <w:t>采购配送服务封闭式框架协议</w:t>
      </w:r>
    </w:p>
    <w:p>
      <w:pPr>
        <w:kinsoku/>
        <w:wordWrap/>
        <w:overflowPunct/>
        <w:topLinePunct w:val="0"/>
        <w:bidi w:val="0"/>
        <w:spacing w:beforeAutospacing="0"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w:t>
      </w:r>
    </w:p>
    <w:p>
      <w:pPr>
        <w:keepNext w:val="0"/>
        <w:keepLines w:val="0"/>
        <w:pageBreakBefore w:val="0"/>
        <w:widowControl w:val="0"/>
        <w:kinsoku/>
        <w:wordWrap/>
        <w:overflowPunct/>
        <w:topLinePunct w:val="0"/>
        <w:bidi w:val="0"/>
        <w:snapToGrid/>
        <w:spacing w:beforeAutospacing="0" w:line="440" w:lineRule="exac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b/>
          <w:bCs/>
          <w:color w:val="auto"/>
          <w:sz w:val="22"/>
          <w:szCs w:val="22"/>
          <w:highlight w:val="none"/>
          <w:lang w:eastAsia="zh-CN"/>
        </w:rPr>
        <w:t>征集人</w:t>
      </w:r>
      <w:r>
        <w:rPr>
          <w:rFonts w:hint="eastAsia" w:ascii="仿宋_GB2312" w:hAnsi="仿宋_GB2312" w:eastAsia="仿宋_GB2312" w:cs="仿宋_GB2312"/>
          <w:b/>
          <w:bCs/>
          <w:color w:val="auto"/>
          <w:sz w:val="22"/>
          <w:szCs w:val="22"/>
          <w:highlight w:val="none"/>
        </w:rPr>
        <w:t>（甲方）：</w:t>
      </w:r>
      <w:r>
        <w:rPr>
          <w:rFonts w:hint="eastAsia" w:ascii="仿宋_GB2312" w:hAnsi="仿宋_GB2312" w:eastAsia="仿宋_GB2312" w:cs="仿宋_GB2312"/>
          <w:color w:val="auto"/>
          <w:sz w:val="22"/>
          <w:szCs w:val="22"/>
          <w:highlight w:val="none"/>
          <w:lang w:eastAsia="zh-CN"/>
        </w:rPr>
        <w:t>绍兴市财政服务中心</w:t>
      </w:r>
    </w:p>
    <w:p>
      <w:pPr>
        <w:keepNext w:val="0"/>
        <w:keepLines w:val="0"/>
        <w:pageBreakBefore w:val="0"/>
        <w:widowControl w:val="0"/>
        <w:kinsoku/>
        <w:wordWrap/>
        <w:overflowPunct/>
        <w:topLinePunct w:val="0"/>
        <w:bidi w:val="0"/>
        <w:snapToGrid/>
        <w:spacing w:beforeAutospacing="0" w:line="440" w:lineRule="exact"/>
        <w:textAlignment w:val="auto"/>
        <w:rPr>
          <w:rFonts w:hint="eastAsia" w:ascii="仿宋_GB2312" w:hAnsi="仿宋_GB2312" w:eastAsia="仿宋_GB2312" w:cs="仿宋_GB2312"/>
          <w:b/>
          <w:bCs/>
          <w:color w:val="auto"/>
          <w:sz w:val="22"/>
          <w:szCs w:val="22"/>
          <w:highlight w:val="none"/>
          <w:u w:val="single"/>
        </w:rPr>
      </w:pPr>
      <w:r>
        <w:rPr>
          <w:rFonts w:hint="eastAsia" w:ascii="仿宋_GB2312" w:hAnsi="仿宋_GB2312" w:eastAsia="仿宋_GB2312" w:cs="仿宋_GB2312"/>
          <w:b/>
          <w:bCs/>
          <w:color w:val="auto"/>
          <w:sz w:val="22"/>
          <w:szCs w:val="22"/>
          <w:highlight w:val="none"/>
          <w:lang w:eastAsia="zh-CN"/>
        </w:rPr>
        <w:t>入围</w:t>
      </w:r>
      <w:r>
        <w:rPr>
          <w:rFonts w:hint="eastAsia" w:ascii="仿宋_GB2312" w:hAnsi="仿宋_GB2312" w:eastAsia="仿宋_GB2312" w:cs="仿宋_GB2312"/>
          <w:b/>
          <w:bCs/>
          <w:color w:val="auto"/>
          <w:sz w:val="22"/>
          <w:szCs w:val="22"/>
          <w:highlight w:val="none"/>
        </w:rPr>
        <w:t>供应商（乙方）：</w:t>
      </w:r>
      <w:r>
        <w:rPr>
          <w:rFonts w:hint="eastAsia" w:ascii="仿宋_GB2312" w:hAnsi="仿宋_GB2312" w:eastAsia="仿宋_GB2312" w:cs="仿宋_GB2312"/>
          <w:b/>
          <w:bCs/>
          <w:color w:val="auto"/>
          <w:sz w:val="22"/>
          <w:szCs w:val="22"/>
          <w:highlight w:val="none"/>
          <w:u w:val="single"/>
          <w:lang w:val="en-US" w:eastAsia="zh-CN"/>
        </w:rPr>
        <w:t xml:space="preserve">                                             </w:t>
      </w:r>
    </w:p>
    <w:p>
      <w:pPr>
        <w:keepNext w:val="0"/>
        <w:keepLines w:val="0"/>
        <w:pageBreakBefore w:val="0"/>
        <w:widowControl w:val="0"/>
        <w:kinsoku/>
        <w:wordWrap/>
        <w:overflowPunct/>
        <w:topLinePunct w:val="0"/>
        <w:bidi w:val="0"/>
        <w:snapToGrid/>
        <w:spacing w:beforeAutospacing="0" w:line="440" w:lineRule="exac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 xml:space="preserve">    根据</w:t>
      </w:r>
      <w:r>
        <w:rPr>
          <w:rFonts w:hint="eastAsia" w:ascii="仿宋_GB2312" w:hAnsi="仿宋_GB2312" w:eastAsia="仿宋_GB2312" w:cs="仿宋_GB2312"/>
          <w:color w:val="auto"/>
          <w:sz w:val="22"/>
          <w:szCs w:val="22"/>
          <w:highlight w:val="none"/>
          <w:lang w:eastAsia="zh-CN"/>
        </w:rPr>
        <w:t>绍兴市财政服务中心关于政务优选专区饮用水采购配送服务封闭式框架协议采购项目</w:t>
      </w:r>
      <w:r>
        <w:rPr>
          <w:rFonts w:hint="eastAsia" w:ascii="仿宋_GB2312" w:hAnsi="仿宋_GB2312" w:eastAsia="仿宋_GB2312" w:cs="仿宋_GB2312"/>
          <w:color w:val="auto"/>
          <w:sz w:val="22"/>
          <w:szCs w:val="22"/>
          <w:highlight w:val="none"/>
        </w:rPr>
        <w:t>（项目编号：</w:t>
      </w:r>
      <w:r>
        <w:rPr>
          <w:rFonts w:hint="eastAsia" w:ascii="仿宋_GB2312" w:hAnsi="仿宋_GB2312" w:eastAsia="仿宋_GB2312" w:cs="仿宋_GB2312"/>
          <w:color w:val="auto"/>
          <w:sz w:val="22"/>
          <w:szCs w:val="22"/>
          <w:highlight w:val="none"/>
          <w:lang w:eastAsia="zh-CN"/>
        </w:rPr>
        <w:t>SXZHY-202404-KJ004</w:t>
      </w:r>
      <w:r>
        <w:rPr>
          <w:rFonts w:hint="eastAsia" w:ascii="仿宋_GB2312" w:hAnsi="仿宋_GB2312" w:eastAsia="仿宋_GB2312" w:cs="仿宋_GB2312"/>
          <w:color w:val="auto"/>
          <w:sz w:val="22"/>
          <w:szCs w:val="22"/>
          <w:highlight w:val="none"/>
        </w:rPr>
        <w:t>）</w:t>
      </w:r>
      <w:r>
        <w:rPr>
          <w:rFonts w:hint="eastAsia" w:ascii="仿宋_GB2312" w:hAnsi="仿宋_GB2312" w:eastAsia="仿宋_GB2312" w:cs="仿宋_GB2312"/>
          <w:color w:val="auto"/>
          <w:sz w:val="22"/>
          <w:szCs w:val="22"/>
          <w:highlight w:val="none"/>
          <w:lang w:eastAsia="zh-CN"/>
        </w:rPr>
        <w:t>公开征集文件</w:t>
      </w:r>
      <w:r>
        <w:rPr>
          <w:rFonts w:hint="eastAsia" w:ascii="仿宋_GB2312" w:hAnsi="仿宋_GB2312" w:eastAsia="仿宋_GB2312" w:cs="仿宋_GB2312"/>
          <w:color w:val="auto"/>
          <w:sz w:val="22"/>
          <w:szCs w:val="22"/>
          <w:highlight w:val="none"/>
        </w:rPr>
        <w:t>、</w:t>
      </w:r>
      <w:r>
        <w:rPr>
          <w:rFonts w:hint="eastAsia" w:ascii="仿宋_GB2312" w:hAnsi="仿宋_GB2312" w:eastAsia="仿宋_GB2312" w:cs="仿宋_GB2312"/>
          <w:color w:val="auto"/>
          <w:sz w:val="22"/>
          <w:szCs w:val="22"/>
          <w:highlight w:val="none"/>
          <w:lang w:eastAsia="zh-CN"/>
        </w:rPr>
        <w:t>入围</w:t>
      </w:r>
      <w:r>
        <w:rPr>
          <w:rFonts w:hint="eastAsia" w:ascii="仿宋_GB2312" w:hAnsi="仿宋_GB2312" w:eastAsia="仿宋_GB2312" w:cs="仿宋_GB2312"/>
          <w:color w:val="auto"/>
          <w:sz w:val="22"/>
          <w:szCs w:val="22"/>
          <w:highlight w:val="none"/>
        </w:rPr>
        <w:t>结果和《中华人民共和国政府采购法》</w:t>
      </w:r>
      <w:r>
        <w:rPr>
          <w:rFonts w:hint="eastAsia" w:ascii="仿宋_GB2312" w:hAnsi="仿宋_GB2312" w:eastAsia="仿宋_GB2312" w:cs="仿宋_GB2312"/>
          <w:color w:val="auto"/>
          <w:sz w:val="22"/>
          <w:szCs w:val="22"/>
          <w:highlight w:val="none"/>
          <w:lang w:eastAsia="zh-CN"/>
        </w:rPr>
        <w:t>、《中华人民共和国政府采购法实施条例》、《政府采购框架协议采购方式管理暂行办法》</w:t>
      </w:r>
      <w:r>
        <w:rPr>
          <w:rFonts w:hint="eastAsia" w:ascii="仿宋_GB2312" w:hAnsi="仿宋_GB2312" w:eastAsia="仿宋_GB2312" w:cs="仿宋_GB2312"/>
          <w:color w:val="auto"/>
          <w:sz w:val="22"/>
          <w:szCs w:val="22"/>
          <w:highlight w:val="none"/>
        </w:rPr>
        <w:t>等相关法律</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法规</w:t>
      </w:r>
      <w:r>
        <w:rPr>
          <w:rFonts w:hint="eastAsia" w:ascii="仿宋_GB2312" w:hAnsi="仿宋_GB2312" w:eastAsia="仿宋_GB2312" w:cs="仿宋_GB2312"/>
          <w:color w:val="auto"/>
          <w:sz w:val="22"/>
          <w:szCs w:val="22"/>
          <w:highlight w:val="none"/>
          <w:lang w:eastAsia="zh-CN"/>
        </w:rPr>
        <w:t>、规章</w:t>
      </w:r>
      <w:r>
        <w:rPr>
          <w:rFonts w:hint="eastAsia" w:ascii="仿宋_GB2312" w:hAnsi="仿宋_GB2312" w:eastAsia="仿宋_GB2312" w:cs="仿宋_GB2312"/>
          <w:color w:val="auto"/>
          <w:sz w:val="22"/>
          <w:szCs w:val="22"/>
          <w:highlight w:val="none"/>
        </w:rPr>
        <w:t xml:space="preserve">要求，双方经协商，达成以下条款： </w:t>
      </w:r>
    </w:p>
    <w:p>
      <w:pPr>
        <w:keepNext w:val="0"/>
        <w:keepLines w:val="0"/>
        <w:pageBreakBefore w:val="0"/>
        <w:widowControl w:val="0"/>
        <w:kinsoku/>
        <w:wordWrap/>
        <w:overflowPunct/>
        <w:topLinePunct w:val="0"/>
        <w:bidi w:val="0"/>
        <w:snapToGrid/>
        <w:spacing w:beforeAutospacing="0" w:line="440" w:lineRule="exac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 xml:space="preserve">    </w:t>
      </w:r>
      <w:r>
        <w:rPr>
          <w:rFonts w:hint="eastAsia" w:ascii="仿宋_GB2312" w:hAnsi="仿宋_GB2312" w:eastAsia="仿宋_GB2312" w:cs="仿宋_GB2312"/>
          <w:b/>
          <w:bCs/>
          <w:color w:val="auto"/>
          <w:sz w:val="22"/>
          <w:szCs w:val="22"/>
          <w:highlight w:val="none"/>
        </w:rPr>
        <w:t>第一条</w:t>
      </w:r>
      <w:r>
        <w:rPr>
          <w:rFonts w:hint="eastAsia" w:ascii="仿宋_GB2312" w:hAnsi="仿宋_GB2312" w:eastAsia="仿宋_GB2312" w:cs="仿宋_GB2312"/>
          <w:color w:val="auto"/>
          <w:sz w:val="22"/>
          <w:szCs w:val="22"/>
          <w:highlight w:val="none"/>
        </w:rPr>
        <w:t xml:space="preserve"> </w:t>
      </w:r>
      <w:r>
        <w:rPr>
          <w:rFonts w:hint="eastAsia" w:ascii="仿宋_GB2312" w:hAnsi="仿宋_GB2312" w:eastAsia="仿宋_GB2312" w:cs="仿宋_GB2312"/>
          <w:color w:val="auto"/>
          <w:sz w:val="22"/>
          <w:szCs w:val="22"/>
          <w:highlight w:val="none"/>
          <w:lang w:val="en-US" w:eastAsia="zh-CN"/>
        </w:rPr>
        <w:t>协议</w:t>
      </w:r>
      <w:r>
        <w:rPr>
          <w:rFonts w:hint="eastAsia" w:ascii="仿宋_GB2312" w:hAnsi="仿宋_GB2312" w:eastAsia="仿宋_GB2312" w:cs="仿宋_GB2312"/>
          <w:color w:val="auto"/>
          <w:sz w:val="22"/>
          <w:szCs w:val="22"/>
          <w:highlight w:val="none"/>
        </w:rPr>
        <w:t>有效期为自框架协议生效之日起至20</w:t>
      </w:r>
      <w:r>
        <w:rPr>
          <w:rFonts w:hint="eastAsia" w:ascii="仿宋_GB2312" w:hAnsi="仿宋_GB2312" w:eastAsia="仿宋_GB2312" w:cs="仿宋_GB2312"/>
          <w:color w:val="auto"/>
          <w:sz w:val="22"/>
          <w:szCs w:val="22"/>
          <w:highlight w:val="none"/>
          <w:lang w:val="en-US" w:eastAsia="zh-CN"/>
        </w:rPr>
        <w:t>25</w:t>
      </w:r>
      <w:r>
        <w:rPr>
          <w:rFonts w:hint="eastAsia" w:ascii="仿宋_GB2312" w:hAnsi="仿宋_GB2312" w:eastAsia="仿宋_GB2312" w:cs="仿宋_GB2312"/>
          <w:color w:val="auto"/>
          <w:sz w:val="22"/>
          <w:szCs w:val="22"/>
          <w:highlight w:val="none"/>
        </w:rPr>
        <w:t>年12月31日止。</w:t>
      </w:r>
      <w:r>
        <w:rPr>
          <w:rFonts w:hint="eastAsia" w:ascii="仿宋_GB2312" w:hAnsi="仿宋_GB2312" w:eastAsia="仿宋_GB2312" w:cs="仿宋_GB2312"/>
          <w:color w:val="auto"/>
          <w:sz w:val="22"/>
          <w:szCs w:val="22"/>
          <w:highlight w:val="none"/>
          <w:lang w:eastAsia="zh-CN"/>
        </w:rPr>
        <w:t>协议期内，</w:t>
      </w:r>
      <w:r>
        <w:rPr>
          <w:rFonts w:hint="eastAsia" w:ascii="仿宋_GB2312" w:hAnsi="仿宋_GB2312" w:eastAsia="仿宋_GB2312" w:cs="仿宋_GB2312"/>
          <w:color w:val="auto"/>
          <w:sz w:val="22"/>
          <w:szCs w:val="22"/>
          <w:highlight w:val="none"/>
        </w:rPr>
        <w:t>乙方应</w:t>
      </w:r>
      <w:r>
        <w:rPr>
          <w:rFonts w:hint="eastAsia" w:ascii="仿宋_GB2312" w:hAnsi="仿宋_GB2312" w:eastAsia="仿宋_GB2312" w:cs="仿宋_GB2312"/>
          <w:color w:val="auto"/>
          <w:sz w:val="22"/>
          <w:szCs w:val="22"/>
          <w:highlight w:val="none"/>
          <w:lang w:eastAsia="zh-CN"/>
        </w:rPr>
        <w:t>遵守本项目征集文件</w:t>
      </w:r>
      <w:r>
        <w:rPr>
          <w:rFonts w:hint="eastAsia" w:ascii="仿宋_GB2312" w:hAnsi="仿宋_GB2312" w:eastAsia="仿宋_GB2312" w:cs="仿宋_GB2312"/>
          <w:color w:val="auto"/>
          <w:sz w:val="22"/>
          <w:szCs w:val="22"/>
          <w:highlight w:val="none"/>
        </w:rPr>
        <w:t>的要求</w:t>
      </w:r>
      <w:r>
        <w:rPr>
          <w:rFonts w:hint="eastAsia" w:ascii="仿宋_GB2312" w:hAnsi="仿宋_GB2312" w:eastAsia="仿宋_GB2312" w:cs="仿宋_GB2312"/>
          <w:color w:val="auto"/>
          <w:sz w:val="22"/>
          <w:szCs w:val="22"/>
          <w:highlight w:val="none"/>
          <w:lang w:eastAsia="zh-CN"/>
        </w:rPr>
        <w:t>，履行响应文件</w:t>
      </w:r>
      <w:r>
        <w:rPr>
          <w:rFonts w:hint="eastAsia" w:ascii="仿宋_GB2312" w:hAnsi="仿宋_GB2312" w:eastAsia="仿宋_GB2312" w:cs="仿宋_GB2312"/>
          <w:color w:val="auto"/>
          <w:sz w:val="22"/>
          <w:szCs w:val="22"/>
          <w:highlight w:val="none"/>
        </w:rPr>
        <w:t>的承诺，及时向采购人提供</w:t>
      </w:r>
      <w:r>
        <w:rPr>
          <w:rFonts w:hint="eastAsia" w:ascii="仿宋_GB2312" w:hAnsi="仿宋_GB2312" w:eastAsia="仿宋_GB2312" w:cs="仿宋_GB2312"/>
          <w:color w:val="auto"/>
          <w:sz w:val="22"/>
          <w:szCs w:val="22"/>
          <w:highlight w:val="none"/>
          <w:lang w:eastAsia="zh-CN"/>
        </w:rPr>
        <w:t>优质货物</w:t>
      </w:r>
      <w:r>
        <w:rPr>
          <w:rFonts w:hint="eastAsia" w:ascii="仿宋_GB2312" w:hAnsi="仿宋_GB2312" w:eastAsia="仿宋_GB2312" w:cs="仿宋_GB2312"/>
          <w:color w:val="auto"/>
          <w:sz w:val="22"/>
          <w:szCs w:val="22"/>
          <w:highlight w:val="none"/>
        </w:rPr>
        <w:t xml:space="preserve">，不得提出本协议书内容之外的任何不利于采购人的附加条件。 </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33" w:firstLineChars="196"/>
        <w:textAlignment w:val="auto"/>
        <w:rPr>
          <w:rFonts w:hint="eastAsia" w:ascii="仿宋_GB2312" w:hAnsi="仿宋_GB2312" w:eastAsia="仿宋_GB2312" w:cs="仿宋_GB2312"/>
          <w:b w:val="0"/>
          <w:bCs w:val="0"/>
          <w:color w:val="auto"/>
          <w:sz w:val="22"/>
          <w:szCs w:val="22"/>
          <w:highlight w:val="none"/>
          <w:lang w:eastAsia="zh-CN"/>
        </w:rPr>
      </w:pPr>
      <w:r>
        <w:rPr>
          <w:rFonts w:hint="eastAsia" w:ascii="仿宋_GB2312" w:hAnsi="仿宋_GB2312" w:eastAsia="仿宋_GB2312" w:cs="仿宋_GB2312"/>
          <w:b/>
          <w:bCs/>
          <w:color w:val="auto"/>
          <w:sz w:val="22"/>
          <w:szCs w:val="22"/>
          <w:highlight w:val="none"/>
          <w:lang w:eastAsia="zh-CN"/>
        </w:rPr>
        <w:t>第二条</w:t>
      </w:r>
      <w:r>
        <w:rPr>
          <w:rFonts w:hint="eastAsia" w:ascii="仿宋_GB2312" w:hAnsi="仿宋_GB2312" w:eastAsia="仿宋_GB2312" w:cs="仿宋_GB2312"/>
          <w:b w:val="0"/>
          <w:bCs w:val="0"/>
          <w:color w:val="auto"/>
          <w:sz w:val="22"/>
          <w:szCs w:val="22"/>
          <w:highlight w:val="none"/>
          <w:lang w:val="en-US" w:eastAsia="zh-CN"/>
        </w:rPr>
        <w:t xml:space="preserve"> </w:t>
      </w:r>
      <w:r>
        <w:rPr>
          <w:rFonts w:hint="eastAsia" w:ascii="仿宋_GB2312" w:hAnsi="仿宋_GB2312" w:eastAsia="仿宋_GB2312" w:cs="仿宋_GB2312"/>
          <w:b w:val="0"/>
          <w:bCs w:val="0"/>
          <w:color w:val="auto"/>
          <w:sz w:val="22"/>
          <w:szCs w:val="22"/>
          <w:highlight w:val="none"/>
          <w:lang w:eastAsia="zh-CN"/>
        </w:rPr>
        <w:t>采购人范围：绍兴市本级国家机关、事业单位和团体组织（各区县可参照使用）。</w:t>
      </w:r>
    </w:p>
    <w:p>
      <w:pPr>
        <w:keepNext w:val="0"/>
        <w:keepLines w:val="0"/>
        <w:pageBreakBefore w:val="0"/>
        <w:widowControl w:val="0"/>
        <w:kinsoku/>
        <w:wordWrap/>
        <w:overflowPunct/>
        <w:topLinePunct w:val="0"/>
        <w:bidi w:val="0"/>
        <w:snapToGrid/>
        <w:spacing w:beforeAutospacing="0" w:line="440" w:lineRule="exact"/>
        <w:ind w:firstLine="433" w:firstLineChars="196"/>
        <w:textAlignment w:val="auto"/>
        <w:rPr>
          <w:rFonts w:hint="eastAsia" w:ascii="仿宋_GB2312" w:hAnsi="仿宋_GB2312" w:eastAsia="仿宋_GB2312" w:cs="仿宋_GB2312"/>
          <w:b/>
          <w:bCs/>
          <w:color w:val="auto"/>
          <w:sz w:val="22"/>
          <w:szCs w:val="22"/>
          <w:highlight w:val="none"/>
          <w:lang w:val="en-US" w:eastAsia="zh-CN"/>
        </w:rPr>
      </w:pPr>
      <w:r>
        <w:rPr>
          <w:rFonts w:hint="eastAsia" w:ascii="仿宋_GB2312" w:hAnsi="仿宋_GB2312" w:eastAsia="仿宋_GB2312" w:cs="仿宋_GB2312"/>
          <w:b/>
          <w:bCs/>
          <w:color w:val="auto"/>
          <w:sz w:val="22"/>
          <w:szCs w:val="22"/>
          <w:highlight w:val="none"/>
          <w:lang w:eastAsia="zh-CN"/>
        </w:rPr>
        <w:t>第三条</w:t>
      </w:r>
      <w:r>
        <w:rPr>
          <w:rFonts w:hint="eastAsia" w:ascii="仿宋_GB2312" w:hAnsi="仿宋_GB2312" w:eastAsia="仿宋_GB2312" w:cs="仿宋_GB2312"/>
          <w:b/>
          <w:bCs/>
          <w:color w:val="auto"/>
          <w:sz w:val="22"/>
          <w:szCs w:val="22"/>
          <w:highlight w:val="none"/>
          <w:lang w:val="en-US" w:eastAsia="zh-CN"/>
        </w:rPr>
        <w:t xml:space="preserve"> </w:t>
      </w:r>
      <w:r>
        <w:rPr>
          <w:rFonts w:hint="eastAsia" w:ascii="仿宋_GB2312" w:hAnsi="仿宋_GB2312" w:eastAsia="仿宋_GB2312" w:cs="仿宋_GB2312"/>
          <w:b w:val="0"/>
          <w:bCs w:val="0"/>
          <w:color w:val="auto"/>
          <w:sz w:val="22"/>
          <w:szCs w:val="22"/>
          <w:highlight w:val="none"/>
          <w:lang w:val="en-US" w:eastAsia="zh-CN"/>
        </w:rPr>
        <w:t>确定第二阶段成交乙方的方式：由采购人依据入围产品价格、质量以及服务便利性、用户评价等因素，从第一阶段入围乙方中直接选定。</w:t>
      </w:r>
    </w:p>
    <w:p>
      <w:pPr>
        <w:keepNext w:val="0"/>
        <w:keepLines w:val="0"/>
        <w:pageBreakBefore w:val="0"/>
        <w:widowControl w:val="0"/>
        <w:kinsoku/>
        <w:wordWrap/>
        <w:overflowPunct/>
        <w:topLinePunct w:val="0"/>
        <w:bidi w:val="0"/>
        <w:snapToGrid/>
        <w:spacing w:beforeAutospacing="0" w:line="440" w:lineRule="exact"/>
        <w:ind w:firstLine="433" w:firstLineChars="196"/>
        <w:textAlignment w:val="auto"/>
        <w:rPr>
          <w:rFonts w:hint="eastAsia" w:ascii="仿宋_GB2312" w:hAnsi="仿宋_GB2312" w:eastAsia="仿宋_GB2312" w:cs="仿宋_GB2312"/>
          <w:b w:val="0"/>
          <w:bCs w:val="0"/>
          <w:color w:val="auto"/>
          <w:sz w:val="22"/>
          <w:szCs w:val="22"/>
          <w:highlight w:val="none"/>
          <w:lang w:val="en-US" w:eastAsia="zh-CN"/>
        </w:rPr>
      </w:pPr>
      <w:r>
        <w:rPr>
          <w:rFonts w:hint="eastAsia" w:ascii="仿宋_GB2312" w:hAnsi="仿宋_GB2312" w:eastAsia="仿宋_GB2312" w:cs="仿宋_GB2312"/>
          <w:b/>
          <w:bCs/>
          <w:color w:val="auto"/>
          <w:sz w:val="22"/>
          <w:szCs w:val="22"/>
          <w:highlight w:val="none"/>
          <w:lang w:val="en-US" w:eastAsia="zh-CN"/>
        </w:rPr>
        <w:t>第四条</w:t>
      </w:r>
      <w:r>
        <w:rPr>
          <w:rFonts w:hint="eastAsia" w:ascii="仿宋_GB2312" w:hAnsi="仿宋_GB2312" w:eastAsia="仿宋_GB2312" w:cs="仿宋_GB2312"/>
          <w:b w:val="0"/>
          <w:bCs w:val="0"/>
          <w:color w:val="auto"/>
          <w:sz w:val="22"/>
          <w:szCs w:val="22"/>
          <w:highlight w:val="none"/>
          <w:lang w:val="en-US" w:eastAsia="zh-CN"/>
        </w:rPr>
        <w:t xml:space="preserve"> 服务内容</w:t>
      </w:r>
    </w:p>
    <w:p>
      <w:pPr>
        <w:keepNext w:val="0"/>
        <w:keepLines w:val="0"/>
        <w:pageBreakBefore w:val="0"/>
        <w:widowControl w:val="0"/>
        <w:kinsoku/>
        <w:wordWrap/>
        <w:overflowPunct/>
        <w:topLinePunct w:val="0"/>
        <w:bidi w:val="0"/>
        <w:snapToGrid/>
        <w:spacing w:beforeAutospacing="0" w:line="440" w:lineRule="exact"/>
        <w:ind w:firstLine="431" w:firstLineChars="196"/>
        <w:textAlignment w:val="auto"/>
        <w:rPr>
          <w:rFonts w:hint="eastAsia" w:ascii="仿宋_GB2312" w:hAnsi="仿宋_GB2312" w:eastAsia="仿宋_GB2312" w:cs="仿宋_GB2312"/>
          <w:b w:val="0"/>
          <w:bCs w:val="0"/>
          <w:color w:val="auto"/>
          <w:sz w:val="22"/>
          <w:szCs w:val="22"/>
          <w:highlight w:val="none"/>
          <w:lang w:val="en-US" w:eastAsia="zh-CN"/>
        </w:rPr>
      </w:pPr>
      <w:r>
        <w:rPr>
          <w:rFonts w:hint="eastAsia" w:ascii="仿宋_GB2312" w:hAnsi="仿宋_GB2312" w:eastAsia="仿宋_GB2312" w:cs="仿宋_GB2312"/>
          <w:b w:val="0"/>
          <w:bCs w:val="0"/>
          <w:color w:val="auto"/>
          <w:sz w:val="22"/>
          <w:szCs w:val="22"/>
          <w:highlight w:val="none"/>
          <w:lang w:val="en-US" w:eastAsia="zh-CN"/>
        </w:rPr>
        <w:t>协助甲方开展饮用水供货配送业务</w:t>
      </w:r>
    </w:p>
    <w:p>
      <w:pPr>
        <w:keepNext w:val="0"/>
        <w:keepLines w:val="0"/>
        <w:pageBreakBefore w:val="0"/>
        <w:widowControl w:val="0"/>
        <w:kinsoku/>
        <w:wordWrap/>
        <w:overflowPunct/>
        <w:topLinePunct w:val="0"/>
        <w:bidi w:val="0"/>
        <w:snapToGrid/>
        <w:spacing w:beforeAutospacing="0" w:line="440" w:lineRule="exact"/>
        <w:ind w:firstLine="433" w:firstLineChars="196"/>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b/>
          <w:bCs/>
          <w:color w:val="auto"/>
          <w:sz w:val="22"/>
          <w:szCs w:val="22"/>
          <w:highlight w:val="none"/>
          <w:lang w:eastAsia="zh-CN"/>
        </w:rPr>
        <w:t>第五条</w:t>
      </w:r>
      <w:r>
        <w:rPr>
          <w:rFonts w:hint="eastAsia" w:ascii="仿宋_GB2312" w:hAnsi="仿宋_GB2312" w:eastAsia="仿宋_GB2312" w:cs="仿宋_GB2312"/>
          <w:color w:val="auto"/>
          <w:sz w:val="22"/>
          <w:szCs w:val="22"/>
          <w:highlight w:val="none"/>
          <w:lang w:val="en-US" w:eastAsia="zh-CN"/>
        </w:rPr>
        <w:t xml:space="preserve"> 服务依据：</w:t>
      </w:r>
    </w:p>
    <w:p>
      <w:pPr>
        <w:keepNext w:val="0"/>
        <w:keepLines w:val="0"/>
        <w:pageBreakBefore w:val="0"/>
        <w:widowControl w:val="0"/>
        <w:kinsoku/>
        <w:wordWrap/>
        <w:overflowPunct/>
        <w:topLinePunct w:val="0"/>
        <w:bidi w:val="0"/>
        <w:snapToGrid/>
        <w:spacing w:beforeAutospacing="0" w:line="440" w:lineRule="exact"/>
        <w:ind w:firstLine="431" w:firstLineChars="196"/>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1、相关法律法规以及国家、行业标准及规范（按最新版执行）；</w:t>
      </w:r>
    </w:p>
    <w:p>
      <w:pPr>
        <w:keepNext w:val="0"/>
        <w:keepLines w:val="0"/>
        <w:pageBreakBefore w:val="0"/>
        <w:widowControl w:val="0"/>
        <w:kinsoku/>
        <w:wordWrap/>
        <w:overflowPunct/>
        <w:topLinePunct w:val="0"/>
        <w:bidi w:val="0"/>
        <w:snapToGrid/>
        <w:spacing w:beforeAutospacing="0" w:line="440" w:lineRule="exact"/>
        <w:ind w:firstLine="431" w:firstLineChars="196"/>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2、本项目征集文件各项要求和规定；</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31" w:firstLineChars="196"/>
        <w:textAlignment w:val="auto"/>
        <w:rPr>
          <w:rFonts w:hint="eastAsia" w:ascii="仿宋_GB2312" w:hAnsi="仿宋_GB2312" w:eastAsia="仿宋_GB2312" w:cs="仿宋_GB2312"/>
          <w:b/>
          <w:bCs/>
          <w:color w:val="auto"/>
          <w:sz w:val="22"/>
          <w:szCs w:val="22"/>
          <w:highlight w:val="none"/>
          <w:lang w:eastAsia="zh-CN"/>
        </w:rPr>
      </w:pPr>
      <w:r>
        <w:rPr>
          <w:rFonts w:hint="eastAsia" w:ascii="仿宋_GB2312" w:hAnsi="仿宋_GB2312" w:eastAsia="仿宋_GB2312" w:cs="仿宋_GB2312"/>
          <w:color w:val="auto"/>
          <w:sz w:val="22"/>
          <w:szCs w:val="22"/>
          <w:highlight w:val="none"/>
          <w:lang w:val="en-US" w:eastAsia="zh-CN"/>
        </w:rPr>
        <w:t>3、采购人相关委托要求。</w:t>
      </w:r>
    </w:p>
    <w:p>
      <w:pPr>
        <w:keepNext w:val="0"/>
        <w:keepLines w:val="0"/>
        <w:pageBreakBefore w:val="0"/>
        <w:widowControl w:val="0"/>
        <w:kinsoku/>
        <w:wordWrap/>
        <w:overflowPunct/>
        <w:topLinePunct w:val="0"/>
        <w:autoSpaceDE w:val="0"/>
        <w:autoSpaceDN w:val="0"/>
        <w:bidi w:val="0"/>
        <w:adjustRightInd w:val="0"/>
        <w:snapToGrid/>
        <w:spacing w:beforeAutospacing="0" w:line="440" w:lineRule="exact"/>
        <w:ind w:firstLine="442" w:firstLineChars="200"/>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b/>
          <w:bCs/>
          <w:color w:val="auto"/>
          <w:sz w:val="22"/>
          <w:szCs w:val="22"/>
          <w:highlight w:val="none"/>
        </w:rPr>
        <w:t>第</w:t>
      </w:r>
      <w:r>
        <w:rPr>
          <w:rFonts w:hint="eastAsia" w:ascii="仿宋_GB2312" w:hAnsi="仿宋_GB2312" w:eastAsia="仿宋_GB2312" w:cs="仿宋_GB2312"/>
          <w:b/>
          <w:bCs/>
          <w:color w:val="auto"/>
          <w:sz w:val="22"/>
          <w:szCs w:val="22"/>
          <w:highlight w:val="none"/>
          <w:lang w:eastAsia="zh-CN"/>
        </w:rPr>
        <w:t>六</w:t>
      </w:r>
      <w:r>
        <w:rPr>
          <w:rFonts w:hint="eastAsia" w:ascii="仿宋_GB2312" w:hAnsi="仿宋_GB2312" w:eastAsia="仿宋_GB2312" w:cs="仿宋_GB2312"/>
          <w:b/>
          <w:bCs/>
          <w:color w:val="auto"/>
          <w:sz w:val="22"/>
          <w:szCs w:val="22"/>
          <w:highlight w:val="none"/>
        </w:rPr>
        <w:t>条</w:t>
      </w:r>
      <w:r>
        <w:rPr>
          <w:rFonts w:hint="eastAsia" w:ascii="仿宋_GB2312" w:hAnsi="仿宋_GB2312" w:eastAsia="仿宋_GB2312" w:cs="仿宋_GB2312"/>
          <w:color w:val="auto"/>
          <w:sz w:val="22"/>
          <w:szCs w:val="22"/>
          <w:highlight w:val="none"/>
        </w:rPr>
        <w:t xml:space="preserve"> </w:t>
      </w:r>
      <w:r>
        <w:rPr>
          <w:rFonts w:hint="eastAsia" w:ascii="仿宋_GB2312" w:hAnsi="仿宋_GB2312" w:eastAsia="仿宋_GB2312" w:cs="仿宋_GB2312"/>
          <w:color w:val="auto"/>
          <w:sz w:val="22"/>
          <w:szCs w:val="22"/>
          <w:highlight w:val="none"/>
          <w:lang w:val="en-US" w:eastAsia="zh-CN"/>
        </w:rPr>
        <w:t>服务质量</w:t>
      </w:r>
      <w:r>
        <w:rPr>
          <w:rFonts w:hint="eastAsia" w:ascii="仿宋_GB2312" w:hAnsi="仿宋_GB2312" w:eastAsia="仿宋_GB2312" w:cs="仿宋_GB2312"/>
          <w:color w:val="auto"/>
          <w:sz w:val="22"/>
          <w:szCs w:val="22"/>
          <w:highlight w:val="none"/>
        </w:rPr>
        <w:t>：</w:t>
      </w:r>
    </w:p>
    <w:p>
      <w:pPr>
        <w:keepNext w:val="0"/>
        <w:keepLines w:val="0"/>
        <w:pageBreakBefore w:val="0"/>
        <w:widowControl w:val="0"/>
        <w:kinsoku/>
        <w:wordWrap/>
        <w:overflowPunct/>
        <w:topLinePunct w:val="0"/>
        <w:bidi w:val="0"/>
        <w:snapToGrid/>
        <w:spacing w:beforeAutospacing="0" w:line="440" w:lineRule="exact"/>
        <w:ind w:firstLine="431" w:firstLineChars="196"/>
        <w:textAlignment w:val="auto"/>
        <w:rPr>
          <w:rFonts w:hint="eastAsia" w:ascii="仿宋_GB2312" w:hAnsi="仿宋_GB2312" w:eastAsia="仿宋_GB2312" w:cs="仿宋_GB2312"/>
          <w:b w:val="0"/>
          <w:bCs w:val="0"/>
          <w:color w:val="auto"/>
          <w:sz w:val="22"/>
          <w:szCs w:val="22"/>
          <w:highlight w:val="none"/>
        </w:rPr>
      </w:pPr>
      <w:r>
        <w:rPr>
          <w:rFonts w:hint="eastAsia" w:ascii="仿宋_GB2312" w:hAnsi="仿宋_GB2312" w:eastAsia="仿宋_GB2312" w:cs="仿宋_GB2312"/>
          <w:b w:val="0"/>
          <w:bCs w:val="0"/>
          <w:color w:val="auto"/>
          <w:sz w:val="22"/>
          <w:szCs w:val="22"/>
          <w:highlight w:val="none"/>
        </w:rPr>
        <w:t>1.乙方应及时向采购人提供高质量服务，不得提出本协议内容之外的任何附加条件。</w:t>
      </w:r>
    </w:p>
    <w:p>
      <w:pPr>
        <w:keepNext w:val="0"/>
        <w:keepLines w:val="0"/>
        <w:pageBreakBefore w:val="0"/>
        <w:widowControl w:val="0"/>
        <w:kinsoku/>
        <w:wordWrap/>
        <w:overflowPunct/>
        <w:topLinePunct w:val="0"/>
        <w:bidi w:val="0"/>
        <w:snapToGrid/>
        <w:spacing w:beforeAutospacing="0" w:line="440" w:lineRule="exact"/>
        <w:ind w:firstLine="431" w:firstLineChars="196"/>
        <w:textAlignment w:val="auto"/>
        <w:rPr>
          <w:rFonts w:hint="eastAsia" w:ascii="仿宋_GB2312" w:hAnsi="仿宋_GB2312" w:eastAsia="仿宋_GB2312" w:cs="仿宋_GB2312"/>
          <w:b w:val="0"/>
          <w:bCs w:val="0"/>
          <w:color w:val="auto"/>
          <w:sz w:val="22"/>
          <w:szCs w:val="22"/>
          <w:highlight w:val="none"/>
        </w:rPr>
      </w:pPr>
      <w:r>
        <w:rPr>
          <w:rFonts w:hint="eastAsia" w:ascii="仿宋_GB2312" w:hAnsi="仿宋_GB2312" w:eastAsia="仿宋_GB2312" w:cs="仿宋_GB2312"/>
          <w:b w:val="0"/>
          <w:bCs w:val="0"/>
          <w:color w:val="auto"/>
          <w:sz w:val="22"/>
          <w:szCs w:val="22"/>
          <w:highlight w:val="none"/>
        </w:rPr>
        <w:t>2.乙方按征集文件、响应文件服务要求执行。</w:t>
      </w:r>
    </w:p>
    <w:p>
      <w:pPr>
        <w:keepNext w:val="0"/>
        <w:keepLines w:val="0"/>
        <w:pageBreakBefore w:val="0"/>
        <w:widowControl w:val="0"/>
        <w:kinsoku/>
        <w:wordWrap/>
        <w:overflowPunct/>
        <w:topLinePunct w:val="0"/>
        <w:bidi w:val="0"/>
        <w:snapToGrid/>
        <w:spacing w:beforeAutospacing="0" w:line="440" w:lineRule="exact"/>
        <w:ind w:firstLine="431" w:firstLineChars="196"/>
        <w:textAlignment w:val="auto"/>
        <w:rPr>
          <w:rFonts w:hint="eastAsia" w:ascii="仿宋_GB2312" w:hAnsi="仿宋_GB2312" w:eastAsia="仿宋_GB2312" w:cs="仿宋_GB2312"/>
          <w:b w:val="0"/>
          <w:bCs w:val="0"/>
          <w:color w:val="auto"/>
          <w:sz w:val="22"/>
          <w:szCs w:val="22"/>
          <w:highlight w:val="none"/>
        </w:rPr>
      </w:pPr>
      <w:r>
        <w:rPr>
          <w:rFonts w:hint="eastAsia" w:ascii="仿宋_GB2312" w:hAnsi="仿宋_GB2312" w:eastAsia="仿宋_GB2312" w:cs="仿宋_GB2312"/>
          <w:b w:val="0"/>
          <w:bCs w:val="0"/>
          <w:color w:val="auto"/>
          <w:sz w:val="22"/>
          <w:szCs w:val="22"/>
          <w:highlight w:val="none"/>
        </w:rPr>
        <w:t>3.乙方服务质量在合同中未予以明确的内容，按国家标准执行。</w:t>
      </w:r>
    </w:p>
    <w:p>
      <w:pPr>
        <w:keepNext w:val="0"/>
        <w:keepLines w:val="0"/>
        <w:pageBreakBefore w:val="0"/>
        <w:widowControl w:val="0"/>
        <w:kinsoku/>
        <w:wordWrap/>
        <w:overflowPunct/>
        <w:topLinePunct w:val="0"/>
        <w:bidi w:val="0"/>
        <w:snapToGrid/>
        <w:spacing w:beforeAutospacing="0" w:line="440" w:lineRule="exact"/>
        <w:ind w:firstLine="433" w:firstLineChars="196"/>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b/>
          <w:bCs/>
          <w:color w:val="auto"/>
          <w:sz w:val="22"/>
          <w:szCs w:val="22"/>
          <w:highlight w:val="none"/>
        </w:rPr>
        <w:t>第</w:t>
      </w:r>
      <w:r>
        <w:rPr>
          <w:rFonts w:hint="eastAsia" w:ascii="仿宋_GB2312" w:hAnsi="仿宋_GB2312" w:eastAsia="仿宋_GB2312" w:cs="仿宋_GB2312"/>
          <w:b/>
          <w:bCs/>
          <w:color w:val="auto"/>
          <w:sz w:val="22"/>
          <w:szCs w:val="22"/>
          <w:highlight w:val="none"/>
          <w:lang w:eastAsia="zh-CN"/>
        </w:rPr>
        <w:t>七</w:t>
      </w:r>
      <w:r>
        <w:rPr>
          <w:rFonts w:hint="eastAsia" w:ascii="仿宋_GB2312" w:hAnsi="仿宋_GB2312" w:eastAsia="仿宋_GB2312" w:cs="仿宋_GB2312"/>
          <w:b/>
          <w:bCs/>
          <w:color w:val="auto"/>
          <w:sz w:val="22"/>
          <w:szCs w:val="22"/>
          <w:highlight w:val="none"/>
        </w:rPr>
        <w:t>条</w:t>
      </w:r>
      <w:r>
        <w:rPr>
          <w:rFonts w:hint="eastAsia" w:ascii="仿宋_GB2312" w:hAnsi="仿宋_GB2312" w:eastAsia="仿宋_GB2312" w:cs="仿宋_GB2312"/>
          <w:b w:val="0"/>
          <w:bCs w:val="0"/>
          <w:color w:val="auto"/>
          <w:sz w:val="22"/>
          <w:szCs w:val="22"/>
          <w:highlight w:val="none"/>
        </w:rPr>
        <w:t xml:space="preserve"> 最高限价及计费要求</w:t>
      </w:r>
      <w:r>
        <w:rPr>
          <w:rFonts w:hint="eastAsia" w:ascii="仿宋_GB2312" w:hAnsi="仿宋_GB2312" w:eastAsia="仿宋_GB2312" w:cs="仿宋_GB2312"/>
          <w:b w:val="0"/>
          <w:bCs w:val="0"/>
          <w:color w:val="auto"/>
          <w:sz w:val="22"/>
          <w:szCs w:val="22"/>
          <w:highlight w:val="none"/>
          <w:lang w:eastAsia="zh-CN"/>
        </w:rPr>
        <w:t>：</w:t>
      </w:r>
    </w:p>
    <w:p>
      <w:pPr>
        <w:keepNext w:val="0"/>
        <w:keepLines w:val="0"/>
        <w:pageBreakBefore w:val="0"/>
        <w:widowControl w:val="0"/>
        <w:kinsoku/>
        <w:wordWrap/>
        <w:overflowPunct/>
        <w:topLinePunct w:val="0"/>
        <w:bidi w:val="0"/>
        <w:snapToGrid/>
        <w:spacing w:beforeAutospacing="0" w:line="440" w:lineRule="exact"/>
        <w:ind w:firstLine="431" w:firstLineChars="196"/>
        <w:textAlignment w:val="auto"/>
        <w:rPr>
          <w:rFonts w:hint="eastAsia" w:ascii="仿宋_GB2312" w:hAnsi="仿宋_GB2312" w:eastAsia="仿宋_GB2312" w:cs="仿宋_GB2312"/>
          <w:b w:val="0"/>
          <w:bCs w:val="0"/>
          <w:color w:val="auto"/>
          <w:sz w:val="22"/>
          <w:szCs w:val="22"/>
          <w:highlight w:val="none"/>
        </w:rPr>
      </w:pPr>
      <w:r>
        <w:rPr>
          <w:rFonts w:hint="eastAsia" w:ascii="仿宋_GB2312" w:hAnsi="仿宋_GB2312" w:eastAsia="仿宋_GB2312" w:cs="仿宋_GB2312"/>
          <w:b w:val="0"/>
          <w:bCs w:val="0"/>
          <w:color w:val="auto"/>
          <w:sz w:val="22"/>
          <w:szCs w:val="22"/>
          <w:highlight w:val="none"/>
        </w:rPr>
        <w:t>1.本项目优先参考所投品牌京东自营店的标价为供货基准价，无京东自营店可参考的选择参考天猫旗舰店，</w:t>
      </w:r>
      <w:r>
        <w:rPr>
          <w:rFonts w:hint="eastAsia" w:ascii="仿宋_GB2312" w:hAnsi="仿宋_GB2312" w:eastAsia="仿宋_GB2312" w:cs="仿宋_GB2312"/>
          <w:b w:val="0"/>
          <w:bCs w:val="0"/>
          <w:color w:val="auto"/>
          <w:sz w:val="22"/>
          <w:szCs w:val="22"/>
          <w:highlight w:val="none"/>
          <w:lang w:eastAsia="zh-CN"/>
        </w:rPr>
        <w:t>乙方</w:t>
      </w:r>
      <w:r>
        <w:rPr>
          <w:rFonts w:hint="eastAsia" w:ascii="仿宋_GB2312" w:hAnsi="仿宋_GB2312" w:eastAsia="仿宋_GB2312" w:cs="仿宋_GB2312"/>
          <w:b w:val="0"/>
          <w:bCs w:val="0"/>
          <w:color w:val="auto"/>
          <w:sz w:val="22"/>
          <w:szCs w:val="22"/>
          <w:highlight w:val="none"/>
        </w:rPr>
        <w:t>结合自身企业实力在投标文件投标(开标)一览表中填报投标报价（下浮率）。</w:t>
      </w:r>
    </w:p>
    <w:p>
      <w:pPr>
        <w:keepNext w:val="0"/>
        <w:keepLines w:val="0"/>
        <w:pageBreakBefore w:val="0"/>
        <w:widowControl w:val="0"/>
        <w:kinsoku/>
        <w:wordWrap/>
        <w:overflowPunct/>
        <w:topLinePunct w:val="0"/>
        <w:bidi w:val="0"/>
        <w:snapToGrid/>
        <w:spacing w:beforeAutospacing="0" w:line="440" w:lineRule="exact"/>
        <w:ind w:firstLine="431" w:firstLineChars="196"/>
        <w:textAlignment w:val="auto"/>
        <w:rPr>
          <w:rFonts w:hint="eastAsia" w:ascii="仿宋_GB2312" w:hAnsi="仿宋_GB2312" w:eastAsia="仿宋_GB2312" w:cs="仿宋_GB2312"/>
          <w:b w:val="0"/>
          <w:bCs w:val="0"/>
          <w:color w:val="auto"/>
          <w:sz w:val="22"/>
          <w:szCs w:val="22"/>
          <w:highlight w:val="none"/>
        </w:rPr>
      </w:pPr>
      <w:r>
        <w:rPr>
          <w:rFonts w:hint="eastAsia" w:ascii="仿宋_GB2312" w:hAnsi="仿宋_GB2312" w:eastAsia="仿宋_GB2312" w:cs="仿宋_GB2312"/>
          <w:b w:val="0"/>
          <w:bCs w:val="0"/>
          <w:color w:val="auto"/>
          <w:sz w:val="22"/>
          <w:szCs w:val="22"/>
          <w:highlight w:val="none"/>
        </w:rPr>
        <w:t>2.采购人根据本招标文件中明确的基准价结合投标报价（下浮率）确定各商品结算单价，供货期内投标报价（下浮率）不变，投标人应自行承担报价风险。投标报价中须含供货物物资的供货、包装、运输、装卸、验收、其所有税费、招标代理服务费等全部费用以及供货时间内所供货物的价格浮动因素。</w:t>
      </w:r>
    </w:p>
    <w:p>
      <w:pPr>
        <w:keepNext w:val="0"/>
        <w:keepLines w:val="0"/>
        <w:pageBreakBefore w:val="0"/>
        <w:widowControl w:val="0"/>
        <w:kinsoku/>
        <w:wordWrap/>
        <w:overflowPunct/>
        <w:topLinePunct w:val="0"/>
        <w:bidi w:val="0"/>
        <w:snapToGrid/>
        <w:spacing w:beforeAutospacing="0" w:line="440" w:lineRule="exact"/>
        <w:ind w:firstLine="431" w:firstLineChars="196"/>
        <w:textAlignment w:val="auto"/>
        <w:rPr>
          <w:rFonts w:hint="eastAsia" w:ascii="仿宋_GB2312" w:hAnsi="仿宋_GB2312" w:eastAsia="仿宋_GB2312" w:cs="仿宋_GB2312"/>
          <w:b w:val="0"/>
          <w:bCs w:val="0"/>
          <w:color w:val="auto"/>
          <w:sz w:val="22"/>
          <w:szCs w:val="22"/>
          <w:highlight w:val="none"/>
        </w:rPr>
      </w:pPr>
      <w:r>
        <w:rPr>
          <w:rFonts w:hint="eastAsia" w:ascii="仿宋_GB2312" w:hAnsi="仿宋_GB2312" w:eastAsia="仿宋_GB2312" w:cs="仿宋_GB2312"/>
          <w:b w:val="0"/>
          <w:bCs w:val="0"/>
          <w:color w:val="auto"/>
          <w:sz w:val="22"/>
          <w:szCs w:val="22"/>
          <w:highlight w:val="none"/>
        </w:rPr>
        <w:t>3.对于不在本次招标清单内的，但采购人确需采购，可选择</w:t>
      </w:r>
      <w:r>
        <w:rPr>
          <w:rFonts w:hint="eastAsia" w:ascii="仿宋_GB2312" w:hAnsi="仿宋_GB2312" w:eastAsia="仿宋_GB2312" w:cs="仿宋_GB2312"/>
          <w:b w:val="0"/>
          <w:bCs w:val="0"/>
          <w:color w:val="auto"/>
          <w:sz w:val="22"/>
          <w:szCs w:val="22"/>
          <w:highlight w:val="none"/>
          <w:lang w:eastAsia="zh-CN"/>
        </w:rPr>
        <w:t>乙方</w:t>
      </w:r>
      <w:r>
        <w:rPr>
          <w:rFonts w:hint="eastAsia" w:ascii="仿宋_GB2312" w:hAnsi="仿宋_GB2312" w:eastAsia="仿宋_GB2312" w:cs="仿宋_GB2312"/>
          <w:b w:val="0"/>
          <w:bCs w:val="0"/>
          <w:color w:val="auto"/>
          <w:sz w:val="22"/>
          <w:szCs w:val="22"/>
          <w:highlight w:val="none"/>
        </w:rPr>
        <w:t>投标时承诺参照的店铺中的产品，应当不高于投标参考的店铺价格供货，具体价格以双方协商为准。</w:t>
      </w:r>
    </w:p>
    <w:p>
      <w:pPr>
        <w:keepNext w:val="0"/>
        <w:keepLines w:val="0"/>
        <w:pageBreakBefore w:val="0"/>
        <w:widowControl w:val="0"/>
        <w:kinsoku/>
        <w:wordWrap/>
        <w:overflowPunct/>
        <w:topLinePunct w:val="0"/>
        <w:bidi w:val="0"/>
        <w:snapToGrid/>
        <w:spacing w:beforeAutospacing="0" w:line="440" w:lineRule="exact"/>
        <w:ind w:firstLine="431" w:firstLineChars="196"/>
        <w:textAlignment w:val="auto"/>
        <w:rPr>
          <w:rFonts w:hint="eastAsia" w:ascii="仿宋_GB2312" w:hAnsi="仿宋_GB2312" w:eastAsia="仿宋_GB2312" w:cs="仿宋_GB2312"/>
          <w:b w:val="0"/>
          <w:bCs w:val="0"/>
          <w:color w:val="auto"/>
          <w:sz w:val="22"/>
          <w:szCs w:val="22"/>
          <w:highlight w:val="none"/>
        </w:rPr>
      </w:pPr>
      <w:r>
        <w:rPr>
          <w:rFonts w:hint="eastAsia" w:ascii="仿宋_GB2312" w:hAnsi="仿宋_GB2312" w:eastAsia="仿宋_GB2312" w:cs="仿宋_GB2312"/>
          <w:b w:val="0"/>
          <w:bCs w:val="0"/>
          <w:color w:val="auto"/>
          <w:sz w:val="22"/>
          <w:szCs w:val="22"/>
          <w:highlight w:val="none"/>
        </w:rPr>
        <w:t>4.</w:t>
      </w:r>
      <w:r>
        <w:rPr>
          <w:rFonts w:hint="eastAsia" w:ascii="仿宋_GB2312" w:hAnsi="仿宋_GB2312" w:eastAsia="仿宋_GB2312" w:cs="仿宋_GB2312"/>
          <w:b w:val="0"/>
          <w:bCs w:val="0"/>
          <w:color w:val="auto"/>
          <w:sz w:val="22"/>
          <w:szCs w:val="22"/>
          <w:highlight w:val="none"/>
          <w:lang w:eastAsia="zh-CN"/>
        </w:rPr>
        <w:t>乙方</w:t>
      </w:r>
      <w:r>
        <w:rPr>
          <w:rFonts w:hint="eastAsia" w:ascii="仿宋_GB2312" w:hAnsi="仿宋_GB2312" w:eastAsia="仿宋_GB2312" w:cs="仿宋_GB2312"/>
          <w:b w:val="0"/>
          <w:bCs w:val="0"/>
          <w:color w:val="auto"/>
          <w:sz w:val="22"/>
          <w:szCs w:val="22"/>
          <w:highlight w:val="none"/>
        </w:rPr>
        <w:t>应在基准价基础上作出第一阶段响应报价，给予统一下浮率。</w:t>
      </w:r>
    </w:p>
    <w:p>
      <w:pPr>
        <w:keepNext w:val="0"/>
        <w:keepLines w:val="0"/>
        <w:pageBreakBefore w:val="0"/>
        <w:widowControl w:val="0"/>
        <w:kinsoku/>
        <w:wordWrap/>
        <w:overflowPunct/>
        <w:topLinePunct w:val="0"/>
        <w:bidi w:val="0"/>
        <w:snapToGrid/>
        <w:spacing w:beforeAutospacing="0" w:line="440" w:lineRule="exact"/>
        <w:ind w:firstLine="431" w:firstLineChars="196"/>
        <w:textAlignment w:val="auto"/>
        <w:rPr>
          <w:rFonts w:hint="eastAsia" w:ascii="仿宋_GB2312" w:hAnsi="仿宋_GB2312" w:eastAsia="仿宋_GB2312" w:cs="仿宋_GB2312"/>
          <w:b w:val="0"/>
          <w:bCs w:val="0"/>
          <w:color w:val="auto"/>
          <w:sz w:val="22"/>
          <w:szCs w:val="22"/>
          <w:highlight w:val="none"/>
        </w:rPr>
      </w:pPr>
      <w:r>
        <w:rPr>
          <w:rFonts w:hint="eastAsia" w:ascii="仿宋_GB2312" w:hAnsi="仿宋_GB2312" w:eastAsia="仿宋_GB2312" w:cs="仿宋_GB2312"/>
          <w:b w:val="0"/>
          <w:bCs w:val="0"/>
          <w:color w:val="auto"/>
          <w:sz w:val="22"/>
          <w:szCs w:val="22"/>
          <w:highlight w:val="none"/>
        </w:rPr>
        <w:t>5.</w:t>
      </w:r>
      <w:r>
        <w:rPr>
          <w:rFonts w:hint="eastAsia" w:ascii="仿宋_GB2312" w:hAnsi="仿宋_GB2312" w:eastAsia="仿宋_GB2312" w:cs="仿宋_GB2312"/>
          <w:b w:val="0"/>
          <w:bCs w:val="0"/>
          <w:color w:val="auto"/>
          <w:sz w:val="22"/>
          <w:szCs w:val="22"/>
          <w:highlight w:val="none"/>
          <w:lang w:eastAsia="zh-CN"/>
        </w:rPr>
        <w:t>乙方</w:t>
      </w:r>
      <w:r>
        <w:rPr>
          <w:rFonts w:hint="eastAsia" w:ascii="仿宋_GB2312" w:hAnsi="仿宋_GB2312" w:eastAsia="仿宋_GB2312" w:cs="仿宋_GB2312"/>
          <w:b w:val="0"/>
          <w:bCs w:val="0"/>
          <w:color w:val="auto"/>
          <w:sz w:val="22"/>
          <w:szCs w:val="22"/>
          <w:highlight w:val="none"/>
        </w:rPr>
        <w:t>入围后，第一阶段响应报价（即协议价格）是采购人确定第二阶段成交供应商的最高限价。采购人还可在该最高限价的基础上与</w:t>
      </w:r>
      <w:r>
        <w:rPr>
          <w:rFonts w:hint="eastAsia" w:ascii="仿宋_GB2312" w:hAnsi="仿宋_GB2312" w:eastAsia="仿宋_GB2312" w:cs="仿宋_GB2312"/>
          <w:b w:val="0"/>
          <w:bCs w:val="0"/>
          <w:color w:val="auto"/>
          <w:sz w:val="22"/>
          <w:szCs w:val="22"/>
          <w:highlight w:val="none"/>
          <w:lang w:eastAsia="zh-CN"/>
        </w:rPr>
        <w:t>乙方</w:t>
      </w:r>
      <w:r>
        <w:rPr>
          <w:rFonts w:hint="eastAsia" w:ascii="仿宋_GB2312" w:hAnsi="仿宋_GB2312" w:eastAsia="仿宋_GB2312" w:cs="仿宋_GB2312"/>
          <w:b w:val="0"/>
          <w:bCs w:val="0"/>
          <w:color w:val="auto"/>
          <w:sz w:val="22"/>
          <w:szCs w:val="22"/>
          <w:highlight w:val="none"/>
        </w:rPr>
        <w:t>进行二次竞价，以获得更优惠的价格。</w:t>
      </w:r>
    </w:p>
    <w:p>
      <w:pPr>
        <w:keepNext w:val="0"/>
        <w:keepLines w:val="0"/>
        <w:pageBreakBefore w:val="0"/>
        <w:widowControl w:val="0"/>
        <w:kinsoku/>
        <w:wordWrap/>
        <w:overflowPunct/>
        <w:topLinePunct w:val="0"/>
        <w:bidi w:val="0"/>
        <w:snapToGrid/>
        <w:spacing w:beforeAutospacing="0" w:line="440" w:lineRule="exact"/>
        <w:ind w:firstLine="431" w:firstLineChars="196"/>
        <w:textAlignment w:val="auto"/>
        <w:rPr>
          <w:rFonts w:hint="eastAsia" w:ascii="仿宋_GB2312" w:hAnsi="仿宋_GB2312" w:eastAsia="仿宋_GB2312" w:cs="仿宋_GB2312"/>
          <w:b w:val="0"/>
          <w:bCs w:val="0"/>
          <w:color w:val="auto"/>
          <w:sz w:val="22"/>
          <w:szCs w:val="22"/>
          <w:highlight w:val="none"/>
          <w:lang w:eastAsia="zh-CN"/>
        </w:rPr>
      </w:pPr>
      <w:r>
        <w:rPr>
          <w:rFonts w:hint="eastAsia" w:ascii="仿宋_GB2312" w:hAnsi="仿宋_GB2312" w:eastAsia="仿宋_GB2312" w:cs="仿宋_GB2312"/>
          <w:b w:val="0"/>
          <w:bCs w:val="0"/>
          <w:color w:val="auto"/>
          <w:sz w:val="22"/>
          <w:szCs w:val="22"/>
          <w:highlight w:val="none"/>
          <w:lang w:val="en-US" w:eastAsia="zh-CN"/>
        </w:rPr>
        <w:t>6.</w:t>
      </w:r>
      <w:r>
        <w:rPr>
          <w:rFonts w:hint="eastAsia" w:ascii="仿宋_GB2312" w:hAnsi="仿宋_GB2312" w:eastAsia="仿宋_GB2312" w:cs="仿宋_GB2312"/>
          <w:b w:val="0"/>
          <w:bCs w:val="0"/>
          <w:color w:val="auto"/>
          <w:sz w:val="22"/>
          <w:szCs w:val="22"/>
          <w:highlight w:val="none"/>
          <w:lang w:eastAsia="zh-CN"/>
        </w:rPr>
        <w:t>入围产品及协议价格</w:t>
      </w:r>
    </w:p>
    <w:tbl>
      <w:tblPr>
        <w:tblStyle w:val="62"/>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5390"/>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jc w:val="center"/>
              <w:textAlignment w:val="auto"/>
              <w:rPr>
                <w:rFonts w:hint="eastAsia" w:ascii="仿宋_GB2312" w:hAnsi="仿宋_GB2312" w:eastAsia="仿宋_GB2312" w:cs="仿宋_GB2312"/>
                <w:bCs/>
                <w:color w:val="auto"/>
                <w:sz w:val="22"/>
                <w:szCs w:val="22"/>
                <w:highlight w:val="none"/>
              </w:rPr>
            </w:pPr>
            <w:r>
              <w:rPr>
                <w:rFonts w:hint="eastAsia" w:ascii="仿宋_GB2312" w:hAnsi="仿宋_GB2312" w:eastAsia="仿宋_GB2312" w:cs="仿宋_GB2312"/>
                <w:bCs/>
                <w:color w:val="auto"/>
                <w:sz w:val="22"/>
                <w:szCs w:val="22"/>
                <w:highlight w:val="none"/>
              </w:rPr>
              <w:t>标项</w:t>
            </w:r>
          </w:p>
        </w:tc>
        <w:tc>
          <w:tcPr>
            <w:tcW w:w="53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jc w:val="center"/>
              <w:textAlignment w:val="auto"/>
              <w:rPr>
                <w:rFonts w:hint="eastAsia" w:ascii="仿宋_GB2312" w:hAnsi="仿宋_GB2312" w:eastAsia="仿宋_GB2312" w:cs="仿宋_GB2312"/>
                <w:bCs/>
                <w:color w:val="auto"/>
                <w:sz w:val="22"/>
                <w:szCs w:val="22"/>
                <w:highlight w:val="none"/>
              </w:rPr>
            </w:pPr>
            <w:r>
              <w:rPr>
                <w:rFonts w:hint="eastAsia" w:ascii="仿宋_GB2312" w:hAnsi="仿宋_GB2312" w:eastAsia="仿宋_GB2312" w:cs="仿宋_GB2312"/>
                <w:bCs/>
                <w:color w:val="auto"/>
                <w:sz w:val="22"/>
                <w:szCs w:val="22"/>
                <w:highlight w:val="none"/>
              </w:rPr>
              <w:t>内容</w:t>
            </w:r>
          </w:p>
        </w:tc>
        <w:tc>
          <w:tcPr>
            <w:tcW w:w="271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jc w:val="center"/>
              <w:textAlignment w:val="auto"/>
              <w:rPr>
                <w:rFonts w:hint="eastAsia" w:ascii="仿宋_GB2312" w:hAnsi="仿宋_GB2312" w:eastAsia="仿宋_GB2312" w:cs="仿宋_GB2312"/>
                <w:bCs/>
                <w:color w:val="auto"/>
                <w:sz w:val="22"/>
                <w:szCs w:val="22"/>
                <w:highlight w:val="none"/>
                <w:lang w:eastAsia="zh-CN"/>
              </w:rPr>
            </w:pPr>
            <w:r>
              <w:rPr>
                <w:rFonts w:hint="default" w:eastAsia="仿宋_GB2312"/>
                <w:b/>
                <w:bCs/>
                <w:color w:val="auto"/>
                <w:sz w:val="22"/>
                <w:szCs w:val="22"/>
                <w:highlight w:val="none"/>
                <w:lang w:val="en-US" w:eastAsia="zh-CN"/>
              </w:rPr>
              <w:t>乙方第一阶段响应报价（即协议</w:t>
            </w:r>
            <w:r>
              <w:rPr>
                <w:rFonts w:hint="eastAsia" w:eastAsia="仿宋_GB2312"/>
                <w:b/>
                <w:bCs/>
                <w:color w:val="auto"/>
                <w:sz w:val="22"/>
                <w:szCs w:val="22"/>
                <w:highlight w:val="none"/>
                <w:lang w:val="en-US" w:eastAsia="zh-CN"/>
              </w:rPr>
              <w:t>下浮率</w:t>
            </w:r>
            <w:r>
              <w:rPr>
                <w:rFonts w:hint="default" w:eastAsia="仿宋_GB2312"/>
                <w:b/>
                <w:bCs/>
                <w:color w:val="auto"/>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9" w:type="dxa"/>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jc w:val="center"/>
              <w:textAlignment w:val="auto"/>
              <w:rPr>
                <w:rFonts w:hint="eastAsia" w:ascii="仿宋_GB2312" w:hAnsi="仿宋_GB2312" w:eastAsia="仿宋_GB2312" w:cs="仿宋_GB2312"/>
                <w:bCs/>
                <w:color w:val="auto"/>
                <w:sz w:val="22"/>
                <w:szCs w:val="22"/>
                <w:highlight w:val="none"/>
              </w:rPr>
            </w:pPr>
            <w:r>
              <w:rPr>
                <w:rFonts w:hint="eastAsia" w:ascii="仿宋_GB2312" w:hAnsi="仿宋_GB2312" w:eastAsia="仿宋_GB2312" w:cs="仿宋_GB2312"/>
                <w:bCs/>
                <w:color w:val="auto"/>
                <w:sz w:val="22"/>
                <w:szCs w:val="22"/>
                <w:highlight w:val="none"/>
              </w:rPr>
              <w:t>1</w:t>
            </w:r>
          </w:p>
        </w:tc>
        <w:tc>
          <w:tcPr>
            <w:tcW w:w="539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jc w:val="left"/>
              <w:textAlignment w:val="auto"/>
              <w:rPr>
                <w:rFonts w:hint="eastAsia" w:ascii="仿宋_GB2312" w:hAnsi="仿宋_GB2312" w:eastAsia="仿宋_GB2312" w:cs="仿宋_GB2312"/>
                <w:bCs/>
                <w:color w:val="auto"/>
                <w:sz w:val="22"/>
                <w:szCs w:val="22"/>
                <w:highlight w:val="none"/>
              </w:rPr>
            </w:pPr>
          </w:p>
        </w:tc>
        <w:tc>
          <w:tcPr>
            <w:tcW w:w="271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jc w:val="center"/>
              <w:textAlignment w:val="auto"/>
              <w:rPr>
                <w:rFonts w:hint="default" w:ascii="仿宋_GB2312" w:hAnsi="仿宋_GB2312" w:eastAsia="仿宋_GB2312" w:cs="仿宋_GB2312"/>
                <w:bCs/>
                <w:color w:val="auto"/>
                <w:sz w:val="22"/>
                <w:szCs w:val="22"/>
                <w:highlight w:val="none"/>
                <w:lang w:val="en-US" w:eastAsia="zh-CN"/>
              </w:rPr>
            </w:pPr>
            <w:r>
              <w:rPr>
                <w:rFonts w:hint="eastAsia" w:ascii="仿宋_GB2312" w:hAnsi="仿宋_GB2312" w:eastAsia="仿宋_GB2312" w:cs="仿宋_GB2312"/>
                <w:bCs/>
                <w:color w:val="auto"/>
                <w:sz w:val="22"/>
                <w:szCs w:val="22"/>
                <w:highlight w:val="none"/>
                <w:lang w:val="en-US" w:eastAsia="zh-CN"/>
              </w:rPr>
              <w:t xml:space="preserve">        %</w:t>
            </w:r>
          </w:p>
        </w:tc>
      </w:tr>
    </w:tbl>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2" w:firstLineChars="200"/>
        <w:jc w:val="left"/>
        <w:textAlignment w:val="auto"/>
        <w:rPr>
          <w:rFonts w:hint="eastAsia" w:ascii="仿宋_GB2312" w:hAnsi="仿宋_GB2312" w:eastAsia="仿宋_GB2312" w:cs="仿宋_GB2312"/>
          <w:b/>
          <w:bCs/>
          <w:color w:val="auto"/>
          <w:sz w:val="22"/>
          <w:szCs w:val="22"/>
          <w:highlight w:val="none"/>
          <w:lang w:val="en-US" w:eastAsia="zh-CN"/>
        </w:rPr>
      </w:pPr>
      <w:r>
        <w:rPr>
          <w:rFonts w:hint="eastAsia" w:ascii="仿宋_GB2312" w:hAnsi="仿宋_GB2312" w:eastAsia="仿宋_GB2312" w:cs="仿宋_GB2312"/>
          <w:b/>
          <w:bCs/>
          <w:color w:val="auto"/>
          <w:sz w:val="22"/>
          <w:szCs w:val="22"/>
          <w:highlight w:val="none"/>
          <w:lang w:val="en-US" w:eastAsia="zh-CN"/>
        </w:rPr>
        <w:t xml:space="preserve">第八条 </w:t>
      </w:r>
      <w:r>
        <w:rPr>
          <w:rFonts w:hint="eastAsia" w:ascii="仿宋_GB2312" w:hAnsi="仿宋_GB2312" w:eastAsia="仿宋_GB2312" w:cs="仿宋_GB2312"/>
          <w:b w:val="0"/>
          <w:bCs w:val="0"/>
          <w:color w:val="auto"/>
          <w:sz w:val="22"/>
          <w:szCs w:val="22"/>
          <w:highlight w:val="none"/>
          <w:lang w:val="en-US" w:eastAsia="zh-CN"/>
        </w:rPr>
        <w:t>合同签订及服务费支付要求：</w:t>
      </w:r>
    </w:p>
    <w:p>
      <w:pPr>
        <w:keepNext w:val="0"/>
        <w:keepLines w:val="0"/>
        <w:pageBreakBefore w:val="0"/>
        <w:widowControl w:val="0"/>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1、乙方在政采云系统中接到采购人订单（采购人合同授予）后，无正当理由不得拖延、拒绝、取消订单，应按本项目征集文件、框架协议规定及时与采购人签订合同；</w:t>
      </w:r>
    </w:p>
    <w:p>
      <w:pPr>
        <w:keepNext w:val="0"/>
        <w:keepLines w:val="0"/>
        <w:pageBreakBefore w:val="0"/>
        <w:widowControl w:val="0"/>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b w:val="0"/>
          <w:bCs w:val="0"/>
          <w:color w:val="auto"/>
          <w:sz w:val="22"/>
          <w:szCs w:val="22"/>
          <w:highlight w:val="none"/>
          <w:lang w:val="en-US" w:eastAsia="zh-CN"/>
        </w:rPr>
        <w:t>2、</w:t>
      </w:r>
      <w:r>
        <w:rPr>
          <w:rFonts w:hint="eastAsia" w:ascii="仿宋_GB2312" w:hAnsi="仿宋_GB2312" w:eastAsia="仿宋_GB2312" w:cs="仿宋_GB2312"/>
          <w:b w:val="0"/>
          <w:bCs w:val="0"/>
          <w:color w:val="auto"/>
          <w:sz w:val="22"/>
          <w:szCs w:val="22"/>
          <w:highlight w:val="none"/>
          <w:lang w:eastAsia="zh-CN"/>
        </w:rPr>
        <w:t>乙方与采购人</w:t>
      </w:r>
      <w:r>
        <w:rPr>
          <w:rFonts w:hint="eastAsia" w:ascii="仿宋_GB2312" w:hAnsi="仿宋_GB2312" w:eastAsia="仿宋_GB2312" w:cs="仿宋_GB2312"/>
          <w:color w:val="auto"/>
          <w:sz w:val="22"/>
          <w:szCs w:val="22"/>
          <w:highlight w:val="none"/>
        </w:rPr>
        <w:t>按征集文件规定的要求和合同文本格式编制合同</w:t>
      </w:r>
      <w:r>
        <w:rPr>
          <w:rFonts w:hint="eastAsia" w:ascii="仿宋_GB2312" w:hAnsi="仿宋_GB2312" w:eastAsia="仿宋_GB2312" w:cs="仿宋_GB2312"/>
          <w:color w:val="auto"/>
          <w:sz w:val="22"/>
          <w:szCs w:val="22"/>
          <w:highlight w:val="none"/>
          <w:lang w:val="en-US" w:eastAsia="zh-CN"/>
        </w:rPr>
        <w:t>，不得擅自改变框架协议约定的合同实质性条款；</w:t>
      </w:r>
    </w:p>
    <w:p>
      <w:pPr>
        <w:keepNext w:val="0"/>
        <w:keepLines w:val="0"/>
        <w:pageBreakBefore w:val="0"/>
        <w:widowControl w:val="0"/>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3、</w:t>
      </w:r>
      <w:r>
        <w:rPr>
          <w:rFonts w:hint="eastAsia" w:ascii="仿宋_GB2312" w:hAnsi="仿宋_GB2312" w:eastAsia="仿宋_GB2312" w:cs="仿宋_GB2312"/>
          <w:b w:val="0"/>
          <w:bCs w:val="0"/>
          <w:color w:val="auto"/>
          <w:sz w:val="22"/>
          <w:szCs w:val="22"/>
          <w:highlight w:val="none"/>
          <w:lang w:eastAsia="zh-CN"/>
        </w:rPr>
        <w:t>乙方与采购人</w:t>
      </w:r>
      <w:r>
        <w:rPr>
          <w:rFonts w:hint="eastAsia" w:ascii="仿宋_GB2312" w:hAnsi="仿宋_GB2312" w:eastAsia="仿宋_GB2312" w:cs="仿宋_GB2312"/>
          <w:color w:val="auto"/>
          <w:sz w:val="22"/>
          <w:szCs w:val="22"/>
          <w:highlight w:val="none"/>
          <w:lang w:val="en-US" w:eastAsia="zh-CN"/>
        </w:rPr>
        <w:t>应当订立固定价格合同。</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b w:val="0"/>
          <w:bCs w:val="0"/>
          <w:color w:val="auto"/>
          <w:sz w:val="22"/>
          <w:szCs w:val="22"/>
          <w:highlight w:val="none"/>
          <w:lang w:val="en-US" w:eastAsia="zh-CN"/>
        </w:rPr>
      </w:pPr>
      <w:r>
        <w:rPr>
          <w:rFonts w:hint="eastAsia" w:ascii="仿宋_GB2312" w:hAnsi="仿宋_GB2312" w:eastAsia="仿宋_GB2312" w:cs="仿宋_GB2312"/>
          <w:b w:val="0"/>
          <w:bCs w:val="0"/>
          <w:color w:val="auto"/>
          <w:sz w:val="22"/>
          <w:szCs w:val="22"/>
          <w:highlight w:val="none"/>
          <w:lang w:val="en-US" w:eastAsia="zh-CN"/>
        </w:rPr>
        <w:t>4、乙方与采购人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其他担保措施。政府采购预付款应在合同生效以及具备实施条件后7个工作日内支付；</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b w:val="0"/>
          <w:bCs w:val="0"/>
          <w:color w:val="auto"/>
          <w:sz w:val="22"/>
          <w:szCs w:val="22"/>
          <w:highlight w:val="none"/>
          <w:lang w:val="en-US" w:eastAsia="zh-CN"/>
        </w:rPr>
      </w:pPr>
      <w:r>
        <w:rPr>
          <w:rFonts w:hint="eastAsia" w:ascii="仿宋_GB2312" w:hAnsi="仿宋_GB2312" w:eastAsia="仿宋_GB2312" w:cs="仿宋_GB2312"/>
          <w:b w:val="0"/>
          <w:bCs w:val="0"/>
          <w:color w:val="auto"/>
          <w:sz w:val="22"/>
          <w:szCs w:val="22"/>
          <w:highlight w:val="none"/>
          <w:lang w:val="en-US" w:eastAsia="zh-CN"/>
        </w:rPr>
        <w:t>5、乙方和采购人应当在合同中约定资金支付的方式、时间和条件，明确逾期支付资金的违约责任；采购资金涉及国库集中支付的，乙方同意按照财政国库支付相关规定执行。</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b w:val="0"/>
          <w:bCs w:val="0"/>
          <w:color w:val="auto"/>
          <w:sz w:val="22"/>
          <w:szCs w:val="22"/>
          <w:highlight w:val="none"/>
          <w:lang w:val="en-US" w:eastAsia="zh-CN"/>
        </w:rPr>
      </w:pPr>
      <w:r>
        <w:rPr>
          <w:rFonts w:hint="eastAsia" w:ascii="仿宋_GB2312" w:hAnsi="仿宋_GB2312" w:eastAsia="仿宋_GB2312" w:cs="仿宋_GB2312"/>
          <w:b w:val="0"/>
          <w:bCs w:val="0"/>
          <w:color w:val="auto"/>
          <w:sz w:val="22"/>
          <w:szCs w:val="22"/>
          <w:highlight w:val="none"/>
          <w:lang w:val="en-US" w:eastAsia="zh-CN"/>
        </w:rPr>
        <w:t>6、</w:t>
      </w:r>
      <w:r>
        <w:rPr>
          <w:rFonts w:hint="eastAsia" w:ascii="仿宋_GB2312" w:hAnsi="仿宋_GB2312" w:eastAsia="仿宋_GB2312" w:cs="仿宋_GB2312"/>
          <w:color w:val="auto"/>
          <w:sz w:val="22"/>
          <w:szCs w:val="22"/>
          <w:highlight w:val="none"/>
          <w:lang w:val="en-US" w:eastAsia="zh-CN"/>
        </w:rPr>
        <w:t>乙方与采购人签订合同后应积极履行合同义务，按约定的时间和要求完成服务，并通过采购人验收。</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2" w:firstLineChars="200"/>
        <w:jc w:val="left"/>
        <w:textAlignment w:val="auto"/>
        <w:rPr>
          <w:rFonts w:hint="eastAsia" w:ascii="仿宋_GB2312" w:hAnsi="仿宋_GB2312" w:eastAsia="仿宋_GB2312" w:cs="仿宋_GB2312"/>
          <w:b/>
          <w:bCs/>
          <w:color w:val="auto"/>
          <w:sz w:val="22"/>
          <w:szCs w:val="22"/>
          <w:highlight w:val="none"/>
          <w:lang w:eastAsia="zh-CN"/>
        </w:rPr>
      </w:pPr>
      <w:r>
        <w:rPr>
          <w:rFonts w:hint="eastAsia" w:ascii="仿宋_GB2312" w:hAnsi="仿宋_GB2312" w:eastAsia="仿宋_GB2312" w:cs="仿宋_GB2312"/>
          <w:b/>
          <w:bCs/>
          <w:color w:val="auto"/>
          <w:sz w:val="22"/>
          <w:szCs w:val="22"/>
          <w:highlight w:val="none"/>
          <w:lang w:eastAsia="zh-CN"/>
        </w:rPr>
        <w:t>第九条</w:t>
      </w:r>
      <w:r>
        <w:rPr>
          <w:rFonts w:hint="eastAsia" w:ascii="仿宋_GB2312" w:hAnsi="仿宋_GB2312" w:eastAsia="仿宋_GB2312" w:cs="仿宋_GB2312"/>
          <w:b/>
          <w:bCs/>
          <w:color w:val="auto"/>
          <w:sz w:val="22"/>
          <w:szCs w:val="22"/>
          <w:highlight w:val="none"/>
          <w:lang w:val="en-US" w:eastAsia="zh-CN"/>
        </w:rPr>
        <w:t xml:space="preserve"> </w:t>
      </w:r>
      <w:r>
        <w:rPr>
          <w:rFonts w:hint="eastAsia" w:ascii="仿宋_GB2312" w:hAnsi="仿宋_GB2312" w:eastAsia="仿宋_GB2312" w:cs="仿宋_GB2312"/>
          <w:b w:val="0"/>
          <w:bCs w:val="0"/>
          <w:color w:val="auto"/>
          <w:sz w:val="22"/>
          <w:szCs w:val="22"/>
          <w:highlight w:val="none"/>
          <w:lang w:eastAsia="zh-CN"/>
        </w:rPr>
        <w:t>协议期内日常管理要求：</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b w:val="0"/>
          <w:bCs w:val="0"/>
          <w:color w:val="auto"/>
          <w:sz w:val="22"/>
          <w:szCs w:val="22"/>
          <w:highlight w:val="none"/>
          <w:lang w:eastAsia="zh-CN"/>
        </w:rPr>
      </w:pPr>
      <w:r>
        <w:rPr>
          <w:rFonts w:hint="eastAsia" w:ascii="仿宋_GB2312" w:hAnsi="仿宋_GB2312" w:eastAsia="仿宋_GB2312" w:cs="仿宋_GB2312"/>
          <w:b w:val="0"/>
          <w:bCs w:val="0"/>
          <w:color w:val="auto"/>
          <w:sz w:val="22"/>
          <w:szCs w:val="22"/>
          <w:highlight w:val="none"/>
          <w:lang w:val="en-US" w:eastAsia="zh-CN"/>
        </w:rPr>
        <w:t>1、</w:t>
      </w:r>
      <w:r>
        <w:rPr>
          <w:rFonts w:hint="eastAsia" w:ascii="仿宋_GB2312" w:hAnsi="仿宋_GB2312" w:eastAsia="仿宋_GB2312" w:cs="仿宋_GB2312"/>
          <w:b w:val="0"/>
          <w:bCs w:val="0"/>
          <w:color w:val="auto"/>
          <w:sz w:val="22"/>
          <w:szCs w:val="22"/>
          <w:highlight w:val="none"/>
          <w:lang w:eastAsia="zh-CN"/>
        </w:rPr>
        <w:t>在协议期内，乙方如有信息变更（如变更法定代表人、主要负责人、联系人、联系电话、地址等），应及时在政采云系统中更新相关信息并通知甲方，按甲方要求提供相关资料备案。</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b w:val="0"/>
          <w:bCs w:val="0"/>
          <w:color w:val="auto"/>
          <w:sz w:val="22"/>
          <w:szCs w:val="22"/>
          <w:highlight w:val="none"/>
          <w:lang w:eastAsia="zh-CN"/>
        </w:rPr>
      </w:pPr>
      <w:r>
        <w:rPr>
          <w:rFonts w:hint="eastAsia" w:ascii="仿宋_GB2312" w:hAnsi="仿宋_GB2312" w:eastAsia="仿宋_GB2312" w:cs="仿宋_GB2312"/>
          <w:b w:val="0"/>
          <w:bCs w:val="0"/>
          <w:color w:val="auto"/>
          <w:sz w:val="22"/>
          <w:szCs w:val="22"/>
          <w:highlight w:val="none"/>
          <w:lang w:val="en-US" w:eastAsia="zh-CN"/>
        </w:rPr>
        <w:t>2、</w:t>
      </w:r>
      <w:r>
        <w:rPr>
          <w:rFonts w:hint="eastAsia" w:ascii="仿宋_GB2312" w:hAnsi="仿宋_GB2312" w:eastAsia="仿宋_GB2312" w:cs="仿宋_GB2312"/>
          <w:b w:val="0"/>
          <w:bCs w:val="0"/>
          <w:color w:val="auto"/>
          <w:sz w:val="22"/>
          <w:szCs w:val="22"/>
          <w:highlight w:val="none"/>
          <w:lang w:eastAsia="zh-CN"/>
        </w:rPr>
        <w:t>在协议期内，乙方应遵守和履行本项目征集文件、框架协议的各项规定，遵守电子系统的操作规定和交易规则，积极配合甲方和采购监管部门的工作。</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2"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b/>
          <w:bCs/>
          <w:color w:val="auto"/>
          <w:sz w:val="22"/>
          <w:szCs w:val="22"/>
          <w:highlight w:val="none"/>
          <w:lang w:eastAsia="zh-CN"/>
        </w:rPr>
        <w:t>第十条</w:t>
      </w:r>
      <w:r>
        <w:rPr>
          <w:rFonts w:hint="eastAsia" w:ascii="仿宋_GB2312" w:hAnsi="仿宋_GB2312" w:eastAsia="仿宋_GB2312" w:cs="仿宋_GB2312"/>
          <w:color w:val="auto"/>
          <w:sz w:val="22"/>
          <w:szCs w:val="22"/>
          <w:highlight w:val="none"/>
          <w:lang w:val="en-US" w:eastAsia="zh-CN"/>
        </w:rPr>
        <w:t xml:space="preserve"> 甲方协议期内职责：</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甲方应当根据框架协议约定，组织落实框架协议的履行，并履行下列职责： </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1、为第二阶段合同授予提供工作便利； </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2、对第二阶段最高限价和需求标准执行情况进行管理； </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3、对第二阶段确定成交供应商情况进行管理；  </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4、依托政采云平台建立用户反馈和评价机制，接受采购人对入围供应商履行框架协议和采购合同情况的反馈与评价，并将用户反馈和评价情况向采购人公开，作为第二阶段直接选定成交供应商的参考； </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5、公开封闭式框架协议的第二阶段成交结果； </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b/>
          <w:bCs/>
          <w:color w:val="auto"/>
          <w:sz w:val="22"/>
          <w:szCs w:val="22"/>
          <w:highlight w:val="none"/>
          <w:lang w:eastAsia="zh-CN"/>
        </w:rPr>
      </w:pPr>
      <w:r>
        <w:rPr>
          <w:rFonts w:hint="eastAsia" w:ascii="仿宋_GB2312" w:hAnsi="仿宋_GB2312" w:eastAsia="仿宋_GB2312" w:cs="仿宋_GB2312"/>
          <w:color w:val="auto"/>
          <w:sz w:val="22"/>
          <w:szCs w:val="22"/>
          <w:highlight w:val="none"/>
          <w:lang w:val="en-US" w:eastAsia="zh-CN"/>
        </w:rPr>
        <w:t>6、办理入围供应商清退和补充相关事宜。</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2" w:firstLineChars="200"/>
        <w:jc w:val="left"/>
        <w:textAlignment w:val="auto"/>
        <w:rPr>
          <w:rFonts w:hint="eastAsia" w:ascii="仿宋_GB2312" w:hAnsi="仿宋_GB2312" w:eastAsia="仿宋_GB2312" w:cs="仿宋_GB2312"/>
          <w:b/>
          <w:bCs/>
          <w:color w:val="auto"/>
          <w:sz w:val="22"/>
          <w:szCs w:val="22"/>
          <w:highlight w:val="none"/>
          <w:lang w:val="en-US" w:eastAsia="zh-CN"/>
        </w:rPr>
      </w:pPr>
      <w:r>
        <w:rPr>
          <w:rFonts w:hint="eastAsia" w:ascii="仿宋_GB2312" w:hAnsi="仿宋_GB2312" w:eastAsia="仿宋_GB2312" w:cs="仿宋_GB2312"/>
          <w:b/>
          <w:bCs/>
          <w:color w:val="auto"/>
          <w:sz w:val="22"/>
          <w:szCs w:val="22"/>
          <w:highlight w:val="none"/>
          <w:lang w:eastAsia="zh-CN"/>
        </w:rPr>
        <w:t>第十一条</w:t>
      </w:r>
      <w:r>
        <w:rPr>
          <w:rFonts w:hint="eastAsia" w:ascii="仿宋_GB2312" w:hAnsi="仿宋_GB2312" w:eastAsia="仿宋_GB2312" w:cs="仿宋_GB2312"/>
          <w:b/>
          <w:bCs/>
          <w:color w:val="auto"/>
          <w:sz w:val="22"/>
          <w:szCs w:val="22"/>
          <w:highlight w:val="none"/>
          <w:lang w:val="en-US" w:eastAsia="zh-CN"/>
        </w:rPr>
        <w:t xml:space="preserve"> </w:t>
      </w:r>
      <w:r>
        <w:rPr>
          <w:rFonts w:hint="eastAsia" w:ascii="仿宋_GB2312" w:hAnsi="仿宋_GB2312" w:eastAsia="仿宋_GB2312" w:cs="仿宋_GB2312"/>
          <w:b w:val="0"/>
          <w:bCs w:val="0"/>
          <w:color w:val="auto"/>
          <w:sz w:val="22"/>
          <w:szCs w:val="22"/>
          <w:highlight w:val="none"/>
          <w:lang w:val="en-US" w:eastAsia="zh-CN"/>
        </w:rPr>
        <w:t>乙方无正当理由不得主动放弃入围资格或者退出框架协议。</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2" w:firstLineChars="200"/>
        <w:jc w:val="left"/>
        <w:textAlignment w:val="auto"/>
        <w:rPr>
          <w:rFonts w:hint="eastAsia" w:ascii="仿宋_GB2312" w:hAnsi="仿宋_GB2312" w:eastAsia="仿宋_GB2312" w:cs="仿宋_GB2312"/>
          <w:b w:val="0"/>
          <w:bCs w:val="0"/>
          <w:color w:val="auto"/>
          <w:sz w:val="22"/>
          <w:szCs w:val="22"/>
          <w:highlight w:val="none"/>
          <w:lang w:eastAsia="zh-CN"/>
        </w:rPr>
      </w:pPr>
      <w:r>
        <w:rPr>
          <w:rFonts w:hint="eastAsia" w:ascii="仿宋_GB2312" w:hAnsi="仿宋_GB2312" w:eastAsia="仿宋_GB2312" w:cs="仿宋_GB2312"/>
          <w:b/>
          <w:bCs/>
          <w:color w:val="auto"/>
          <w:sz w:val="22"/>
          <w:szCs w:val="22"/>
          <w:highlight w:val="none"/>
          <w:lang w:eastAsia="zh-CN"/>
        </w:rPr>
        <w:t>第十二条</w:t>
      </w:r>
      <w:r>
        <w:rPr>
          <w:rFonts w:hint="eastAsia" w:ascii="仿宋_GB2312" w:hAnsi="仿宋_GB2312" w:eastAsia="仿宋_GB2312" w:cs="仿宋_GB2312"/>
          <w:b w:val="0"/>
          <w:bCs w:val="0"/>
          <w:color w:val="auto"/>
          <w:sz w:val="22"/>
          <w:szCs w:val="22"/>
          <w:highlight w:val="none"/>
          <w:lang w:val="en-US" w:eastAsia="zh-CN"/>
        </w:rPr>
        <w:t xml:space="preserve"> </w:t>
      </w:r>
      <w:r>
        <w:rPr>
          <w:rFonts w:hint="eastAsia" w:ascii="仿宋_GB2312" w:hAnsi="仿宋_GB2312" w:eastAsia="仿宋_GB2312" w:cs="仿宋_GB2312"/>
          <w:b w:val="0"/>
          <w:bCs w:val="0"/>
          <w:color w:val="auto"/>
          <w:sz w:val="22"/>
          <w:szCs w:val="22"/>
          <w:highlight w:val="none"/>
          <w:lang w:eastAsia="zh-CN"/>
        </w:rPr>
        <w:t>入围供应商清退规则：</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（一）入围供应商有下列情形之一，尚未签订框架协议的，取消其入围资格；已经签订框架协议的，解除与其签订的框架协议： </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1、恶意串通谋取入围或者合同成交的； </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2、提供虚假材料谋取入围或者合同成交的； </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3、无正当理由拒不接受合同授予的； </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4、不履行合同义务或者履行合同义务不符合约定，经采购人请求履行后仍不履行或者仍未按约定履行的； </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5、框架协议有效期内，因违法行为被禁止或限制参加政府采购活动的；</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 xml:space="preserve">6、框架协议约定的其他情形。 </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（二）入围供应商无正当理由拒不与征集人签订框架协议的，取消其入围资格。</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（三）入围供应商如发生实质性变动（营业执照注销、不再符合本项目资格条件等）的，尚未签订框架协议的，取消其入围资格；已经签订框架协议的，解除与其签订的框架协议。</w:t>
      </w:r>
    </w:p>
    <w:p>
      <w:pPr>
        <w:keepNext w:val="0"/>
        <w:keepLines w:val="0"/>
        <w:pageBreakBefore w:val="0"/>
        <w:widowControl w:val="0"/>
        <w:numPr>
          <w:ilvl w:val="0"/>
          <w:numId w:val="0"/>
        </w:numPr>
        <w:kinsoku/>
        <w:wordWrap/>
        <w:overflowPunct/>
        <w:topLinePunct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b/>
          <w:bCs/>
          <w:color w:val="auto"/>
          <w:sz w:val="22"/>
          <w:szCs w:val="22"/>
          <w:highlight w:val="none"/>
          <w:lang w:eastAsia="zh-CN"/>
        </w:rPr>
      </w:pPr>
      <w:r>
        <w:rPr>
          <w:rFonts w:hint="eastAsia" w:ascii="仿宋_GB2312" w:hAnsi="仿宋_GB2312" w:eastAsia="仿宋_GB2312" w:cs="仿宋_GB2312"/>
          <w:color w:val="auto"/>
          <w:sz w:val="22"/>
          <w:szCs w:val="22"/>
          <w:highlight w:val="none"/>
          <w:lang w:val="en-US" w:eastAsia="zh-CN"/>
        </w:rPr>
        <w:t xml:space="preserve">（四）被取消入围资格或者被解除框架协议的供应商不得参加本封闭式框架协议补充征集。 </w:t>
      </w:r>
    </w:p>
    <w:p>
      <w:pPr>
        <w:keepNext w:val="0"/>
        <w:keepLines w:val="0"/>
        <w:pageBreakBefore w:val="0"/>
        <w:widowControl w:val="0"/>
        <w:kinsoku/>
        <w:wordWrap/>
        <w:overflowPunct/>
        <w:topLinePunct w:val="0"/>
        <w:bidi w:val="0"/>
        <w:adjustRightInd w:val="0"/>
        <w:snapToGrid/>
        <w:spacing w:beforeAutospacing="0" w:line="440" w:lineRule="exact"/>
        <w:ind w:firstLine="481" w:firstLineChars="218"/>
        <w:jc w:val="left"/>
        <w:textAlignment w:val="auto"/>
        <w:rPr>
          <w:rFonts w:hint="eastAsia" w:ascii="仿宋_GB2312" w:hAnsi="仿宋_GB2312" w:eastAsia="仿宋_GB2312" w:cs="仿宋_GB2312"/>
          <w:b w:val="0"/>
          <w:bCs w:val="0"/>
          <w:color w:val="auto"/>
          <w:sz w:val="22"/>
          <w:szCs w:val="22"/>
          <w:highlight w:val="none"/>
        </w:rPr>
      </w:pPr>
      <w:r>
        <w:rPr>
          <w:rFonts w:hint="eastAsia" w:ascii="仿宋_GB2312" w:hAnsi="仿宋_GB2312" w:eastAsia="仿宋_GB2312" w:cs="仿宋_GB2312"/>
          <w:b/>
          <w:bCs/>
          <w:color w:val="auto"/>
          <w:sz w:val="22"/>
          <w:szCs w:val="22"/>
          <w:highlight w:val="none"/>
          <w:lang w:eastAsia="zh-CN"/>
        </w:rPr>
        <w:t>第十三条</w:t>
      </w:r>
      <w:r>
        <w:rPr>
          <w:rFonts w:hint="eastAsia" w:ascii="仿宋_GB2312" w:hAnsi="仿宋_GB2312" w:eastAsia="仿宋_GB2312" w:cs="仿宋_GB2312"/>
          <w:b/>
          <w:bCs/>
          <w:color w:val="auto"/>
          <w:sz w:val="22"/>
          <w:szCs w:val="22"/>
          <w:highlight w:val="none"/>
          <w:lang w:val="en-US" w:eastAsia="zh-CN"/>
        </w:rPr>
        <w:t xml:space="preserve"> </w:t>
      </w:r>
      <w:r>
        <w:rPr>
          <w:rFonts w:hint="eastAsia" w:ascii="仿宋_GB2312" w:hAnsi="仿宋_GB2312" w:eastAsia="仿宋_GB2312" w:cs="仿宋_GB2312"/>
          <w:b w:val="0"/>
          <w:bCs w:val="0"/>
          <w:color w:val="auto"/>
          <w:sz w:val="22"/>
          <w:szCs w:val="22"/>
          <w:highlight w:val="none"/>
        </w:rPr>
        <w:t>入围供应商补充规则：</w:t>
      </w:r>
    </w:p>
    <w:p>
      <w:pPr>
        <w:keepNext w:val="0"/>
        <w:keepLines w:val="0"/>
        <w:pageBreakBefore w:val="0"/>
        <w:widowControl w:val="0"/>
        <w:kinsoku/>
        <w:wordWrap/>
        <w:overflowPunct/>
        <w:topLinePunct w:val="0"/>
        <w:bidi w:val="0"/>
        <w:adjustRightInd w:val="0"/>
        <w:snapToGrid/>
        <w:spacing w:beforeAutospacing="0" w:line="440" w:lineRule="exact"/>
        <w:ind w:firstLine="479" w:firstLineChars="218"/>
        <w:jc w:val="left"/>
        <w:textAlignment w:val="auto"/>
        <w:rPr>
          <w:rFonts w:hint="eastAsia" w:ascii="仿宋_GB2312" w:hAnsi="仿宋_GB2312" w:eastAsia="仿宋_GB2312" w:cs="仿宋_GB2312"/>
          <w:b w:val="0"/>
          <w:bCs w:val="0"/>
          <w:color w:val="auto"/>
          <w:sz w:val="22"/>
          <w:szCs w:val="22"/>
          <w:highlight w:val="none"/>
        </w:rPr>
      </w:pPr>
      <w:r>
        <w:rPr>
          <w:rFonts w:hint="eastAsia" w:ascii="仿宋_GB2312" w:hAnsi="仿宋_GB2312" w:eastAsia="仿宋_GB2312" w:cs="仿宋_GB2312"/>
          <w:b w:val="0"/>
          <w:bCs w:val="0"/>
          <w:color w:val="auto"/>
          <w:sz w:val="22"/>
          <w:szCs w:val="22"/>
          <w:highlight w:val="none"/>
        </w:rPr>
        <w:t>框架协议有效期内如出现剩余入围供应商不足入围供应商总数70%且影响框架协议执行的情形时，征集人报财政部门审核同意后，将进行补充征集供应商。补充征集的条件、程序、评审方法和淘汰比例与初次征集相同。补充征集遵守原框架协议的有效期。补充征集期间，原框架协议继续履行。</w:t>
      </w:r>
    </w:p>
    <w:p>
      <w:pPr>
        <w:keepNext w:val="0"/>
        <w:keepLines w:val="0"/>
        <w:pageBreakBefore w:val="0"/>
        <w:widowControl w:val="0"/>
        <w:kinsoku/>
        <w:wordWrap/>
        <w:overflowPunct/>
        <w:topLinePunct w:val="0"/>
        <w:bidi w:val="0"/>
        <w:adjustRightInd w:val="0"/>
        <w:snapToGrid/>
        <w:spacing w:beforeAutospacing="0" w:line="440" w:lineRule="exact"/>
        <w:ind w:firstLine="481" w:firstLineChars="218"/>
        <w:jc w:val="left"/>
        <w:textAlignment w:val="auto"/>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b/>
          <w:bCs/>
          <w:color w:val="auto"/>
          <w:sz w:val="22"/>
          <w:szCs w:val="22"/>
          <w:highlight w:val="none"/>
          <w:lang w:eastAsia="zh-CN"/>
        </w:rPr>
        <w:t>第十四条</w:t>
      </w:r>
      <w:r>
        <w:rPr>
          <w:rFonts w:hint="eastAsia" w:ascii="仿宋_GB2312" w:hAnsi="仿宋_GB2312" w:eastAsia="仿宋_GB2312" w:cs="仿宋_GB2312"/>
          <w:color w:val="auto"/>
          <w:sz w:val="22"/>
          <w:szCs w:val="22"/>
          <w:highlight w:val="none"/>
        </w:rPr>
        <w:t xml:space="preserve"> 乙方</w:t>
      </w:r>
      <w:r>
        <w:rPr>
          <w:rFonts w:hint="eastAsia" w:ascii="仿宋_GB2312" w:hAnsi="仿宋_GB2312" w:eastAsia="仿宋_GB2312" w:cs="仿宋_GB2312"/>
          <w:color w:val="auto"/>
          <w:sz w:val="22"/>
          <w:szCs w:val="22"/>
          <w:highlight w:val="none"/>
          <w:lang w:eastAsia="zh-CN"/>
        </w:rPr>
        <w:t>和采购人</w:t>
      </w:r>
      <w:r>
        <w:rPr>
          <w:rFonts w:hint="eastAsia" w:ascii="仿宋_GB2312" w:hAnsi="仿宋_GB2312" w:eastAsia="仿宋_GB2312" w:cs="仿宋_GB2312"/>
          <w:color w:val="auto"/>
          <w:sz w:val="22"/>
          <w:szCs w:val="22"/>
          <w:highlight w:val="none"/>
        </w:rPr>
        <w:t>发生争议的</w:t>
      </w:r>
      <w:r>
        <w:rPr>
          <w:rFonts w:hint="eastAsia" w:ascii="仿宋_GB2312" w:hAnsi="仿宋_GB2312" w:eastAsia="仿宋_GB2312" w:cs="仿宋_GB2312"/>
          <w:color w:val="auto"/>
          <w:sz w:val="22"/>
          <w:szCs w:val="22"/>
          <w:highlight w:val="none"/>
          <w:lang w:eastAsia="zh-CN"/>
        </w:rPr>
        <w:t>处理：</w:t>
      </w:r>
    </w:p>
    <w:p>
      <w:pPr>
        <w:keepNext w:val="0"/>
        <w:keepLines w:val="0"/>
        <w:pageBreakBefore w:val="0"/>
        <w:widowControl w:val="0"/>
        <w:kinsoku/>
        <w:wordWrap/>
        <w:overflowPunct/>
        <w:topLinePunct w:val="0"/>
        <w:bidi w:val="0"/>
        <w:adjustRightInd w:val="0"/>
        <w:snapToGrid/>
        <w:spacing w:beforeAutospacing="0" w:line="440" w:lineRule="exact"/>
        <w:ind w:firstLine="479" w:firstLineChars="218"/>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eastAsia="zh-CN"/>
        </w:rPr>
        <w:t>双方如</w:t>
      </w:r>
      <w:r>
        <w:rPr>
          <w:rFonts w:hint="eastAsia" w:ascii="仿宋_GB2312" w:hAnsi="仿宋_GB2312" w:eastAsia="仿宋_GB2312" w:cs="仿宋_GB2312"/>
          <w:color w:val="auto"/>
          <w:sz w:val="22"/>
          <w:szCs w:val="22"/>
          <w:highlight w:val="none"/>
        </w:rPr>
        <w:t>发生</w:t>
      </w:r>
      <w:r>
        <w:rPr>
          <w:rFonts w:hint="eastAsia" w:ascii="仿宋_GB2312" w:hAnsi="仿宋_GB2312" w:eastAsia="仿宋_GB2312" w:cs="仿宋_GB2312"/>
          <w:color w:val="auto"/>
          <w:sz w:val="22"/>
          <w:szCs w:val="22"/>
          <w:highlight w:val="none"/>
          <w:lang w:eastAsia="zh-CN"/>
        </w:rPr>
        <w:t>合同</w:t>
      </w:r>
      <w:r>
        <w:rPr>
          <w:rFonts w:hint="eastAsia" w:ascii="仿宋_GB2312" w:hAnsi="仿宋_GB2312" w:eastAsia="仿宋_GB2312" w:cs="仿宋_GB2312"/>
          <w:color w:val="auto"/>
          <w:sz w:val="22"/>
          <w:szCs w:val="22"/>
          <w:highlight w:val="none"/>
        </w:rPr>
        <w:t>纠纷，应当</w:t>
      </w:r>
      <w:r>
        <w:rPr>
          <w:rFonts w:hint="eastAsia" w:ascii="仿宋_GB2312" w:hAnsi="仿宋_GB2312" w:eastAsia="仿宋_GB2312" w:cs="仿宋_GB2312"/>
          <w:color w:val="auto"/>
          <w:sz w:val="22"/>
          <w:szCs w:val="22"/>
          <w:highlight w:val="none"/>
          <w:lang w:eastAsia="zh-CN"/>
        </w:rPr>
        <w:t>友好</w:t>
      </w:r>
      <w:r>
        <w:rPr>
          <w:rFonts w:hint="eastAsia" w:ascii="仿宋_GB2312" w:hAnsi="仿宋_GB2312" w:eastAsia="仿宋_GB2312" w:cs="仿宋_GB2312"/>
          <w:color w:val="auto"/>
          <w:sz w:val="22"/>
          <w:szCs w:val="22"/>
          <w:highlight w:val="none"/>
        </w:rPr>
        <w:t>协商，并按《中华人民共和国民法典》</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《中华人民共和国政府采购法》、《中华人民共和国政府采购法实施条例》、《政府采购框架协议采购方式管理暂行办法》</w:t>
      </w:r>
      <w:r>
        <w:rPr>
          <w:rFonts w:hint="eastAsia" w:ascii="仿宋_GB2312" w:hAnsi="仿宋_GB2312" w:eastAsia="仿宋_GB2312" w:cs="仿宋_GB2312"/>
          <w:color w:val="auto"/>
          <w:sz w:val="22"/>
          <w:szCs w:val="22"/>
          <w:highlight w:val="none"/>
          <w:lang w:eastAsia="zh-CN"/>
        </w:rPr>
        <w:t>等</w:t>
      </w:r>
      <w:r>
        <w:rPr>
          <w:rFonts w:hint="eastAsia" w:ascii="仿宋_GB2312" w:hAnsi="仿宋_GB2312" w:eastAsia="仿宋_GB2312" w:cs="仿宋_GB2312"/>
          <w:color w:val="auto"/>
          <w:sz w:val="22"/>
          <w:szCs w:val="22"/>
          <w:highlight w:val="none"/>
        </w:rPr>
        <w:t>相关法律、法规、规章的规定</w:t>
      </w:r>
      <w:r>
        <w:rPr>
          <w:rFonts w:hint="eastAsia" w:ascii="仿宋_GB2312" w:hAnsi="仿宋_GB2312" w:eastAsia="仿宋_GB2312" w:cs="仿宋_GB2312"/>
          <w:color w:val="auto"/>
          <w:sz w:val="22"/>
          <w:szCs w:val="22"/>
          <w:highlight w:val="none"/>
          <w:lang w:eastAsia="zh-CN"/>
        </w:rPr>
        <w:t>及本项目征集文件的要求</w:t>
      </w:r>
      <w:r>
        <w:rPr>
          <w:rFonts w:hint="eastAsia" w:ascii="仿宋_GB2312" w:hAnsi="仿宋_GB2312" w:eastAsia="仿宋_GB2312" w:cs="仿宋_GB2312"/>
          <w:color w:val="auto"/>
          <w:sz w:val="22"/>
          <w:szCs w:val="22"/>
          <w:highlight w:val="none"/>
        </w:rPr>
        <w:t>处理。</w:t>
      </w:r>
    </w:p>
    <w:p>
      <w:pPr>
        <w:keepNext w:val="0"/>
        <w:keepLines w:val="0"/>
        <w:pageBreakBefore w:val="0"/>
        <w:widowControl w:val="0"/>
        <w:kinsoku/>
        <w:wordWrap/>
        <w:overflowPunct/>
        <w:topLinePunct w:val="0"/>
        <w:bidi w:val="0"/>
        <w:adjustRightInd w:val="0"/>
        <w:snapToGrid/>
        <w:spacing w:beforeAutospacing="0" w:line="440" w:lineRule="exact"/>
        <w:ind w:firstLine="442" w:firstLineChars="200"/>
        <w:jc w:val="left"/>
        <w:textAlignment w:val="auto"/>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b/>
          <w:bCs/>
          <w:color w:val="auto"/>
          <w:sz w:val="22"/>
          <w:szCs w:val="22"/>
          <w:highlight w:val="none"/>
        </w:rPr>
        <w:t>第</w:t>
      </w:r>
      <w:r>
        <w:rPr>
          <w:rFonts w:hint="eastAsia" w:ascii="仿宋_GB2312" w:hAnsi="仿宋_GB2312" w:eastAsia="仿宋_GB2312" w:cs="仿宋_GB2312"/>
          <w:b/>
          <w:bCs/>
          <w:color w:val="auto"/>
          <w:sz w:val="22"/>
          <w:szCs w:val="22"/>
          <w:highlight w:val="none"/>
          <w:lang w:eastAsia="zh-CN"/>
        </w:rPr>
        <w:t>十五</w:t>
      </w:r>
      <w:r>
        <w:rPr>
          <w:rFonts w:hint="eastAsia" w:ascii="仿宋_GB2312" w:hAnsi="仿宋_GB2312" w:eastAsia="仿宋_GB2312" w:cs="仿宋_GB2312"/>
          <w:b/>
          <w:bCs/>
          <w:color w:val="auto"/>
          <w:sz w:val="22"/>
          <w:szCs w:val="22"/>
          <w:highlight w:val="none"/>
        </w:rPr>
        <w:t>条</w:t>
      </w:r>
      <w:r>
        <w:rPr>
          <w:rFonts w:hint="eastAsia" w:ascii="仿宋_GB2312" w:hAnsi="仿宋_GB2312" w:eastAsia="仿宋_GB2312" w:cs="仿宋_GB2312"/>
          <w:color w:val="auto"/>
          <w:sz w:val="22"/>
          <w:szCs w:val="22"/>
          <w:highlight w:val="none"/>
        </w:rPr>
        <w:t xml:space="preserve"> 本协议</w:t>
      </w:r>
      <w:r>
        <w:rPr>
          <w:rFonts w:hint="eastAsia" w:ascii="仿宋_GB2312" w:hAnsi="仿宋_GB2312" w:eastAsia="仿宋_GB2312" w:cs="仿宋_GB2312"/>
          <w:color w:val="auto"/>
          <w:sz w:val="22"/>
          <w:szCs w:val="22"/>
          <w:highlight w:val="none"/>
          <w:lang w:eastAsia="zh-CN"/>
        </w:rPr>
        <w:t>发生</w:t>
      </w:r>
      <w:r>
        <w:rPr>
          <w:rFonts w:hint="eastAsia" w:ascii="仿宋_GB2312" w:hAnsi="仿宋_GB2312" w:eastAsia="仿宋_GB2312" w:cs="仿宋_GB2312"/>
          <w:color w:val="auto"/>
          <w:sz w:val="22"/>
          <w:szCs w:val="22"/>
          <w:highlight w:val="none"/>
        </w:rPr>
        <w:t>争议的</w:t>
      </w:r>
      <w:r>
        <w:rPr>
          <w:rFonts w:hint="eastAsia" w:ascii="仿宋_GB2312" w:hAnsi="仿宋_GB2312" w:eastAsia="仿宋_GB2312" w:cs="仿宋_GB2312"/>
          <w:color w:val="auto"/>
          <w:sz w:val="22"/>
          <w:szCs w:val="22"/>
          <w:highlight w:val="none"/>
          <w:lang w:eastAsia="zh-CN"/>
        </w:rPr>
        <w:t>处理：</w:t>
      </w:r>
    </w:p>
    <w:p>
      <w:pPr>
        <w:keepNext w:val="0"/>
        <w:keepLines w:val="0"/>
        <w:pageBreakBefore w:val="0"/>
        <w:widowControl w:val="0"/>
        <w:kinsoku/>
        <w:wordWrap/>
        <w:overflowPunct/>
        <w:topLinePunct w:val="0"/>
        <w:bidi w:val="0"/>
        <w:adjustRightInd w:val="0"/>
        <w:snapToGrid/>
        <w:spacing w:beforeAutospacing="0" w:line="440" w:lineRule="exact"/>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 xml:space="preserve">    </w:t>
      </w:r>
      <w:r>
        <w:rPr>
          <w:rFonts w:hint="eastAsia" w:ascii="仿宋_GB2312" w:hAnsi="仿宋_GB2312" w:eastAsia="仿宋_GB2312" w:cs="仿宋_GB2312"/>
          <w:color w:val="auto"/>
          <w:sz w:val="22"/>
          <w:szCs w:val="22"/>
          <w:highlight w:val="none"/>
          <w:lang w:eastAsia="zh-CN"/>
        </w:rPr>
        <w:t>甲乙双方如</w:t>
      </w:r>
      <w:r>
        <w:rPr>
          <w:rFonts w:hint="eastAsia" w:ascii="仿宋_GB2312" w:hAnsi="仿宋_GB2312" w:eastAsia="仿宋_GB2312" w:cs="仿宋_GB2312"/>
          <w:color w:val="auto"/>
          <w:sz w:val="22"/>
          <w:szCs w:val="22"/>
          <w:highlight w:val="none"/>
        </w:rPr>
        <w:t>发生</w:t>
      </w:r>
      <w:r>
        <w:rPr>
          <w:rFonts w:hint="eastAsia" w:ascii="仿宋_GB2312" w:hAnsi="仿宋_GB2312" w:eastAsia="仿宋_GB2312" w:cs="仿宋_GB2312"/>
          <w:color w:val="auto"/>
          <w:sz w:val="22"/>
          <w:szCs w:val="22"/>
          <w:highlight w:val="none"/>
          <w:lang w:eastAsia="zh-CN"/>
        </w:rPr>
        <w:t>协议</w:t>
      </w:r>
      <w:r>
        <w:rPr>
          <w:rFonts w:hint="eastAsia" w:ascii="仿宋_GB2312" w:hAnsi="仿宋_GB2312" w:eastAsia="仿宋_GB2312" w:cs="仿宋_GB2312"/>
          <w:color w:val="auto"/>
          <w:sz w:val="22"/>
          <w:szCs w:val="22"/>
          <w:highlight w:val="none"/>
        </w:rPr>
        <w:t>纠纷，应当</w:t>
      </w:r>
      <w:r>
        <w:rPr>
          <w:rFonts w:hint="eastAsia" w:ascii="仿宋_GB2312" w:hAnsi="仿宋_GB2312" w:eastAsia="仿宋_GB2312" w:cs="仿宋_GB2312"/>
          <w:color w:val="auto"/>
          <w:sz w:val="22"/>
          <w:szCs w:val="22"/>
          <w:highlight w:val="none"/>
          <w:lang w:eastAsia="zh-CN"/>
        </w:rPr>
        <w:t>友好</w:t>
      </w:r>
      <w:r>
        <w:rPr>
          <w:rFonts w:hint="eastAsia" w:ascii="仿宋_GB2312" w:hAnsi="仿宋_GB2312" w:eastAsia="仿宋_GB2312" w:cs="仿宋_GB2312"/>
          <w:color w:val="auto"/>
          <w:sz w:val="22"/>
          <w:szCs w:val="22"/>
          <w:highlight w:val="none"/>
        </w:rPr>
        <w:t>协商，</w:t>
      </w:r>
      <w:r>
        <w:rPr>
          <w:rFonts w:hint="eastAsia" w:ascii="仿宋_GB2312" w:hAnsi="仿宋_GB2312" w:eastAsia="仿宋_GB2312" w:cs="仿宋_GB2312"/>
          <w:color w:val="auto"/>
          <w:sz w:val="22"/>
          <w:szCs w:val="22"/>
          <w:highlight w:val="none"/>
          <w:lang w:eastAsia="zh-CN"/>
        </w:rPr>
        <w:t>并</w:t>
      </w:r>
      <w:r>
        <w:rPr>
          <w:rFonts w:hint="eastAsia" w:ascii="仿宋_GB2312" w:hAnsi="仿宋_GB2312" w:eastAsia="仿宋_GB2312" w:cs="仿宋_GB2312"/>
          <w:color w:val="auto"/>
          <w:sz w:val="22"/>
          <w:szCs w:val="22"/>
          <w:highlight w:val="none"/>
        </w:rPr>
        <w:t>按《中华人民共和国民法典》</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《中华人民共和国政府采购法》、《中华人民共和国政府采购法实施条例》、《政府采购框架协议采购方式管理暂行办法》</w:t>
      </w:r>
      <w:r>
        <w:rPr>
          <w:rFonts w:hint="eastAsia" w:ascii="仿宋_GB2312" w:hAnsi="仿宋_GB2312" w:eastAsia="仿宋_GB2312" w:cs="仿宋_GB2312"/>
          <w:color w:val="auto"/>
          <w:sz w:val="22"/>
          <w:szCs w:val="22"/>
          <w:highlight w:val="none"/>
          <w:lang w:eastAsia="zh-CN"/>
        </w:rPr>
        <w:t>等</w:t>
      </w:r>
      <w:r>
        <w:rPr>
          <w:rFonts w:hint="eastAsia" w:ascii="仿宋_GB2312" w:hAnsi="仿宋_GB2312" w:eastAsia="仿宋_GB2312" w:cs="仿宋_GB2312"/>
          <w:color w:val="auto"/>
          <w:sz w:val="22"/>
          <w:szCs w:val="22"/>
          <w:highlight w:val="none"/>
        </w:rPr>
        <w:t>相关法律、法规、规章的规定</w:t>
      </w:r>
      <w:r>
        <w:rPr>
          <w:rFonts w:hint="eastAsia" w:ascii="仿宋_GB2312" w:hAnsi="仿宋_GB2312" w:eastAsia="仿宋_GB2312" w:cs="仿宋_GB2312"/>
          <w:color w:val="auto"/>
          <w:sz w:val="22"/>
          <w:szCs w:val="22"/>
          <w:highlight w:val="none"/>
          <w:lang w:eastAsia="zh-CN"/>
        </w:rPr>
        <w:t>及本项目征集文件的要求</w:t>
      </w:r>
      <w:r>
        <w:rPr>
          <w:rFonts w:hint="eastAsia" w:ascii="仿宋_GB2312" w:hAnsi="仿宋_GB2312" w:eastAsia="仿宋_GB2312" w:cs="仿宋_GB2312"/>
          <w:color w:val="auto"/>
          <w:sz w:val="22"/>
          <w:szCs w:val="22"/>
          <w:highlight w:val="none"/>
        </w:rPr>
        <w:t>处理。</w:t>
      </w:r>
    </w:p>
    <w:p>
      <w:pPr>
        <w:keepNext w:val="0"/>
        <w:keepLines w:val="0"/>
        <w:pageBreakBefore w:val="0"/>
        <w:widowControl w:val="0"/>
        <w:kinsoku/>
        <w:wordWrap/>
        <w:overflowPunct/>
        <w:topLinePunct w:val="0"/>
        <w:bidi w:val="0"/>
        <w:adjustRightInd w:val="0"/>
        <w:snapToGrid/>
        <w:spacing w:beforeAutospacing="0" w:line="440" w:lineRule="exact"/>
        <w:ind w:firstLine="481" w:firstLineChars="218"/>
        <w:jc w:val="left"/>
        <w:textAlignment w:val="auto"/>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b/>
          <w:bCs/>
          <w:color w:val="auto"/>
          <w:sz w:val="22"/>
          <w:szCs w:val="22"/>
          <w:highlight w:val="none"/>
        </w:rPr>
        <w:t>第</w:t>
      </w:r>
      <w:r>
        <w:rPr>
          <w:rFonts w:hint="eastAsia" w:ascii="仿宋_GB2312" w:hAnsi="仿宋_GB2312" w:eastAsia="仿宋_GB2312" w:cs="仿宋_GB2312"/>
          <w:b/>
          <w:bCs/>
          <w:color w:val="auto"/>
          <w:sz w:val="22"/>
          <w:szCs w:val="22"/>
          <w:highlight w:val="none"/>
          <w:lang w:eastAsia="zh-CN"/>
        </w:rPr>
        <w:t>十六</w:t>
      </w:r>
      <w:r>
        <w:rPr>
          <w:rFonts w:hint="eastAsia" w:ascii="仿宋_GB2312" w:hAnsi="仿宋_GB2312" w:eastAsia="仿宋_GB2312" w:cs="仿宋_GB2312"/>
          <w:b/>
          <w:bCs/>
          <w:color w:val="auto"/>
          <w:sz w:val="22"/>
          <w:szCs w:val="22"/>
          <w:highlight w:val="none"/>
        </w:rPr>
        <w:t>条</w:t>
      </w:r>
      <w:r>
        <w:rPr>
          <w:rFonts w:hint="eastAsia" w:ascii="仿宋_GB2312" w:hAnsi="仿宋_GB2312" w:eastAsia="仿宋_GB2312" w:cs="仿宋_GB2312"/>
          <w:color w:val="auto"/>
          <w:sz w:val="22"/>
          <w:szCs w:val="22"/>
          <w:highlight w:val="none"/>
        </w:rPr>
        <w:t xml:space="preserve"> 违约责任</w:t>
      </w:r>
      <w:r>
        <w:rPr>
          <w:rFonts w:hint="eastAsia" w:ascii="仿宋_GB2312" w:hAnsi="仿宋_GB2312" w:eastAsia="仿宋_GB2312" w:cs="仿宋_GB2312"/>
          <w:color w:val="auto"/>
          <w:sz w:val="22"/>
          <w:szCs w:val="22"/>
          <w:highlight w:val="none"/>
          <w:lang w:eastAsia="zh-CN"/>
        </w:rPr>
        <w:t>：</w:t>
      </w:r>
    </w:p>
    <w:p>
      <w:pPr>
        <w:keepNext w:val="0"/>
        <w:keepLines w:val="0"/>
        <w:pageBreakBefore w:val="0"/>
        <w:widowControl w:val="0"/>
        <w:kinsoku/>
        <w:wordWrap/>
        <w:overflowPunct/>
        <w:topLinePunct w:val="0"/>
        <w:bidi w:val="0"/>
        <w:adjustRightInd w:val="0"/>
        <w:snapToGrid/>
        <w:spacing w:beforeAutospacing="0" w:line="440" w:lineRule="exact"/>
        <w:ind w:firstLine="479" w:firstLineChars="218"/>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1、</w:t>
      </w:r>
      <w:r>
        <w:rPr>
          <w:rFonts w:hint="eastAsia" w:ascii="仿宋_GB2312" w:hAnsi="仿宋_GB2312" w:eastAsia="仿宋_GB2312" w:cs="仿宋_GB2312"/>
          <w:color w:val="auto"/>
          <w:sz w:val="22"/>
          <w:szCs w:val="22"/>
          <w:highlight w:val="none"/>
          <w:lang w:eastAsia="zh-CN"/>
        </w:rPr>
        <w:t>甲乙</w:t>
      </w:r>
      <w:r>
        <w:rPr>
          <w:rFonts w:hint="eastAsia" w:ascii="仿宋_GB2312" w:hAnsi="仿宋_GB2312" w:eastAsia="仿宋_GB2312" w:cs="仿宋_GB2312"/>
          <w:color w:val="auto"/>
          <w:sz w:val="22"/>
          <w:szCs w:val="22"/>
          <w:highlight w:val="none"/>
        </w:rPr>
        <w:t>双方要严格按协议书履约；</w:t>
      </w:r>
    </w:p>
    <w:p>
      <w:pPr>
        <w:keepNext w:val="0"/>
        <w:keepLines w:val="0"/>
        <w:pageBreakBefore w:val="0"/>
        <w:widowControl w:val="0"/>
        <w:kinsoku/>
        <w:wordWrap/>
        <w:overflowPunct/>
        <w:topLinePunct w:val="0"/>
        <w:bidi w:val="0"/>
        <w:adjustRightInd w:val="0"/>
        <w:snapToGrid/>
        <w:spacing w:beforeAutospacing="0" w:line="440" w:lineRule="exact"/>
        <w:ind w:firstLine="479" w:firstLineChars="218"/>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val="en-US" w:eastAsia="zh-CN"/>
        </w:rPr>
        <w:t>如甲方违反</w:t>
      </w:r>
      <w:r>
        <w:rPr>
          <w:rFonts w:hint="eastAsia" w:ascii="仿宋_GB2312" w:hAnsi="仿宋_GB2312" w:eastAsia="仿宋_GB2312" w:cs="仿宋_GB2312"/>
          <w:color w:val="auto"/>
          <w:sz w:val="22"/>
          <w:szCs w:val="22"/>
          <w:highlight w:val="none"/>
        </w:rPr>
        <w:t>本项目征集</w:t>
      </w:r>
      <w:r>
        <w:rPr>
          <w:rFonts w:hint="eastAsia" w:ascii="仿宋_GB2312" w:hAnsi="仿宋_GB2312" w:eastAsia="仿宋_GB2312" w:cs="仿宋_GB2312"/>
          <w:color w:val="auto"/>
          <w:sz w:val="22"/>
          <w:szCs w:val="22"/>
          <w:highlight w:val="none"/>
          <w:lang w:eastAsia="zh-CN"/>
        </w:rPr>
        <w:t>文件</w:t>
      </w:r>
      <w:r>
        <w:rPr>
          <w:rFonts w:hint="eastAsia" w:ascii="仿宋_GB2312" w:hAnsi="仿宋_GB2312" w:eastAsia="仿宋_GB2312" w:cs="仿宋_GB2312"/>
          <w:color w:val="auto"/>
          <w:sz w:val="22"/>
          <w:szCs w:val="22"/>
          <w:highlight w:val="none"/>
        </w:rPr>
        <w:t>和协议书的有关规定</w:t>
      </w:r>
      <w:r>
        <w:rPr>
          <w:rFonts w:hint="eastAsia" w:ascii="仿宋_GB2312" w:hAnsi="仿宋_GB2312" w:eastAsia="仿宋_GB2312" w:cs="仿宋_GB2312"/>
          <w:color w:val="auto"/>
          <w:sz w:val="22"/>
          <w:szCs w:val="22"/>
          <w:highlight w:val="none"/>
          <w:lang w:eastAsia="zh-CN"/>
        </w:rPr>
        <w:t>，乙方有权向财政部门反映；</w:t>
      </w:r>
    </w:p>
    <w:p>
      <w:pPr>
        <w:keepNext w:val="0"/>
        <w:keepLines w:val="0"/>
        <w:pageBreakBefore w:val="0"/>
        <w:widowControl w:val="0"/>
        <w:kinsoku/>
        <w:wordWrap/>
        <w:overflowPunct/>
        <w:topLinePunct w:val="0"/>
        <w:bidi w:val="0"/>
        <w:adjustRightInd w:val="0"/>
        <w:snapToGrid/>
        <w:spacing w:beforeAutospacing="0" w:line="440" w:lineRule="exact"/>
        <w:ind w:firstLine="479" w:firstLineChars="218"/>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3、</w:t>
      </w:r>
      <w:r>
        <w:rPr>
          <w:rFonts w:hint="eastAsia" w:ascii="仿宋_GB2312" w:hAnsi="仿宋_GB2312" w:eastAsia="仿宋_GB2312" w:cs="仿宋_GB2312"/>
          <w:color w:val="auto"/>
          <w:sz w:val="22"/>
          <w:szCs w:val="22"/>
          <w:highlight w:val="none"/>
        </w:rPr>
        <w:t>如乙方违反本项目征集</w:t>
      </w:r>
      <w:r>
        <w:rPr>
          <w:rFonts w:hint="eastAsia" w:ascii="仿宋_GB2312" w:hAnsi="仿宋_GB2312" w:eastAsia="仿宋_GB2312" w:cs="仿宋_GB2312"/>
          <w:color w:val="auto"/>
          <w:sz w:val="22"/>
          <w:szCs w:val="22"/>
          <w:highlight w:val="none"/>
          <w:lang w:eastAsia="zh-CN"/>
        </w:rPr>
        <w:t>文件</w:t>
      </w:r>
      <w:r>
        <w:rPr>
          <w:rFonts w:hint="eastAsia" w:ascii="仿宋_GB2312" w:hAnsi="仿宋_GB2312" w:eastAsia="仿宋_GB2312" w:cs="仿宋_GB2312"/>
          <w:color w:val="auto"/>
          <w:sz w:val="22"/>
          <w:szCs w:val="22"/>
          <w:highlight w:val="none"/>
        </w:rPr>
        <w:t>和协议书的有关规定，甲方有权根据</w:t>
      </w:r>
      <w:r>
        <w:rPr>
          <w:rFonts w:hint="eastAsia" w:ascii="仿宋_GB2312" w:hAnsi="仿宋_GB2312" w:eastAsia="仿宋_GB2312" w:cs="仿宋_GB2312"/>
          <w:color w:val="auto"/>
          <w:sz w:val="22"/>
          <w:szCs w:val="22"/>
          <w:highlight w:val="none"/>
          <w:lang w:eastAsia="zh-CN"/>
        </w:rPr>
        <w:t>本项目征集文件、协议书的规定</w:t>
      </w:r>
      <w:r>
        <w:rPr>
          <w:rFonts w:hint="eastAsia" w:ascii="仿宋_GB2312" w:hAnsi="仿宋_GB2312" w:eastAsia="仿宋_GB2312" w:cs="仿宋_GB2312"/>
          <w:color w:val="auto"/>
          <w:sz w:val="22"/>
          <w:szCs w:val="22"/>
          <w:highlight w:val="none"/>
        </w:rPr>
        <w:t>对乙方进行处理，</w:t>
      </w:r>
      <w:r>
        <w:rPr>
          <w:rFonts w:hint="eastAsia" w:ascii="仿宋_GB2312" w:hAnsi="仿宋_GB2312" w:eastAsia="仿宋_GB2312" w:cs="仿宋_GB2312"/>
          <w:color w:val="auto"/>
          <w:sz w:val="22"/>
          <w:szCs w:val="22"/>
          <w:highlight w:val="none"/>
          <w:lang w:eastAsia="zh-CN"/>
        </w:rPr>
        <w:t>必要时按规定解除</w:t>
      </w:r>
      <w:r>
        <w:rPr>
          <w:rFonts w:hint="eastAsia" w:ascii="仿宋_GB2312" w:hAnsi="仿宋_GB2312" w:eastAsia="仿宋_GB2312" w:cs="仿宋_GB2312"/>
          <w:color w:val="auto"/>
          <w:sz w:val="22"/>
          <w:szCs w:val="22"/>
          <w:highlight w:val="none"/>
        </w:rPr>
        <w:t>协议</w:t>
      </w:r>
      <w:r>
        <w:rPr>
          <w:rFonts w:hint="eastAsia" w:ascii="仿宋_GB2312" w:hAnsi="仿宋_GB2312" w:eastAsia="仿宋_GB2312" w:cs="仿宋_GB2312"/>
          <w:color w:val="auto"/>
          <w:sz w:val="22"/>
          <w:szCs w:val="2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beforeAutospacing="0" w:line="440" w:lineRule="exact"/>
        <w:ind w:firstLine="442" w:firstLineChars="200"/>
        <w:jc w:val="left"/>
        <w:textAlignment w:val="auto"/>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b/>
          <w:bCs/>
          <w:color w:val="auto"/>
          <w:sz w:val="22"/>
          <w:szCs w:val="22"/>
          <w:highlight w:val="none"/>
          <w:lang w:eastAsia="zh-CN"/>
        </w:rPr>
        <w:t>第十七条</w:t>
      </w:r>
      <w:r>
        <w:rPr>
          <w:rFonts w:hint="eastAsia" w:ascii="仿宋_GB2312" w:hAnsi="仿宋_GB2312" w:eastAsia="仿宋_GB2312" w:cs="仿宋_GB2312"/>
          <w:color w:val="auto"/>
          <w:sz w:val="22"/>
          <w:szCs w:val="22"/>
          <w:highlight w:val="none"/>
        </w:rPr>
        <w:t xml:space="preserve"> 协议的生效</w:t>
      </w:r>
      <w:r>
        <w:rPr>
          <w:rFonts w:hint="eastAsia" w:ascii="仿宋_GB2312" w:hAnsi="仿宋_GB2312" w:eastAsia="仿宋_GB2312" w:cs="仿宋_GB2312"/>
          <w:color w:val="auto"/>
          <w:sz w:val="22"/>
          <w:szCs w:val="22"/>
          <w:highlight w:val="none"/>
          <w:lang w:eastAsia="zh-CN"/>
        </w:rPr>
        <w:t>：</w:t>
      </w:r>
    </w:p>
    <w:p>
      <w:pPr>
        <w:keepNext w:val="0"/>
        <w:keepLines w:val="0"/>
        <w:pageBreakBefore w:val="0"/>
        <w:widowControl w:val="0"/>
        <w:numPr>
          <w:ilvl w:val="-1"/>
          <w:numId w:val="0"/>
        </w:numPr>
        <w:kinsoku/>
        <w:wordWrap/>
        <w:overflowPunct/>
        <w:topLinePunct w:val="0"/>
        <w:autoSpaceDE w:val="0"/>
        <w:autoSpaceDN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1、</w:t>
      </w:r>
      <w:r>
        <w:rPr>
          <w:rFonts w:hint="eastAsia" w:ascii="仿宋_GB2312" w:hAnsi="仿宋_GB2312" w:eastAsia="仿宋_GB2312" w:cs="仿宋_GB2312"/>
          <w:color w:val="auto"/>
          <w:sz w:val="22"/>
          <w:szCs w:val="22"/>
          <w:highlight w:val="none"/>
          <w:lang w:eastAsia="zh-CN"/>
        </w:rPr>
        <w:t>本协议经甲乙双方加盖公章后生效</w:t>
      </w:r>
      <w:r>
        <w:rPr>
          <w:rFonts w:hint="eastAsia" w:ascii="仿宋_GB2312" w:hAnsi="仿宋_GB2312" w:eastAsia="仿宋_GB2312" w:cs="仿宋_GB2312"/>
          <w:color w:val="auto"/>
          <w:sz w:val="22"/>
          <w:szCs w:val="22"/>
          <w:highlight w:val="none"/>
        </w:rPr>
        <w:t>。</w:t>
      </w:r>
    </w:p>
    <w:p>
      <w:pPr>
        <w:keepNext w:val="0"/>
        <w:keepLines w:val="0"/>
        <w:pageBreakBefore w:val="0"/>
        <w:widowControl w:val="0"/>
        <w:kinsoku/>
        <w:wordWrap/>
        <w:overflowPunct/>
        <w:topLinePunct w:val="0"/>
        <w:autoSpaceDE w:val="0"/>
        <w:autoSpaceDN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w:t>
      </w:r>
      <w:r>
        <w:rPr>
          <w:rFonts w:hint="eastAsia" w:ascii="仿宋_GB2312" w:hAnsi="仿宋_GB2312" w:eastAsia="仿宋_GB2312" w:cs="仿宋_GB2312"/>
          <w:color w:val="auto"/>
          <w:sz w:val="22"/>
          <w:szCs w:val="22"/>
          <w:highlight w:val="none"/>
          <w:lang w:eastAsia="zh-CN"/>
        </w:rPr>
        <w:t>如有最新政策规定，甲乙双方按最新政策规定执行，不再签订补充协议</w:t>
      </w:r>
      <w:r>
        <w:rPr>
          <w:rFonts w:hint="eastAsia" w:ascii="仿宋_GB2312" w:hAnsi="仿宋_GB2312" w:eastAsia="仿宋_GB2312" w:cs="仿宋_GB2312"/>
          <w:color w:val="auto"/>
          <w:sz w:val="22"/>
          <w:szCs w:val="22"/>
          <w:highlight w:val="none"/>
        </w:rPr>
        <w:t>。</w:t>
      </w:r>
    </w:p>
    <w:p>
      <w:pPr>
        <w:keepNext w:val="0"/>
        <w:keepLines w:val="0"/>
        <w:pageBreakBefore w:val="0"/>
        <w:widowControl w:val="0"/>
        <w:kinsoku/>
        <w:wordWrap/>
        <w:overflowPunct/>
        <w:topLinePunct w:val="0"/>
        <w:autoSpaceDE w:val="0"/>
        <w:autoSpaceDN w:val="0"/>
        <w:bidi w:val="0"/>
        <w:adjustRightInd w:val="0"/>
        <w:snapToGrid/>
        <w:spacing w:beforeAutospacing="0" w:line="440" w:lineRule="exact"/>
        <w:ind w:firstLine="440" w:firstLineChars="200"/>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3、</w:t>
      </w:r>
      <w:r>
        <w:rPr>
          <w:rFonts w:hint="eastAsia" w:ascii="仿宋_GB2312" w:hAnsi="仿宋_GB2312" w:eastAsia="仿宋_GB2312" w:cs="仿宋_GB2312"/>
          <w:color w:val="auto"/>
          <w:sz w:val="22"/>
          <w:szCs w:val="22"/>
          <w:highlight w:val="none"/>
        </w:rPr>
        <w:t>本项目</w:t>
      </w:r>
      <w:r>
        <w:rPr>
          <w:rFonts w:hint="eastAsia" w:ascii="仿宋_GB2312" w:hAnsi="仿宋_GB2312" w:eastAsia="仿宋_GB2312" w:cs="仿宋_GB2312"/>
          <w:color w:val="auto"/>
          <w:sz w:val="22"/>
          <w:szCs w:val="22"/>
          <w:highlight w:val="none"/>
          <w:lang w:eastAsia="zh-CN"/>
        </w:rPr>
        <w:t>征集文件</w:t>
      </w:r>
      <w:r>
        <w:rPr>
          <w:rFonts w:hint="eastAsia" w:ascii="仿宋_GB2312" w:hAnsi="仿宋_GB2312" w:eastAsia="仿宋_GB2312" w:cs="仿宋_GB2312"/>
          <w:color w:val="auto"/>
          <w:sz w:val="22"/>
          <w:szCs w:val="22"/>
          <w:highlight w:val="none"/>
        </w:rPr>
        <w:t>、</w:t>
      </w:r>
      <w:r>
        <w:rPr>
          <w:rFonts w:hint="eastAsia" w:ascii="仿宋_GB2312" w:hAnsi="仿宋_GB2312" w:eastAsia="仿宋_GB2312" w:cs="仿宋_GB2312"/>
          <w:color w:val="auto"/>
          <w:sz w:val="22"/>
          <w:szCs w:val="22"/>
          <w:highlight w:val="none"/>
          <w:lang w:eastAsia="zh-CN"/>
        </w:rPr>
        <w:t>乙方响应文件</w:t>
      </w:r>
      <w:r>
        <w:rPr>
          <w:rFonts w:hint="eastAsia" w:ascii="仿宋_GB2312" w:hAnsi="仿宋_GB2312" w:eastAsia="仿宋_GB2312" w:cs="仿宋_GB2312"/>
          <w:color w:val="auto"/>
          <w:sz w:val="22"/>
          <w:szCs w:val="22"/>
          <w:highlight w:val="none"/>
        </w:rPr>
        <w:t>均作为本协议的组成部分，具有同等效力</w:t>
      </w:r>
      <w:r>
        <w:rPr>
          <w:rFonts w:hint="eastAsia" w:ascii="仿宋_GB2312" w:hAnsi="仿宋_GB2312" w:eastAsia="仿宋_GB2312" w:cs="仿宋_GB2312"/>
          <w:color w:val="auto"/>
          <w:sz w:val="22"/>
          <w:szCs w:val="2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beforeAutospacing="0" w:line="440" w:lineRule="exact"/>
        <w:ind w:firstLine="480"/>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4</w:t>
      </w:r>
      <w:r>
        <w:rPr>
          <w:rFonts w:hint="eastAsia" w:ascii="仿宋_GB2312" w:hAnsi="仿宋_GB2312" w:eastAsia="仿宋_GB2312" w:cs="仿宋_GB2312"/>
          <w:color w:val="auto"/>
          <w:sz w:val="22"/>
          <w:szCs w:val="22"/>
          <w:highlight w:val="none"/>
        </w:rPr>
        <w:t>、</w:t>
      </w:r>
      <w:r>
        <w:rPr>
          <w:rFonts w:hint="eastAsia" w:ascii="仿宋_GB2312" w:hAnsi="仿宋_GB2312" w:eastAsia="仿宋_GB2312" w:cs="仿宋_GB2312"/>
          <w:color w:val="auto"/>
          <w:sz w:val="22"/>
          <w:szCs w:val="22"/>
          <w:highlight w:val="none"/>
          <w:lang w:eastAsia="zh-CN"/>
        </w:rPr>
        <w:t>本协议一式两份，甲乙双方各执一份。</w:t>
      </w:r>
    </w:p>
    <w:p>
      <w:pPr>
        <w:keepNext w:val="0"/>
        <w:keepLines w:val="0"/>
        <w:pageBreakBefore w:val="0"/>
        <w:numPr>
          <w:ilvl w:val="0"/>
          <w:numId w:val="0"/>
        </w:numPr>
        <w:kinsoku/>
        <w:wordWrap/>
        <w:overflowPunct/>
        <w:topLinePunct w:val="0"/>
        <w:autoSpaceDE w:val="0"/>
        <w:autoSpaceDN w:val="0"/>
        <w:bidi w:val="0"/>
        <w:adjustRightInd w:val="0"/>
        <w:spacing w:beforeAutospacing="0" w:line="440" w:lineRule="exact"/>
        <w:ind w:firstLine="480"/>
        <w:jc w:val="left"/>
        <w:textAlignment w:val="auto"/>
        <w:rPr>
          <w:rFonts w:hint="eastAsia" w:ascii="仿宋_GB2312" w:hAnsi="仿宋_GB2312" w:eastAsia="仿宋_GB2312" w:cs="仿宋_GB2312"/>
          <w:color w:val="auto"/>
          <w:sz w:val="24"/>
          <w:highlight w:val="none"/>
        </w:rPr>
      </w:pPr>
    </w:p>
    <w:tbl>
      <w:tblPr>
        <w:tblStyle w:val="62"/>
        <w:tblW w:w="9867" w:type="dxa"/>
        <w:jc w:val="center"/>
        <w:tblLayout w:type="fixed"/>
        <w:tblCellMar>
          <w:top w:w="0" w:type="dxa"/>
          <w:left w:w="108" w:type="dxa"/>
          <w:bottom w:w="0" w:type="dxa"/>
          <w:right w:w="108" w:type="dxa"/>
        </w:tblCellMar>
      </w:tblPr>
      <w:tblGrid>
        <w:gridCol w:w="5452"/>
        <w:gridCol w:w="4415"/>
      </w:tblGrid>
      <w:tr>
        <w:tblPrEx>
          <w:tblCellMar>
            <w:top w:w="0" w:type="dxa"/>
            <w:left w:w="108" w:type="dxa"/>
            <w:bottom w:w="0" w:type="dxa"/>
            <w:right w:w="108" w:type="dxa"/>
          </w:tblCellMar>
        </w:tblPrEx>
        <w:trPr>
          <w:jc w:val="center"/>
        </w:trPr>
        <w:tc>
          <w:tcPr>
            <w:tcW w:w="5452" w:type="dxa"/>
          </w:tcPr>
          <w:p>
            <w:pPr>
              <w:keepNext w:val="0"/>
              <w:keepLines w:val="0"/>
              <w:pageBreakBefore w:val="0"/>
              <w:widowControl/>
              <w:suppressLineNumbers w:val="0"/>
              <w:kinsoku/>
              <w:wordWrap/>
              <w:overflowPunct/>
              <w:topLinePunct w:val="0"/>
              <w:bidi w:val="0"/>
              <w:spacing w:before="0" w:beforeAutospacing="0" w:after="0" w:afterAutospacing="0" w:line="440" w:lineRule="exact"/>
              <w:ind w:left="1560" w:right="0" w:hanging="1560" w:hangingChars="65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甲方（盖章）：</w:t>
            </w:r>
          </w:p>
        </w:tc>
        <w:tc>
          <w:tcPr>
            <w:tcW w:w="4415" w:type="dxa"/>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12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乙方（盖章）：</w:t>
            </w:r>
          </w:p>
        </w:tc>
      </w:tr>
      <w:tr>
        <w:tblPrEx>
          <w:tblCellMar>
            <w:top w:w="0" w:type="dxa"/>
            <w:left w:w="108" w:type="dxa"/>
            <w:bottom w:w="0" w:type="dxa"/>
            <w:right w:w="108" w:type="dxa"/>
          </w:tblCellMar>
        </w:tblPrEx>
        <w:trPr>
          <w:jc w:val="center"/>
        </w:trPr>
        <w:tc>
          <w:tcPr>
            <w:tcW w:w="5452" w:type="dxa"/>
          </w:tcPr>
          <w:p>
            <w:pPr>
              <w:keepNext w:val="0"/>
              <w:keepLines w:val="0"/>
              <w:pageBreakBefore w:val="0"/>
              <w:widowControl/>
              <w:suppressLineNumbers w:val="0"/>
              <w:kinsoku/>
              <w:wordWrap/>
              <w:overflowPunct/>
              <w:topLinePunct w:val="0"/>
              <w:bidi w:val="0"/>
              <w:spacing w:before="0" w:beforeAutospacing="0" w:after="0" w:afterAutospacing="0" w:line="440" w:lineRule="exact"/>
              <w:ind w:left="720" w:right="0" w:hanging="720" w:hangingChars="300"/>
              <w:textAlignment w:val="auto"/>
              <w:rPr>
                <w:rFonts w:hint="default" w:ascii="仿宋_GB2312" w:hAnsi="仿宋_GB2312" w:eastAsia="仿宋_GB2312" w:cs="仿宋_GB2312"/>
                <w:color w:val="auto"/>
                <w:kern w:val="0"/>
                <w:sz w:val="24"/>
                <w:highlight w:val="none"/>
                <w:lang w:val="en-US"/>
              </w:rPr>
            </w:pPr>
            <w:r>
              <w:rPr>
                <w:rFonts w:hint="eastAsia" w:ascii="仿宋_GB2312" w:hAnsi="仿宋_GB2312" w:eastAsia="仿宋_GB2312" w:cs="仿宋_GB2312"/>
                <w:color w:val="auto"/>
                <w:kern w:val="0"/>
                <w:sz w:val="24"/>
                <w:highlight w:val="none"/>
              </w:rPr>
              <w:t>地址：</w:t>
            </w:r>
          </w:p>
        </w:tc>
        <w:tc>
          <w:tcPr>
            <w:tcW w:w="4415" w:type="dxa"/>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12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地址： </w:t>
            </w:r>
          </w:p>
        </w:tc>
      </w:tr>
      <w:tr>
        <w:tblPrEx>
          <w:tblCellMar>
            <w:top w:w="0" w:type="dxa"/>
            <w:left w:w="108" w:type="dxa"/>
            <w:bottom w:w="0" w:type="dxa"/>
            <w:right w:w="108" w:type="dxa"/>
          </w:tblCellMar>
        </w:tblPrEx>
        <w:trPr>
          <w:jc w:val="center"/>
        </w:trPr>
        <w:tc>
          <w:tcPr>
            <w:tcW w:w="5452" w:type="dxa"/>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textAlignment w:val="auto"/>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联系人：</w:t>
            </w:r>
            <w:r>
              <w:rPr>
                <w:rFonts w:hint="eastAsia" w:ascii="仿宋_GB2312" w:hAnsi="仿宋_GB2312" w:eastAsia="仿宋_GB2312" w:cs="仿宋_GB2312"/>
                <w:color w:val="auto"/>
                <w:kern w:val="0"/>
                <w:sz w:val="24"/>
                <w:highlight w:val="none"/>
                <w:lang w:val="en-US" w:eastAsia="zh-CN"/>
              </w:rPr>
              <w:t xml:space="preserve"> </w:t>
            </w:r>
          </w:p>
        </w:tc>
        <w:tc>
          <w:tcPr>
            <w:tcW w:w="4415" w:type="dxa"/>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12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联系人：</w:t>
            </w:r>
          </w:p>
        </w:tc>
      </w:tr>
      <w:tr>
        <w:tblPrEx>
          <w:tblCellMar>
            <w:top w:w="0" w:type="dxa"/>
            <w:left w:w="108" w:type="dxa"/>
            <w:bottom w:w="0" w:type="dxa"/>
            <w:right w:w="108" w:type="dxa"/>
          </w:tblCellMar>
        </w:tblPrEx>
        <w:trPr>
          <w:jc w:val="center"/>
        </w:trPr>
        <w:tc>
          <w:tcPr>
            <w:tcW w:w="5452" w:type="dxa"/>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textAlignment w:val="auto"/>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联系电话：</w:t>
            </w:r>
            <w:r>
              <w:rPr>
                <w:rFonts w:hint="eastAsia" w:ascii="仿宋_GB2312" w:hAnsi="仿宋_GB2312" w:eastAsia="仿宋_GB2312" w:cs="仿宋_GB2312"/>
                <w:color w:val="auto"/>
                <w:kern w:val="0"/>
                <w:sz w:val="24"/>
                <w:highlight w:val="none"/>
                <w:lang w:val="en-US" w:eastAsia="zh-CN"/>
              </w:rPr>
              <w:t xml:space="preserve"> </w:t>
            </w:r>
          </w:p>
        </w:tc>
        <w:tc>
          <w:tcPr>
            <w:tcW w:w="4415" w:type="dxa"/>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12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联系电话：</w:t>
            </w:r>
          </w:p>
        </w:tc>
      </w:tr>
      <w:tr>
        <w:tblPrEx>
          <w:tblCellMar>
            <w:top w:w="0" w:type="dxa"/>
            <w:left w:w="108" w:type="dxa"/>
            <w:bottom w:w="0" w:type="dxa"/>
            <w:right w:w="108" w:type="dxa"/>
          </w:tblCellMar>
        </w:tblPrEx>
        <w:trPr>
          <w:jc w:val="center"/>
        </w:trPr>
        <w:tc>
          <w:tcPr>
            <w:tcW w:w="5452" w:type="dxa"/>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 xml:space="preserve">签约日期： </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t xml:space="preserve">年  </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t xml:space="preserve"> 月    日</w:t>
            </w:r>
          </w:p>
        </w:tc>
        <w:tc>
          <w:tcPr>
            <w:tcW w:w="4415" w:type="dxa"/>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12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签约日期：</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t xml:space="preserve"> 年   月    日</w:t>
            </w:r>
          </w:p>
        </w:tc>
      </w:tr>
    </w:tbl>
    <w:p>
      <w:pPr>
        <w:pStyle w:val="34"/>
        <w:keepNext w:val="0"/>
        <w:keepLines w:val="0"/>
        <w:pageBreakBefore/>
        <w:widowControl w:val="0"/>
        <w:kinsoku/>
        <w:wordWrap/>
        <w:overflowPunct/>
        <w:topLinePunct w:val="0"/>
        <w:autoSpaceDE/>
        <w:autoSpaceDN/>
        <w:bidi w:val="0"/>
        <w:adjustRightInd w:val="0"/>
        <w:snapToGrid/>
        <w:spacing w:beforeAutospacing="0" w:line="440" w:lineRule="exact"/>
        <w:jc w:val="center"/>
        <w:textAlignment w:val="auto"/>
        <w:rPr>
          <w:rFonts w:hint="eastAsia" w:ascii="仿宋_GB2312" w:hAnsi="仿宋_GB2312" w:eastAsia="仿宋_GB2312" w:cs="仿宋_GB2312"/>
          <w:b/>
          <w:color w:val="auto"/>
          <w:sz w:val="36"/>
          <w:szCs w:val="36"/>
          <w:highlight w:val="none"/>
        </w:rPr>
      </w:pPr>
      <w:bookmarkStart w:id="396" w:name="_Hlk141863489"/>
      <w:r>
        <w:rPr>
          <w:rFonts w:hint="eastAsia" w:ascii="仿宋_GB2312" w:hAnsi="仿宋_GB2312" w:eastAsia="仿宋_GB2312" w:cs="仿宋_GB2312"/>
          <w:b/>
          <w:color w:val="auto"/>
          <w:sz w:val="36"/>
          <w:szCs w:val="36"/>
          <w:highlight w:val="none"/>
        </w:rPr>
        <w:t>政府采购框架协议采购合同</w:t>
      </w:r>
    </w:p>
    <w:p>
      <w:pPr>
        <w:kinsoku/>
        <w:wordWrap/>
        <w:overflowPunct/>
        <w:topLinePunct w:val="0"/>
        <w:bidi w:val="0"/>
        <w:spacing w:beforeAutospacing="0" w:line="440" w:lineRule="exact"/>
        <w:rPr>
          <w:rFonts w:hint="eastAsia" w:ascii="仿宋_GB2312" w:hAnsi="仿宋_GB2312" w:eastAsia="仿宋_GB2312" w:cs="仿宋_GB2312"/>
          <w:b/>
          <w:color w:val="auto"/>
          <w:highlight w:val="none"/>
        </w:rPr>
      </w:pPr>
    </w:p>
    <w:bookmarkEnd w:id="396"/>
    <w:p>
      <w:pPr>
        <w:keepNext w:val="0"/>
        <w:keepLines w:val="0"/>
        <w:pageBreakBefore w:val="0"/>
        <w:widowControl w:val="0"/>
        <w:kinsoku/>
        <w:wordWrap/>
        <w:overflowPunct/>
        <w:topLinePunct w:val="0"/>
        <w:bidi w:val="0"/>
        <w:snapToGrid/>
        <w:spacing w:line="360" w:lineRule="auto"/>
        <w:jc w:val="left"/>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eastAsia="zh-CN"/>
        </w:rPr>
        <w:t>采购人</w:t>
      </w:r>
      <w:r>
        <w:rPr>
          <w:rFonts w:hint="eastAsia" w:ascii="仿宋_GB2312" w:hAnsi="仿宋_GB2312" w:eastAsia="仿宋_GB2312" w:cs="仿宋_GB2312"/>
          <w:color w:val="auto"/>
          <w:sz w:val="22"/>
          <w:szCs w:val="22"/>
          <w:highlight w:val="none"/>
        </w:rPr>
        <w:t>（甲方）：</w:t>
      </w:r>
      <w:r>
        <w:rPr>
          <w:rFonts w:hint="eastAsia" w:ascii="仿宋_GB2312" w:hAnsi="仿宋_GB2312" w:eastAsia="仿宋_GB2312" w:cs="仿宋_GB2312"/>
          <w:color w:val="auto"/>
          <w:sz w:val="22"/>
          <w:szCs w:val="22"/>
          <w:highlight w:val="none"/>
          <w:lang w:val="en-US" w:eastAsia="zh-CN"/>
        </w:rPr>
        <w:t xml:space="preserve">                         </w:t>
      </w:r>
    </w:p>
    <w:p>
      <w:pPr>
        <w:keepNext w:val="0"/>
        <w:keepLines w:val="0"/>
        <w:pageBreakBefore w:val="0"/>
        <w:widowControl w:val="0"/>
        <w:kinsoku/>
        <w:wordWrap/>
        <w:overflowPunct/>
        <w:topLinePunct w:val="0"/>
        <w:bidi w:val="0"/>
        <w:snapToGrid/>
        <w:spacing w:line="360" w:lineRule="auto"/>
        <w:jc w:val="lef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eastAsia="zh-CN"/>
        </w:rPr>
        <w:t>成交</w:t>
      </w:r>
      <w:r>
        <w:rPr>
          <w:rFonts w:hint="eastAsia" w:ascii="仿宋_GB2312" w:hAnsi="仿宋_GB2312" w:eastAsia="仿宋_GB2312" w:cs="仿宋_GB2312"/>
          <w:color w:val="auto"/>
          <w:sz w:val="22"/>
          <w:szCs w:val="22"/>
          <w:highlight w:val="none"/>
        </w:rPr>
        <w:t>供应商（乙方）：</w:t>
      </w:r>
    </w:p>
    <w:p>
      <w:pPr>
        <w:pStyle w:val="34"/>
        <w:adjustRightInd w:val="0"/>
        <w:snapToGrid w:val="0"/>
        <w:spacing w:before="120" w:after="120" w:line="460" w:lineRule="exact"/>
        <w:ind w:firstLine="468" w:firstLineChars="213"/>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甲、乙双方根据《中华人民共和国政府采购法》《中华人民共和国民法典》相关法律法规、绍兴市财政服务中心关于政务优选专区饮用水采购配送服务封闭式框架协议采购项目的结果签署本合同。</w:t>
      </w:r>
    </w:p>
    <w:p>
      <w:pPr>
        <w:snapToGrid w:val="0"/>
        <w:spacing w:line="360" w:lineRule="auto"/>
        <w:ind w:firstLine="440" w:firstLineChars="200"/>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一、采购内容及价格</w:t>
      </w:r>
    </w:p>
    <w:tbl>
      <w:tblPr>
        <w:tblStyle w:val="62"/>
        <w:tblW w:w="8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6"/>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5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60" w:lineRule="exact"/>
              <w:ind w:left="0" w:right="0" w:firstLine="440" w:firstLineChars="200"/>
              <w:jc w:val="center"/>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采购内容</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60" w:lineRule="exact"/>
              <w:ind w:left="0" w:right="0" w:firstLine="440" w:firstLineChars="200"/>
              <w:jc w:val="left"/>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6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60" w:lineRule="exact"/>
              <w:ind w:left="0" w:right="0" w:firstLine="440" w:firstLineChars="200"/>
              <w:jc w:val="center"/>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w:t>
            </w:r>
          </w:p>
        </w:tc>
      </w:tr>
    </w:tbl>
    <w:p>
      <w:pPr>
        <w:keepNext w:val="0"/>
        <w:keepLines w:val="0"/>
        <w:pageBreakBefore w:val="0"/>
        <w:widowControl w:val="0"/>
        <w:kinsoku/>
        <w:wordWrap/>
        <w:overflowPunct/>
        <w:topLinePunct w:val="0"/>
        <w:autoSpaceDE/>
        <w:autoSpaceDN/>
        <w:bidi w:val="0"/>
        <w:adjustRightInd/>
        <w:snapToGrid w:val="0"/>
        <w:spacing w:line="460" w:lineRule="exact"/>
        <w:ind w:firstLine="440" w:firstLineChars="200"/>
        <w:jc w:val="both"/>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采购信息如下：</w:t>
      </w:r>
    </w:p>
    <w:p>
      <w:pPr>
        <w:snapToGrid w:val="0"/>
        <w:spacing w:line="460" w:lineRule="exact"/>
        <w:jc w:val="left"/>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 xml:space="preserve">    采购商品：</w:t>
      </w:r>
    </w:p>
    <w:p>
      <w:pPr>
        <w:snapToGrid w:val="0"/>
        <w:spacing w:line="460" w:lineRule="exact"/>
        <w:jc w:val="left"/>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 xml:space="preserve">    采购数量：</w:t>
      </w:r>
    </w:p>
    <w:p>
      <w:pPr>
        <w:snapToGrid w:val="0"/>
        <w:spacing w:line="460" w:lineRule="exact"/>
        <w:jc w:val="left"/>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 xml:space="preserve">    采购品类：</w:t>
      </w:r>
    </w:p>
    <w:p>
      <w:pPr>
        <w:snapToGrid w:val="0"/>
        <w:spacing w:line="460" w:lineRule="exact"/>
        <w:jc w:val="left"/>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 xml:space="preserve">    配送地点：</w:t>
      </w:r>
    </w:p>
    <w:p>
      <w:pPr>
        <w:snapToGrid w:val="0"/>
        <w:spacing w:line="460" w:lineRule="exact"/>
        <w:jc w:val="left"/>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 xml:space="preserve">    配送时间：     年   月   日至       年    月    日</w:t>
      </w:r>
    </w:p>
    <w:p>
      <w:pPr>
        <w:keepNext w:val="0"/>
        <w:keepLines w:val="0"/>
        <w:pageBreakBefore w:val="0"/>
        <w:widowControl w:val="0"/>
        <w:kinsoku/>
        <w:wordWrap/>
        <w:overflowPunct/>
        <w:topLinePunct w:val="0"/>
        <w:autoSpaceDE/>
        <w:autoSpaceDN/>
        <w:bidi w:val="0"/>
        <w:adjustRightInd w:val="0"/>
        <w:snapToGrid w:val="0"/>
        <w:spacing w:before="0" w:beforeLines="50" w:line="400" w:lineRule="exact"/>
        <w:ind w:firstLine="440" w:firstLineChars="200"/>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二、转包与分包</w:t>
      </w:r>
    </w:p>
    <w:p>
      <w:pPr>
        <w:keepNext w:val="0"/>
        <w:keepLines w:val="0"/>
        <w:pageBreakBefore w:val="0"/>
        <w:widowControl w:val="0"/>
        <w:kinsoku/>
        <w:wordWrap w:val="0"/>
        <w:overflowPunct/>
        <w:topLinePunct w:val="0"/>
        <w:autoSpaceDE/>
        <w:autoSpaceDN/>
        <w:bidi w:val="0"/>
        <w:adjustRightInd w:val="0"/>
        <w:snapToGrid w:val="0"/>
        <w:spacing w:line="400" w:lineRule="exact"/>
        <w:ind w:firstLine="440" w:firstLineChars="200"/>
        <w:textAlignment w:val="auto"/>
        <w:rPr>
          <w:rFonts w:hint="eastAsia" w:ascii="仿宋_GB2312" w:hAnsi="仿宋_GB2312" w:eastAsia="仿宋_GB2312" w:cs="仿宋_GB2312"/>
          <w:snapToGrid w:val="0"/>
          <w:color w:val="auto"/>
          <w:kern w:val="2"/>
          <w:sz w:val="22"/>
          <w:szCs w:val="22"/>
          <w:highlight w:val="none"/>
          <w:u w:val="single"/>
          <w:lang w:val="en-US" w:eastAsia="zh-CN" w:bidi="ar-SA"/>
        </w:rPr>
      </w:pPr>
      <w:r>
        <w:rPr>
          <w:rFonts w:hint="eastAsia" w:ascii="仿宋_GB2312" w:hAnsi="仿宋_GB2312" w:eastAsia="仿宋_GB2312" w:cs="仿宋_GB2312"/>
          <w:snapToGrid w:val="0"/>
          <w:color w:val="auto"/>
          <w:kern w:val="2"/>
          <w:sz w:val="22"/>
          <w:szCs w:val="22"/>
          <w:highlight w:val="none"/>
          <w:u w:val="single"/>
          <w:lang w:val="en-US" w:eastAsia="zh-CN" w:bidi="ar-SA"/>
        </w:rPr>
        <w:t xml:space="preserve">                                                          。 </w:t>
      </w:r>
    </w:p>
    <w:p>
      <w:pPr>
        <w:keepNext w:val="0"/>
        <w:keepLines w:val="0"/>
        <w:pageBreakBefore w:val="0"/>
        <w:widowControl w:val="0"/>
        <w:kinsoku/>
        <w:wordWrap/>
        <w:overflowPunct/>
        <w:topLinePunct w:val="0"/>
        <w:bidi w:val="0"/>
        <w:adjustRightInd w:val="0"/>
        <w:snapToGrid w:val="0"/>
        <w:spacing w:line="400" w:lineRule="exact"/>
        <w:ind w:firstLine="440" w:firstLineChars="200"/>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三、合同金额及报价明细</w:t>
      </w:r>
    </w:p>
    <w:p>
      <w:pPr>
        <w:pStyle w:val="34"/>
        <w:keepNext w:val="0"/>
        <w:keepLines w:val="0"/>
        <w:pageBreakBefore w:val="0"/>
        <w:widowControl w:val="0"/>
        <w:kinsoku/>
        <w:wordWrap/>
        <w:overflowPunct/>
        <w:topLinePunct w:val="0"/>
        <w:bidi w:val="0"/>
        <w:adjustRightInd w:val="0"/>
        <w:snapToGrid w:val="0"/>
        <w:spacing w:before="120" w:after="120" w:line="400" w:lineRule="exact"/>
        <w:ind w:firstLine="468" w:firstLineChars="213"/>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1、本合同服务费用总金额为（大写）：</w:t>
      </w:r>
      <w:r>
        <w:rPr>
          <w:rFonts w:hint="eastAsia" w:ascii="仿宋_GB2312" w:hAnsi="仿宋_GB2312" w:eastAsia="仿宋_GB2312" w:cs="仿宋_GB2312"/>
          <w:snapToGrid w:val="0"/>
          <w:color w:val="auto"/>
          <w:kern w:val="2"/>
          <w:sz w:val="22"/>
          <w:szCs w:val="22"/>
          <w:highlight w:val="none"/>
          <w:u w:val="single"/>
          <w:lang w:val="en-US" w:eastAsia="zh-CN" w:bidi="ar-SA"/>
        </w:rPr>
        <w:t xml:space="preserve">            </w:t>
      </w:r>
      <w:r>
        <w:rPr>
          <w:rFonts w:hint="eastAsia" w:ascii="仿宋_GB2312" w:hAnsi="仿宋_GB2312" w:eastAsia="仿宋_GB2312" w:cs="仿宋_GB2312"/>
          <w:snapToGrid w:val="0"/>
          <w:color w:val="auto"/>
          <w:kern w:val="2"/>
          <w:sz w:val="22"/>
          <w:szCs w:val="22"/>
          <w:highlight w:val="none"/>
          <w:lang w:val="en-US" w:eastAsia="zh-CN" w:bidi="ar-SA"/>
        </w:rPr>
        <w:t>元人民币(¥：</w:t>
      </w:r>
      <w:r>
        <w:rPr>
          <w:rFonts w:hint="eastAsia" w:ascii="仿宋_GB2312" w:hAnsi="仿宋_GB2312" w:eastAsia="仿宋_GB2312" w:cs="仿宋_GB2312"/>
          <w:snapToGrid w:val="0"/>
          <w:color w:val="auto"/>
          <w:kern w:val="2"/>
          <w:sz w:val="22"/>
          <w:szCs w:val="22"/>
          <w:highlight w:val="none"/>
          <w:u w:val="single"/>
          <w:lang w:val="en-US" w:eastAsia="zh-CN" w:bidi="ar-SA"/>
        </w:rPr>
        <w:t xml:space="preserve">         </w:t>
      </w:r>
      <w:r>
        <w:rPr>
          <w:rFonts w:hint="eastAsia" w:ascii="仿宋_GB2312" w:hAnsi="仿宋_GB2312" w:eastAsia="仿宋_GB2312" w:cs="仿宋_GB2312"/>
          <w:snapToGrid w:val="0"/>
          <w:color w:val="auto"/>
          <w:kern w:val="2"/>
          <w:sz w:val="22"/>
          <w:szCs w:val="22"/>
          <w:highlight w:val="none"/>
          <w:lang w:val="en-US" w:eastAsia="zh-CN" w:bidi="ar-SA"/>
        </w:rPr>
        <w:t>  )。</w:t>
      </w:r>
    </w:p>
    <w:p>
      <w:pPr>
        <w:pStyle w:val="34"/>
        <w:keepNext w:val="0"/>
        <w:keepLines w:val="0"/>
        <w:pageBreakBefore w:val="0"/>
        <w:widowControl w:val="0"/>
        <w:kinsoku/>
        <w:wordWrap/>
        <w:overflowPunct/>
        <w:topLinePunct w:val="0"/>
        <w:bidi w:val="0"/>
        <w:adjustRightInd w:val="0"/>
        <w:snapToGrid w:val="0"/>
        <w:spacing w:before="120" w:after="120" w:line="400" w:lineRule="exact"/>
        <w:ind w:firstLine="468" w:firstLineChars="213"/>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2、报价明细：</w:t>
      </w:r>
    </w:p>
    <w:p>
      <w:pPr>
        <w:keepNext w:val="0"/>
        <w:keepLines w:val="0"/>
        <w:pageBreakBefore w:val="0"/>
        <w:widowControl w:val="0"/>
        <w:kinsoku/>
        <w:wordWrap/>
        <w:overflowPunct/>
        <w:topLinePunct w:val="0"/>
        <w:bidi w:val="0"/>
        <w:adjustRightInd w:val="0"/>
        <w:snapToGrid w:val="0"/>
        <w:spacing w:line="400" w:lineRule="exact"/>
        <w:ind w:firstLine="440" w:firstLineChars="200"/>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四、货款支付</w:t>
      </w:r>
    </w:p>
    <w:p>
      <w:pPr>
        <w:keepNext w:val="0"/>
        <w:keepLines w:val="0"/>
        <w:pageBreakBefore w:val="0"/>
        <w:widowControl w:val="0"/>
        <w:kinsoku/>
        <w:wordWrap/>
        <w:overflowPunct/>
        <w:topLinePunct w:val="0"/>
        <w:bidi w:val="0"/>
        <w:adjustRightInd w:val="0"/>
        <w:snapToGrid w:val="0"/>
        <w:spacing w:line="400" w:lineRule="exact"/>
        <w:ind w:left="0" w:leftChars="0" w:firstLine="440" w:firstLineChars="200"/>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供应商通过具有结算和支付的电子商务平台进行计价结算，供应商须承诺提供不低于60天的结算账期，结算账期自采购人或辖内分支机构收到供应商开具的增值税专用发票之日起计算。</w:t>
      </w:r>
    </w:p>
    <w:p>
      <w:pPr>
        <w:keepNext w:val="0"/>
        <w:keepLines w:val="0"/>
        <w:pageBreakBefore w:val="0"/>
        <w:widowControl w:val="0"/>
        <w:kinsoku/>
        <w:wordWrap/>
        <w:overflowPunct/>
        <w:topLinePunct w:val="0"/>
        <w:bidi w:val="0"/>
        <w:adjustRightInd w:val="0"/>
        <w:snapToGrid w:val="0"/>
        <w:spacing w:line="400" w:lineRule="exact"/>
        <w:ind w:left="0" w:leftChars="0" w:firstLine="440" w:firstLineChars="200"/>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五、验收方及验收标准</w:t>
      </w:r>
    </w:p>
    <w:p>
      <w:pPr>
        <w:pStyle w:val="24"/>
        <w:keepNext w:val="0"/>
        <w:keepLines w:val="0"/>
        <w:pageBreakBefore w:val="0"/>
        <w:widowControl w:val="0"/>
        <w:kinsoku/>
        <w:wordWrap/>
        <w:overflowPunct/>
        <w:topLinePunct w:val="0"/>
        <w:bidi w:val="0"/>
        <w:adjustRightInd w:val="0"/>
        <w:snapToGrid/>
        <w:spacing w:line="400" w:lineRule="exact"/>
        <w:ind w:left="0" w:leftChars="0" w:firstLine="440" w:firstLineChars="200"/>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u w:val="single"/>
          <w:lang w:val="en-US" w:eastAsia="zh-CN"/>
        </w:rPr>
        <w:t xml:space="preserve">                                                                  。</w:t>
      </w:r>
      <w:r>
        <w:rPr>
          <w:rFonts w:hint="eastAsia" w:ascii="仿宋_GB2312" w:hAnsi="仿宋_GB2312" w:eastAsia="仿宋_GB2312" w:cs="仿宋_GB2312"/>
          <w:snapToGrid w:val="0"/>
          <w:color w:val="auto"/>
          <w:kern w:val="2"/>
          <w:sz w:val="22"/>
          <w:szCs w:val="22"/>
          <w:highlight w:val="none"/>
          <w:lang w:val="en-US" w:eastAsia="zh-CN" w:bidi="ar-SA"/>
        </w:rPr>
        <w:t xml:space="preserve"> </w:t>
      </w:r>
    </w:p>
    <w:p>
      <w:pPr>
        <w:keepNext w:val="0"/>
        <w:keepLines w:val="0"/>
        <w:pageBreakBefore w:val="0"/>
        <w:widowControl w:val="0"/>
        <w:numPr>
          <w:ilvl w:val="0"/>
          <w:numId w:val="0"/>
        </w:numPr>
        <w:kinsoku/>
        <w:wordWrap/>
        <w:overflowPunct/>
        <w:topLinePunct w:val="0"/>
        <w:bidi w:val="0"/>
        <w:adjustRightInd w:val="0"/>
        <w:snapToGrid w:val="0"/>
        <w:spacing w:line="400" w:lineRule="exact"/>
        <w:ind w:left="0" w:leftChars="0"/>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六、甲方的权利与义务</w:t>
      </w:r>
    </w:p>
    <w:p>
      <w:pPr>
        <w:keepNext w:val="0"/>
        <w:keepLines w:val="0"/>
        <w:pageBreakBefore w:val="0"/>
        <w:widowControl w:val="0"/>
        <w:kinsoku/>
        <w:wordWrap/>
        <w:overflowPunct/>
        <w:topLinePunct w:val="0"/>
        <w:bidi w:val="0"/>
        <w:adjustRightInd w:val="0"/>
        <w:spacing w:line="400" w:lineRule="exact"/>
        <w:ind w:left="0" w:leftChars="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1.甲方的权利：</w:t>
      </w:r>
    </w:p>
    <w:p>
      <w:pPr>
        <w:keepNext w:val="0"/>
        <w:keepLines w:val="0"/>
        <w:pageBreakBefore w:val="0"/>
        <w:widowControl w:val="0"/>
        <w:numPr>
          <w:ilvl w:val="0"/>
          <w:numId w:val="0"/>
        </w:numPr>
        <w:kinsoku/>
        <w:wordWrap/>
        <w:overflowPunct/>
        <w:topLinePunct w:val="0"/>
        <w:bidi w:val="0"/>
        <w:adjustRightInd w:val="0"/>
        <w:spacing w:line="400" w:lineRule="exact"/>
        <w:ind w:left="0" w:leftChars="0" w:firstLine="220" w:firstLineChars="10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b w:val="0"/>
          <w:bCs w:val="0"/>
          <w:snapToGrid w:val="0"/>
          <w:color w:val="auto"/>
          <w:kern w:val="0"/>
          <w:sz w:val="22"/>
          <w:szCs w:val="22"/>
          <w:highlight w:val="none"/>
          <w:lang w:val="en-US" w:eastAsia="zh-CN"/>
        </w:rPr>
        <w:t>1</w:t>
      </w: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snapToGrid w:val="0"/>
          <w:color w:val="auto"/>
          <w:kern w:val="2"/>
          <w:sz w:val="22"/>
          <w:szCs w:val="22"/>
          <w:highlight w:val="none"/>
          <w:lang w:val="en-US" w:eastAsia="zh-CN" w:bidi="ar-SA"/>
        </w:rPr>
        <w:t>负责对入围单位进行考核。根据项目审核情况对入围单位进行考核，有权要求乙方以书面形式就前述内容进行汇报。</w:t>
      </w:r>
    </w:p>
    <w:p>
      <w:pPr>
        <w:keepNext w:val="0"/>
        <w:keepLines w:val="0"/>
        <w:pageBreakBefore w:val="0"/>
        <w:widowControl w:val="0"/>
        <w:numPr>
          <w:ilvl w:val="0"/>
          <w:numId w:val="0"/>
        </w:numPr>
        <w:kinsoku/>
        <w:wordWrap/>
        <w:overflowPunct/>
        <w:topLinePunct w:val="0"/>
        <w:bidi w:val="0"/>
        <w:adjustRightInd w:val="0"/>
        <w:spacing w:line="400" w:lineRule="exact"/>
        <w:ind w:left="0" w:leftChars="0" w:firstLine="220" w:firstLineChars="10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b w:val="0"/>
          <w:bCs w:val="0"/>
          <w:snapToGrid w:val="0"/>
          <w:color w:val="auto"/>
          <w:kern w:val="0"/>
          <w:sz w:val="22"/>
          <w:szCs w:val="22"/>
          <w:highlight w:val="none"/>
          <w:lang w:val="en-US" w:eastAsia="zh-CN"/>
        </w:rPr>
        <w:t>2</w:t>
      </w: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snapToGrid w:val="0"/>
          <w:color w:val="auto"/>
          <w:kern w:val="2"/>
          <w:sz w:val="22"/>
          <w:szCs w:val="22"/>
          <w:highlight w:val="none"/>
          <w:lang w:val="en-US" w:eastAsia="zh-CN" w:bidi="ar-SA"/>
        </w:rPr>
        <w:t>甲方有权对具体的问题提出建议和意见。</w:t>
      </w:r>
    </w:p>
    <w:p>
      <w:pPr>
        <w:keepNext w:val="0"/>
        <w:keepLines w:val="0"/>
        <w:pageBreakBefore w:val="0"/>
        <w:widowControl w:val="0"/>
        <w:numPr>
          <w:ilvl w:val="0"/>
          <w:numId w:val="0"/>
        </w:numPr>
        <w:kinsoku/>
        <w:wordWrap/>
        <w:overflowPunct/>
        <w:topLinePunct w:val="0"/>
        <w:bidi w:val="0"/>
        <w:adjustRightInd w:val="0"/>
        <w:spacing w:line="400" w:lineRule="exact"/>
        <w:ind w:left="0" w:leftChars="0" w:firstLine="220" w:firstLineChars="10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b w:val="0"/>
          <w:bCs w:val="0"/>
          <w:snapToGrid w:val="0"/>
          <w:color w:val="auto"/>
          <w:kern w:val="0"/>
          <w:sz w:val="22"/>
          <w:szCs w:val="22"/>
          <w:highlight w:val="none"/>
          <w:lang w:val="en-US" w:eastAsia="zh-CN"/>
        </w:rPr>
        <w:t>3</w:t>
      </w: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snapToGrid w:val="0"/>
          <w:color w:val="auto"/>
          <w:kern w:val="2"/>
          <w:sz w:val="22"/>
          <w:szCs w:val="22"/>
          <w:highlight w:val="none"/>
          <w:lang w:val="en-US" w:eastAsia="zh-CN" w:bidi="ar-SA"/>
        </w:rPr>
        <w:t>当甲方认定乙方不按项目合同履行其职责，或乙方人员专业能力、管理能力、责任心较差，不能有效与甲方配合并履行其项目义务；或与第三人串通给甲方造成经济损失的，甲方有权要求更换项目服务专业人员，直至终止合同并要求乙方承担相应的赔偿责任。</w:t>
      </w:r>
    </w:p>
    <w:p>
      <w:pPr>
        <w:keepNext w:val="0"/>
        <w:keepLines w:val="0"/>
        <w:pageBreakBefore w:val="0"/>
        <w:widowControl w:val="0"/>
        <w:kinsoku/>
        <w:wordWrap/>
        <w:overflowPunct/>
        <w:topLinePunct w:val="0"/>
        <w:bidi w:val="0"/>
        <w:adjustRightInd w:val="0"/>
        <w:spacing w:line="400" w:lineRule="exact"/>
        <w:ind w:left="0" w:leftChars="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2.甲方的义务：</w:t>
      </w:r>
    </w:p>
    <w:p>
      <w:pPr>
        <w:keepNext w:val="0"/>
        <w:keepLines w:val="0"/>
        <w:pageBreakBefore w:val="0"/>
        <w:widowControl w:val="0"/>
        <w:kinsoku/>
        <w:wordWrap/>
        <w:overflowPunct/>
        <w:topLinePunct w:val="0"/>
        <w:bidi w:val="0"/>
        <w:adjustRightInd w:val="0"/>
        <w:spacing w:line="400" w:lineRule="exact"/>
        <w:ind w:left="0" w:leftChars="0" w:firstLine="220" w:firstLineChars="10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b w:val="0"/>
          <w:bCs w:val="0"/>
          <w:snapToGrid w:val="0"/>
          <w:color w:val="auto"/>
          <w:kern w:val="0"/>
          <w:sz w:val="22"/>
          <w:szCs w:val="22"/>
          <w:highlight w:val="none"/>
          <w:lang w:val="en-US" w:eastAsia="zh-CN"/>
        </w:rPr>
        <w:t>1</w:t>
      </w: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snapToGrid w:val="0"/>
          <w:color w:val="auto"/>
          <w:kern w:val="2"/>
          <w:sz w:val="22"/>
          <w:szCs w:val="22"/>
          <w:highlight w:val="none"/>
          <w:lang w:val="en-US" w:eastAsia="zh-CN" w:bidi="ar-SA"/>
        </w:rPr>
        <w:t>甲方应在规定的时间内与乙方结清租车款。</w:t>
      </w:r>
    </w:p>
    <w:p>
      <w:pPr>
        <w:keepNext w:val="0"/>
        <w:keepLines w:val="0"/>
        <w:pageBreakBefore w:val="0"/>
        <w:widowControl w:val="0"/>
        <w:kinsoku/>
        <w:wordWrap/>
        <w:overflowPunct/>
        <w:topLinePunct w:val="0"/>
        <w:bidi w:val="0"/>
        <w:adjustRightInd w:val="0"/>
        <w:spacing w:line="400" w:lineRule="exact"/>
        <w:ind w:left="0" w:leftChars="0" w:firstLine="220" w:firstLineChars="10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b w:val="0"/>
          <w:bCs w:val="0"/>
          <w:snapToGrid w:val="0"/>
          <w:color w:val="auto"/>
          <w:kern w:val="0"/>
          <w:sz w:val="22"/>
          <w:szCs w:val="22"/>
          <w:highlight w:val="none"/>
          <w:lang w:val="en-US" w:eastAsia="zh-CN"/>
        </w:rPr>
        <w:t>2</w:t>
      </w: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snapToGrid w:val="0"/>
          <w:color w:val="auto"/>
          <w:kern w:val="2"/>
          <w:sz w:val="22"/>
          <w:szCs w:val="22"/>
          <w:highlight w:val="none"/>
          <w:lang w:val="en-US" w:eastAsia="zh-CN" w:bidi="ar-SA"/>
        </w:rPr>
        <w:t>方应当在合同履约中，督促、协调与本项目服务有关的第三人（与合同履行有关的相关单位）协同乙方办理有关服务事项。</w:t>
      </w:r>
    </w:p>
    <w:p>
      <w:pPr>
        <w:keepNext w:val="0"/>
        <w:keepLines w:val="0"/>
        <w:pageBreakBefore w:val="0"/>
        <w:widowControl w:val="0"/>
        <w:kinsoku/>
        <w:wordWrap/>
        <w:overflowPunct/>
        <w:topLinePunct w:val="0"/>
        <w:bidi w:val="0"/>
        <w:adjustRightInd w:val="0"/>
        <w:spacing w:line="400" w:lineRule="exact"/>
        <w:ind w:left="0" w:leftChars="0" w:firstLine="220" w:firstLineChars="10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七、乙方的权利与义务：</w:t>
      </w:r>
    </w:p>
    <w:p>
      <w:pPr>
        <w:keepNext w:val="0"/>
        <w:keepLines w:val="0"/>
        <w:pageBreakBefore w:val="0"/>
        <w:widowControl w:val="0"/>
        <w:kinsoku/>
        <w:wordWrap/>
        <w:overflowPunct/>
        <w:topLinePunct w:val="0"/>
        <w:bidi w:val="0"/>
        <w:adjustRightInd w:val="0"/>
        <w:spacing w:line="400" w:lineRule="exact"/>
        <w:ind w:left="0" w:leftChars="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1.乙方的权利</w:t>
      </w:r>
    </w:p>
    <w:p>
      <w:pPr>
        <w:keepNext w:val="0"/>
        <w:keepLines w:val="0"/>
        <w:pageBreakBefore w:val="0"/>
        <w:widowControl w:val="0"/>
        <w:numPr>
          <w:ilvl w:val="0"/>
          <w:numId w:val="0"/>
        </w:numPr>
        <w:tabs>
          <w:tab w:val="left" w:pos="900"/>
        </w:tabs>
        <w:kinsoku/>
        <w:wordWrap/>
        <w:overflowPunct/>
        <w:topLinePunct w:val="0"/>
        <w:bidi w:val="0"/>
        <w:adjustRightInd w:val="0"/>
        <w:spacing w:line="400" w:lineRule="exact"/>
        <w:ind w:left="0" w:leftChars="0" w:firstLine="220" w:firstLineChars="10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b w:val="0"/>
          <w:bCs w:val="0"/>
          <w:snapToGrid w:val="0"/>
          <w:color w:val="auto"/>
          <w:kern w:val="0"/>
          <w:sz w:val="22"/>
          <w:szCs w:val="22"/>
          <w:highlight w:val="none"/>
          <w:lang w:val="en-US" w:eastAsia="zh-CN"/>
        </w:rPr>
        <w:t>1</w:t>
      </w: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snapToGrid w:val="0"/>
          <w:color w:val="auto"/>
          <w:kern w:val="2"/>
          <w:sz w:val="22"/>
          <w:szCs w:val="22"/>
          <w:highlight w:val="none"/>
          <w:lang w:val="en-US" w:eastAsia="zh-CN" w:bidi="ar-SA"/>
        </w:rPr>
        <w:t>乙方有权要求甲方在规定的时间内及时结清货物款项。</w:t>
      </w:r>
    </w:p>
    <w:p>
      <w:pPr>
        <w:keepNext w:val="0"/>
        <w:keepLines w:val="0"/>
        <w:pageBreakBefore w:val="0"/>
        <w:widowControl w:val="0"/>
        <w:numPr>
          <w:ilvl w:val="0"/>
          <w:numId w:val="0"/>
        </w:numPr>
        <w:tabs>
          <w:tab w:val="left" w:pos="1080"/>
        </w:tabs>
        <w:kinsoku/>
        <w:wordWrap/>
        <w:overflowPunct/>
        <w:topLinePunct w:val="0"/>
        <w:bidi w:val="0"/>
        <w:adjustRightInd w:val="0"/>
        <w:spacing w:line="400" w:lineRule="exact"/>
        <w:ind w:left="0" w:leftChars="0" w:firstLine="220" w:firstLineChars="10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b w:val="0"/>
          <w:bCs w:val="0"/>
          <w:snapToGrid w:val="0"/>
          <w:color w:val="auto"/>
          <w:kern w:val="0"/>
          <w:sz w:val="22"/>
          <w:szCs w:val="22"/>
          <w:highlight w:val="none"/>
          <w:lang w:val="en-US" w:eastAsia="zh-CN"/>
        </w:rPr>
        <w:t>2</w:t>
      </w: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snapToGrid w:val="0"/>
          <w:color w:val="auto"/>
          <w:kern w:val="2"/>
          <w:sz w:val="22"/>
          <w:szCs w:val="22"/>
          <w:highlight w:val="none"/>
          <w:lang w:val="en-US" w:eastAsia="zh-CN" w:bidi="ar-SA"/>
        </w:rPr>
        <w:t>乙方有权在合同履行期间得到甲方必要的支持，有权拒绝执行甲方任何不符合有关法律、法规规定的要求。</w:t>
      </w:r>
    </w:p>
    <w:p>
      <w:pPr>
        <w:keepNext w:val="0"/>
        <w:keepLines w:val="0"/>
        <w:pageBreakBefore w:val="0"/>
        <w:widowControl w:val="0"/>
        <w:kinsoku/>
        <w:wordWrap/>
        <w:overflowPunct/>
        <w:topLinePunct w:val="0"/>
        <w:bidi w:val="0"/>
        <w:adjustRightInd w:val="0"/>
        <w:spacing w:line="400" w:lineRule="exact"/>
        <w:ind w:left="0" w:leftChars="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2.乙方的义务：</w:t>
      </w:r>
    </w:p>
    <w:p>
      <w:pPr>
        <w:keepNext w:val="0"/>
        <w:keepLines w:val="0"/>
        <w:pageBreakBefore w:val="0"/>
        <w:widowControl w:val="0"/>
        <w:numPr>
          <w:ilvl w:val="0"/>
          <w:numId w:val="0"/>
        </w:numPr>
        <w:kinsoku/>
        <w:wordWrap/>
        <w:overflowPunct/>
        <w:topLinePunct w:val="0"/>
        <w:bidi w:val="0"/>
        <w:adjustRightInd w:val="0"/>
        <w:spacing w:line="400" w:lineRule="exact"/>
        <w:ind w:left="0" w:leftChars="0" w:firstLine="220" w:firstLineChars="10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b w:val="0"/>
          <w:bCs w:val="0"/>
          <w:snapToGrid w:val="0"/>
          <w:color w:val="auto"/>
          <w:kern w:val="0"/>
          <w:sz w:val="22"/>
          <w:szCs w:val="22"/>
          <w:highlight w:val="none"/>
          <w:lang w:val="en-US" w:eastAsia="zh-CN"/>
        </w:rPr>
        <w:t>1</w:t>
      </w:r>
      <w:r>
        <w:rPr>
          <w:rFonts w:hint="eastAsia" w:ascii="仿宋_GB2312" w:hAnsi="仿宋_GB2312" w:eastAsia="仿宋_GB2312" w:cs="仿宋_GB2312"/>
          <w:b w:val="0"/>
          <w:bCs w:val="0"/>
          <w:snapToGrid w:val="0"/>
          <w:color w:val="auto"/>
          <w:kern w:val="0"/>
          <w:sz w:val="22"/>
          <w:szCs w:val="22"/>
          <w:highlight w:val="none"/>
        </w:rPr>
        <w:t>）</w:t>
      </w:r>
      <w:r>
        <w:rPr>
          <w:rFonts w:hint="eastAsia" w:ascii="仿宋_GB2312" w:hAnsi="仿宋_GB2312" w:eastAsia="仿宋_GB2312" w:cs="仿宋_GB2312"/>
          <w:snapToGrid w:val="0"/>
          <w:color w:val="auto"/>
          <w:kern w:val="2"/>
          <w:sz w:val="22"/>
          <w:szCs w:val="22"/>
          <w:highlight w:val="none"/>
          <w:lang w:val="en-US" w:eastAsia="zh-CN" w:bidi="ar-SA"/>
        </w:rPr>
        <w:t>乙方应严格遵守国家、地方的法律、法规的规定，保证在合法且不侵犯他人利益的原则下进行项目采购活动，并对其所进行的与委托有关的活动负责。</w:t>
      </w:r>
    </w:p>
    <w:p>
      <w:pPr>
        <w:keepNext w:val="0"/>
        <w:keepLines w:val="0"/>
        <w:pageBreakBefore w:val="0"/>
        <w:widowControl w:val="0"/>
        <w:numPr>
          <w:ilvl w:val="0"/>
          <w:numId w:val="0"/>
        </w:numPr>
        <w:kinsoku/>
        <w:wordWrap/>
        <w:overflowPunct/>
        <w:topLinePunct w:val="0"/>
        <w:bidi w:val="0"/>
        <w:adjustRightInd w:val="0"/>
        <w:spacing w:line="400" w:lineRule="exact"/>
        <w:ind w:left="0" w:leftChars="0" w:firstLine="220" w:firstLineChars="10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（2）乙方应按本合同所述的时间、货物范围和服务内容,尽自己的一切努力,按行业通常接受的技术惯例和专业机构承认的标准；</w:t>
      </w:r>
    </w:p>
    <w:p>
      <w:pPr>
        <w:keepNext w:val="0"/>
        <w:keepLines w:val="0"/>
        <w:pageBreakBefore w:val="0"/>
        <w:widowControl w:val="0"/>
        <w:numPr>
          <w:ilvl w:val="0"/>
          <w:numId w:val="0"/>
        </w:numPr>
        <w:kinsoku/>
        <w:wordWrap/>
        <w:overflowPunct/>
        <w:topLinePunct w:val="0"/>
        <w:bidi w:val="0"/>
        <w:adjustRightInd w:val="0"/>
        <w:spacing w:line="400" w:lineRule="exact"/>
        <w:ind w:left="0" w:leftChars="0" w:firstLine="220" w:firstLineChars="10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3）向甲方提供与本项目货物有关的资料，包括项目服务单位、人员的资质证书及承担本合同业务的专业人员名单、项目服务工作计划等，并按合同约定的范围、时间工作依据、工作标准，出具内容齐全、规范、准确的相关报告等。乙方在履约过程中应当搜集整理并留存证明其完全履约的印证材料。</w:t>
      </w:r>
    </w:p>
    <w:p>
      <w:pPr>
        <w:keepNext w:val="0"/>
        <w:keepLines w:val="0"/>
        <w:pageBreakBefore w:val="0"/>
        <w:widowControl w:val="0"/>
        <w:numPr>
          <w:ilvl w:val="0"/>
          <w:numId w:val="0"/>
        </w:numPr>
        <w:kinsoku/>
        <w:wordWrap/>
        <w:overflowPunct/>
        <w:topLinePunct w:val="0"/>
        <w:bidi w:val="0"/>
        <w:adjustRightInd w:val="0"/>
        <w:spacing w:line="400" w:lineRule="exact"/>
        <w:ind w:left="0" w:leftChars="0" w:firstLine="220" w:firstLineChars="100"/>
        <w:jc w:val="left"/>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4）乙方应对履行本合同所规定的服务以及在履行中因自己违约而给甲方造成的损失承担责任并应当向甲方进行赔偿,累计赔偿总额不应超过合同总额。但下例情况除外:（1）非乙方的行为、过失、违约或失职造成的损失或伤害；（2）不可抗力造成的损失。</w:t>
      </w:r>
    </w:p>
    <w:p>
      <w:pPr>
        <w:keepNext w:val="0"/>
        <w:keepLines w:val="0"/>
        <w:pageBreakBefore w:val="0"/>
        <w:widowControl w:val="0"/>
        <w:kinsoku/>
        <w:wordWrap/>
        <w:overflowPunct/>
        <w:topLinePunct w:val="0"/>
        <w:bidi w:val="0"/>
        <w:adjustRightInd w:val="0"/>
        <w:snapToGrid w:val="0"/>
        <w:spacing w:line="400" w:lineRule="exact"/>
        <w:ind w:left="0" w:leftChars="0" w:firstLine="440" w:firstLineChars="200"/>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 xml:space="preserve">八、违约责任  </w:t>
      </w:r>
    </w:p>
    <w:p>
      <w:pPr>
        <w:pStyle w:val="24"/>
        <w:keepNext w:val="0"/>
        <w:keepLines w:val="0"/>
        <w:pageBreakBefore w:val="0"/>
        <w:widowControl w:val="0"/>
        <w:kinsoku/>
        <w:wordWrap/>
        <w:overflowPunct/>
        <w:topLinePunct w:val="0"/>
        <w:bidi w:val="0"/>
        <w:adjustRightInd w:val="0"/>
        <w:snapToGrid/>
        <w:spacing w:line="400" w:lineRule="exact"/>
        <w:ind w:left="0" w:leftChars="0" w:firstLine="440" w:firstLineChars="200"/>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u w:val="single"/>
          <w:lang w:val="en-US" w:eastAsia="zh-CN"/>
        </w:rPr>
        <w:t xml:space="preserve">                                                                 。</w:t>
      </w:r>
      <w:r>
        <w:rPr>
          <w:rFonts w:hint="eastAsia" w:ascii="仿宋_GB2312" w:hAnsi="仿宋_GB2312" w:eastAsia="仿宋_GB2312" w:cs="仿宋_GB2312"/>
          <w:snapToGrid w:val="0"/>
          <w:color w:val="auto"/>
          <w:kern w:val="2"/>
          <w:sz w:val="22"/>
          <w:szCs w:val="22"/>
          <w:highlight w:val="none"/>
          <w:lang w:val="en-US" w:eastAsia="zh-CN" w:bidi="ar-SA"/>
        </w:rPr>
        <w:t xml:space="preserve"> </w:t>
      </w:r>
    </w:p>
    <w:p>
      <w:pPr>
        <w:pStyle w:val="24"/>
        <w:keepNext w:val="0"/>
        <w:keepLines w:val="0"/>
        <w:pageBreakBefore w:val="0"/>
        <w:widowControl w:val="0"/>
        <w:kinsoku/>
        <w:wordWrap/>
        <w:overflowPunct/>
        <w:topLinePunct w:val="0"/>
        <w:bidi w:val="0"/>
        <w:adjustRightInd w:val="0"/>
        <w:snapToGrid/>
        <w:spacing w:line="400" w:lineRule="exact"/>
        <w:ind w:left="0" w:leftChars="0" w:firstLine="440" w:firstLineChars="200"/>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九、保密条款</w:t>
      </w:r>
    </w:p>
    <w:p>
      <w:pPr>
        <w:pStyle w:val="24"/>
        <w:keepNext w:val="0"/>
        <w:keepLines w:val="0"/>
        <w:pageBreakBefore w:val="0"/>
        <w:widowControl w:val="0"/>
        <w:kinsoku/>
        <w:wordWrap/>
        <w:overflowPunct/>
        <w:topLinePunct w:val="0"/>
        <w:bidi w:val="0"/>
        <w:adjustRightInd w:val="0"/>
        <w:snapToGrid/>
        <w:spacing w:line="400" w:lineRule="exact"/>
        <w:ind w:left="0" w:leftChars="0" w:firstLine="440" w:firstLineChars="200"/>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u w:val="single"/>
          <w:lang w:val="en-US" w:eastAsia="zh-CN"/>
        </w:rPr>
        <w:t xml:space="preserve">                                                                 。</w:t>
      </w:r>
      <w:r>
        <w:rPr>
          <w:rFonts w:hint="eastAsia" w:ascii="仿宋_GB2312" w:hAnsi="仿宋_GB2312" w:eastAsia="仿宋_GB2312" w:cs="仿宋_GB2312"/>
          <w:snapToGrid w:val="0"/>
          <w:color w:val="auto"/>
          <w:kern w:val="2"/>
          <w:sz w:val="22"/>
          <w:szCs w:val="22"/>
          <w:highlight w:val="none"/>
          <w:lang w:val="en-US" w:eastAsia="zh-CN" w:bidi="ar-SA"/>
        </w:rPr>
        <w:t xml:space="preserve"> </w:t>
      </w:r>
    </w:p>
    <w:p>
      <w:pPr>
        <w:keepNext w:val="0"/>
        <w:keepLines w:val="0"/>
        <w:pageBreakBefore w:val="0"/>
        <w:widowControl w:val="0"/>
        <w:kinsoku/>
        <w:wordWrap/>
        <w:overflowPunct/>
        <w:topLinePunct w:val="0"/>
        <w:bidi w:val="0"/>
        <w:adjustRightInd w:val="0"/>
        <w:snapToGrid w:val="0"/>
        <w:spacing w:line="400" w:lineRule="exact"/>
        <w:ind w:left="0" w:leftChars="0" w:firstLine="440" w:firstLineChars="200"/>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十、不可抗力事件处理</w:t>
      </w:r>
    </w:p>
    <w:p>
      <w:pPr>
        <w:pStyle w:val="24"/>
        <w:keepNext w:val="0"/>
        <w:keepLines w:val="0"/>
        <w:pageBreakBefore w:val="0"/>
        <w:widowControl w:val="0"/>
        <w:kinsoku/>
        <w:wordWrap/>
        <w:overflowPunct/>
        <w:topLinePunct w:val="0"/>
        <w:bidi w:val="0"/>
        <w:adjustRightInd w:val="0"/>
        <w:snapToGrid/>
        <w:spacing w:line="400" w:lineRule="exact"/>
        <w:ind w:left="0" w:leftChars="0" w:firstLine="440" w:firstLineChars="200"/>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u w:val="single"/>
          <w:lang w:val="en-US" w:eastAsia="zh-CN"/>
        </w:rPr>
        <w:t xml:space="preserve">                                                                 。</w:t>
      </w:r>
      <w:r>
        <w:rPr>
          <w:rFonts w:hint="eastAsia" w:ascii="仿宋_GB2312" w:hAnsi="仿宋_GB2312" w:eastAsia="仿宋_GB2312" w:cs="仿宋_GB2312"/>
          <w:snapToGrid w:val="0"/>
          <w:color w:val="auto"/>
          <w:kern w:val="2"/>
          <w:sz w:val="22"/>
          <w:szCs w:val="22"/>
          <w:highlight w:val="none"/>
          <w:lang w:val="en-US" w:eastAsia="zh-CN" w:bidi="ar-SA"/>
        </w:rPr>
        <w:t xml:space="preserve"> </w:t>
      </w:r>
    </w:p>
    <w:p>
      <w:pPr>
        <w:keepNext w:val="0"/>
        <w:keepLines w:val="0"/>
        <w:pageBreakBefore w:val="0"/>
        <w:widowControl w:val="0"/>
        <w:kinsoku/>
        <w:wordWrap/>
        <w:overflowPunct/>
        <w:topLinePunct w:val="0"/>
        <w:bidi w:val="0"/>
        <w:adjustRightInd w:val="0"/>
        <w:snapToGrid w:val="0"/>
        <w:spacing w:line="400" w:lineRule="exact"/>
        <w:ind w:left="0" w:leftChars="0" w:firstLine="440" w:firstLineChars="200"/>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 xml:space="preserve">十一、法律适用与争议解决 </w:t>
      </w:r>
    </w:p>
    <w:p>
      <w:pPr>
        <w:pStyle w:val="24"/>
        <w:keepNext w:val="0"/>
        <w:keepLines w:val="0"/>
        <w:pageBreakBefore w:val="0"/>
        <w:widowControl w:val="0"/>
        <w:kinsoku/>
        <w:wordWrap/>
        <w:overflowPunct/>
        <w:topLinePunct w:val="0"/>
        <w:bidi w:val="0"/>
        <w:adjustRightInd w:val="0"/>
        <w:snapToGrid/>
        <w:spacing w:line="400" w:lineRule="exact"/>
        <w:ind w:left="0" w:leftChars="0" w:firstLine="440" w:firstLineChars="200"/>
        <w:textAlignment w:val="auto"/>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u w:val="single"/>
          <w:lang w:val="en-US" w:eastAsia="zh-CN"/>
        </w:rPr>
        <w:t xml:space="preserve">                                                                 。</w:t>
      </w:r>
      <w:r>
        <w:rPr>
          <w:rFonts w:hint="eastAsia" w:ascii="仿宋_GB2312" w:hAnsi="仿宋_GB2312" w:eastAsia="仿宋_GB2312" w:cs="仿宋_GB2312"/>
          <w:snapToGrid w:val="0"/>
          <w:color w:val="auto"/>
          <w:kern w:val="2"/>
          <w:sz w:val="22"/>
          <w:szCs w:val="22"/>
          <w:highlight w:val="none"/>
          <w:lang w:val="en-US" w:eastAsia="zh-CN" w:bidi="ar-SA"/>
        </w:rPr>
        <w:t xml:space="preserve"> </w:t>
      </w:r>
    </w:p>
    <w:p>
      <w:pPr>
        <w:keepNext w:val="0"/>
        <w:keepLines w:val="0"/>
        <w:pageBreakBefore w:val="0"/>
        <w:widowControl w:val="0"/>
        <w:kinsoku/>
        <w:wordWrap/>
        <w:overflowPunct/>
        <w:topLinePunct w:val="0"/>
        <w:bidi w:val="0"/>
        <w:adjustRightInd w:val="0"/>
        <w:snapToGrid w:val="0"/>
        <w:spacing w:line="400" w:lineRule="exact"/>
        <w:ind w:left="0" w:leftChars="0" w:firstLine="440" w:firstLineChars="200"/>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 xml:space="preserve">十二、合同生效及其他 </w:t>
      </w:r>
    </w:p>
    <w:p>
      <w:pPr>
        <w:pStyle w:val="34"/>
        <w:keepNext w:val="0"/>
        <w:keepLines w:val="0"/>
        <w:pageBreakBefore w:val="0"/>
        <w:widowControl w:val="0"/>
        <w:kinsoku/>
        <w:wordWrap/>
        <w:overflowPunct/>
        <w:topLinePunct w:val="0"/>
        <w:bidi w:val="0"/>
        <w:adjustRightInd w:val="0"/>
        <w:snapToGrid w:val="0"/>
        <w:spacing w:line="400" w:lineRule="exact"/>
        <w:ind w:left="0" w:leftChars="0" w:firstLine="468" w:firstLineChars="213"/>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1.合同经甲、乙双方加盖单位公章后生效。</w:t>
      </w:r>
    </w:p>
    <w:p>
      <w:pPr>
        <w:pStyle w:val="34"/>
        <w:keepNext w:val="0"/>
        <w:keepLines w:val="0"/>
        <w:pageBreakBefore w:val="0"/>
        <w:widowControl w:val="0"/>
        <w:kinsoku/>
        <w:wordWrap/>
        <w:overflowPunct/>
        <w:topLinePunct w:val="0"/>
        <w:bidi w:val="0"/>
        <w:adjustRightInd w:val="0"/>
        <w:snapToGrid w:val="0"/>
        <w:spacing w:line="400" w:lineRule="exact"/>
        <w:ind w:left="0" w:leftChars="0" w:firstLine="468" w:firstLineChars="213"/>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2.解除合同应按《浙江省政府采购合同暂行办法》向同级政府采购监管部门备案。</w:t>
      </w:r>
    </w:p>
    <w:p>
      <w:pPr>
        <w:pStyle w:val="34"/>
        <w:keepNext w:val="0"/>
        <w:keepLines w:val="0"/>
        <w:pageBreakBefore w:val="0"/>
        <w:widowControl w:val="0"/>
        <w:kinsoku/>
        <w:wordWrap/>
        <w:overflowPunct/>
        <w:topLinePunct w:val="0"/>
        <w:bidi w:val="0"/>
        <w:adjustRightInd w:val="0"/>
        <w:snapToGrid w:val="0"/>
        <w:spacing w:line="400" w:lineRule="exact"/>
        <w:ind w:left="0" w:leftChars="0" w:firstLine="468" w:firstLineChars="213"/>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3.项目征集文件、响应文件与本合同具有同等法律效力。</w:t>
      </w:r>
    </w:p>
    <w:p>
      <w:pPr>
        <w:pStyle w:val="34"/>
        <w:keepNext w:val="0"/>
        <w:keepLines w:val="0"/>
        <w:pageBreakBefore w:val="0"/>
        <w:widowControl w:val="0"/>
        <w:kinsoku/>
        <w:wordWrap/>
        <w:overflowPunct/>
        <w:topLinePunct w:val="0"/>
        <w:bidi w:val="0"/>
        <w:adjustRightInd w:val="0"/>
        <w:snapToGrid w:val="0"/>
        <w:spacing w:line="400" w:lineRule="exact"/>
        <w:ind w:left="0" w:leftChars="0" w:firstLine="468" w:firstLineChars="213"/>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4.本合同未尽事宜，遵照《中华人民共和国民法典》有关条文执行。合同内容如遇国家法律、法规及政策另有规定的，从其规定。</w:t>
      </w:r>
    </w:p>
    <w:p>
      <w:pPr>
        <w:pStyle w:val="34"/>
        <w:keepNext w:val="0"/>
        <w:keepLines w:val="0"/>
        <w:pageBreakBefore w:val="0"/>
        <w:widowControl w:val="0"/>
        <w:kinsoku/>
        <w:wordWrap/>
        <w:overflowPunct/>
        <w:topLinePunct w:val="0"/>
        <w:bidi w:val="0"/>
        <w:adjustRightInd w:val="0"/>
        <w:snapToGrid w:val="0"/>
        <w:spacing w:line="400" w:lineRule="exact"/>
        <w:ind w:left="0" w:leftChars="0" w:firstLine="468" w:firstLineChars="213"/>
        <w:textAlignment w:val="auto"/>
        <w:rPr>
          <w:rFonts w:hint="eastAsia" w:ascii="仿宋_GB2312" w:hAnsi="仿宋_GB2312" w:eastAsia="仿宋_GB2312" w:cs="仿宋_GB2312"/>
          <w:snapToGrid w:val="0"/>
          <w:color w:val="auto"/>
          <w:kern w:val="2"/>
          <w:sz w:val="22"/>
          <w:szCs w:val="22"/>
          <w:highlight w:val="none"/>
          <w:lang w:val="en-US" w:eastAsia="zh-CN" w:bidi="ar-SA"/>
        </w:rPr>
      </w:pPr>
      <w:r>
        <w:rPr>
          <w:rFonts w:hint="eastAsia" w:ascii="仿宋_GB2312" w:hAnsi="仿宋_GB2312" w:eastAsia="仿宋_GB2312" w:cs="仿宋_GB2312"/>
          <w:snapToGrid w:val="0"/>
          <w:color w:val="auto"/>
          <w:kern w:val="2"/>
          <w:sz w:val="22"/>
          <w:szCs w:val="22"/>
          <w:highlight w:val="none"/>
          <w:lang w:val="en-US" w:eastAsia="zh-CN" w:bidi="ar-SA"/>
        </w:rPr>
        <w:t>5.本合同一式贰份，甲乙双方各执一份，具有同等法律效力。</w:t>
      </w:r>
    </w:p>
    <w:tbl>
      <w:tblPr>
        <w:tblStyle w:val="62"/>
        <w:tblW w:w="9867" w:type="dxa"/>
        <w:jc w:val="center"/>
        <w:tblLayout w:type="fixed"/>
        <w:tblCellMar>
          <w:top w:w="0" w:type="dxa"/>
          <w:left w:w="108" w:type="dxa"/>
          <w:bottom w:w="0" w:type="dxa"/>
          <w:right w:w="108" w:type="dxa"/>
        </w:tblCellMar>
      </w:tblPr>
      <w:tblGrid>
        <w:gridCol w:w="5452"/>
        <w:gridCol w:w="4415"/>
      </w:tblGrid>
      <w:tr>
        <w:tblPrEx>
          <w:tblCellMar>
            <w:top w:w="0" w:type="dxa"/>
            <w:left w:w="108" w:type="dxa"/>
            <w:bottom w:w="0" w:type="dxa"/>
            <w:right w:w="108" w:type="dxa"/>
          </w:tblCellMar>
        </w:tblPrEx>
        <w:trPr>
          <w:jc w:val="center"/>
        </w:trPr>
        <w:tc>
          <w:tcPr>
            <w:tcW w:w="5452" w:type="dxa"/>
          </w:tcPr>
          <w:p>
            <w:pPr>
              <w:keepNext w:val="0"/>
              <w:keepLines w:val="0"/>
              <w:widowControl/>
              <w:suppressLineNumbers w:val="0"/>
              <w:spacing w:before="0" w:beforeAutospacing="0" w:after="0" w:afterAutospacing="0" w:line="440" w:lineRule="exact"/>
              <w:ind w:left="1560" w:right="0" w:hanging="1560" w:hangingChars="65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甲方（盖章）：</w:t>
            </w:r>
          </w:p>
        </w:tc>
        <w:tc>
          <w:tcPr>
            <w:tcW w:w="4415" w:type="dxa"/>
          </w:tcPr>
          <w:p>
            <w:pPr>
              <w:keepNext w:val="0"/>
              <w:keepLines w:val="0"/>
              <w:widowControl/>
              <w:suppressLineNumbers w:val="0"/>
              <w:spacing w:before="0" w:beforeAutospacing="0" w:after="0" w:afterAutospacing="0" w:line="440" w:lineRule="exact"/>
              <w:ind w:left="0" w:right="0" w:firstLine="12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乙方（盖章）：</w:t>
            </w:r>
          </w:p>
        </w:tc>
      </w:tr>
      <w:tr>
        <w:tblPrEx>
          <w:tblCellMar>
            <w:top w:w="0" w:type="dxa"/>
            <w:left w:w="108" w:type="dxa"/>
            <w:bottom w:w="0" w:type="dxa"/>
            <w:right w:w="108" w:type="dxa"/>
          </w:tblCellMar>
        </w:tblPrEx>
        <w:trPr>
          <w:jc w:val="center"/>
        </w:trPr>
        <w:tc>
          <w:tcPr>
            <w:tcW w:w="5452" w:type="dxa"/>
          </w:tcPr>
          <w:p>
            <w:pPr>
              <w:keepNext w:val="0"/>
              <w:keepLines w:val="0"/>
              <w:widowControl/>
              <w:suppressLineNumbers w:val="0"/>
              <w:spacing w:before="0" w:beforeAutospacing="0" w:after="0" w:afterAutospacing="0" w:line="440" w:lineRule="exact"/>
              <w:ind w:left="720" w:right="0" w:hanging="720" w:hangingChars="300"/>
              <w:rPr>
                <w:rFonts w:hint="default" w:ascii="仿宋_GB2312" w:hAnsi="仿宋_GB2312" w:eastAsia="仿宋_GB2312" w:cs="仿宋_GB2312"/>
                <w:color w:val="auto"/>
                <w:kern w:val="0"/>
                <w:sz w:val="24"/>
                <w:highlight w:val="none"/>
                <w:lang w:val="en-US"/>
              </w:rPr>
            </w:pPr>
            <w:r>
              <w:rPr>
                <w:rFonts w:hint="eastAsia" w:ascii="仿宋_GB2312" w:hAnsi="仿宋_GB2312" w:eastAsia="仿宋_GB2312" w:cs="仿宋_GB2312"/>
                <w:color w:val="auto"/>
                <w:kern w:val="0"/>
                <w:sz w:val="24"/>
                <w:highlight w:val="none"/>
              </w:rPr>
              <w:t>地址：</w:t>
            </w:r>
          </w:p>
        </w:tc>
        <w:tc>
          <w:tcPr>
            <w:tcW w:w="4415" w:type="dxa"/>
          </w:tcPr>
          <w:p>
            <w:pPr>
              <w:keepNext w:val="0"/>
              <w:keepLines w:val="0"/>
              <w:widowControl/>
              <w:suppressLineNumbers w:val="0"/>
              <w:spacing w:before="0" w:beforeAutospacing="0" w:after="0" w:afterAutospacing="0" w:line="440" w:lineRule="exact"/>
              <w:ind w:left="0" w:right="0" w:firstLine="12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地址： </w:t>
            </w:r>
          </w:p>
        </w:tc>
      </w:tr>
      <w:tr>
        <w:tblPrEx>
          <w:tblCellMar>
            <w:top w:w="0" w:type="dxa"/>
            <w:left w:w="108" w:type="dxa"/>
            <w:bottom w:w="0" w:type="dxa"/>
            <w:right w:w="108" w:type="dxa"/>
          </w:tblCellMar>
        </w:tblPrEx>
        <w:trPr>
          <w:jc w:val="center"/>
        </w:trPr>
        <w:tc>
          <w:tcPr>
            <w:tcW w:w="5452" w:type="dxa"/>
          </w:tcPr>
          <w:p>
            <w:pPr>
              <w:keepNext w:val="0"/>
              <w:keepLines w:val="0"/>
              <w:widowControl/>
              <w:suppressLineNumbers w:val="0"/>
              <w:spacing w:before="0" w:beforeAutospacing="0" w:after="0" w:afterAutospacing="0" w:line="440" w:lineRule="exact"/>
              <w:ind w:left="0" w:right="0"/>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rPr>
              <w:t>联系人：</w:t>
            </w:r>
          </w:p>
        </w:tc>
        <w:tc>
          <w:tcPr>
            <w:tcW w:w="4415" w:type="dxa"/>
          </w:tcPr>
          <w:p>
            <w:pPr>
              <w:keepNext w:val="0"/>
              <w:keepLines w:val="0"/>
              <w:widowControl/>
              <w:suppressLineNumbers w:val="0"/>
              <w:spacing w:before="0" w:beforeAutospacing="0" w:after="0" w:afterAutospacing="0" w:line="440" w:lineRule="exact"/>
              <w:ind w:left="0" w:right="0" w:firstLine="12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联系人：</w:t>
            </w:r>
          </w:p>
        </w:tc>
      </w:tr>
      <w:tr>
        <w:tblPrEx>
          <w:tblCellMar>
            <w:top w:w="0" w:type="dxa"/>
            <w:left w:w="108" w:type="dxa"/>
            <w:bottom w:w="0" w:type="dxa"/>
            <w:right w:w="108" w:type="dxa"/>
          </w:tblCellMar>
        </w:tblPrEx>
        <w:trPr>
          <w:jc w:val="center"/>
        </w:trPr>
        <w:tc>
          <w:tcPr>
            <w:tcW w:w="5452" w:type="dxa"/>
          </w:tcPr>
          <w:p>
            <w:pPr>
              <w:keepNext w:val="0"/>
              <w:keepLines w:val="0"/>
              <w:widowControl/>
              <w:suppressLineNumbers w:val="0"/>
              <w:spacing w:before="0" w:beforeAutospacing="0" w:after="0" w:afterAutospacing="0" w:line="440" w:lineRule="exact"/>
              <w:ind w:left="0" w:right="0"/>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rPr>
              <w:t>联系电话：</w:t>
            </w:r>
          </w:p>
        </w:tc>
        <w:tc>
          <w:tcPr>
            <w:tcW w:w="4415" w:type="dxa"/>
          </w:tcPr>
          <w:p>
            <w:pPr>
              <w:keepNext w:val="0"/>
              <w:keepLines w:val="0"/>
              <w:widowControl/>
              <w:suppressLineNumbers w:val="0"/>
              <w:spacing w:before="0" w:beforeAutospacing="0" w:after="0" w:afterAutospacing="0" w:line="440" w:lineRule="exact"/>
              <w:ind w:left="0" w:right="0" w:firstLine="12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联系电话：</w:t>
            </w:r>
          </w:p>
        </w:tc>
      </w:tr>
      <w:tr>
        <w:tblPrEx>
          <w:tblCellMar>
            <w:top w:w="0" w:type="dxa"/>
            <w:left w:w="108" w:type="dxa"/>
            <w:bottom w:w="0" w:type="dxa"/>
            <w:right w:w="108" w:type="dxa"/>
          </w:tblCellMar>
        </w:tblPrEx>
        <w:trPr>
          <w:jc w:val="center"/>
        </w:trPr>
        <w:tc>
          <w:tcPr>
            <w:tcW w:w="5452" w:type="dxa"/>
          </w:tcPr>
          <w:p>
            <w:pPr>
              <w:keepNext w:val="0"/>
              <w:keepLines w:val="0"/>
              <w:widowControl/>
              <w:suppressLineNumbers w:val="0"/>
              <w:spacing w:before="0" w:beforeAutospacing="0" w:after="0" w:afterAutospacing="0" w:line="440" w:lineRule="exact"/>
              <w:ind w:left="0" w:right="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 xml:space="preserve">签约日期： </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t xml:space="preserve">年  </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t xml:space="preserve"> 月    日</w:t>
            </w:r>
          </w:p>
        </w:tc>
        <w:tc>
          <w:tcPr>
            <w:tcW w:w="4415" w:type="dxa"/>
          </w:tcPr>
          <w:p>
            <w:pPr>
              <w:keepNext w:val="0"/>
              <w:keepLines w:val="0"/>
              <w:widowControl/>
              <w:suppressLineNumbers w:val="0"/>
              <w:spacing w:before="0" w:beforeAutospacing="0" w:after="0" w:afterAutospacing="0" w:line="440" w:lineRule="exact"/>
              <w:ind w:left="0" w:right="0" w:firstLine="12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签约日期：</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t xml:space="preserve"> 年   月    日</w:t>
            </w:r>
          </w:p>
        </w:tc>
      </w:tr>
    </w:tbl>
    <w:p>
      <w:pPr>
        <w:kinsoku/>
        <w:wordWrap/>
        <w:overflowPunct/>
        <w:topLinePunct w:val="0"/>
        <w:bidi w:val="0"/>
        <w:spacing w:beforeAutospacing="0" w:line="440" w:lineRule="exact"/>
        <w:jc w:val="center"/>
        <w:outlineLvl w:val="0"/>
        <w:rPr>
          <w:rFonts w:hint="eastAsia" w:ascii="仿宋_GB2312" w:hAnsi="仿宋_GB2312" w:eastAsia="仿宋_GB2312" w:cs="仿宋_GB2312"/>
          <w:b/>
          <w:color w:val="auto"/>
          <w:sz w:val="36"/>
          <w:szCs w:val="20"/>
          <w:highlight w:val="none"/>
        </w:rPr>
      </w:pPr>
      <w:bookmarkStart w:id="397" w:name="第六部分"/>
    </w:p>
    <w:p>
      <w:pPr>
        <w:pStyle w:val="34"/>
        <w:keepNext w:val="0"/>
        <w:keepLines w:val="0"/>
        <w:pageBreakBefore w:val="0"/>
        <w:widowControl w:val="0"/>
        <w:kinsoku/>
        <w:wordWrap/>
        <w:overflowPunct/>
        <w:topLinePunct w:val="0"/>
        <w:bidi w:val="0"/>
        <w:adjustRightInd w:val="0"/>
        <w:snapToGrid w:val="0"/>
        <w:spacing w:line="400" w:lineRule="exact"/>
        <w:ind w:left="0" w:leftChars="0" w:firstLine="468" w:firstLineChars="213"/>
        <w:textAlignment w:val="auto"/>
        <w:rPr>
          <w:rFonts w:hint="eastAsia" w:ascii="仿宋_GB2312" w:hAnsi="仿宋_GB2312" w:eastAsia="仿宋_GB2312" w:cs="仿宋_GB2312"/>
          <w:snapToGrid w:val="0"/>
          <w:color w:val="auto"/>
          <w:kern w:val="2"/>
          <w:sz w:val="22"/>
          <w:szCs w:val="22"/>
          <w:highlight w:val="none"/>
          <w:lang w:val="en-US" w:eastAsia="zh-CN" w:bidi="ar-SA"/>
        </w:rPr>
      </w:pPr>
    </w:p>
    <w:p>
      <w:pPr>
        <w:pStyle w:val="34"/>
        <w:keepNext w:val="0"/>
        <w:keepLines w:val="0"/>
        <w:pageBreakBefore w:val="0"/>
        <w:widowControl w:val="0"/>
        <w:kinsoku/>
        <w:wordWrap/>
        <w:overflowPunct/>
        <w:topLinePunct w:val="0"/>
        <w:bidi w:val="0"/>
        <w:adjustRightInd w:val="0"/>
        <w:snapToGrid w:val="0"/>
        <w:spacing w:line="400" w:lineRule="exact"/>
        <w:ind w:left="0" w:leftChars="0" w:firstLine="468" w:firstLineChars="213"/>
        <w:textAlignment w:val="auto"/>
        <w:rPr>
          <w:rFonts w:hint="eastAsia" w:ascii="仿宋_GB2312" w:hAnsi="仿宋_GB2312" w:eastAsia="仿宋_GB2312" w:cs="仿宋_GB2312"/>
          <w:snapToGrid w:val="0"/>
          <w:color w:val="auto"/>
          <w:kern w:val="2"/>
          <w:sz w:val="22"/>
          <w:szCs w:val="22"/>
          <w:highlight w:val="none"/>
          <w:lang w:val="en-US" w:eastAsia="zh-CN" w:bidi="ar-SA"/>
        </w:rPr>
      </w:pPr>
    </w:p>
    <w:p>
      <w:pPr>
        <w:keepNext w:val="0"/>
        <w:keepLines w:val="0"/>
        <w:pageBreakBefore/>
        <w:widowControl w:val="0"/>
        <w:kinsoku/>
        <w:wordWrap/>
        <w:overflowPunct/>
        <w:topLinePunct w:val="0"/>
        <w:autoSpaceDE/>
        <w:autoSpaceDN/>
        <w:bidi w:val="0"/>
        <w:adjustRightInd w:val="0"/>
        <w:snapToGrid/>
        <w:spacing w:beforeAutospacing="0" w:line="440" w:lineRule="exact"/>
        <w:jc w:val="center"/>
        <w:textAlignment w:val="auto"/>
        <w:outlineLvl w:val="0"/>
        <w:rPr>
          <w:rFonts w:hint="eastAsia" w:ascii="仿宋_GB2312" w:hAnsi="仿宋_GB2312" w:eastAsia="仿宋_GB2312" w:cs="仿宋_GB2312"/>
          <w:b/>
          <w:color w:val="auto"/>
          <w:sz w:val="36"/>
          <w:szCs w:val="36"/>
          <w:highlight w:val="none"/>
          <w:lang w:eastAsia="zh-CN"/>
        </w:rPr>
      </w:pPr>
      <w:r>
        <w:rPr>
          <w:rFonts w:hint="eastAsia" w:ascii="仿宋_GB2312" w:hAnsi="仿宋_GB2312" w:eastAsia="仿宋_GB2312" w:cs="仿宋_GB2312"/>
          <w:b/>
          <w:color w:val="auto"/>
          <w:sz w:val="36"/>
          <w:szCs w:val="36"/>
          <w:highlight w:val="none"/>
        </w:rPr>
        <w:t>第</w:t>
      </w:r>
      <w:r>
        <w:rPr>
          <w:rFonts w:hint="eastAsia" w:ascii="仿宋_GB2312" w:hAnsi="仿宋_GB2312" w:eastAsia="仿宋_GB2312" w:cs="仿宋_GB2312"/>
          <w:b/>
          <w:color w:val="auto"/>
          <w:sz w:val="36"/>
          <w:szCs w:val="36"/>
          <w:highlight w:val="none"/>
          <w:lang w:eastAsia="zh-CN"/>
        </w:rPr>
        <w:t>六</w:t>
      </w:r>
      <w:r>
        <w:rPr>
          <w:rFonts w:hint="eastAsia" w:ascii="仿宋_GB2312" w:hAnsi="仿宋_GB2312" w:eastAsia="仿宋_GB2312" w:cs="仿宋_GB2312"/>
          <w:b/>
          <w:color w:val="auto"/>
          <w:sz w:val="36"/>
          <w:szCs w:val="36"/>
          <w:highlight w:val="none"/>
        </w:rPr>
        <w:t xml:space="preserve">部分 </w:t>
      </w:r>
      <w:r>
        <w:rPr>
          <w:rFonts w:hint="eastAsia" w:ascii="仿宋_GB2312" w:hAnsi="仿宋_GB2312" w:eastAsia="仿宋_GB2312" w:cs="仿宋_GB2312"/>
          <w:b/>
          <w:color w:val="auto"/>
          <w:sz w:val="36"/>
          <w:szCs w:val="36"/>
          <w:highlight w:val="none"/>
          <w:lang w:eastAsia="zh-CN"/>
        </w:rPr>
        <w:t>考核管理</w:t>
      </w:r>
    </w:p>
    <w:p>
      <w:pPr>
        <w:keepNext w:val="0"/>
        <w:keepLines w:val="0"/>
        <w:widowControl w:val="0"/>
        <w:numPr>
          <w:ilvl w:val="0"/>
          <w:numId w:val="0"/>
        </w:numPr>
        <w:kinsoku/>
        <w:wordWrap/>
        <w:overflowPunct/>
        <w:topLinePunct w:val="0"/>
        <w:autoSpaceDE/>
        <w:autoSpaceDN/>
        <w:bidi w:val="0"/>
        <w:adjustRightInd w:val="0"/>
        <w:snapToGrid w:val="0"/>
        <w:spacing w:line="440" w:lineRule="exact"/>
        <w:textAlignment w:val="auto"/>
        <w:outlineLvl w:val="1"/>
        <w:rPr>
          <w:rFonts w:ascii="仿宋_GB2312" w:hAnsi="仿宋_GB2312" w:eastAsia="仿宋_GB2312" w:cs="仿宋_GB2312"/>
          <w:b/>
          <w:bCs/>
          <w:sz w:val="24"/>
          <w:szCs w:val="24"/>
          <w:highlight w:val="none"/>
        </w:rPr>
      </w:pPr>
    </w:p>
    <w:p>
      <w:pPr>
        <w:keepNext w:val="0"/>
        <w:keepLines w:val="0"/>
        <w:widowControl w:val="0"/>
        <w:numPr>
          <w:ilvl w:val="0"/>
          <w:numId w:val="2"/>
        </w:numPr>
        <w:kinsoku/>
        <w:wordWrap/>
        <w:overflowPunct/>
        <w:topLinePunct w:val="0"/>
        <w:autoSpaceDE/>
        <w:autoSpaceDN/>
        <w:bidi w:val="0"/>
        <w:adjustRightInd w:val="0"/>
        <w:snapToGrid w:val="0"/>
        <w:spacing w:line="440" w:lineRule="exact"/>
        <w:ind w:firstLine="482" w:firstLineChars="200"/>
        <w:textAlignment w:val="auto"/>
        <w:outlineLvl w:val="1"/>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入围单位产品管理</w:t>
      </w:r>
    </w:p>
    <w:p>
      <w:pPr>
        <w:keepNext w:val="0"/>
        <w:keepLines w:val="0"/>
        <w:widowControl w:val="0"/>
        <w:numPr>
          <w:ilvl w:val="0"/>
          <w:numId w:val="3"/>
        </w:numPr>
        <w:kinsoku/>
        <w:wordWrap/>
        <w:overflowPunct/>
        <w:topLinePunct w:val="0"/>
        <w:autoSpaceDE/>
        <w:autoSpaceDN/>
        <w:bidi w:val="0"/>
        <w:adjustRightInd w:val="0"/>
        <w:snapToGrid w:val="0"/>
        <w:spacing w:line="440" w:lineRule="exact"/>
        <w:ind w:firstLine="480" w:firstLineChars="200"/>
        <w:textAlignment w:val="auto"/>
        <w:outlineLvl w:val="2"/>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入围单位应在</w:t>
      </w:r>
      <w:r>
        <w:rPr>
          <w:rFonts w:hint="eastAsia" w:ascii="仿宋_GB2312" w:hAnsi="仿宋_GB2312" w:eastAsia="仿宋_GB2312" w:cs="仿宋_GB2312"/>
          <w:sz w:val="24"/>
          <w:szCs w:val="24"/>
          <w:highlight w:val="none"/>
          <w:lang w:val="en-US" w:eastAsia="zh-CN"/>
        </w:rPr>
        <w:t>政采云</w:t>
      </w:r>
      <w:r>
        <w:rPr>
          <w:rFonts w:hint="eastAsia" w:ascii="仿宋_GB2312" w:hAnsi="仿宋_GB2312" w:eastAsia="仿宋_GB2312" w:cs="仿宋_GB2312"/>
          <w:sz w:val="24"/>
          <w:szCs w:val="24"/>
          <w:highlight w:val="none"/>
        </w:rPr>
        <w:t>平台</w:t>
      </w:r>
      <w:r>
        <w:rPr>
          <w:rFonts w:hint="eastAsia" w:ascii="仿宋_GB2312" w:hAnsi="仿宋_GB2312" w:eastAsia="仿宋_GB2312" w:cs="仿宋_GB2312"/>
          <w:sz w:val="24"/>
          <w:szCs w:val="24"/>
          <w:highlight w:val="none"/>
          <w:lang w:val="en-US" w:eastAsia="zh-CN"/>
        </w:rPr>
        <w:t>政务优选专区</w:t>
      </w:r>
      <w:r>
        <w:rPr>
          <w:rFonts w:hint="eastAsia" w:ascii="仿宋_GB2312" w:hAnsi="仿宋_GB2312" w:eastAsia="仿宋_GB2312" w:cs="仿宋_GB2312"/>
          <w:sz w:val="24"/>
          <w:szCs w:val="24"/>
          <w:highlight w:val="none"/>
        </w:rPr>
        <w:t>中上架</w:t>
      </w:r>
      <w:r>
        <w:rPr>
          <w:rFonts w:hint="eastAsia" w:ascii="仿宋_GB2312" w:hAnsi="仿宋_GB2312" w:eastAsia="仿宋_GB2312" w:cs="仿宋_GB2312"/>
          <w:sz w:val="24"/>
          <w:szCs w:val="24"/>
          <w:highlight w:val="none"/>
          <w:lang w:val="en-US" w:eastAsia="zh-CN"/>
        </w:rPr>
        <w:t>相关</w:t>
      </w:r>
      <w:r>
        <w:rPr>
          <w:rFonts w:hint="eastAsia" w:ascii="仿宋_GB2312" w:hAnsi="仿宋_GB2312" w:eastAsia="仿宋_GB2312" w:cs="仿宋_GB2312"/>
          <w:sz w:val="24"/>
          <w:szCs w:val="24"/>
          <w:highlight w:val="none"/>
        </w:rPr>
        <w:t>产品。</w:t>
      </w:r>
    </w:p>
    <w:p>
      <w:pPr>
        <w:keepNext w:val="0"/>
        <w:keepLines w:val="0"/>
        <w:widowControl w:val="0"/>
        <w:numPr>
          <w:ilvl w:val="0"/>
          <w:numId w:val="3"/>
        </w:numPr>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绍兴市筑惠云信息科技有限公司</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以下简称“筑惠云”</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有权对入围单位上传的资料包括但不限于产品资料、检测报告、企业资质</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产品价格</w:t>
      </w:r>
      <w:r>
        <w:rPr>
          <w:rFonts w:hint="eastAsia" w:ascii="仿宋_GB2312" w:hAnsi="仿宋_GB2312" w:eastAsia="仿宋_GB2312" w:cs="仿宋_GB2312"/>
          <w:sz w:val="24"/>
          <w:szCs w:val="24"/>
          <w:highlight w:val="none"/>
        </w:rPr>
        <w:t>等进行查验和巡检。一旦发现虚假信息，</w:t>
      </w:r>
      <w:r>
        <w:rPr>
          <w:rFonts w:hint="eastAsia" w:ascii="仿宋_GB2312" w:hAnsi="仿宋_GB2312" w:eastAsia="仿宋_GB2312" w:cs="仿宋_GB2312"/>
          <w:sz w:val="24"/>
          <w:szCs w:val="24"/>
          <w:highlight w:val="none"/>
          <w:lang w:val="en-US" w:eastAsia="zh-CN"/>
        </w:rPr>
        <w:t>筑惠云</w:t>
      </w:r>
      <w:r>
        <w:rPr>
          <w:rFonts w:hint="eastAsia" w:ascii="仿宋_GB2312" w:hAnsi="仿宋_GB2312" w:eastAsia="仿宋_GB2312" w:cs="仿宋_GB2312"/>
          <w:sz w:val="24"/>
          <w:szCs w:val="24"/>
          <w:highlight w:val="none"/>
        </w:rPr>
        <w:t>有权清退对应的入围单位及产品。</w:t>
      </w:r>
    </w:p>
    <w:p>
      <w:pPr>
        <w:keepNext w:val="0"/>
        <w:keepLines w:val="0"/>
        <w:widowControl w:val="0"/>
        <w:numPr>
          <w:ilvl w:val="0"/>
          <w:numId w:val="2"/>
        </w:numPr>
        <w:kinsoku/>
        <w:wordWrap/>
        <w:overflowPunct/>
        <w:topLinePunct w:val="0"/>
        <w:autoSpaceDE/>
        <w:autoSpaceDN/>
        <w:bidi w:val="0"/>
        <w:adjustRightInd w:val="0"/>
        <w:snapToGrid w:val="0"/>
        <w:spacing w:line="440" w:lineRule="exact"/>
        <w:ind w:firstLine="482" w:firstLineChars="200"/>
        <w:textAlignment w:val="auto"/>
        <w:outlineLvl w:val="1"/>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入围单位产品选用与应用</w:t>
      </w:r>
    </w:p>
    <w:p>
      <w:pPr>
        <w:keepNext w:val="0"/>
        <w:keepLines w:val="0"/>
        <w:widowControl w:val="0"/>
        <w:numPr>
          <w:ilvl w:val="0"/>
          <w:numId w:val="4"/>
        </w:numPr>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本</w:t>
      </w:r>
      <w:r>
        <w:rPr>
          <w:rFonts w:ascii="仿宋_GB2312" w:hAnsi="仿宋_GB2312" w:eastAsia="仿宋_GB2312" w:cs="仿宋_GB2312"/>
          <w:sz w:val="24"/>
          <w:szCs w:val="24"/>
          <w:highlight w:val="none"/>
        </w:rPr>
        <w:t>项目实际实施时</w:t>
      </w:r>
      <w:r>
        <w:rPr>
          <w:rFonts w:hint="eastAsia" w:ascii="仿宋_GB2312" w:hAnsi="仿宋_GB2312" w:eastAsia="仿宋_GB2312" w:cs="仿宋_GB2312"/>
          <w:sz w:val="24"/>
          <w:szCs w:val="24"/>
          <w:highlight w:val="none"/>
          <w:lang w:eastAsia="zh-CN"/>
        </w:rPr>
        <w:t>，</w:t>
      </w:r>
      <w:r>
        <w:rPr>
          <w:rFonts w:ascii="仿宋_GB2312" w:hAnsi="仿宋_GB2312" w:eastAsia="仿宋_GB2312" w:cs="仿宋_GB2312"/>
          <w:sz w:val="24"/>
          <w:szCs w:val="24"/>
          <w:highlight w:val="none"/>
        </w:rPr>
        <w:t>通过</w:t>
      </w:r>
      <w:r>
        <w:rPr>
          <w:rFonts w:hint="eastAsia" w:ascii="仿宋_GB2312" w:hAnsi="仿宋_GB2312" w:eastAsia="仿宋_GB2312" w:cs="仿宋_GB2312"/>
          <w:sz w:val="24"/>
          <w:szCs w:val="24"/>
          <w:highlight w:val="none"/>
          <w:lang w:val="en-US" w:eastAsia="zh-CN"/>
        </w:rPr>
        <w:t>政务优选专区</w:t>
      </w:r>
      <w:r>
        <w:rPr>
          <w:rFonts w:ascii="仿宋_GB2312" w:hAnsi="仿宋_GB2312" w:eastAsia="仿宋_GB2312" w:cs="仿宋_GB2312"/>
          <w:sz w:val="24"/>
          <w:szCs w:val="24"/>
          <w:highlight w:val="none"/>
        </w:rPr>
        <w:t>开展</w:t>
      </w:r>
      <w:r>
        <w:rPr>
          <w:rFonts w:hint="eastAsia" w:ascii="仿宋_GB2312" w:hAnsi="仿宋_GB2312" w:eastAsia="仿宋_GB2312" w:cs="仿宋_GB2312"/>
          <w:sz w:val="24"/>
          <w:szCs w:val="24"/>
          <w:highlight w:val="none"/>
        </w:rPr>
        <w:t>电子化</w:t>
      </w:r>
      <w:r>
        <w:rPr>
          <w:rFonts w:ascii="仿宋_GB2312" w:hAnsi="仿宋_GB2312" w:eastAsia="仿宋_GB2312" w:cs="仿宋_GB2312"/>
          <w:sz w:val="24"/>
          <w:szCs w:val="24"/>
          <w:highlight w:val="none"/>
        </w:rPr>
        <w:t>采购活动。</w:t>
      </w:r>
      <w:r>
        <w:rPr>
          <w:rFonts w:hint="eastAsia" w:ascii="仿宋_GB2312" w:hAnsi="仿宋_GB2312" w:eastAsia="仿宋_GB2312" w:cs="仿宋_GB2312"/>
          <w:sz w:val="24"/>
          <w:szCs w:val="24"/>
          <w:highlight w:val="none"/>
          <w:lang w:val="en-US" w:eastAsia="zh-CN"/>
        </w:rPr>
        <w:t>相关</w:t>
      </w:r>
      <w:r>
        <w:rPr>
          <w:rFonts w:ascii="仿宋_GB2312" w:hAnsi="仿宋_GB2312" w:eastAsia="仿宋_GB2312" w:cs="仿宋_GB2312"/>
          <w:sz w:val="24"/>
          <w:szCs w:val="24"/>
          <w:highlight w:val="none"/>
        </w:rPr>
        <w:t>订单信息以</w:t>
      </w:r>
      <w:r>
        <w:rPr>
          <w:rFonts w:hint="eastAsia" w:ascii="仿宋_GB2312" w:hAnsi="仿宋_GB2312" w:eastAsia="仿宋_GB2312" w:cs="仿宋_GB2312"/>
          <w:sz w:val="24"/>
          <w:szCs w:val="24"/>
          <w:highlight w:val="none"/>
          <w:lang w:val="en-US" w:eastAsia="zh-CN"/>
        </w:rPr>
        <w:t>政务优选专区内的</w:t>
      </w:r>
      <w:r>
        <w:rPr>
          <w:rFonts w:ascii="仿宋_GB2312" w:hAnsi="仿宋_GB2312" w:eastAsia="仿宋_GB2312" w:cs="仿宋_GB2312"/>
          <w:sz w:val="24"/>
          <w:szCs w:val="24"/>
          <w:highlight w:val="none"/>
        </w:rPr>
        <w:t>订单信息为准。</w:t>
      </w:r>
    </w:p>
    <w:p>
      <w:pPr>
        <w:keepNext w:val="0"/>
        <w:keepLines w:val="0"/>
        <w:widowControl w:val="0"/>
        <w:numPr>
          <w:ilvl w:val="0"/>
          <w:numId w:val="4"/>
        </w:numPr>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项目实际实施时，采购人</w:t>
      </w:r>
      <w:r>
        <w:rPr>
          <w:rFonts w:hint="eastAsia" w:ascii="仿宋_GB2312" w:hAnsi="仿宋_GB2312" w:eastAsia="仿宋_GB2312" w:cs="仿宋_GB2312"/>
          <w:sz w:val="24"/>
          <w:szCs w:val="24"/>
          <w:highlight w:val="none"/>
          <w:lang w:val="en-US" w:eastAsia="zh-CN"/>
        </w:rPr>
        <w:t>有权自行选择入围单位开展采购活动。采购人有权自行组织或</w:t>
      </w:r>
      <w:r>
        <w:rPr>
          <w:rFonts w:hint="eastAsia" w:ascii="仿宋_GB2312" w:hAnsi="仿宋_GB2312" w:eastAsia="仿宋_GB2312" w:cs="仿宋_GB2312"/>
          <w:sz w:val="24"/>
          <w:szCs w:val="24"/>
          <w:highlight w:val="none"/>
        </w:rPr>
        <w:t>指定第三方组织二次竞价活动，用于最终确定入围单位的产品选用。</w:t>
      </w:r>
    </w:p>
    <w:p>
      <w:pPr>
        <w:keepNext w:val="0"/>
        <w:keepLines w:val="0"/>
        <w:widowControl w:val="0"/>
        <w:numPr>
          <w:ilvl w:val="0"/>
          <w:numId w:val="4"/>
        </w:numPr>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入围</w:t>
      </w:r>
      <w:r>
        <w:rPr>
          <w:rFonts w:hint="eastAsia" w:ascii="仿宋_GB2312" w:hAnsi="仿宋_GB2312" w:eastAsia="仿宋_GB2312" w:cs="仿宋_GB2312"/>
          <w:sz w:val="24"/>
          <w:szCs w:val="24"/>
          <w:highlight w:val="none"/>
        </w:rPr>
        <w:t>单位实际供货时，</w:t>
      </w:r>
      <w:r>
        <w:rPr>
          <w:rFonts w:ascii="仿宋_GB2312" w:hAnsi="仿宋_GB2312" w:eastAsia="仿宋_GB2312" w:cs="仿宋_GB2312"/>
          <w:sz w:val="24"/>
          <w:szCs w:val="24"/>
          <w:highlight w:val="none"/>
        </w:rPr>
        <w:t>有义务无条件配合</w:t>
      </w:r>
      <w:r>
        <w:rPr>
          <w:rFonts w:hint="eastAsia" w:ascii="仿宋_GB2312" w:hAnsi="仿宋_GB2312" w:eastAsia="仿宋_GB2312" w:cs="仿宋_GB2312"/>
          <w:sz w:val="24"/>
          <w:szCs w:val="24"/>
          <w:highlight w:val="none"/>
          <w:lang w:val="en-US" w:eastAsia="zh-CN"/>
        </w:rPr>
        <w:t>政务优选专区</w:t>
      </w:r>
      <w:r>
        <w:rPr>
          <w:rFonts w:ascii="仿宋_GB2312" w:hAnsi="仿宋_GB2312" w:eastAsia="仿宋_GB2312" w:cs="仿宋_GB2312"/>
          <w:sz w:val="24"/>
          <w:szCs w:val="24"/>
          <w:highlight w:val="none"/>
        </w:rPr>
        <w:t>及</w:t>
      </w:r>
      <w:r>
        <w:rPr>
          <w:rFonts w:hint="eastAsia" w:ascii="仿宋_GB2312" w:hAnsi="仿宋_GB2312" w:eastAsia="仿宋_GB2312" w:cs="仿宋_GB2312"/>
          <w:sz w:val="24"/>
          <w:szCs w:val="24"/>
          <w:highlight w:val="none"/>
          <w:lang w:val="en-US" w:eastAsia="zh-CN"/>
        </w:rPr>
        <w:t>筑惠云</w:t>
      </w:r>
      <w:r>
        <w:rPr>
          <w:rFonts w:ascii="仿宋_GB2312" w:hAnsi="仿宋_GB2312" w:eastAsia="仿宋_GB2312" w:cs="仿宋_GB2312"/>
          <w:sz w:val="24"/>
          <w:szCs w:val="24"/>
          <w:highlight w:val="none"/>
        </w:rPr>
        <w:t>不定期对</w:t>
      </w:r>
      <w:r>
        <w:rPr>
          <w:rFonts w:hint="eastAsia" w:ascii="仿宋_GB2312" w:hAnsi="仿宋_GB2312" w:eastAsia="仿宋_GB2312" w:cs="仿宋_GB2312"/>
          <w:sz w:val="24"/>
          <w:szCs w:val="24"/>
          <w:highlight w:val="none"/>
        </w:rPr>
        <w:t>入围单位提供的包括但不限于</w:t>
      </w:r>
      <w:r>
        <w:rPr>
          <w:rFonts w:ascii="仿宋_GB2312" w:hAnsi="仿宋_GB2312" w:eastAsia="仿宋_GB2312" w:cs="仿宋_GB2312"/>
          <w:sz w:val="24"/>
          <w:szCs w:val="24"/>
          <w:highlight w:val="none"/>
        </w:rPr>
        <w:t>产品、资料、成品质量进行巡检，如发现相关问题的，</w:t>
      </w:r>
      <w:r>
        <w:rPr>
          <w:rFonts w:hint="eastAsia" w:ascii="仿宋_GB2312" w:hAnsi="仿宋_GB2312" w:eastAsia="仿宋_GB2312" w:cs="仿宋_GB2312"/>
          <w:sz w:val="24"/>
          <w:szCs w:val="24"/>
          <w:highlight w:val="none"/>
          <w:lang w:val="en-US" w:eastAsia="zh-CN"/>
        </w:rPr>
        <w:t>政务优选专区</w:t>
      </w:r>
      <w:r>
        <w:rPr>
          <w:rFonts w:ascii="仿宋_GB2312" w:hAnsi="仿宋_GB2312" w:eastAsia="仿宋_GB2312" w:cs="仿宋_GB2312"/>
          <w:sz w:val="24"/>
          <w:szCs w:val="24"/>
          <w:highlight w:val="none"/>
        </w:rPr>
        <w:t>有权要求供应商纠正错误或清退不符合要求的产品。</w:t>
      </w:r>
    </w:p>
    <w:p>
      <w:pPr>
        <w:keepNext w:val="0"/>
        <w:keepLines w:val="0"/>
        <w:widowControl w:val="0"/>
        <w:numPr>
          <w:ilvl w:val="0"/>
          <w:numId w:val="4"/>
        </w:numPr>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入围单位供货期间如发生供货纠纷的，可与项目实施单位协商解决。协商无法解决的可报送采购人处理。</w:t>
      </w:r>
    </w:p>
    <w:p>
      <w:pPr>
        <w:keepNext w:val="0"/>
        <w:keepLines w:val="0"/>
        <w:widowControl w:val="0"/>
        <w:numPr>
          <w:ilvl w:val="0"/>
          <w:numId w:val="2"/>
        </w:numPr>
        <w:kinsoku/>
        <w:wordWrap/>
        <w:overflowPunct/>
        <w:topLinePunct w:val="0"/>
        <w:autoSpaceDE/>
        <w:autoSpaceDN/>
        <w:bidi w:val="0"/>
        <w:adjustRightInd w:val="0"/>
        <w:snapToGrid w:val="0"/>
        <w:spacing w:line="440" w:lineRule="exact"/>
        <w:ind w:firstLine="482" w:firstLineChars="200"/>
        <w:textAlignment w:val="auto"/>
        <w:outlineLvl w:val="1"/>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质量考核办法</w:t>
      </w:r>
    </w:p>
    <w:p>
      <w:pPr>
        <w:keepNext w:val="0"/>
        <w:keepLines w:val="0"/>
        <w:widowControl w:val="0"/>
        <w:numPr>
          <w:ilvl w:val="0"/>
          <w:numId w:val="5"/>
        </w:numPr>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考核主体为入围单位及入围单位授权服务单位。</w:t>
      </w:r>
    </w:p>
    <w:p>
      <w:pPr>
        <w:keepNext w:val="0"/>
        <w:keepLines w:val="0"/>
        <w:widowControl w:val="0"/>
        <w:numPr>
          <w:ilvl w:val="0"/>
          <w:numId w:val="5"/>
        </w:numPr>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考核周期为</w:t>
      </w:r>
      <w:r>
        <w:rPr>
          <w:rFonts w:hint="eastAsia" w:ascii="仿宋_GB2312" w:hAnsi="仿宋_GB2312" w:eastAsia="仿宋_GB2312" w:cs="仿宋_GB2312"/>
          <w:sz w:val="24"/>
          <w:szCs w:val="24"/>
          <w:highlight w:val="none"/>
        </w:rPr>
        <w:t>框架协议有效期</w:t>
      </w:r>
      <w:r>
        <w:rPr>
          <w:rFonts w:ascii="仿宋_GB2312" w:hAnsi="仿宋_GB2312" w:eastAsia="仿宋_GB2312" w:cs="仿宋_GB2312"/>
          <w:sz w:val="24"/>
          <w:szCs w:val="24"/>
          <w:highlight w:val="none"/>
        </w:rPr>
        <w:t>。</w:t>
      </w:r>
    </w:p>
    <w:p>
      <w:pPr>
        <w:keepNext w:val="0"/>
        <w:keepLines w:val="0"/>
        <w:widowControl w:val="0"/>
        <w:numPr>
          <w:ilvl w:val="0"/>
          <w:numId w:val="5"/>
        </w:numPr>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考核基准分为100分。考核</w:t>
      </w:r>
      <w:r>
        <w:rPr>
          <w:rFonts w:hint="eastAsia" w:ascii="仿宋_GB2312" w:hAnsi="仿宋_GB2312" w:eastAsia="仿宋_GB2312" w:cs="仿宋_GB2312"/>
          <w:sz w:val="24"/>
          <w:szCs w:val="24"/>
          <w:highlight w:val="none"/>
        </w:rPr>
        <w:t>分数低于60分</w:t>
      </w:r>
      <w:r>
        <w:rPr>
          <w:rFonts w:ascii="仿宋_GB2312" w:hAnsi="仿宋_GB2312" w:eastAsia="仿宋_GB2312" w:cs="仿宋_GB2312"/>
          <w:sz w:val="24"/>
          <w:szCs w:val="24"/>
          <w:highlight w:val="none"/>
        </w:rPr>
        <w:t>的，</w:t>
      </w:r>
      <w:r>
        <w:rPr>
          <w:rFonts w:hint="eastAsia" w:ascii="仿宋_GB2312" w:hAnsi="仿宋_GB2312" w:eastAsia="仿宋_GB2312" w:cs="仿宋_GB2312"/>
          <w:sz w:val="24"/>
          <w:szCs w:val="24"/>
          <w:highlight w:val="none"/>
        </w:rPr>
        <w:t>取消框架协议供应商资格</w:t>
      </w:r>
      <w:r>
        <w:rPr>
          <w:rFonts w:ascii="仿宋_GB2312" w:hAnsi="仿宋_GB2312" w:eastAsia="仿宋_GB2312" w:cs="仿宋_GB2312"/>
          <w:sz w:val="24"/>
          <w:szCs w:val="24"/>
          <w:highlight w:val="none"/>
        </w:rPr>
        <w:t>。</w:t>
      </w:r>
    </w:p>
    <w:p>
      <w:pPr>
        <w:keepNext w:val="0"/>
        <w:keepLines w:val="0"/>
        <w:widowControl w:val="0"/>
        <w:kinsoku/>
        <w:wordWrap/>
        <w:overflowPunct/>
        <w:topLinePunct w:val="0"/>
        <w:autoSpaceDE/>
        <w:autoSpaceDN/>
        <w:bidi w:val="0"/>
        <w:adjustRightInd w:val="0"/>
        <w:snapToGrid w:val="0"/>
        <w:spacing w:line="440" w:lineRule="exact"/>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减分事项如下：</w:t>
      </w:r>
    </w:p>
    <w:p>
      <w:pPr>
        <w:keepNext w:val="0"/>
        <w:keepLines w:val="0"/>
        <w:widowControl w:val="0"/>
        <w:kinsoku/>
        <w:wordWrap/>
        <w:overflowPunct/>
        <w:topLinePunct w:val="0"/>
        <w:autoSpaceDE/>
        <w:autoSpaceDN/>
        <w:bidi w:val="0"/>
        <w:adjustRightInd w:val="0"/>
        <w:snapToGrid w:val="0"/>
        <w:spacing w:line="440" w:lineRule="exact"/>
        <w:ind w:firstLine="480" w:firstLineChars="200"/>
        <w:textAlignment w:val="auto"/>
        <w:outlineLvl w:val="2"/>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入围单位应按照投标时相关承诺，及时维护上架产品，包括但不限于产品的价格、库存、产品信息等。入围单位</w:t>
      </w:r>
      <w:r>
        <w:rPr>
          <w:rFonts w:hint="eastAsia" w:ascii="仿宋_GB2312" w:hAnsi="仿宋_GB2312" w:eastAsia="仿宋_GB2312" w:cs="仿宋_GB2312"/>
          <w:sz w:val="24"/>
          <w:szCs w:val="24"/>
          <w:highlight w:val="none"/>
        </w:rPr>
        <w:t>未及时更新维护产品，影响采购人采购的，每发现一次减5分；</w:t>
      </w:r>
    </w:p>
    <w:p>
      <w:pPr>
        <w:keepNext w:val="0"/>
        <w:keepLines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2.入围供应商因不正当理由拒绝和放弃供货或服务的，每发生一次减20分；</w:t>
      </w:r>
    </w:p>
    <w:p>
      <w:pPr>
        <w:keepNext w:val="0"/>
        <w:keepLines w:val="0"/>
        <w:widowControl w:val="0"/>
        <w:kinsoku/>
        <w:wordWrap/>
        <w:overflowPunct/>
        <w:topLinePunct w:val="0"/>
        <w:autoSpaceDE/>
        <w:autoSpaceDN/>
        <w:bidi w:val="0"/>
        <w:adjustRightInd/>
        <w:snapToGrid w:val="0"/>
        <w:spacing w:line="440" w:lineRule="exact"/>
        <w:ind w:firstLine="480" w:firstLineChars="200"/>
        <w:textAlignment w:val="auto"/>
        <w:outlineLvl w:val="2"/>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3.框架协议有效期内，形成有效投诉的，每发生一次减20分；</w:t>
      </w:r>
    </w:p>
    <w:p>
      <w:pPr>
        <w:keepNext w:val="0"/>
        <w:keepLines w:val="0"/>
        <w:widowControl w:val="0"/>
        <w:kinsoku/>
        <w:wordWrap/>
        <w:overflowPunct/>
        <w:topLinePunct w:val="0"/>
        <w:autoSpaceDE/>
        <w:autoSpaceDN/>
        <w:bidi w:val="0"/>
        <w:adjustRightInd/>
        <w:snapToGrid w:val="0"/>
        <w:spacing w:line="440" w:lineRule="exact"/>
        <w:ind w:firstLine="480" w:firstLineChars="200"/>
        <w:textAlignment w:val="auto"/>
        <w:outlineLvl w:val="2"/>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4.筑惠云将不定期对入围单位开展巡检工作，巡检范围包括但不限于入围供应商的资质文件、产品价格、库存、产品信息等。巡检过程中如有相关问题的，每发现一次减5分；</w:t>
      </w:r>
    </w:p>
    <w:p>
      <w:pPr>
        <w:keepNext w:val="0"/>
        <w:keepLines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5.未及时响应采购人要求，态度敷衍，工作不积极主动，一经认定，每发生一次减10分；</w:t>
      </w:r>
    </w:p>
    <w:p>
      <w:pPr>
        <w:keepNext w:val="0"/>
        <w:keepLines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6.入围单位应配合开展产品质量抽检，出现1次检测结果未达到招标文件技术标准要求，且复检仍未达到招标文件技术标准要求的扣减30分，并主动配合进行产品溯源及接受相应处罚。</w:t>
      </w:r>
    </w:p>
    <w:p>
      <w:pPr>
        <w:keepNext w:val="0"/>
        <w:keepLines w:val="0"/>
        <w:widowControl w:val="0"/>
        <w:kinsoku/>
        <w:wordWrap/>
        <w:overflowPunct/>
        <w:topLinePunct w:val="0"/>
        <w:autoSpaceDE/>
        <w:autoSpaceDN/>
        <w:bidi w:val="0"/>
        <w:spacing w:line="440" w:lineRule="exact"/>
        <w:ind w:firstLine="480" w:firstLineChars="200"/>
        <w:jc w:val="both"/>
        <w:textAlignment w:val="auto"/>
        <w:rPr>
          <w:rFonts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7.框架协议有效期内，入围单位出现不良行为记录、行政处罚的，或有廉政建设方面的违纪违法行为被有关部门处理的，取消框架协议供应商资格。</w:t>
      </w:r>
    </w:p>
    <w:p>
      <w:pPr>
        <w:keepNext w:val="0"/>
        <w:keepLines w:val="0"/>
        <w:widowControl w:val="0"/>
        <w:numPr>
          <w:ilvl w:val="0"/>
          <w:numId w:val="2"/>
        </w:numPr>
        <w:kinsoku/>
        <w:wordWrap/>
        <w:overflowPunct/>
        <w:topLinePunct w:val="0"/>
        <w:autoSpaceDE/>
        <w:autoSpaceDN/>
        <w:bidi w:val="0"/>
        <w:adjustRightInd w:val="0"/>
        <w:snapToGrid w:val="0"/>
        <w:spacing w:line="440" w:lineRule="exact"/>
        <w:ind w:firstLine="482" w:firstLineChars="200"/>
        <w:textAlignment w:val="auto"/>
        <w:outlineLvl w:val="1"/>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其他事项</w:t>
      </w:r>
    </w:p>
    <w:p>
      <w:pPr>
        <w:keepNext w:val="0"/>
        <w:keepLines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（一）入围单位构应恪守客观公正、实事求是的原则，不得利用工作之便谋取不正当利益。</w:t>
      </w:r>
    </w:p>
    <w:p>
      <w:pPr>
        <w:keepNext w:val="0"/>
        <w:keepLines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（二）入围单位与相关单位有直接或间接经济利益关系或其他应当回避关系的，应当主动回避。委托单位可根据当事人或利害关系人的申请决定回避。</w:t>
      </w:r>
    </w:p>
    <w:p>
      <w:pPr>
        <w:keepNext w:val="0"/>
        <w:keepLines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（三）入围单位应根据采购人项目、规章制度及法律法规的要求完成供货及安装工作。</w:t>
      </w:r>
    </w:p>
    <w:p>
      <w:pPr>
        <w:keepNext w:val="0"/>
        <w:keepLines w:val="0"/>
        <w:widowControl w:val="0"/>
        <w:kinsoku/>
        <w:wordWrap/>
        <w:overflowPunct/>
        <w:topLinePunct w:val="0"/>
        <w:autoSpaceDE/>
        <w:autoSpaceDN/>
        <w:bidi w:val="0"/>
        <w:adjustRightInd w:val="0"/>
        <w:snapToGrid w:val="0"/>
        <w:spacing w:line="440" w:lineRule="exact"/>
        <w:ind w:firstLine="480" w:firstLineChars="200"/>
        <w:textAlignment w:val="auto"/>
        <w:outlineLvl w:val="2"/>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（四）入围单位应当按照规定的时间和程序完成供货及安装工作。</w:t>
      </w:r>
    </w:p>
    <w:p>
      <w:pPr>
        <w:keepNext w:val="0"/>
        <w:keepLines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（五）入围单位应对供货或安装时所使用的专利、知识产权等法律条款承担义务，采购人不承担任何法律责任。</w:t>
      </w:r>
    </w:p>
    <w:p>
      <w:pPr>
        <w:keepNext w:val="0"/>
        <w:keepLines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六）所有供货产品的技术标准按国家标准执行，无国家标准的，按行业标准执行，无国家和行业标准的，按企业标准执行；但在采购文件中有特别要求的，按采购文件中规定的要求执行，并且符合相关法律、法规规定的要求。</w:t>
      </w:r>
    </w:p>
    <w:p>
      <w:pPr>
        <w:keepNext w:val="0"/>
        <w:keepLines w:val="0"/>
        <w:widowControl w:val="0"/>
        <w:kinsoku/>
        <w:wordWrap/>
        <w:overflowPunct/>
        <w:topLinePunct w:val="0"/>
        <w:autoSpaceDE/>
        <w:autoSpaceDN/>
        <w:bidi w:val="0"/>
        <w:adjustRightInd w:val="0"/>
        <w:snapToGrid w:val="0"/>
        <w:spacing w:line="440" w:lineRule="exact"/>
        <w:ind w:firstLine="480" w:firstLineChars="200"/>
        <w:textAlignment w:val="auto"/>
        <w:outlineLvl w:val="2"/>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（七）供货及安装过程严格执行相关行业技术标准。</w:t>
      </w:r>
    </w:p>
    <w:p>
      <w:pPr>
        <w:keepNext w:val="0"/>
        <w:keepLines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（八）入围单位在供货及安装中发现重大问题的，应及时向项目单位及采购人报告，并提出书面处理意见。</w:t>
      </w:r>
    </w:p>
    <w:p>
      <w:pPr>
        <w:keepNext w:val="0"/>
        <w:keepLines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（九）入围单位应遵守国家有关保密规定，不将项目中取得的资料用于项目工作以外的事项。 </w:t>
      </w:r>
    </w:p>
    <w:p>
      <w:pPr>
        <w:pStyle w:val="34"/>
        <w:keepNext w:val="0"/>
        <w:keepLines w:val="0"/>
        <w:pageBreakBefore w:val="0"/>
        <w:widowControl w:val="0"/>
        <w:kinsoku/>
        <w:wordWrap/>
        <w:overflowPunct/>
        <w:topLinePunct w:val="0"/>
        <w:bidi w:val="0"/>
        <w:adjustRightInd w:val="0"/>
        <w:snapToGrid w:val="0"/>
        <w:spacing w:line="400" w:lineRule="exact"/>
        <w:ind w:left="0" w:leftChars="0" w:firstLine="468" w:firstLineChars="213"/>
        <w:textAlignment w:val="auto"/>
        <w:rPr>
          <w:rFonts w:hint="eastAsia" w:ascii="仿宋_GB2312" w:hAnsi="仿宋_GB2312" w:eastAsia="仿宋_GB2312" w:cs="仿宋_GB2312"/>
          <w:snapToGrid w:val="0"/>
          <w:color w:val="auto"/>
          <w:kern w:val="2"/>
          <w:sz w:val="22"/>
          <w:szCs w:val="22"/>
          <w:highlight w:val="none"/>
          <w:lang w:val="en-US" w:eastAsia="zh-CN" w:bidi="ar-SA"/>
        </w:rPr>
      </w:pPr>
    </w:p>
    <w:p>
      <w:pPr>
        <w:keepNext w:val="0"/>
        <w:keepLines w:val="0"/>
        <w:pageBreakBefore/>
        <w:widowControl w:val="0"/>
        <w:kinsoku/>
        <w:wordWrap/>
        <w:overflowPunct/>
        <w:topLinePunct w:val="0"/>
        <w:autoSpaceDE/>
        <w:autoSpaceDN/>
        <w:bidi w:val="0"/>
        <w:adjustRightInd w:val="0"/>
        <w:snapToGrid/>
        <w:spacing w:beforeAutospacing="0" w:line="440" w:lineRule="exact"/>
        <w:jc w:val="center"/>
        <w:textAlignment w:val="auto"/>
        <w:outlineLvl w:val="0"/>
        <w:rPr>
          <w:rFonts w:hint="eastAsia"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t>第</w:t>
      </w:r>
      <w:r>
        <w:rPr>
          <w:rFonts w:hint="eastAsia" w:ascii="仿宋_GB2312" w:hAnsi="仿宋_GB2312" w:eastAsia="仿宋_GB2312" w:cs="仿宋_GB2312"/>
          <w:b/>
          <w:color w:val="auto"/>
          <w:sz w:val="36"/>
          <w:szCs w:val="20"/>
          <w:highlight w:val="none"/>
          <w:lang w:eastAsia="zh-CN"/>
        </w:rPr>
        <w:t>七</w:t>
      </w:r>
      <w:r>
        <w:rPr>
          <w:rFonts w:hint="eastAsia" w:ascii="仿宋_GB2312" w:hAnsi="仿宋_GB2312" w:eastAsia="仿宋_GB2312" w:cs="仿宋_GB2312"/>
          <w:b/>
          <w:color w:val="auto"/>
          <w:sz w:val="36"/>
          <w:szCs w:val="20"/>
          <w:highlight w:val="none"/>
        </w:rPr>
        <w:t xml:space="preserve">部分 </w:t>
      </w:r>
      <w:bookmarkEnd w:id="395"/>
      <w:bookmarkEnd w:id="397"/>
      <w:r>
        <w:rPr>
          <w:rFonts w:hint="eastAsia" w:ascii="仿宋_GB2312" w:hAnsi="仿宋_GB2312" w:eastAsia="仿宋_GB2312" w:cs="仿宋_GB2312"/>
          <w:b/>
          <w:color w:val="auto"/>
          <w:sz w:val="36"/>
          <w:szCs w:val="20"/>
          <w:highlight w:val="none"/>
        </w:rPr>
        <w:t>响应文件编制格式及规范要求</w:t>
      </w:r>
    </w:p>
    <w:p>
      <w:pPr>
        <w:kinsoku/>
        <w:wordWrap/>
        <w:overflowPunct/>
        <w:topLinePunct w:val="0"/>
        <w:bidi w:val="0"/>
        <w:spacing w:beforeAutospacing="0" w:line="440" w:lineRule="exact"/>
        <w:jc w:val="center"/>
        <w:outlineLvl w:val="0"/>
        <w:rPr>
          <w:rFonts w:hint="eastAsia"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b/>
          <w:bCs/>
          <w:color w:val="auto"/>
          <w:sz w:val="24"/>
          <w:highlight w:val="none"/>
          <w:lang w:val="en-US" w:eastAsia="zh-CN"/>
        </w:rPr>
        <w:t>（注：供应商应按所响应的采购包（标项）提交相应的响应文件。）</w:t>
      </w:r>
    </w:p>
    <w:p>
      <w:pPr>
        <w:kinsoku/>
        <w:wordWrap/>
        <w:overflowPunct/>
        <w:topLinePunct w:val="0"/>
        <w:bidi w:val="0"/>
        <w:spacing w:beforeAutospacing="0" w:line="440" w:lineRule="exact"/>
        <w:jc w:val="center"/>
        <w:outlineLvl w:val="0"/>
        <w:rPr>
          <w:rFonts w:hint="eastAsia" w:ascii="仿宋_GB2312" w:hAnsi="仿宋_GB2312" w:eastAsia="仿宋_GB2312" w:cs="仿宋_GB2312"/>
          <w:b/>
          <w:color w:val="auto"/>
          <w:kern w:val="0"/>
          <w:sz w:val="40"/>
          <w:szCs w:val="40"/>
          <w:highlight w:val="none"/>
          <w:lang w:eastAsia="zh-CN"/>
        </w:rPr>
      </w:pPr>
    </w:p>
    <w:p>
      <w:pPr>
        <w:kinsoku/>
        <w:wordWrap/>
        <w:overflowPunct/>
        <w:topLinePunct w:val="0"/>
        <w:bidi w:val="0"/>
        <w:spacing w:beforeAutospacing="0" w:line="440" w:lineRule="exact"/>
        <w:jc w:val="center"/>
        <w:outlineLvl w:val="0"/>
        <w:rPr>
          <w:rFonts w:hint="eastAsia" w:ascii="仿宋_GB2312" w:hAnsi="仿宋_GB2312" w:eastAsia="仿宋_GB2312" w:cs="仿宋_GB2312"/>
          <w:color w:val="auto"/>
          <w:sz w:val="18"/>
          <w:szCs w:val="21"/>
          <w:highlight w:val="none"/>
        </w:rPr>
      </w:pPr>
      <w:r>
        <w:rPr>
          <w:rFonts w:hint="eastAsia" w:ascii="仿宋_GB2312" w:hAnsi="仿宋_GB2312" w:eastAsia="仿宋_GB2312" w:cs="仿宋_GB2312"/>
          <w:b/>
          <w:color w:val="auto"/>
          <w:kern w:val="0"/>
          <w:sz w:val="40"/>
          <w:szCs w:val="40"/>
          <w:highlight w:val="none"/>
          <w:lang w:eastAsia="zh-CN"/>
        </w:rPr>
        <w:t>响应</w:t>
      </w:r>
      <w:r>
        <w:rPr>
          <w:rFonts w:hint="eastAsia" w:ascii="仿宋_GB2312" w:hAnsi="仿宋_GB2312" w:eastAsia="仿宋_GB2312" w:cs="仿宋_GB2312"/>
          <w:b/>
          <w:color w:val="auto"/>
          <w:kern w:val="0"/>
          <w:sz w:val="40"/>
          <w:szCs w:val="40"/>
          <w:highlight w:val="none"/>
        </w:rPr>
        <w:t>文件</w:t>
      </w:r>
    </w:p>
    <w:p>
      <w:pPr>
        <w:kinsoku/>
        <w:wordWrap/>
        <w:overflowPunct/>
        <w:topLinePunct w:val="0"/>
        <w:bidi w:val="0"/>
        <w:spacing w:beforeAutospacing="0" w:line="440" w:lineRule="exact"/>
        <w:jc w:val="center"/>
        <w:outlineLvl w:val="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目录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bCs/>
          <w:color w:val="auto"/>
          <w:sz w:val="24"/>
          <w:highlight w:val="none"/>
          <w:lang w:val="en-US" w:eastAsia="zh-CN"/>
        </w:rPr>
        <w:t>一、</w:t>
      </w:r>
      <w:r>
        <w:rPr>
          <w:rFonts w:hint="eastAsia" w:ascii="仿宋_GB2312" w:hAnsi="仿宋_GB2312" w:eastAsia="仿宋_GB2312" w:cs="仿宋_GB2312"/>
          <w:b/>
          <w:bCs/>
          <w:color w:val="auto"/>
          <w:sz w:val="24"/>
          <w:highlight w:val="none"/>
          <w:lang w:eastAsia="zh-CN"/>
        </w:rPr>
        <w:t>资格响应文件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符合参加政府采购活动应当具备的一般条件的承诺函…………………（页码）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2、法定代表人授权委托书……………………………………………………（页码）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3、法定代表人、授权代表身份证……………………………………………（页码）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4、授权代表社保证明…………………………………………………………（页码）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5、法定代表人身份证明书……………………………………………………（页码）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6、营业执照等复印件…………………………………………………………（页码）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7、特定资格条件要求的有效的资质证明材料………………………………（页码）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8、联合体协议书（如果有）…………………………………………………（页码）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9、分包协议书（如果有）……………………………………………………（页码）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10、落实政府采购政策需满足的资格要求（如果有）………………………（页码）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11、信用查询记录………………………………………………………………（页码）</w:t>
      </w:r>
    </w:p>
    <w:p>
      <w:pPr>
        <w:keepNext w:val="0"/>
        <w:keepLines w:val="0"/>
        <w:pageBreakBefore w:val="0"/>
        <w:widowControl w:val="0"/>
        <w:kinsoku/>
        <w:wordWrap/>
        <w:overflowPunct/>
        <w:topLinePunct w:val="0"/>
        <w:autoSpaceDE/>
        <w:autoSpaceDN/>
        <w:bidi w:val="0"/>
        <w:adjustRightInd w:val="0"/>
        <w:snapToGrid w:val="0"/>
        <w:spacing w:beforeAutospacing="0" w:line="400" w:lineRule="exac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b/>
          <w:bCs/>
          <w:color w:val="auto"/>
          <w:sz w:val="24"/>
          <w:highlight w:val="none"/>
          <w:lang w:val="en-US" w:eastAsia="zh-CN"/>
        </w:rPr>
        <w:t>二、商务技术响应文件</w:t>
      </w:r>
    </w:p>
    <w:p>
      <w:pPr>
        <w:keepNext w:val="0"/>
        <w:keepLines w:val="0"/>
        <w:pageBreakBefore w:val="0"/>
        <w:widowControl w:val="0"/>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b w:val="0"/>
          <w:bCs w:val="0"/>
          <w:color w:val="auto"/>
          <w:sz w:val="24"/>
          <w:highlight w:val="none"/>
          <w:lang w:val="en-US" w:eastAsia="zh-CN"/>
        </w:rPr>
      </w:pPr>
      <w:r>
        <w:rPr>
          <w:rFonts w:hint="eastAsia" w:ascii="仿宋_GB2312" w:hAnsi="仿宋_GB2312" w:eastAsia="仿宋_GB2312" w:cs="仿宋_GB2312"/>
          <w:b w:val="0"/>
          <w:bCs w:val="0"/>
          <w:color w:val="auto"/>
          <w:sz w:val="24"/>
          <w:highlight w:val="none"/>
          <w:lang w:val="en-US" w:eastAsia="zh-CN"/>
        </w:rPr>
        <w:t>1、响应函…</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b w:val="0"/>
          <w:bCs w:val="0"/>
          <w:color w:val="auto"/>
          <w:sz w:val="24"/>
          <w:highlight w:val="none"/>
          <w:lang w:val="en-US" w:eastAsia="zh-CN"/>
        </w:rPr>
        <w:t>（页码）</w:t>
      </w:r>
    </w:p>
    <w:p>
      <w:pPr>
        <w:keepNext w:val="0"/>
        <w:keepLines w:val="0"/>
        <w:pageBreakBefore w:val="0"/>
        <w:widowControl w:val="0"/>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val="0"/>
          <w:bCs w:val="0"/>
          <w:color w:val="auto"/>
          <w:sz w:val="24"/>
          <w:highlight w:val="none"/>
          <w:lang w:val="en-US" w:eastAsia="zh-CN"/>
        </w:rPr>
        <w:t>2、商务</w:t>
      </w:r>
      <w:r>
        <w:rPr>
          <w:rFonts w:hint="eastAsia" w:ascii="仿宋_GB2312" w:hAnsi="仿宋_GB2312" w:eastAsia="仿宋_GB2312" w:cs="仿宋_GB2312"/>
          <w:color w:val="auto"/>
          <w:sz w:val="24"/>
          <w:highlight w:val="none"/>
          <w:lang w:val="en-US" w:eastAsia="zh-CN"/>
        </w:rPr>
        <w:t>技术偏离表</w:t>
      </w:r>
      <w:r>
        <w:rPr>
          <w:rFonts w:hint="eastAsia" w:ascii="仿宋_GB2312" w:hAnsi="仿宋_GB2312" w:eastAsia="仿宋_GB2312" w:cs="仿宋_GB2312"/>
          <w:color w:val="auto"/>
          <w:sz w:val="24"/>
          <w:highlight w:val="none"/>
        </w:rPr>
        <w:t>……………………………………………………………（页码）</w:t>
      </w:r>
    </w:p>
    <w:p>
      <w:pPr>
        <w:keepNext w:val="0"/>
        <w:keepLines w:val="0"/>
        <w:pageBreakBefore w:val="0"/>
        <w:widowControl w:val="0"/>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3、政府采购供应商廉洁自律承诺书</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（页码）</w:t>
      </w:r>
    </w:p>
    <w:p>
      <w:pPr>
        <w:keepNext w:val="0"/>
        <w:keepLines w:val="0"/>
        <w:pageBreakBefore w:val="0"/>
        <w:widowControl w:val="0"/>
        <w:kinsoku/>
        <w:wordWrap/>
        <w:overflowPunct/>
        <w:topLinePunct w:val="0"/>
        <w:autoSpaceDE/>
        <w:autoSpaceDN/>
        <w:bidi w:val="0"/>
        <w:adjustRightInd w:val="0"/>
        <w:snapToGrid w:val="0"/>
        <w:spacing w:beforeAutospacing="0" w:line="400" w:lineRule="exact"/>
        <w:ind w:firstLine="480" w:firstLineChars="200"/>
        <w:textAlignment w:val="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4、评标标准相应的商务技术资料……………………………………………（页码）</w:t>
      </w:r>
    </w:p>
    <w:p>
      <w:pPr>
        <w:keepNext w:val="0"/>
        <w:keepLines w:val="0"/>
        <w:pageBreakBefore w:val="0"/>
        <w:widowControl w:val="0"/>
        <w:kinsoku/>
        <w:wordWrap/>
        <w:overflowPunct/>
        <w:topLinePunct w:val="0"/>
        <w:autoSpaceDE/>
        <w:autoSpaceDN/>
        <w:bidi w:val="0"/>
        <w:adjustRightInd w:val="0"/>
        <w:snapToGrid w:val="0"/>
        <w:spacing w:beforeAutospacing="0" w:line="400" w:lineRule="exact"/>
        <w:ind w:firstLine="960" w:firstLineChars="400"/>
        <w:textAlignment w:val="auto"/>
        <w:rPr>
          <w:rFonts w:hint="eastAsia" w:ascii="仿宋_GB2312" w:hAnsi="仿宋_GB2312" w:eastAsia="仿宋_GB2312" w:cs="仿宋_GB2312"/>
          <w:b w:val="0"/>
          <w:bCs w:val="0"/>
          <w:color w:val="auto"/>
          <w:sz w:val="24"/>
          <w:highlight w:val="none"/>
          <w:lang w:val="en-US" w:eastAsia="zh-CN"/>
        </w:rPr>
      </w:pPr>
      <w:r>
        <w:rPr>
          <w:rFonts w:hint="eastAsia" w:ascii="仿宋_GB2312" w:hAnsi="仿宋_GB2312" w:eastAsia="仿宋_GB2312" w:cs="仿宋_GB2312"/>
          <w:b w:val="0"/>
          <w:bCs w:val="0"/>
          <w:color w:val="auto"/>
          <w:sz w:val="24"/>
          <w:highlight w:val="none"/>
          <w:lang w:val="en-US" w:eastAsia="zh-CN"/>
        </w:rPr>
        <w:t>（1）服务小组人员情况一览表（格式）………………………………（页码）</w:t>
      </w:r>
    </w:p>
    <w:p>
      <w:pPr>
        <w:keepNext w:val="0"/>
        <w:keepLines w:val="0"/>
        <w:pageBreakBefore w:val="0"/>
        <w:widowControl w:val="0"/>
        <w:kinsoku/>
        <w:wordWrap/>
        <w:overflowPunct/>
        <w:topLinePunct w:val="0"/>
        <w:autoSpaceDE/>
        <w:autoSpaceDN/>
        <w:bidi w:val="0"/>
        <w:adjustRightInd w:val="0"/>
        <w:snapToGrid w:val="0"/>
        <w:spacing w:beforeAutospacing="0" w:line="400" w:lineRule="exact"/>
        <w:ind w:firstLine="960" w:firstLineChars="400"/>
        <w:textAlignment w:val="auto"/>
        <w:rPr>
          <w:rFonts w:hint="eastAsia" w:ascii="仿宋_GB2312" w:hAnsi="仿宋_GB2312" w:eastAsia="仿宋_GB2312" w:cs="仿宋_GB2312"/>
          <w:b w:val="0"/>
          <w:bCs w:val="0"/>
          <w:color w:val="auto"/>
          <w:sz w:val="24"/>
          <w:highlight w:val="none"/>
          <w:lang w:val="en-US" w:eastAsia="zh-CN"/>
        </w:rPr>
      </w:pPr>
      <w:r>
        <w:rPr>
          <w:rFonts w:hint="eastAsia" w:ascii="仿宋_GB2312" w:hAnsi="仿宋_GB2312" w:eastAsia="仿宋_GB2312" w:cs="仿宋_GB2312"/>
          <w:b w:val="0"/>
          <w:bCs w:val="0"/>
          <w:color w:val="auto"/>
          <w:sz w:val="24"/>
          <w:highlight w:val="none"/>
          <w:lang w:val="en-US" w:eastAsia="zh-CN"/>
        </w:rPr>
        <w:t>（2）经营地址与服务网点清单（格式）………………………………（页码）</w:t>
      </w:r>
    </w:p>
    <w:p>
      <w:pPr>
        <w:keepNext w:val="0"/>
        <w:keepLines w:val="0"/>
        <w:pageBreakBefore w:val="0"/>
        <w:widowControl w:val="0"/>
        <w:kinsoku/>
        <w:wordWrap/>
        <w:overflowPunct/>
        <w:topLinePunct w:val="0"/>
        <w:autoSpaceDE/>
        <w:autoSpaceDN/>
        <w:bidi w:val="0"/>
        <w:adjustRightInd w:val="0"/>
        <w:snapToGrid w:val="0"/>
        <w:spacing w:beforeAutospacing="0" w:line="400" w:lineRule="exact"/>
        <w:ind w:firstLine="960" w:firstLineChars="400"/>
        <w:textAlignment w:val="auto"/>
        <w:rPr>
          <w:rFonts w:hint="eastAsia" w:ascii="仿宋_GB2312" w:hAnsi="仿宋_GB2312" w:eastAsia="仿宋_GB2312" w:cs="仿宋_GB2312"/>
          <w:b w:val="0"/>
          <w:bCs w:val="0"/>
          <w:color w:val="auto"/>
          <w:sz w:val="24"/>
          <w:highlight w:val="none"/>
          <w:lang w:val="en-US" w:eastAsia="zh-CN"/>
        </w:rPr>
      </w:pPr>
      <w:r>
        <w:rPr>
          <w:rFonts w:hint="eastAsia" w:ascii="仿宋_GB2312" w:hAnsi="仿宋_GB2312" w:eastAsia="仿宋_GB2312" w:cs="仿宋_GB2312"/>
          <w:b w:val="0"/>
          <w:bCs w:val="0"/>
          <w:color w:val="auto"/>
          <w:sz w:val="24"/>
          <w:highlight w:val="none"/>
          <w:lang w:val="en-US" w:eastAsia="zh-CN"/>
        </w:rPr>
        <w:t>（3）类似成功案例的业绩证明（格式）………………………………（页码）</w:t>
      </w:r>
    </w:p>
    <w:p>
      <w:pPr>
        <w:keepNext w:val="0"/>
        <w:keepLines w:val="0"/>
        <w:pageBreakBefore w:val="0"/>
        <w:widowControl w:val="0"/>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b w:val="0"/>
          <w:bCs w:val="0"/>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5、供应商认为需要的其他文件和说明…………………………………</w:t>
      </w:r>
      <w:r>
        <w:rPr>
          <w:rFonts w:hint="eastAsia" w:ascii="仿宋_GB2312" w:hAnsi="仿宋_GB2312" w:eastAsia="仿宋_GB2312" w:cs="仿宋_GB2312"/>
          <w:b w:val="0"/>
          <w:bCs w:val="0"/>
          <w:color w:val="auto"/>
          <w:sz w:val="24"/>
          <w:highlight w:val="none"/>
          <w:lang w:val="en-US" w:eastAsia="zh-CN"/>
        </w:rPr>
        <w:t>……</w:t>
      </w:r>
      <w:r>
        <w:rPr>
          <w:rFonts w:hint="eastAsia" w:ascii="仿宋_GB2312" w:hAnsi="仿宋_GB2312" w:eastAsia="仿宋_GB2312" w:cs="仿宋_GB2312"/>
          <w:color w:val="auto"/>
          <w:sz w:val="24"/>
          <w:highlight w:val="none"/>
          <w:lang w:val="en-US" w:eastAsia="zh-CN"/>
        </w:rPr>
        <w:t>（页码</w:t>
      </w:r>
      <w:r>
        <w:rPr>
          <w:rFonts w:hint="eastAsia" w:ascii="仿宋_GB2312" w:hAnsi="仿宋_GB2312" w:eastAsia="仿宋_GB2312" w:cs="仿宋_GB2312"/>
          <w:b w:val="0"/>
          <w:bCs w:val="0"/>
          <w:color w:val="auto"/>
          <w:sz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b/>
          <w:bCs/>
          <w:color w:val="auto"/>
          <w:sz w:val="24"/>
          <w:highlight w:val="none"/>
          <w:lang w:val="en-US" w:eastAsia="zh-CN"/>
        </w:rPr>
        <w:t>三、报价要求响应文件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b w:val="0"/>
          <w:bCs w:val="0"/>
          <w:color w:val="auto"/>
          <w:sz w:val="24"/>
          <w:highlight w:val="none"/>
          <w:lang w:val="en-US" w:eastAsia="zh-CN"/>
        </w:rPr>
      </w:pPr>
      <w:r>
        <w:rPr>
          <w:rFonts w:hint="eastAsia" w:ascii="仿宋_GB2312" w:hAnsi="仿宋_GB2312" w:eastAsia="仿宋_GB2312" w:cs="仿宋_GB2312"/>
          <w:b w:val="0"/>
          <w:bCs w:val="0"/>
          <w:color w:val="auto"/>
          <w:sz w:val="24"/>
          <w:highlight w:val="none"/>
          <w:lang w:val="en-US" w:eastAsia="zh-CN"/>
        </w:rPr>
        <w:t>1、</w:t>
      </w:r>
      <w:r>
        <w:rPr>
          <w:rFonts w:hint="eastAsia" w:ascii="仿宋_GB2312" w:hAnsi="仿宋_GB2312" w:eastAsia="仿宋_GB2312" w:cs="仿宋_GB2312"/>
          <w:color w:val="auto"/>
          <w:sz w:val="24"/>
          <w:highlight w:val="none"/>
          <w:lang w:val="en-US" w:eastAsia="zh-CN"/>
        </w:rPr>
        <w:t>第一阶段响应报价表………………………</w:t>
      </w:r>
      <w:r>
        <w:rPr>
          <w:rFonts w:hint="eastAsia" w:ascii="仿宋_GB2312" w:hAnsi="仿宋_GB2312" w:eastAsia="仿宋_GB2312" w:cs="仿宋_GB2312"/>
          <w:b w:val="0"/>
          <w:bCs w:val="0"/>
          <w:color w:val="auto"/>
          <w:sz w:val="24"/>
          <w:highlight w:val="none"/>
          <w:lang w:val="en-US" w:eastAsia="zh-CN"/>
        </w:rPr>
        <w:t>……</w:t>
      </w:r>
      <w:r>
        <w:rPr>
          <w:rFonts w:hint="eastAsia" w:ascii="仿宋_GB2312" w:hAnsi="仿宋_GB2312" w:eastAsia="仿宋_GB2312" w:cs="仿宋_GB2312"/>
          <w:color w:val="auto"/>
          <w:sz w:val="24"/>
          <w:highlight w:val="none"/>
          <w:lang w:val="en-US" w:eastAsia="zh-CN"/>
        </w:rPr>
        <w:t>…………………………（页码）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b w:val="0"/>
          <w:bCs w:val="0"/>
          <w:color w:val="auto"/>
          <w:sz w:val="24"/>
          <w:highlight w:val="none"/>
          <w:lang w:val="en-US" w:eastAsia="zh-CN"/>
        </w:rPr>
      </w:pPr>
      <w:r>
        <w:rPr>
          <w:rFonts w:hint="eastAsia" w:ascii="仿宋_GB2312" w:hAnsi="仿宋_GB2312" w:eastAsia="仿宋_GB2312" w:cs="仿宋_GB2312"/>
          <w:b w:val="0"/>
          <w:bCs w:val="0"/>
          <w:color w:val="auto"/>
          <w:sz w:val="24"/>
          <w:highlight w:val="none"/>
          <w:lang w:val="en-US" w:eastAsia="zh-CN"/>
        </w:rPr>
        <w:t>2、中小企业声明函（如果有）</w:t>
      </w: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b w:val="0"/>
          <w:bCs w:val="0"/>
          <w:color w:val="auto"/>
          <w:sz w:val="24"/>
          <w:highlight w:val="none"/>
          <w:lang w:val="en-US" w:eastAsia="zh-CN"/>
        </w:rPr>
        <w:t>……</w:t>
      </w:r>
      <w:r>
        <w:rPr>
          <w:rFonts w:hint="eastAsia" w:ascii="仿宋_GB2312" w:hAnsi="仿宋_GB2312" w:eastAsia="仿宋_GB2312" w:cs="仿宋_GB2312"/>
          <w:color w:val="auto"/>
          <w:sz w:val="24"/>
          <w:highlight w:val="none"/>
          <w:lang w:val="en-US" w:eastAsia="zh-CN"/>
        </w:rPr>
        <w:t>………………………（页码）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00" w:lineRule="exact"/>
        <w:ind w:firstLine="480" w:firstLineChars="200"/>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b w:val="0"/>
          <w:bCs w:val="0"/>
          <w:color w:val="auto"/>
          <w:sz w:val="24"/>
          <w:highlight w:val="none"/>
          <w:lang w:val="en-US" w:eastAsia="zh-CN"/>
        </w:rPr>
        <w:t>3、残疾人福利性单位声明函（如果有）</w:t>
      </w: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b w:val="0"/>
          <w:bCs w:val="0"/>
          <w:color w:val="auto"/>
          <w:sz w:val="24"/>
          <w:highlight w:val="none"/>
          <w:lang w:val="en-US" w:eastAsia="zh-CN"/>
        </w:rPr>
        <w:t>……</w:t>
      </w:r>
      <w:r>
        <w:rPr>
          <w:rFonts w:hint="eastAsia" w:ascii="仿宋_GB2312" w:hAnsi="仿宋_GB2312" w:eastAsia="仿宋_GB2312" w:cs="仿宋_GB2312"/>
          <w:color w:val="auto"/>
          <w:sz w:val="24"/>
          <w:highlight w:val="none"/>
          <w:lang w:val="en-US" w:eastAsia="zh-CN"/>
        </w:rPr>
        <w:t>………………………（页码）</w:t>
      </w:r>
    </w:p>
    <w:p>
      <w:pPr>
        <w:kinsoku/>
        <w:wordWrap/>
        <w:overflowPunct/>
        <w:topLinePunct w:val="0"/>
        <w:bidi w:val="0"/>
        <w:snapToGrid w:val="0"/>
        <w:spacing w:beforeAutospacing="0" w:line="440" w:lineRule="exact"/>
        <w:ind w:firstLine="480" w:firstLineChars="200"/>
        <w:rPr>
          <w:rFonts w:hint="eastAsia" w:ascii="仿宋_GB2312" w:hAnsi="仿宋_GB2312" w:eastAsia="仿宋_GB2312" w:cs="仿宋_GB2312"/>
          <w:color w:val="auto"/>
          <w:sz w:val="24"/>
          <w:highlight w:val="none"/>
          <w:lang w:val="en-US" w:eastAsia="zh-CN"/>
        </w:rPr>
      </w:pPr>
    </w:p>
    <w:p>
      <w:pPr>
        <w:keepNext w:val="0"/>
        <w:keepLines w:val="0"/>
        <w:pageBreakBefore/>
        <w:widowControl w:val="0"/>
        <w:numPr>
          <w:ilvl w:val="0"/>
          <w:numId w:val="0"/>
        </w:numPr>
        <w:kinsoku/>
        <w:wordWrap/>
        <w:overflowPunct/>
        <w:topLinePunct w:val="0"/>
        <w:autoSpaceDE/>
        <w:autoSpaceDN/>
        <w:bidi w:val="0"/>
        <w:adjustRightInd w:val="0"/>
        <w:snapToGrid w:val="0"/>
        <w:spacing w:beforeAutospacing="0" w:line="440" w:lineRule="exact"/>
        <w:ind w:right="482" w:rightChars="0"/>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bCs/>
          <w:color w:val="auto"/>
          <w:sz w:val="36"/>
          <w:szCs w:val="36"/>
          <w:highlight w:val="none"/>
          <w:lang w:val="en-US" w:eastAsia="zh-CN"/>
        </w:rPr>
        <w:t>一、</w:t>
      </w:r>
      <w:bookmarkStart w:id="398" w:name="资格响应文件"/>
      <w:r>
        <w:rPr>
          <w:rFonts w:hint="eastAsia" w:ascii="仿宋_GB2312" w:hAnsi="仿宋_GB2312" w:eastAsia="仿宋_GB2312" w:cs="仿宋_GB2312"/>
          <w:b/>
          <w:bCs/>
          <w:color w:val="auto"/>
          <w:sz w:val="36"/>
          <w:szCs w:val="36"/>
          <w:highlight w:val="none"/>
          <w:lang w:eastAsia="zh-CN"/>
        </w:rPr>
        <w:t>资格响应文件</w:t>
      </w:r>
      <w:bookmarkEnd w:id="398"/>
    </w:p>
    <w:p>
      <w:pPr>
        <w:numPr>
          <w:ilvl w:val="0"/>
          <w:numId w:val="0"/>
        </w:numPr>
        <w:kinsoku/>
        <w:wordWrap/>
        <w:overflowPunct/>
        <w:topLinePunct w:val="0"/>
        <w:bidi w:val="0"/>
        <w:snapToGrid w:val="0"/>
        <w:spacing w:beforeAutospacing="0" w:line="440" w:lineRule="exact"/>
        <w:ind w:right="480" w:rightChars="0"/>
        <w:jc w:val="center"/>
        <w:rPr>
          <w:rFonts w:hint="eastAsia" w:ascii="仿宋_GB2312" w:hAnsi="仿宋_GB2312" w:eastAsia="仿宋_GB2312" w:cs="仿宋_GB2312"/>
          <w:b/>
          <w:bCs/>
          <w:color w:val="auto"/>
          <w:sz w:val="32"/>
          <w:szCs w:val="32"/>
          <w:highlight w:val="none"/>
          <w:lang w:val="en-US" w:eastAsia="zh-CN"/>
        </w:rPr>
      </w:pPr>
    </w:p>
    <w:p>
      <w:pPr>
        <w:numPr>
          <w:ilvl w:val="0"/>
          <w:numId w:val="0"/>
        </w:numPr>
        <w:kinsoku/>
        <w:wordWrap/>
        <w:overflowPunct/>
        <w:topLinePunct w:val="0"/>
        <w:bidi w:val="0"/>
        <w:snapToGrid w:val="0"/>
        <w:spacing w:beforeAutospacing="0" w:line="440" w:lineRule="exact"/>
        <w:ind w:right="480" w:rightChars="0"/>
        <w:jc w:val="center"/>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符合参加政府采购活动应当具备的一般条件的承诺函</w:t>
      </w:r>
    </w:p>
    <w:p>
      <w:pPr>
        <w:kinsoku/>
        <w:wordWrap/>
        <w:overflowPunct/>
        <w:topLinePunct w:val="0"/>
        <w:bidi w:val="0"/>
        <w:spacing w:beforeAutospacing="0" w:line="440" w:lineRule="exact"/>
        <w:jc w:val="center"/>
        <w:rPr>
          <w:rFonts w:hint="eastAsia" w:ascii="仿宋_GB2312" w:hAnsi="仿宋_GB2312" w:eastAsia="仿宋_GB2312" w:cs="仿宋_GB2312"/>
          <w:color w:val="auto"/>
          <w:sz w:val="22"/>
          <w:szCs w:val="22"/>
          <w:highlight w:val="none"/>
          <w:lang w:val="en-US" w:eastAsia="zh-CN"/>
        </w:rPr>
      </w:pP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lang w:val="en-US" w:eastAsia="zh-CN"/>
        </w:rPr>
        <w:t>联合体响应的，联合体双方均需提供</w:t>
      </w:r>
      <w:r>
        <w:rPr>
          <w:rFonts w:hint="eastAsia" w:ascii="仿宋" w:hAnsi="仿宋" w:eastAsia="仿宋" w:cs="仿宋"/>
          <w:b/>
          <w:bCs/>
          <w:color w:val="auto"/>
          <w:sz w:val="28"/>
          <w:szCs w:val="28"/>
          <w:highlight w:val="none"/>
          <w:lang w:eastAsia="zh-CN"/>
        </w:rPr>
        <w:t>）</w:t>
      </w:r>
    </w:p>
    <w:p>
      <w:pPr>
        <w:kinsoku/>
        <w:wordWrap/>
        <w:overflowPunct/>
        <w:topLinePunct w:val="0"/>
        <w:bidi w:val="0"/>
        <w:spacing w:beforeAutospacing="0" w:line="440" w:lineRule="exac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绍兴市财政服务中心、</w:t>
      </w:r>
      <w:r>
        <w:rPr>
          <w:rFonts w:hint="eastAsia" w:ascii="仿宋_GB2312" w:hAnsi="仿宋_GB2312" w:eastAsia="仿宋_GB2312" w:cs="仿宋_GB2312"/>
          <w:color w:val="auto"/>
          <w:sz w:val="22"/>
          <w:szCs w:val="22"/>
          <w:highlight w:val="none"/>
          <w:lang w:eastAsia="zh-CN"/>
        </w:rPr>
        <w:t>绍兴市筑惠云信息科技有限公司</w:t>
      </w:r>
      <w:r>
        <w:rPr>
          <w:rFonts w:hint="eastAsia" w:ascii="仿宋_GB2312" w:hAnsi="仿宋_GB2312" w:eastAsia="仿宋_GB2312" w:cs="仿宋_GB2312"/>
          <w:color w:val="auto"/>
          <w:sz w:val="22"/>
          <w:szCs w:val="22"/>
          <w:highlight w:val="none"/>
        </w:rPr>
        <w:t>：</w:t>
      </w:r>
    </w:p>
    <w:p>
      <w:pPr>
        <w:kinsoku/>
        <w:wordWrap/>
        <w:overflowPunct/>
        <w:topLinePunct w:val="0"/>
        <w:bidi w:val="0"/>
        <w:snapToGrid w:val="0"/>
        <w:spacing w:beforeAutospacing="0" w:line="440" w:lineRule="exact"/>
        <w:ind w:firstLine="480"/>
        <w:rPr>
          <w:rFonts w:hint="eastAsia" w:ascii="仿宋_GB2312" w:hAnsi="仿宋_GB2312" w:eastAsia="仿宋_GB2312" w:cs="仿宋_GB2312"/>
          <w:color w:val="auto"/>
          <w:kern w:val="0"/>
          <w:sz w:val="22"/>
          <w:szCs w:val="22"/>
          <w:highlight w:val="none"/>
          <w:lang w:val="zh-CN"/>
        </w:rPr>
      </w:pPr>
      <w:r>
        <w:rPr>
          <w:rFonts w:hint="eastAsia" w:ascii="仿宋_GB2312" w:hAnsi="仿宋_GB2312" w:eastAsia="仿宋_GB2312" w:cs="仿宋_GB2312"/>
          <w:color w:val="auto"/>
          <w:kern w:val="0"/>
          <w:sz w:val="22"/>
          <w:szCs w:val="22"/>
          <w:highlight w:val="none"/>
          <w:lang w:val="zh-CN"/>
        </w:rPr>
        <w:t>我单位自愿参与此次绍兴市财政服务中心关于政务优选专区饮用水采购配送服务封闭式框架协议采购项目（项目编号：SXZHY-202404-KJ004）公开征集的政府采购活动，保证注册供应商资料和本项目响应文件是真实、合法、有效的。我单位已详细阅读本项目征集公告、征集文件全部资料和相关附件，并已了解我单位在参加本项目过程中的权利和义务。我单位郑重声明且承诺满足以下事项和内容：</w:t>
      </w:r>
    </w:p>
    <w:tbl>
      <w:tblPr>
        <w:tblStyle w:val="62"/>
        <w:tblW w:w="9003" w:type="dxa"/>
        <w:jc w:val="center"/>
        <w:tblLayout w:type="fixed"/>
        <w:tblCellMar>
          <w:top w:w="0" w:type="dxa"/>
          <w:left w:w="0" w:type="dxa"/>
          <w:bottom w:w="0" w:type="dxa"/>
          <w:right w:w="0" w:type="dxa"/>
        </w:tblCellMar>
      </w:tblPr>
      <w:tblGrid>
        <w:gridCol w:w="537"/>
        <w:gridCol w:w="8466"/>
      </w:tblGrid>
      <w:tr>
        <w:tblPrEx>
          <w:tblCellMar>
            <w:top w:w="0" w:type="dxa"/>
            <w:left w:w="0" w:type="dxa"/>
            <w:bottom w:w="0" w:type="dxa"/>
            <w:right w:w="0" w:type="dxa"/>
          </w:tblCellMar>
        </w:tblPrEx>
        <w:trPr>
          <w:cantSplit/>
          <w:trHeight w:val="0" w:hRule="atLeast"/>
          <w:jc w:val="center"/>
        </w:trPr>
        <w:tc>
          <w:tcPr>
            <w:tcW w:w="53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kinsoku/>
              <w:wordWrap/>
              <w:overflowPunct/>
              <w:topLinePunct w:val="0"/>
              <w:bidi w:val="0"/>
              <w:spacing w:before="0" w:beforeAutospacing="0" w:after="0" w:afterAutospacing="0" w:line="440" w:lineRule="exact"/>
              <w:ind w:left="0" w:right="0"/>
              <w:jc w:val="center"/>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color w:val="auto"/>
                <w:kern w:val="0"/>
                <w:sz w:val="22"/>
                <w:szCs w:val="22"/>
                <w:highlight w:val="none"/>
              </w:rPr>
              <w:t>序号</w:t>
            </w:r>
          </w:p>
        </w:tc>
        <w:tc>
          <w:tcPr>
            <w:tcW w:w="8466" w:type="dxa"/>
            <w:tcBorders>
              <w:top w:val="single" w:color="auto" w:sz="8" w:space="0"/>
              <w:left w:val="nil"/>
              <w:bottom w:val="single" w:color="auto" w:sz="8" w:space="0"/>
              <w:right w:val="single" w:color="auto" w:sz="4" w:space="0"/>
            </w:tcBorders>
            <w:vAlign w:val="center"/>
          </w:tcPr>
          <w:p>
            <w:pPr>
              <w:keepNext w:val="0"/>
              <w:keepLines w:val="0"/>
              <w:widowControl/>
              <w:suppressLineNumbers w:val="0"/>
              <w:kinsoku/>
              <w:wordWrap/>
              <w:overflowPunct/>
              <w:topLinePunct w:val="0"/>
              <w:bidi w:val="0"/>
              <w:spacing w:before="0" w:beforeAutospacing="0" w:after="0" w:afterAutospacing="0" w:line="440" w:lineRule="exact"/>
              <w:ind w:left="0" w:right="0"/>
              <w:jc w:val="center"/>
              <w:rPr>
                <w:rFonts w:hint="eastAsia" w:ascii="仿宋_GB2312" w:hAnsi="仿宋_GB2312" w:eastAsia="仿宋_GB2312" w:cs="仿宋_GB2312"/>
                <w:color w:val="auto"/>
                <w:kern w:val="0"/>
                <w:sz w:val="22"/>
                <w:szCs w:val="22"/>
                <w:highlight w:val="none"/>
                <w:lang w:eastAsia="zh-CN"/>
              </w:rPr>
            </w:pPr>
            <w:r>
              <w:rPr>
                <w:rFonts w:hint="eastAsia" w:ascii="仿宋_GB2312" w:hAnsi="仿宋_GB2312" w:eastAsia="仿宋_GB2312" w:cs="仿宋_GB2312"/>
                <w:b/>
                <w:bCs/>
                <w:color w:val="auto"/>
                <w:sz w:val="22"/>
                <w:szCs w:val="22"/>
                <w:highlight w:val="none"/>
                <w:lang w:eastAsia="zh-CN"/>
              </w:rPr>
              <w:t>承诺事项</w:t>
            </w:r>
          </w:p>
        </w:tc>
      </w:tr>
      <w:tr>
        <w:tblPrEx>
          <w:tblCellMar>
            <w:top w:w="0" w:type="dxa"/>
            <w:left w:w="0" w:type="dxa"/>
            <w:bottom w:w="0" w:type="dxa"/>
            <w:right w:w="0" w:type="dxa"/>
          </w:tblCellMar>
        </w:tblPrEx>
        <w:trPr>
          <w:cantSplit/>
          <w:trHeight w:val="0" w:hRule="atLeast"/>
          <w:jc w:val="center"/>
        </w:trPr>
        <w:tc>
          <w:tcPr>
            <w:tcW w:w="53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kinsoku/>
              <w:wordWrap/>
              <w:overflowPunct/>
              <w:topLinePunct w:val="0"/>
              <w:bidi w:val="0"/>
              <w:spacing w:before="0" w:beforeAutospacing="0" w:after="0" w:afterAutospacing="0" w:line="440" w:lineRule="exact"/>
              <w:ind w:left="0" w:right="0"/>
              <w:jc w:val="center"/>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1</w:t>
            </w:r>
          </w:p>
        </w:tc>
        <w:tc>
          <w:tcPr>
            <w:tcW w:w="8466" w:type="dxa"/>
            <w:tcBorders>
              <w:top w:val="single" w:color="auto" w:sz="8" w:space="0"/>
              <w:left w:val="nil"/>
              <w:bottom w:val="single" w:color="auto" w:sz="8" w:space="0"/>
              <w:right w:val="single" w:color="auto" w:sz="4" w:space="0"/>
            </w:tcBorders>
            <w:vAlign w:val="center"/>
          </w:tcPr>
          <w:p>
            <w:pPr>
              <w:keepNext w:val="0"/>
              <w:keepLines w:val="0"/>
              <w:widowControl/>
              <w:suppressLineNumbers w:val="0"/>
              <w:kinsoku/>
              <w:wordWrap/>
              <w:overflowPunct/>
              <w:topLinePunct w:val="0"/>
              <w:bidi w:val="0"/>
              <w:spacing w:before="0" w:beforeAutospacing="0" w:after="0" w:afterAutospacing="0" w:line="440" w:lineRule="exact"/>
              <w:ind w:left="0" w:right="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具备《中华人民共和国政府采购法》第二十二条第一款规定的条件：</w:t>
            </w:r>
          </w:p>
          <w:p>
            <w:pPr>
              <w:keepNext w:val="0"/>
              <w:keepLines w:val="0"/>
              <w:widowControl/>
              <w:suppressLineNumbers w:val="0"/>
              <w:kinsoku/>
              <w:wordWrap/>
              <w:overflowPunct/>
              <w:topLinePunct w:val="0"/>
              <w:bidi w:val="0"/>
              <w:spacing w:before="0" w:beforeAutospacing="0" w:after="0" w:afterAutospacing="0" w:line="440" w:lineRule="exact"/>
              <w:ind w:left="0" w:right="0" w:firstLine="440" w:firstLineChars="20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1、具有独立承担民事责任的能力；</w:t>
            </w:r>
          </w:p>
          <w:p>
            <w:pPr>
              <w:keepNext w:val="0"/>
              <w:keepLines w:val="0"/>
              <w:widowControl/>
              <w:suppressLineNumbers w:val="0"/>
              <w:kinsoku/>
              <w:wordWrap/>
              <w:overflowPunct/>
              <w:topLinePunct w:val="0"/>
              <w:bidi w:val="0"/>
              <w:spacing w:before="0" w:beforeAutospacing="0" w:after="0" w:afterAutospacing="0" w:line="440" w:lineRule="exact"/>
              <w:ind w:left="0" w:right="0" w:firstLine="440" w:firstLineChars="20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 xml:space="preserve">2、具有良好的商业信誉和健全的财务会计制度； </w:t>
            </w:r>
          </w:p>
          <w:p>
            <w:pPr>
              <w:keepNext w:val="0"/>
              <w:keepLines w:val="0"/>
              <w:widowControl/>
              <w:suppressLineNumbers w:val="0"/>
              <w:kinsoku/>
              <w:wordWrap/>
              <w:overflowPunct/>
              <w:topLinePunct w:val="0"/>
              <w:bidi w:val="0"/>
              <w:spacing w:before="0" w:beforeAutospacing="0" w:after="0" w:afterAutospacing="0" w:line="440" w:lineRule="exact"/>
              <w:ind w:left="0" w:right="0" w:firstLine="440" w:firstLineChars="20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3、具有履行合同所必需的设备和专业技术能力；</w:t>
            </w:r>
          </w:p>
          <w:p>
            <w:pPr>
              <w:keepNext w:val="0"/>
              <w:keepLines w:val="0"/>
              <w:widowControl/>
              <w:suppressLineNumbers w:val="0"/>
              <w:kinsoku/>
              <w:wordWrap/>
              <w:overflowPunct/>
              <w:topLinePunct w:val="0"/>
              <w:bidi w:val="0"/>
              <w:spacing w:before="0" w:beforeAutospacing="0" w:after="0" w:afterAutospacing="0" w:line="440" w:lineRule="exact"/>
              <w:ind w:left="0" w:right="0" w:firstLine="440" w:firstLineChars="20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4、有依法缴纳税收和社会保障资金的良好记录；</w:t>
            </w:r>
          </w:p>
          <w:p>
            <w:pPr>
              <w:keepNext w:val="0"/>
              <w:keepLines w:val="0"/>
              <w:widowControl/>
              <w:suppressLineNumbers w:val="0"/>
              <w:kinsoku/>
              <w:wordWrap/>
              <w:overflowPunct/>
              <w:topLinePunct w:val="0"/>
              <w:bidi w:val="0"/>
              <w:spacing w:before="0" w:beforeAutospacing="0" w:after="0" w:afterAutospacing="0" w:line="440" w:lineRule="exact"/>
              <w:ind w:left="0" w:right="0" w:firstLine="440" w:firstLineChars="20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5、参加政府采购活动前三年内，在经营活动中没有重大违法记录</w:t>
            </w:r>
            <w:r>
              <w:rPr>
                <w:rFonts w:hint="eastAsia" w:ascii="仿宋_GB2312" w:hAnsi="仿宋_GB2312" w:eastAsia="仿宋_GB2312" w:cs="仿宋_GB2312"/>
                <w:color w:val="auto"/>
                <w:sz w:val="22"/>
                <w:szCs w:val="22"/>
                <w:highlight w:val="none"/>
                <w:vertAlign w:val="superscript"/>
                <w:lang w:val="en-US" w:eastAsia="zh-CN"/>
              </w:rPr>
              <w:t>*</w:t>
            </w:r>
            <w:r>
              <w:rPr>
                <w:rFonts w:hint="eastAsia" w:ascii="仿宋_GB2312" w:hAnsi="仿宋_GB2312" w:eastAsia="仿宋_GB2312" w:cs="仿宋_GB2312"/>
                <w:color w:val="auto"/>
                <w:sz w:val="22"/>
                <w:szCs w:val="22"/>
                <w:highlight w:val="none"/>
              </w:rPr>
              <w:t>；</w:t>
            </w:r>
          </w:p>
          <w:p>
            <w:pPr>
              <w:keepNext w:val="0"/>
              <w:keepLines w:val="0"/>
              <w:widowControl/>
              <w:suppressLineNumbers w:val="0"/>
              <w:kinsoku/>
              <w:wordWrap/>
              <w:overflowPunct/>
              <w:topLinePunct w:val="0"/>
              <w:bidi w:val="0"/>
              <w:spacing w:before="0" w:beforeAutospacing="0" w:after="0" w:afterAutospacing="0" w:line="440" w:lineRule="exact"/>
              <w:ind w:left="0" w:right="0" w:firstLine="440" w:firstLineChars="200"/>
              <w:jc w:val="left"/>
              <w:rPr>
                <w:rFonts w:hint="eastAsia" w:ascii="仿宋_GB2312" w:hAnsi="仿宋_GB2312" w:eastAsia="仿宋_GB2312" w:cs="仿宋_GB2312"/>
                <w:b/>
                <w:bCs/>
                <w:color w:val="auto"/>
                <w:sz w:val="22"/>
                <w:szCs w:val="22"/>
                <w:highlight w:val="none"/>
                <w:lang w:eastAsia="zh-CN"/>
              </w:rPr>
            </w:pPr>
            <w:r>
              <w:rPr>
                <w:rFonts w:hint="eastAsia" w:ascii="仿宋_GB2312" w:hAnsi="仿宋_GB2312" w:eastAsia="仿宋_GB2312" w:cs="仿宋_GB2312"/>
                <w:color w:val="auto"/>
                <w:sz w:val="22"/>
                <w:szCs w:val="22"/>
                <w:highlight w:val="none"/>
              </w:rPr>
              <w:t>6、具有法律、行政法规规定的其他条件。</w:t>
            </w:r>
          </w:p>
        </w:tc>
      </w:tr>
      <w:tr>
        <w:tblPrEx>
          <w:tblCellMar>
            <w:top w:w="0" w:type="dxa"/>
            <w:left w:w="0" w:type="dxa"/>
            <w:bottom w:w="0" w:type="dxa"/>
            <w:right w:w="0" w:type="dxa"/>
          </w:tblCellMar>
        </w:tblPrEx>
        <w:trPr>
          <w:cantSplit/>
          <w:trHeight w:val="0" w:hRule="atLeast"/>
          <w:jc w:val="center"/>
        </w:trPr>
        <w:tc>
          <w:tcPr>
            <w:tcW w:w="53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kinsoku/>
              <w:wordWrap/>
              <w:overflowPunct/>
              <w:topLinePunct w:val="0"/>
              <w:bidi w:val="0"/>
              <w:spacing w:before="0" w:beforeAutospacing="0" w:after="0" w:afterAutospacing="0" w:line="440" w:lineRule="exact"/>
              <w:ind w:left="0" w:right="0"/>
              <w:jc w:val="center"/>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2</w:t>
            </w:r>
          </w:p>
        </w:tc>
        <w:tc>
          <w:tcPr>
            <w:tcW w:w="8466" w:type="dxa"/>
            <w:tcBorders>
              <w:top w:val="single" w:color="auto" w:sz="8" w:space="0"/>
              <w:left w:val="nil"/>
              <w:bottom w:val="single" w:color="auto" w:sz="8" w:space="0"/>
              <w:right w:val="single" w:color="auto" w:sz="4" w:space="0"/>
            </w:tcBorders>
            <w:vAlign w:val="center"/>
          </w:tcPr>
          <w:p>
            <w:pPr>
              <w:keepNext w:val="0"/>
              <w:keepLines w:val="0"/>
              <w:widowControl/>
              <w:suppressLineNumbers w:val="0"/>
              <w:kinsoku/>
              <w:wordWrap/>
              <w:overflowPunct/>
              <w:topLinePunct w:val="0"/>
              <w:bidi w:val="0"/>
              <w:spacing w:before="0" w:beforeAutospacing="0" w:after="0" w:afterAutospacing="0" w:line="440" w:lineRule="exact"/>
              <w:ind w:left="0" w:right="0"/>
              <w:jc w:val="left"/>
              <w:rPr>
                <w:rFonts w:hint="eastAsia" w:ascii="仿宋_GB2312" w:hAnsi="仿宋_GB2312" w:eastAsia="仿宋_GB2312" w:cs="仿宋_GB2312"/>
                <w:b/>
                <w:bCs/>
                <w:color w:val="auto"/>
                <w:sz w:val="22"/>
                <w:szCs w:val="22"/>
                <w:highlight w:val="none"/>
              </w:rPr>
            </w:pPr>
            <w:r>
              <w:rPr>
                <w:rFonts w:hint="eastAsia" w:ascii="仿宋_GB2312" w:hAnsi="仿宋_GB2312" w:eastAsia="仿宋_GB2312" w:cs="仿宋_GB2312"/>
                <w:color w:val="auto"/>
                <w:sz w:val="22"/>
                <w:szCs w:val="22"/>
                <w:highlight w:val="none"/>
              </w:rPr>
              <w:t>未被“信用中国”（www.creditchina.gov.cn）、“中国政府采购网”（www.ccgp.gov.cn）列入失信被执行人、重大税收违法案件当事人名单、政府采购严重违法失信行为记录名单</w:t>
            </w:r>
            <w:r>
              <w:rPr>
                <w:rFonts w:hint="eastAsia" w:ascii="仿宋_GB2312" w:hAnsi="仿宋_GB2312" w:eastAsia="仿宋_GB2312" w:cs="仿宋_GB2312"/>
                <w:color w:val="auto"/>
                <w:sz w:val="22"/>
                <w:szCs w:val="22"/>
                <w:highlight w:val="none"/>
                <w:lang w:eastAsia="zh-CN"/>
              </w:rPr>
              <w:t>。</w:t>
            </w:r>
          </w:p>
        </w:tc>
      </w:tr>
      <w:tr>
        <w:tblPrEx>
          <w:tblCellMar>
            <w:top w:w="0" w:type="dxa"/>
            <w:left w:w="0" w:type="dxa"/>
            <w:bottom w:w="0" w:type="dxa"/>
            <w:right w:w="0" w:type="dxa"/>
          </w:tblCellMar>
        </w:tblPrEx>
        <w:trPr>
          <w:cantSplit/>
          <w:trHeight w:val="0" w:hRule="atLeast"/>
          <w:jc w:val="center"/>
        </w:trPr>
        <w:tc>
          <w:tcPr>
            <w:tcW w:w="53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kinsoku/>
              <w:wordWrap/>
              <w:overflowPunct/>
              <w:topLinePunct w:val="0"/>
              <w:bidi w:val="0"/>
              <w:spacing w:before="0" w:beforeAutospacing="0" w:after="0" w:afterAutospacing="0" w:line="440" w:lineRule="exact"/>
              <w:ind w:left="0" w:right="0"/>
              <w:jc w:val="center"/>
              <w:rPr>
                <w:rFonts w:hint="eastAsia" w:ascii="仿宋_GB2312" w:hAnsi="仿宋_GB2312" w:eastAsia="仿宋_GB2312" w:cs="仿宋_GB2312"/>
                <w:color w:val="auto"/>
                <w:kern w:val="0"/>
                <w:sz w:val="22"/>
                <w:szCs w:val="22"/>
                <w:highlight w:val="none"/>
                <w:lang w:val="en-US" w:eastAsia="zh-CN"/>
              </w:rPr>
            </w:pPr>
            <w:r>
              <w:rPr>
                <w:rFonts w:hint="eastAsia" w:ascii="仿宋_GB2312" w:hAnsi="仿宋_GB2312" w:eastAsia="仿宋_GB2312" w:cs="仿宋_GB2312"/>
                <w:color w:val="auto"/>
                <w:kern w:val="0"/>
                <w:sz w:val="22"/>
                <w:szCs w:val="22"/>
                <w:highlight w:val="none"/>
                <w:lang w:val="en-US" w:eastAsia="zh-CN"/>
              </w:rPr>
              <w:t>3</w:t>
            </w:r>
          </w:p>
        </w:tc>
        <w:tc>
          <w:tcPr>
            <w:tcW w:w="8466" w:type="dxa"/>
            <w:tcBorders>
              <w:top w:val="single" w:color="auto" w:sz="8" w:space="0"/>
              <w:left w:val="nil"/>
              <w:bottom w:val="single" w:color="auto" w:sz="8" w:space="0"/>
              <w:right w:val="single" w:color="auto" w:sz="4" w:space="0"/>
            </w:tcBorders>
            <w:vAlign w:val="center"/>
          </w:tcPr>
          <w:p>
            <w:pPr>
              <w:keepNext w:val="0"/>
              <w:keepLines w:val="0"/>
              <w:widowControl/>
              <w:suppressLineNumbers w:val="0"/>
              <w:kinsoku/>
              <w:wordWrap/>
              <w:overflowPunct/>
              <w:topLinePunct w:val="0"/>
              <w:bidi w:val="0"/>
              <w:spacing w:before="0" w:beforeAutospacing="0" w:after="0" w:afterAutospacing="0" w:line="440" w:lineRule="exact"/>
              <w:ind w:left="0" w:right="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不存在以下情况：</w:t>
            </w:r>
          </w:p>
          <w:p>
            <w:pPr>
              <w:keepNext w:val="0"/>
              <w:keepLines w:val="0"/>
              <w:widowControl/>
              <w:suppressLineNumbers w:val="0"/>
              <w:kinsoku/>
              <w:wordWrap/>
              <w:overflowPunct/>
              <w:topLinePunct w:val="0"/>
              <w:bidi w:val="0"/>
              <w:spacing w:before="0" w:beforeAutospacing="0" w:after="0" w:afterAutospacing="0" w:line="440" w:lineRule="exact"/>
              <w:ind w:left="0" w:right="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单位负责人为同一人或者存在直接控股、管理关系的不同供应商同时参加同一采购包（标项）</w:t>
            </w:r>
            <w:r>
              <w:rPr>
                <w:rFonts w:hint="eastAsia" w:ascii="仿宋_GB2312" w:hAnsi="仿宋_GB2312" w:eastAsia="仿宋_GB2312" w:cs="仿宋_GB2312"/>
                <w:color w:val="auto"/>
                <w:sz w:val="22"/>
                <w:szCs w:val="22"/>
                <w:highlight w:val="none"/>
                <w:lang w:eastAsia="zh-CN"/>
              </w:rPr>
              <w:t>。</w:t>
            </w:r>
          </w:p>
        </w:tc>
      </w:tr>
    </w:tbl>
    <w:p>
      <w:pPr>
        <w:numPr>
          <w:ilvl w:val="0"/>
          <w:numId w:val="0"/>
        </w:numPr>
        <w:kinsoku/>
        <w:wordWrap/>
        <w:overflowPunct/>
        <w:topLinePunct w:val="0"/>
        <w:bidi w:val="0"/>
        <w:snapToGrid w:val="0"/>
        <w:spacing w:beforeAutospacing="0" w:line="440" w:lineRule="exact"/>
        <w:ind w:right="480" w:rightChars="0"/>
        <w:jc w:val="left"/>
        <w:rPr>
          <w:rFonts w:hint="eastAsia" w:ascii="仿宋_GB2312" w:hAnsi="仿宋_GB2312" w:eastAsia="仿宋_GB2312" w:cs="仿宋_GB2312"/>
          <w:b w:val="0"/>
          <w:bCs w:val="0"/>
          <w:color w:val="auto"/>
          <w:sz w:val="22"/>
          <w:szCs w:val="22"/>
          <w:highlight w:val="none"/>
          <w:lang w:eastAsia="zh-CN"/>
        </w:rPr>
      </w:pPr>
      <w:r>
        <w:rPr>
          <w:rFonts w:hint="eastAsia" w:ascii="仿宋_GB2312" w:hAnsi="仿宋_GB2312" w:eastAsia="仿宋_GB2312" w:cs="仿宋_GB2312"/>
          <w:b w:val="0"/>
          <w:bCs w:val="0"/>
          <w:color w:val="auto"/>
          <w:sz w:val="22"/>
          <w:szCs w:val="22"/>
          <w:highlight w:val="none"/>
          <w:lang w:eastAsia="zh-CN"/>
        </w:rPr>
        <w:t>（★注：按本格式和要求提供，否则无效）</w:t>
      </w:r>
    </w:p>
    <w:p>
      <w:pPr>
        <w:pStyle w:val="3"/>
        <w:rPr>
          <w:rFonts w:hint="eastAsia"/>
          <w:color w:val="auto"/>
          <w:highlight w:val="none"/>
          <w:lang w:eastAsia="zh-CN"/>
        </w:rPr>
      </w:pPr>
    </w:p>
    <w:p>
      <w:pPr>
        <w:kinsoku/>
        <w:wordWrap w:val="0"/>
        <w:overflowPunct/>
        <w:topLinePunct w:val="0"/>
        <w:bidi w:val="0"/>
        <w:snapToGrid w:val="0"/>
        <w:spacing w:beforeAutospacing="0" w:line="440" w:lineRule="exact"/>
        <w:jc w:val="righ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kern w:val="0"/>
          <w:sz w:val="24"/>
          <w:highlight w:val="none"/>
          <w:lang w:val="zh-CN"/>
        </w:rPr>
        <w:t>供应商名称(电子签章)：</w:t>
      </w:r>
      <w:r>
        <w:rPr>
          <w:rFonts w:hint="eastAsia" w:ascii="仿宋_GB2312" w:hAnsi="仿宋_GB2312" w:eastAsia="仿宋_GB2312" w:cs="仿宋_GB2312"/>
          <w:color w:val="auto"/>
          <w:kern w:val="0"/>
          <w:sz w:val="24"/>
          <w:highlight w:val="none"/>
          <w:lang w:val="en-US" w:eastAsia="zh-CN"/>
        </w:rPr>
        <w:t xml:space="preserve">            </w:t>
      </w:r>
    </w:p>
    <w:p>
      <w:pPr>
        <w:kinsoku/>
        <w:wordWrap/>
        <w:overflowPunct/>
        <w:topLinePunct w:val="0"/>
        <w:bidi w:val="0"/>
        <w:snapToGrid w:val="0"/>
        <w:spacing w:beforeAutospacing="0" w:line="440" w:lineRule="exac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                        </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kinsoku/>
        <w:wordWrap/>
        <w:overflowPunct/>
        <w:topLinePunct w:val="0"/>
        <w:bidi w:val="0"/>
        <w:snapToGrid w:val="0"/>
        <w:spacing w:beforeAutospacing="0" w:line="440" w:lineRule="exact"/>
        <w:ind w:right="0"/>
        <w:jc w:val="left"/>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注：</w:t>
      </w:r>
      <w:r>
        <w:rPr>
          <w:rFonts w:hint="eastAsia" w:ascii="仿宋_GB2312" w:hAnsi="仿宋_GB2312" w:eastAsia="仿宋_GB2312" w:cs="仿宋_GB2312"/>
          <w:color w:val="auto"/>
          <w:sz w:val="21"/>
          <w:szCs w:val="21"/>
          <w:highlight w:val="none"/>
        </w:rPr>
        <w:t>重大违法记录</w:t>
      </w:r>
      <w:r>
        <w:rPr>
          <w:rFonts w:hint="eastAsia" w:ascii="仿宋_GB2312" w:hAnsi="仿宋_GB2312" w:eastAsia="仿宋_GB2312" w:cs="仿宋_GB2312"/>
          <w:color w:val="auto"/>
          <w:sz w:val="21"/>
          <w:szCs w:val="21"/>
          <w:highlight w:val="none"/>
          <w:vertAlign w:val="superscript"/>
          <w:lang w:val="en-US" w:eastAsia="zh-CN"/>
        </w:rPr>
        <w:t>*</w:t>
      </w:r>
      <w:r>
        <w:rPr>
          <w:rFonts w:hint="eastAsia" w:ascii="仿宋_GB2312" w:hAnsi="仿宋_GB2312" w:eastAsia="仿宋_GB2312" w:cs="仿宋_GB2312"/>
          <w:color w:val="auto"/>
          <w:sz w:val="21"/>
          <w:szCs w:val="21"/>
          <w:highlight w:val="none"/>
        </w:rPr>
        <w:t>是指供应商因违法经营受到刑事处罚或者责令停产停业、吊销许可证或者执照、较大数额罚款等行政处罚。</w:t>
      </w:r>
      <w:r>
        <w:rPr>
          <w:rFonts w:hint="eastAsia" w:ascii="仿宋_GB2312" w:hAnsi="仿宋_GB2312" w:eastAsia="仿宋_GB2312" w:cs="仿宋_GB2312"/>
          <w:b/>
          <w:bCs/>
          <w:color w:val="auto"/>
          <w:sz w:val="21"/>
          <w:szCs w:val="21"/>
          <w:highlight w:val="none"/>
          <w:lang w:eastAsia="zh-CN"/>
        </w:rPr>
        <w:t>供应商作出的承诺如与实际情况不符的，将按提供虚假材料响应处理。</w:t>
      </w:r>
    </w:p>
    <w:p>
      <w:pPr>
        <w:keepNext w:val="0"/>
        <w:keepLines w:val="0"/>
        <w:pageBreakBefore/>
        <w:widowControl w:val="0"/>
        <w:numPr>
          <w:ilvl w:val="0"/>
          <w:numId w:val="0"/>
        </w:numPr>
        <w:kinsoku/>
        <w:wordWrap/>
        <w:overflowPunct/>
        <w:topLinePunct w:val="0"/>
        <w:autoSpaceDE/>
        <w:autoSpaceDN/>
        <w:bidi w:val="0"/>
        <w:adjustRightInd w:val="0"/>
        <w:snapToGrid w:val="0"/>
        <w:spacing w:beforeAutospacing="0" w:line="440" w:lineRule="exact"/>
        <w:ind w:right="482" w:rightChars="0"/>
        <w:jc w:val="center"/>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法定代表人授权委托书</w:t>
      </w:r>
    </w:p>
    <w:p>
      <w:pPr>
        <w:snapToGrid w:val="0"/>
        <w:spacing w:before="120" w:beforeLines="50" w:after="50"/>
        <w:jc w:val="center"/>
        <w:rPr>
          <w:rFonts w:hint="eastAsia" w:ascii="仿宋_GB2312" w:hAnsi="仿宋_GB2312" w:eastAsia="仿宋_GB2312" w:cs="仿宋_GB2312"/>
          <w:b/>
          <w:color w:val="auto"/>
          <w:sz w:val="28"/>
          <w:szCs w:val="28"/>
          <w:highlight w:val="none"/>
        </w:rPr>
      </w:pPr>
    </w:p>
    <w:p>
      <w:pPr>
        <w:keepNext w:val="0"/>
        <w:keepLines w:val="0"/>
        <w:pageBreakBefore w:val="0"/>
        <w:widowControl/>
        <w:kinsoku/>
        <w:wordWrap/>
        <w:overflowPunct/>
        <w:topLinePunct w:val="0"/>
        <w:autoSpaceDE/>
        <w:autoSpaceDN/>
        <w:bidi w:val="0"/>
        <w:adjustRightInd w:val="0"/>
        <w:snapToGrid/>
        <w:jc w:val="center"/>
        <w:textAlignment w:val="auto"/>
        <w:rPr>
          <w:rFonts w:ascii="仿宋_GB2312" w:hAnsi="仿宋" w:eastAsia="仿宋_GB2312" w:cs="仿宋"/>
          <w:b/>
          <w:color w:val="auto"/>
          <w:sz w:val="30"/>
          <w:szCs w:val="30"/>
          <w:highlight w:val="none"/>
        </w:rPr>
      </w:pPr>
      <w:r>
        <w:rPr>
          <w:rFonts w:hint="eastAsia" w:ascii="仿宋_GB2312" w:hAnsi="仿宋" w:eastAsia="仿宋_GB2312" w:cs="仿宋"/>
          <w:b/>
          <w:color w:val="auto"/>
          <w:sz w:val="30"/>
          <w:szCs w:val="30"/>
          <w:highlight w:val="none"/>
        </w:rPr>
        <w:t>法定代表人授权委托书（格式）</w:t>
      </w:r>
      <w:r>
        <w:rPr>
          <w:rFonts w:hint="eastAsia" w:ascii="仿宋_GB2312" w:hAnsi="仿宋" w:eastAsia="仿宋_GB2312" w:cs="仿宋"/>
          <w:b/>
          <w:color w:val="auto"/>
          <w:kern w:val="0"/>
          <w:sz w:val="32"/>
          <w:szCs w:val="32"/>
          <w:highlight w:val="none"/>
          <w:lang w:val="zh-CN"/>
        </w:rPr>
        <w:t>（适用于非联合体</w:t>
      </w:r>
      <w:r>
        <w:rPr>
          <w:rFonts w:hint="eastAsia" w:ascii="仿宋_GB2312" w:hAnsi="仿宋" w:eastAsia="仿宋_GB2312" w:cs="仿宋"/>
          <w:b/>
          <w:color w:val="auto"/>
          <w:kern w:val="0"/>
          <w:sz w:val="32"/>
          <w:szCs w:val="32"/>
          <w:highlight w:val="none"/>
          <w:lang w:val="en-US" w:eastAsia="zh-CN"/>
        </w:rPr>
        <w:t>响应</w:t>
      </w:r>
      <w:r>
        <w:rPr>
          <w:rFonts w:hint="eastAsia" w:ascii="仿宋_GB2312" w:hAnsi="仿宋" w:eastAsia="仿宋_GB2312" w:cs="仿宋"/>
          <w:b/>
          <w:color w:val="auto"/>
          <w:kern w:val="0"/>
          <w:sz w:val="32"/>
          <w:szCs w:val="32"/>
          <w:highlight w:val="none"/>
          <w:lang w:val="zh-CN"/>
        </w:rPr>
        <w:t>）</w:t>
      </w:r>
    </w:p>
    <w:p>
      <w:pPr>
        <w:jc w:val="center"/>
        <w:rPr>
          <w:rFonts w:ascii="仿宋_GB2312" w:hAnsi="仿宋" w:eastAsia="仿宋_GB2312" w:cs="仿宋"/>
          <w:b/>
          <w:color w:val="auto"/>
          <w:sz w:val="24"/>
          <w:highlight w:val="none"/>
        </w:rPr>
      </w:pPr>
    </w:p>
    <w:p>
      <w:pPr>
        <w:snapToGrid w:val="0"/>
        <w:spacing w:line="560" w:lineRule="exact"/>
        <w:ind w:firstLine="480" w:firstLineChars="200"/>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本授权委托书声明：我</w:t>
      </w:r>
      <w:r>
        <w:rPr>
          <w:rFonts w:hint="eastAsia" w:ascii="仿宋_GB2312" w:hAnsi="仿宋" w:eastAsia="仿宋_GB2312" w:cs="仿宋"/>
          <w:color w:val="auto"/>
          <w:sz w:val="24"/>
          <w:highlight w:val="none"/>
          <w:u w:val="single"/>
        </w:rPr>
        <w:t xml:space="preserve">         (填写姓名)</w:t>
      </w:r>
      <w:r>
        <w:rPr>
          <w:rFonts w:hint="eastAsia" w:ascii="仿宋_GB2312" w:hAnsi="仿宋" w:eastAsia="仿宋_GB2312" w:cs="仿宋"/>
          <w:color w:val="auto"/>
          <w:sz w:val="24"/>
          <w:highlight w:val="none"/>
        </w:rPr>
        <w:t>系</w:t>
      </w:r>
      <w:r>
        <w:rPr>
          <w:rFonts w:hint="eastAsia" w:ascii="仿宋_GB2312" w:hAnsi="仿宋" w:eastAsia="仿宋_GB2312" w:cs="仿宋"/>
          <w:color w:val="auto"/>
          <w:sz w:val="24"/>
          <w:highlight w:val="none"/>
          <w:u w:val="single"/>
        </w:rPr>
        <w:t xml:space="preserve">                   （填写</w:t>
      </w:r>
      <w:r>
        <w:rPr>
          <w:rFonts w:hint="eastAsia" w:ascii="仿宋_GB2312" w:hAnsi="仿宋" w:eastAsia="仿宋_GB2312" w:cs="仿宋"/>
          <w:color w:val="auto"/>
          <w:sz w:val="24"/>
          <w:highlight w:val="none"/>
          <w:u w:val="single"/>
          <w:lang w:val="en-US" w:eastAsia="zh-CN"/>
        </w:rPr>
        <w:t>供应商</w:t>
      </w:r>
      <w:r>
        <w:rPr>
          <w:rFonts w:hint="eastAsia" w:ascii="仿宋_GB2312" w:hAnsi="仿宋" w:eastAsia="仿宋_GB2312" w:cs="仿宋"/>
          <w:color w:val="auto"/>
          <w:sz w:val="24"/>
          <w:highlight w:val="none"/>
          <w:u w:val="single"/>
        </w:rPr>
        <w:t>全称）</w:t>
      </w:r>
      <w:r>
        <w:rPr>
          <w:rFonts w:hint="eastAsia" w:ascii="仿宋_GB2312" w:hAnsi="仿宋" w:eastAsia="仿宋_GB2312" w:cs="仿宋"/>
          <w:color w:val="auto"/>
          <w:sz w:val="24"/>
          <w:highlight w:val="none"/>
        </w:rPr>
        <w:t>的法定代表人，现授权委托本单位在职职工</w:t>
      </w:r>
      <w:r>
        <w:rPr>
          <w:rFonts w:hint="eastAsia" w:ascii="仿宋_GB2312" w:hAnsi="仿宋" w:eastAsia="仿宋_GB2312" w:cs="仿宋"/>
          <w:color w:val="auto"/>
          <w:sz w:val="24"/>
          <w:highlight w:val="none"/>
          <w:u w:val="single"/>
          <w:lang w:val="en-US" w:eastAsia="zh-CN"/>
        </w:rPr>
        <w:t xml:space="preserve">       </w:t>
      </w:r>
      <w:r>
        <w:rPr>
          <w:rFonts w:hint="eastAsia" w:ascii="仿宋_GB2312" w:hAnsi="仿宋" w:eastAsia="仿宋_GB2312" w:cs="仿宋"/>
          <w:color w:val="auto"/>
          <w:sz w:val="24"/>
          <w:highlight w:val="none"/>
          <w:u w:val="single"/>
        </w:rPr>
        <w:t>（填写姓名）</w:t>
      </w:r>
      <w:r>
        <w:rPr>
          <w:rFonts w:hint="eastAsia" w:ascii="仿宋_GB2312" w:hAnsi="仿宋" w:eastAsia="仿宋_GB2312" w:cs="仿宋"/>
          <w:color w:val="auto"/>
          <w:sz w:val="24"/>
          <w:highlight w:val="none"/>
        </w:rPr>
        <w:t>为授权代表，</w:t>
      </w:r>
      <w:r>
        <w:rPr>
          <w:rFonts w:hint="eastAsia" w:ascii="仿宋_GB2312" w:hAnsi="仿宋" w:eastAsia="仿宋_GB2312" w:cs="仿宋"/>
          <w:color w:val="auto"/>
          <w:sz w:val="24"/>
          <w:highlight w:val="none"/>
          <w:u w:val="single"/>
        </w:rPr>
        <w:t>（填写身份证号码：                       ）</w:t>
      </w:r>
      <w:r>
        <w:rPr>
          <w:rFonts w:hint="eastAsia" w:ascii="仿宋_GB2312" w:hAnsi="仿宋" w:eastAsia="仿宋_GB2312" w:cs="仿宋"/>
          <w:color w:val="auto"/>
          <w:sz w:val="24"/>
          <w:highlight w:val="none"/>
        </w:rPr>
        <w:t>。以</w:t>
      </w:r>
      <w:r>
        <w:rPr>
          <w:rFonts w:hint="eastAsia" w:ascii="仿宋_GB2312" w:hAnsi="仿宋" w:eastAsia="仿宋_GB2312" w:cs="仿宋"/>
          <w:color w:val="auto"/>
          <w:sz w:val="24"/>
          <w:highlight w:val="none"/>
          <w:lang w:val="en-US" w:eastAsia="zh-CN"/>
        </w:rPr>
        <w:t>我方</w:t>
      </w:r>
      <w:r>
        <w:rPr>
          <w:rFonts w:hint="eastAsia" w:ascii="仿宋_GB2312" w:hAnsi="仿宋" w:eastAsia="仿宋_GB2312" w:cs="仿宋"/>
          <w:color w:val="auto"/>
          <w:sz w:val="24"/>
          <w:highlight w:val="none"/>
        </w:rPr>
        <w:t>名义参加</w:t>
      </w:r>
      <w:r>
        <w:rPr>
          <w:rFonts w:hint="eastAsia" w:ascii="仿宋_GB2312" w:hAnsi="仿宋" w:eastAsia="仿宋_GB2312" w:cs="仿宋"/>
          <w:color w:val="auto"/>
          <w:sz w:val="24"/>
          <w:highlight w:val="none"/>
          <w:u w:val="single"/>
          <w:lang w:eastAsia="zh-CN"/>
        </w:rPr>
        <w:t>绍兴市财政服务中心关于政务优选专区饮用水采购配送服务封闭式框架协议采购项目</w:t>
      </w:r>
      <w:r>
        <w:rPr>
          <w:rFonts w:hint="eastAsia" w:ascii="仿宋_GB2312" w:hAnsi="仿宋" w:eastAsia="仿宋_GB2312" w:cs="仿宋"/>
          <w:color w:val="auto"/>
          <w:sz w:val="24"/>
          <w:highlight w:val="none"/>
          <w:u w:val="single"/>
        </w:rPr>
        <w:t>（</w:t>
      </w:r>
      <w:r>
        <w:rPr>
          <w:rFonts w:hint="eastAsia" w:ascii="仿宋_GB2312" w:hAnsi="仿宋" w:eastAsia="仿宋_GB2312" w:cs="仿宋"/>
          <w:color w:val="auto"/>
          <w:sz w:val="24"/>
          <w:highlight w:val="none"/>
          <w:u w:val="single"/>
          <w:lang w:val="en-US" w:eastAsia="zh-CN"/>
        </w:rPr>
        <w:t>征集编号</w:t>
      </w:r>
      <w:r>
        <w:rPr>
          <w:rFonts w:hint="eastAsia" w:ascii="仿宋_GB2312" w:hAnsi="仿宋" w:eastAsia="仿宋_GB2312" w:cs="仿宋"/>
          <w:color w:val="auto"/>
          <w:sz w:val="24"/>
          <w:highlight w:val="none"/>
          <w:u w:val="single"/>
        </w:rPr>
        <w:t>:</w:t>
      </w:r>
      <w:r>
        <w:rPr>
          <w:rFonts w:hint="eastAsia" w:ascii="仿宋_GB2312" w:hAnsi="仿宋" w:eastAsia="仿宋_GB2312" w:cs="仿宋"/>
          <w:color w:val="auto"/>
          <w:sz w:val="24"/>
          <w:highlight w:val="none"/>
          <w:u w:val="single"/>
          <w:lang w:eastAsia="zh-CN"/>
        </w:rPr>
        <w:t>SXZHY-202404-KJ004</w:t>
      </w:r>
      <w:r>
        <w:rPr>
          <w:rFonts w:hint="eastAsia" w:ascii="仿宋_GB2312" w:hAnsi="仿宋" w:eastAsia="仿宋_GB2312" w:cs="仿宋"/>
          <w:color w:val="auto"/>
          <w:sz w:val="24"/>
          <w:highlight w:val="none"/>
          <w:u w:val="single"/>
        </w:rPr>
        <w:t>）</w:t>
      </w:r>
      <w:r>
        <w:rPr>
          <w:rFonts w:hint="eastAsia" w:ascii="仿宋_GB2312" w:hAnsi="仿宋" w:eastAsia="仿宋_GB2312" w:cs="仿宋"/>
          <w:color w:val="auto"/>
          <w:sz w:val="24"/>
          <w:highlight w:val="none"/>
          <w:lang w:val="en-US" w:eastAsia="zh-CN"/>
        </w:rPr>
        <w:t>响应</w:t>
      </w:r>
      <w:r>
        <w:rPr>
          <w:rFonts w:hint="eastAsia" w:ascii="仿宋_GB2312" w:hAnsi="仿宋" w:eastAsia="仿宋_GB2312" w:cs="仿宋"/>
          <w:color w:val="auto"/>
          <w:sz w:val="24"/>
          <w:highlight w:val="none"/>
        </w:rPr>
        <w:t>活动</w:t>
      </w:r>
      <w:r>
        <w:rPr>
          <w:rFonts w:hint="eastAsia" w:ascii="仿宋_GB2312" w:hAnsi="仿宋" w:eastAsia="仿宋_GB2312" w:cs="仿宋"/>
          <w:color w:val="auto"/>
          <w:sz w:val="24"/>
          <w:highlight w:val="none"/>
          <w:lang w:eastAsia="zh-CN"/>
        </w:rPr>
        <w:t>，</w:t>
      </w:r>
      <w:r>
        <w:rPr>
          <w:rFonts w:hint="eastAsia" w:ascii="仿宋_GB2312" w:hAnsi="仿宋" w:eastAsia="仿宋_GB2312" w:cs="仿宋"/>
          <w:color w:val="auto"/>
          <w:sz w:val="24"/>
          <w:highlight w:val="none"/>
        </w:rPr>
        <w:t>并代表我方全权办理针对上述项目的响应、开标、评审、签约等具体事务和签署相关文件。我方对授权代表的签名事项负全部责任。</w:t>
      </w:r>
    </w:p>
    <w:p>
      <w:pPr>
        <w:snapToGrid w:val="0"/>
        <w:spacing w:line="560" w:lineRule="exact"/>
        <w:ind w:firstLine="480" w:firstLineChars="200"/>
        <w:jc w:val="left"/>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在撤销授权的书面通知以前，本授权书一直有效。全权代表在授权书有效期内签署的所有文件不因授权的撤销而失效。</w:t>
      </w:r>
    </w:p>
    <w:p>
      <w:pPr>
        <w:spacing w:line="560" w:lineRule="exact"/>
        <w:ind w:firstLine="480" w:firstLineChars="200"/>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授权代表无转委托权</w:t>
      </w:r>
      <w:r>
        <w:rPr>
          <w:rFonts w:hint="eastAsia" w:ascii="仿宋_GB2312" w:hAnsi="仿宋" w:eastAsia="仿宋_GB2312" w:cs="仿宋"/>
          <w:color w:val="auto"/>
          <w:sz w:val="24"/>
          <w:highlight w:val="none"/>
          <w:lang w:eastAsia="zh-CN"/>
        </w:rPr>
        <w:t>，</w:t>
      </w:r>
      <w:r>
        <w:rPr>
          <w:rFonts w:hint="eastAsia" w:ascii="仿宋_GB2312" w:hAnsi="仿宋" w:eastAsia="仿宋_GB2312" w:cs="仿宋"/>
          <w:color w:val="auto"/>
          <w:sz w:val="24"/>
          <w:highlight w:val="none"/>
        </w:rPr>
        <w:t>特此委托。</w:t>
      </w:r>
    </w:p>
    <w:p>
      <w:pPr>
        <w:snapToGrid w:val="0"/>
        <w:spacing w:line="600" w:lineRule="exact"/>
        <w:jc w:val="left"/>
        <w:rPr>
          <w:rFonts w:ascii="仿宋_GB2312" w:hAnsi="仿宋" w:eastAsia="仿宋_GB2312" w:cs="仿宋"/>
          <w:color w:val="auto"/>
          <w:sz w:val="24"/>
          <w:highlight w:val="none"/>
        </w:rPr>
      </w:pPr>
    </w:p>
    <w:p>
      <w:pPr>
        <w:spacing w:line="360" w:lineRule="exact"/>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授权代表姓名：              性别：               年龄：</w:t>
      </w:r>
    </w:p>
    <w:p>
      <w:pPr>
        <w:spacing w:line="360" w:lineRule="exact"/>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单位：                      部门：               职务：</w:t>
      </w:r>
    </w:p>
    <w:p>
      <w:pPr>
        <w:widowControl/>
        <w:snapToGrid w:val="0"/>
        <w:spacing w:line="440" w:lineRule="exact"/>
        <w:rPr>
          <w:rFonts w:ascii="仿宋_GB2312" w:hAnsi="仿宋" w:eastAsia="仿宋_GB2312" w:cs="仿宋"/>
          <w:color w:val="auto"/>
          <w:sz w:val="24"/>
          <w:highlight w:val="none"/>
        </w:rPr>
      </w:pPr>
      <w:r>
        <w:rPr>
          <w:rFonts w:hint="eastAsia" w:ascii="仿宋_GB2312" w:hAnsi="仿宋" w:eastAsia="仿宋_GB2312" w:cs="仿宋"/>
          <w:color w:val="auto"/>
          <w:kern w:val="0"/>
          <w:sz w:val="24"/>
          <w:highlight w:val="none"/>
        </w:rPr>
        <w:t>办公地址：                  联系电话：           传真：</w:t>
      </w:r>
    </w:p>
    <w:p>
      <w:pPr>
        <w:snapToGrid w:val="0"/>
        <w:spacing w:before="120" w:beforeLines="50" w:after="50" w:line="460" w:lineRule="exact"/>
        <w:ind w:firstLine="480"/>
        <w:rPr>
          <w:rFonts w:hint="eastAsia" w:ascii="仿宋_GB2312" w:hAnsi="仿宋_GB2312" w:eastAsia="仿宋_GB2312" w:cs="仿宋_GB2312"/>
          <w:color w:val="auto"/>
          <w:sz w:val="24"/>
          <w:szCs w:val="24"/>
          <w:highlight w:val="none"/>
        </w:rPr>
      </w:pPr>
    </w:p>
    <w:p>
      <w:pPr>
        <w:snapToGrid w:val="0"/>
        <w:spacing w:before="120" w:beforeLines="50" w:after="50" w:line="46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授权代表签名：</w:t>
      </w:r>
    </w:p>
    <w:p>
      <w:pPr>
        <w:snapToGrid w:val="0"/>
        <w:spacing w:before="120" w:beforeLines="50" w:after="50" w:line="46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法定代表人签名（或签名章）：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w:t>
      </w:r>
    </w:p>
    <w:p>
      <w:pPr>
        <w:snapToGrid w:val="0"/>
        <w:spacing w:before="120" w:beforeLines="50" w:after="50" w:line="460" w:lineRule="exac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供应商</w:t>
      </w:r>
      <w:r>
        <w:rPr>
          <w:rFonts w:hint="eastAsia" w:ascii="仿宋_GB2312" w:hAnsi="仿宋_GB2312" w:eastAsia="仿宋_GB2312" w:cs="仿宋_GB2312"/>
          <w:color w:val="auto"/>
          <w:sz w:val="24"/>
          <w:szCs w:val="24"/>
          <w:highlight w:val="none"/>
          <w:lang w:val="en-US" w:eastAsia="zh-CN"/>
        </w:rPr>
        <w:t>名称</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电子签章</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 xml:space="preserve">              </w:t>
      </w:r>
    </w:p>
    <w:p>
      <w:pPr>
        <w:snapToGrid w:val="0"/>
        <w:spacing w:before="120" w:beforeLines="50" w:after="50" w:line="4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日  期：</w:t>
      </w:r>
    </w:p>
    <w:p>
      <w:pPr>
        <w:numPr>
          <w:ilvl w:val="0"/>
          <w:numId w:val="0"/>
        </w:numPr>
        <w:kinsoku/>
        <w:wordWrap/>
        <w:overflowPunct/>
        <w:topLinePunct w:val="0"/>
        <w:bidi w:val="0"/>
        <w:snapToGrid w:val="0"/>
        <w:spacing w:beforeAutospacing="0" w:line="440" w:lineRule="exact"/>
        <w:ind w:right="480" w:rightChars="0"/>
        <w:jc w:val="center"/>
        <w:rPr>
          <w:rFonts w:hint="eastAsia" w:ascii="仿宋_GB2312" w:hAnsi="仿宋_GB2312" w:eastAsia="仿宋_GB2312" w:cs="仿宋_GB2312"/>
          <w:b/>
          <w:bCs/>
          <w:color w:val="auto"/>
          <w:sz w:val="32"/>
          <w:szCs w:val="32"/>
          <w:highlight w:val="none"/>
          <w:lang w:val="en-US" w:eastAsia="zh-CN"/>
        </w:rPr>
      </w:pPr>
    </w:p>
    <w:p>
      <w:pPr>
        <w:numPr>
          <w:ilvl w:val="0"/>
          <w:numId w:val="0"/>
        </w:numPr>
        <w:kinsoku/>
        <w:wordWrap/>
        <w:overflowPunct/>
        <w:topLinePunct w:val="0"/>
        <w:bidi w:val="0"/>
        <w:snapToGrid w:val="0"/>
        <w:spacing w:beforeAutospacing="0" w:line="440" w:lineRule="exact"/>
        <w:ind w:right="480" w:rightChars="0"/>
        <w:jc w:val="center"/>
        <w:rPr>
          <w:rFonts w:hint="eastAsia" w:ascii="仿宋_GB2312" w:hAnsi="仿宋_GB2312" w:eastAsia="仿宋_GB2312" w:cs="仿宋_GB2312"/>
          <w:b/>
          <w:bCs/>
          <w:color w:val="auto"/>
          <w:sz w:val="32"/>
          <w:szCs w:val="32"/>
          <w:highlight w:val="none"/>
          <w:lang w:val="en-US" w:eastAsia="zh-CN"/>
        </w:rPr>
      </w:pPr>
    </w:p>
    <w:p>
      <w:pPr>
        <w:numPr>
          <w:ilvl w:val="0"/>
          <w:numId w:val="0"/>
        </w:numPr>
        <w:kinsoku/>
        <w:wordWrap/>
        <w:overflowPunct/>
        <w:topLinePunct w:val="0"/>
        <w:bidi w:val="0"/>
        <w:snapToGrid w:val="0"/>
        <w:spacing w:beforeAutospacing="0" w:line="440" w:lineRule="exact"/>
        <w:ind w:right="480" w:rightChars="0"/>
        <w:jc w:val="center"/>
        <w:rPr>
          <w:rFonts w:hint="eastAsia" w:ascii="仿宋_GB2312" w:hAnsi="仿宋_GB2312" w:eastAsia="仿宋_GB2312" w:cs="仿宋_GB2312"/>
          <w:b/>
          <w:bCs/>
          <w:color w:val="auto"/>
          <w:sz w:val="32"/>
          <w:szCs w:val="32"/>
          <w:highlight w:val="none"/>
          <w:lang w:val="en-US" w:eastAsia="zh-CN"/>
        </w:rPr>
      </w:pPr>
    </w:p>
    <w:p>
      <w:pPr>
        <w:pStyle w:val="3"/>
        <w:rPr>
          <w:rFonts w:hint="eastAsia" w:ascii="仿宋_GB2312" w:hAnsi="仿宋_GB2312" w:eastAsia="仿宋_GB2312" w:cs="仿宋_GB2312"/>
          <w:b/>
          <w:bCs/>
          <w:color w:val="auto"/>
          <w:sz w:val="32"/>
          <w:szCs w:val="32"/>
          <w:highlight w:val="none"/>
          <w:lang w:val="en-US" w:eastAsia="zh-CN"/>
        </w:rPr>
      </w:pPr>
    </w:p>
    <w:p>
      <w:pPr>
        <w:rPr>
          <w:rFonts w:hint="eastAsia" w:ascii="仿宋_GB2312" w:hAnsi="仿宋_GB2312" w:eastAsia="仿宋_GB2312" w:cs="仿宋_GB2312"/>
          <w:b/>
          <w:bCs/>
          <w:color w:val="auto"/>
          <w:sz w:val="32"/>
          <w:szCs w:val="32"/>
          <w:highlight w:val="none"/>
          <w:lang w:val="en-US" w:eastAsia="zh-CN"/>
        </w:rPr>
      </w:pPr>
    </w:p>
    <w:p>
      <w:pPr>
        <w:pageBreakBefore/>
        <w:spacing w:line="800" w:lineRule="exact"/>
        <w:jc w:val="center"/>
        <w:rPr>
          <w:rFonts w:ascii="仿宋_GB2312" w:hAnsi="仿宋" w:eastAsia="仿宋_GB2312" w:cs="仿宋"/>
          <w:b/>
          <w:color w:val="auto"/>
          <w:sz w:val="30"/>
          <w:szCs w:val="30"/>
          <w:highlight w:val="none"/>
        </w:rPr>
      </w:pPr>
      <w:r>
        <w:rPr>
          <w:rFonts w:hint="eastAsia" w:ascii="仿宋_GB2312" w:hAnsi="仿宋" w:eastAsia="仿宋_GB2312" w:cs="仿宋"/>
          <w:b/>
          <w:color w:val="auto"/>
          <w:sz w:val="30"/>
          <w:szCs w:val="30"/>
          <w:highlight w:val="none"/>
        </w:rPr>
        <w:t>法定代表人授权委托书（格式）</w:t>
      </w:r>
      <w:r>
        <w:rPr>
          <w:rFonts w:hint="eastAsia" w:ascii="仿宋_GB2312" w:hAnsi="仿宋" w:eastAsia="仿宋_GB2312" w:cs="仿宋"/>
          <w:b/>
          <w:color w:val="auto"/>
          <w:kern w:val="0"/>
          <w:sz w:val="32"/>
          <w:szCs w:val="32"/>
          <w:highlight w:val="none"/>
          <w:lang w:val="zh-CN"/>
        </w:rPr>
        <w:t>（适用于联合体</w:t>
      </w:r>
      <w:r>
        <w:rPr>
          <w:rFonts w:hint="eastAsia" w:ascii="仿宋_GB2312" w:hAnsi="仿宋" w:eastAsia="仿宋_GB2312" w:cs="仿宋"/>
          <w:b/>
          <w:color w:val="auto"/>
          <w:kern w:val="0"/>
          <w:sz w:val="32"/>
          <w:szCs w:val="32"/>
          <w:highlight w:val="none"/>
          <w:lang w:val="en-US" w:eastAsia="zh-CN"/>
        </w:rPr>
        <w:t>响应</w:t>
      </w:r>
      <w:r>
        <w:rPr>
          <w:rFonts w:hint="eastAsia" w:ascii="仿宋_GB2312" w:hAnsi="仿宋" w:eastAsia="仿宋_GB2312" w:cs="仿宋"/>
          <w:b/>
          <w:color w:val="auto"/>
          <w:kern w:val="0"/>
          <w:sz w:val="32"/>
          <w:szCs w:val="32"/>
          <w:highlight w:val="none"/>
          <w:lang w:val="zh-CN"/>
        </w:rPr>
        <w:t>）</w:t>
      </w:r>
    </w:p>
    <w:p>
      <w:pPr>
        <w:jc w:val="center"/>
        <w:rPr>
          <w:rFonts w:ascii="仿宋_GB2312" w:hAnsi="仿宋" w:eastAsia="仿宋_GB2312" w:cs="仿宋"/>
          <w:b/>
          <w:color w:val="auto"/>
          <w:sz w:val="24"/>
          <w:highlight w:val="none"/>
        </w:rPr>
      </w:pPr>
    </w:p>
    <w:p>
      <w:pPr>
        <w:snapToGrid w:val="0"/>
        <w:spacing w:line="560" w:lineRule="exact"/>
        <w:ind w:firstLine="480" w:firstLineChars="200"/>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本授权委托书声明：</w:t>
      </w:r>
    </w:p>
    <w:p>
      <w:pPr>
        <w:keepNext w:val="0"/>
        <w:keepLines w:val="0"/>
        <w:pageBreakBefore w:val="0"/>
        <w:widowControl w:val="0"/>
        <w:kinsoku/>
        <w:wordWrap w:val="0"/>
        <w:overflowPunct/>
        <w:topLinePunct w:val="0"/>
        <w:autoSpaceDE/>
        <w:autoSpaceDN/>
        <w:bidi w:val="0"/>
        <w:adjustRightInd w:val="0"/>
        <w:snapToGrid w:val="0"/>
        <w:spacing w:line="560" w:lineRule="exact"/>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rPr>
        <w:t>根据</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highlight w:val="none"/>
          <w:u w:val="single"/>
        </w:rPr>
        <w:t>（填写</w:t>
      </w:r>
      <w:r>
        <w:rPr>
          <w:rFonts w:hint="eastAsia" w:ascii="仿宋_GB2312" w:hAnsi="仿宋_GB2312" w:eastAsia="仿宋_GB2312" w:cs="仿宋_GB2312"/>
          <w:color w:val="auto"/>
          <w:sz w:val="24"/>
          <w:highlight w:val="none"/>
          <w:u w:val="single"/>
          <w:lang w:val="en-US" w:eastAsia="zh-CN"/>
        </w:rPr>
        <w:t>供应商</w:t>
      </w:r>
      <w:r>
        <w:rPr>
          <w:rFonts w:hint="eastAsia" w:ascii="仿宋_GB2312" w:hAnsi="仿宋_GB2312" w:eastAsia="仿宋_GB2312" w:cs="仿宋_GB2312"/>
          <w:color w:val="auto"/>
          <w:sz w:val="24"/>
          <w:highlight w:val="none"/>
          <w:u w:val="single"/>
        </w:rPr>
        <w:t>全称）</w:t>
      </w:r>
      <w:r>
        <w:rPr>
          <w:rFonts w:hint="eastAsia" w:ascii="仿宋_GB2312" w:hAnsi="仿宋_GB2312" w:eastAsia="仿宋_GB2312" w:cs="仿宋_GB2312"/>
          <w:color w:val="auto"/>
          <w:sz w:val="24"/>
          <w:szCs w:val="24"/>
          <w:highlight w:val="none"/>
        </w:rPr>
        <w:t>与</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highlight w:val="none"/>
          <w:u w:val="single"/>
        </w:rPr>
        <w:t>（填写</w:t>
      </w:r>
      <w:r>
        <w:rPr>
          <w:rFonts w:hint="eastAsia" w:ascii="仿宋_GB2312" w:hAnsi="仿宋_GB2312" w:eastAsia="仿宋_GB2312" w:cs="仿宋_GB2312"/>
          <w:color w:val="auto"/>
          <w:sz w:val="24"/>
          <w:highlight w:val="none"/>
          <w:u w:val="single"/>
          <w:lang w:val="en-US" w:eastAsia="zh-CN"/>
        </w:rPr>
        <w:t>供应商</w:t>
      </w:r>
      <w:r>
        <w:rPr>
          <w:rFonts w:hint="eastAsia" w:ascii="仿宋_GB2312" w:hAnsi="仿宋_GB2312" w:eastAsia="仿宋_GB2312" w:cs="仿宋_GB2312"/>
          <w:color w:val="auto"/>
          <w:sz w:val="24"/>
          <w:highlight w:val="none"/>
          <w:u w:val="single"/>
        </w:rPr>
        <w:t>全称）</w:t>
      </w:r>
      <w:r>
        <w:rPr>
          <w:rFonts w:hint="eastAsia" w:ascii="仿宋_GB2312" w:hAnsi="仿宋_GB2312" w:eastAsia="仿宋_GB2312" w:cs="仿宋_GB2312"/>
          <w:color w:val="auto"/>
          <w:sz w:val="24"/>
          <w:szCs w:val="24"/>
          <w:highlight w:val="none"/>
        </w:rPr>
        <w:t>签订的《联合响应协议书》的内容，联合体牵头方</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highlight w:val="none"/>
          <w:u w:val="single"/>
        </w:rPr>
        <w:t>（填写</w:t>
      </w:r>
      <w:r>
        <w:rPr>
          <w:rFonts w:hint="eastAsia" w:ascii="仿宋_GB2312" w:hAnsi="仿宋_GB2312" w:eastAsia="仿宋_GB2312" w:cs="仿宋_GB2312"/>
          <w:color w:val="auto"/>
          <w:sz w:val="24"/>
          <w:highlight w:val="none"/>
          <w:u w:val="single"/>
          <w:lang w:val="en-US" w:eastAsia="zh-CN"/>
        </w:rPr>
        <w:t>供应商</w:t>
      </w:r>
      <w:r>
        <w:rPr>
          <w:rFonts w:hint="eastAsia" w:ascii="仿宋_GB2312" w:hAnsi="仿宋_GB2312" w:eastAsia="仿宋_GB2312" w:cs="仿宋_GB2312"/>
          <w:color w:val="auto"/>
          <w:sz w:val="24"/>
          <w:highlight w:val="none"/>
          <w:u w:val="single"/>
        </w:rPr>
        <w:t>全称）</w:t>
      </w:r>
      <w:r>
        <w:rPr>
          <w:rFonts w:hint="eastAsia" w:ascii="仿宋_GB2312" w:hAnsi="仿宋_GB2312" w:eastAsia="仿宋_GB2312" w:cs="仿宋_GB2312"/>
          <w:color w:val="auto"/>
          <w:sz w:val="24"/>
          <w:szCs w:val="24"/>
          <w:highlight w:val="none"/>
        </w:rPr>
        <w:t>的法定代表人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highlight w:val="none"/>
          <w:u w:val="single"/>
        </w:rPr>
        <w:t>(填写姓名)</w:t>
      </w:r>
      <w:r>
        <w:rPr>
          <w:rFonts w:hint="eastAsia" w:ascii="仿宋_GB2312" w:hAnsi="仿宋_GB2312" w:eastAsia="仿宋_GB2312" w:cs="仿宋_GB2312"/>
          <w:color w:val="auto"/>
          <w:sz w:val="24"/>
          <w:highlight w:val="none"/>
        </w:rPr>
        <w:t>现授权委托</w:t>
      </w:r>
      <w:r>
        <w:rPr>
          <w:rFonts w:hint="eastAsia" w:ascii="仿宋_GB2312" w:hAnsi="仿宋_GB2312" w:eastAsia="仿宋_GB2312" w:cs="仿宋_GB2312"/>
          <w:color w:val="auto"/>
          <w:sz w:val="24"/>
          <w:highlight w:val="none"/>
          <w:u w:val="single"/>
        </w:rPr>
        <w:t xml:space="preserve">       （填写</w:t>
      </w:r>
      <w:r>
        <w:rPr>
          <w:rFonts w:hint="eastAsia" w:ascii="仿宋_GB2312" w:hAnsi="仿宋_GB2312" w:eastAsia="仿宋_GB2312" w:cs="仿宋_GB2312"/>
          <w:color w:val="auto"/>
          <w:sz w:val="24"/>
          <w:highlight w:val="none"/>
          <w:u w:val="single"/>
          <w:lang w:val="en-US" w:eastAsia="zh-CN"/>
        </w:rPr>
        <w:t>供应商</w:t>
      </w:r>
      <w:r>
        <w:rPr>
          <w:rFonts w:hint="eastAsia" w:ascii="仿宋_GB2312" w:hAnsi="仿宋_GB2312" w:eastAsia="仿宋_GB2312" w:cs="仿宋_GB2312"/>
          <w:color w:val="auto"/>
          <w:sz w:val="24"/>
          <w:highlight w:val="none"/>
          <w:u w:val="single"/>
        </w:rPr>
        <w:t>全称）</w:t>
      </w:r>
      <w:r>
        <w:rPr>
          <w:rFonts w:hint="eastAsia" w:ascii="仿宋_GB2312" w:hAnsi="仿宋_GB2312" w:eastAsia="仿宋_GB2312" w:cs="仿宋_GB2312"/>
          <w:color w:val="auto"/>
          <w:sz w:val="24"/>
          <w:highlight w:val="none"/>
        </w:rPr>
        <w:t>的</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（填写姓名）</w:t>
      </w:r>
      <w:r>
        <w:rPr>
          <w:rFonts w:hint="eastAsia" w:ascii="仿宋_GB2312" w:hAnsi="仿宋_GB2312" w:eastAsia="仿宋_GB2312" w:cs="仿宋_GB2312"/>
          <w:color w:val="auto"/>
          <w:sz w:val="24"/>
          <w:highlight w:val="none"/>
        </w:rPr>
        <w:t>为我方授权代表，</w:t>
      </w:r>
      <w:r>
        <w:rPr>
          <w:rFonts w:hint="eastAsia" w:ascii="仿宋_GB2312" w:hAnsi="仿宋_GB2312" w:eastAsia="仿宋_GB2312" w:cs="仿宋_GB2312"/>
          <w:color w:val="auto"/>
          <w:sz w:val="24"/>
          <w:highlight w:val="none"/>
          <w:u w:val="single"/>
        </w:rPr>
        <w:t>（填写身份证号码：                   ）</w:t>
      </w:r>
      <w:r>
        <w:rPr>
          <w:rFonts w:hint="eastAsia" w:ascii="仿宋_GB2312" w:hAnsi="仿宋_GB2312" w:eastAsia="仿宋_GB2312" w:cs="仿宋_GB2312"/>
          <w:color w:val="auto"/>
          <w:sz w:val="24"/>
          <w:highlight w:val="none"/>
          <w:u w:val="single"/>
          <w:lang w:eastAsia="zh-CN"/>
        </w:rPr>
        <w:t>，</w:t>
      </w:r>
      <w:r>
        <w:rPr>
          <w:rFonts w:hint="eastAsia" w:ascii="仿宋_GB2312" w:hAnsi="仿宋_GB2312" w:eastAsia="仿宋_GB2312" w:cs="仿宋_GB2312"/>
          <w:color w:val="auto"/>
          <w:sz w:val="24"/>
          <w:highlight w:val="none"/>
        </w:rPr>
        <w:t>以我方的名义参加</w:t>
      </w:r>
      <w:r>
        <w:rPr>
          <w:rFonts w:hint="eastAsia" w:ascii="仿宋_GB2312" w:hAnsi="仿宋_GB2312" w:eastAsia="仿宋_GB2312" w:cs="仿宋_GB2312"/>
          <w:color w:val="auto"/>
          <w:sz w:val="24"/>
          <w:highlight w:val="none"/>
          <w:u w:val="single"/>
          <w:lang w:eastAsia="zh-CN"/>
        </w:rPr>
        <w:t>绍兴市财政服务中心关于政务优选专区饮用水采购配送服务封闭式框架协议采购项目</w:t>
      </w:r>
      <w:r>
        <w:rPr>
          <w:rFonts w:hint="eastAsia" w:ascii="仿宋_GB2312" w:hAnsi="仿宋_GB2312" w:eastAsia="仿宋_GB2312" w:cs="仿宋_GB2312"/>
          <w:color w:val="auto"/>
          <w:sz w:val="24"/>
          <w:highlight w:val="none"/>
          <w:u w:val="single"/>
        </w:rPr>
        <w:t>（</w:t>
      </w:r>
      <w:r>
        <w:rPr>
          <w:rFonts w:hint="eastAsia" w:ascii="仿宋_GB2312" w:hAnsi="仿宋_GB2312" w:eastAsia="仿宋_GB2312" w:cs="仿宋_GB2312"/>
          <w:color w:val="auto"/>
          <w:sz w:val="24"/>
          <w:highlight w:val="none"/>
          <w:u w:val="single"/>
          <w:lang w:val="en-US" w:eastAsia="zh-CN"/>
        </w:rPr>
        <w:t>征集编号</w:t>
      </w:r>
      <w:r>
        <w:rPr>
          <w:rFonts w:hint="eastAsia" w:ascii="仿宋_GB2312" w:hAnsi="仿宋_GB2312" w:eastAsia="仿宋_GB2312" w:cs="仿宋_GB2312"/>
          <w:color w:val="auto"/>
          <w:sz w:val="24"/>
          <w:highlight w:val="none"/>
          <w:u w:val="single"/>
        </w:rPr>
        <w:t>:</w:t>
      </w:r>
      <w:r>
        <w:rPr>
          <w:rFonts w:hint="eastAsia" w:ascii="仿宋_GB2312" w:hAnsi="仿宋_GB2312" w:eastAsia="仿宋_GB2312" w:cs="仿宋_GB2312"/>
          <w:color w:val="auto"/>
          <w:sz w:val="24"/>
          <w:highlight w:val="none"/>
          <w:u w:val="single"/>
          <w:lang w:eastAsia="zh-CN"/>
        </w:rPr>
        <w:t>SXZHY-202404-KJ004</w:t>
      </w:r>
      <w:r>
        <w:rPr>
          <w:rFonts w:hint="eastAsia" w:ascii="仿宋_GB2312" w:hAnsi="仿宋_GB2312" w:eastAsia="仿宋_GB2312" w:cs="仿宋_GB2312"/>
          <w:color w:val="auto"/>
          <w:sz w:val="24"/>
          <w:highlight w:val="none"/>
          <w:u w:val="single"/>
        </w:rPr>
        <w:t>）</w:t>
      </w:r>
      <w:r>
        <w:rPr>
          <w:rFonts w:hint="eastAsia" w:ascii="仿宋_GB2312" w:hAnsi="仿宋_GB2312" w:eastAsia="仿宋_GB2312" w:cs="仿宋_GB2312"/>
          <w:color w:val="auto"/>
          <w:sz w:val="24"/>
          <w:highlight w:val="none"/>
          <w:lang w:val="en-US" w:eastAsia="zh-CN"/>
        </w:rPr>
        <w:t>响应</w:t>
      </w:r>
      <w:r>
        <w:rPr>
          <w:rFonts w:hint="eastAsia" w:ascii="仿宋_GB2312" w:hAnsi="仿宋_GB2312" w:eastAsia="仿宋_GB2312" w:cs="仿宋_GB2312"/>
          <w:color w:val="auto"/>
          <w:sz w:val="24"/>
          <w:highlight w:val="none"/>
        </w:rPr>
        <w:t>活动</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并代表我方全权办理针对上述项目的响应、开标、评审、签约等具体事务和签署相关文件。我方对授权代表的签名事项负全部责任。</w:t>
      </w:r>
    </w:p>
    <w:p>
      <w:pPr>
        <w:keepNext w:val="0"/>
        <w:keepLines w:val="0"/>
        <w:pageBreakBefore w:val="0"/>
        <w:widowControl w:val="0"/>
        <w:kinsoku/>
        <w:wordWrap w:val="0"/>
        <w:overflowPunct/>
        <w:topLinePunct w:val="0"/>
        <w:autoSpaceDE/>
        <w:autoSpaceDN/>
        <w:bidi w:val="0"/>
        <w:adjustRightInd w:val="0"/>
        <w:snapToGrid w:val="0"/>
        <w:spacing w:line="560" w:lineRule="exact"/>
        <w:ind w:firstLine="480" w:firstLineChars="200"/>
        <w:jc w:val="left"/>
        <w:textAlignment w:val="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在撤销授权的书面通知以前，本授权书一直有效。全权代表在授权书有效期内签署的所有文件不因授权的撤销而失效。</w:t>
      </w:r>
    </w:p>
    <w:p>
      <w:pPr>
        <w:keepNext w:val="0"/>
        <w:keepLines w:val="0"/>
        <w:pageBreakBefore w:val="0"/>
        <w:widowControl w:val="0"/>
        <w:kinsoku/>
        <w:wordWrap w:val="0"/>
        <w:overflowPunct/>
        <w:topLinePunct w:val="0"/>
        <w:autoSpaceDE/>
        <w:autoSpaceDN/>
        <w:bidi w:val="0"/>
        <w:adjustRightInd w:val="0"/>
        <w:spacing w:line="560" w:lineRule="exact"/>
        <w:ind w:firstLine="480" w:firstLineChars="200"/>
        <w:textAlignment w:val="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授权代表无转委托权。特此委托。</w:t>
      </w:r>
    </w:p>
    <w:p>
      <w:pPr>
        <w:snapToGrid w:val="0"/>
        <w:spacing w:line="600" w:lineRule="exact"/>
        <w:jc w:val="left"/>
        <w:rPr>
          <w:rFonts w:ascii="仿宋_GB2312" w:hAnsi="仿宋" w:eastAsia="仿宋_GB2312" w:cs="仿宋"/>
          <w:color w:val="auto"/>
          <w:sz w:val="24"/>
          <w:highlight w:val="none"/>
        </w:rPr>
      </w:pPr>
    </w:p>
    <w:p>
      <w:pPr>
        <w:spacing w:line="360" w:lineRule="exact"/>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授权代表姓名：              性别：               年龄：</w:t>
      </w:r>
    </w:p>
    <w:p>
      <w:pPr>
        <w:spacing w:line="360" w:lineRule="exact"/>
        <w:rPr>
          <w:rFonts w:ascii="仿宋_GB2312" w:hAnsi="仿宋" w:eastAsia="仿宋_GB2312" w:cs="仿宋"/>
          <w:color w:val="auto"/>
          <w:sz w:val="24"/>
          <w:highlight w:val="none"/>
        </w:rPr>
      </w:pPr>
    </w:p>
    <w:p>
      <w:pPr>
        <w:spacing w:line="360" w:lineRule="exact"/>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单位：                      部门：               职务：</w:t>
      </w:r>
    </w:p>
    <w:p>
      <w:pPr>
        <w:spacing w:line="360" w:lineRule="exact"/>
        <w:rPr>
          <w:rFonts w:ascii="仿宋_GB2312" w:hAnsi="仿宋" w:eastAsia="仿宋_GB2312" w:cs="仿宋"/>
          <w:color w:val="auto"/>
          <w:sz w:val="24"/>
          <w:highlight w:val="none"/>
        </w:rPr>
      </w:pPr>
    </w:p>
    <w:p>
      <w:pPr>
        <w:widowControl/>
        <w:snapToGrid w:val="0"/>
        <w:spacing w:line="440" w:lineRule="exact"/>
        <w:rPr>
          <w:rFonts w:ascii="仿宋_GB2312" w:hAnsi="仿宋" w:eastAsia="仿宋_GB2312" w:cs="仿宋"/>
          <w:color w:val="auto"/>
          <w:sz w:val="24"/>
          <w:highlight w:val="none"/>
        </w:rPr>
      </w:pPr>
      <w:r>
        <w:rPr>
          <w:rFonts w:hint="eastAsia" w:ascii="仿宋_GB2312" w:hAnsi="仿宋" w:eastAsia="仿宋_GB2312" w:cs="仿宋"/>
          <w:color w:val="auto"/>
          <w:kern w:val="0"/>
          <w:sz w:val="24"/>
          <w:highlight w:val="none"/>
        </w:rPr>
        <w:t>办公地址：                  联系电话：           传真：</w:t>
      </w:r>
    </w:p>
    <w:p>
      <w:pPr>
        <w:spacing w:line="360" w:lineRule="exact"/>
        <w:rPr>
          <w:rFonts w:ascii="仿宋_GB2312" w:hAnsi="仿宋" w:eastAsia="仿宋_GB2312" w:cs="仿宋"/>
          <w:color w:val="auto"/>
          <w:sz w:val="24"/>
          <w:highlight w:val="none"/>
        </w:rPr>
      </w:pPr>
    </w:p>
    <w:p>
      <w:pPr>
        <w:keepNext w:val="0"/>
        <w:keepLines w:val="0"/>
        <w:pageBreakBefore w:val="0"/>
        <w:widowControl w:val="0"/>
        <w:kinsoku/>
        <w:wordWrap w:val="0"/>
        <w:overflowPunct/>
        <w:topLinePunct w:val="0"/>
        <w:autoSpaceDE/>
        <w:autoSpaceDN/>
        <w:bidi w:val="0"/>
        <w:adjustRightInd w:val="0"/>
        <w:snapToGrid/>
        <w:spacing w:line="560" w:lineRule="exact"/>
        <w:ind w:firstLine="0" w:firstLineChars="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法定代表人签名（或签名章）：</w:t>
      </w:r>
      <w:r>
        <w:rPr>
          <w:rFonts w:hint="eastAsia" w:ascii="仿宋_GB2312" w:hAnsi="仿宋_GB2312" w:eastAsia="仿宋_GB2312" w:cs="仿宋_GB2312"/>
          <w:color w:val="auto"/>
          <w:sz w:val="24"/>
          <w:szCs w:val="24"/>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spacing w:line="560" w:lineRule="exact"/>
        <w:ind w:firstLine="0" w:firstLineChars="0"/>
        <w:textAlignment w:val="auto"/>
        <w:rPr>
          <w:rFonts w:hint="eastAsia" w:ascii="仿宋_GB2312" w:hAnsi="仿宋" w:eastAsia="仿宋_GB2312" w:cs="仿宋"/>
          <w:color w:val="auto"/>
          <w:sz w:val="24"/>
          <w:highlight w:val="none"/>
          <w:lang w:eastAsia="zh-CN"/>
        </w:rPr>
      </w:pPr>
      <w:r>
        <w:rPr>
          <w:rFonts w:hint="eastAsia" w:ascii="仿宋_GB2312" w:hAnsi="仿宋" w:eastAsia="仿宋_GB2312" w:cs="仿宋"/>
          <w:color w:val="auto"/>
          <w:sz w:val="24"/>
          <w:highlight w:val="none"/>
        </w:rPr>
        <w:t>授权代表（签名）</w:t>
      </w:r>
      <w:r>
        <w:rPr>
          <w:rFonts w:hint="eastAsia" w:ascii="仿宋_GB2312" w:hAnsi="仿宋" w:eastAsia="仿宋_GB2312" w:cs="仿宋"/>
          <w:color w:val="auto"/>
          <w:sz w:val="24"/>
          <w:highlight w:val="none"/>
          <w:lang w:eastAsia="zh-CN"/>
        </w:rPr>
        <w:t>：</w:t>
      </w:r>
    </w:p>
    <w:p>
      <w:pPr>
        <w:rPr>
          <w:rFonts w:ascii="仿宋_GB2312" w:hAnsi="仿宋" w:eastAsia="仿宋_GB2312" w:cs="仿宋"/>
          <w:color w:val="auto"/>
          <w:highlight w:val="none"/>
        </w:rPr>
      </w:pPr>
    </w:p>
    <w:p>
      <w:pPr>
        <w:snapToGrid w:val="0"/>
        <w:spacing w:line="360" w:lineRule="auto"/>
        <w:rPr>
          <w:rFonts w:hint="eastAsia" w:ascii="仿宋_GB2312" w:hAnsi="仿宋" w:eastAsia="仿宋_GB2312" w:cs="仿宋"/>
          <w:color w:val="auto"/>
          <w:kern w:val="0"/>
          <w:sz w:val="24"/>
          <w:highlight w:val="none"/>
          <w:lang w:val="zh-CN"/>
        </w:rPr>
      </w:pPr>
    </w:p>
    <w:p>
      <w:pPr>
        <w:snapToGrid w:val="0"/>
        <w:spacing w:line="360" w:lineRule="auto"/>
        <w:rPr>
          <w:rFonts w:ascii="仿宋_GB2312" w:hAnsi="仿宋" w:eastAsia="仿宋_GB2312" w:cs="仿宋"/>
          <w:color w:val="auto"/>
          <w:kern w:val="0"/>
          <w:sz w:val="24"/>
          <w:highlight w:val="none"/>
          <w:lang w:val="zh-CN"/>
        </w:rPr>
      </w:pPr>
      <w:r>
        <w:rPr>
          <w:rFonts w:hint="eastAsia" w:ascii="仿宋_GB2312" w:hAnsi="仿宋" w:eastAsia="仿宋_GB2312" w:cs="仿宋"/>
          <w:color w:val="auto"/>
          <w:kern w:val="0"/>
          <w:sz w:val="24"/>
          <w:highlight w:val="none"/>
          <w:lang w:val="zh-CN"/>
        </w:rPr>
        <w:t>联合体</w:t>
      </w:r>
      <w:r>
        <w:rPr>
          <w:rFonts w:hint="eastAsia" w:ascii="仿宋_GB2312" w:hAnsi="仿宋" w:eastAsia="仿宋_GB2312" w:cs="仿宋"/>
          <w:color w:val="auto"/>
          <w:kern w:val="0"/>
          <w:sz w:val="24"/>
          <w:highlight w:val="none"/>
          <w:lang w:val="en-US" w:eastAsia="zh-CN"/>
        </w:rPr>
        <w:t>牵头方</w:t>
      </w:r>
      <w:r>
        <w:rPr>
          <w:rFonts w:hint="eastAsia" w:ascii="仿宋_GB2312" w:hAnsi="仿宋" w:eastAsia="仿宋_GB2312" w:cs="仿宋"/>
          <w:color w:val="auto"/>
          <w:kern w:val="0"/>
          <w:sz w:val="24"/>
          <w:highlight w:val="none"/>
          <w:lang w:val="zh-CN"/>
        </w:rPr>
        <w:t>名称(公章)：</w:t>
      </w:r>
      <w:r>
        <w:rPr>
          <w:rFonts w:hint="eastAsia" w:ascii="仿宋_GB2312" w:hAnsi="仿宋" w:eastAsia="仿宋_GB2312" w:cs="仿宋"/>
          <w:color w:val="auto"/>
          <w:kern w:val="0"/>
          <w:sz w:val="24"/>
          <w:highlight w:val="none"/>
          <w:lang w:val="en-US" w:eastAsia="zh-CN"/>
        </w:rPr>
        <w:t xml:space="preserve">                  </w:t>
      </w:r>
      <w:r>
        <w:rPr>
          <w:rFonts w:hint="eastAsia" w:ascii="仿宋_GB2312" w:hAnsi="仿宋" w:eastAsia="仿宋_GB2312" w:cs="仿宋"/>
          <w:color w:val="auto"/>
          <w:kern w:val="0"/>
          <w:sz w:val="24"/>
          <w:highlight w:val="none"/>
          <w:lang w:val="zh-CN"/>
        </w:rPr>
        <w:t>联合体成员名称(公章)：</w:t>
      </w:r>
    </w:p>
    <w:p>
      <w:pPr>
        <w:wordWrap w:val="0"/>
        <w:snapToGrid w:val="0"/>
        <w:spacing w:before="50" w:after="50"/>
        <w:jc w:val="right"/>
        <w:rPr>
          <w:rFonts w:hint="eastAsia" w:ascii="仿宋_GB2312" w:hAnsi="仿宋" w:eastAsia="仿宋_GB2312" w:cs="仿宋"/>
          <w:color w:val="auto"/>
          <w:kern w:val="0"/>
          <w:sz w:val="24"/>
          <w:highlight w:val="none"/>
          <w:lang w:val="zh-CN"/>
        </w:rPr>
      </w:pPr>
      <w:r>
        <w:rPr>
          <w:rFonts w:hint="eastAsia" w:ascii="仿宋_GB2312" w:hAnsi="仿宋" w:eastAsia="仿宋_GB2312" w:cs="仿宋"/>
          <w:color w:val="auto"/>
          <w:kern w:val="0"/>
          <w:sz w:val="24"/>
          <w:highlight w:val="none"/>
          <w:lang w:val="zh-CN"/>
        </w:rPr>
        <w:t xml:space="preserve"> </w:t>
      </w:r>
    </w:p>
    <w:p>
      <w:pPr>
        <w:wordWrap w:val="0"/>
        <w:snapToGrid w:val="0"/>
        <w:spacing w:before="50" w:after="50"/>
        <w:jc w:val="right"/>
        <w:rPr>
          <w:rFonts w:hint="eastAsia" w:ascii="仿宋_GB2312" w:hAnsi="仿宋_GB2312" w:eastAsia="仿宋_GB2312" w:cs="仿宋_GB2312"/>
          <w:b/>
          <w:bCs/>
          <w:color w:val="auto"/>
          <w:sz w:val="32"/>
          <w:szCs w:val="32"/>
          <w:highlight w:val="none"/>
          <w:lang w:val="en-US" w:eastAsia="zh-CN"/>
        </w:rPr>
      </w:pPr>
      <w:r>
        <w:rPr>
          <w:rFonts w:hint="eastAsia" w:ascii="仿宋_GB2312" w:hAnsi="仿宋" w:eastAsia="仿宋_GB2312" w:cs="仿宋"/>
          <w:color w:val="auto"/>
          <w:kern w:val="0"/>
          <w:sz w:val="24"/>
          <w:highlight w:val="none"/>
          <w:lang w:val="zh-CN"/>
        </w:rPr>
        <w:t xml:space="preserve">  日期：   年   月  </w:t>
      </w:r>
      <w:r>
        <w:rPr>
          <w:rFonts w:hint="eastAsia" w:ascii="仿宋_GB2312" w:hAnsi="仿宋" w:eastAsia="仿宋_GB2312" w:cs="仿宋"/>
          <w:color w:val="auto"/>
          <w:kern w:val="0"/>
          <w:sz w:val="24"/>
          <w:highlight w:val="none"/>
          <w:lang w:val="en-US" w:eastAsia="zh-CN"/>
        </w:rPr>
        <w:t xml:space="preserve"> </w:t>
      </w:r>
      <w:r>
        <w:rPr>
          <w:rFonts w:hint="eastAsia" w:ascii="仿宋_GB2312" w:hAnsi="仿宋" w:eastAsia="仿宋_GB2312" w:cs="仿宋"/>
          <w:color w:val="auto"/>
          <w:kern w:val="0"/>
          <w:sz w:val="24"/>
          <w:highlight w:val="none"/>
          <w:lang w:val="zh-CN"/>
        </w:rPr>
        <w:t xml:space="preserve"> 日</w:t>
      </w:r>
      <w:r>
        <w:rPr>
          <w:rFonts w:hint="eastAsia" w:ascii="仿宋_GB2312" w:hAnsi="仿宋" w:eastAsia="仿宋_GB2312" w:cs="仿宋"/>
          <w:color w:val="auto"/>
          <w:kern w:val="0"/>
          <w:sz w:val="24"/>
          <w:highlight w:val="none"/>
          <w:lang w:val="en-US" w:eastAsia="zh-CN"/>
        </w:rPr>
        <w:t xml:space="preserve">  </w:t>
      </w:r>
    </w:p>
    <w:p>
      <w:pPr>
        <w:keepNext w:val="0"/>
        <w:keepLines w:val="0"/>
        <w:pageBreakBefore/>
        <w:widowControl w:val="0"/>
        <w:kinsoku/>
        <w:wordWrap/>
        <w:overflowPunct/>
        <w:topLinePunct w:val="0"/>
        <w:autoSpaceDE/>
        <w:autoSpaceDN/>
        <w:bidi w:val="0"/>
        <w:adjustRightInd w:val="0"/>
        <w:snapToGrid w:val="0"/>
        <w:spacing w:before="50" w:after="5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3、法定代表人、授权代表身份证复印件</w:t>
      </w:r>
      <w:r>
        <w:rPr>
          <w:rFonts w:hint="eastAsia" w:ascii="仿宋_GB2312" w:hAnsi="仿宋" w:eastAsia="仿宋_GB2312" w:cs="仿宋"/>
          <w:b/>
          <w:color w:val="auto"/>
          <w:sz w:val="30"/>
          <w:szCs w:val="30"/>
          <w:highlight w:val="none"/>
        </w:rPr>
        <w:t>（正反面）</w:t>
      </w:r>
    </w:p>
    <w:p>
      <w:pPr>
        <w:pStyle w:val="3"/>
        <w:rPr>
          <w:rFonts w:hint="eastAsia" w:ascii="仿宋_GB2312" w:hAnsi="仿宋_GB2312" w:eastAsia="仿宋_GB2312" w:cs="仿宋_GB2312"/>
          <w:b/>
          <w:bCs/>
          <w:color w:val="auto"/>
          <w:sz w:val="28"/>
          <w:szCs w:val="28"/>
          <w:highlight w:val="none"/>
          <w:lang w:val="en-US" w:eastAsia="zh-CN"/>
        </w:rPr>
      </w:pPr>
    </w:p>
    <w:p>
      <w:pPr>
        <w:rPr>
          <w:rFonts w:hint="eastAsia" w:ascii="仿宋_GB2312" w:hAnsi="仿宋_GB2312" w:eastAsia="仿宋_GB2312" w:cs="仿宋_GB2312"/>
          <w:b/>
          <w:bCs/>
          <w:color w:val="auto"/>
          <w:sz w:val="28"/>
          <w:szCs w:val="28"/>
          <w:highlight w:val="none"/>
          <w:lang w:val="en-US" w:eastAsia="zh-CN"/>
        </w:rPr>
      </w:pPr>
    </w:p>
    <w:p>
      <w:pPr>
        <w:kinsoku/>
        <w:wordWrap w:val="0"/>
        <w:overflowPunct/>
        <w:topLinePunct w:val="0"/>
        <w:bidi w:val="0"/>
        <w:snapToGrid w:val="0"/>
        <w:spacing w:beforeAutospacing="0" w:line="440" w:lineRule="exact"/>
        <w:jc w:val="right"/>
        <w:rPr>
          <w:rFonts w:hint="eastAsia" w:ascii="仿宋_GB2312" w:hAnsi="仿宋_GB2312" w:eastAsia="仿宋_GB2312" w:cs="仿宋_GB2312"/>
          <w:color w:val="auto"/>
          <w:kern w:val="0"/>
          <w:sz w:val="24"/>
          <w:highlight w:val="none"/>
          <w:lang w:val="zh-CN"/>
        </w:rPr>
      </w:pPr>
    </w:p>
    <w:p>
      <w:pPr>
        <w:kinsoku/>
        <w:wordWrap w:val="0"/>
        <w:overflowPunct/>
        <w:topLinePunct w:val="0"/>
        <w:bidi w:val="0"/>
        <w:snapToGrid w:val="0"/>
        <w:spacing w:beforeAutospacing="0" w:line="440" w:lineRule="exact"/>
        <w:jc w:val="right"/>
        <w:rPr>
          <w:rFonts w:hint="eastAsia" w:ascii="仿宋_GB2312" w:hAnsi="仿宋_GB2312" w:eastAsia="仿宋_GB2312" w:cs="仿宋_GB2312"/>
          <w:color w:val="auto"/>
          <w:kern w:val="0"/>
          <w:sz w:val="24"/>
          <w:highlight w:val="none"/>
          <w:lang w:val="zh-CN"/>
        </w:rPr>
      </w:pPr>
    </w:p>
    <w:p>
      <w:pPr>
        <w:kinsoku/>
        <w:wordWrap w:val="0"/>
        <w:overflowPunct/>
        <w:topLinePunct w:val="0"/>
        <w:bidi w:val="0"/>
        <w:snapToGrid w:val="0"/>
        <w:spacing w:beforeAutospacing="0" w:line="440" w:lineRule="exact"/>
        <w:jc w:val="righ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zh-CN"/>
        </w:rPr>
        <w:t>供应商名称(响应函)：</w:t>
      </w:r>
      <w:r>
        <w:rPr>
          <w:rFonts w:hint="eastAsia" w:ascii="仿宋_GB2312" w:hAnsi="仿宋_GB2312" w:eastAsia="仿宋_GB2312" w:cs="仿宋_GB2312"/>
          <w:color w:val="auto"/>
          <w:kern w:val="0"/>
          <w:sz w:val="24"/>
          <w:highlight w:val="none"/>
          <w:lang w:val="en-US" w:eastAsia="zh-CN"/>
        </w:rPr>
        <w:t xml:space="preserve">            </w:t>
      </w:r>
    </w:p>
    <w:p>
      <w:pPr>
        <w:kinsoku/>
        <w:wordWrap/>
        <w:overflowPunct/>
        <w:topLinePunct w:val="0"/>
        <w:bidi w:val="0"/>
        <w:snapToGrid w:val="0"/>
        <w:spacing w:beforeAutospacing="0" w:line="440" w:lineRule="exac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                        </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snapToGrid w:val="0"/>
        <w:spacing w:before="50" w:after="50"/>
        <w:jc w:val="left"/>
        <w:rPr>
          <w:rFonts w:hint="eastAsia" w:ascii="仿宋_GB2312" w:hAnsi="仿宋_GB2312" w:eastAsia="仿宋_GB2312" w:cs="仿宋_GB2312"/>
          <w:b/>
          <w:bCs/>
          <w:color w:val="auto"/>
          <w:sz w:val="32"/>
          <w:szCs w:val="32"/>
          <w:highlight w:val="none"/>
          <w:lang w:val="en-US" w:eastAsia="zh-CN"/>
        </w:rPr>
      </w:pPr>
    </w:p>
    <w:p>
      <w:pPr>
        <w:snapToGrid w:val="0"/>
        <w:spacing w:before="50" w:after="50"/>
        <w:jc w:val="left"/>
        <w:rPr>
          <w:rFonts w:hint="eastAsia" w:ascii="仿宋_GB2312" w:hAnsi="仿宋_GB2312" w:eastAsia="仿宋_GB2312" w:cs="仿宋_GB2312"/>
          <w:b/>
          <w:bCs/>
          <w:color w:val="auto"/>
          <w:sz w:val="32"/>
          <w:szCs w:val="32"/>
          <w:highlight w:val="none"/>
          <w:lang w:val="en-US" w:eastAsia="zh-CN"/>
        </w:rPr>
      </w:pPr>
    </w:p>
    <w:p>
      <w:pPr>
        <w:snapToGrid w:val="0"/>
        <w:spacing w:before="50" w:after="50"/>
        <w:jc w:val="left"/>
        <w:rPr>
          <w:rFonts w:hint="eastAsia" w:ascii="仿宋_GB2312" w:hAnsi="仿宋_GB2312" w:eastAsia="仿宋_GB2312" w:cs="仿宋_GB2312"/>
          <w:b/>
          <w:bCs/>
          <w:color w:val="auto"/>
          <w:sz w:val="32"/>
          <w:szCs w:val="32"/>
          <w:highlight w:val="none"/>
          <w:lang w:val="en-US" w:eastAsia="zh-CN"/>
        </w:rPr>
      </w:pPr>
    </w:p>
    <w:p>
      <w:pPr>
        <w:keepNext w:val="0"/>
        <w:keepLines w:val="0"/>
        <w:pageBreakBefore/>
        <w:widowControl w:val="0"/>
        <w:kinsoku/>
        <w:wordWrap/>
        <w:overflowPunct/>
        <w:topLinePunct w:val="0"/>
        <w:autoSpaceDE/>
        <w:autoSpaceDN/>
        <w:bidi w:val="0"/>
        <w:adjustRightInd w:val="0"/>
        <w:snapToGrid w:val="0"/>
        <w:spacing w:before="50" w:after="5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4、授权代表社保证明</w:t>
      </w:r>
    </w:p>
    <w:p>
      <w:pPr>
        <w:keepNext w:val="0"/>
        <w:keepLines w:val="0"/>
        <w:pageBreakBefore w:val="0"/>
        <w:widowControl w:val="0"/>
        <w:kinsoku/>
        <w:wordWrap/>
        <w:overflowPunct/>
        <w:topLinePunct w:val="0"/>
        <w:autoSpaceDE/>
        <w:autoSpaceDN/>
        <w:bidi w:val="0"/>
        <w:adjustRightInd w:val="0"/>
        <w:snapToGrid/>
        <w:spacing w:line="440" w:lineRule="exact"/>
        <w:ind w:firstLine="420" w:firstLineChars="200"/>
        <w:textAlignment w:val="auto"/>
        <w:rPr>
          <w:rFonts w:ascii="仿宋_GB2312" w:hAnsi="宋体" w:eastAsia="仿宋_GB2312"/>
          <w:color w:val="auto"/>
          <w:sz w:val="21"/>
          <w:szCs w:val="21"/>
          <w:highlight w:val="none"/>
          <w:u w:val="wave"/>
        </w:rPr>
      </w:pPr>
      <w:r>
        <w:rPr>
          <w:rFonts w:hint="eastAsia" w:ascii="仿宋_GB2312" w:hAnsi="宋体" w:eastAsia="仿宋_GB2312"/>
          <w:color w:val="auto"/>
          <w:sz w:val="21"/>
          <w:szCs w:val="21"/>
          <w:highlight w:val="none"/>
          <w:u w:val="wave"/>
        </w:rPr>
        <w:t>法定代表人的被授权委托人必须是</w:t>
      </w:r>
      <w:r>
        <w:rPr>
          <w:rFonts w:hint="eastAsia" w:ascii="仿宋_GB2312" w:hAnsi="宋体" w:eastAsia="仿宋_GB2312"/>
          <w:color w:val="auto"/>
          <w:sz w:val="21"/>
          <w:szCs w:val="21"/>
          <w:highlight w:val="none"/>
          <w:u w:val="wave"/>
          <w:lang w:val="en-US" w:eastAsia="zh-CN"/>
        </w:rPr>
        <w:t>响应</w:t>
      </w:r>
      <w:r>
        <w:rPr>
          <w:rFonts w:hint="eastAsia" w:ascii="仿宋_GB2312" w:hAnsi="宋体" w:eastAsia="仿宋_GB2312"/>
          <w:color w:val="auto"/>
          <w:sz w:val="21"/>
          <w:szCs w:val="21"/>
          <w:highlight w:val="none"/>
          <w:u w:val="wave"/>
        </w:rPr>
        <w:t>单位职工。需在</w:t>
      </w:r>
      <w:r>
        <w:rPr>
          <w:rFonts w:hint="eastAsia" w:ascii="仿宋_GB2312" w:hAnsi="宋体" w:eastAsia="仿宋_GB2312"/>
          <w:color w:val="auto"/>
          <w:sz w:val="21"/>
          <w:szCs w:val="21"/>
          <w:highlight w:val="none"/>
          <w:u w:val="wave"/>
          <w:lang w:val="en-US" w:eastAsia="zh-CN"/>
        </w:rPr>
        <w:t>资格</w:t>
      </w:r>
      <w:r>
        <w:rPr>
          <w:rFonts w:hint="eastAsia" w:ascii="仿宋_GB2312" w:hAnsi="宋体" w:eastAsia="仿宋_GB2312"/>
          <w:color w:val="auto"/>
          <w:sz w:val="21"/>
          <w:szCs w:val="21"/>
          <w:highlight w:val="none"/>
          <w:u w:val="wave"/>
        </w:rPr>
        <w:t>响应文件内提供由社保机构出具的该授权代表的社保证明（1.如该授权代表为离退休返聘人员的，</w:t>
      </w:r>
      <w:r>
        <w:rPr>
          <w:rFonts w:hint="eastAsia" w:ascii="仿宋_GB2312" w:hAnsi="宋体" w:eastAsia="仿宋_GB2312"/>
          <w:color w:val="auto"/>
          <w:sz w:val="21"/>
          <w:szCs w:val="21"/>
          <w:highlight w:val="none"/>
          <w:u w:val="wave"/>
          <w:lang w:val="en-US" w:eastAsia="zh-CN"/>
        </w:rPr>
        <w:t>资格</w:t>
      </w:r>
      <w:r>
        <w:rPr>
          <w:rFonts w:hint="eastAsia" w:ascii="仿宋_GB2312" w:hAnsi="宋体" w:eastAsia="仿宋_GB2312"/>
          <w:color w:val="auto"/>
          <w:sz w:val="21"/>
          <w:szCs w:val="21"/>
          <w:highlight w:val="none"/>
          <w:u w:val="wave"/>
        </w:rPr>
        <w:t>响应文件内需提供退休证明及单位聘用证明;2.如由第三方代理社保事项的，则需提供加盖</w:t>
      </w:r>
      <w:r>
        <w:rPr>
          <w:rFonts w:hint="eastAsia" w:ascii="仿宋_GB2312" w:hAnsi="宋体" w:eastAsia="仿宋_GB2312"/>
          <w:color w:val="auto"/>
          <w:sz w:val="21"/>
          <w:szCs w:val="21"/>
          <w:highlight w:val="none"/>
          <w:u w:val="wave"/>
          <w:lang w:val="en-US" w:eastAsia="zh-CN"/>
        </w:rPr>
        <w:t>供应商</w:t>
      </w:r>
      <w:r>
        <w:rPr>
          <w:rFonts w:hint="eastAsia" w:ascii="仿宋_GB2312" w:hAnsi="宋体" w:eastAsia="仿宋_GB2312"/>
          <w:color w:val="auto"/>
          <w:sz w:val="21"/>
          <w:szCs w:val="21"/>
          <w:highlight w:val="none"/>
          <w:u w:val="wave"/>
        </w:rPr>
        <w:t>公章的委托代理协议复印件），格式自拟。</w:t>
      </w:r>
    </w:p>
    <w:p>
      <w:pPr>
        <w:kinsoku/>
        <w:wordWrap w:val="0"/>
        <w:overflowPunct/>
        <w:topLinePunct w:val="0"/>
        <w:bidi w:val="0"/>
        <w:snapToGrid w:val="0"/>
        <w:spacing w:beforeAutospacing="0" w:line="440" w:lineRule="exact"/>
        <w:jc w:val="right"/>
        <w:rPr>
          <w:rFonts w:hint="eastAsia" w:ascii="仿宋_GB2312" w:hAnsi="仿宋_GB2312" w:eastAsia="仿宋_GB2312" w:cs="仿宋_GB2312"/>
          <w:color w:val="auto"/>
          <w:kern w:val="0"/>
          <w:sz w:val="24"/>
          <w:highlight w:val="none"/>
          <w:lang w:val="zh-CN"/>
        </w:rPr>
      </w:pPr>
    </w:p>
    <w:p>
      <w:pPr>
        <w:kinsoku/>
        <w:wordWrap w:val="0"/>
        <w:overflowPunct/>
        <w:topLinePunct w:val="0"/>
        <w:bidi w:val="0"/>
        <w:snapToGrid w:val="0"/>
        <w:spacing w:beforeAutospacing="0" w:line="440" w:lineRule="exact"/>
        <w:jc w:val="right"/>
        <w:rPr>
          <w:rFonts w:hint="eastAsia" w:ascii="仿宋_GB2312" w:hAnsi="仿宋_GB2312" w:eastAsia="仿宋_GB2312" w:cs="仿宋_GB2312"/>
          <w:color w:val="auto"/>
          <w:kern w:val="0"/>
          <w:sz w:val="24"/>
          <w:highlight w:val="none"/>
          <w:lang w:val="zh-CN"/>
        </w:rPr>
      </w:pPr>
    </w:p>
    <w:p>
      <w:pPr>
        <w:kinsoku/>
        <w:wordWrap w:val="0"/>
        <w:overflowPunct/>
        <w:topLinePunct w:val="0"/>
        <w:bidi w:val="0"/>
        <w:snapToGrid w:val="0"/>
        <w:spacing w:beforeAutospacing="0" w:line="440" w:lineRule="exact"/>
        <w:jc w:val="right"/>
        <w:rPr>
          <w:rFonts w:hint="eastAsia" w:ascii="仿宋_GB2312" w:hAnsi="仿宋_GB2312" w:eastAsia="仿宋_GB2312" w:cs="仿宋_GB2312"/>
          <w:color w:val="auto"/>
          <w:kern w:val="0"/>
          <w:sz w:val="24"/>
          <w:highlight w:val="none"/>
          <w:lang w:val="zh-CN"/>
        </w:rPr>
      </w:pPr>
    </w:p>
    <w:p>
      <w:pPr>
        <w:kinsoku/>
        <w:wordWrap w:val="0"/>
        <w:overflowPunct/>
        <w:topLinePunct w:val="0"/>
        <w:bidi w:val="0"/>
        <w:snapToGrid w:val="0"/>
        <w:spacing w:beforeAutospacing="0" w:line="440" w:lineRule="exact"/>
        <w:jc w:val="right"/>
        <w:rPr>
          <w:rFonts w:hint="eastAsia" w:ascii="仿宋_GB2312" w:hAnsi="仿宋_GB2312" w:eastAsia="仿宋_GB2312" w:cs="仿宋_GB2312"/>
          <w:color w:val="auto"/>
          <w:kern w:val="0"/>
          <w:sz w:val="24"/>
          <w:highlight w:val="none"/>
          <w:lang w:val="zh-CN"/>
        </w:rPr>
      </w:pPr>
    </w:p>
    <w:p>
      <w:pPr>
        <w:kinsoku/>
        <w:wordWrap w:val="0"/>
        <w:overflowPunct/>
        <w:topLinePunct w:val="0"/>
        <w:bidi w:val="0"/>
        <w:snapToGrid w:val="0"/>
        <w:spacing w:beforeAutospacing="0" w:line="440" w:lineRule="exact"/>
        <w:jc w:val="righ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zh-CN"/>
        </w:rPr>
        <w:t>供应商名称(响应函)：</w:t>
      </w:r>
      <w:r>
        <w:rPr>
          <w:rFonts w:hint="eastAsia" w:ascii="仿宋_GB2312" w:hAnsi="仿宋_GB2312" w:eastAsia="仿宋_GB2312" w:cs="仿宋_GB2312"/>
          <w:color w:val="auto"/>
          <w:kern w:val="0"/>
          <w:sz w:val="24"/>
          <w:highlight w:val="none"/>
          <w:lang w:val="en-US" w:eastAsia="zh-CN"/>
        </w:rPr>
        <w:t xml:space="preserve">            </w:t>
      </w:r>
    </w:p>
    <w:p>
      <w:pPr>
        <w:kinsoku/>
        <w:wordWrap/>
        <w:overflowPunct/>
        <w:topLinePunct w:val="0"/>
        <w:bidi w:val="0"/>
        <w:snapToGrid w:val="0"/>
        <w:spacing w:beforeAutospacing="0" w:line="440" w:lineRule="exac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                        </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snapToGrid w:val="0"/>
        <w:spacing w:before="120" w:beforeLines="50" w:after="50" w:line="460" w:lineRule="exact"/>
        <w:rPr>
          <w:rFonts w:hint="eastAsia" w:ascii="仿宋_GB2312" w:hAnsi="仿宋_GB2312" w:eastAsia="仿宋_GB2312" w:cs="仿宋_GB2312"/>
          <w:color w:val="auto"/>
          <w:sz w:val="24"/>
          <w:szCs w:val="24"/>
          <w:highlight w:val="none"/>
          <w:lang w:eastAsia="zh-CN"/>
        </w:rPr>
      </w:pPr>
    </w:p>
    <w:p>
      <w:pPr>
        <w:snapToGrid w:val="0"/>
        <w:spacing w:before="120" w:beforeLines="50" w:after="50" w:line="460" w:lineRule="exact"/>
        <w:rPr>
          <w:rFonts w:hint="eastAsia" w:ascii="仿宋_GB2312" w:hAnsi="仿宋_GB2312" w:eastAsia="仿宋_GB2312" w:cs="仿宋_GB2312"/>
          <w:color w:val="auto"/>
          <w:sz w:val="24"/>
          <w:szCs w:val="24"/>
          <w:highlight w:val="none"/>
          <w:lang w:eastAsia="zh-CN"/>
        </w:rPr>
      </w:pPr>
    </w:p>
    <w:p>
      <w:pPr>
        <w:spacing w:line="800" w:lineRule="exact"/>
        <w:jc w:val="left"/>
        <w:rPr>
          <w:rFonts w:hint="eastAsia" w:ascii="仿宋_GB2312" w:hAnsi="仿宋" w:eastAsia="仿宋_GB2312" w:cs="仿宋"/>
          <w:b/>
          <w:color w:val="auto"/>
          <w:sz w:val="30"/>
          <w:szCs w:val="30"/>
          <w:highlight w:val="none"/>
          <w:lang w:val="en-US" w:eastAsia="zh-CN"/>
        </w:rPr>
      </w:pPr>
    </w:p>
    <w:p>
      <w:pPr>
        <w:keepNext w:val="0"/>
        <w:keepLines w:val="0"/>
        <w:pageBreakBefore/>
        <w:widowControl w:val="0"/>
        <w:kinsoku/>
        <w:wordWrap/>
        <w:overflowPunct/>
        <w:topLinePunct w:val="0"/>
        <w:autoSpaceDE/>
        <w:autoSpaceDN/>
        <w:bidi w:val="0"/>
        <w:adjustRightInd w:val="0"/>
        <w:snapToGrid/>
        <w:spacing w:line="800" w:lineRule="exact"/>
        <w:jc w:val="left"/>
        <w:textAlignment w:val="auto"/>
        <w:rPr>
          <w:rFonts w:ascii="仿宋_GB2312" w:hAnsi="仿宋" w:eastAsia="仿宋_GB2312" w:cs="仿宋"/>
          <w:b/>
          <w:color w:val="auto"/>
          <w:sz w:val="30"/>
          <w:szCs w:val="30"/>
          <w:highlight w:val="none"/>
        </w:rPr>
      </w:pPr>
      <w:r>
        <w:rPr>
          <w:rFonts w:hint="eastAsia" w:ascii="仿宋_GB2312" w:hAnsi="仿宋" w:eastAsia="仿宋_GB2312" w:cs="仿宋"/>
          <w:b/>
          <w:color w:val="auto"/>
          <w:sz w:val="30"/>
          <w:szCs w:val="30"/>
          <w:highlight w:val="none"/>
          <w:lang w:val="en-US" w:eastAsia="zh-CN"/>
        </w:rPr>
        <w:t>5、</w:t>
      </w:r>
      <w:r>
        <w:rPr>
          <w:rFonts w:hint="eastAsia" w:ascii="仿宋_GB2312" w:hAnsi="仿宋" w:eastAsia="仿宋_GB2312" w:cs="仿宋"/>
          <w:b/>
          <w:color w:val="auto"/>
          <w:sz w:val="30"/>
          <w:szCs w:val="30"/>
          <w:highlight w:val="none"/>
        </w:rPr>
        <w:t>法定代表人身份证明书(格式)</w:t>
      </w:r>
    </w:p>
    <w:p>
      <w:pPr>
        <w:keepNext w:val="0"/>
        <w:keepLines w:val="0"/>
        <w:pageBreakBefore w:val="0"/>
        <w:widowControl w:val="0"/>
        <w:kinsoku/>
        <w:wordWrap w:val="0"/>
        <w:overflowPunct/>
        <w:topLinePunct w:val="0"/>
        <w:autoSpaceDE/>
        <w:autoSpaceDN/>
        <w:bidi w:val="0"/>
        <w:adjustRightInd w:val="0"/>
        <w:snapToGrid/>
        <w:spacing w:line="440" w:lineRule="exact"/>
        <w:textAlignment w:val="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供应商名称：</w:t>
      </w:r>
      <w:r>
        <w:rPr>
          <w:rFonts w:hint="eastAsia" w:ascii="仿宋_GB2312" w:hAnsi="仿宋" w:eastAsia="仿宋_GB2312" w:cs="仿宋"/>
          <w:color w:val="auto"/>
          <w:sz w:val="24"/>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spacing w:line="440" w:lineRule="exact"/>
        <w:textAlignment w:val="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    址：</w:t>
      </w:r>
      <w:r>
        <w:rPr>
          <w:rFonts w:hint="eastAsia" w:ascii="仿宋_GB2312" w:hAnsi="仿宋" w:eastAsia="仿宋_GB2312" w:cs="仿宋"/>
          <w:color w:val="auto"/>
          <w:sz w:val="24"/>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spacing w:line="440" w:lineRule="exact"/>
        <w:ind w:right="281" w:rightChars="134"/>
        <w:textAlignment w:val="auto"/>
        <w:rPr>
          <w:rFonts w:ascii="仿宋_GB2312" w:hAnsi="仿宋" w:eastAsia="仿宋_GB2312" w:cs="仿宋"/>
          <w:color w:val="auto"/>
          <w:sz w:val="24"/>
          <w:highlight w:val="none"/>
          <w:u w:val="single"/>
        </w:rPr>
      </w:pPr>
      <w:r>
        <w:rPr>
          <w:rFonts w:hint="eastAsia" w:ascii="仿宋_GB2312" w:hAnsi="仿宋" w:eastAsia="仿宋_GB2312" w:cs="仿宋"/>
          <w:color w:val="auto"/>
          <w:sz w:val="24"/>
          <w:highlight w:val="none"/>
        </w:rPr>
        <w:t>姓    名：</w:t>
      </w:r>
      <w:r>
        <w:rPr>
          <w:rFonts w:hint="eastAsia" w:ascii="仿宋_GB2312" w:hAnsi="仿宋" w:eastAsia="仿宋_GB2312" w:cs="仿宋"/>
          <w:color w:val="auto"/>
          <w:sz w:val="24"/>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spacing w:line="440" w:lineRule="exact"/>
        <w:ind w:right="281" w:rightChars="134"/>
        <w:textAlignment w:val="auto"/>
        <w:rPr>
          <w:rFonts w:ascii="仿宋_GB2312" w:hAnsi="仿宋" w:eastAsia="仿宋_GB2312" w:cs="仿宋"/>
          <w:color w:val="auto"/>
          <w:sz w:val="24"/>
          <w:highlight w:val="none"/>
          <w:u w:val="single"/>
        </w:rPr>
      </w:pPr>
      <w:r>
        <w:rPr>
          <w:rFonts w:hint="eastAsia" w:ascii="仿宋_GB2312" w:hAnsi="仿宋" w:eastAsia="仿宋_GB2312" w:cs="仿宋"/>
          <w:color w:val="auto"/>
          <w:sz w:val="24"/>
          <w:highlight w:val="none"/>
        </w:rPr>
        <w:t>身份证号码：</w:t>
      </w:r>
      <w:r>
        <w:rPr>
          <w:rFonts w:hint="eastAsia" w:ascii="仿宋_GB2312" w:hAnsi="仿宋" w:eastAsia="仿宋_GB2312" w:cs="仿宋"/>
          <w:color w:val="auto"/>
          <w:sz w:val="24"/>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spacing w:line="440" w:lineRule="exact"/>
        <w:ind w:right="281" w:rightChars="134"/>
        <w:textAlignment w:val="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职   务：</w:t>
      </w:r>
      <w:r>
        <w:rPr>
          <w:rFonts w:hint="eastAsia" w:ascii="仿宋_GB2312" w:hAnsi="仿宋" w:eastAsia="仿宋_GB2312" w:cs="仿宋"/>
          <w:color w:val="auto"/>
          <w:sz w:val="24"/>
          <w:highlight w:val="none"/>
          <w:u w:val="single"/>
        </w:rPr>
        <w:t xml:space="preserve">                           </w:t>
      </w:r>
    </w:p>
    <w:p>
      <w:pPr>
        <w:spacing w:line="440" w:lineRule="exact"/>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系</w:t>
      </w:r>
      <w:r>
        <w:rPr>
          <w:rFonts w:hint="eastAsia" w:ascii="仿宋_GB2312" w:hAnsi="仿宋" w:eastAsia="仿宋_GB2312" w:cs="仿宋"/>
          <w:color w:val="auto"/>
          <w:sz w:val="24"/>
          <w:highlight w:val="none"/>
          <w:u w:val="single"/>
        </w:rPr>
        <w:t xml:space="preserve">                           （填写</w:t>
      </w:r>
      <w:r>
        <w:rPr>
          <w:rFonts w:hint="eastAsia" w:ascii="仿宋_GB2312" w:hAnsi="仿宋" w:eastAsia="仿宋_GB2312" w:cs="仿宋"/>
          <w:color w:val="auto"/>
          <w:sz w:val="24"/>
          <w:highlight w:val="none"/>
          <w:u w:val="single"/>
          <w:lang w:val="en-US" w:eastAsia="zh-CN"/>
        </w:rPr>
        <w:t>供应商</w:t>
      </w:r>
      <w:r>
        <w:rPr>
          <w:rFonts w:hint="eastAsia" w:ascii="仿宋_GB2312" w:hAnsi="仿宋" w:eastAsia="仿宋_GB2312" w:cs="仿宋"/>
          <w:color w:val="auto"/>
          <w:sz w:val="24"/>
          <w:highlight w:val="none"/>
          <w:u w:val="single"/>
        </w:rPr>
        <w:t>名称）</w:t>
      </w:r>
      <w:r>
        <w:rPr>
          <w:rFonts w:hint="eastAsia" w:ascii="仿宋_GB2312" w:hAnsi="仿宋" w:eastAsia="仿宋_GB2312" w:cs="仿宋"/>
          <w:color w:val="auto"/>
          <w:sz w:val="24"/>
          <w:highlight w:val="none"/>
        </w:rPr>
        <w:t>的法定代表人。</w:t>
      </w:r>
    </w:p>
    <w:p>
      <w:pPr>
        <w:spacing w:line="440" w:lineRule="exact"/>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特此证明。</w:t>
      </w:r>
    </w:p>
    <w:p>
      <w:pPr>
        <w:spacing w:line="440" w:lineRule="exact"/>
        <w:rPr>
          <w:rFonts w:ascii="仿宋_GB2312" w:hAnsi="仿宋" w:eastAsia="仿宋_GB2312" w:cs="仿宋"/>
          <w:color w:val="auto"/>
          <w:sz w:val="24"/>
          <w:highlight w:val="none"/>
        </w:rPr>
      </w:pPr>
    </w:p>
    <w:p>
      <w:pPr>
        <w:snapToGrid w:val="0"/>
        <w:spacing w:before="120" w:beforeLines="50" w:after="50" w:line="4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lang w:eastAsia="zh-CN"/>
        </w:rPr>
        <w:t>供应商</w:t>
      </w:r>
      <w:r>
        <w:rPr>
          <w:rFonts w:hint="eastAsia" w:ascii="仿宋_GB2312" w:hAnsi="仿宋_GB2312" w:eastAsia="仿宋_GB2312" w:cs="仿宋_GB2312"/>
          <w:color w:val="auto"/>
          <w:sz w:val="24"/>
          <w:szCs w:val="24"/>
          <w:highlight w:val="none"/>
          <w:lang w:val="en-US" w:eastAsia="zh-CN"/>
        </w:rPr>
        <w:t>名称</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响应函</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 xml:space="preserve">              </w:t>
      </w:r>
    </w:p>
    <w:p>
      <w:pPr>
        <w:snapToGrid w:val="0"/>
        <w:spacing w:before="120" w:beforeLines="50" w:after="50" w:line="4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日  期：</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snapToGrid w:val="0"/>
        <w:spacing w:before="120" w:beforeLines="50" w:after="50" w:line="460" w:lineRule="exact"/>
        <w:rPr>
          <w:rFonts w:hint="eastAsia" w:ascii="仿宋_GB2312" w:hAnsi="仿宋_GB2312" w:eastAsia="仿宋_GB2312" w:cs="仿宋_GB2312"/>
          <w:color w:val="auto"/>
          <w:sz w:val="24"/>
          <w:szCs w:val="24"/>
          <w:highlight w:val="none"/>
          <w:lang w:eastAsia="zh-CN"/>
        </w:rPr>
      </w:pPr>
    </w:p>
    <w:p>
      <w:pPr>
        <w:numPr>
          <w:ilvl w:val="0"/>
          <w:numId w:val="0"/>
        </w:numPr>
        <w:kinsoku/>
        <w:wordWrap/>
        <w:overflowPunct/>
        <w:topLinePunct w:val="0"/>
        <w:bidi w:val="0"/>
        <w:snapToGrid w:val="0"/>
        <w:spacing w:beforeAutospacing="0" w:line="440" w:lineRule="exact"/>
        <w:ind w:right="480" w:rightChars="0"/>
        <w:jc w:val="center"/>
        <w:rPr>
          <w:rFonts w:hint="eastAsia" w:ascii="仿宋_GB2312" w:hAnsi="仿宋_GB2312" w:eastAsia="仿宋_GB2312" w:cs="仿宋_GB2312"/>
          <w:b/>
          <w:bCs/>
          <w:color w:val="auto"/>
          <w:sz w:val="32"/>
          <w:szCs w:val="32"/>
          <w:highlight w:val="none"/>
          <w:lang w:val="en-US" w:eastAsia="zh-CN"/>
        </w:rPr>
      </w:pPr>
    </w:p>
    <w:p>
      <w:pPr>
        <w:keepNext w:val="0"/>
        <w:keepLines w:val="0"/>
        <w:pageBreakBefore/>
        <w:widowControl w:val="0"/>
        <w:numPr>
          <w:ilvl w:val="0"/>
          <w:numId w:val="0"/>
        </w:numPr>
        <w:kinsoku/>
        <w:wordWrap/>
        <w:overflowPunct/>
        <w:topLinePunct w:val="0"/>
        <w:autoSpaceDE/>
        <w:autoSpaceDN/>
        <w:bidi w:val="0"/>
        <w:adjustRightInd w:val="0"/>
        <w:snapToGrid w:val="0"/>
        <w:spacing w:beforeAutospacing="0" w:line="440" w:lineRule="exact"/>
        <w:ind w:right="482" w:rightChars="0"/>
        <w:jc w:val="center"/>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6、营业执照等复印件（格式自拟）</w:t>
      </w:r>
    </w:p>
    <w:p>
      <w:pPr>
        <w:pStyle w:val="26"/>
        <w:keepNext w:val="0"/>
        <w:keepLines w:val="0"/>
        <w:pageBreakBefore w:val="0"/>
        <w:widowControl w:val="0"/>
        <w:kinsoku/>
        <w:wordWrap/>
        <w:overflowPunct/>
        <w:topLinePunct w:val="0"/>
        <w:autoSpaceDE/>
        <w:autoSpaceDN/>
        <w:bidi w:val="0"/>
        <w:adjustRightInd/>
        <w:snapToGrid/>
        <w:spacing w:beforeAutospacing="0" w:after="0" w:line="440" w:lineRule="exact"/>
        <w:ind w:left="0" w:leftChars="0" w:firstLine="0" w:firstLineChars="0"/>
        <w:jc w:val="center"/>
        <w:textAlignment w:val="auto"/>
        <w:rPr>
          <w:rFonts w:hint="eastAsia" w:ascii="仿宋_GB2312" w:hAnsi="仿宋_GB2312" w:eastAsia="仿宋" w:cs="仿宋_GB2312"/>
          <w:b/>
          <w:color w:val="auto"/>
          <w:kern w:val="0"/>
          <w:sz w:val="32"/>
          <w:szCs w:val="32"/>
          <w:highlight w:val="none"/>
          <w:lang w:val="en-US" w:eastAsia="zh-CN"/>
        </w:rPr>
      </w:pP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lang w:val="en-US" w:eastAsia="zh-CN"/>
        </w:rPr>
        <w:t>联合体响应的，联合体双方均需提供</w:t>
      </w:r>
      <w:r>
        <w:rPr>
          <w:rFonts w:hint="eastAsia" w:ascii="仿宋" w:hAnsi="仿宋" w:eastAsia="仿宋" w:cs="仿宋"/>
          <w:b/>
          <w:bCs/>
          <w:color w:val="auto"/>
          <w:sz w:val="28"/>
          <w:szCs w:val="28"/>
          <w:highlight w:val="none"/>
          <w:lang w:eastAsia="zh-CN"/>
        </w:rPr>
        <w:t>）</w:t>
      </w:r>
    </w:p>
    <w:p>
      <w:pPr>
        <w:numPr>
          <w:ilvl w:val="0"/>
          <w:numId w:val="0"/>
        </w:numPr>
        <w:kinsoku/>
        <w:wordWrap/>
        <w:overflowPunct/>
        <w:topLinePunct w:val="0"/>
        <w:bidi w:val="0"/>
        <w:snapToGrid w:val="0"/>
        <w:spacing w:beforeAutospacing="0" w:line="440" w:lineRule="exact"/>
        <w:ind w:right="480" w:rightChars="0"/>
        <w:jc w:val="center"/>
        <w:rPr>
          <w:rFonts w:hint="eastAsia" w:ascii="仿宋_GB2312" w:hAnsi="仿宋_GB2312" w:eastAsia="仿宋_GB2312" w:cs="仿宋_GB2312"/>
          <w:b/>
          <w:color w:val="auto"/>
          <w:kern w:val="0"/>
          <w:sz w:val="32"/>
          <w:szCs w:val="32"/>
          <w:highlight w:val="none"/>
        </w:rPr>
      </w:pPr>
    </w:p>
    <w:p>
      <w:pPr>
        <w:pStyle w:val="26"/>
        <w:kinsoku/>
        <w:wordWrap/>
        <w:overflowPunct/>
        <w:topLinePunct w:val="0"/>
        <w:bidi w:val="0"/>
        <w:spacing w:beforeAutospacing="0" w:after="0" w:line="440" w:lineRule="exact"/>
        <w:rPr>
          <w:rFonts w:hint="eastAsia" w:ascii="仿宋_GB2312" w:hAnsi="仿宋_GB2312" w:eastAsia="仿宋" w:cs="仿宋_GB2312"/>
          <w:b/>
          <w:color w:val="auto"/>
          <w:kern w:val="0"/>
          <w:sz w:val="32"/>
          <w:szCs w:val="32"/>
          <w:highlight w:val="none"/>
          <w:lang w:val="en-US" w:eastAsia="zh-CN"/>
        </w:rPr>
      </w:pPr>
      <w:r>
        <w:rPr>
          <w:rFonts w:hint="eastAsia" w:ascii="仿宋" w:hAnsi="仿宋" w:eastAsia="仿宋" w:cs="仿宋"/>
          <w:b/>
          <w:bCs/>
          <w:color w:val="auto"/>
          <w:sz w:val="28"/>
          <w:szCs w:val="28"/>
          <w:highlight w:val="none"/>
        </w:rPr>
        <w:t>提供有效的营业执照、事业单位、社团组织、民办非企业</w:t>
      </w:r>
      <w:r>
        <w:rPr>
          <w:rFonts w:hint="eastAsia" w:ascii="仿宋" w:hAnsi="仿宋" w:eastAsia="仿宋" w:cs="仿宋"/>
          <w:b/>
          <w:bCs/>
          <w:color w:val="auto"/>
          <w:sz w:val="28"/>
          <w:szCs w:val="28"/>
          <w:highlight w:val="none"/>
          <w:lang w:val="en-US" w:eastAsia="zh-CN"/>
        </w:rPr>
        <w:t>等</w:t>
      </w:r>
      <w:r>
        <w:rPr>
          <w:rFonts w:hint="eastAsia" w:ascii="仿宋" w:hAnsi="仿宋" w:eastAsia="仿宋" w:cs="仿宋"/>
          <w:b/>
          <w:bCs/>
          <w:color w:val="auto"/>
          <w:sz w:val="28"/>
          <w:szCs w:val="28"/>
          <w:highlight w:val="none"/>
        </w:rPr>
        <w:t>登记证</w:t>
      </w:r>
      <w:r>
        <w:rPr>
          <w:rFonts w:hint="eastAsia" w:ascii="仿宋" w:hAnsi="仿宋" w:eastAsia="仿宋" w:cs="仿宋"/>
          <w:b/>
          <w:bCs/>
          <w:color w:val="auto"/>
          <w:sz w:val="28"/>
          <w:szCs w:val="28"/>
          <w:highlight w:val="none"/>
          <w:lang w:val="en-US" w:eastAsia="zh-CN"/>
        </w:rPr>
        <w:t>书</w:t>
      </w:r>
      <w:r>
        <w:rPr>
          <w:rFonts w:hint="eastAsia" w:ascii="仿宋" w:hAnsi="仿宋" w:eastAsia="仿宋" w:cs="仿宋"/>
          <w:b/>
          <w:bCs/>
          <w:color w:val="auto"/>
          <w:sz w:val="28"/>
          <w:szCs w:val="28"/>
          <w:highlight w:val="none"/>
        </w:rPr>
        <w:t>；</w:t>
      </w:r>
    </w:p>
    <w:p>
      <w:pPr>
        <w:pStyle w:val="26"/>
        <w:kinsoku/>
        <w:wordWrap/>
        <w:overflowPunct/>
        <w:topLinePunct w:val="0"/>
        <w:bidi w:val="0"/>
        <w:spacing w:beforeAutospacing="0" w:after="0" w:line="440" w:lineRule="exact"/>
        <w:jc w:val="center"/>
        <w:rPr>
          <w:rFonts w:hint="eastAsia" w:ascii="仿宋_GB2312" w:hAnsi="仿宋_GB2312" w:eastAsia="仿宋_GB2312" w:cs="仿宋_GB2312"/>
          <w:b/>
          <w:color w:val="auto"/>
          <w:kern w:val="0"/>
          <w:sz w:val="32"/>
          <w:szCs w:val="32"/>
          <w:highlight w:val="none"/>
        </w:rPr>
      </w:pPr>
    </w:p>
    <w:p>
      <w:pPr>
        <w:pStyle w:val="26"/>
        <w:kinsoku/>
        <w:wordWrap/>
        <w:overflowPunct/>
        <w:topLinePunct w:val="0"/>
        <w:bidi w:val="0"/>
        <w:spacing w:beforeAutospacing="0" w:after="0" w:line="440" w:lineRule="exact"/>
        <w:rPr>
          <w:rFonts w:hint="eastAsia" w:ascii="仿宋_GB2312" w:hAnsi="仿宋_GB2312" w:eastAsia="仿宋_GB2312" w:cs="仿宋_GB2312"/>
          <w:b/>
          <w:color w:val="auto"/>
          <w:kern w:val="0"/>
          <w:sz w:val="32"/>
          <w:szCs w:val="32"/>
          <w:highlight w:val="none"/>
        </w:rPr>
      </w:pPr>
    </w:p>
    <w:p>
      <w:pPr>
        <w:kinsoku/>
        <w:wordWrap/>
        <w:overflowPunct/>
        <w:topLinePunct w:val="0"/>
        <w:bidi w:val="0"/>
        <w:snapToGrid w:val="0"/>
        <w:spacing w:beforeAutospacing="0" w:line="440" w:lineRule="exact"/>
        <w:ind w:right="480"/>
        <w:jc w:val="center"/>
        <w:rPr>
          <w:rFonts w:hint="eastAsia" w:ascii="仿宋_GB2312" w:hAnsi="仿宋_GB2312" w:eastAsia="仿宋_GB2312" w:cs="仿宋_GB2312"/>
          <w:b/>
          <w:color w:val="auto"/>
          <w:kern w:val="0"/>
          <w:sz w:val="32"/>
          <w:szCs w:val="32"/>
          <w:highlight w:val="none"/>
        </w:rPr>
      </w:pPr>
    </w:p>
    <w:p>
      <w:pPr>
        <w:kinsoku/>
        <w:wordWrap w:val="0"/>
        <w:overflowPunct/>
        <w:topLinePunct w:val="0"/>
        <w:bidi w:val="0"/>
        <w:snapToGrid w:val="0"/>
        <w:spacing w:beforeAutospacing="0" w:line="440" w:lineRule="exact"/>
        <w:jc w:val="right"/>
        <w:rPr>
          <w:rFonts w:hint="eastAsia" w:ascii="仿宋_GB2312" w:hAnsi="仿宋_GB2312" w:eastAsia="仿宋_GB2312" w:cs="仿宋_GB2312"/>
          <w:color w:val="auto"/>
          <w:kern w:val="0"/>
          <w:sz w:val="24"/>
          <w:highlight w:val="none"/>
          <w:lang w:val="zh-CN"/>
        </w:rPr>
      </w:pPr>
    </w:p>
    <w:p>
      <w:pPr>
        <w:kinsoku/>
        <w:wordWrap w:val="0"/>
        <w:overflowPunct/>
        <w:topLinePunct w:val="0"/>
        <w:bidi w:val="0"/>
        <w:snapToGrid w:val="0"/>
        <w:spacing w:beforeAutospacing="0" w:line="440" w:lineRule="exact"/>
        <w:jc w:val="right"/>
        <w:rPr>
          <w:rFonts w:hint="eastAsia" w:ascii="仿宋_GB2312" w:hAnsi="仿宋_GB2312" w:eastAsia="仿宋_GB2312" w:cs="仿宋_GB2312"/>
          <w:color w:val="auto"/>
          <w:kern w:val="0"/>
          <w:sz w:val="24"/>
          <w:highlight w:val="none"/>
          <w:lang w:val="zh-CN"/>
        </w:rPr>
      </w:pPr>
    </w:p>
    <w:p>
      <w:pPr>
        <w:kinsoku/>
        <w:wordWrap w:val="0"/>
        <w:overflowPunct/>
        <w:topLinePunct w:val="0"/>
        <w:bidi w:val="0"/>
        <w:snapToGrid w:val="0"/>
        <w:spacing w:beforeAutospacing="0" w:line="440" w:lineRule="exact"/>
        <w:jc w:val="right"/>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zh-CN"/>
        </w:rPr>
        <w:t>供应商名称(响应函)：</w:t>
      </w:r>
      <w:r>
        <w:rPr>
          <w:rFonts w:hint="eastAsia" w:ascii="仿宋_GB2312" w:hAnsi="仿宋_GB2312" w:eastAsia="仿宋_GB2312" w:cs="仿宋_GB2312"/>
          <w:color w:val="auto"/>
          <w:kern w:val="0"/>
          <w:sz w:val="24"/>
          <w:highlight w:val="none"/>
          <w:lang w:val="en-US" w:eastAsia="zh-CN"/>
        </w:rPr>
        <w:t xml:space="preserve">            </w:t>
      </w:r>
    </w:p>
    <w:p>
      <w:pPr>
        <w:kinsoku/>
        <w:wordWrap/>
        <w:overflowPunct/>
        <w:topLinePunct w:val="0"/>
        <w:bidi w:val="0"/>
        <w:snapToGrid w:val="0"/>
        <w:spacing w:beforeAutospacing="0" w:line="440" w:lineRule="exac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                        </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kinsoku/>
        <w:wordWrap/>
        <w:overflowPunct/>
        <w:topLinePunct w:val="0"/>
        <w:bidi w:val="0"/>
        <w:snapToGrid w:val="0"/>
        <w:spacing w:beforeAutospacing="0" w:line="440" w:lineRule="exact"/>
        <w:ind w:right="480"/>
        <w:jc w:val="center"/>
        <w:rPr>
          <w:rFonts w:hint="eastAsia" w:ascii="仿宋_GB2312" w:hAnsi="仿宋_GB2312" w:eastAsia="仿宋_GB2312" w:cs="仿宋_GB2312"/>
          <w:b/>
          <w:color w:val="auto"/>
          <w:kern w:val="0"/>
          <w:sz w:val="32"/>
          <w:szCs w:val="32"/>
          <w:highlight w:val="none"/>
        </w:rPr>
      </w:pPr>
    </w:p>
    <w:p>
      <w:pPr>
        <w:kinsoku/>
        <w:wordWrap/>
        <w:overflowPunct/>
        <w:topLinePunct w:val="0"/>
        <w:bidi w:val="0"/>
        <w:snapToGrid w:val="0"/>
        <w:spacing w:beforeAutospacing="0" w:line="440" w:lineRule="exact"/>
        <w:ind w:right="480"/>
        <w:jc w:val="center"/>
        <w:rPr>
          <w:rFonts w:hint="eastAsia" w:ascii="仿宋_GB2312" w:hAnsi="仿宋_GB2312" w:eastAsia="仿宋_GB2312" w:cs="仿宋_GB2312"/>
          <w:b/>
          <w:color w:val="auto"/>
          <w:kern w:val="0"/>
          <w:sz w:val="32"/>
          <w:szCs w:val="32"/>
          <w:highlight w:val="none"/>
        </w:rPr>
      </w:pPr>
    </w:p>
    <w:p>
      <w:pPr>
        <w:pStyle w:val="26"/>
        <w:kinsoku/>
        <w:wordWrap/>
        <w:overflowPunct/>
        <w:topLinePunct w:val="0"/>
        <w:bidi w:val="0"/>
        <w:spacing w:beforeAutospacing="0" w:after="0" w:line="440" w:lineRule="exact"/>
        <w:rPr>
          <w:rFonts w:hint="eastAsia" w:ascii="仿宋_GB2312" w:hAnsi="仿宋_GB2312" w:eastAsia="仿宋_GB2312" w:cs="仿宋_GB2312"/>
          <w:b/>
          <w:color w:val="auto"/>
          <w:kern w:val="0"/>
          <w:sz w:val="32"/>
          <w:szCs w:val="32"/>
          <w:highlight w:val="none"/>
        </w:rPr>
      </w:pPr>
    </w:p>
    <w:p>
      <w:pPr>
        <w:pStyle w:val="26"/>
        <w:kinsoku/>
        <w:wordWrap/>
        <w:overflowPunct/>
        <w:topLinePunct w:val="0"/>
        <w:bidi w:val="0"/>
        <w:spacing w:beforeAutospacing="0" w:after="0" w:line="440" w:lineRule="exact"/>
        <w:rPr>
          <w:rFonts w:hint="eastAsia" w:ascii="仿宋_GB2312" w:hAnsi="仿宋_GB2312" w:eastAsia="仿宋_GB2312" w:cs="仿宋_GB2312"/>
          <w:b/>
          <w:color w:val="auto"/>
          <w:kern w:val="0"/>
          <w:sz w:val="32"/>
          <w:szCs w:val="32"/>
          <w:highlight w:val="none"/>
        </w:rPr>
      </w:pPr>
    </w:p>
    <w:p>
      <w:pPr>
        <w:pStyle w:val="26"/>
        <w:kinsoku/>
        <w:wordWrap/>
        <w:overflowPunct/>
        <w:topLinePunct w:val="0"/>
        <w:bidi w:val="0"/>
        <w:spacing w:beforeAutospacing="0" w:after="0" w:line="440" w:lineRule="exact"/>
        <w:rPr>
          <w:rFonts w:hint="eastAsia" w:ascii="仿宋_GB2312" w:hAnsi="仿宋_GB2312" w:eastAsia="仿宋_GB2312" w:cs="仿宋_GB2312"/>
          <w:b/>
          <w:color w:val="auto"/>
          <w:kern w:val="0"/>
          <w:sz w:val="32"/>
          <w:szCs w:val="32"/>
          <w:highlight w:val="none"/>
        </w:rPr>
      </w:pPr>
    </w:p>
    <w:p>
      <w:pPr>
        <w:pStyle w:val="26"/>
        <w:kinsoku/>
        <w:wordWrap/>
        <w:overflowPunct/>
        <w:topLinePunct w:val="0"/>
        <w:bidi w:val="0"/>
        <w:spacing w:beforeAutospacing="0" w:after="0" w:line="440" w:lineRule="exact"/>
        <w:rPr>
          <w:rFonts w:hint="eastAsia" w:ascii="仿宋_GB2312" w:hAnsi="仿宋_GB2312" w:eastAsia="仿宋_GB2312" w:cs="仿宋_GB2312"/>
          <w:b/>
          <w:color w:val="auto"/>
          <w:kern w:val="0"/>
          <w:sz w:val="32"/>
          <w:szCs w:val="32"/>
          <w:highlight w:val="none"/>
        </w:rPr>
      </w:pPr>
    </w:p>
    <w:p>
      <w:pPr>
        <w:pStyle w:val="23"/>
        <w:kinsoku/>
        <w:wordWrap/>
        <w:overflowPunct/>
        <w:topLinePunct w:val="0"/>
        <w:bidi w:val="0"/>
        <w:spacing w:beforeAutospacing="0" w:line="440" w:lineRule="exact"/>
        <w:rPr>
          <w:rFonts w:hint="eastAsia" w:ascii="仿宋_GB2312" w:hAnsi="仿宋_GB2312" w:eastAsia="仿宋_GB2312" w:cs="仿宋_GB2312"/>
          <w:color w:val="auto"/>
          <w:highlight w:val="none"/>
        </w:rPr>
      </w:pPr>
    </w:p>
    <w:p>
      <w:pPr>
        <w:pStyle w:val="26"/>
        <w:kinsoku/>
        <w:wordWrap/>
        <w:overflowPunct/>
        <w:topLinePunct w:val="0"/>
        <w:bidi w:val="0"/>
        <w:spacing w:beforeAutospacing="0" w:after="0" w:line="440" w:lineRule="exact"/>
        <w:rPr>
          <w:rFonts w:hint="eastAsia" w:ascii="仿宋_GB2312" w:hAnsi="仿宋_GB2312" w:eastAsia="仿宋_GB2312" w:cs="仿宋_GB2312"/>
          <w:b/>
          <w:color w:val="auto"/>
          <w:kern w:val="0"/>
          <w:sz w:val="32"/>
          <w:szCs w:val="32"/>
          <w:highlight w:val="none"/>
        </w:rPr>
      </w:pPr>
    </w:p>
    <w:p>
      <w:pPr>
        <w:pStyle w:val="26"/>
        <w:kinsoku/>
        <w:wordWrap/>
        <w:overflowPunct/>
        <w:topLinePunct w:val="0"/>
        <w:bidi w:val="0"/>
        <w:spacing w:beforeAutospacing="0" w:after="0" w:line="440" w:lineRule="exact"/>
        <w:rPr>
          <w:rFonts w:hint="eastAsia" w:ascii="仿宋_GB2312" w:hAnsi="仿宋_GB2312" w:eastAsia="仿宋_GB2312" w:cs="仿宋_GB2312"/>
          <w:b/>
          <w:color w:val="auto"/>
          <w:kern w:val="0"/>
          <w:sz w:val="32"/>
          <w:szCs w:val="32"/>
          <w:highlight w:val="none"/>
        </w:rPr>
      </w:pPr>
    </w:p>
    <w:p>
      <w:pPr>
        <w:pStyle w:val="26"/>
        <w:kinsoku/>
        <w:wordWrap/>
        <w:overflowPunct/>
        <w:topLinePunct w:val="0"/>
        <w:bidi w:val="0"/>
        <w:spacing w:beforeAutospacing="0" w:after="0" w:line="440" w:lineRule="exact"/>
        <w:rPr>
          <w:rFonts w:hint="eastAsia" w:ascii="仿宋_GB2312" w:hAnsi="仿宋_GB2312" w:eastAsia="仿宋_GB2312" w:cs="仿宋_GB2312"/>
          <w:b/>
          <w:color w:val="auto"/>
          <w:kern w:val="0"/>
          <w:sz w:val="32"/>
          <w:szCs w:val="32"/>
          <w:highlight w:val="none"/>
        </w:rPr>
      </w:pPr>
    </w:p>
    <w:p>
      <w:pPr>
        <w:pStyle w:val="26"/>
        <w:kinsoku/>
        <w:wordWrap/>
        <w:overflowPunct/>
        <w:topLinePunct w:val="0"/>
        <w:bidi w:val="0"/>
        <w:spacing w:beforeAutospacing="0" w:after="0" w:line="440" w:lineRule="exact"/>
        <w:rPr>
          <w:rFonts w:hint="eastAsia" w:ascii="仿宋_GB2312" w:hAnsi="仿宋_GB2312" w:eastAsia="仿宋_GB2312" w:cs="仿宋_GB2312"/>
          <w:b/>
          <w:color w:val="auto"/>
          <w:kern w:val="0"/>
          <w:sz w:val="32"/>
          <w:szCs w:val="32"/>
          <w:highlight w:val="none"/>
        </w:rPr>
      </w:pPr>
    </w:p>
    <w:p>
      <w:pPr>
        <w:pStyle w:val="26"/>
        <w:kinsoku/>
        <w:wordWrap/>
        <w:overflowPunct/>
        <w:topLinePunct w:val="0"/>
        <w:bidi w:val="0"/>
        <w:spacing w:beforeAutospacing="0" w:after="0" w:line="440" w:lineRule="exact"/>
        <w:rPr>
          <w:rFonts w:hint="eastAsia" w:ascii="仿宋_GB2312" w:hAnsi="仿宋_GB2312" w:eastAsia="仿宋_GB2312" w:cs="仿宋_GB2312"/>
          <w:b/>
          <w:color w:val="auto"/>
          <w:kern w:val="0"/>
          <w:sz w:val="32"/>
          <w:szCs w:val="32"/>
          <w:highlight w:val="none"/>
        </w:rPr>
      </w:pPr>
    </w:p>
    <w:p>
      <w:pPr>
        <w:pStyle w:val="26"/>
        <w:kinsoku/>
        <w:wordWrap/>
        <w:overflowPunct/>
        <w:topLinePunct w:val="0"/>
        <w:bidi w:val="0"/>
        <w:spacing w:beforeAutospacing="0" w:after="0" w:line="440" w:lineRule="exact"/>
        <w:rPr>
          <w:rFonts w:hint="eastAsia" w:ascii="仿宋_GB2312" w:hAnsi="仿宋_GB2312" w:eastAsia="仿宋_GB2312" w:cs="仿宋_GB2312"/>
          <w:b/>
          <w:color w:val="auto"/>
          <w:kern w:val="0"/>
          <w:sz w:val="32"/>
          <w:szCs w:val="32"/>
          <w:highlight w:val="none"/>
        </w:rPr>
      </w:pPr>
    </w:p>
    <w:p>
      <w:pPr>
        <w:pStyle w:val="26"/>
        <w:kinsoku/>
        <w:wordWrap/>
        <w:overflowPunct/>
        <w:topLinePunct w:val="0"/>
        <w:bidi w:val="0"/>
        <w:spacing w:beforeAutospacing="0" w:after="0" w:line="440" w:lineRule="exact"/>
        <w:rPr>
          <w:rFonts w:hint="eastAsia" w:ascii="仿宋_GB2312" w:hAnsi="仿宋_GB2312" w:eastAsia="仿宋_GB2312" w:cs="仿宋_GB2312"/>
          <w:b/>
          <w:color w:val="auto"/>
          <w:kern w:val="0"/>
          <w:sz w:val="32"/>
          <w:szCs w:val="32"/>
          <w:highlight w:val="none"/>
        </w:rPr>
      </w:pPr>
    </w:p>
    <w:p>
      <w:pPr>
        <w:kinsoku/>
        <w:wordWrap/>
        <w:overflowPunct/>
        <w:topLinePunct w:val="0"/>
        <w:bidi w:val="0"/>
        <w:snapToGrid w:val="0"/>
        <w:spacing w:beforeAutospacing="0" w:line="440" w:lineRule="exact"/>
        <w:ind w:right="480"/>
        <w:jc w:val="center"/>
        <w:rPr>
          <w:rFonts w:hint="eastAsia" w:ascii="仿宋_GB2312" w:hAnsi="仿宋_GB2312" w:eastAsia="仿宋_GB2312" w:cs="仿宋_GB2312"/>
          <w:b/>
          <w:color w:val="auto"/>
          <w:kern w:val="0"/>
          <w:sz w:val="32"/>
          <w:szCs w:val="32"/>
          <w:highlight w:val="none"/>
        </w:rPr>
      </w:pPr>
    </w:p>
    <w:p>
      <w:pPr>
        <w:kinsoku/>
        <w:wordWrap/>
        <w:overflowPunct/>
        <w:topLinePunct w:val="0"/>
        <w:bidi w:val="0"/>
        <w:snapToGrid w:val="0"/>
        <w:spacing w:beforeAutospacing="0" w:line="440" w:lineRule="exact"/>
        <w:ind w:right="480"/>
        <w:jc w:val="center"/>
        <w:rPr>
          <w:rFonts w:hint="eastAsia" w:ascii="仿宋_GB2312" w:hAnsi="仿宋_GB2312" w:eastAsia="仿宋_GB2312" w:cs="仿宋_GB2312"/>
          <w:b/>
          <w:color w:val="auto"/>
          <w:kern w:val="0"/>
          <w:sz w:val="32"/>
          <w:szCs w:val="32"/>
          <w:highlight w:val="none"/>
        </w:rPr>
      </w:pPr>
    </w:p>
    <w:p>
      <w:pPr>
        <w:pStyle w:val="26"/>
        <w:rPr>
          <w:rFonts w:hint="eastAsia" w:ascii="仿宋_GB2312" w:hAnsi="仿宋_GB2312" w:eastAsia="仿宋_GB2312" w:cs="仿宋_GB2312"/>
          <w:b/>
          <w:color w:val="auto"/>
          <w:kern w:val="0"/>
          <w:sz w:val="32"/>
          <w:szCs w:val="32"/>
          <w:highlight w:val="none"/>
        </w:rPr>
      </w:pPr>
    </w:p>
    <w:p>
      <w:pPr>
        <w:pStyle w:val="23"/>
        <w:rPr>
          <w:rFonts w:hint="eastAsia" w:ascii="仿宋_GB2312" w:hAnsi="仿宋_GB2312" w:eastAsia="仿宋_GB2312" w:cs="仿宋_GB2312"/>
          <w:b/>
          <w:color w:val="auto"/>
          <w:kern w:val="0"/>
          <w:sz w:val="32"/>
          <w:szCs w:val="32"/>
          <w:highlight w:val="none"/>
        </w:rPr>
      </w:pPr>
    </w:p>
    <w:p>
      <w:pPr>
        <w:pStyle w:val="24"/>
        <w:rPr>
          <w:rFonts w:hint="eastAsia" w:ascii="仿宋_GB2312" w:hAnsi="仿宋_GB2312" w:eastAsia="仿宋_GB2312" w:cs="仿宋_GB2312"/>
          <w:b/>
          <w:color w:val="auto"/>
          <w:kern w:val="0"/>
          <w:sz w:val="32"/>
          <w:szCs w:val="32"/>
          <w:highlight w:val="none"/>
        </w:rPr>
      </w:pPr>
    </w:p>
    <w:p>
      <w:pPr>
        <w:keepNext w:val="0"/>
        <w:keepLines w:val="0"/>
        <w:pageBreakBefore/>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sz w:val="32"/>
          <w:szCs w:val="32"/>
          <w:highlight w:val="none"/>
          <w:lang w:val="en-US" w:eastAsia="zh-CN"/>
        </w:rPr>
        <w:t>7、特定资格条件要求的有效的资质证明材料（格式自拟）</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jc w:val="left"/>
        <w:textAlignment w:val="auto"/>
        <w:rPr>
          <w:rFonts w:hint="eastAsia" w:ascii="仿宋_GB2312" w:hAnsi="仿宋_GB2312" w:eastAsia="仿宋_GB2312" w:cs="仿宋_GB2312"/>
          <w:b w:val="0"/>
          <w:bCs w:val="0"/>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center"/>
        <w:textAlignment w:val="auto"/>
        <w:rPr>
          <w:rFonts w:hint="eastAsia" w:ascii="仿宋" w:hAnsi="仿宋" w:eastAsia="仿宋" w:cs="仿宋"/>
          <w:b/>
          <w:bCs/>
          <w:color w:val="auto"/>
          <w:sz w:val="32"/>
          <w:szCs w:val="32"/>
          <w:highlight w:val="none"/>
          <w:lang w:val="en-US" w:eastAsia="zh-CN"/>
        </w:rPr>
      </w:pPr>
    </w:p>
    <w:p>
      <w:pPr>
        <w:pStyle w:val="3"/>
        <w:keepNext/>
        <w:keepLines/>
        <w:widowControl w:val="0"/>
        <w:numPr>
          <w:ilvl w:val="0"/>
          <w:numId w:val="0"/>
        </w:numPr>
        <w:adjustRightInd/>
        <w:spacing w:line="360" w:lineRule="auto"/>
        <w:jc w:val="left"/>
        <w:outlineLvl w:val="1"/>
        <w:rPr>
          <w:rFonts w:hint="eastAsia"/>
          <w:color w:val="auto"/>
          <w:highlight w:val="none"/>
          <w:lang w:val="en-US" w:eastAsia="zh-CN"/>
        </w:rPr>
      </w:pPr>
    </w:p>
    <w:p>
      <w:pPr>
        <w:keepNext w:val="0"/>
        <w:keepLines w:val="0"/>
        <w:pageBreakBefore w:val="0"/>
        <w:kinsoku/>
        <w:wordWrap w:val="0"/>
        <w:topLinePunct w:val="0"/>
        <w:bidi w:val="0"/>
        <w:snapToGrid w:val="0"/>
        <w:spacing w:line="500" w:lineRule="exact"/>
        <w:ind w:firstLine="3840" w:firstLineChars="1600"/>
        <w:jc w:val="right"/>
        <w:rPr>
          <w:rFonts w:hint="eastAsia" w:ascii="仿宋_GB2312" w:hAnsi="仿宋_GB2312" w:eastAsia="仿宋_GB2312" w:cs="仿宋_GB2312"/>
          <w:color w:val="auto"/>
          <w:kern w:val="0"/>
          <w:sz w:val="24"/>
          <w:highlight w:val="none"/>
          <w:lang w:val="zh-CN"/>
        </w:rPr>
      </w:pPr>
    </w:p>
    <w:p>
      <w:pPr>
        <w:keepNext w:val="0"/>
        <w:keepLines w:val="0"/>
        <w:pageBreakBefore w:val="0"/>
        <w:kinsoku/>
        <w:wordWrap w:val="0"/>
        <w:topLinePunct w:val="0"/>
        <w:bidi w:val="0"/>
        <w:snapToGrid w:val="0"/>
        <w:spacing w:line="500" w:lineRule="exact"/>
        <w:ind w:firstLine="3840" w:firstLineChars="1600"/>
        <w:jc w:val="right"/>
        <w:rPr>
          <w:rFonts w:hint="eastAsia" w:ascii="仿宋_GB2312" w:hAnsi="仿宋_GB2312" w:eastAsia="仿宋_GB2312" w:cs="仿宋_GB2312"/>
          <w:color w:val="auto"/>
          <w:kern w:val="0"/>
          <w:sz w:val="24"/>
          <w:highlight w:val="none"/>
          <w:lang w:val="zh-CN"/>
        </w:rPr>
      </w:pPr>
    </w:p>
    <w:p>
      <w:pPr>
        <w:keepNext w:val="0"/>
        <w:keepLines w:val="0"/>
        <w:pageBreakBefore w:val="0"/>
        <w:kinsoku/>
        <w:wordWrap w:val="0"/>
        <w:topLinePunct w:val="0"/>
        <w:bidi w:val="0"/>
        <w:snapToGrid w:val="0"/>
        <w:spacing w:line="500" w:lineRule="exact"/>
        <w:ind w:firstLine="3840" w:firstLineChars="1600"/>
        <w:jc w:val="righ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供应商名称(响应函)：</w:t>
      </w:r>
    </w:p>
    <w:p>
      <w:pPr>
        <w:keepNext w:val="0"/>
        <w:keepLines w:val="0"/>
        <w:pageBreakBefore w:val="0"/>
        <w:kinsoku/>
        <w:wordWrap w:val="0"/>
        <w:topLinePunct w:val="0"/>
        <w:bidi w:val="0"/>
        <w:spacing w:line="500" w:lineRule="exact"/>
        <w:jc w:val="righ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widowControl w:val="0"/>
        <w:kinsoku/>
        <w:wordWrap/>
        <w:overflowPunct/>
        <w:topLinePunct w:val="0"/>
        <w:autoSpaceDE/>
        <w:autoSpaceDN/>
        <w:bidi w:val="0"/>
        <w:adjustRightInd w:val="0"/>
        <w:snapToGrid w:val="0"/>
        <w:spacing w:beforeAutospacing="0" w:after="0" w:afterLines="50" w:line="440" w:lineRule="exact"/>
        <w:ind w:right="482"/>
        <w:jc w:val="center"/>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8、联合体协议书</w:t>
      </w:r>
      <w:r>
        <w:rPr>
          <w:rFonts w:hint="eastAsia" w:ascii="仿宋_GB2312" w:hAnsi="仿宋" w:eastAsia="仿宋_GB2312" w:cs="仿宋"/>
          <w:b/>
          <w:color w:val="auto"/>
          <w:sz w:val="30"/>
          <w:szCs w:val="30"/>
          <w:highlight w:val="none"/>
        </w:rPr>
        <w:t>(格式)</w:t>
      </w:r>
    </w:p>
    <w:p>
      <w:pPr>
        <w:keepNext w:val="0"/>
        <w:keepLines w:val="0"/>
        <w:pageBreakBefore w:val="0"/>
        <w:widowControl w:val="0"/>
        <w:kinsoku/>
        <w:wordWrap/>
        <w:overflowPunct/>
        <w:topLinePunct w:val="0"/>
        <w:autoSpaceDE/>
        <w:autoSpaceDN/>
        <w:bidi w:val="0"/>
        <w:adjustRightInd w:val="0"/>
        <w:snapToGrid w:val="0"/>
        <w:spacing w:line="400" w:lineRule="exact"/>
        <w:ind w:firstLine="0"/>
        <w:textAlignment w:val="auto"/>
        <w:rPr>
          <w:rFonts w:hint="eastAsia" w:ascii="仿宋_GB2312" w:hAnsi="仿宋" w:eastAsia="仿宋_GB2312" w:cs="仿宋"/>
          <w:color w:val="auto"/>
          <w:kern w:val="0"/>
          <w:sz w:val="24"/>
          <w:szCs w:val="24"/>
          <w:highlight w:val="none"/>
          <w:lang w:val="zh-CN"/>
        </w:rPr>
      </w:pPr>
      <w:r>
        <w:rPr>
          <w:rFonts w:hint="eastAsia" w:ascii="仿宋_GB2312" w:hAnsi="仿宋" w:eastAsia="仿宋_GB2312" w:cs="仿宋"/>
          <w:color w:val="auto"/>
          <w:kern w:val="0"/>
          <w:sz w:val="24"/>
          <w:szCs w:val="24"/>
          <w:highlight w:val="none"/>
          <w:lang w:val="zh-CN"/>
        </w:rPr>
        <w:t>联合体牵头方名称：</w:t>
      </w:r>
    </w:p>
    <w:p>
      <w:pPr>
        <w:keepNext w:val="0"/>
        <w:keepLines w:val="0"/>
        <w:pageBreakBefore w:val="0"/>
        <w:widowControl w:val="0"/>
        <w:kinsoku/>
        <w:wordWrap/>
        <w:overflowPunct/>
        <w:topLinePunct w:val="0"/>
        <w:autoSpaceDE/>
        <w:autoSpaceDN/>
        <w:bidi w:val="0"/>
        <w:adjustRightInd w:val="0"/>
        <w:snapToGrid w:val="0"/>
        <w:spacing w:line="400" w:lineRule="exact"/>
        <w:ind w:firstLine="0"/>
        <w:textAlignment w:val="auto"/>
        <w:rPr>
          <w:rFonts w:hint="eastAsia" w:ascii="仿宋_GB2312" w:hAnsi="仿宋" w:eastAsia="仿宋_GB2312" w:cs="仿宋"/>
          <w:color w:val="auto"/>
          <w:kern w:val="0"/>
          <w:sz w:val="24"/>
          <w:szCs w:val="24"/>
          <w:highlight w:val="none"/>
          <w:lang w:val="zh-CN"/>
        </w:rPr>
      </w:pPr>
      <w:r>
        <w:rPr>
          <w:rFonts w:hint="eastAsia" w:ascii="仿宋_GB2312" w:hAnsi="仿宋" w:eastAsia="仿宋_GB2312" w:cs="仿宋"/>
          <w:color w:val="auto"/>
          <w:kern w:val="0"/>
          <w:sz w:val="24"/>
          <w:szCs w:val="24"/>
          <w:highlight w:val="none"/>
          <w:lang w:val="zh-CN"/>
        </w:rPr>
        <w:t>联合体成员</w:t>
      </w:r>
      <w:r>
        <w:rPr>
          <w:rFonts w:hint="eastAsia" w:ascii="仿宋_GB2312" w:hAnsi="仿宋" w:eastAsia="仿宋_GB2312" w:cs="仿宋"/>
          <w:color w:val="auto"/>
          <w:kern w:val="0"/>
          <w:sz w:val="24"/>
          <w:szCs w:val="24"/>
          <w:highlight w:val="none"/>
          <w:lang w:val="en-US" w:eastAsia="zh-CN"/>
        </w:rPr>
        <w:t>名称</w:t>
      </w:r>
      <w:r>
        <w:rPr>
          <w:rFonts w:hint="eastAsia" w:ascii="仿宋_GB2312" w:hAnsi="仿宋" w:eastAsia="仿宋_GB2312" w:cs="仿宋"/>
          <w:color w:val="auto"/>
          <w:kern w:val="0"/>
          <w:sz w:val="24"/>
          <w:szCs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hint="eastAsia" w:ascii="仿宋_GB2312" w:hAnsi="仿宋" w:eastAsia="仿宋_GB2312" w:cs="仿宋"/>
          <w:color w:val="auto"/>
          <w:kern w:val="0"/>
          <w:sz w:val="24"/>
          <w:szCs w:val="24"/>
          <w:highlight w:val="none"/>
          <w:lang w:val="zh-CN"/>
        </w:rPr>
      </w:pPr>
      <w:r>
        <w:rPr>
          <w:rFonts w:hint="eastAsia" w:ascii="仿宋_GB2312" w:hAnsi="仿宋" w:eastAsia="仿宋_GB2312" w:cs="仿宋"/>
          <w:color w:val="auto"/>
          <w:kern w:val="0"/>
          <w:sz w:val="24"/>
          <w:szCs w:val="24"/>
          <w:highlight w:val="none"/>
          <w:lang w:val="zh-CN"/>
        </w:rPr>
        <w:t>各方经协商，</w:t>
      </w:r>
      <w:r>
        <w:rPr>
          <w:rFonts w:hint="eastAsia" w:ascii="仿宋_GB2312" w:hAnsi="仿宋" w:eastAsia="仿宋_GB2312" w:cs="仿宋"/>
          <w:color w:val="auto"/>
          <w:kern w:val="0"/>
          <w:sz w:val="24"/>
          <w:szCs w:val="24"/>
          <w:highlight w:val="none"/>
        </w:rPr>
        <w:t>自愿</w:t>
      </w:r>
      <w:r>
        <w:rPr>
          <w:rFonts w:hint="eastAsia" w:ascii="仿宋_GB2312" w:hAnsi="仿宋" w:eastAsia="仿宋_GB2312" w:cs="仿宋"/>
          <w:color w:val="auto"/>
          <w:kern w:val="0"/>
          <w:sz w:val="24"/>
          <w:szCs w:val="24"/>
          <w:highlight w:val="none"/>
          <w:lang w:val="zh-CN"/>
        </w:rPr>
        <w:t>组成一个联合体，以一个</w:t>
      </w:r>
      <w:r>
        <w:rPr>
          <w:rFonts w:hint="eastAsia" w:ascii="仿宋_GB2312" w:hAnsi="仿宋" w:eastAsia="仿宋_GB2312" w:cs="仿宋"/>
          <w:color w:val="auto"/>
          <w:kern w:val="0"/>
          <w:sz w:val="24"/>
          <w:szCs w:val="24"/>
          <w:highlight w:val="none"/>
          <w:lang w:val="en-US" w:eastAsia="zh-CN"/>
        </w:rPr>
        <w:t>供应商</w:t>
      </w:r>
      <w:r>
        <w:rPr>
          <w:rFonts w:hint="eastAsia" w:ascii="仿宋_GB2312" w:hAnsi="仿宋" w:eastAsia="仿宋_GB2312" w:cs="仿宋"/>
          <w:color w:val="auto"/>
          <w:kern w:val="0"/>
          <w:sz w:val="24"/>
          <w:szCs w:val="24"/>
          <w:highlight w:val="none"/>
          <w:lang w:val="zh-CN"/>
        </w:rPr>
        <w:t>的身份</w:t>
      </w:r>
      <w:r>
        <w:rPr>
          <w:rFonts w:hint="eastAsia" w:ascii="仿宋_GB2312" w:hAnsi="仿宋" w:eastAsia="仿宋_GB2312" w:cs="仿宋"/>
          <w:color w:val="auto"/>
          <w:kern w:val="0"/>
          <w:sz w:val="24"/>
          <w:szCs w:val="24"/>
          <w:highlight w:val="none"/>
        </w:rPr>
        <w:t>参加</w:t>
      </w:r>
      <w:r>
        <w:rPr>
          <w:rFonts w:hint="eastAsia" w:ascii="仿宋_GB2312" w:hAnsi="仿宋" w:eastAsia="仿宋_GB2312" w:cs="仿宋"/>
          <w:color w:val="auto"/>
          <w:kern w:val="0"/>
          <w:sz w:val="24"/>
          <w:szCs w:val="24"/>
          <w:highlight w:val="none"/>
          <w:lang w:eastAsia="zh-CN"/>
        </w:rPr>
        <w:t>绍兴市财政服务中心关于政务优选专区饮用水采购配送服务封闭式框架协议采购项目</w:t>
      </w:r>
      <w:r>
        <w:rPr>
          <w:rFonts w:hint="eastAsia" w:ascii="仿宋_GB2312" w:hAnsi="仿宋" w:eastAsia="仿宋_GB2312" w:cs="仿宋"/>
          <w:color w:val="auto"/>
          <w:kern w:val="0"/>
          <w:sz w:val="24"/>
          <w:szCs w:val="24"/>
          <w:highlight w:val="none"/>
        </w:rPr>
        <w:t>（项目编号：</w:t>
      </w:r>
      <w:r>
        <w:rPr>
          <w:rFonts w:hint="eastAsia" w:ascii="仿宋_GB2312" w:hAnsi="仿宋" w:eastAsia="仿宋_GB2312" w:cs="仿宋"/>
          <w:color w:val="auto"/>
          <w:kern w:val="0"/>
          <w:sz w:val="24"/>
          <w:szCs w:val="24"/>
          <w:highlight w:val="none"/>
          <w:lang w:eastAsia="zh-CN"/>
        </w:rPr>
        <w:t>SXZHY-202404-KJ004</w:t>
      </w:r>
      <w:r>
        <w:rPr>
          <w:rFonts w:hint="eastAsia" w:ascii="仿宋_GB2312" w:hAnsi="仿宋" w:eastAsia="仿宋_GB2312" w:cs="仿宋"/>
          <w:color w:val="auto"/>
          <w:kern w:val="0"/>
          <w:sz w:val="24"/>
          <w:szCs w:val="24"/>
          <w:highlight w:val="none"/>
        </w:rPr>
        <w:t>）</w:t>
      </w:r>
      <w:r>
        <w:rPr>
          <w:rFonts w:hint="eastAsia" w:ascii="仿宋_GB2312" w:hAnsi="仿宋" w:eastAsia="仿宋_GB2312" w:cs="仿宋"/>
          <w:color w:val="auto"/>
          <w:kern w:val="0"/>
          <w:sz w:val="24"/>
          <w:szCs w:val="24"/>
          <w:highlight w:val="none"/>
          <w:lang w:val="en-US" w:eastAsia="zh-CN"/>
        </w:rPr>
        <w:t>征集响应活动，</w:t>
      </w:r>
      <w:r>
        <w:rPr>
          <w:rFonts w:hint="eastAsia" w:ascii="仿宋_GB2312" w:hAnsi="仿宋" w:eastAsia="仿宋_GB2312" w:cs="仿宋"/>
          <w:color w:val="auto"/>
          <w:kern w:val="0"/>
          <w:sz w:val="24"/>
          <w:szCs w:val="24"/>
          <w:highlight w:val="none"/>
          <w:lang w:val="zh-CN"/>
        </w:rPr>
        <w:t>达成如下协议：</w:t>
      </w:r>
    </w:p>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ascii="仿宋_GB2312" w:hAnsi="仿宋" w:eastAsia="仿宋_GB2312" w:cs="仿宋"/>
          <w:color w:val="auto"/>
          <w:kern w:val="0"/>
          <w:sz w:val="24"/>
          <w:szCs w:val="24"/>
          <w:highlight w:val="none"/>
          <w:lang w:val="zh-CN"/>
        </w:rPr>
      </w:pPr>
      <w:r>
        <w:rPr>
          <w:rFonts w:hint="eastAsia" w:ascii="仿宋_GB2312" w:hAnsi="仿宋" w:eastAsia="仿宋_GB2312" w:cs="仿宋"/>
          <w:color w:val="auto"/>
          <w:kern w:val="0"/>
          <w:sz w:val="24"/>
          <w:szCs w:val="24"/>
          <w:highlight w:val="none"/>
          <w:lang w:val="zh-CN"/>
        </w:rPr>
        <w:t>一、各方一致决定，</w:t>
      </w:r>
      <w:r>
        <w:rPr>
          <w:rFonts w:hint="eastAsia" w:ascii="仿宋_GB2312" w:hAnsi="仿宋" w:eastAsia="仿宋_GB2312" w:cs="仿宋"/>
          <w:color w:val="auto"/>
          <w:kern w:val="0"/>
          <w:sz w:val="24"/>
          <w:szCs w:val="24"/>
          <w:highlight w:val="none"/>
          <w:lang w:val="en-US" w:eastAsia="zh-CN"/>
        </w:rPr>
        <w:t>以</w:t>
      </w:r>
      <w:r>
        <w:rPr>
          <w:rFonts w:hint="eastAsia" w:ascii="仿宋_GB2312" w:hAnsi="仿宋" w:eastAsia="仿宋_GB2312" w:cs="仿宋"/>
          <w:color w:val="auto"/>
          <w:kern w:val="0"/>
          <w:sz w:val="24"/>
          <w:szCs w:val="24"/>
          <w:highlight w:val="none"/>
          <w:u w:val="single"/>
          <w:lang w:val="en-US" w:eastAsia="zh-CN"/>
        </w:rPr>
        <w:t xml:space="preserve">   </w:t>
      </w:r>
      <w:r>
        <w:rPr>
          <w:rFonts w:hint="eastAsia" w:ascii="仿宋_GB2312" w:hAnsi="仿宋" w:eastAsia="仿宋_GB2312" w:cs="仿宋"/>
          <w:color w:val="auto"/>
          <w:kern w:val="0"/>
          <w:sz w:val="24"/>
          <w:szCs w:val="24"/>
          <w:highlight w:val="none"/>
          <w:u w:val="single"/>
        </w:rPr>
        <w:t>（某联合体成员名称）</w:t>
      </w:r>
      <w:r>
        <w:rPr>
          <w:rFonts w:hint="eastAsia" w:ascii="仿宋_GB2312" w:hAnsi="仿宋" w:eastAsia="仿宋_GB2312" w:cs="仿宋"/>
          <w:color w:val="auto"/>
          <w:kern w:val="0"/>
          <w:sz w:val="24"/>
          <w:szCs w:val="24"/>
          <w:highlight w:val="none"/>
        </w:rPr>
        <w:t>为联合体</w:t>
      </w:r>
      <w:r>
        <w:rPr>
          <w:rFonts w:hint="eastAsia" w:ascii="仿宋_GB2312" w:hAnsi="仿宋" w:eastAsia="仿宋_GB2312" w:cs="仿宋"/>
          <w:color w:val="auto"/>
          <w:kern w:val="0"/>
          <w:sz w:val="24"/>
          <w:szCs w:val="24"/>
          <w:highlight w:val="none"/>
          <w:lang w:val="zh-CN"/>
        </w:rPr>
        <w:t>牵头</w:t>
      </w:r>
      <w:r>
        <w:rPr>
          <w:rFonts w:hint="eastAsia" w:ascii="仿宋_GB2312" w:hAnsi="仿宋" w:eastAsia="仿宋_GB2312" w:cs="仿宋"/>
          <w:color w:val="auto"/>
          <w:kern w:val="0"/>
          <w:sz w:val="24"/>
          <w:szCs w:val="24"/>
          <w:highlight w:val="none"/>
          <w:lang w:val="en-US" w:eastAsia="zh-CN"/>
        </w:rPr>
        <w:t>方</w:t>
      </w:r>
      <w:r>
        <w:rPr>
          <w:rFonts w:hint="eastAsia" w:ascii="仿宋_GB2312" w:hAnsi="仿宋" w:eastAsia="仿宋_GB2312" w:cs="仿宋"/>
          <w:color w:val="auto"/>
          <w:sz w:val="24"/>
          <w:szCs w:val="24"/>
          <w:highlight w:val="none"/>
        </w:rPr>
        <w:t>代表所有联合体成员</w:t>
      </w:r>
      <w:r>
        <w:rPr>
          <w:rFonts w:hint="eastAsia" w:ascii="仿宋_GB2312" w:hAnsi="仿宋" w:eastAsia="仿宋_GB2312" w:cs="仿宋"/>
          <w:color w:val="auto"/>
          <w:kern w:val="0"/>
          <w:sz w:val="24"/>
          <w:szCs w:val="24"/>
          <w:highlight w:val="none"/>
          <w:lang w:val="en-US" w:eastAsia="zh-CN"/>
        </w:rPr>
        <w:t>对本项目进行响应</w:t>
      </w:r>
      <w:r>
        <w:rPr>
          <w:rFonts w:hint="eastAsia" w:ascii="仿宋_GB2312" w:hAnsi="仿宋" w:eastAsia="仿宋_GB2312" w:cs="仿宋"/>
          <w:color w:val="auto"/>
          <w:sz w:val="24"/>
          <w:szCs w:val="24"/>
          <w:highlight w:val="none"/>
        </w:rPr>
        <w:t>，并按照征集文件的规定提交</w:t>
      </w:r>
      <w:r>
        <w:rPr>
          <w:rFonts w:hint="eastAsia" w:ascii="仿宋_GB2312" w:hAnsi="仿宋" w:eastAsia="仿宋_GB2312" w:cs="仿宋"/>
          <w:color w:val="auto"/>
          <w:sz w:val="24"/>
          <w:szCs w:val="24"/>
          <w:highlight w:val="none"/>
          <w:lang w:val="en-US" w:eastAsia="zh-CN"/>
        </w:rPr>
        <w:t>响应</w:t>
      </w:r>
      <w:r>
        <w:rPr>
          <w:rFonts w:hint="eastAsia" w:ascii="仿宋_GB2312" w:hAnsi="仿宋" w:eastAsia="仿宋_GB2312" w:cs="仿宋"/>
          <w:color w:val="auto"/>
          <w:sz w:val="24"/>
          <w:szCs w:val="24"/>
          <w:highlight w:val="none"/>
        </w:rPr>
        <w:t>文件。</w:t>
      </w:r>
    </w:p>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hint="eastAsia" w:ascii="仿宋_GB2312" w:hAnsi="仿宋" w:eastAsia="仿宋_GB2312" w:cs="仿宋"/>
          <w:color w:val="auto"/>
          <w:kern w:val="0"/>
          <w:sz w:val="24"/>
          <w:szCs w:val="24"/>
          <w:highlight w:val="none"/>
          <w:lang w:val="zh-CN"/>
        </w:rPr>
      </w:pPr>
      <w:r>
        <w:rPr>
          <w:rFonts w:hint="eastAsia" w:ascii="仿宋_GB2312" w:hAnsi="仿宋" w:eastAsia="仿宋_GB2312" w:cs="仿宋"/>
          <w:color w:val="auto"/>
          <w:kern w:val="0"/>
          <w:sz w:val="24"/>
          <w:szCs w:val="24"/>
          <w:highlight w:val="none"/>
          <w:lang w:val="zh-CN"/>
        </w:rPr>
        <w:t>二、在本次响应过程中，联合体牵头</w:t>
      </w:r>
      <w:r>
        <w:rPr>
          <w:rFonts w:hint="eastAsia" w:ascii="仿宋_GB2312" w:hAnsi="仿宋" w:eastAsia="仿宋_GB2312" w:cs="仿宋"/>
          <w:color w:val="auto"/>
          <w:kern w:val="0"/>
          <w:sz w:val="24"/>
          <w:szCs w:val="24"/>
          <w:highlight w:val="none"/>
          <w:lang w:val="en-US" w:eastAsia="zh-CN"/>
        </w:rPr>
        <w:t>方</w:t>
      </w:r>
      <w:r>
        <w:rPr>
          <w:rFonts w:hint="eastAsia" w:ascii="仿宋_GB2312" w:hAnsi="仿宋" w:eastAsia="仿宋_GB2312" w:cs="仿宋"/>
          <w:color w:val="auto"/>
          <w:kern w:val="0"/>
          <w:sz w:val="24"/>
          <w:szCs w:val="24"/>
          <w:highlight w:val="none"/>
          <w:lang w:val="zh-CN"/>
        </w:rPr>
        <w:t>合法代表联合体各成员负责本项目</w:t>
      </w:r>
      <w:r>
        <w:rPr>
          <w:rFonts w:hint="eastAsia" w:ascii="仿宋_GB2312" w:hAnsi="仿宋" w:eastAsia="仿宋_GB2312" w:cs="仿宋"/>
          <w:color w:val="auto"/>
          <w:kern w:val="0"/>
          <w:sz w:val="24"/>
          <w:szCs w:val="24"/>
          <w:highlight w:val="none"/>
          <w:lang w:val="zh-CN" w:eastAsia="zh-CN"/>
        </w:rPr>
        <w:t>征集响应文件</w:t>
      </w:r>
      <w:r>
        <w:rPr>
          <w:rFonts w:hint="eastAsia" w:ascii="仿宋_GB2312" w:hAnsi="仿宋" w:eastAsia="仿宋_GB2312" w:cs="仿宋"/>
          <w:color w:val="auto"/>
          <w:kern w:val="0"/>
          <w:sz w:val="24"/>
          <w:szCs w:val="24"/>
          <w:highlight w:val="none"/>
          <w:lang w:val="zh-CN"/>
        </w:rPr>
        <w:t>编制活动，代表联合体提交和接收相关的资料、信息及指示，并处理与资格</w:t>
      </w:r>
      <w:r>
        <w:rPr>
          <w:rFonts w:hint="eastAsia" w:ascii="仿宋_GB2312" w:hAnsi="仿宋" w:eastAsia="仿宋_GB2312" w:cs="仿宋"/>
          <w:color w:val="auto"/>
          <w:kern w:val="0"/>
          <w:sz w:val="24"/>
          <w:szCs w:val="24"/>
          <w:highlight w:val="none"/>
          <w:lang w:val="en-US" w:eastAsia="zh-CN"/>
        </w:rPr>
        <w:t>审查</w:t>
      </w:r>
      <w:r>
        <w:rPr>
          <w:rFonts w:hint="eastAsia" w:ascii="仿宋_GB2312" w:hAnsi="仿宋" w:eastAsia="仿宋_GB2312" w:cs="仿宋"/>
          <w:color w:val="auto"/>
          <w:kern w:val="0"/>
          <w:sz w:val="24"/>
          <w:szCs w:val="24"/>
          <w:highlight w:val="none"/>
          <w:lang w:val="zh-CN"/>
        </w:rPr>
        <w:t>、</w:t>
      </w:r>
      <w:r>
        <w:rPr>
          <w:rFonts w:hint="eastAsia" w:ascii="仿宋_GB2312" w:hAnsi="仿宋" w:eastAsia="仿宋_GB2312" w:cs="仿宋"/>
          <w:color w:val="auto"/>
          <w:kern w:val="0"/>
          <w:sz w:val="24"/>
          <w:szCs w:val="24"/>
          <w:highlight w:val="none"/>
          <w:lang w:val="en-US" w:eastAsia="zh-CN"/>
        </w:rPr>
        <w:t>征集响应</w:t>
      </w:r>
      <w:r>
        <w:rPr>
          <w:rFonts w:hint="eastAsia" w:ascii="仿宋_GB2312" w:hAnsi="仿宋" w:eastAsia="仿宋_GB2312" w:cs="仿宋"/>
          <w:color w:val="auto"/>
          <w:kern w:val="0"/>
          <w:sz w:val="24"/>
          <w:szCs w:val="24"/>
          <w:highlight w:val="none"/>
          <w:lang w:val="zh-CN"/>
        </w:rPr>
        <w:t>和</w:t>
      </w:r>
      <w:r>
        <w:rPr>
          <w:rFonts w:hint="eastAsia" w:ascii="仿宋_GB2312" w:hAnsi="仿宋" w:eastAsia="仿宋_GB2312" w:cs="仿宋"/>
          <w:color w:val="auto"/>
          <w:kern w:val="0"/>
          <w:sz w:val="24"/>
          <w:szCs w:val="24"/>
          <w:highlight w:val="none"/>
          <w:lang w:val="en-US" w:eastAsia="zh-CN"/>
        </w:rPr>
        <w:t>入围</w:t>
      </w:r>
      <w:r>
        <w:rPr>
          <w:rFonts w:hint="eastAsia" w:ascii="仿宋_GB2312" w:hAnsi="仿宋" w:eastAsia="仿宋_GB2312" w:cs="仿宋"/>
          <w:color w:val="auto"/>
          <w:kern w:val="0"/>
          <w:sz w:val="24"/>
          <w:szCs w:val="24"/>
          <w:highlight w:val="none"/>
          <w:lang w:val="zh-CN"/>
        </w:rPr>
        <w:t>有关的一切事务；联合体</w:t>
      </w:r>
      <w:r>
        <w:rPr>
          <w:rFonts w:hint="eastAsia" w:ascii="仿宋_GB2312" w:hAnsi="仿宋" w:eastAsia="仿宋_GB2312" w:cs="仿宋"/>
          <w:color w:val="auto"/>
          <w:kern w:val="0"/>
          <w:sz w:val="24"/>
          <w:szCs w:val="24"/>
          <w:highlight w:val="none"/>
          <w:lang w:val="en-US" w:eastAsia="zh-CN"/>
        </w:rPr>
        <w:t>入围</w:t>
      </w:r>
      <w:r>
        <w:rPr>
          <w:rFonts w:hint="eastAsia" w:ascii="仿宋_GB2312" w:hAnsi="仿宋" w:eastAsia="仿宋_GB2312" w:cs="仿宋"/>
          <w:color w:val="auto"/>
          <w:kern w:val="0"/>
          <w:sz w:val="24"/>
          <w:szCs w:val="24"/>
          <w:highlight w:val="none"/>
          <w:lang w:val="zh-CN"/>
        </w:rPr>
        <w:t>后，联合体牵头</w:t>
      </w:r>
      <w:r>
        <w:rPr>
          <w:rFonts w:hint="eastAsia" w:ascii="仿宋_GB2312" w:hAnsi="仿宋" w:eastAsia="仿宋_GB2312" w:cs="仿宋"/>
          <w:color w:val="auto"/>
          <w:kern w:val="0"/>
          <w:sz w:val="24"/>
          <w:szCs w:val="24"/>
          <w:highlight w:val="none"/>
          <w:lang w:val="en-US" w:eastAsia="zh-CN"/>
        </w:rPr>
        <w:t>方</w:t>
      </w:r>
      <w:r>
        <w:rPr>
          <w:rFonts w:hint="eastAsia" w:ascii="仿宋_GB2312" w:hAnsi="仿宋" w:eastAsia="仿宋_GB2312" w:cs="仿宋"/>
          <w:color w:val="auto"/>
          <w:kern w:val="0"/>
          <w:sz w:val="24"/>
          <w:szCs w:val="24"/>
          <w:highlight w:val="none"/>
          <w:lang w:val="zh-CN"/>
        </w:rPr>
        <w:t>负责合同订立和合同实施阶段的主办、组织和协调工作。联合体牵头方的法定代表人或授权</w:t>
      </w:r>
      <w:r>
        <w:rPr>
          <w:rFonts w:hint="eastAsia" w:ascii="仿宋_GB2312" w:hAnsi="仿宋" w:eastAsia="仿宋_GB2312" w:cs="仿宋"/>
          <w:color w:val="auto"/>
          <w:kern w:val="0"/>
          <w:sz w:val="24"/>
          <w:szCs w:val="24"/>
          <w:highlight w:val="none"/>
          <w:lang w:val="en-US" w:eastAsia="zh-CN"/>
        </w:rPr>
        <w:t>委托</w:t>
      </w:r>
      <w:r>
        <w:rPr>
          <w:rFonts w:hint="eastAsia" w:ascii="仿宋_GB2312" w:hAnsi="仿宋" w:eastAsia="仿宋_GB2312" w:cs="仿宋"/>
          <w:color w:val="auto"/>
          <w:kern w:val="0"/>
          <w:sz w:val="24"/>
          <w:szCs w:val="24"/>
          <w:highlight w:val="none"/>
          <w:lang w:val="zh-CN"/>
        </w:rPr>
        <w:t>人根据征集文件规定及响应内容而对征集人和采购人所作的任何合法承诺，包括书面澄清及响应等均对联合响应各方</w:t>
      </w:r>
      <w:r>
        <w:rPr>
          <w:rFonts w:hint="eastAsia" w:ascii="仿宋_GB2312" w:hAnsi="仿宋" w:eastAsia="仿宋_GB2312" w:cs="仿宋"/>
          <w:color w:val="auto"/>
          <w:kern w:val="0"/>
          <w:sz w:val="24"/>
          <w:szCs w:val="24"/>
          <w:highlight w:val="none"/>
          <w:lang w:val="en-US" w:eastAsia="zh-CN"/>
        </w:rPr>
        <w:t>均</w:t>
      </w:r>
      <w:r>
        <w:rPr>
          <w:rFonts w:hint="eastAsia" w:ascii="仿宋_GB2312" w:hAnsi="仿宋" w:eastAsia="仿宋_GB2312" w:cs="仿宋"/>
          <w:color w:val="auto"/>
          <w:kern w:val="0"/>
          <w:sz w:val="24"/>
          <w:szCs w:val="24"/>
          <w:highlight w:val="none"/>
          <w:lang w:val="zh-CN"/>
        </w:rPr>
        <w:t>产生约束力。</w:t>
      </w:r>
    </w:p>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ascii="仿宋_GB2312" w:hAnsi="仿宋" w:eastAsia="仿宋_GB2312" w:cs="仿宋"/>
          <w:color w:val="auto"/>
          <w:kern w:val="0"/>
          <w:sz w:val="24"/>
          <w:szCs w:val="24"/>
          <w:highlight w:val="none"/>
          <w:lang w:val="zh-CN"/>
        </w:rPr>
      </w:pPr>
      <w:r>
        <w:rPr>
          <w:rFonts w:hint="eastAsia" w:ascii="仿宋_GB2312" w:hAnsi="仿宋" w:eastAsia="仿宋_GB2312" w:cs="仿宋"/>
          <w:color w:val="auto"/>
          <w:kern w:val="0"/>
          <w:sz w:val="24"/>
          <w:szCs w:val="24"/>
          <w:highlight w:val="none"/>
          <w:lang w:val="en-US" w:eastAsia="zh-CN"/>
        </w:rPr>
        <w:t>三、</w:t>
      </w:r>
      <w:r>
        <w:rPr>
          <w:rFonts w:hint="eastAsia" w:ascii="仿宋_GB2312" w:hAnsi="仿宋" w:eastAsia="仿宋_GB2312" w:cs="仿宋"/>
          <w:color w:val="auto"/>
          <w:kern w:val="0"/>
          <w:sz w:val="24"/>
          <w:szCs w:val="24"/>
          <w:highlight w:val="none"/>
          <w:lang w:val="zh-CN"/>
        </w:rPr>
        <w:t>如果入围并签订框架协议，则联合响应各方将共同履行对征集人和采购人所负有的全部义务并就框架协议约定的事项对征集人和采购人承担连带责任。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hint="eastAsia" w:ascii="仿宋_GB2312" w:hAnsi="仿宋" w:eastAsia="仿宋_GB2312" w:cs="仿宋"/>
          <w:color w:val="auto"/>
          <w:kern w:val="0"/>
          <w:sz w:val="24"/>
          <w:szCs w:val="24"/>
          <w:highlight w:val="none"/>
          <w:lang w:val="zh-CN"/>
        </w:rPr>
      </w:pPr>
      <w:r>
        <w:rPr>
          <w:rFonts w:hint="eastAsia" w:ascii="仿宋_GB2312" w:hAnsi="仿宋" w:eastAsia="仿宋_GB2312" w:cs="仿宋"/>
          <w:color w:val="auto"/>
          <w:kern w:val="0"/>
          <w:sz w:val="24"/>
          <w:szCs w:val="24"/>
          <w:highlight w:val="none"/>
          <w:lang w:val="en-US" w:eastAsia="zh-CN"/>
        </w:rPr>
        <w:t>四</w:t>
      </w:r>
      <w:r>
        <w:rPr>
          <w:rFonts w:hint="eastAsia" w:ascii="仿宋_GB2312" w:hAnsi="仿宋" w:eastAsia="仿宋_GB2312" w:cs="仿宋"/>
          <w:color w:val="auto"/>
          <w:kern w:val="0"/>
          <w:sz w:val="24"/>
          <w:szCs w:val="24"/>
          <w:highlight w:val="none"/>
          <w:lang w:val="zh-CN"/>
        </w:rPr>
        <w:t>、联合</w:t>
      </w:r>
      <w:r>
        <w:rPr>
          <w:rFonts w:hint="eastAsia" w:ascii="仿宋_GB2312" w:hAnsi="仿宋" w:eastAsia="仿宋_GB2312" w:cs="仿宋"/>
          <w:color w:val="auto"/>
          <w:kern w:val="0"/>
          <w:sz w:val="24"/>
          <w:szCs w:val="24"/>
          <w:highlight w:val="none"/>
          <w:lang w:val="en-US" w:eastAsia="zh-CN"/>
        </w:rPr>
        <w:t>响应</w:t>
      </w:r>
      <w:r>
        <w:rPr>
          <w:rFonts w:hint="eastAsia" w:ascii="仿宋_GB2312" w:hAnsi="仿宋" w:eastAsia="仿宋_GB2312" w:cs="仿宋"/>
          <w:color w:val="auto"/>
          <w:kern w:val="0"/>
          <w:sz w:val="24"/>
          <w:szCs w:val="24"/>
          <w:highlight w:val="none"/>
          <w:lang w:val="zh-CN"/>
        </w:rPr>
        <w:t>其余各方保证对联合体牵头方为响应本次</w:t>
      </w:r>
      <w:r>
        <w:rPr>
          <w:rFonts w:hint="eastAsia" w:ascii="仿宋_GB2312" w:hAnsi="仿宋" w:eastAsia="仿宋_GB2312" w:cs="仿宋"/>
          <w:color w:val="auto"/>
          <w:kern w:val="0"/>
          <w:sz w:val="24"/>
          <w:szCs w:val="24"/>
          <w:highlight w:val="none"/>
          <w:lang w:val="en-US" w:eastAsia="zh-CN"/>
        </w:rPr>
        <w:t>征集</w:t>
      </w:r>
      <w:r>
        <w:rPr>
          <w:rFonts w:hint="eastAsia" w:ascii="仿宋_GB2312" w:hAnsi="仿宋" w:eastAsia="仿宋_GB2312" w:cs="仿宋"/>
          <w:color w:val="auto"/>
          <w:kern w:val="0"/>
          <w:sz w:val="24"/>
          <w:szCs w:val="24"/>
          <w:highlight w:val="none"/>
          <w:lang w:val="zh-CN"/>
        </w:rPr>
        <w:t>而提供的产品和服务提供全部质量保证及售后服务支持。</w:t>
      </w:r>
    </w:p>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hint="eastAsia" w:ascii="仿宋_GB2312" w:hAnsi="仿宋" w:eastAsia="仿宋_GB2312" w:cs="仿宋"/>
          <w:color w:val="auto"/>
          <w:kern w:val="0"/>
          <w:sz w:val="24"/>
          <w:szCs w:val="24"/>
          <w:highlight w:val="none"/>
          <w:lang w:val="en-US" w:eastAsia="zh-CN"/>
        </w:rPr>
      </w:pPr>
      <w:r>
        <w:rPr>
          <w:rFonts w:hint="eastAsia" w:ascii="仿宋_GB2312" w:hAnsi="仿宋" w:eastAsia="仿宋_GB2312" w:cs="仿宋"/>
          <w:color w:val="auto"/>
          <w:kern w:val="0"/>
          <w:sz w:val="24"/>
          <w:szCs w:val="24"/>
          <w:highlight w:val="none"/>
          <w:lang w:val="en-US" w:eastAsia="zh-CN"/>
        </w:rPr>
        <w:t>五</w:t>
      </w:r>
      <w:r>
        <w:rPr>
          <w:rFonts w:hint="eastAsia" w:ascii="仿宋_GB2312" w:hAnsi="仿宋" w:eastAsia="仿宋_GB2312" w:cs="仿宋"/>
          <w:color w:val="auto"/>
          <w:kern w:val="0"/>
          <w:sz w:val="24"/>
          <w:szCs w:val="24"/>
          <w:highlight w:val="none"/>
          <w:lang w:val="zh-CN"/>
        </w:rPr>
        <w:t>、本次联合</w:t>
      </w:r>
      <w:r>
        <w:rPr>
          <w:rFonts w:hint="eastAsia" w:ascii="仿宋_GB2312" w:hAnsi="仿宋" w:eastAsia="仿宋_GB2312" w:cs="仿宋"/>
          <w:color w:val="auto"/>
          <w:kern w:val="0"/>
          <w:sz w:val="24"/>
          <w:szCs w:val="24"/>
          <w:highlight w:val="none"/>
          <w:lang w:val="en-US" w:eastAsia="zh-CN"/>
        </w:rPr>
        <w:t>响应</w:t>
      </w:r>
      <w:r>
        <w:rPr>
          <w:rFonts w:hint="eastAsia" w:ascii="仿宋_GB2312" w:hAnsi="仿宋" w:eastAsia="仿宋_GB2312" w:cs="仿宋"/>
          <w:color w:val="auto"/>
          <w:kern w:val="0"/>
          <w:sz w:val="24"/>
          <w:szCs w:val="24"/>
          <w:highlight w:val="none"/>
          <w:lang w:val="zh-CN"/>
        </w:rPr>
        <w:t>中，</w:t>
      </w:r>
      <w:r>
        <w:rPr>
          <w:rFonts w:hint="eastAsia" w:ascii="仿宋_GB2312" w:hAnsi="仿宋" w:eastAsia="仿宋_GB2312" w:cs="仿宋"/>
          <w:color w:val="auto"/>
          <w:kern w:val="0"/>
          <w:sz w:val="24"/>
          <w:szCs w:val="24"/>
          <w:highlight w:val="none"/>
          <w:lang w:val="en-US" w:eastAsia="zh-CN"/>
        </w:rPr>
        <w:t>分工如下：</w:t>
      </w:r>
      <w:r>
        <w:rPr>
          <w:rFonts w:hint="eastAsia" w:ascii="仿宋_GB2312" w:hAnsi="仿宋" w:eastAsia="仿宋_GB2312" w:cs="仿宋"/>
          <w:color w:val="auto"/>
          <w:kern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hint="eastAsia" w:ascii="仿宋_GB2312" w:hAnsi="仿宋" w:eastAsia="仿宋_GB2312" w:cs="仿宋"/>
          <w:color w:val="auto"/>
          <w:kern w:val="0"/>
          <w:sz w:val="24"/>
          <w:szCs w:val="24"/>
          <w:highlight w:val="none"/>
          <w:lang w:val="en-US" w:eastAsia="zh-CN"/>
        </w:rPr>
      </w:pPr>
      <w:r>
        <w:rPr>
          <w:rFonts w:hint="eastAsia" w:ascii="仿宋_GB2312" w:hAnsi="仿宋" w:eastAsia="仿宋_GB2312" w:cs="仿宋"/>
          <w:color w:val="auto"/>
          <w:kern w:val="0"/>
          <w:sz w:val="24"/>
          <w:szCs w:val="24"/>
          <w:highlight w:val="none"/>
          <w:lang w:val="en-US" w:eastAsia="zh-CN"/>
        </w:rPr>
        <w:t>六、征集响应工作以及联合体在入围后服务实施过程中的有关费用按各自承担的工作量分摊。</w:t>
      </w:r>
    </w:p>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hint="eastAsia" w:ascii="仿宋_GB2312" w:hAnsi="仿宋" w:eastAsia="仿宋_GB2312" w:cs="仿宋"/>
          <w:color w:val="auto"/>
          <w:kern w:val="0"/>
          <w:sz w:val="24"/>
          <w:szCs w:val="24"/>
          <w:highlight w:val="none"/>
          <w:lang w:val="en-US" w:eastAsia="zh-CN"/>
        </w:rPr>
      </w:pPr>
      <w:r>
        <w:rPr>
          <w:rFonts w:hint="eastAsia" w:ascii="仿宋_GB2312" w:hAnsi="仿宋" w:eastAsia="仿宋_GB2312" w:cs="仿宋"/>
          <w:color w:val="auto"/>
          <w:kern w:val="0"/>
          <w:sz w:val="24"/>
          <w:szCs w:val="24"/>
          <w:highlight w:val="none"/>
          <w:lang w:val="en-US" w:eastAsia="zh-CN"/>
        </w:rPr>
        <w:t>七、有关本次联合响应的其他事宜：</w:t>
      </w:r>
    </w:p>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hint="eastAsia" w:ascii="仿宋_GB2312" w:hAnsi="仿宋" w:eastAsia="仿宋_GB2312" w:cs="仿宋"/>
          <w:color w:val="auto"/>
          <w:kern w:val="0"/>
          <w:sz w:val="24"/>
          <w:szCs w:val="24"/>
          <w:highlight w:val="none"/>
          <w:lang w:val="en-US" w:eastAsia="zh-CN"/>
        </w:rPr>
      </w:pPr>
      <w:r>
        <w:rPr>
          <w:rFonts w:hint="eastAsia" w:ascii="仿宋_GB2312" w:hAnsi="仿宋" w:eastAsia="仿宋_GB2312" w:cs="仿宋"/>
          <w:color w:val="auto"/>
          <w:kern w:val="0"/>
          <w:sz w:val="24"/>
          <w:szCs w:val="24"/>
          <w:highlight w:val="none"/>
          <w:lang w:val="en-US" w:eastAsia="zh-CN"/>
        </w:rPr>
        <w:t>1.联合体各方不再单独参加或者与其他供应商另外组成联合体参加同一合同项下的政府采购活动。</w:t>
      </w:r>
    </w:p>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hint="default"/>
          <w:color w:val="auto"/>
          <w:highlight w:val="none"/>
          <w:lang w:val="en-US" w:eastAsia="zh-CN"/>
        </w:rPr>
      </w:pPr>
      <w:r>
        <w:rPr>
          <w:rFonts w:hint="eastAsia" w:ascii="仿宋_GB2312" w:hAnsi="仿宋" w:eastAsia="仿宋_GB2312" w:cs="仿宋"/>
          <w:color w:val="auto"/>
          <w:kern w:val="0"/>
          <w:sz w:val="24"/>
          <w:szCs w:val="24"/>
          <w:highlight w:val="none"/>
          <w:lang w:val="en-US" w:eastAsia="zh-CN"/>
        </w:rPr>
        <w:t>2.联合体各方不存在投资关联。</w:t>
      </w:r>
    </w:p>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hint="eastAsia" w:ascii="仿宋_GB2312" w:hAnsi="仿宋" w:eastAsia="仿宋_GB2312" w:cs="仿宋"/>
          <w:color w:val="auto"/>
          <w:kern w:val="0"/>
          <w:sz w:val="24"/>
          <w:szCs w:val="24"/>
          <w:highlight w:val="none"/>
          <w:lang w:val="zh-CN"/>
        </w:rPr>
      </w:pPr>
      <w:r>
        <w:rPr>
          <w:rFonts w:hint="eastAsia" w:ascii="仿宋_GB2312" w:hAnsi="仿宋" w:eastAsia="仿宋_GB2312" w:cs="仿宋"/>
          <w:color w:val="auto"/>
          <w:kern w:val="0"/>
          <w:sz w:val="24"/>
          <w:szCs w:val="24"/>
          <w:highlight w:val="none"/>
          <w:lang w:val="en-US" w:eastAsia="zh-CN"/>
        </w:rPr>
        <w:t>八</w:t>
      </w:r>
      <w:r>
        <w:rPr>
          <w:rFonts w:hint="eastAsia" w:ascii="仿宋_GB2312" w:hAnsi="仿宋" w:eastAsia="仿宋_GB2312" w:cs="仿宋"/>
          <w:color w:val="auto"/>
          <w:kern w:val="0"/>
          <w:sz w:val="24"/>
          <w:szCs w:val="24"/>
          <w:highlight w:val="none"/>
          <w:lang w:val="zh-CN"/>
        </w:rPr>
        <w:t>、本协议提交</w:t>
      </w:r>
      <w:r>
        <w:rPr>
          <w:rFonts w:hint="eastAsia" w:ascii="仿宋_GB2312" w:hAnsi="仿宋" w:eastAsia="仿宋_GB2312" w:cs="仿宋"/>
          <w:color w:val="auto"/>
          <w:kern w:val="0"/>
          <w:sz w:val="24"/>
          <w:szCs w:val="24"/>
          <w:highlight w:val="none"/>
          <w:lang w:val="en-US" w:eastAsia="zh-CN"/>
        </w:rPr>
        <w:t>征集人</w:t>
      </w:r>
      <w:r>
        <w:rPr>
          <w:rFonts w:hint="eastAsia" w:ascii="仿宋_GB2312" w:hAnsi="仿宋" w:eastAsia="仿宋_GB2312" w:cs="仿宋"/>
          <w:color w:val="auto"/>
          <w:kern w:val="0"/>
          <w:sz w:val="24"/>
          <w:szCs w:val="24"/>
          <w:highlight w:val="none"/>
          <w:lang w:val="zh-CN"/>
        </w:rPr>
        <w:t>后，联合</w:t>
      </w:r>
      <w:r>
        <w:rPr>
          <w:rFonts w:hint="eastAsia" w:ascii="仿宋_GB2312" w:hAnsi="仿宋" w:eastAsia="仿宋_GB2312" w:cs="仿宋"/>
          <w:color w:val="auto"/>
          <w:kern w:val="0"/>
          <w:sz w:val="24"/>
          <w:szCs w:val="24"/>
          <w:highlight w:val="none"/>
          <w:lang w:val="en-US" w:eastAsia="zh-CN"/>
        </w:rPr>
        <w:t>响应</w:t>
      </w:r>
      <w:r>
        <w:rPr>
          <w:rFonts w:hint="eastAsia" w:ascii="仿宋_GB2312" w:hAnsi="仿宋" w:eastAsia="仿宋_GB2312" w:cs="仿宋"/>
          <w:color w:val="auto"/>
          <w:kern w:val="0"/>
          <w:sz w:val="24"/>
          <w:szCs w:val="24"/>
          <w:highlight w:val="none"/>
          <w:lang w:val="zh-CN"/>
        </w:rPr>
        <w:t>各方不得以任何形式对上述实质内容进行修改或撤销。</w:t>
      </w:r>
    </w:p>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hint="eastAsia" w:ascii="仿宋_GB2312" w:hAnsi="仿宋" w:eastAsia="仿宋_GB2312" w:cs="仿宋"/>
          <w:color w:val="auto"/>
          <w:kern w:val="0"/>
          <w:sz w:val="24"/>
          <w:szCs w:val="24"/>
          <w:highlight w:val="none"/>
          <w:lang w:val="zh-CN"/>
        </w:rPr>
      </w:pPr>
      <w:r>
        <w:rPr>
          <w:rFonts w:hint="eastAsia" w:ascii="仿宋_GB2312" w:hAnsi="仿宋" w:eastAsia="仿宋_GB2312" w:cs="仿宋"/>
          <w:color w:val="auto"/>
          <w:kern w:val="0"/>
          <w:sz w:val="24"/>
          <w:szCs w:val="24"/>
          <w:highlight w:val="none"/>
          <w:lang w:val="en-US" w:eastAsia="zh-CN"/>
        </w:rPr>
        <w:t>九</w:t>
      </w:r>
      <w:r>
        <w:rPr>
          <w:rFonts w:hint="eastAsia" w:ascii="仿宋_GB2312" w:hAnsi="仿宋" w:eastAsia="仿宋_GB2312" w:cs="仿宋"/>
          <w:color w:val="auto"/>
          <w:kern w:val="0"/>
          <w:sz w:val="24"/>
          <w:szCs w:val="24"/>
          <w:highlight w:val="none"/>
          <w:lang w:val="zh-CN"/>
        </w:rPr>
        <w:t>、本协议签约各方各持一份，并作为</w:t>
      </w:r>
      <w:r>
        <w:rPr>
          <w:rFonts w:hint="eastAsia" w:ascii="仿宋_GB2312" w:hAnsi="仿宋" w:eastAsia="仿宋_GB2312" w:cs="仿宋"/>
          <w:color w:val="auto"/>
          <w:kern w:val="0"/>
          <w:sz w:val="24"/>
          <w:szCs w:val="24"/>
          <w:highlight w:val="none"/>
          <w:lang w:val="en-US" w:eastAsia="zh-CN"/>
        </w:rPr>
        <w:t>响应</w:t>
      </w:r>
      <w:r>
        <w:rPr>
          <w:rFonts w:hint="eastAsia" w:ascii="仿宋_GB2312" w:hAnsi="仿宋" w:eastAsia="仿宋_GB2312" w:cs="仿宋"/>
          <w:color w:val="auto"/>
          <w:kern w:val="0"/>
          <w:sz w:val="24"/>
          <w:szCs w:val="24"/>
          <w:highlight w:val="none"/>
          <w:lang w:val="zh-CN"/>
        </w:rPr>
        <w:t>文件的一部分。</w:t>
      </w:r>
    </w:p>
    <w:p>
      <w:pPr>
        <w:rPr>
          <w:rFonts w:hint="eastAsia"/>
          <w:color w:val="auto"/>
          <w:highlight w:val="none"/>
          <w:lang w:val="zh-CN"/>
        </w:rPr>
      </w:pPr>
    </w:p>
    <w:tbl>
      <w:tblPr>
        <w:tblStyle w:val="62"/>
        <w:tblW w:w="9180" w:type="dxa"/>
        <w:jc w:val="center"/>
        <w:tblLayout w:type="fixed"/>
        <w:tblCellMar>
          <w:top w:w="0" w:type="dxa"/>
          <w:left w:w="108" w:type="dxa"/>
          <w:bottom w:w="0" w:type="dxa"/>
          <w:right w:w="108" w:type="dxa"/>
        </w:tblCellMar>
      </w:tblPr>
      <w:tblGrid>
        <w:gridCol w:w="4590"/>
        <w:gridCol w:w="4590"/>
      </w:tblGrid>
      <w:tr>
        <w:tblPrEx>
          <w:tblCellMar>
            <w:top w:w="0" w:type="dxa"/>
            <w:left w:w="108" w:type="dxa"/>
            <w:bottom w:w="0" w:type="dxa"/>
            <w:right w:w="108" w:type="dxa"/>
          </w:tblCellMar>
        </w:tblPrEx>
        <w:trPr>
          <w:trHeight w:val="1403" w:hRule="atLeast"/>
          <w:jc w:val="center"/>
        </w:trPr>
        <w:tc>
          <w:tcPr>
            <w:tcW w:w="4590" w:type="dxa"/>
          </w:tcPr>
          <w:p>
            <w:pPr>
              <w:pStyle w:val="5"/>
              <w:keepNext w:val="0"/>
              <w:keepLines w:val="0"/>
              <w:suppressLineNumbers w:val="0"/>
              <w:overflowPunct w:val="0"/>
              <w:spacing w:before="0" w:beforeAutospacing="0" w:after="0" w:afterAutospacing="0" w:line="460" w:lineRule="exact"/>
              <w:ind w:left="0" w:right="0" w:firstLine="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联合体</w:t>
            </w:r>
            <w:r>
              <w:rPr>
                <w:rFonts w:hint="eastAsia" w:ascii="仿宋_GB2312" w:hAnsi="仿宋_GB2312" w:eastAsia="仿宋_GB2312" w:cs="仿宋_GB2312"/>
                <w:color w:val="auto"/>
                <w:kern w:val="2"/>
                <w:sz w:val="24"/>
                <w:szCs w:val="24"/>
                <w:highlight w:val="none"/>
                <w:lang w:val="en-US" w:eastAsia="zh-CN" w:bidi="ar-SA"/>
              </w:rPr>
              <w:t>牵头方</w:t>
            </w:r>
            <w:r>
              <w:rPr>
                <w:rFonts w:hint="eastAsia" w:ascii="仿宋_GB2312" w:hAnsi="仿宋_GB2312" w:eastAsia="仿宋_GB2312" w:cs="仿宋_GB2312"/>
                <w:color w:val="auto"/>
                <w:sz w:val="24"/>
                <w:szCs w:val="24"/>
                <w:highlight w:val="none"/>
              </w:rPr>
              <w:t>名称：</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（公章）</w:t>
            </w:r>
          </w:p>
          <w:p>
            <w:pPr>
              <w:pStyle w:val="5"/>
              <w:keepNext w:val="0"/>
              <w:keepLines w:val="0"/>
              <w:suppressLineNumbers w:val="0"/>
              <w:overflowPunct w:val="0"/>
              <w:spacing w:before="0" w:beforeAutospacing="0" w:after="0" w:afterAutospacing="0" w:line="460" w:lineRule="exact"/>
              <w:ind w:left="0" w:right="0" w:firstLine="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（签</w:t>
            </w:r>
            <w:r>
              <w:rPr>
                <w:rFonts w:hint="eastAsia" w:ascii="仿宋_GB2312" w:hAnsi="仿宋_GB2312" w:eastAsia="仿宋_GB2312" w:cs="仿宋_GB2312"/>
                <w:color w:val="auto"/>
                <w:sz w:val="24"/>
                <w:szCs w:val="24"/>
                <w:highlight w:val="none"/>
                <w:lang w:val="en-US" w:eastAsia="zh-CN"/>
              </w:rPr>
              <w:t>字或签章</w:t>
            </w:r>
            <w:r>
              <w:rPr>
                <w:rFonts w:hint="eastAsia" w:ascii="仿宋_GB2312" w:hAnsi="仿宋_GB2312" w:eastAsia="仿宋_GB2312" w:cs="仿宋_GB2312"/>
                <w:color w:val="auto"/>
                <w:sz w:val="24"/>
                <w:szCs w:val="24"/>
                <w:highlight w:val="none"/>
              </w:rPr>
              <w:t>）</w:t>
            </w:r>
          </w:p>
          <w:p>
            <w:pPr>
              <w:pStyle w:val="5"/>
              <w:keepNext w:val="0"/>
              <w:keepLines w:val="0"/>
              <w:suppressLineNumbers w:val="0"/>
              <w:overflowPunct w:val="0"/>
              <w:spacing w:before="0" w:beforeAutospacing="0" w:after="0" w:afterAutospacing="0" w:line="460" w:lineRule="exact"/>
              <w:ind w:left="0" w:right="0" w:firstLine="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  期：</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w:t>
            </w:r>
          </w:p>
        </w:tc>
        <w:tc>
          <w:tcPr>
            <w:tcW w:w="4590" w:type="dxa"/>
          </w:tcPr>
          <w:p>
            <w:pPr>
              <w:pStyle w:val="5"/>
              <w:keepNext w:val="0"/>
              <w:keepLines w:val="0"/>
              <w:suppressLineNumbers w:val="0"/>
              <w:overflowPunct w:val="0"/>
              <w:spacing w:before="0" w:beforeAutospacing="0" w:after="0" w:afterAutospacing="0" w:line="460" w:lineRule="exact"/>
              <w:ind w:left="0" w:right="0" w:firstLine="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联合体成员名称：</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（公章）</w:t>
            </w:r>
          </w:p>
          <w:p>
            <w:pPr>
              <w:pStyle w:val="5"/>
              <w:keepNext w:val="0"/>
              <w:keepLines w:val="0"/>
              <w:suppressLineNumbers w:val="0"/>
              <w:overflowPunct w:val="0"/>
              <w:spacing w:before="0" w:beforeAutospacing="0" w:after="0" w:afterAutospacing="0" w:line="460" w:lineRule="exact"/>
              <w:ind w:left="0" w:right="0" w:firstLine="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（签</w:t>
            </w:r>
            <w:r>
              <w:rPr>
                <w:rFonts w:hint="eastAsia" w:ascii="仿宋_GB2312" w:hAnsi="仿宋_GB2312" w:eastAsia="仿宋_GB2312" w:cs="仿宋_GB2312"/>
                <w:color w:val="auto"/>
                <w:sz w:val="24"/>
                <w:szCs w:val="24"/>
                <w:highlight w:val="none"/>
                <w:lang w:val="en-US" w:eastAsia="zh-CN"/>
              </w:rPr>
              <w:t>字或签章</w:t>
            </w:r>
            <w:r>
              <w:rPr>
                <w:rFonts w:hint="eastAsia" w:ascii="仿宋_GB2312" w:hAnsi="仿宋_GB2312" w:eastAsia="仿宋_GB2312" w:cs="仿宋_GB2312"/>
                <w:color w:val="auto"/>
                <w:sz w:val="24"/>
                <w:szCs w:val="24"/>
                <w:highlight w:val="none"/>
              </w:rPr>
              <w:t>）</w:t>
            </w:r>
          </w:p>
          <w:p>
            <w:pPr>
              <w:pStyle w:val="5"/>
              <w:keepNext w:val="0"/>
              <w:keepLines w:val="0"/>
              <w:suppressLineNumbers w:val="0"/>
              <w:overflowPunct w:val="0"/>
              <w:spacing w:before="0" w:beforeAutospacing="0" w:after="0" w:afterAutospacing="0" w:line="460" w:lineRule="exact"/>
              <w:ind w:left="0" w:right="0" w:firstLine="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  期：</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 w:eastAsia="仿宋_GB2312" w:cs="仿宋"/>
          <w:color w:val="auto"/>
          <w:kern w:val="0"/>
          <w:sz w:val="24"/>
          <w:szCs w:val="24"/>
          <w:highlight w:val="none"/>
          <w:lang w:val="zh-CN"/>
        </w:rPr>
        <w:t>注：按本格式和要求提供。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right="482" w:rightChars="0"/>
        <w:jc w:val="center"/>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9、分包协议书</w:t>
      </w:r>
      <w:r>
        <w:rPr>
          <w:rFonts w:hint="eastAsia" w:ascii="仿宋_GB2312" w:hAnsi="仿宋" w:eastAsia="仿宋_GB2312" w:cs="仿宋"/>
          <w:b/>
          <w:color w:val="auto"/>
          <w:sz w:val="30"/>
          <w:szCs w:val="30"/>
          <w:highlight w:val="none"/>
        </w:rPr>
        <w:t>(格式)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right="482" w:rightChars="0"/>
        <w:jc w:val="both"/>
        <w:textAlignment w:val="auto"/>
        <w:rPr>
          <w:rFonts w:hint="eastAsia" w:ascii="仿宋_GB2312" w:hAnsi="仿宋_GB2312" w:eastAsia="仿宋_GB2312" w:cs="仿宋_GB2312"/>
          <w:b/>
          <w:bCs/>
          <w:color w:val="auto"/>
          <w:sz w:val="32"/>
          <w:szCs w:val="32"/>
          <w:highlight w:val="none"/>
          <w:lang w:val="en-US" w:eastAsia="zh-CN"/>
        </w:rPr>
      </w:pPr>
    </w:p>
    <w:p>
      <w:pPr>
        <w:widowControl/>
        <w:adjustRightInd/>
        <w:spacing w:line="360" w:lineRule="auto"/>
        <w:ind w:firstLine="120" w:firstLineChars="50"/>
        <w:jc w:val="left"/>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w:t>
      </w:r>
      <w:r>
        <w:rPr>
          <w:rFonts w:hint="eastAsia" w:ascii="仿宋" w:hAnsi="仿宋" w:eastAsia="仿宋" w:cs="仿宋"/>
          <w:b/>
          <w:color w:val="auto"/>
          <w:sz w:val="24"/>
          <w:szCs w:val="22"/>
          <w:highlight w:val="none"/>
        </w:rPr>
        <w:t>中标后以分包方式履行合同的，提供分包意向协议；</w:t>
      </w:r>
      <w:r>
        <w:rPr>
          <w:rFonts w:hint="eastAsia" w:ascii="仿宋" w:hAnsi="仿宋" w:eastAsia="仿宋" w:cs="仿宋"/>
          <w:b/>
          <w:color w:val="auto"/>
          <w:sz w:val="24"/>
          <w:szCs w:val="22"/>
          <w:highlight w:val="none"/>
          <w:lang w:eastAsia="zh-CN"/>
        </w:rPr>
        <w:t>征集</w:t>
      </w:r>
      <w:r>
        <w:rPr>
          <w:rFonts w:hint="eastAsia" w:ascii="仿宋" w:hAnsi="仿宋" w:eastAsia="仿宋" w:cs="仿宋"/>
          <w:b/>
          <w:color w:val="auto"/>
          <w:sz w:val="24"/>
          <w:szCs w:val="22"/>
          <w:highlight w:val="none"/>
        </w:rPr>
        <w:t>人不同意分包或者</w:t>
      </w:r>
      <w:r>
        <w:rPr>
          <w:rFonts w:hint="eastAsia" w:ascii="仿宋" w:hAnsi="仿宋" w:eastAsia="仿宋" w:cs="仿宋"/>
          <w:b/>
          <w:color w:val="auto"/>
          <w:sz w:val="24"/>
          <w:szCs w:val="22"/>
          <w:highlight w:val="none"/>
          <w:lang w:eastAsia="zh-CN"/>
        </w:rPr>
        <w:t>供应商</w:t>
      </w:r>
      <w:r>
        <w:rPr>
          <w:rFonts w:hint="eastAsia" w:ascii="仿宋" w:hAnsi="仿宋" w:eastAsia="仿宋" w:cs="仿宋"/>
          <w:b/>
          <w:color w:val="auto"/>
          <w:sz w:val="24"/>
          <w:szCs w:val="22"/>
          <w:highlight w:val="none"/>
        </w:rPr>
        <w:t>中标后不以分包方式履行合同的，则不需要提供。</w:t>
      </w:r>
      <w:r>
        <w:rPr>
          <w:rFonts w:hint="eastAsia" w:ascii="仿宋" w:hAnsi="仿宋" w:eastAsia="仿宋" w:cs="仿宋"/>
          <w:color w:val="auto"/>
          <w:sz w:val="24"/>
          <w:szCs w:val="22"/>
          <w:highlight w:val="none"/>
        </w:rPr>
        <w:t>）</w:t>
      </w:r>
    </w:p>
    <w:p>
      <w:pPr>
        <w:adjustRightInd/>
        <w:snapToGrid w:val="0"/>
        <w:spacing w:line="360" w:lineRule="auto"/>
        <w:ind w:firstLine="576"/>
        <w:rPr>
          <w:rFonts w:ascii="仿宋" w:hAnsi="仿宋" w:eastAsia="仿宋" w:cs="仿宋"/>
          <w:color w:val="auto"/>
          <w:kern w:val="0"/>
          <w:sz w:val="24"/>
          <w:szCs w:val="22"/>
          <w:highlight w:val="none"/>
          <w:lang w:val="zh-CN"/>
        </w:rPr>
      </w:pPr>
      <w:r>
        <w:rPr>
          <w:rFonts w:hint="eastAsia" w:ascii="仿宋" w:hAnsi="仿宋" w:eastAsia="仿宋" w:cs="仿宋"/>
          <w:color w:val="auto"/>
          <w:kern w:val="0"/>
          <w:sz w:val="24"/>
          <w:szCs w:val="22"/>
          <w:highlight w:val="none"/>
          <w:u w:val="single"/>
        </w:rPr>
        <w:t>（</w:t>
      </w:r>
      <w:r>
        <w:rPr>
          <w:rFonts w:hint="eastAsia" w:ascii="仿宋" w:hAnsi="仿宋" w:eastAsia="仿宋" w:cs="仿宋"/>
          <w:color w:val="auto"/>
          <w:kern w:val="0"/>
          <w:sz w:val="24"/>
          <w:szCs w:val="22"/>
          <w:highlight w:val="none"/>
          <w:u w:val="single"/>
          <w:lang w:eastAsia="zh-CN"/>
        </w:rPr>
        <w:t>供应商</w:t>
      </w:r>
      <w:r>
        <w:rPr>
          <w:rFonts w:hint="eastAsia" w:ascii="仿宋" w:hAnsi="仿宋" w:eastAsia="仿宋" w:cs="仿宋"/>
          <w:color w:val="auto"/>
          <w:kern w:val="0"/>
          <w:sz w:val="24"/>
          <w:szCs w:val="22"/>
          <w:highlight w:val="none"/>
          <w:u w:val="single"/>
        </w:rPr>
        <w:t>名称）</w:t>
      </w:r>
      <w:r>
        <w:rPr>
          <w:rFonts w:hint="eastAsia" w:ascii="仿宋" w:hAnsi="仿宋" w:eastAsia="仿宋" w:cs="仿宋"/>
          <w:color w:val="auto"/>
          <w:kern w:val="0"/>
          <w:sz w:val="24"/>
          <w:szCs w:val="22"/>
          <w:highlight w:val="none"/>
          <w:lang w:val="zh-CN"/>
        </w:rPr>
        <w:t>若成为</w:t>
      </w:r>
      <w:r>
        <w:rPr>
          <w:rFonts w:hint="eastAsia" w:ascii="仿宋" w:hAnsi="仿宋" w:eastAsia="仿宋" w:cs="仿宋"/>
          <w:color w:val="auto"/>
          <w:sz w:val="24"/>
          <w:szCs w:val="22"/>
          <w:highlight w:val="none"/>
        </w:rPr>
        <w:t>（项目名称）【</w:t>
      </w:r>
      <w:r>
        <w:rPr>
          <w:rFonts w:hint="eastAsia" w:ascii="仿宋" w:hAnsi="仿宋" w:eastAsia="仿宋" w:cs="仿宋"/>
          <w:color w:val="auto"/>
          <w:sz w:val="24"/>
          <w:szCs w:val="22"/>
          <w:highlight w:val="none"/>
          <w:lang w:eastAsia="zh-CN"/>
        </w:rPr>
        <w:t>征集</w:t>
      </w:r>
      <w:r>
        <w:rPr>
          <w:rFonts w:hint="eastAsia" w:ascii="仿宋" w:hAnsi="仿宋" w:eastAsia="仿宋" w:cs="仿宋"/>
          <w:color w:val="auto"/>
          <w:sz w:val="24"/>
          <w:szCs w:val="22"/>
          <w:highlight w:val="none"/>
        </w:rPr>
        <w:t>编号：（</w:t>
      </w:r>
      <w:r>
        <w:rPr>
          <w:rFonts w:hint="eastAsia" w:ascii="仿宋" w:hAnsi="仿宋" w:eastAsia="仿宋" w:cs="仿宋"/>
          <w:color w:val="auto"/>
          <w:sz w:val="24"/>
          <w:szCs w:val="22"/>
          <w:highlight w:val="none"/>
          <w:lang w:eastAsia="zh-CN"/>
        </w:rPr>
        <w:t>征集</w:t>
      </w:r>
      <w:r>
        <w:rPr>
          <w:rFonts w:hint="eastAsia" w:ascii="仿宋" w:hAnsi="仿宋" w:eastAsia="仿宋" w:cs="仿宋"/>
          <w:color w:val="auto"/>
          <w:sz w:val="24"/>
          <w:szCs w:val="22"/>
          <w:highlight w:val="none"/>
        </w:rPr>
        <w:t>编号）】</w:t>
      </w:r>
      <w:r>
        <w:rPr>
          <w:rFonts w:hint="eastAsia" w:ascii="仿宋" w:hAnsi="仿宋" w:eastAsia="仿宋" w:cs="仿宋"/>
          <w:color w:val="auto"/>
          <w:kern w:val="0"/>
          <w:sz w:val="24"/>
          <w:szCs w:val="22"/>
          <w:highlight w:val="none"/>
          <w:lang w:val="zh-CN"/>
        </w:rPr>
        <w:t>的中标供应商，将依法采取分包方式履行合同。</w:t>
      </w:r>
      <w:r>
        <w:rPr>
          <w:rFonts w:hint="eastAsia" w:ascii="仿宋" w:hAnsi="仿宋" w:eastAsia="仿宋" w:cs="仿宋"/>
          <w:color w:val="auto"/>
          <w:kern w:val="0"/>
          <w:sz w:val="24"/>
          <w:szCs w:val="22"/>
          <w:highlight w:val="none"/>
          <w:u w:val="single"/>
        </w:rPr>
        <w:t>（</w:t>
      </w:r>
      <w:r>
        <w:rPr>
          <w:rFonts w:hint="eastAsia" w:ascii="仿宋" w:hAnsi="仿宋" w:eastAsia="仿宋" w:cs="仿宋"/>
          <w:color w:val="auto"/>
          <w:kern w:val="0"/>
          <w:sz w:val="24"/>
          <w:szCs w:val="22"/>
          <w:highlight w:val="none"/>
          <w:u w:val="single"/>
          <w:lang w:eastAsia="zh-CN"/>
        </w:rPr>
        <w:t>供应商</w:t>
      </w:r>
      <w:r>
        <w:rPr>
          <w:rFonts w:hint="eastAsia" w:ascii="仿宋" w:hAnsi="仿宋" w:eastAsia="仿宋" w:cs="仿宋"/>
          <w:color w:val="auto"/>
          <w:kern w:val="0"/>
          <w:sz w:val="24"/>
          <w:szCs w:val="22"/>
          <w:highlight w:val="none"/>
          <w:u w:val="single"/>
        </w:rPr>
        <w:t>名称）</w:t>
      </w:r>
      <w:r>
        <w:rPr>
          <w:rFonts w:hint="eastAsia" w:ascii="仿宋" w:hAnsi="仿宋" w:eastAsia="仿宋" w:cs="仿宋"/>
          <w:color w:val="auto"/>
          <w:kern w:val="0"/>
          <w:sz w:val="24"/>
          <w:szCs w:val="22"/>
          <w:highlight w:val="none"/>
        </w:rPr>
        <w:t>与</w:t>
      </w:r>
      <w:r>
        <w:rPr>
          <w:rFonts w:hint="eastAsia" w:ascii="仿宋" w:hAnsi="仿宋" w:eastAsia="仿宋" w:cs="仿宋"/>
          <w:color w:val="auto"/>
          <w:kern w:val="0"/>
          <w:sz w:val="24"/>
          <w:szCs w:val="22"/>
          <w:highlight w:val="none"/>
          <w:u w:val="single"/>
        </w:rPr>
        <w:t>（所有分包供应商名称）</w:t>
      </w:r>
      <w:r>
        <w:rPr>
          <w:rFonts w:hint="eastAsia" w:ascii="仿宋" w:hAnsi="仿宋" w:eastAsia="仿宋" w:cs="仿宋"/>
          <w:color w:val="auto"/>
          <w:kern w:val="0"/>
          <w:sz w:val="24"/>
          <w:szCs w:val="22"/>
          <w:highlight w:val="none"/>
        </w:rPr>
        <w:t>达成分包意向协议</w:t>
      </w:r>
      <w:r>
        <w:rPr>
          <w:rFonts w:hint="eastAsia" w:ascii="仿宋" w:hAnsi="仿宋" w:eastAsia="仿宋" w:cs="仿宋"/>
          <w:color w:val="auto"/>
          <w:kern w:val="0"/>
          <w:sz w:val="24"/>
          <w:szCs w:val="22"/>
          <w:highlight w:val="none"/>
          <w:lang w:val="zh-CN"/>
        </w:rPr>
        <w:t xml:space="preserve">。 </w:t>
      </w:r>
    </w:p>
    <w:p>
      <w:pPr>
        <w:adjustRightInd/>
        <w:snapToGrid w:val="0"/>
        <w:spacing w:line="360" w:lineRule="auto"/>
        <w:ind w:firstLine="576"/>
        <w:rPr>
          <w:rFonts w:ascii="仿宋" w:hAnsi="仿宋" w:eastAsia="仿宋" w:cs="仿宋"/>
          <w:color w:val="auto"/>
          <w:kern w:val="0"/>
          <w:sz w:val="24"/>
          <w:szCs w:val="22"/>
          <w:highlight w:val="none"/>
          <w:lang w:val="zh-CN"/>
        </w:rPr>
      </w:pPr>
      <w:r>
        <w:rPr>
          <w:rFonts w:hint="eastAsia" w:ascii="仿宋" w:hAnsi="仿宋" w:eastAsia="仿宋" w:cs="仿宋"/>
          <w:color w:val="auto"/>
          <w:kern w:val="0"/>
          <w:sz w:val="24"/>
          <w:szCs w:val="22"/>
          <w:highlight w:val="none"/>
          <w:lang w:val="zh-CN"/>
        </w:rPr>
        <w:t>一、分包标的及数量</w:t>
      </w:r>
    </w:p>
    <w:p>
      <w:pPr>
        <w:adjustRightInd/>
        <w:snapToGrid w:val="0"/>
        <w:spacing w:line="360" w:lineRule="auto"/>
        <w:ind w:firstLine="576"/>
        <w:rPr>
          <w:rFonts w:ascii="仿宋" w:hAnsi="仿宋" w:eastAsia="仿宋" w:cs="仿宋"/>
          <w:color w:val="auto"/>
          <w:kern w:val="0"/>
          <w:sz w:val="24"/>
          <w:szCs w:val="22"/>
          <w:highlight w:val="none"/>
          <w:lang w:val="zh-CN"/>
        </w:rPr>
      </w:pPr>
      <w:r>
        <w:rPr>
          <w:rFonts w:hint="eastAsia" w:ascii="仿宋" w:hAnsi="仿宋" w:eastAsia="仿宋" w:cs="仿宋"/>
          <w:color w:val="auto"/>
          <w:kern w:val="0"/>
          <w:sz w:val="24"/>
          <w:szCs w:val="22"/>
          <w:highlight w:val="none"/>
          <w:u w:val="single"/>
        </w:rPr>
        <w:t>（</w:t>
      </w:r>
      <w:r>
        <w:rPr>
          <w:rFonts w:hint="eastAsia" w:ascii="仿宋" w:hAnsi="仿宋" w:eastAsia="仿宋" w:cs="仿宋"/>
          <w:color w:val="auto"/>
          <w:kern w:val="0"/>
          <w:sz w:val="24"/>
          <w:szCs w:val="22"/>
          <w:highlight w:val="none"/>
          <w:u w:val="single"/>
          <w:lang w:eastAsia="zh-CN"/>
        </w:rPr>
        <w:t>供应商</w:t>
      </w:r>
      <w:r>
        <w:rPr>
          <w:rFonts w:hint="eastAsia" w:ascii="仿宋" w:hAnsi="仿宋" w:eastAsia="仿宋" w:cs="仿宋"/>
          <w:color w:val="auto"/>
          <w:kern w:val="0"/>
          <w:sz w:val="24"/>
          <w:szCs w:val="22"/>
          <w:highlight w:val="none"/>
          <w:u w:val="single"/>
        </w:rPr>
        <w:t>名称）</w:t>
      </w:r>
      <w:r>
        <w:rPr>
          <w:rFonts w:hint="eastAsia" w:ascii="仿宋" w:hAnsi="仿宋" w:eastAsia="仿宋" w:cs="仿宋"/>
          <w:color w:val="auto"/>
          <w:kern w:val="0"/>
          <w:sz w:val="24"/>
          <w:szCs w:val="22"/>
          <w:highlight w:val="none"/>
          <w:lang w:val="zh-CN"/>
        </w:rPr>
        <w:t>将</w:t>
      </w:r>
      <w:r>
        <w:rPr>
          <w:rFonts w:hint="eastAsia" w:ascii="仿宋" w:hAnsi="仿宋" w:eastAsia="仿宋" w:cs="仿宋"/>
          <w:color w:val="auto"/>
          <w:szCs w:val="22"/>
          <w:highlight w:val="none"/>
          <w:u w:val="single"/>
        </w:rPr>
        <w:t xml:space="preserve">   XX工作内容   </w:t>
      </w:r>
      <w:r>
        <w:rPr>
          <w:rFonts w:hint="eastAsia" w:ascii="仿宋" w:hAnsi="仿宋" w:eastAsia="仿宋" w:cs="仿宋"/>
          <w:color w:val="auto"/>
          <w:sz w:val="24"/>
          <w:szCs w:val="22"/>
          <w:highlight w:val="none"/>
        </w:rPr>
        <w:t>分包给</w:t>
      </w:r>
      <w:r>
        <w:rPr>
          <w:rFonts w:hint="eastAsia" w:ascii="仿宋" w:hAnsi="仿宋" w:eastAsia="仿宋" w:cs="仿宋"/>
          <w:color w:val="auto"/>
          <w:kern w:val="0"/>
          <w:sz w:val="24"/>
          <w:szCs w:val="22"/>
          <w:highlight w:val="none"/>
          <w:u w:val="single"/>
        </w:rPr>
        <w:t>（某分包供应商名称）</w:t>
      </w:r>
      <w:r>
        <w:rPr>
          <w:rFonts w:hint="eastAsia" w:ascii="仿宋" w:hAnsi="仿宋" w:eastAsia="仿宋" w:cs="仿宋"/>
          <w:color w:val="auto"/>
          <w:kern w:val="0"/>
          <w:sz w:val="24"/>
          <w:szCs w:val="22"/>
          <w:highlight w:val="none"/>
          <w:lang w:val="zh-CN"/>
        </w:rPr>
        <w:t>，</w:t>
      </w:r>
      <w:r>
        <w:rPr>
          <w:rFonts w:hint="eastAsia" w:ascii="仿宋" w:hAnsi="仿宋" w:eastAsia="仿宋" w:cs="仿宋"/>
          <w:color w:val="auto"/>
          <w:kern w:val="0"/>
          <w:sz w:val="24"/>
          <w:szCs w:val="22"/>
          <w:highlight w:val="none"/>
          <w:u w:val="single"/>
        </w:rPr>
        <w:t>（某分包供</w:t>
      </w:r>
      <w:r>
        <w:rPr>
          <w:rFonts w:hint="eastAsia" w:ascii="仿宋" w:hAnsi="仿宋" w:eastAsia="仿宋" w:cs="仿宋"/>
          <w:color w:val="auto"/>
          <w:kern w:val="0"/>
          <w:sz w:val="24"/>
          <w:szCs w:val="22"/>
          <w:highlight w:val="none"/>
          <w:lang w:val="zh-CN"/>
        </w:rPr>
        <w:t>应商名称），具备承担XX工作内容相应资质条件且不得再次分包；</w:t>
      </w:r>
    </w:p>
    <w:p>
      <w:pPr>
        <w:adjustRightInd/>
        <w:snapToGrid w:val="0"/>
        <w:spacing w:line="360" w:lineRule="auto"/>
        <w:ind w:firstLine="964" w:firstLineChars="400"/>
        <w:jc w:val="left"/>
        <w:rPr>
          <w:rFonts w:ascii="仿宋" w:hAnsi="仿宋" w:eastAsia="仿宋" w:cs="仿宋"/>
          <w:b/>
          <w:color w:val="auto"/>
          <w:kern w:val="0"/>
          <w:sz w:val="24"/>
          <w:szCs w:val="22"/>
          <w:highlight w:val="none"/>
          <w:lang w:val="zh-CN"/>
        </w:rPr>
      </w:pPr>
      <w:r>
        <w:rPr>
          <w:rFonts w:hint="eastAsia" w:ascii="仿宋" w:hAnsi="仿宋" w:eastAsia="仿宋" w:cs="仿宋"/>
          <w:b/>
          <w:color w:val="auto"/>
          <w:kern w:val="0"/>
          <w:sz w:val="24"/>
          <w:szCs w:val="22"/>
          <w:highlight w:val="none"/>
          <w:lang w:val="zh-CN"/>
        </w:rPr>
        <w:t>……</w:t>
      </w:r>
    </w:p>
    <w:p>
      <w:pPr>
        <w:adjustRightInd/>
        <w:snapToGrid w:val="0"/>
        <w:spacing w:line="360" w:lineRule="auto"/>
        <w:ind w:firstLine="576"/>
        <w:rPr>
          <w:rFonts w:ascii="仿宋" w:hAnsi="仿宋" w:eastAsia="仿宋" w:cs="仿宋"/>
          <w:color w:val="auto"/>
          <w:kern w:val="0"/>
          <w:sz w:val="24"/>
          <w:szCs w:val="22"/>
          <w:highlight w:val="none"/>
          <w:lang w:val="zh-CN"/>
        </w:rPr>
      </w:pPr>
      <w:r>
        <w:rPr>
          <w:rFonts w:hint="eastAsia" w:ascii="仿宋" w:hAnsi="仿宋" w:eastAsia="仿宋" w:cs="仿宋"/>
          <w:color w:val="auto"/>
          <w:kern w:val="0"/>
          <w:sz w:val="24"/>
          <w:szCs w:val="22"/>
          <w:highlight w:val="none"/>
          <w:lang w:val="zh-CN"/>
        </w:rPr>
        <w:t>二、分包工作履行期限、地点、方式</w:t>
      </w:r>
    </w:p>
    <w:p>
      <w:pPr>
        <w:adjustRightInd/>
        <w:snapToGrid w:val="0"/>
        <w:spacing w:line="360" w:lineRule="auto"/>
        <w:ind w:firstLine="576"/>
        <w:rPr>
          <w:rFonts w:ascii="仿宋" w:hAnsi="仿宋" w:eastAsia="仿宋" w:cs="仿宋"/>
          <w:color w:val="auto"/>
          <w:szCs w:val="22"/>
          <w:highlight w:val="none"/>
          <w:u w:val="single"/>
        </w:rPr>
      </w:pPr>
      <w:r>
        <w:rPr>
          <w:rFonts w:hint="eastAsia" w:ascii="仿宋" w:hAnsi="仿宋" w:eastAsia="仿宋" w:cs="仿宋"/>
          <w:color w:val="auto"/>
          <w:szCs w:val="22"/>
          <w:highlight w:val="none"/>
          <w:u w:val="single"/>
        </w:rPr>
        <w:t xml:space="preserve"> </w:t>
      </w:r>
      <w:r>
        <w:rPr>
          <w:rFonts w:hint="eastAsia" w:ascii="仿宋" w:hAnsi="仿宋" w:eastAsia="仿宋" w:cs="仿宋"/>
          <w:color w:val="auto"/>
          <w:szCs w:val="22"/>
          <w:highlight w:val="none"/>
          <w:u w:val="single"/>
          <w:lang w:val="en-US" w:eastAsia="zh-CN"/>
        </w:rPr>
        <w:t xml:space="preserve">                                                           </w:t>
      </w:r>
      <w:r>
        <w:rPr>
          <w:rFonts w:hint="eastAsia" w:ascii="仿宋" w:hAnsi="仿宋" w:eastAsia="仿宋" w:cs="仿宋"/>
          <w:color w:val="FFFFFF"/>
          <w:kern w:val="0"/>
          <w:sz w:val="24"/>
          <w:szCs w:val="22"/>
          <w:highlight w:val="none"/>
          <w:u w:val="single"/>
        </w:rPr>
        <w:t>（</w:t>
      </w:r>
      <w:r>
        <w:rPr>
          <w:rFonts w:hint="eastAsia" w:ascii="仿宋" w:hAnsi="仿宋" w:eastAsia="仿宋" w:cs="仿宋"/>
          <w:color w:val="FFFFFF"/>
          <w:kern w:val="0"/>
          <w:sz w:val="24"/>
          <w:szCs w:val="22"/>
          <w:highlight w:val="none"/>
          <w:u w:val="single"/>
          <w:lang w:eastAsia="zh-CN"/>
        </w:rPr>
        <w:t>供应商</w:t>
      </w:r>
      <w:r>
        <w:rPr>
          <w:rFonts w:hint="eastAsia" w:ascii="仿宋" w:hAnsi="仿宋" w:eastAsia="仿宋" w:cs="仿宋"/>
          <w:color w:val="FFFFFF"/>
          <w:kern w:val="0"/>
          <w:sz w:val="24"/>
          <w:szCs w:val="22"/>
          <w:highlight w:val="none"/>
          <w:u w:val="single"/>
        </w:rPr>
        <w:t>名称）</w:t>
      </w:r>
      <w:r>
        <w:rPr>
          <w:rFonts w:hint="eastAsia" w:ascii="仿宋" w:hAnsi="仿宋" w:eastAsia="仿宋" w:cs="仿宋"/>
          <w:color w:val="auto"/>
          <w:szCs w:val="22"/>
          <w:highlight w:val="none"/>
          <w:u w:val="single"/>
        </w:rPr>
        <w:t xml:space="preserve">                                           </w:t>
      </w:r>
    </w:p>
    <w:p>
      <w:pPr>
        <w:adjustRightInd/>
        <w:snapToGrid w:val="0"/>
        <w:spacing w:line="360" w:lineRule="auto"/>
        <w:ind w:firstLine="576"/>
        <w:rPr>
          <w:rFonts w:ascii="仿宋" w:hAnsi="仿宋" w:eastAsia="仿宋" w:cs="仿宋"/>
          <w:color w:val="auto"/>
          <w:kern w:val="0"/>
          <w:sz w:val="24"/>
          <w:szCs w:val="22"/>
          <w:highlight w:val="none"/>
          <w:lang w:val="zh-CN"/>
        </w:rPr>
      </w:pPr>
      <w:r>
        <w:rPr>
          <w:rFonts w:hint="eastAsia" w:ascii="仿宋" w:hAnsi="仿宋" w:eastAsia="仿宋" w:cs="仿宋"/>
          <w:color w:val="auto"/>
          <w:kern w:val="0"/>
          <w:sz w:val="24"/>
          <w:szCs w:val="22"/>
          <w:highlight w:val="none"/>
          <w:lang w:val="zh-CN"/>
        </w:rPr>
        <w:t>三、质量</w:t>
      </w:r>
    </w:p>
    <w:p>
      <w:pPr>
        <w:adjustRightInd/>
        <w:snapToGrid w:val="0"/>
        <w:spacing w:line="360" w:lineRule="auto"/>
        <w:ind w:firstLine="576"/>
        <w:rPr>
          <w:rFonts w:ascii="仿宋" w:hAnsi="仿宋" w:eastAsia="仿宋" w:cs="仿宋"/>
          <w:color w:val="auto"/>
          <w:kern w:val="0"/>
          <w:sz w:val="24"/>
          <w:szCs w:val="22"/>
          <w:highlight w:val="none"/>
          <w:lang w:val="zh-CN"/>
        </w:rPr>
      </w:pPr>
      <w:r>
        <w:rPr>
          <w:rFonts w:hint="eastAsia" w:ascii="仿宋" w:hAnsi="仿宋" w:eastAsia="仿宋" w:cs="仿宋"/>
          <w:color w:val="auto"/>
          <w:szCs w:val="22"/>
          <w:highlight w:val="none"/>
          <w:u w:val="single"/>
        </w:rPr>
        <w:t xml:space="preserve">  </w:t>
      </w:r>
      <w:r>
        <w:rPr>
          <w:rFonts w:hint="eastAsia" w:ascii="仿宋" w:hAnsi="仿宋" w:eastAsia="仿宋" w:cs="仿宋"/>
          <w:color w:val="auto"/>
          <w:szCs w:val="22"/>
          <w:highlight w:val="none"/>
          <w:u w:val="single"/>
          <w:lang w:val="en-US" w:eastAsia="zh-CN"/>
        </w:rPr>
        <w:t xml:space="preserve">                                                           </w:t>
      </w:r>
      <w:r>
        <w:rPr>
          <w:rFonts w:hint="eastAsia" w:ascii="仿宋" w:hAnsi="仿宋" w:eastAsia="仿宋" w:cs="仿宋"/>
          <w:color w:val="FFFFFF"/>
          <w:kern w:val="0"/>
          <w:sz w:val="24"/>
          <w:szCs w:val="22"/>
          <w:highlight w:val="none"/>
          <w:u w:val="single"/>
        </w:rPr>
        <w:t>（</w:t>
      </w:r>
      <w:r>
        <w:rPr>
          <w:rFonts w:hint="eastAsia" w:ascii="仿宋" w:hAnsi="仿宋" w:eastAsia="仿宋" w:cs="仿宋"/>
          <w:color w:val="FFFFFF"/>
          <w:kern w:val="0"/>
          <w:sz w:val="24"/>
          <w:szCs w:val="22"/>
          <w:highlight w:val="none"/>
          <w:u w:val="single"/>
          <w:lang w:eastAsia="zh-CN"/>
        </w:rPr>
        <w:t>供应商</w:t>
      </w:r>
      <w:r>
        <w:rPr>
          <w:rFonts w:hint="eastAsia" w:ascii="仿宋" w:hAnsi="仿宋" w:eastAsia="仿宋" w:cs="仿宋"/>
          <w:color w:val="FFFFFF"/>
          <w:kern w:val="0"/>
          <w:sz w:val="24"/>
          <w:szCs w:val="22"/>
          <w:highlight w:val="none"/>
          <w:u w:val="single"/>
        </w:rPr>
        <w:t>名称）</w:t>
      </w:r>
      <w:r>
        <w:rPr>
          <w:rFonts w:hint="eastAsia" w:ascii="仿宋" w:hAnsi="仿宋" w:eastAsia="仿宋" w:cs="仿宋"/>
          <w:color w:val="auto"/>
          <w:szCs w:val="22"/>
          <w:highlight w:val="none"/>
          <w:u w:val="single"/>
        </w:rPr>
        <w:t xml:space="preserve">                                                                                             </w:t>
      </w:r>
    </w:p>
    <w:p>
      <w:pPr>
        <w:adjustRightInd/>
        <w:snapToGrid w:val="0"/>
        <w:spacing w:line="360" w:lineRule="auto"/>
        <w:ind w:firstLine="576"/>
        <w:rPr>
          <w:rFonts w:ascii="仿宋" w:hAnsi="仿宋" w:eastAsia="仿宋" w:cs="仿宋"/>
          <w:color w:val="auto"/>
          <w:kern w:val="0"/>
          <w:sz w:val="24"/>
          <w:szCs w:val="22"/>
          <w:highlight w:val="none"/>
          <w:lang w:val="zh-CN"/>
        </w:rPr>
      </w:pPr>
      <w:r>
        <w:rPr>
          <w:rFonts w:hint="eastAsia" w:ascii="仿宋" w:hAnsi="仿宋" w:eastAsia="仿宋" w:cs="仿宋"/>
          <w:color w:val="auto"/>
          <w:kern w:val="0"/>
          <w:sz w:val="24"/>
          <w:szCs w:val="22"/>
          <w:highlight w:val="none"/>
          <w:lang w:val="zh-CN"/>
        </w:rPr>
        <w:t>四、价款或者报酬</w:t>
      </w:r>
    </w:p>
    <w:p>
      <w:pPr>
        <w:adjustRightInd/>
        <w:snapToGrid w:val="0"/>
        <w:spacing w:line="360" w:lineRule="auto"/>
        <w:ind w:firstLine="630" w:firstLineChars="300"/>
        <w:rPr>
          <w:rFonts w:ascii="仿宋" w:hAnsi="仿宋" w:eastAsia="仿宋" w:cs="仿宋"/>
          <w:color w:val="auto"/>
          <w:kern w:val="0"/>
          <w:sz w:val="24"/>
          <w:szCs w:val="22"/>
          <w:highlight w:val="none"/>
          <w:lang w:val="zh-CN"/>
        </w:rPr>
      </w:pPr>
      <w:r>
        <w:rPr>
          <w:rFonts w:hint="eastAsia" w:ascii="仿宋" w:hAnsi="仿宋" w:eastAsia="仿宋" w:cs="仿宋"/>
          <w:color w:val="auto"/>
          <w:szCs w:val="22"/>
          <w:highlight w:val="none"/>
          <w:u w:val="single"/>
        </w:rPr>
        <w:t xml:space="preserve">       </w:t>
      </w:r>
      <w:r>
        <w:rPr>
          <w:rFonts w:hint="eastAsia" w:ascii="仿宋" w:hAnsi="仿宋" w:eastAsia="仿宋" w:cs="仿宋"/>
          <w:color w:val="auto"/>
          <w:szCs w:val="22"/>
          <w:highlight w:val="none"/>
          <w:u w:val="single"/>
          <w:lang w:val="en-US" w:eastAsia="zh-CN"/>
        </w:rPr>
        <w:t xml:space="preserve">                                                     </w:t>
      </w:r>
      <w:r>
        <w:rPr>
          <w:rFonts w:hint="eastAsia" w:ascii="仿宋" w:hAnsi="仿宋" w:eastAsia="仿宋" w:cs="仿宋"/>
          <w:color w:val="FFFFFF"/>
          <w:kern w:val="0"/>
          <w:sz w:val="24"/>
          <w:szCs w:val="22"/>
          <w:highlight w:val="none"/>
          <w:u w:val="single"/>
          <w:lang w:eastAsia="zh-CN"/>
        </w:rPr>
        <w:t>供应商</w:t>
      </w:r>
      <w:r>
        <w:rPr>
          <w:rFonts w:hint="eastAsia" w:ascii="仿宋" w:hAnsi="仿宋" w:eastAsia="仿宋" w:cs="仿宋"/>
          <w:color w:val="FFFFFF"/>
          <w:kern w:val="0"/>
          <w:sz w:val="24"/>
          <w:szCs w:val="22"/>
          <w:highlight w:val="none"/>
          <w:u w:val="single"/>
        </w:rPr>
        <w:t>名称）</w:t>
      </w:r>
      <w:r>
        <w:rPr>
          <w:rFonts w:hint="eastAsia" w:ascii="仿宋" w:hAnsi="仿宋" w:eastAsia="仿宋" w:cs="仿宋"/>
          <w:color w:val="auto"/>
          <w:szCs w:val="22"/>
          <w:highlight w:val="none"/>
          <w:u w:val="single"/>
        </w:rPr>
        <w:t xml:space="preserve">                                                                                      </w:t>
      </w:r>
    </w:p>
    <w:p>
      <w:pPr>
        <w:adjustRightInd/>
        <w:snapToGrid w:val="0"/>
        <w:spacing w:line="360" w:lineRule="auto"/>
        <w:ind w:firstLine="480" w:firstLineChars="200"/>
        <w:rPr>
          <w:rFonts w:ascii="仿宋" w:hAnsi="仿宋" w:eastAsia="仿宋" w:cs="仿宋"/>
          <w:color w:val="auto"/>
          <w:kern w:val="0"/>
          <w:sz w:val="24"/>
          <w:szCs w:val="22"/>
          <w:highlight w:val="none"/>
          <w:lang w:val="zh-CN"/>
        </w:rPr>
      </w:pPr>
      <w:r>
        <w:rPr>
          <w:rFonts w:hint="eastAsia" w:ascii="仿宋" w:hAnsi="仿宋" w:eastAsia="仿宋" w:cs="仿宋"/>
          <w:color w:val="auto"/>
          <w:kern w:val="0"/>
          <w:sz w:val="24"/>
          <w:szCs w:val="22"/>
          <w:highlight w:val="none"/>
          <w:lang w:val="zh-CN"/>
        </w:rPr>
        <w:t>五、违约责任</w:t>
      </w:r>
    </w:p>
    <w:p>
      <w:pPr>
        <w:adjustRightInd/>
        <w:snapToGrid w:val="0"/>
        <w:spacing w:line="360" w:lineRule="auto"/>
        <w:ind w:firstLine="576"/>
        <w:rPr>
          <w:rFonts w:ascii="仿宋" w:hAnsi="仿宋" w:eastAsia="仿宋" w:cs="仿宋"/>
          <w:color w:val="auto"/>
          <w:kern w:val="0"/>
          <w:sz w:val="24"/>
          <w:szCs w:val="22"/>
          <w:highlight w:val="none"/>
          <w:lang w:val="zh-CN"/>
        </w:rPr>
      </w:pPr>
      <w:r>
        <w:rPr>
          <w:rFonts w:hint="eastAsia" w:ascii="仿宋" w:hAnsi="仿宋" w:eastAsia="仿宋" w:cs="仿宋"/>
          <w:color w:val="auto"/>
          <w:szCs w:val="22"/>
          <w:highlight w:val="none"/>
          <w:u w:val="single"/>
        </w:rPr>
        <w:t xml:space="preserve"> </w:t>
      </w:r>
      <w:r>
        <w:rPr>
          <w:rFonts w:hint="eastAsia" w:ascii="仿宋" w:hAnsi="仿宋" w:eastAsia="仿宋" w:cs="仿宋"/>
          <w:color w:val="auto"/>
          <w:szCs w:val="22"/>
          <w:highlight w:val="none"/>
          <w:u w:val="single"/>
          <w:lang w:val="en-US" w:eastAsia="zh-CN"/>
        </w:rPr>
        <w:t xml:space="preserve">                                                           </w:t>
      </w:r>
      <w:r>
        <w:rPr>
          <w:rFonts w:hint="eastAsia" w:ascii="仿宋" w:hAnsi="仿宋" w:eastAsia="仿宋" w:cs="仿宋"/>
          <w:color w:val="FFFFFF"/>
          <w:kern w:val="0"/>
          <w:sz w:val="24"/>
          <w:szCs w:val="22"/>
          <w:highlight w:val="none"/>
          <w:u w:val="single"/>
        </w:rPr>
        <w:t>（</w:t>
      </w:r>
      <w:r>
        <w:rPr>
          <w:rFonts w:hint="eastAsia" w:ascii="仿宋" w:hAnsi="仿宋" w:eastAsia="仿宋" w:cs="仿宋"/>
          <w:color w:val="FFFFFF"/>
          <w:kern w:val="0"/>
          <w:sz w:val="24"/>
          <w:szCs w:val="22"/>
          <w:highlight w:val="none"/>
          <w:u w:val="single"/>
          <w:lang w:eastAsia="zh-CN"/>
        </w:rPr>
        <w:t>供应商</w:t>
      </w:r>
      <w:r>
        <w:rPr>
          <w:rFonts w:hint="eastAsia" w:ascii="仿宋" w:hAnsi="仿宋" w:eastAsia="仿宋" w:cs="仿宋"/>
          <w:color w:val="FFFFFF"/>
          <w:kern w:val="0"/>
          <w:sz w:val="24"/>
          <w:szCs w:val="22"/>
          <w:highlight w:val="none"/>
          <w:u w:val="single"/>
        </w:rPr>
        <w:t>名称）</w:t>
      </w:r>
      <w:r>
        <w:rPr>
          <w:rFonts w:hint="eastAsia" w:ascii="仿宋" w:hAnsi="仿宋" w:eastAsia="仿宋" w:cs="仿宋"/>
          <w:color w:val="auto"/>
          <w:szCs w:val="22"/>
          <w:highlight w:val="none"/>
          <w:u w:val="single"/>
        </w:rPr>
        <w:t xml:space="preserve">                                                                                            </w:t>
      </w:r>
    </w:p>
    <w:p>
      <w:pPr>
        <w:adjustRightInd/>
        <w:snapToGrid w:val="0"/>
        <w:spacing w:line="360" w:lineRule="auto"/>
        <w:ind w:firstLine="576"/>
        <w:rPr>
          <w:rFonts w:ascii="仿宋" w:hAnsi="仿宋" w:eastAsia="仿宋" w:cs="仿宋"/>
          <w:color w:val="auto"/>
          <w:kern w:val="0"/>
          <w:sz w:val="24"/>
          <w:szCs w:val="22"/>
          <w:highlight w:val="none"/>
          <w:lang w:val="zh-CN"/>
        </w:rPr>
      </w:pPr>
      <w:r>
        <w:rPr>
          <w:rFonts w:hint="eastAsia" w:ascii="仿宋" w:hAnsi="仿宋" w:eastAsia="仿宋" w:cs="仿宋"/>
          <w:color w:val="auto"/>
          <w:kern w:val="0"/>
          <w:sz w:val="24"/>
          <w:szCs w:val="22"/>
          <w:highlight w:val="none"/>
          <w:lang w:val="zh-CN"/>
        </w:rPr>
        <w:t>六、争议解决的办法</w:t>
      </w:r>
    </w:p>
    <w:p>
      <w:pPr>
        <w:adjustRightInd/>
        <w:snapToGrid w:val="0"/>
        <w:spacing w:line="360" w:lineRule="auto"/>
        <w:ind w:firstLine="576"/>
        <w:rPr>
          <w:rFonts w:ascii="仿宋" w:hAnsi="仿宋" w:eastAsia="仿宋" w:cs="仿宋"/>
          <w:color w:val="auto"/>
          <w:kern w:val="0"/>
          <w:sz w:val="24"/>
          <w:szCs w:val="22"/>
          <w:highlight w:val="none"/>
          <w:lang w:val="zh-CN"/>
        </w:rPr>
      </w:pPr>
      <w:r>
        <w:rPr>
          <w:rFonts w:hint="eastAsia" w:ascii="仿宋" w:hAnsi="仿宋" w:eastAsia="仿宋" w:cs="仿宋"/>
          <w:color w:val="auto"/>
          <w:szCs w:val="22"/>
          <w:highlight w:val="none"/>
          <w:u w:val="single"/>
        </w:rPr>
        <w:t xml:space="preserve">  </w:t>
      </w:r>
      <w:r>
        <w:rPr>
          <w:rFonts w:hint="eastAsia" w:ascii="仿宋" w:hAnsi="仿宋" w:eastAsia="仿宋" w:cs="仿宋"/>
          <w:color w:val="auto"/>
          <w:szCs w:val="22"/>
          <w:highlight w:val="none"/>
          <w:u w:val="single"/>
          <w:lang w:val="en-US" w:eastAsia="zh-CN"/>
        </w:rPr>
        <w:t xml:space="preserve">                                                           </w:t>
      </w:r>
      <w:r>
        <w:rPr>
          <w:rFonts w:hint="eastAsia" w:ascii="仿宋" w:hAnsi="仿宋" w:eastAsia="仿宋" w:cs="仿宋"/>
          <w:color w:val="FFFFFF"/>
          <w:kern w:val="0"/>
          <w:sz w:val="24"/>
          <w:szCs w:val="22"/>
          <w:highlight w:val="none"/>
          <w:u w:val="single"/>
        </w:rPr>
        <w:t>（</w:t>
      </w:r>
      <w:r>
        <w:rPr>
          <w:rFonts w:hint="eastAsia" w:ascii="仿宋" w:hAnsi="仿宋" w:eastAsia="仿宋" w:cs="仿宋"/>
          <w:color w:val="FFFFFF"/>
          <w:kern w:val="0"/>
          <w:sz w:val="24"/>
          <w:szCs w:val="22"/>
          <w:highlight w:val="none"/>
          <w:u w:val="single"/>
          <w:lang w:eastAsia="zh-CN"/>
        </w:rPr>
        <w:t>供应商</w:t>
      </w:r>
      <w:r>
        <w:rPr>
          <w:rFonts w:hint="eastAsia" w:ascii="仿宋" w:hAnsi="仿宋" w:eastAsia="仿宋" w:cs="仿宋"/>
          <w:color w:val="FFFFFF"/>
          <w:kern w:val="0"/>
          <w:sz w:val="24"/>
          <w:szCs w:val="22"/>
          <w:highlight w:val="none"/>
          <w:u w:val="single"/>
        </w:rPr>
        <w:t>名称）</w:t>
      </w:r>
      <w:r>
        <w:rPr>
          <w:rFonts w:hint="eastAsia" w:ascii="仿宋" w:hAnsi="仿宋" w:eastAsia="仿宋" w:cs="仿宋"/>
          <w:color w:val="auto"/>
          <w:szCs w:val="22"/>
          <w:highlight w:val="none"/>
          <w:u w:val="single"/>
        </w:rPr>
        <w:t xml:space="preserve">                                                                                        </w:t>
      </w:r>
    </w:p>
    <w:p>
      <w:pPr>
        <w:adjustRightInd/>
        <w:snapToGrid w:val="0"/>
        <w:spacing w:line="360" w:lineRule="auto"/>
        <w:ind w:firstLine="576"/>
        <w:rPr>
          <w:rFonts w:ascii="仿宋" w:hAnsi="仿宋" w:eastAsia="仿宋" w:cs="仿宋"/>
          <w:color w:val="auto"/>
          <w:kern w:val="0"/>
          <w:sz w:val="24"/>
          <w:szCs w:val="22"/>
          <w:highlight w:val="none"/>
          <w:lang w:val="zh-CN"/>
        </w:rPr>
      </w:pPr>
      <w:r>
        <w:rPr>
          <w:rFonts w:hint="eastAsia" w:ascii="仿宋" w:hAnsi="仿宋" w:eastAsia="仿宋" w:cs="仿宋"/>
          <w:color w:val="auto"/>
          <w:kern w:val="0"/>
          <w:sz w:val="24"/>
          <w:szCs w:val="22"/>
          <w:highlight w:val="none"/>
          <w:lang w:val="zh-CN"/>
        </w:rPr>
        <w:t>七、其他</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right="482" w:rightChars="0" w:firstLine="480" w:firstLineChars="200"/>
        <w:jc w:val="both"/>
        <w:textAlignment w:val="auto"/>
        <w:rPr>
          <w:rFonts w:hint="eastAsia" w:ascii="仿宋" w:hAnsi="仿宋" w:eastAsia="仿宋" w:cs="仿宋"/>
          <w:color w:val="auto"/>
          <w:kern w:val="0"/>
          <w:sz w:val="24"/>
          <w:szCs w:val="22"/>
          <w:highlight w:val="none"/>
          <w:lang w:val="zh-CN"/>
        </w:rPr>
      </w:pPr>
      <w:r>
        <w:rPr>
          <w:rFonts w:hint="eastAsia" w:ascii="仿宋" w:hAnsi="仿宋" w:eastAsia="仿宋" w:cs="仿宋"/>
          <w:color w:val="auto"/>
          <w:sz w:val="24"/>
          <w:szCs w:val="22"/>
          <w:highlight w:val="none"/>
        </w:rPr>
        <w:t>中小企业合同金额达到</w:t>
      </w:r>
      <w:r>
        <w:rPr>
          <w:rFonts w:hint="eastAsia" w:ascii="仿宋" w:hAnsi="仿宋" w:eastAsia="仿宋" w:cs="仿宋"/>
          <w:color w:val="auto"/>
          <w:sz w:val="24"/>
          <w:szCs w:val="22"/>
          <w:highlight w:val="none"/>
          <w:u w:val="single"/>
        </w:rPr>
        <w:t xml:space="preserve">   </w:t>
      </w:r>
      <w:r>
        <w:rPr>
          <w:rFonts w:hint="eastAsia" w:ascii="仿宋" w:hAnsi="仿宋" w:eastAsia="仿宋" w:cs="仿宋"/>
          <w:color w:val="auto"/>
          <w:sz w:val="24"/>
          <w:szCs w:val="22"/>
          <w:highlight w:val="none"/>
        </w:rPr>
        <w:t>%，小微企业合同金额达到</w:t>
      </w:r>
      <w:r>
        <w:rPr>
          <w:rFonts w:hint="eastAsia" w:ascii="仿宋" w:hAnsi="仿宋" w:eastAsia="仿宋" w:cs="仿宋"/>
          <w:color w:val="auto"/>
          <w:sz w:val="24"/>
          <w:szCs w:val="22"/>
          <w:highlight w:val="none"/>
          <w:u w:val="single"/>
        </w:rPr>
        <w:t xml:space="preserve">   </w:t>
      </w:r>
      <w:r>
        <w:rPr>
          <w:rFonts w:hint="eastAsia" w:ascii="仿宋" w:hAnsi="仿宋" w:eastAsia="仿宋" w:cs="仿宋"/>
          <w:color w:val="auto"/>
          <w:sz w:val="24"/>
          <w:szCs w:val="22"/>
          <w:highlight w:val="none"/>
        </w:rPr>
        <w:t>%</w:t>
      </w:r>
      <w:r>
        <w:rPr>
          <w:rFonts w:hint="eastAsia" w:ascii="仿宋" w:hAnsi="仿宋" w:eastAsia="仿宋" w:cs="仿宋"/>
          <w:color w:val="auto"/>
          <w:kern w:val="0"/>
          <w:sz w:val="24"/>
          <w:szCs w:val="22"/>
          <w:highlight w:val="none"/>
          <w:lang w:val="zh-CN"/>
        </w:rPr>
        <w:t xml:space="preserve">。 </w:t>
      </w:r>
    </w:p>
    <w:tbl>
      <w:tblPr>
        <w:tblStyle w:val="62"/>
        <w:tblW w:w="9180" w:type="dxa"/>
        <w:jc w:val="center"/>
        <w:tblLayout w:type="fixed"/>
        <w:tblCellMar>
          <w:top w:w="0" w:type="dxa"/>
          <w:left w:w="108" w:type="dxa"/>
          <w:bottom w:w="0" w:type="dxa"/>
          <w:right w:w="108" w:type="dxa"/>
        </w:tblCellMar>
      </w:tblPr>
      <w:tblGrid>
        <w:gridCol w:w="4590"/>
        <w:gridCol w:w="4590"/>
      </w:tblGrid>
      <w:tr>
        <w:tblPrEx>
          <w:tblCellMar>
            <w:top w:w="0" w:type="dxa"/>
            <w:left w:w="108" w:type="dxa"/>
            <w:bottom w:w="0" w:type="dxa"/>
            <w:right w:w="108" w:type="dxa"/>
          </w:tblCellMar>
        </w:tblPrEx>
        <w:trPr>
          <w:trHeight w:val="1403" w:hRule="atLeast"/>
          <w:jc w:val="center"/>
        </w:trPr>
        <w:tc>
          <w:tcPr>
            <w:tcW w:w="4590" w:type="dxa"/>
          </w:tcPr>
          <w:p>
            <w:pPr>
              <w:pStyle w:val="5"/>
              <w:keepNext w:val="0"/>
              <w:keepLines w:val="0"/>
              <w:suppressLineNumbers w:val="0"/>
              <w:overflowPunct w:val="0"/>
              <w:spacing w:before="0" w:beforeAutospacing="0" w:after="0" w:afterAutospacing="0" w:line="460" w:lineRule="exact"/>
              <w:ind w:left="0" w:right="0" w:firstLine="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供应商</w:t>
            </w:r>
            <w:r>
              <w:rPr>
                <w:rFonts w:hint="eastAsia" w:ascii="仿宋_GB2312" w:hAnsi="仿宋_GB2312" w:eastAsia="仿宋_GB2312" w:cs="仿宋_GB2312"/>
                <w:color w:val="auto"/>
                <w:sz w:val="24"/>
                <w:szCs w:val="24"/>
                <w:highlight w:val="none"/>
              </w:rPr>
              <w:t>名称：</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（公章）</w:t>
            </w:r>
          </w:p>
          <w:p>
            <w:pPr>
              <w:pStyle w:val="5"/>
              <w:keepNext w:val="0"/>
              <w:keepLines w:val="0"/>
              <w:suppressLineNumbers w:val="0"/>
              <w:overflowPunct w:val="0"/>
              <w:spacing w:before="0" w:beforeAutospacing="0" w:after="0" w:afterAutospacing="0" w:line="460" w:lineRule="exact"/>
              <w:ind w:left="0" w:right="0" w:firstLine="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（签</w:t>
            </w:r>
            <w:r>
              <w:rPr>
                <w:rFonts w:hint="eastAsia" w:ascii="仿宋_GB2312" w:hAnsi="仿宋_GB2312" w:eastAsia="仿宋_GB2312" w:cs="仿宋_GB2312"/>
                <w:color w:val="auto"/>
                <w:sz w:val="24"/>
                <w:szCs w:val="24"/>
                <w:highlight w:val="none"/>
                <w:lang w:val="en-US" w:eastAsia="zh-CN"/>
              </w:rPr>
              <w:t>字或签章</w:t>
            </w:r>
            <w:r>
              <w:rPr>
                <w:rFonts w:hint="eastAsia" w:ascii="仿宋_GB2312" w:hAnsi="仿宋_GB2312" w:eastAsia="仿宋_GB2312" w:cs="仿宋_GB2312"/>
                <w:color w:val="auto"/>
                <w:sz w:val="24"/>
                <w:szCs w:val="24"/>
                <w:highlight w:val="none"/>
              </w:rPr>
              <w:t>）</w:t>
            </w:r>
          </w:p>
          <w:p>
            <w:pPr>
              <w:pStyle w:val="5"/>
              <w:keepNext w:val="0"/>
              <w:keepLines w:val="0"/>
              <w:suppressLineNumbers w:val="0"/>
              <w:overflowPunct w:val="0"/>
              <w:spacing w:before="0" w:beforeAutospacing="0" w:after="0" w:afterAutospacing="0" w:line="460" w:lineRule="exact"/>
              <w:ind w:left="0" w:right="0" w:firstLine="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  期：</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w:t>
            </w:r>
          </w:p>
        </w:tc>
        <w:tc>
          <w:tcPr>
            <w:tcW w:w="4590" w:type="dxa"/>
          </w:tcPr>
          <w:p>
            <w:pPr>
              <w:pStyle w:val="5"/>
              <w:keepNext w:val="0"/>
              <w:keepLines w:val="0"/>
              <w:suppressLineNumbers w:val="0"/>
              <w:overflowPunct w:val="0"/>
              <w:spacing w:before="0" w:beforeAutospacing="0" w:after="0" w:afterAutospacing="0" w:line="460" w:lineRule="exact"/>
              <w:ind w:left="0" w:right="0" w:firstLine="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分包供应商</w:t>
            </w:r>
            <w:r>
              <w:rPr>
                <w:rFonts w:hint="eastAsia" w:ascii="仿宋_GB2312" w:hAnsi="仿宋_GB2312" w:eastAsia="仿宋_GB2312" w:cs="仿宋_GB2312"/>
                <w:color w:val="auto"/>
                <w:sz w:val="24"/>
                <w:szCs w:val="24"/>
                <w:highlight w:val="none"/>
              </w:rPr>
              <w:t>名称：</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（公章）</w:t>
            </w:r>
          </w:p>
          <w:p>
            <w:pPr>
              <w:pStyle w:val="5"/>
              <w:keepNext w:val="0"/>
              <w:keepLines w:val="0"/>
              <w:suppressLineNumbers w:val="0"/>
              <w:overflowPunct w:val="0"/>
              <w:spacing w:before="0" w:beforeAutospacing="0" w:after="0" w:afterAutospacing="0" w:line="460" w:lineRule="exact"/>
              <w:ind w:left="0" w:right="0" w:firstLine="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（签</w:t>
            </w:r>
            <w:r>
              <w:rPr>
                <w:rFonts w:hint="eastAsia" w:ascii="仿宋_GB2312" w:hAnsi="仿宋_GB2312" w:eastAsia="仿宋_GB2312" w:cs="仿宋_GB2312"/>
                <w:color w:val="auto"/>
                <w:sz w:val="24"/>
                <w:szCs w:val="24"/>
                <w:highlight w:val="none"/>
                <w:lang w:val="en-US" w:eastAsia="zh-CN"/>
              </w:rPr>
              <w:t>字或签章</w:t>
            </w:r>
            <w:r>
              <w:rPr>
                <w:rFonts w:hint="eastAsia" w:ascii="仿宋_GB2312" w:hAnsi="仿宋_GB2312" w:eastAsia="仿宋_GB2312" w:cs="仿宋_GB2312"/>
                <w:color w:val="auto"/>
                <w:sz w:val="24"/>
                <w:szCs w:val="24"/>
                <w:highlight w:val="none"/>
              </w:rPr>
              <w:t>）</w:t>
            </w:r>
          </w:p>
          <w:p>
            <w:pPr>
              <w:pStyle w:val="5"/>
              <w:keepNext w:val="0"/>
              <w:keepLines w:val="0"/>
              <w:suppressLineNumbers w:val="0"/>
              <w:overflowPunct w:val="0"/>
              <w:spacing w:before="0" w:beforeAutospacing="0" w:after="0" w:afterAutospacing="0" w:line="460" w:lineRule="exact"/>
              <w:ind w:left="0" w:right="0" w:firstLine="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  期：</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576"/>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 w:eastAsia="仿宋_GB2312" w:cs="仿宋"/>
          <w:color w:val="auto"/>
          <w:kern w:val="0"/>
          <w:sz w:val="24"/>
          <w:szCs w:val="24"/>
          <w:highlight w:val="none"/>
          <w:lang w:val="zh-CN"/>
        </w:rPr>
        <w:t>注：按本格式和要求提供。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right="482" w:rightChars="0" w:firstLine="480" w:firstLineChars="200"/>
        <w:jc w:val="both"/>
        <w:textAlignment w:val="auto"/>
        <w:rPr>
          <w:rFonts w:hint="eastAsia" w:ascii="仿宋" w:hAnsi="仿宋" w:eastAsia="仿宋" w:cs="仿宋"/>
          <w:color w:val="auto"/>
          <w:kern w:val="0"/>
          <w:sz w:val="24"/>
          <w:szCs w:val="22"/>
          <w:highlight w:val="none"/>
          <w:lang w:val="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right="482" w:rightChars="0" w:firstLine="480" w:firstLineChars="200"/>
        <w:jc w:val="both"/>
        <w:textAlignment w:val="auto"/>
        <w:rPr>
          <w:rFonts w:hint="eastAsia" w:ascii="仿宋" w:hAnsi="仿宋" w:eastAsia="仿宋" w:cs="仿宋"/>
          <w:color w:val="auto"/>
          <w:kern w:val="0"/>
          <w:sz w:val="24"/>
          <w:szCs w:val="22"/>
          <w:highlight w:val="none"/>
          <w:lang w:val="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right="482" w:rightChars="0"/>
        <w:jc w:val="both"/>
        <w:textAlignment w:val="auto"/>
        <w:rPr>
          <w:rFonts w:hint="eastAsia" w:ascii="仿宋" w:hAnsi="仿宋" w:eastAsia="仿宋" w:cs="仿宋"/>
          <w:color w:val="auto"/>
          <w:kern w:val="0"/>
          <w:sz w:val="24"/>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right="482"/>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11、信用查询记录</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lang w:val="en-US" w:eastAsia="zh-CN"/>
        </w:rPr>
        <w:t>联合体响应的，联合体双方均需提供</w:t>
      </w:r>
      <w:r>
        <w:rPr>
          <w:rFonts w:hint="eastAsia" w:ascii="仿宋" w:hAnsi="仿宋" w:eastAsia="仿宋" w:cs="仿宋"/>
          <w:b/>
          <w:bCs/>
          <w:color w:val="auto"/>
          <w:sz w:val="28"/>
          <w:szCs w:val="28"/>
          <w:highlight w:val="none"/>
          <w:lang w:eastAsia="zh-CN"/>
        </w:rPr>
        <w:t>）</w:t>
      </w:r>
    </w:p>
    <w:p>
      <w:pPr>
        <w:keepNext w:val="0"/>
        <w:keepLines w:val="0"/>
        <w:pageBreakBefore w:val="0"/>
        <w:tabs>
          <w:tab w:val="left" w:pos="540"/>
        </w:tabs>
        <w:kinsoku/>
        <w:wordWrap w:val="0"/>
        <w:topLinePunct w:val="0"/>
        <w:bidi w:val="0"/>
        <w:snapToGrid w:val="0"/>
        <w:spacing w:line="500" w:lineRule="exact"/>
        <w:ind w:firstLine="510"/>
        <w:rPr>
          <w:rFonts w:hint="eastAsia" w:ascii="宋体" w:hAnsi="宋体" w:eastAsia="宋体" w:cs="宋体"/>
          <w:color w:val="auto"/>
          <w:sz w:val="24"/>
          <w:highlight w:val="none"/>
          <w:lang w:val="en-US" w:eastAsia="zh-CN"/>
        </w:rPr>
      </w:pPr>
    </w:p>
    <w:p>
      <w:pPr>
        <w:keepNext w:val="0"/>
        <w:keepLines w:val="0"/>
        <w:pageBreakBefore w:val="0"/>
        <w:tabs>
          <w:tab w:val="left" w:pos="540"/>
        </w:tabs>
        <w:kinsoku/>
        <w:wordWrap w:val="0"/>
        <w:topLinePunct w:val="0"/>
        <w:bidi w:val="0"/>
        <w:snapToGrid w:val="0"/>
        <w:spacing w:line="500" w:lineRule="exact"/>
        <w:ind w:firstLine="51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1.“信用中国”（www.creditchina.gov.cn）输入公司名称查询截图。</w:t>
      </w:r>
    </w:p>
    <w:p>
      <w:pPr>
        <w:keepNext w:val="0"/>
        <w:keepLines w:val="0"/>
        <w:pageBreakBefore w:val="0"/>
        <w:tabs>
          <w:tab w:val="left" w:pos="540"/>
        </w:tabs>
        <w:kinsoku/>
        <w:wordWrap w:val="0"/>
        <w:topLinePunct w:val="0"/>
        <w:bidi w:val="0"/>
        <w:snapToGrid w:val="0"/>
        <w:spacing w:line="500" w:lineRule="exact"/>
        <w:ind w:firstLine="480" w:firstLineChars="200"/>
        <w:rPr>
          <w:rFonts w:hint="eastAsia" w:ascii="宋体" w:hAnsi="宋体" w:eastAsia="宋体" w:cs="宋体"/>
          <w:color w:val="auto"/>
          <w:sz w:val="24"/>
          <w:highlight w:val="none"/>
          <w:lang w:val="en-US" w:eastAsia="zh-CN"/>
        </w:rPr>
      </w:pPr>
    </w:p>
    <w:p>
      <w:pPr>
        <w:keepNext w:val="0"/>
        <w:keepLines w:val="0"/>
        <w:pageBreakBefore w:val="0"/>
        <w:tabs>
          <w:tab w:val="left" w:pos="540"/>
        </w:tabs>
        <w:kinsoku/>
        <w:wordWrap w:val="0"/>
        <w:topLinePunct w:val="0"/>
        <w:bidi w:val="0"/>
        <w:snapToGrid w:val="0"/>
        <w:spacing w:line="500" w:lineRule="exact"/>
        <w:ind w:firstLine="480" w:firstLineChars="200"/>
        <w:rPr>
          <w:rFonts w:hint="eastAsia" w:ascii="宋体" w:hAnsi="宋体" w:eastAsia="宋体" w:cs="宋体"/>
          <w:color w:val="auto"/>
          <w:sz w:val="24"/>
          <w:highlight w:val="none"/>
          <w:lang w:val="en-US" w:eastAsia="zh-CN"/>
        </w:rPr>
      </w:pPr>
    </w:p>
    <w:p>
      <w:pPr>
        <w:keepNext w:val="0"/>
        <w:keepLines w:val="0"/>
        <w:pageBreakBefore w:val="0"/>
        <w:tabs>
          <w:tab w:val="left" w:pos="540"/>
        </w:tabs>
        <w:kinsoku/>
        <w:wordWrap w:val="0"/>
        <w:topLinePunct w:val="0"/>
        <w:bidi w:val="0"/>
        <w:snapToGrid w:val="0"/>
        <w:spacing w:line="500" w:lineRule="exact"/>
        <w:ind w:firstLine="480" w:firstLineChars="200"/>
        <w:rPr>
          <w:rFonts w:hint="eastAsia" w:ascii="宋体" w:hAnsi="宋体" w:eastAsia="宋体" w:cs="宋体"/>
          <w:color w:val="auto"/>
          <w:sz w:val="24"/>
          <w:highlight w:val="none"/>
          <w:lang w:val="en-US" w:eastAsia="zh-CN"/>
        </w:rPr>
      </w:pPr>
    </w:p>
    <w:p>
      <w:pPr>
        <w:pStyle w:val="26"/>
        <w:kinsoku/>
        <w:wordWrap w:val="0"/>
        <w:topLinePunct w:val="0"/>
        <w:bidi w:val="0"/>
        <w:rPr>
          <w:rFonts w:hint="eastAsia" w:ascii="宋体" w:hAnsi="宋体" w:eastAsia="宋体" w:cs="宋体"/>
          <w:color w:val="auto"/>
          <w:sz w:val="24"/>
          <w:highlight w:val="none"/>
          <w:lang w:val="en-US" w:eastAsia="zh-CN"/>
        </w:rPr>
      </w:pPr>
    </w:p>
    <w:p>
      <w:pPr>
        <w:pStyle w:val="26"/>
        <w:kinsoku/>
        <w:wordWrap w:val="0"/>
        <w:topLinePunct w:val="0"/>
        <w:bidi w:val="0"/>
        <w:rPr>
          <w:rFonts w:hint="eastAsia" w:ascii="宋体" w:hAnsi="宋体" w:eastAsia="宋体" w:cs="宋体"/>
          <w:color w:val="auto"/>
          <w:sz w:val="24"/>
          <w:highlight w:val="none"/>
          <w:lang w:val="en-US" w:eastAsia="zh-CN"/>
        </w:rPr>
      </w:pPr>
    </w:p>
    <w:p>
      <w:pPr>
        <w:pStyle w:val="26"/>
        <w:kinsoku/>
        <w:wordWrap w:val="0"/>
        <w:topLinePunct w:val="0"/>
        <w:bidi w:val="0"/>
        <w:rPr>
          <w:rFonts w:hint="eastAsia" w:ascii="宋体" w:hAnsi="宋体" w:eastAsia="宋体" w:cs="宋体"/>
          <w:color w:val="auto"/>
          <w:sz w:val="24"/>
          <w:highlight w:val="none"/>
          <w:lang w:val="en-US" w:eastAsia="zh-CN"/>
        </w:rPr>
      </w:pPr>
    </w:p>
    <w:p>
      <w:pPr>
        <w:pStyle w:val="26"/>
        <w:kinsoku/>
        <w:wordWrap w:val="0"/>
        <w:topLinePunct w:val="0"/>
        <w:bidi w:val="0"/>
        <w:rPr>
          <w:rFonts w:hint="eastAsia" w:ascii="宋体" w:hAnsi="宋体" w:eastAsia="宋体" w:cs="宋体"/>
          <w:color w:val="auto"/>
          <w:sz w:val="24"/>
          <w:highlight w:val="none"/>
          <w:lang w:val="en-US" w:eastAsia="zh-CN"/>
        </w:rPr>
      </w:pPr>
    </w:p>
    <w:p>
      <w:pPr>
        <w:pStyle w:val="26"/>
        <w:kinsoku/>
        <w:wordWrap w:val="0"/>
        <w:topLinePunct w:val="0"/>
        <w:bidi w:val="0"/>
        <w:rPr>
          <w:rFonts w:hint="eastAsia" w:ascii="宋体" w:hAnsi="宋体" w:eastAsia="宋体" w:cs="宋体"/>
          <w:color w:val="auto"/>
          <w:sz w:val="24"/>
          <w:highlight w:val="none"/>
          <w:lang w:val="en-US" w:eastAsia="zh-CN"/>
        </w:rPr>
      </w:pPr>
    </w:p>
    <w:p>
      <w:pPr>
        <w:pStyle w:val="26"/>
        <w:kinsoku/>
        <w:wordWrap w:val="0"/>
        <w:topLinePunct w:val="0"/>
        <w:bidi w:val="0"/>
        <w:rPr>
          <w:rFonts w:hint="eastAsia" w:ascii="宋体" w:hAnsi="宋体" w:eastAsia="宋体" w:cs="宋体"/>
          <w:color w:val="auto"/>
          <w:sz w:val="24"/>
          <w:highlight w:val="none"/>
          <w:lang w:val="en-US" w:eastAsia="zh-CN"/>
        </w:rPr>
      </w:pPr>
    </w:p>
    <w:p>
      <w:pPr>
        <w:pStyle w:val="26"/>
        <w:kinsoku/>
        <w:wordWrap w:val="0"/>
        <w:topLinePunct w:val="0"/>
        <w:bidi w:val="0"/>
        <w:rPr>
          <w:rFonts w:hint="eastAsia" w:ascii="宋体" w:hAnsi="宋体" w:eastAsia="宋体" w:cs="宋体"/>
          <w:color w:val="auto"/>
          <w:sz w:val="24"/>
          <w:highlight w:val="none"/>
          <w:lang w:val="en-US" w:eastAsia="zh-CN"/>
        </w:rPr>
      </w:pPr>
    </w:p>
    <w:p>
      <w:pPr>
        <w:pStyle w:val="26"/>
        <w:kinsoku/>
        <w:wordWrap w:val="0"/>
        <w:topLinePunct w:val="0"/>
        <w:bidi w:val="0"/>
        <w:rPr>
          <w:rFonts w:hint="eastAsia" w:ascii="宋体" w:hAnsi="宋体" w:eastAsia="宋体" w:cs="宋体"/>
          <w:color w:val="auto"/>
          <w:sz w:val="24"/>
          <w:highlight w:val="none"/>
          <w:lang w:val="en-US" w:eastAsia="zh-CN"/>
        </w:rPr>
      </w:pPr>
    </w:p>
    <w:p>
      <w:pPr>
        <w:keepNext w:val="0"/>
        <w:keepLines w:val="0"/>
        <w:pageBreakBefore w:val="0"/>
        <w:tabs>
          <w:tab w:val="left" w:pos="540"/>
        </w:tabs>
        <w:kinsoku/>
        <w:wordWrap w:val="0"/>
        <w:topLinePunct w:val="0"/>
        <w:bidi w:val="0"/>
        <w:snapToGrid w:val="0"/>
        <w:spacing w:line="5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2.“中国政府采购网”（http://www.ccgp.gov.cn/search/cr/）输入公司名称查询截图。</w:t>
      </w:r>
    </w:p>
    <w:p>
      <w:pPr>
        <w:keepNext w:val="0"/>
        <w:keepLines w:val="0"/>
        <w:pageBreakBefore w:val="0"/>
        <w:kinsoku/>
        <w:wordWrap w:val="0"/>
        <w:topLinePunct w:val="0"/>
        <w:bidi w:val="0"/>
        <w:snapToGrid w:val="0"/>
        <w:spacing w:line="500" w:lineRule="exact"/>
        <w:ind w:firstLine="6120" w:firstLineChars="2550"/>
        <w:rPr>
          <w:rFonts w:hint="eastAsia" w:ascii="宋体" w:hAnsi="宋体" w:eastAsia="宋体" w:cs="宋体"/>
          <w:color w:val="auto"/>
          <w:kern w:val="0"/>
          <w:sz w:val="24"/>
          <w:highlight w:val="none"/>
          <w:lang w:val="zh-CN"/>
        </w:rPr>
      </w:pPr>
    </w:p>
    <w:p>
      <w:pPr>
        <w:pStyle w:val="23"/>
        <w:rPr>
          <w:rFonts w:hint="default"/>
          <w:color w:val="auto"/>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beforeAutospacing="0" w:line="360" w:lineRule="auto"/>
        <w:jc w:val="right"/>
        <w:textAlignment w:val="auto"/>
        <w:rPr>
          <w:rFonts w:hint="default"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lang w:val="zh-CN"/>
        </w:rPr>
        <w:t>供应商名称(响应函)：</w:t>
      </w:r>
      <w:r>
        <w:rPr>
          <w:rFonts w:hint="eastAsia" w:ascii="仿宋_GB2312" w:hAnsi="仿宋_GB2312" w:eastAsia="仿宋_GB2312" w:cs="仿宋_GB2312"/>
          <w:color w:val="auto"/>
          <w:kern w:val="0"/>
          <w:sz w:val="24"/>
          <w:highlight w:val="none"/>
          <w:lang w:val="en-US" w:eastAsia="zh-CN"/>
        </w:rPr>
        <w:t xml:space="preserve">          </w:t>
      </w:r>
    </w:p>
    <w:p>
      <w:pPr>
        <w:keepNext w:val="0"/>
        <w:keepLines w:val="0"/>
        <w:pageBreakBefore w:val="0"/>
        <w:widowControl w:val="0"/>
        <w:kinsoku/>
        <w:overflowPunct/>
        <w:topLinePunct w:val="0"/>
        <w:autoSpaceDE/>
        <w:autoSpaceDN/>
        <w:bidi w:val="0"/>
        <w:adjustRightInd w:val="0"/>
        <w:spacing w:line="360" w:lineRule="auto"/>
        <w:textAlignment w:val="auto"/>
        <w:rPr>
          <w:rFonts w:hint="default"/>
          <w:color w:val="auto"/>
          <w:highlight w:val="none"/>
          <w:lang w:val="en-US" w:eastAsia="zh-CN"/>
        </w:rPr>
      </w:pPr>
      <w:r>
        <w:rPr>
          <w:rFonts w:hint="eastAsia" w:ascii="仿宋_GB2312" w:hAnsi="仿宋_GB2312" w:eastAsia="仿宋_GB2312" w:cs="仿宋_GB2312"/>
          <w:color w:val="auto"/>
          <w:kern w:val="0"/>
          <w:sz w:val="24"/>
          <w:highlight w:val="none"/>
          <w:lang w:val="zh-CN"/>
        </w:rPr>
        <w:t xml:space="preserve">                        </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pStyle w:val="26"/>
        <w:rPr>
          <w:rFonts w:hint="eastAsia"/>
          <w:color w:val="auto"/>
          <w:highlight w:val="none"/>
        </w:rPr>
      </w:pPr>
    </w:p>
    <w:p>
      <w:pPr>
        <w:keepNext w:val="0"/>
        <w:keepLines w:val="0"/>
        <w:pageBreakBefore/>
        <w:widowControl w:val="0"/>
        <w:kinsoku/>
        <w:wordWrap/>
        <w:overflowPunct/>
        <w:topLinePunct w:val="0"/>
        <w:autoSpaceDE/>
        <w:autoSpaceDN/>
        <w:bidi w:val="0"/>
        <w:adjustRightInd w:val="0"/>
        <w:snapToGrid w:val="0"/>
        <w:spacing w:beforeAutospacing="0" w:line="440" w:lineRule="exact"/>
        <w:ind w:right="482"/>
        <w:jc w:val="center"/>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bCs/>
          <w:color w:val="auto"/>
          <w:sz w:val="36"/>
          <w:szCs w:val="36"/>
          <w:highlight w:val="none"/>
          <w:lang w:val="en-US" w:eastAsia="zh-CN"/>
        </w:rPr>
        <w:t>二、</w:t>
      </w:r>
      <w:bookmarkStart w:id="399" w:name="商务技术响应文件"/>
      <w:r>
        <w:rPr>
          <w:rFonts w:hint="eastAsia" w:ascii="仿宋_GB2312" w:hAnsi="仿宋_GB2312" w:eastAsia="仿宋_GB2312" w:cs="仿宋_GB2312"/>
          <w:b/>
          <w:bCs/>
          <w:color w:val="auto"/>
          <w:sz w:val="36"/>
          <w:szCs w:val="36"/>
          <w:highlight w:val="none"/>
          <w:lang w:val="en-US" w:eastAsia="zh-CN"/>
        </w:rPr>
        <w:t>商务技术响应文件</w:t>
      </w:r>
      <w:bookmarkEnd w:id="399"/>
    </w:p>
    <w:p>
      <w:pPr>
        <w:kinsoku/>
        <w:wordWrap/>
        <w:overflowPunct/>
        <w:topLinePunct w:val="0"/>
        <w:bidi w:val="0"/>
        <w:snapToGrid w:val="0"/>
        <w:spacing w:beforeAutospacing="0" w:line="440" w:lineRule="exact"/>
        <w:jc w:val="center"/>
        <w:rPr>
          <w:rFonts w:hint="eastAsia" w:ascii="仿宋_GB2312" w:hAnsi="仿宋_GB2312" w:eastAsia="仿宋_GB2312" w:cs="仿宋_GB2312"/>
          <w:b/>
          <w:color w:val="auto"/>
          <w:sz w:val="36"/>
          <w:szCs w:val="36"/>
          <w:highlight w:val="none"/>
          <w:lang w:val="en-US" w:eastAsia="zh-CN"/>
        </w:rPr>
      </w:pPr>
    </w:p>
    <w:p>
      <w:pPr>
        <w:kinsoku/>
        <w:wordWrap/>
        <w:overflowPunct/>
        <w:topLinePunct w:val="0"/>
        <w:bidi w:val="0"/>
        <w:snapToGrid w:val="0"/>
        <w:spacing w:beforeAutospacing="0" w:line="440" w:lineRule="exact"/>
        <w:jc w:val="center"/>
        <w:rPr>
          <w:rFonts w:hint="default" w:ascii="仿宋_GB2312" w:hAnsi="仿宋_GB2312" w:eastAsia="仿宋_GB2312" w:cs="仿宋_GB2312"/>
          <w:b/>
          <w:color w:val="auto"/>
          <w:sz w:val="36"/>
          <w:szCs w:val="36"/>
          <w:highlight w:val="none"/>
          <w:lang w:val="en-US" w:eastAsia="zh-CN"/>
        </w:rPr>
      </w:pPr>
      <w:r>
        <w:rPr>
          <w:rFonts w:hint="eastAsia" w:ascii="仿宋_GB2312" w:hAnsi="仿宋_GB2312" w:eastAsia="仿宋_GB2312" w:cs="仿宋_GB2312"/>
          <w:b/>
          <w:color w:val="auto"/>
          <w:sz w:val="36"/>
          <w:szCs w:val="36"/>
          <w:highlight w:val="none"/>
          <w:lang w:val="en-US" w:eastAsia="zh-CN"/>
        </w:rPr>
        <w:t>1.响应函</w:t>
      </w:r>
    </w:p>
    <w:p>
      <w:pPr>
        <w:kinsoku/>
        <w:wordWrap/>
        <w:overflowPunct/>
        <w:topLinePunct w:val="0"/>
        <w:bidi w:val="0"/>
        <w:snapToGrid w:val="0"/>
        <w:spacing w:beforeAutospacing="0" w:line="440" w:lineRule="exact"/>
        <w:jc w:val="center"/>
        <w:rPr>
          <w:rFonts w:hint="eastAsia" w:ascii="仿宋_GB2312" w:hAnsi="仿宋_GB2312" w:eastAsia="仿宋_GB2312" w:cs="仿宋_GB2312"/>
          <w:b/>
          <w:color w:val="auto"/>
          <w:sz w:val="30"/>
          <w:szCs w:val="30"/>
          <w:highlight w:val="none"/>
        </w:rPr>
      </w:pPr>
    </w:p>
    <w:p>
      <w:pPr>
        <w:keepNext w:val="0"/>
        <w:keepLines w:val="0"/>
        <w:pageBreakBefore w:val="0"/>
        <w:kinsoku/>
        <w:wordWrap w:val="0"/>
        <w:overflowPunct/>
        <w:topLinePunct w:val="0"/>
        <w:autoSpaceDE/>
        <w:autoSpaceDN/>
        <w:bidi w:val="0"/>
        <w:adjustRightInd w:val="0"/>
        <w:snapToGrid w:val="0"/>
        <w:spacing w:line="440" w:lineRule="exact"/>
        <w:textAlignment w:val="auto"/>
        <w:outlineLvl w:val="0"/>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sz w:val="24"/>
          <w:szCs w:val="24"/>
          <w:highlight w:val="none"/>
          <w:lang w:val="en-US" w:eastAsia="zh-CN"/>
        </w:rPr>
        <w:t>绍兴市财政服务中心、</w:t>
      </w:r>
      <w:r>
        <w:rPr>
          <w:rFonts w:hint="eastAsia" w:ascii="仿宋_GB2312" w:hAnsi="仿宋_GB2312" w:eastAsia="仿宋_GB2312" w:cs="仿宋_GB2312"/>
          <w:b w:val="0"/>
          <w:bCs/>
          <w:color w:val="auto"/>
          <w:sz w:val="24"/>
          <w:szCs w:val="24"/>
          <w:highlight w:val="none"/>
          <w:lang w:eastAsia="zh-CN"/>
        </w:rPr>
        <w:t>绍兴市筑惠云信息科技有限公司</w:t>
      </w:r>
      <w:r>
        <w:rPr>
          <w:rFonts w:hint="eastAsia" w:ascii="仿宋_GB2312" w:hAnsi="仿宋_GB2312" w:eastAsia="仿宋_GB2312" w:cs="仿宋_GB2312"/>
          <w:b w:val="0"/>
          <w:bCs/>
          <w:color w:val="auto"/>
          <w:sz w:val="24"/>
          <w:szCs w:val="24"/>
          <w:highlight w:val="none"/>
        </w:rPr>
        <w:t>：</w:t>
      </w:r>
    </w:p>
    <w:p>
      <w:p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rPr>
        <w:t>(供应商全称)授权</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rPr>
        <w:t>(全权代表姓名)</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rPr>
        <w:t>(职务、职称)为全权代表，参加贵方组织的（项目名称）【项目编号：   】的有关活动，并对此项目进行</w:t>
      </w:r>
      <w:r>
        <w:rPr>
          <w:rFonts w:hint="eastAsia" w:ascii="仿宋" w:hAnsi="仿宋" w:eastAsia="仿宋" w:cs="仿宋"/>
          <w:color w:val="auto"/>
          <w:sz w:val="24"/>
          <w:szCs w:val="24"/>
          <w:highlight w:val="none"/>
          <w:lang w:eastAsia="zh-CN"/>
        </w:rPr>
        <w:t>承诺</w:t>
      </w:r>
      <w:r>
        <w:rPr>
          <w:rFonts w:hint="eastAsia" w:ascii="仿宋" w:hAnsi="仿宋" w:eastAsia="仿宋" w:cs="仿宋"/>
          <w:color w:val="auto"/>
          <w:sz w:val="24"/>
          <w:szCs w:val="24"/>
          <w:highlight w:val="none"/>
        </w:rPr>
        <w:t>。为此：</w:t>
      </w:r>
    </w:p>
    <w:p>
      <w:pPr>
        <w:numPr>
          <w:ilvl w:val="0"/>
          <w:numId w:val="6"/>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我方承诺响应有效期从提交响应文件的截止之日起     天，（不少于90天），本响应文件在响应有效期满之前均具有约束力。</w:t>
      </w:r>
    </w:p>
    <w:p>
      <w:pPr>
        <w:numPr>
          <w:ilvl w:val="0"/>
          <w:numId w:val="6"/>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eastAsia="zh-CN"/>
        </w:rPr>
        <w:t>征集</w:t>
      </w:r>
      <w:r>
        <w:rPr>
          <w:rFonts w:hint="eastAsia" w:ascii="仿宋" w:hAnsi="仿宋" w:eastAsia="仿宋" w:cs="仿宋"/>
          <w:color w:val="auto"/>
          <w:sz w:val="24"/>
          <w:szCs w:val="24"/>
          <w:highlight w:val="none"/>
        </w:rPr>
        <w:t>文件中规定的全部响应文件。</w:t>
      </w:r>
    </w:p>
    <w:p>
      <w:pPr>
        <w:numPr>
          <w:ilvl w:val="0"/>
          <w:numId w:val="6"/>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我方承诺除响应文件列出的偏离外，我方响应</w:t>
      </w:r>
      <w:r>
        <w:rPr>
          <w:rFonts w:hint="eastAsia" w:ascii="仿宋" w:hAnsi="仿宋" w:eastAsia="仿宋" w:cs="仿宋"/>
          <w:color w:val="auto"/>
          <w:sz w:val="24"/>
          <w:szCs w:val="24"/>
          <w:highlight w:val="none"/>
          <w:lang w:eastAsia="zh-CN"/>
        </w:rPr>
        <w:t>征集</w:t>
      </w:r>
      <w:r>
        <w:rPr>
          <w:rFonts w:hint="eastAsia" w:ascii="仿宋" w:hAnsi="仿宋" w:eastAsia="仿宋" w:cs="仿宋"/>
          <w:color w:val="auto"/>
          <w:sz w:val="24"/>
          <w:szCs w:val="24"/>
          <w:highlight w:val="none"/>
        </w:rPr>
        <w:t>文件的全部要求。</w:t>
      </w:r>
    </w:p>
    <w:p>
      <w:pPr>
        <w:numPr>
          <w:ilvl w:val="0"/>
          <w:numId w:val="6"/>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保证遵守</w:t>
      </w:r>
      <w:r>
        <w:rPr>
          <w:rFonts w:hint="eastAsia" w:ascii="仿宋" w:hAnsi="仿宋" w:eastAsia="仿宋" w:cs="仿宋"/>
          <w:color w:val="auto"/>
          <w:sz w:val="24"/>
          <w:szCs w:val="24"/>
          <w:highlight w:val="none"/>
          <w:lang w:eastAsia="zh-CN"/>
        </w:rPr>
        <w:t>征集</w:t>
      </w:r>
      <w:r>
        <w:rPr>
          <w:rFonts w:hint="eastAsia" w:ascii="仿宋" w:hAnsi="仿宋" w:eastAsia="仿宋" w:cs="仿宋"/>
          <w:color w:val="auto"/>
          <w:sz w:val="24"/>
          <w:szCs w:val="24"/>
          <w:highlight w:val="none"/>
        </w:rPr>
        <w:t>文件中的其他有关规定。</w:t>
      </w:r>
    </w:p>
    <w:p>
      <w:pPr>
        <w:numPr>
          <w:ilvl w:val="0"/>
          <w:numId w:val="6"/>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我方愿意向贵方提供任何与该项目响应有关的数据、情况和技术资料。若贵方需要，我方愿意提供我方作出的一切承诺的证明材料。</w:t>
      </w:r>
    </w:p>
    <w:p>
      <w:pPr>
        <w:numPr>
          <w:ilvl w:val="0"/>
          <w:numId w:val="6"/>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我方已详细阅读全部</w:t>
      </w:r>
      <w:r>
        <w:rPr>
          <w:rFonts w:hint="eastAsia" w:ascii="仿宋" w:hAnsi="仿宋" w:eastAsia="仿宋" w:cs="仿宋"/>
          <w:color w:val="auto"/>
          <w:sz w:val="24"/>
          <w:szCs w:val="24"/>
          <w:highlight w:val="none"/>
          <w:lang w:eastAsia="zh-CN"/>
        </w:rPr>
        <w:t>征集</w:t>
      </w:r>
      <w:r>
        <w:rPr>
          <w:rFonts w:hint="eastAsia" w:ascii="仿宋" w:hAnsi="仿宋" w:eastAsia="仿宋" w:cs="仿宋"/>
          <w:color w:val="auto"/>
          <w:sz w:val="24"/>
          <w:szCs w:val="24"/>
          <w:highlight w:val="none"/>
        </w:rPr>
        <w:t>文件，包括</w:t>
      </w:r>
      <w:r>
        <w:rPr>
          <w:rFonts w:hint="eastAsia" w:ascii="仿宋" w:hAnsi="仿宋" w:eastAsia="仿宋" w:cs="仿宋"/>
          <w:color w:val="auto"/>
          <w:sz w:val="24"/>
          <w:szCs w:val="24"/>
          <w:highlight w:val="none"/>
          <w:lang w:eastAsia="zh-CN"/>
        </w:rPr>
        <w:t>征集</w:t>
      </w:r>
      <w:r>
        <w:rPr>
          <w:rFonts w:hint="eastAsia" w:ascii="仿宋" w:hAnsi="仿宋" w:eastAsia="仿宋" w:cs="仿宋"/>
          <w:color w:val="auto"/>
          <w:sz w:val="24"/>
          <w:szCs w:val="24"/>
          <w:highlight w:val="none"/>
        </w:rPr>
        <w:t>文件“更正（延期）公告”（如果有）、参考资料及有关附件，确认无误。</w:t>
      </w:r>
    </w:p>
    <w:p>
      <w:pPr>
        <w:numPr>
          <w:ilvl w:val="0"/>
          <w:numId w:val="6"/>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如我方成交，我方承诺：</w:t>
      </w:r>
    </w:p>
    <w:p>
      <w:pPr>
        <w:snapToGrid w:val="0"/>
        <w:spacing w:line="440" w:lineRule="exact"/>
        <w:ind w:left="210" w:leftChars="1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7.1在收到成交通知书后，在成交通知书规定的期限内与你方签订合同； </w:t>
      </w:r>
    </w:p>
    <w:p>
      <w:pPr>
        <w:snapToGrid w:val="0"/>
        <w:spacing w:line="440" w:lineRule="exact"/>
        <w:ind w:left="210" w:leftChars="1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7.2在签订合同时不向你方提出附加条件； </w:t>
      </w:r>
    </w:p>
    <w:p>
      <w:pPr>
        <w:snapToGrid w:val="0"/>
        <w:spacing w:line="440" w:lineRule="exact"/>
        <w:ind w:left="210" w:leftChars="1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7.3按照</w:t>
      </w:r>
      <w:r>
        <w:rPr>
          <w:rFonts w:hint="eastAsia" w:ascii="仿宋" w:hAnsi="仿宋" w:eastAsia="仿宋" w:cs="仿宋"/>
          <w:color w:val="auto"/>
          <w:sz w:val="24"/>
          <w:szCs w:val="24"/>
          <w:highlight w:val="none"/>
          <w:lang w:eastAsia="zh-CN"/>
        </w:rPr>
        <w:t>征集</w:t>
      </w:r>
      <w:r>
        <w:rPr>
          <w:rFonts w:hint="eastAsia" w:ascii="仿宋" w:hAnsi="仿宋" w:eastAsia="仿宋" w:cs="仿宋"/>
          <w:color w:val="auto"/>
          <w:sz w:val="24"/>
          <w:szCs w:val="24"/>
          <w:highlight w:val="none"/>
        </w:rPr>
        <w:t xml:space="preserve">文件要求提交履约保证金； </w:t>
      </w:r>
    </w:p>
    <w:p>
      <w:pPr>
        <w:snapToGrid w:val="0"/>
        <w:spacing w:line="440" w:lineRule="exact"/>
        <w:ind w:left="210" w:leftChars="1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7.4在合同约定的期限内完成合同规定的全部义务。 </w:t>
      </w:r>
    </w:p>
    <w:p>
      <w:pPr>
        <w:keepNext w:val="0"/>
        <w:keepLines w:val="0"/>
        <w:pageBreakBefore w:val="0"/>
        <w:kinsoku/>
        <w:wordWrap w:val="0"/>
        <w:overflowPunct/>
        <w:topLinePunct w:val="0"/>
        <w:autoSpaceDE/>
        <w:autoSpaceDN/>
        <w:bidi w:val="0"/>
        <w:adjustRightInd w:val="0"/>
        <w:snapToGrid w:val="0"/>
        <w:spacing w:line="500" w:lineRule="exact"/>
        <w:ind w:firstLine="4200" w:firstLineChars="1750"/>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val="0"/>
        <w:overflowPunct/>
        <w:topLinePunct w:val="0"/>
        <w:autoSpaceDE/>
        <w:autoSpaceDN/>
        <w:bidi w:val="0"/>
        <w:adjustRightInd w:val="0"/>
        <w:snapToGrid w:val="0"/>
        <w:spacing w:line="500" w:lineRule="exact"/>
        <w:ind w:firstLine="3840" w:firstLineChars="1600"/>
        <w:jc w:val="righ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zh-CN"/>
        </w:rPr>
        <w:t>供应商名称(响应函)：</w:t>
      </w:r>
    </w:p>
    <w:p>
      <w:pPr>
        <w:keepNext w:val="0"/>
        <w:keepLines w:val="0"/>
        <w:pageBreakBefore w:val="0"/>
        <w:kinsoku/>
        <w:wordWrap w:val="0"/>
        <w:overflowPunct/>
        <w:topLinePunct w:val="0"/>
        <w:autoSpaceDE/>
        <w:autoSpaceDN/>
        <w:bidi w:val="0"/>
        <w:adjustRightInd w:val="0"/>
        <w:spacing w:line="500" w:lineRule="exact"/>
        <w:jc w:val="right"/>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zh-CN"/>
        </w:rPr>
        <w:t>日期</w:t>
      </w:r>
      <w:r>
        <w:rPr>
          <w:rFonts w:hint="eastAsia" w:ascii="仿宋_GB2312" w:hAnsi="仿宋_GB2312" w:eastAsia="仿宋_GB2312" w:cs="仿宋_GB2312"/>
          <w:color w:val="auto"/>
          <w:kern w:val="0"/>
          <w:sz w:val="24"/>
          <w:szCs w:val="24"/>
          <w:highlight w:val="none"/>
        </w:rPr>
        <w:t xml:space="preserve">：  年  </w:t>
      </w:r>
      <w:r>
        <w:rPr>
          <w:rFonts w:hint="eastAsia" w:ascii="仿宋_GB2312" w:hAnsi="仿宋_GB2312" w:eastAsia="仿宋_GB2312" w:cs="仿宋_GB2312"/>
          <w:color w:val="auto"/>
          <w:kern w:val="0"/>
          <w:sz w:val="24"/>
          <w:szCs w:val="24"/>
          <w:highlight w:val="none"/>
          <w:lang w:val="zh-CN"/>
        </w:rPr>
        <w:t>月</w:t>
      </w:r>
      <w:r>
        <w:rPr>
          <w:rFonts w:hint="eastAsia" w:ascii="仿宋_GB2312" w:hAnsi="仿宋_GB2312" w:eastAsia="仿宋_GB2312" w:cs="仿宋_GB2312"/>
          <w:color w:val="auto"/>
          <w:kern w:val="0"/>
          <w:sz w:val="24"/>
          <w:szCs w:val="24"/>
          <w:highlight w:val="none"/>
        </w:rPr>
        <w:t xml:space="preserve">   </w:t>
      </w:r>
      <w:r>
        <w:rPr>
          <w:rFonts w:hint="eastAsia" w:ascii="仿宋_GB2312" w:hAnsi="仿宋_GB2312" w:eastAsia="仿宋_GB2312" w:cs="仿宋_GB2312"/>
          <w:color w:val="auto"/>
          <w:kern w:val="0"/>
          <w:sz w:val="24"/>
          <w:szCs w:val="24"/>
          <w:highlight w:val="none"/>
          <w:lang w:val="zh-CN"/>
        </w:rPr>
        <w:t>日</w:t>
      </w:r>
    </w:p>
    <w:p>
      <w:pPr>
        <w:pStyle w:val="23"/>
        <w:keepNext w:val="0"/>
        <w:keepLines w:val="0"/>
        <w:pageBreakBefore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24"/>
          <w:szCs w:val="24"/>
          <w:highlight w:val="none"/>
        </w:rPr>
      </w:pPr>
    </w:p>
    <w:p>
      <w:pPr>
        <w:keepNext w:val="0"/>
        <w:keepLines w:val="0"/>
        <w:pageBreakBefore/>
        <w:widowControl w:val="0"/>
        <w:numPr>
          <w:ilvl w:val="0"/>
          <w:numId w:val="7"/>
        </w:numPr>
        <w:kinsoku/>
        <w:wordWrap/>
        <w:overflowPunct/>
        <w:topLinePunct w:val="0"/>
        <w:autoSpaceDE/>
        <w:autoSpaceDN/>
        <w:bidi w:val="0"/>
        <w:adjustRightInd w:val="0"/>
        <w:snapToGrid w:val="0"/>
        <w:spacing w:beforeAutospacing="0" w:line="440" w:lineRule="exact"/>
        <w:ind w:right="482"/>
        <w:jc w:val="center"/>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商务技术偏离表</w:t>
      </w:r>
      <w:r>
        <w:rPr>
          <w:rFonts w:hint="eastAsia" w:ascii="仿宋_GB2312" w:hAnsi="仿宋_GB2312" w:eastAsia="仿宋_GB2312" w:cs="仿宋_GB2312"/>
          <w:b/>
          <w:bCs/>
          <w:color w:val="auto"/>
          <w:sz w:val="32"/>
          <w:szCs w:val="32"/>
          <w:highlight w:val="none"/>
          <w:lang w:eastAsia="zh-CN"/>
        </w:rPr>
        <w:t>（格式）</w:t>
      </w:r>
    </w:p>
    <w:p>
      <w:pPr>
        <w:spacing w:line="360" w:lineRule="auto"/>
        <w:rPr>
          <w:rFonts w:ascii="仿宋" w:hAnsi="仿宋" w:eastAsia="仿宋" w:cs="仿宋"/>
          <w:b/>
          <w:bCs/>
          <w:color w:val="auto"/>
          <w:sz w:val="32"/>
          <w:szCs w:val="32"/>
          <w:highlight w:val="none"/>
        </w:rPr>
      </w:pPr>
      <w:r>
        <w:rPr>
          <w:rFonts w:hint="eastAsia" w:ascii="仿宋" w:hAnsi="仿宋" w:eastAsia="仿宋" w:cs="仿宋"/>
          <w:color w:val="auto"/>
          <w:sz w:val="24"/>
          <w:highlight w:val="none"/>
        </w:rPr>
        <w:t>（由</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根据</w:t>
      </w:r>
      <w:r>
        <w:rPr>
          <w:rFonts w:hint="eastAsia" w:ascii="仿宋" w:hAnsi="仿宋" w:eastAsia="仿宋" w:cs="仿宋"/>
          <w:color w:val="auto"/>
          <w:sz w:val="24"/>
          <w:highlight w:val="none"/>
          <w:lang w:eastAsia="zh-CN"/>
        </w:rPr>
        <w:t>征集</w:t>
      </w:r>
      <w:r>
        <w:rPr>
          <w:rFonts w:hint="eastAsia" w:ascii="仿宋" w:hAnsi="仿宋" w:eastAsia="仿宋" w:cs="仿宋"/>
          <w:color w:val="auto"/>
          <w:sz w:val="24"/>
          <w:highlight w:val="none"/>
        </w:rPr>
        <w:t>需求及征集文件要求编制）</w:t>
      </w:r>
    </w:p>
    <w:tbl>
      <w:tblPr>
        <w:tblStyle w:val="62"/>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3087"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征集文件要求</w:t>
            </w:r>
          </w:p>
        </w:tc>
        <w:tc>
          <w:tcPr>
            <w:tcW w:w="38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投标响应</w:t>
            </w:r>
          </w:p>
        </w:tc>
        <w:tc>
          <w:tcPr>
            <w:tcW w:w="12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1</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征集文件技术要求</w:t>
            </w:r>
          </w:p>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请填写投标产品技术指标对应详细描述</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r>
              <w:rPr>
                <w:rFonts w:hint="eastAsia" w:ascii="仿宋" w:hAnsi="仿宋" w:eastAsia="仿宋" w:cs="仿宋"/>
                <w:color w:val="auto"/>
                <w:sz w:val="24"/>
                <w:highlight w:val="none"/>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rPr>
                <w:rFonts w:hint="default" w:ascii="仿宋" w:hAnsi="仿宋" w:eastAsia="仿宋" w:cs="仿宋"/>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360" w:lineRule="auto"/>
              <w:ind w:left="0" w:right="0"/>
              <w:jc w:val="center"/>
              <w:rPr>
                <w:rFonts w:hint="default" w:ascii="仿宋" w:hAnsi="仿宋" w:eastAsia="仿宋" w:cs="仿宋"/>
                <w:color w:val="auto"/>
                <w:sz w:val="24"/>
                <w:highlight w:val="none"/>
              </w:rPr>
            </w:pPr>
          </w:p>
        </w:tc>
      </w:tr>
    </w:tbl>
    <w:p>
      <w:pPr>
        <w:tabs>
          <w:tab w:val="left" w:pos="570"/>
        </w:tabs>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注：1.此表须与</w:t>
      </w:r>
      <w:r>
        <w:rPr>
          <w:rFonts w:hint="eastAsia" w:ascii="仿宋" w:hAnsi="仿宋" w:eastAsia="仿宋" w:cs="仿宋"/>
          <w:color w:val="auto"/>
          <w:kern w:val="0"/>
          <w:sz w:val="24"/>
          <w:highlight w:val="none"/>
        </w:rPr>
        <w:t>征集文件</w:t>
      </w:r>
      <w:r>
        <w:rPr>
          <w:rFonts w:hint="eastAsia" w:ascii="仿宋" w:hAnsi="仿宋" w:eastAsia="仿宋" w:cs="仿宋"/>
          <w:color w:val="auto"/>
          <w:sz w:val="24"/>
          <w:highlight w:val="none"/>
        </w:rPr>
        <w:t>相应标项内的所有技术规格相比较且一一对应真实逐条填列。</w:t>
      </w:r>
    </w:p>
    <w:p>
      <w:pPr>
        <w:tabs>
          <w:tab w:val="left" w:pos="570"/>
        </w:tabs>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递交的技术规格书中必须真实逐条列明，否则由</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自行承担相关风险。</w:t>
      </w:r>
    </w:p>
    <w:p>
      <w:pPr>
        <w:autoSpaceDE w:val="0"/>
        <w:autoSpaceDN w:val="0"/>
        <w:spacing w:line="360" w:lineRule="auto"/>
        <w:ind w:firstLine="5040" w:firstLineChars="2100"/>
        <w:rPr>
          <w:rFonts w:ascii="仿宋" w:hAnsi="仿宋" w:eastAsia="仿宋" w:cs="仿宋"/>
          <w:color w:val="auto"/>
          <w:kern w:val="0"/>
          <w:sz w:val="24"/>
          <w:highlight w:val="none"/>
          <w:lang w:val="zh-CN"/>
        </w:rPr>
      </w:pPr>
    </w:p>
    <w:p>
      <w:pPr>
        <w:spacing w:line="360" w:lineRule="auto"/>
        <w:ind w:firstLine="480" w:firstLineChars="200"/>
        <w:rPr>
          <w:rFonts w:ascii="仿宋" w:hAnsi="仿宋" w:eastAsia="仿宋" w:cs="仿宋"/>
          <w:color w:val="auto"/>
          <w:sz w:val="24"/>
          <w:szCs w:val="20"/>
          <w:highlight w:val="none"/>
        </w:rPr>
      </w:pPr>
    </w:p>
    <w:p>
      <w:pPr>
        <w:keepNext w:val="0"/>
        <w:keepLines w:val="0"/>
        <w:pageBreakBefore w:val="0"/>
        <w:kinsoku/>
        <w:wordWrap w:val="0"/>
        <w:overflowPunct/>
        <w:topLinePunct w:val="0"/>
        <w:autoSpaceDE/>
        <w:autoSpaceDN/>
        <w:bidi w:val="0"/>
        <w:adjustRightInd w:val="0"/>
        <w:snapToGrid w:val="0"/>
        <w:spacing w:line="500" w:lineRule="exact"/>
        <w:ind w:firstLine="3840" w:firstLineChars="1600"/>
        <w:jc w:val="right"/>
        <w:textAlignment w:val="auto"/>
        <w:rPr>
          <w:rFonts w:hint="eastAsia" w:ascii="仿宋_GB2312" w:hAnsi="仿宋_GB2312" w:eastAsia="仿宋_GB2312" w:cs="仿宋_GB2312"/>
          <w:color w:val="auto"/>
          <w:kern w:val="0"/>
          <w:sz w:val="24"/>
          <w:szCs w:val="24"/>
          <w:highlight w:val="none"/>
        </w:rPr>
      </w:pPr>
      <w:r>
        <w:rPr>
          <w:rFonts w:hint="eastAsia" w:ascii="仿宋" w:hAnsi="仿宋" w:eastAsia="仿宋" w:cs="仿宋"/>
          <w:color w:val="auto"/>
          <w:kern w:val="0"/>
          <w:sz w:val="24"/>
          <w:highlight w:val="none"/>
          <w:lang w:val="zh-CN"/>
        </w:rPr>
        <w:t xml:space="preserve">                        </w:t>
      </w:r>
      <w:r>
        <w:rPr>
          <w:rFonts w:hint="eastAsia" w:ascii="仿宋_GB2312" w:hAnsi="仿宋_GB2312" w:eastAsia="仿宋_GB2312" w:cs="仿宋_GB2312"/>
          <w:color w:val="auto"/>
          <w:kern w:val="0"/>
          <w:sz w:val="24"/>
          <w:szCs w:val="24"/>
          <w:highlight w:val="none"/>
          <w:lang w:val="zh-CN"/>
        </w:rPr>
        <w:t>供应商名称(响应函)：</w:t>
      </w:r>
    </w:p>
    <w:p>
      <w:pPr>
        <w:keepNext w:val="0"/>
        <w:keepLines w:val="0"/>
        <w:pageBreakBefore w:val="0"/>
        <w:kinsoku/>
        <w:wordWrap w:val="0"/>
        <w:overflowPunct/>
        <w:topLinePunct w:val="0"/>
        <w:autoSpaceDE/>
        <w:autoSpaceDN/>
        <w:bidi w:val="0"/>
        <w:adjustRightInd w:val="0"/>
        <w:spacing w:line="500" w:lineRule="exact"/>
        <w:jc w:val="right"/>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zh-CN"/>
        </w:rPr>
        <w:t>日期</w:t>
      </w:r>
      <w:r>
        <w:rPr>
          <w:rFonts w:hint="eastAsia" w:ascii="仿宋_GB2312" w:hAnsi="仿宋_GB2312" w:eastAsia="仿宋_GB2312" w:cs="仿宋_GB2312"/>
          <w:color w:val="auto"/>
          <w:kern w:val="0"/>
          <w:sz w:val="24"/>
          <w:szCs w:val="24"/>
          <w:highlight w:val="none"/>
        </w:rPr>
        <w:t xml:space="preserve">：  年  </w:t>
      </w:r>
      <w:r>
        <w:rPr>
          <w:rFonts w:hint="eastAsia" w:ascii="仿宋_GB2312" w:hAnsi="仿宋_GB2312" w:eastAsia="仿宋_GB2312" w:cs="仿宋_GB2312"/>
          <w:color w:val="auto"/>
          <w:kern w:val="0"/>
          <w:sz w:val="24"/>
          <w:szCs w:val="24"/>
          <w:highlight w:val="none"/>
          <w:lang w:val="zh-CN"/>
        </w:rPr>
        <w:t>月</w:t>
      </w:r>
      <w:r>
        <w:rPr>
          <w:rFonts w:hint="eastAsia" w:ascii="仿宋_GB2312" w:hAnsi="仿宋_GB2312" w:eastAsia="仿宋_GB2312" w:cs="仿宋_GB2312"/>
          <w:color w:val="auto"/>
          <w:kern w:val="0"/>
          <w:sz w:val="24"/>
          <w:szCs w:val="24"/>
          <w:highlight w:val="none"/>
        </w:rPr>
        <w:t xml:space="preserve">   </w:t>
      </w:r>
      <w:r>
        <w:rPr>
          <w:rFonts w:hint="eastAsia" w:ascii="仿宋_GB2312" w:hAnsi="仿宋_GB2312" w:eastAsia="仿宋_GB2312" w:cs="仿宋_GB2312"/>
          <w:color w:val="auto"/>
          <w:kern w:val="0"/>
          <w:sz w:val="24"/>
          <w:szCs w:val="24"/>
          <w:highlight w:val="none"/>
          <w:lang w:val="zh-CN"/>
        </w:rPr>
        <w:t>日</w:t>
      </w:r>
    </w:p>
    <w:p>
      <w:pPr>
        <w:snapToGrid w:val="0"/>
        <w:spacing w:line="360" w:lineRule="auto"/>
        <w:ind w:firstLine="6907" w:firstLineChars="2150"/>
        <w:rPr>
          <w:rFonts w:hint="eastAsia" w:ascii="仿宋_GB2312" w:hAnsi="仿宋_GB2312" w:eastAsia="仿宋_GB2312" w:cs="仿宋_GB2312"/>
          <w:b/>
          <w:color w:val="auto"/>
          <w:kern w:val="0"/>
          <w:sz w:val="32"/>
          <w:szCs w:val="32"/>
          <w:highlight w:val="none"/>
        </w:rPr>
      </w:pPr>
    </w:p>
    <w:p>
      <w:pPr>
        <w:keepNext w:val="0"/>
        <w:keepLines w:val="0"/>
        <w:pageBreakBefore/>
        <w:widowControl w:val="0"/>
        <w:numPr>
          <w:ilvl w:val="0"/>
          <w:numId w:val="7"/>
        </w:numPr>
        <w:kinsoku/>
        <w:wordWrap/>
        <w:overflowPunct/>
        <w:topLinePunct w:val="0"/>
        <w:autoSpaceDE/>
        <w:autoSpaceDN/>
        <w:bidi w:val="0"/>
        <w:adjustRightInd w:val="0"/>
        <w:snapToGrid w:val="0"/>
        <w:spacing w:beforeAutospacing="0" w:line="440" w:lineRule="exact"/>
        <w:ind w:right="482"/>
        <w:jc w:val="center"/>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bCs/>
          <w:color w:val="auto"/>
          <w:sz w:val="32"/>
          <w:szCs w:val="32"/>
          <w:highlight w:val="none"/>
        </w:rPr>
        <w:t>政府采购供应商廉洁自律承诺书</w:t>
      </w:r>
      <w:r>
        <w:rPr>
          <w:rFonts w:hint="eastAsia" w:ascii="仿宋_GB2312" w:hAnsi="仿宋_GB2312" w:eastAsia="仿宋_GB2312" w:cs="仿宋_GB2312"/>
          <w:b/>
          <w:bCs/>
          <w:color w:val="auto"/>
          <w:sz w:val="32"/>
          <w:szCs w:val="32"/>
          <w:highlight w:val="none"/>
          <w:lang w:eastAsia="zh-CN"/>
        </w:rPr>
        <w:t>（格式）</w:t>
      </w:r>
    </w:p>
    <w:p>
      <w:pPr>
        <w:autoSpaceDE w:val="0"/>
        <w:autoSpaceDN w:val="0"/>
        <w:spacing w:line="360" w:lineRule="auto"/>
        <w:jc w:val="left"/>
        <w:rPr>
          <w:rFonts w:hint="eastAsia" w:ascii="仿宋" w:hAnsi="仿宋" w:eastAsia="仿宋" w:cs="仿宋"/>
          <w:color w:val="auto"/>
          <w:sz w:val="24"/>
          <w:highlight w:val="none"/>
        </w:rPr>
      </w:pP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绍兴市财政服务中心、绍兴市筑惠云信息科技有限公司：</w:t>
      </w:r>
      <w:r>
        <w:rPr>
          <w:rFonts w:hint="eastAsia" w:ascii="仿宋" w:hAnsi="仿宋" w:eastAsia="仿宋" w:cs="仿宋"/>
          <w:color w:val="auto"/>
          <w:kern w:val="0"/>
          <w:sz w:val="24"/>
          <w:highlight w:val="none"/>
          <w:lang w:val="zh-CN"/>
        </w:rPr>
        <w:t xml:space="preserve">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 xml:space="preserve">项目征集要求参加投标。在这次投标过程中和中标后，我们将严格遵守国家法律法规要求，并郑重承诺：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四、不为项目有关人员及部门出国（境）、旅游等提供方便；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五、不为项目有关人员个人装修住房、婚丧嫁娶、配偶子女工作安排等提供好处；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六、严格遵守政府采购法等法律法规，诚实守信，合法经营，坚决抵制各种违法违纪行为。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进行项目建设或其他经营活动，并通报市财政服务中心。由此引起的相应损失均由我单位承担。</w:t>
      </w:r>
    </w:p>
    <w:p>
      <w:pPr>
        <w:autoSpaceDE w:val="0"/>
        <w:autoSpaceDN w:val="0"/>
        <w:spacing w:line="360" w:lineRule="auto"/>
        <w:jc w:val="left"/>
        <w:rPr>
          <w:rFonts w:ascii="仿宋" w:hAnsi="仿宋" w:eastAsia="仿宋" w:cs="仿宋"/>
          <w:color w:val="auto"/>
          <w:kern w:val="0"/>
          <w:sz w:val="24"/>
          <w:highlight w:val="none"/>
          <w:lang w:val="zh-CN"/>
        </w:rPr>
      </w:pPr>
    </w:p>
    <w:p>
      <w:pPr>
        <w:autoSpaceDE w:val="0"/>
        <w:autoSpaceDN w:val="0"/>
        <w:spacing w:line="360" w:lineRule="auto"/>
        <w:jc w:val="left"/>
        <w:rPr>
          <w:rFonts w:ascii="仿宋" w:hAnsi="仿宋" w:eastAsia="仿宋" w:cs="仿宋"/>
          <w:color w:val="auto"/>
          <w:kern w:val="0"/>
          <w:sz w:val="24"/>
          <w:highlight w:val="none"/>
          <w:lang w:val="zh-CN"/>
        </w:rPr>
      </w:pPr>
    </w:p>
    <w:p>
      <w:pPr>
        <w:autoSpaceDE w:val="0"/>
        <w:autoSpaceDN w:val="0"/>
        <w:spacing w:line="360" w:lineRule="auto"/>
        <w:jc w:val="left"/>
        <w:rPr>
          <w:rFonts w:ascii="仿宋" w:hAnsi="仿宋" w:eastAsia="仿宋" w:cs="仿宋"/>
          <w:color w:val="auto"/>
          <w:kern w:val="0"/>
          <w:sz w:val="24"/>
          <w:highlight w:val="none"/>
          <w:lang w:val="zh-CN"/>
        </w:rPr>
      </w:pPr>
    </w:p>
    <w:p>
      <w:pPr>
        <w:spacing w:line="360" w:lineRule="auto"/>
        <w:ind w:firstLine="480" w:firstLineChars="200"/>
        <w:rPr>
          <w:rFonts w:ascii="仿宋" w:hAnsi="仿宋" w:eastAsia="仿宋" w:cs="仿宋"/>
          <w:color w:val="auto"/>
          <w:sz w:val="24"/>
          <w:szCs w:val="20"/>
          <w:highlight w:val="none"/>
        </w:rPr>
      </w:pPr>
    </w:p>
    <w:p>
      <w:pPr>
        <w:keepNext w:val="0"/>
        <w:keepLines w:val="0"/>
        <w:pageBreakBefore w:val="0"/>
        <w:kinsoku/>
        <w:wordWrap w:val="0"/>
        <w:overflowPunct/>
        <w:topLinePunct w:val="0"/>
        <w:autoSpaceDE/>
        <w:autoSpaceDN/>
        <w:bidi w:val="0"/>
        <w:adjustRightInd w:val="0"/>
        <w:snapToGrid w:val="0"/>
        <w:spacing w:line="500" w:lineRule="exact"/>
        <w:ind w:firstLine="3840" w:firstLineChars="1600"/>
        <w:jc w:val="right"/>
        <w:textAlignment w:val="auto"/>
        <w:rPr>
          <w:rFonts w:hint="eastAsia" w:ascii="仿宋_GB2312" w:hAnsi="仿宋_GB2312" w:eastAsia="仿宋_GB2312" w:cs="仿宋_GB2312"/>
          <w:color w:val="auto"/>
          <w:kern w:val="0"/>
          <w:sz w:val="24"/>
          <w:szCs w:val="24"/>
          <w:highlight w:val="none"/>
        </w:rPr>
      </w:pPr>
      <w:r>
        <w:rPr>
          <w:rFonts w:hint="eastAsia" w:ascii="仿宋" w:hAnsi="仿宋" w:eastAsia="仿宋" w:cs="仿宋"/>
          <w:color w:val="auto"/>
          <w:kern w:val="0"/>
          <w:sz w:val="24"/>
          <w:highlight w:val="none"/>
          <w:lang w:val="zh-CN"/>
        </w:rPr>
        <w:t xml:space="preserve">                                             </w:t>
      </w:r>
      <w:r>
        <w:rPr>
          <w:rFonts w:hint="eastAsia" w:ascii="仿宋_GB2312" w:hAnsi="仿宋_GB2312" w:eastAsia="仿宋_GB2312" w:cs="仿宋_GB2312"/>
          <w:color w:val="auto"/>
          <w:kern w:val="0"/>
          <w:sz w:val="24"/>
          <w:szCs w:val="24"/>
          <w:highlight w:val="none"/>
          <w:lang w:val="zh-CN"/>
        </w:rPr>
        <w:t>供应商名称(电子签章)：</w:t>
      </w:r>
    </w:p>
    <w:p>
      <w:pPr>
        <w:keepNext w:val="0"/>
        <w:keepLines w:val="0"/>
        <w:pageBreakBefore w:val="0"/>
        <w:kinsoku/>
        <w:wordWrap w:val="0"/>
        <w:overflowPunct/>
        <w:topLinePunct w:val="0"/>
        <w:autoSpaceDE/>
        <w:autoSpaceDN/>
        <w:bidi w:val="0"/>
        <w:adjustRightInd w:val="0"/>
        <w:spacing w:line="500" w:lineRule="exact"/>
        <w:jc w:val="right"/>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en-US" w:eastAsia="zh-CN"/>
        </w:rPr>
        <w:tab/>
      </w:r>
      <w:r>
        <w:rPr>
          <w:rFonts w:hint="eastAsia" w:ascii="仿宋_GB2312" w:hAnsi="仿宋_GB2312" w:eastAsia="仿宋_GB2312" w:cs="仿宋_GB2312"/>
          <w:color w:val="auto"/>
          <w:kern w:val="0"/>
          <w:sz w:val="24"/>
          <w:szCs w:val="24"/>
          <w:highlight w:val="none"/>
          <w:lang w:val="zh-CN"/>
        </w:rPr>
        <w:t>日期</w:t>
      </w:r>
      <w:r>
        <w:rPr>
          <w:rFonts w:hint="eastAsia" w:ascii="仿宋_GB2312" w:hAnsi="仿宋_GB2312" w:eastAsia="仿宋_GB2312" w:cs="仿宋_GB2312"/>
          <w:color w:val="auto"/>
          <w:kern w:val="0"/>
          <w:sz w:val="24"/>
          <w:szCs w:val="24"/>
          <w:highlight w:val="none"/>
        </w:rPr>
        <w:t xml:space="preserve">：  年  </w:t>
      </w:r>
      <w:r>
        <w:rPr>
          <w:rFonts w:hint="eastAsia" w:ascii="仿宋_GB2312" w:hAnsi="仿宋_GB2312" w:eastAsia="仿宋_GB2312" w:cs="仿宋_GB2312"/>
          <w:color w:val="auto"/>
          <w:kern w:val="0"/>
          <w:sz w:val="24"/>
          <w:szCs w:val="24"/>
          <w:highlight w:val="none"/>
          <w:lang w:val="zh-CN"/>
        </w:rPr>
        <w:t>月</w:t>
      </w:r>
      <w:r>
        <w:rPr>
          <w:rFonts w:hint="eastAsia" w:ascii="仿宋_GB2312" w:hAnsi="仿宋_GB2312" w:eastAsia="仿宋_GB2312" w:cs="仿宋_GB2312"/>
          <w:color w:val="auto"/>
          <w:kern w:val="0"/>
          <w:sz w:val="24"/>
          <w:szCs w:val="24"/>
          <w:highlight w:val="none"/>
        </w:rPr>
        <w:t xml:space="preserve">   </w:t>
      </w:r>
      <w:r>
        <w:rPr>
          <w:rFonts w:hint="eastAsia" w:ascii="仿宋_GB2312" w:hAnsi="仿宋_GB2312" w:eastAsia="仿宋_GB2312" w:cs="仿宋_GB2312"/>
          <w:color w:val="auto"/>
          <w:kern w:val="0"/>
          <w:sz w:val="24"/>
          <w:szCs w:val="24"/>
          <w:highlight w:val="none"/>
          <w:lang w:val="zh-CN"/>
        </w:rPr>
        <w:t>日</w:t>
      </w:r>
    </w:p>
    <w:p>
      <w:pPr>
        <w:snapToGrid w:val="0"/>
        <w:spacing w:line="360" w:lineRule="auto"/>
        <w:rPr>
          <w:rFonts w:ascii="仿宋" w:hAnsi="仿宋" w:eastAsia="仿宋" w:cs="仿宋"/>
          <w:color w:val="auto"/>
          <w:kern w:val="0"/>
          <w:sz w:val="24"/>
          <w:highlight w:val="none"/>
        </w:rPr>
      </w:pPr>
    </w:p>
    <w:p>
      <w:pPr>
        <w:keepNext w:val="0"/>
        <w:keepLines w:val="0"/>
        <w:pageBreakBefore/>
        <w:widowControl w:val="0"/>
        <w:numPr>
          <w:ilvl w:val="0"/>
          <w:numId w:val="7"/>
        </w:numPr>
        <w:kinsoku/>
        <w:wordWrap/>
        <w:overflowPunct/>
        <w:topLinePunct w:val="0"/>
        <w:autoSpaceDE/>
        <w:autoSpaceDN/>
        <w:bidi w:val="0"/>
        <w:adjustRightInd w:val="0"/>
        <w:snapToGrid w:val="0"/>
        <w:spacing w:beforeAutospacing="0" w:line="240" w:lineRule="auto"/>
        <w:ind w:right="0"/>
        <w:jc w:val="left"/>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bCs/>
          <w:color w:val="auto"/>
          <w:sz w:val="32"/>
          <w:szCs w:val="32"/>
          <w:highlight w:val="none"/>
        </w:rPr>
        <w:t>评标标准相应的商务技术资料</w:t>
      </w:r>
    </w:p>
    <w:p>
      <w:pPr>
        <w:keepNext w:val="0"/>
        <w:keepLines w:val="0"/>
        <w:pageBreakBefore w:val="0"/>
        <w:kinsoku/>
        <w:wordWrap w:val="0"/>
        <w:topLinePunct w:val="0"/>
        <w:bidi w:val="0"/>
        <w:spacing w:line="500" w:lineRule="exact"/>
        <w:jc w:val="right"/>
        <w:rPr>
          <w:rFonts w:hint="eastAsia" w:ascii="仿宋_GB2312" w:hAnsi="仿宋_GB2312" w:eastAsia="仿宋_GB2312" w:cs="仿宋_GB2312"/>
          <w:b/>
          <w:color w:val="auto"/>
          <w:sz w:val="30"/>
          <w:szCs w:val="30"/>
          <w:highlight w:val="none"/>
        </w:rPr>
      </w:pPr>
    </w:p>
    <w:p>
      <w:pPr>
        <w:pStyle w:val="3"/>
        <w:keepNext w:val="0"/>
        <w:keepLines/>
        <w:pageBreakBefore/>
        <w:widowControl w:val="0"/>
        <w:suppressLineNumbers w:val="0"/>
        <w:autoSpaceDE w:val="0"/>
        <w:autoSpaceDN/>
        <w:ind w:left="431" w:hanging="431"/>
        <w:jc w:val="center"/>
        <w:rPr>
          <w:rFonts w:hint="default" w:ascii="仿宋_GB2312" w:eastAsia="仿宋_GB2312" w:cs="仿宋_GB2312"/>
          <w:b/>
          <w:bCs/>
          <w:kern w:val="0"/>
          <w:sz w:val="36"/>
          <w:szCs w:val="36"/>
          <w:highlight w:val="none"/>
        </w:rPr>
      </w:pPr>
      <w:r>
        <w:rPr>
          <w:rFonts w:hint="default" w:ascii="仿宋_GB2312" w:eastAsia="仿宋_GB2312" w:cs="仿宋_GB2312"/>
          <w:b/>
          <w:bCs/>
          <w:kern w:val="0"/>
          <w:sz w:val="36"/>
          <w:szCs w:val="36"/>
          <w:highlight w:val="none"/>
        </w:rPr>
        <w:t>（1）服务小组人员情况一览表（格式）</w:t>
      </w:r>
    </w:p>
    <w:tbl>
      <w:tblPr>
        <w:tblStyle w:val="62"/>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69"/>
        <w:gridCol w:w="1958"/>
        <w:gridCol w:w="1004"/>
        <w:gridCol w:w="1225"/>
        <w:gridCol w:w="1135"/>
        <w:gridCol w:w="1806"/>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5" w:hRule="atLeast"/>
          <w:jc w:val="center"/>
        </w:trPr>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r>
              <w:rPr>
                <w:rFonts w:hint="default" w:ascii="仿宋_GB2312" w:hAnsi="Times New Roman" w:eastAsia="仿宋_GB2312" w:cs="仿宋_GB2312"/>
                <w:kern w:val="2"/>
                <w:sz w:val="24"/>
                <w:szCs w:val="24"/>
                <w:highlight w:val="none"/>
                <w:lang w:val="en-US" w:eastAsia="zh-CN"/>
              </w:rPr>
              <w:t>序号</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r>
              <w:rPr>
                <w:rFonts w:hint="default" w:ascii="仿宋_GB2312" w:hAnsi="Times New Roman" w:eastAsia="仿宋_GB2312" w:cs="仿宋_GB2312"/>
                <w:kern w:val="2"/>
                <w:sz w:val="24"/>
                <w:szCs w:val="24"/>
                <w:highlight w:val="none"/>
                <w:lang w:val="en-US" w:eastAsia="zh-CN"/>
              </w:rPr>
              <w:t>姓名</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r>
              <w:rPr>
                <w:rFonts w:hint="default" w:ascii="仿宋_GB2312" w:hAnsi="Times New Roman" w:eastAsia="仿宋_GB2312" w:cs="仿宋_GB2312"/>
                <w:kern w:val="2"/>
                <w:sz w:val="24"/>
                <w:szCs w:val="24"/>
                <w:highlight w:val="none"/>
                <w:lang w:val="en-US" w:eastAsia="zh-CN"/>
              </w:rPr>
              <w:t>职位</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r>
              <w:rPr>
                <w:rFonts w:hint="default" w:ascii="仿宋_GB2312" w:hAnsi="Times New Roman" w:eastAsia="仿宋_GB2312" w:cs="仿宋_GB2312"/>
                <w:kern w:val="2"/>
                <w:sz w:val="24"/>
                <w:szCs w:val="24"/>
                <w:highlight w:val="none"/>
                <w:lang w:val="en-US" w:eastAsia="zh-CN"/>
              </w:rPr>
              <w:t>办公电话</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r>
              <w:rPr>
                <w:rFonts w:hint="default" w:ascii="仿宋_GB2312" w:hAnsi="Times New Roman" w:eastAsia="仿宋_GB2312" w:cs="仿宋_GB2312"/>
                <w:kern w:val="2"/>
                <w:sz w:val="24"/>
                <w:szCs w:val="24"/>
                <w:highlight w:val="none"/>
                <w:lang w:val="en-US" w:eastAsia="zh-CN"/>
              </w:rPr>
              <w:t>手机</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r>
              <w:rPr>
                <w:rFonts w:hint="default" w:ascii="仿宋_GB2312" w:hAnsi="Times New Roman" w:eastAsia="仿宋_GB2312" w:cs="仿宋_GB2312"/>
                <w:kern w:val="2"/>
                <w:sz w:val="24"/>
                <w:szCs w:val="24"/>
                <w:highlight w:val="none"/>
                <w:lang w:val="en-US" w:eastAsia="zh-CN"/>
              </w:rPr>
              <w:t>工作地点</w:t>
            </w:r>
          </w:p>
        </w:tc>
        <w:tc>
          <w:tcPr>
            <w:tcW w:w="1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r>
              <w:rPr>
                <w:rFonts w:hint="default" w:ascii="仿宋_GB2312" w:hAnsi="Times New Roman" w:eastAsia="仿宋_GB2312" w:cs="仿宋_GB2312"/>
                <w:kern w:val="2"/>
                <w:sz w:val="24"/>
                <w:szCs w:val="24"/>
                <w:highlight w:val="none"/>
                <w:lang w:val="en-US" w:eastAsia="zh-CN"/>
              </w:rPr>
              <w:t>拟担任工作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7" w:hRule="atLeast"/>
          <w:jc w:val="center"/>
        </w:trPr>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3" w:hRule="atLeast"/>
          <w:jc w:val="center"/>
        </w:trPr>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jc w:val="center"/>
        </w:trPr>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3" w:hRule="atLeast"/>
          <w:jc w:val="center"/>
        </w:trPr>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jc w:val="center"/>
        </w:trPr>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c>
          <w:tcPr>
            <w:tcW w:w="1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default" w:ascii="仿宋_GB2312" w:eastAsia="仿宋_GB2312" w:cs="仿宋_GB2312"/>
                <w:kern w:val="2"/>
                <w:sz w:val="24"/>
                <w:szCs w:val="24"/>
                <w:highlight w:val="none"/>
              </w:rPr>
            </w:pPr>
          </w:p>
        </w:tc>
      </w:tr>
    </w:tbl>
    <w:p>
      <w:pPr>
        <w:keepNext w:val="0"/>
        <w:keepLines w:val="0"/>
        <w:widowControl w:val="0"/>
        <w:suppressLineNumbers w:val="0"/>
        <w:adjustRightInd w:val="0"/>
        <w:snapToGrid w:val="0"/>
        <w:spacing w:before="0" w:beforeAutospacing="0" w:after="0" w:afterAutospacing="0"/>
        <w:ind w:left="0" w:right="0"/>
        <w:jc w:val="both"/>
        <w:rPr>
          <w:rFonts w:hint="default" w:ascii="仿宋_GB2312" w:eastAsia="仿宋_GB2312" w:cs="仿宋_GB2312"/>
          <w:b/>
          <w:bCs/>
          <w:kern w:val="0"/>
          <w:sz w:val="24"/>
          <w:szCs w:val="24"/>
          <w:highlight w:val="none"/>
        </w:rPr>
      </w:pPr>
      <w:r>
        <w:rPr>
          <w:rFonts w:hint="default" w:ascii="仿宋_GB2312" w:hAnsi="Times New Roman" w:eastAsia="仿宋_GB2312" w:cs="仿宋_GB2312"/>
          <w:b/>
          <w:bCs/>
          <w:kern w:val="0"/>
          <w:sz w:val="24"/>
          <w:szCs w:val="24"/>
          <w:highlight w:val="none"/>
          <w:lang w:val="en-US" w:eastAsia="zh-CN"/>
        </w:rPr>
        <w:t xml:space="preserve"> </w:t>
      </w:r>
    </w:p>
    <w:p>
      <w:pPr>
        <w:keepNext w:val="0"/>
        <w:keepLines w:val="0"/>
        <w:widowControl w:val="0"/>
        <w:suppressLineNumbers w:val="0"/>
        <w:adjustRightInd w:val="0"/>
        <w:snapToGrid w:val="0"/>
        <w:spacing w:before="0" w:beforeAutospacing="0" w:after="0" w:afterAutospacing="0"/>
        <w:ind w:left="0" w:right="0"/>
        <w:jc w:val="both"/>
        <w:rPr>
          <w:rFonts w:hint="default" w:ascii="仿宋_GB2312" w:eastAsia="仿宋_GB2312" w:cs="仿宋_GB2312"/>
          <w:b/>
          <w:bCs/>
          <w:kern w:val="0"/>
          <w:sz w:val="24"/>
          <w:szCs w:val="24"/>
          <w:highlight w:val="none"/>
        </w:rPr>
      </w:pPr>
      <w:r>
        <w:rPr>
          <w:rFonts w:hint="default" w:ascii="仿宋_GB2312" w:hAnsi="Times New Roman" w:eastAsia="仿宋_GB2312" w:cs="仿宋_GB2312"/>
          <w:b/>
          <w:bCs/>
          <w:kern w:val="0"/>
          <w:sz w:val="24"/>
          <w:szCs w:val="24"/>
          <w:highlight w:val="none"/>
          <w:lang w:val="en-US" w:eastAsia="zh-CN"/>
        </w:rPr>
        <w:t>注：1.供应商应根据采购要求，组织一个专门的服务小组，并指定负责人协调供应商内部有关本项目政府采购的主要协调与联系事务。</w:t>
      </w:r>
    </w:p>
    <w:p>
      <w:pPr>
        <w:keepNext w:val="0"/>
        <w:keepLines w:val="0"/>
        <w:widowControl w:val="0"/>
        <w:suppressLineNumbers w:val="0"/>
        <w:adjustRightInd w:val="0"/>
        <w:snapToGrid w:val="0"/>
        <w:spacing w:before="0" w:beforeAutospacing="0" w:after="0" w:afterAutospacing="0"/>
        <w:ind w:left="0" w:right="0" w:firstLine="482" w:firstLineChars="200"/>
        <w:jc w:val="both"/>
        <w:rPr>
          <w:rFonts w:hint="default" w:ascii="仿宋_GB2312" w:eastAsia="仿宋_GB2312" w:cs="仿宋_GB2312"/>
          <w:b/>
          <w:bCs/>
          <w:kern w:val="0"/>
          <w:sz w:val="24"/>
          <w:szCs w:val="24"/>
          <w:highlight w:val="none"/>
        </w:rPr>
      </w:pPr>
      <w:r>
        <w:rPr>
          <w:rFonts w:hint="default" w:ascii="仿宋_GB2312" w:hAnsi="Times New Roman" w:eastAsia="仿宋_GB2312" w:cs="仿宋_GB2312"/>
          <w:b/>
          <w:bCs/>
          <w:kern w:val="0"/>
          <w:sz w:val="24"/>
          <w:szCs w:val="24"/>
          <w:highlight w:val="none"/>
          <w:lang w:val="en-US" w:eastAsia="zh-CN"/>
        </w:rPr>
        <w:t>2.表格如不够，可按同样格式扩展。</w:t>
      </w:r>
    </w:p>
    <w:p>
      <w:pPr>
        <w:keepNext w:val="0"/>
        <w:keepLines w:val="0"/>
        <w:widowControl w:val="0"/>
        <w:suppressLineNumbers w:val="0"/>
        <w:autoSpaceDE w:val="0"/>
        <w:autoSpaceDN w:val="0"/>
        <w:adjustRightInd w:val="0"/>
        <w:snapToGrid w:val="0"/>
        <w:spacing w:before="0" w:beforeAutospacing="0" w:after="0" w:afterAutospacing="0" w:line="560" w:lineRule="exact"/>
        <w:ind w:left="0" w:right="0"/>
        <w:jc w:val="right"/>
        <w:rPr>
          <w:rFonts w:hint="default" w:ascii="仿宋_GB2312" w:eastAsia="仿宋_GB2312" w:cs="仿宋_GB2312"/>
          <w:kern w:val="0"/>
          <w:sz w:val="30"/>
          <w:szCs w:val="30"/>
          <w:highlight w:val="none"/>
        </w:rPr>
      </w:pPr>
      <w:r>
        <w:rPr>
          <w:rFonts w:hint="default" w:ascii="仿宋_GB2312" w:hAnsi="Times New Roman" w:eastAsia="仿宋_GB2312" w:cs="仿宋_GB2312"/>
          <w:kern w:val="0"/>
          <w:sz w:val="30"/>
          <w:szCs w:val="30"/>
          <w:highlight w:val="none"/>
          <w:lang w:val="en-US" w:eastAsia="zh-CN"/>
        </w:rPr>
        <w:t xml:space="preserve"> </w:t>
      </w:r>
    </w:p>
    <w:p>
      <w:pPr>
        <w:keepNext w:val="0"/>
        <w:keepLines w:val="0"/>
        <w:widowControl w:val="0"/>
        <w:suppressLineNumbers w:val="0"/>
        <w:wordWrap w:val="0"/>
        <w:adjustRightInd w:val="0"/>
        <w:snapToGrid w:val="0"/>
        <w:spacing w:before="0" w:beforeAutospacing="0" w:after="0" w:afterAutospacing="0" w:line="500" w:lineRule="exact"/>
        <w:ind w:left="0" w:right="0" w:firstLine="3840" w:firstLineChars="1600"/>
        <w:jc w:val="right"/>
        <w:rPr>
          <w:rFonts w:hint="default" w:ascii="仿宋_GB2312" w:eastAsia="仿宋_GB2312" w:cs="仿宋_GB2312"/>
          <w:kern w:val="0"/>
          <w:sz w:val="24"/>
          <w:szCs w:val="24"/>
          <w:highlight w:val="none"/>
        </w:rPr>
      </w:pPr>
      <w:r>
        <w:rPr>
          <w:rFonts w:hint="default" w:ascii="仿宋_GB2312" w:hAnsi="Times New Roman" w:eastAsia="仿宋_GB2312" w:cs="仿宋_GB2312"/>
          <w:kern w:val="0"/>
          <w:sz w:val="24"/>
          <w:szCs w:val="24"/>
          <w:highlight w:val="none"/>
          <w:lang w:val="en-US" w:eastAsia="zh-CN"/>
        </w:rPr>
        <w:t>供应商名称(</w:t>
      </w:r>
      <w:r>
        <w:rPr>
          <w:rFonts w:hint="eastAsia" w:ascii="仿宋_GB2312" w:hAnsi="Times New Roman" w:eastAsia="仿宋_GB2312" w:cs="仿宋_GB2312"/>
          <w:kern w:val="0"/>
          <w:sz w:val="24"/>
          <w:szCs w:val="24"/>
          <w:highlight w:val="none"/>
          <w:lang w:val="en-US" w:eastAsia="zh-CN"/>
        </w:rPr>
        <w:t>电子签章</w:t>
      </w:r>
      <w:r>
        <w:rPr>
          <w:rFonts w:hint="default" w:ascii="仿宋_GB2312" w:hAnsi="Times New Roman" w:eastAsia="仿宋_GB2312" w:cs="仿宋_GB2312"/>
          <w:kern w:val="0"/>
          <w:sz w:val="24"/>
          <w:szCs w:val="24"/>
          <w:highlight w:val="none"/>
          <w:lang w:val="en-US" w:eastAsia="zh-CN"/>
        </w:rPr>
        <w:t>)：</w:t>
      </w:r>
    </w:p>
    <w:p>
      <w:pPr>
        <w:keepNext w:val="0"/>
        <w:keepLines w:val="0"/>
        <w:widowControl w:val="0"/>
        <w:suppressLineNumbers w:val="0"/>
        <w:adjustRightInd w:val="0"/>
        <w:spacing w:before="0" w:beforeAutospacing="0" w:after="0" w:afterAutospacing="0"/>
        <w:ind w:left="0" w:right="0"/>
        <w:jc w:val="both"/>
        <w:rPr>
          <w:highlight w:val="none"/>
        </w:rPr>
      </w:pPr>
      <w:r>
        <w:rPr>
          <w:rFonts w:hint="default" w:ascii="仿宋_GB2312" w:hAnsi="Times New Roman" w:eastAsia="仿宋_GB2312" w:cs="仿宋_GB2312"/>
          <w:kern w:val="0"/>
          <w:sz w:val="24"/>
          <w:szCs w:val="24"/>
          <w:highlight w:val="none"/>
          <w:lang w:val="en-US" w:eastAsia="zh-CN"/>
        </w:rPr>
        <w:t xml:space="preserve">    </w:t>
      </w:r>
      <w:r>
        <w:rPr>
          <w:rFonts w:hint="default" w:ascii="仿宋_GB2312" w:hAnsi="Times New Roman" w:eastAsia="仿宋_GB2312" w:cs="仿宋_GB2312"/>
          <w:kern w:val="0"/>
          <w:sz w:val="24"/>
          <w:szCs w:val="24"/>
          <w:highlight w:val="none"/>
          <w:lang w:val="en-US" w:eastAsia="zh-CN"/>
        </w:rPr>
        <w:tab/>
      </w:r>
      <w:r>
        <w:rPr>
          <w:rFonts w:hint="default" w:ascii="仿宋_GB2312" w:hAnsi="Times New Roman" w:eastAsia="仿宋_GB2312" w:cs="仿宋_GB2312"/>
          <w:kern w:val="0"/>
          <w:sz w:val="24"/>
          <w:szCs w:val="24"/>
          <w:highlight w:val="none"/>
          <w:lang w:val="en-US" w:eastAsia="zh-CN"/>
        </w:rPr>
        <w:tab/>
      </w:r>
      <w:r>
        <w:rPr>
          <w:rFonts w:hint="default" w:ascii="仿宋_GB2312" w:hAnsi="Times New Roman" w:eastAsia="仿宋_GB2312" w:cs="仿宋_GB2312"/>
          <w:kern w:val="0"/>
          <w:sz w:val="24"/>
          <w:szCs w:val="24"/>
          <w:highlight w:val="none"/>
          <w:lang w:val="en-US" w:eastAsia="zh-CN"/>
        </w:rPr>
        <w:tab/>
      </w:r>
      <w:r>
        <w:rPr>
          <w:rFonts w:hint="default" w:ascii="仿宋_GB2312" w:hAnsi="Times New Roman" w:eastAsia="仿宋_GB2312" w:cs="仿宋_GB2312"/>
          <w:kern w:val="0"/>
          <w:sz w:val="24"/>
          <w:szCs w:val="24"/>
          <w:highlight w:val="none"/>
          <w:lang w:val="en-US" w:eastAsia="zh-CN"/>
        </w:rPr>
        <w:tab/>
      </w:r>
      <w:r>
        <w:rPr>
          <w:rFonts w:hint="default" w:ascii="仿宋_GB2312" w:hAnsi="Times New Roman" w:eastAsia="仿宋_GB2312" w:cs="仿宋_GB2312"/>
          <w:kern w:val="0"/>
          <w:sz w:val="24"/>
          <w:szCs w:val="24"/>
          <w:highlight w:val="none"/>
          <w:lang w:val="en-US" w:eastAsia="zh-CN"/>
        </w:rPr>
        <w:tab/>
      </w:r>
      <w:r>
        <w:rPr>
          <w:rFonts w:hint="default" w:ascii="仿宋_GB2312" w:hAnsi="Times New Roman" w:eastAsia="仿宋_GB2312" w:cs="仿宋_GB2312"/>
          <w:kern w:val="0"/>
          <w:sz w:val="24"/>
          <w:szCs w:val="24"/>
          <w:highlight w:val="none"/>
          <w:lang w:val="en-US" w:eastAsia="zh-CN"/>
        </w:rPr>
        <w:tab/>
      </w:r>
      <w:r>
        <w:rPr>
          <w:rFonts w:hint="default" w:ascii="仿宋_GB2312" w:hAnsi="Times New Roman" w:eastAsia="仿宋_GB2312" w:cs="仿宋_GB2312"/>
          <w:kern w:val="0"/>
          <w:sz w:val="24"/>
          <w:szCs w:val="24"/>
          <w:highlight w:val="none"/>
          <w:lang w:val="en-US" w:eastAsia="zh-CN"/>
        </w:rPr>
        <w:tab/>
      </w:r>
      <w:r>
        <w:rPr>
          <w:rFonts w:hint="default" w:ascii="仿宋_GB2312" w:hAnsi="Times New Roman" w:eastAsia="仿宋_GB2312" w:cs="仿宋_GB2312"/>
          <w:kern w:val="0"/>
          <w:sz w:val="24"/>
          <w:szCs w:val="24"/>
          <w:highlight w:val="none"/>
          <w:lang w:val="en-US" w:eastAsia="zh-CN"/>
        </w:rPr>
        <w:tab/>
      </w:r>
      <w:r>
        <w:rPr>
          <w:rFonts w:hint="default" w:ascii="仿宋_GB2312" w:hAnsi="Times New Roman" w:eastAsia="仿宋_GB2312" w:cs="仿宋_GB2312"/>
          <w:kern w:val="0"/>
          <w:sz w:val="24"/>
          <w:szCs w:val="24"/>
          <w:highlight w:val="none"/>
          <w:lang w:val="en-US" w:eastAsia="zh-CN"/>
        </w:rPr>
        <w:t>日期：  年  月   日</w:t>
      </w:r>
    </w:p>
    <w:p>
      <w:pPr>
        <w:pStyle w:val="26"/>
        <w:kinsoku/>
        <w:wordWrap/>
        <w:overflowPunct/>
        <w:topLinePunct w:val="0"/>
        <w:bidi w:val="0"/>
        <w:spacing w:beforeAutospacing="0" w:after="0" w:line="240" w:lineRule="auto"/>
        <w:ind w:left="0" w:leftChars="0" w:firstLine="0" w:firstLineChars="0"/>
        <w:rPr>
          <w:rFonts w:hint="eastAsia" w:ascii="仿宋_GB2312" w:hAnsi="仿宋_GB2312" w:eastAsia="仿宋_GB2312" w:cs="仿宋_GB2312"/>
          <w:b w:val="0"/>
          <w:bCs w:val="0"/>
          <w:color w:val="auto"/>
          <w:kern w:val="0"/>
          <w:sz w:val="32"/>
          <w:szCs w:val="32"/>
          <w:highlight w:val="none"/>
          <w:lang w:eastAsia="zh-CN"/>
        </w:rPr>
      </w:pPr>
    </w:p>
    <w:p>
      <w:pPr>
        <w:pStyle w:val="23"/>
        <w:rPr>
          <w:rFonts w:hint="eastAsia" w:ascii="仿宋_GB2312" w:hAnsi="仿宋_GB2312" w:eastAsia="仿宋_GB2312" w:cs="仿宋_GB2312"/>
          <w:b w:val="0"/>
          <w:bCs w:val="0"/>
          <w:color w:val="auto"/>
          <w:kern w:val="0"/>
          <w:sz w:val="32"/>
          <w:szCs w:val="32"/>
          <w:highlight w:val="none"/>
          <w:lang w:eastAsia="zh-CN"/>
        </w:rPr>
      </w:pPr>
    </w:p>
    <w:p>
      <w:pPr>
        <w:pStyle w:val="24"/>
        <w:rPr>
          <w:rFonts w:hint="eastAsia" w:ascii="仿宋_GB2312" w:hAnsi="仿宋_GB2312" w:eastAsia="仿宋_GB2312" w:cs="仿宋_GB2312"/>
          <w:b w:val="0"/>
          <w:bCs w:val="0"/>
          <w:color w:val="auto"/>
          <w:kern w:val="0"/>
          <w:sz w:val="32"/>
          <w:szCs w:val="32"/>
          <w:highlight w:val="none"/>
          <w:lang w:eastAsia="zh-CN"/>
        </w:rPr>
      </w:pPr>
    </w:p>
    <w:p>
      <w:pPr>
        <w:rPr>
          <w:rFonts w:hint="eastAsia" w:ascii="仿宋_GB2312" w:hAnsi="仿宋_GB2312" w:eastAsia="仿宋_GB2312" w:cs="仿宋_GB2312"/>
          <w:b w:val="0"/>
          <w:bCs w:val="0"/>
          <w:color w:val="auto"/>
          <w:kern w:val="0"/>
          <w:sz w:val="32"/>
          <w:szCs w:val="32"/>
          <w:highlight w:val="none"/>
          <w:lang w:eastAsia="zh-CN"/>
        </w:rPr>
      </w:pPr>
    </w:p>
    <w:p>
      <w:pPr>
        <w:pStyle w:val="3"/>
        <w:rPr>
          <w:rFonts w:hint="eastAsia" w:ascii="仿宋_GB2312" w:hAnsi="仿宋_GB2312" w:eastAsia="仿宋_GB2312" w:cs="仿宋_GB2312"/>
          <w:b w:val="0"/>
          <w:bCs w:val="0"/>
          <w:color w:val="auto"/>
          <w:kern w:val="0"/>
          <w:sz w:val="32"/>
          <w:szCs w:val="32"/>
          <w:highlight w:val="none"/>
          <w:lang w:eastAsia="zh-CN"/>
        </w:rPr>
      </w:pPr>
    </w:p>
    <w:p>
      <w:pPr>
        <w:rPr>
          <w:rFonts w:hint="eastAsia" w:ascii="仿宋_GB2312" w:hAnsi="仿宋_GB2312" w:eastAsia="仿宋_GB2312" w:cs="仿宋_GB2312"/>
          <w:b w:val="0"/>
          <w:bCs w:val="0"/>
          <w:color w:val="auto"/>
          <w:kern w:val="0"/>
          <w:sz w:val="32"/>
          <w:szCs w:val="32"/>
          <w:highlight w:val="none"/>
          <w:lang w:eastAsia="zh-CN"/>
        </w:rPr>
      </w:pPr>
    </w:p>
    <w:p>
      <w:pPr>
        <w:pStyle w:val="3"/>
        <w:rPr>
          <w:rFonts w:hint="eastAsia" w:ascii="仿宋_GB2312" w:hAnsi="仿宋_GB2312" w:eastAsia="仿宋_GB2312" w:cs="仿宋_GB2312"/>
          <w:b w:val="0"/>
          <w:bCs w:val="0"/>
          <w:color w:val="auto"/>
          <w:kern w:val="0"/>
          <w:sz w:val="32"/>
          <w:szCs w:val="32"/>
          <w:highlight w:val="none"/>
          <w:lang w:eastAsia="zh-CN"/>
        </w:rPr>
      </w:pPr>
    </w:p>
    <w:p>
      <w:pPr>
        <w:rPr>
          <w:rFonts w:hint="eastAsia" w:ascii="仿宋_GB2312" w:hAnsi="仿宋_GB2312" w:eastAsia="仿宋_GB2312" w:cs="仿宋_GB2312"/>
          <w:b w:val="0"/>
          <w:bCs w:val="0"/>
          <w:color w:val="auto"/>
          <w:kern w:val="0"/>
          <w:sz w:val="32"/>
          <w:szCs w:val="32"/>
          <w:highlight w:val="none"/>
          <w:lang w:eastAsia="zh-CN"/>
        </w:rPr>
      </w:pPr>
    </w:p>
    <w:p>
      <w:pPr>
        <w:pStyle w:val="3"/>
        <w:rPr>
          <w:rFonts w:hint="eastAsia" w:ascii="仿宋_GB2312" w:hAnsi="仿宋_GB2312" w:eastAsia="仿宋_GB2312" w:cs="仿宋_GB2312"/>
          <w:b w:val="0"/>
          <w:bCs w:val="0"/>
          <w:color w:val="auto"/>
          <w:kern w:val="0"/>
          <w:sz w:val="32"/>
          <w:szCs w:val="32"/>
          <w:highlight w:val="none"/>
          <w:lang w:eastAsia="zh-CN"/>
        </w:rPr>
      </w:pPr>
    </w:p>
    <w:p>
      <w:pPr>
        <w:rPr>
          <w:rFonts w:hint="eastAsia" w:ascii="仿宋_GB2312" w:hAnsi="仿宋_GB2312" w:eastAsia="仿宋_GB2312" w:cs="仿宋_GB2312"/>
          <w:b w:val="0"/>
          <w:bCs w:val="0"/>
          <w:color w:val="auto"/>
          <w:kern w:val="0"/>
          <w:sz w:val="32"/>
          <w:szCs w:val="32"/>
          <w:highlight w:val="none"/>
          <w:lang w:eastAsia="zh-CN"/>
        </w:rPr>
      </w:pPr>
    </w:p>
    <w:p>
      <w:pPr>
        <w:pStyle w:val="3"/>
        <w:keepNext w:val="0"/>
        <w:keepLines/>
        <w:pageBreakBefore/>
        <w:widowControl w:val="0"/>
        <w:kinsoku/>
        <w:wordWrap/>
        <w:overflowPunct/>
        <w:topLinePunct w:val="0"/>
        <w:autoSpaceDE/>
        <w:autoSpaceDN/>
        <w:bidi w:val="0"/>
        <w:adjustRightInd/>
        <w:snapToGrid/>
        <w:ind w:left="431" w:hanging="431"/>
        <w:jc w:val="center"/>
        <w:textAlignment w:val="auto"/>
        <w:rPr>
          <w:rFonts w:hint="eastAsia" w:ascii="仿宋_GB2312" w:hAnsi="仿宋_GB2312" w:eastAsia="仿宋_GB2312" w:cs="仿宋_GB2312"/>
          <w:b w:val="0"/>
          <w:bCs w:val="0"/>
          <w:color w:val="auto"/>
          <w:kern w:val="0"/>
          <w:sz w:val="32"/>
          <w:szCs w:val="32"/>
          <w:highlight w:val="none"/>
          <w:lang w:eastAsia="zh-CN"/>
        </w:rPr>
      </w:pPr>
      <w:r>
        <w:rPr>
          <w:rFonts w:hint="eastAsia" w:hAnsi="仿宋_GB2312" w:cs="仿宋_GB2312"/>
          <w:b/>
          <w:color w:val="auto"/>
          <w:kern w:val="0"/>
          <w:sz w:val="36"/>
          <w:szCs w:val="36"/>
          <w:highlight w:val="none"/>
          <w:lang w:eastAsia="zh-CN"/>
        </w:rPr>
        <w:t>（</w:t>
      </w:r>
      <w:r>
        <w:rPr>
          <w:rFonts w:hint="eastAsia" w:hAnsi="仿宋_GB2312" w:cs="仿宋_GB2312"/>
          <w:b/>
          <w:color w:val="auto"/>
          <w:kern w:val="0"/>
          <w:sz w:val="36"/>
          <w:szCs w:val="36"/>
          <w:highlight w:val="none"/>
          <w:lang w:val="en-US" w:eastAsia="zh-CN"/>
        </w:rPr>
        <w:t>2</w:t>
      </w:r>
      <w:r>
        <w:rPr>
          <w:rFonts w:hint="eastAsia" w:hAnsi="仿宋_GB2312" w:cs="仿宋_GB2312"/>
          <w:b/>
          <w:color w:val="auto"/>
          <w:kern w:val="0"/>
          <w:sz w:val="36"/>
          <w:szCs w:val="36"/>
          <w:highlight w:val="none"/>
          <w:lang w:eastAsia="zh-CN"/>
        </w:rPr>
        <w:t>）</w:t>
      </w:r>
      <w:r>
        <w:rPr>
          <w:rFonts w:hint="eastAsia" w:ascii="仿宋_GB2312" w:hAnsi="仿宋_GB2312" w:eastAsia="仿宋_GB2312" w:cs="仿宋_GB2312"/>
          <w:b/>
          <w:color w:val="auto"/>
          <w:kern w:val="0"/>
          <w:sz w:val="36"/>
          <w:szCs w:val="36"/>
          <w:highlight w:val="none"/>
        </w:rPr>
        <w:t>服务网点清单（格式）</w:t>
      </w:r>
    </w:p>
    <w:tbl>
      <w:tblPr>
        <w:tblStyle w:val="62"/>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87"/>
        <w:gridCol w:w="1485"/>
        <w:gridCol w:w="844"/>
        <w:gridCol w:w="1276"/>
        <w:gridCol w:w="992"/>
        <w:gridCol w:w="1276"/>
        <w:gridCol w:w="71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5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序号</w:t>
            </w:r>
          </w:p>
        </w:tc>
        <w:tc>
          <w:tcPr>
            <w:tcW w:w="148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门店名称</w:t>
            </w:r>
          </w:p>
        </w:tc>
        <w:tc>
          <w:tcPr>
            <w:tcW w:w="148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所在行政区</w:t>
            </w:r>
          </w:p>
        </w:tc>
        <w:tc>
          <w:tcPr>
            <w:tcW w:w="84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地址</w:t>
            </w:r>
          </w:p>
        </w:tc>
        <w:tc>
          <w:tcPr>
            <w:tcW w:w="127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业务范围</w:t>
            </w:r>
          </w:p>
        </w:tc>
        <w:tc>
          <w:tcPr>
            <w:tcW w:w="99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联系人</w:t>
            </w:r>
          </w:p>
        </w:tc>
        <w:tc>
          <w:tcPr>
            <w:tcW w:w="127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联系电话及手机</w:t>
            </w:r>
          </w:p>
        </w:tc>
        <w:tc>
          <w:tcPr>
            <w:tcW w:w="71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经营地址</w:t>
            </w:r>
          </w:p>
        </w:tc>
        <w:tc>
          <w:tcPr>
            <w:tcW w:w="70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1485"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844"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1276"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99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1276"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71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70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1485"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844"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1276"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99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1276"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71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70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1485"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844"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1276"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99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1276"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71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70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1485"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844"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1276"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99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1276"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71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70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r>
    </w:tbl>
    <w:p>
      <w:pPr>
        <w:rPr>
          <w:rFonts w:hint="eastAsia" w:ascii="仿宋_GB2312" w:hAnsi="仿宋_GB2312" w:eastAsia="仿宋_GB2312" w:cs="仿宋_GB2312"/>
          <w:b w:val="0"/>
          <w:bCs w:val="0"/>
          <w:color w:val="auto"/>
          <w:kern w:val="0"/>
          <w:sz w:val="32"/>
          <w:szCs w:val="32"/>
          <w:highlight w:val="none"/>
          <w:lang w:eastAsia="zh-CN"/>
        </w:rPr>
      </w:pPr>
    </w:p>
    <w:p>
      <w:pPr>
        <w:spacing w:line="560" w:lineRule="exac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备注：表格如不够，可按同样格式扩展。</w:t>
      </w:r>
    </w:p>
    <w:p>
      <w:pPr>
        <w:pStyle w:val="3"/>
        <w:rPr>
          <w:rFonts w:hint="eastAsia" w:ascii="仿宋_GB2312" w:hAnsi="仿宋_GB2312" w:eastAsia="仿宋_GB2312" w:cs="仿宋_GB2312"/>
          <w:b w:val="0"/>
          <w:bCs w:val="0"/>
          <w:color w:val="auto"/>
          <w:kern w:val="0"/>
          <w:sz w:val="32"/>
          <w:szCs w:val="32"/>
          <w:highlight w:val="none"/>
          <w:lang w:eastAsia="zh-CN"/>
        </w:rPr>
      </w:pPr>
    </w:p>
    <w:p>
      <w:pPr>
        <w:keepNext w:val="0"/>
        <w:keepLines w:val="0"/>
        <w:pageBreakBefore w:val="0"/>
        <w:kinsoku/>
        <w:wordWrap w:val="0"/>
        <w:topLinePunct w:val="0"/>
        <w:bidi w:val="0"/>
        <w:snapToGrid w:val="0"/>
        <w:spacing w:line="500" w:lineRule="exact"/>
        <w:ind w:firstLine="3840" w:firstLineChars="1600"/>
        <w:jc w:val="righ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供应商名称(电子签章)：</w:t>
      </w:r>
    </w:p>
    <w:p>
      <w:pPr>
        <w:keepNext w:val="0"/>
        <w:keepLines w:val="0"/>
        <w:pageBreakBefore w:val="0"/>
        <w:kinsoku/>
        <w:wordWrap w:val="0"/>
        <w:topLinePunct w:val="0"/>
        <w:bidi w:val="0"/>
        <w:spacing w:line="500" w:lineRule="exact"/>
        <w:jc w:val="righ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rPr>
          <w:rFonts w:hint="eastAsia" w:ascii="仿宋_GB2312" w:hAnsi="仿宋_GB2312" w:eastAsia="仿宋_GB2312" w:cs="仿宋_GB2312"/>
          <w:b w:val="0"/>
          <w:bCs w:val="0"/>
          <w:color w:val="auto"/>
          <w:kern w:val="0"/>
          <w:sz w:val="32"/>
          <w:szCs w:val="32"/>
          <w:highlight w:val="none"/>
          <w:lang w:eastAsia="zh-CN"/>
        </w:rPr>
      </w:pPr>
    </w:p>
    <w:p>
      <w:pPr>
        <w:pStyle w:val="3"/>
        <w:rPr>
          <w:rFonts w:hint="eastAsia" w:ascii="仿宋_GB2312" w:hAnsi="仿宋_GB2312" w:eastAsia="仿宋_GB2312" w:cs="仿宋_GB2312"/>
          <w:b w:val="0"/>
          <w:bCs w:val="0"/>
          <w:color w:val="auto"/>
          <w:kern w:val="0"/>
          <w:sz w:val="32"/>
          <w:szCs w:val="32"/>
          <w:highlight w:val="none"/>
          <w:lang w:eastAsia="zh-CN"/>
        </w:rPr>
      </w:pPr>
    </w:p>
    <w:p>
      <w:pPr>
        <w:rPr>
          <w:rFonts w:hint="eastAsia" w:ascii="仿宋_GB2312" w:hAnsi="仿宋_GB2312" w:eastAsia="仿宋_GB2312" w:cs="仿宋_GB2312"/>
          <w:b w:val="0"/>
          <w:bCs w:val="0"/>
          <w:color w:val="auto"/>
          <w:kern w:val="0"/>
          <w:sz w:val="32"/>
          <w:szCs w:val="32"/>
          <w:highlight w:val="none"/>
          <w:lang w:eastAsia="zh-CN"/>
        </w:rPr>
      </w:pPr>
    </w:p>
    <w:p>
      <w:pPr>
        <w:pStyle w:val="3"/>
        <w:rPr>
          <w:rFonts w:hint="eastAsia" w:ascii="仿宋_GB2312" w:hAnsi="仿宋_GB2312" w:eastAsia="仿宋_GB2312" w:cs="仿宋_GB2312"/>
          <w:b w:val="0"/>
          <w:bCs w:val="0"/>
          <w:color w:val="auto"/>
          <w:kern w:val="0"/>
          <w:sz w:val="32"/>
          <w:szCs w:val="32"/>
          <w:highlight w:val="none"/>
          <w:lang w:eastAsia="zh-CN"/>
        </w:rPr>
      </w:pPr>
    </w:p>
    <w:p>
      <w:pPr>
        <w:rPr>
          <w:rFonts w:hint="eastAsia" w:ascii="仿宋_GB2312" w:hAnsi="仿宋_GB2312" w:eastAsia="仿宋_GB2312" w:cs="仿宋_GB2312"/>
          <w:b w:val="0"/>
          <w:bCs w:val="0"/>
          <w:color w:val="auto"/>
          <w:kern w:val="0"/>
          <w:sz w:val="32"/>
          <w:szCs w:val="32"/>
          <w:highlight w:val="none"/>
          <w:lang w:eastAsia="zh-CN"/>
        </w:rPr>
      </w:pPr>
    </w:p>
    <w:p>
      <w:pPr>
        <w:pStyle w:val="3"/>
        <w:rPr>
          <w:rFonts w:hint="eastAsia" w:ascii="仿宋_GB2312" w:hAnsi="仿宋_GB2312" w:eastAsia="仿宋_GB2312" w:cs="仿宋_GB2312"/>
          <w:b w:val="0"/>
          <w:bCs w:val="0"/>
          <w:color w:val="auto"/>
          <w:kern w:val="0"/>
          <w:sz w:val="32"/>
          <w:szCs w:val="32"/>
          <w:highlight w:val="none"/>
          <w:lang w:eastAsia="zh-CN"/>
        </w:rPr>
      </w:pPr>
    </w:p>
    <w:p>
      <w:pPr>
        <w:rPr>
          <w:rFonts w:hint="eastAsia" w:ascii="仿宋_GB2312" w:hAnsi="仿宋_GB2312" w:eastAsia="仿宋_GB2312" w:cs="仿宋_GB2312"/>
          <w:b w:val="0"/>
          <w:bCs w:val="0"/>
          <w:color w:val="auto"/>
          <w:kern w:val="0"/>
          <w:sz w:val="32"/>
          <w:szCs w:val="32"/>
          <w:highlight w:val="none"/>
          <w:lang w:eastAsia="zh-CN"/>
        </w:rPr>
      </w:pPr>
    </w:p>
    <w:p>
      <w:pPr>
        <w:pStyle w:val="3"/>
        <w:rPr>
          <w:rFonts w:hint="eastAsia" w:ascii="仿宋_GB2312" w:hAnsi="仿宋_GB2312" w:eastAsia="仿宋_GB2312" w:cs="仿宋_GB2312"/>
          <w:b w:val="0"/>
          <w:bCs w:val="0"/>
          <w:color w:val="auto"/>
          <w:kern w:val="0"/>
          <w:sz w:val="32"/>
          <w:szCs w:val="32"/>
          <w:highlight w:val="none"/>
          <w:lang w:eastAsia="zh-CN"/>
        </w:rPr>
      </w:pPr>
    </w:p>
    <w:p>
      <w:pPr>
        <w:rPr>
          <w:rFonts w:hint="eastAsia" w:ascii="仿宋_GB2312" w:hAnsi="仿宋_GB2312" w:eastAsia="仿宋_GB2312" w:cs="仿宋_GB2312"/>
          <w:b w:val="0"/>
          <w:bCs w:val="0"/>
          <w:color w:val="auto"/>
          <w:kern w:val="0"/>
          <w:sz w:val="32"/>
          <w:szCs w:val="32"/>
          <w:highlight w:val="none"/>
          <w:lang w:eastAsia="zh-CN"/>
        </w:rPr>
      </w:pPr>
    </w:p>
    <w:p>
      <w:pPr>
        <w:pStyle w:val="3"/>
        <w:rPr>
          <w:rFonts w:hint="eastAsia" w:ascii="仿宋_GB2312" w:hAnsi="仿宋_GB2312" w:eastAsia="仿宋_GB2312" w:cs="仿宋_GB2312"/>
          <w:b w:val="0"/>
          <w:bCs w:val="0"/>
          <w:color w:val="auto"/>
          <w:kern w:val="0"/>
          <w:sz w:val="32"/>
          <w:szCs w:val="32"/>
          <w:highlight w:val="none"/>
          <w:lang w:eastAsia="zh-CN"/>
        </w:rPr>
      </w:pPr>
    </w:p>
    <w:p>
      <w:pPr>
        <w:rPr>
          <w:rFonts w:hint="eastAsia" w:ascii="仿宋_GB2312" w:hAnsi="仿宋_GB2312" w:eastAsia="仿宋_GB2312" w:cs="仿宋_GB2312"/>
          <w:b w:val="0"/>
          <w:bCs w:val="0"/>
          <w:color w:val="auto"/>
          <w:kern w:val="0"/>
          <w:sz w:val="32"/>
          <w:szCs w:val="32"/>
          <w:highlight w:val="none"/>
          <w:lang w:eastAsia="zh-CN"/>
        </w:rPr>
      </w:pPr>
    </w:p>
    <w:p>
      <w:pPr>
        <w:pStyle w:val="3"/>
        <w:rPr>
          <w:rFonts w:hint="eastAsia" w:ascii="仿宋_GB2312" w:hAnsi="仿宋_GB2312" w:eastAsia="仿宋_GB2312" w:cs="仿宋_GB2312"/>
          <w:b w:val="0"/>
          <w:bCs w:val="0"/>
          <w:color w:val="auto"/>
          <w:kern w:val="0"/>
          <w:sz w:val="32"/>
          <w:szCs w:val="32"/>
          <w:highlight w:val="none"/>
          <w:lang w:eastAsia="zh-CN"/>
        </w:rPr>
      </w:pPr>
    </w:p>
    <w:p>
      <w:pPr>
        <w:rPr>
          <w:rFonts w:hint="eastAsia" w:ascii="仿宋_GB2312" w:hAnsi="仿宋_GB2312" w:eastAsia="仿宋_GB2312" w:cs="仿宋_GB2312"/>
          <w:b w:val="0"/>
          <w:bCs w:val="0"/>
          <w:color w:val="auto"/>
          <w:kern w:val="0"/>
          <w:sz w:val="32"/>
          <w:szCs w:val="32"/>
          <w:highlight w:val="none"/>
          <w:lang w:eastAsia="zh-CN"/>
        </w:rPr>
      </w:pPr>
    </w:p>
    <w:p>
      <w:pPr>
        <w:rPr>
          <w:rFonts w:hint="eastAsia" w:ascii="仿宋_GB2312" w:hAnsi="仿宋_GB2312" w:eastAsia="仿宋_GB2312" w:cs="仿宋_GB2312"/>
          <w:b w:val="0"/>
          <w:bCs w:val="0"/>
          <w:color w:val="auto"/>
          <w:kern w:val="0"/>
          <w:sz w:val="32"/>
          <w:szCs w:val="32"/>
          <w:highlight w:val="none"/>
          <w:lang w:eastAsia="zh-CN"/>
        </w:rPr>
      </w:pPr>
    </w:p>
    <w:p>
      <w:pPr>
        <w:snapToGrid w:val="0"/>
        <w:spacing w:before="50" w:after="50"/>
        <w:jc w:val="center"/>
        <w:rPr>
          <w:rFonts w:hint="default" w:ascii="仿宋_GB2312" w:hAnsi="仿宋_GB2312" w:eastAsia="仿宋_GB2312" w:cs="仿宋_GB2312"/>
          <w:b/>
          <w:color w:val="auto"/>
          <w:sz w:val="36"/>
          <w:szCs w:val="36"/>
          <w:highlight w:val="none"/>
          <w:lang w:val="en-US" w:eastAsia="zh-CN"/>
        </w:rPr>
      </w:pPr>
      <w:r>
        <w:rPr>
          <w:rFonts w:hint="eastAsia" w:ascii="仿宋_GB2312" w:hAnsi="仿宋_GB2312" w:eastAsia="仿宋_GB2312" w:cs="仿宋_GB2312"/>
          <w:b/>
          <w:color w:val="auto"/>
          <w:sz w:val="36"/>
          <w:szCs w:val="36"/>
          <w:highlight w:val="none"/>
          <w:lang w:eastAsia="zh-CN"/>
        </w:rPr>
        <w:t>（</w:t>
      </w:r>
      <w:r>
        <w:rPr>
          <w:rFonts w:hint="eastAsia" w:ascii="仿宋_GB2312" w:hAnsi="仿宋_GB2312" w:eastAsia="仿宋_GB2312" w:cs="仿宋_GB2312"/>
          <w:b/>
          <w:color w:val="auto"/>
          <w:sz w:val="36"/>
          <w:szCs w:val="36"/>
          <w:highlight w:val="none"/>
          <w:lang w:val="en-US" w:eastAsia="zh-CN"/>
        </w:rPr>
        <w:t>3</w:t>
      </w:r>
      <w:r>
        <w:rPr>
          <w:rFonts w:hint="eastAsia" w:ascii="仿宋_GB2312" w:hAnsi="仿宋_GB2312" w:eastAsia="仿宋_GB2312" w:cs="仿宋_GB2312"/>
          <w:b/>
          <w:color w:val="auto"/>
          <w:sz w:val="36"/>
          <w:szCs w:val="36"/>
          <w:highlight w:val="none"/>
          <w:lang w:eastAsia="zh-CN"/>
        </w:rPr>
        <w:t>）</w:t>
      </w:r>
      <w:r>
        <w:rPr>
          <w:rFonts w:hint="eastAsia" w:ascii="仿宋_GB2312" w:hAnsi="仿宋_GB2312" w:eastAsia="仿宋_GB2312" w:cs="仿宋_GB2312"/>
          <w:b/>
          <w:color w:val="auto"/>
          <w:sz w:val="36"/>
          <w:szCs w:val="36"/>
          <w:highlight w:val="none"/>
          <w:lang w:val="en-US" w:eastAsia="zh-CN"/>
        </w:rPr>
        <w:t>类似成功案例的业绩证明（格式）</w:t>
      </w:r>
    </w:p>
    <w:tbl>
      <w:tblPr>
        <w:tblStyle w:val="62"/>
        <w:tblW w:w="98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5"/>
        <w:gridCol w:w="1362"/>
        <w:gridCol w:w="1225"/>
        <w:gridCol w:w="1050"/>
        <w:gridCol w:w="1400"/>
        <w:gridCol w:w="1763"/>
        <w:gridCol w:w="15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14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采购人名称</w:t>
            </w: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项目名称</w:t>
            </w:r>
          </w:p>
        </w:tc>
        <w:tc>
          <w:tcPr>
            <w:tcW w:w="12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采购</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数量</w:t>
            </w: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单价</w:t>
            </w:r>
          </w:p>
        </w:tc>
        <w:tc>
          <w:tcPr>
            <w:tcW w:w="14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合同</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金额</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（万元）</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附件页码</w:t>
            </w:r>
          </w:p>
        </w:tc>
        <w:tc>
          <w:tcPr>
            <w:tcW w:w="15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采购人联系人及联系电话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3" w:hRule="atLeast"/>
          <w:jc w:val="center"/>
        </w:trPr>
        <w:tc>
          <w:tcPr>
            <w:tcW w:w="14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28"/>
                <w:szCs w:val="28"/>
                <w:highlight w:val="none"/>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28"/>
                <w:szCs w:val="28"/>
                <w:highlight w:val="none"/>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28"/>
                <w:szCs w:val="28"/>
                <w:highlight w:val="none"/>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28"/>
                <w:szCs w:val="28"/>
                <w:highlight w:val="none"/>
              </w:rPr>
            </w:pPr>
          </w:p>
        </w:tc>
        <w:tc>
          <w:tcPr>
            <w:tcW w:w="1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28"/>
                <w:szCs w:val="28"/>
                <w:highlight w:val="none"/>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合同</w:t>
            </w:r>
          </w:p>
        </w:tc>
        <w:tc>
          <w:tcPr>
            <w:tcW w:w="15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6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22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05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4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7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53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146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22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05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4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7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53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6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22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05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4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7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53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6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22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05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4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7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53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6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22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05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4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7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53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6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22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05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4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7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c>
          <w:tcPr>
            <w:tcW w:w="153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6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备注</w:t>
            </w:r>
          </w:p>
        </w:tc>
        <w:tc>
          <w:tcPr>
            <w:tcW w:w="8335"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提供项目合同复印件。</w:t>
            </w:r>
          </w:p>
        </w:tc>
      </w:tr>
    </w:tbl>
    <w:p>
      <w:pPr>
        <w:pStyle w:val="3"/>
        <w:rPr>
          <w:rFonts w:hint="eastAsia" w:ascii="仿宋_GB2312" w:hAnsi="仿宋_GB2312" w:eastAsia="仿宋_GB2312" w:cs="仿宋_GB2312"/>
          <w:b w:val="0"/>
          <w:bCs w:val="0"/>
          <w:color w:val="auto"/>
          <w:kern w:val="0"/>
          <w:sz w:val="32"/>
          <w:szCs w:val="32"/>
          <w:highlight w:val="none"/>
          <w:lang w:eastAsia="zh-CN"/>
        </w:rPr>
      </w:pPr>
    </w:p>
    <w:p>
      <w:pPr>
        <w:keepNext w:val="0"/>
        <w:keepLines w:val="0"/>
        <w:pageBreakBefore w:val="0"/>
        <w:kinsoku/>
        <w:wordWrap w:val="0"/>
        <w:topLinePunct w:val="0"/>
        <w:bidi w:val="0"/>
        <w:snapToGrid w:val="0"/>
        <w:spacing w:line="500" w:lineRule="exact"/>
        <w:ind w:firstLine="3840" w:firstLineChars="1600"/>
        <w:jc w:val="righ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供应商名称(电子签章)：</w:t>
      </w:r>
    </w:p>
    <w:p>
      <w:pPr>
        <w:keepNext w:val="0"/>
        <w:keepLines w:val="0"/>
        <w:pageBreakBefore w:val="0"/>
        <w:kinsoku/>
        <w:wordWrap w:val="0"/>
        <w:topLinePunct w:val="0"/>
        <w:bidi w:val="0"/>
        <w:spacing w:line="500" w:lineRule="exact"/>
        <w:jc w:val="right"/>
        <w:rPr>
          <w:rFonts w:hint="eastAsia"/>
          <w:color w:val="auto"/>
          <w:highlight w:val="none"/>
        </w:rPr>
        <w:sectPr>
          <w:footerReference r:id="rId4" w:type="default"/>
          <w:pgSz w:w="11906" w:h="16838"/>
          <w:pgMar w:top="1558" w:right="1531" w:bottom="468" w:left="1531" w:header="851" w:footer="851" w:gutter="0"/>
          <w:pgBorders>
            <w:top w:val="none" w:sz="0" w:space="0"/>
            <w:left w:val="none" w:sz="0" w:space="0"/>
            <w:bottom w:val="none" w:sz="0" w:space="0"/>
            <w:right w:val="none" w:sz="0" w:space="0"/>
          </w:pgBorders>
          <w:pgNumType w:fmt="decimal" w:start="1" w:chapStyle="1" w:chapSep="colon"/>
          <w:cols w:space="720" w:num="1"/>
        </w:sectPr>
      </w:pP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rPr>
        <w:t xml:space="preserve">年 </w:t>
      </w: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p>
    <w:p>
      <w:pPr>
        <w:keepNext w:val="0"/>
        <w:keepLines w:val="0"/>
        <w:pageBreakBefore/>
        <w:widowControl w:val="0"/>
        <w:kinsoku/>
        <w:wordWrap/>
        <w:overflowPunct/>
        <w:topLinePunct w:val="0"/>
        <w:autoSpaceDE/>
        <w:autoSpaceDN/>
        <w:bidi w:val="0"/>
        <w:adjustRightInd w:val="0"/>
        <w:snapToGrid w:val="0"/>
        <w:spacing w:before="50" w:after="50"/>
        <w:jc w:val="both"/>
        <w:textAlignment w:val="auto"/>
        <w:rPr>
          <w:rFonts w:hint="eastAsia" w:ascii="仿宋_GB2312" w:hAnsi="仿宋_GB2312" w:eastAsia="仿宋_GB2312" w:cs="仿宋_GB2312"/>
          <w:b/>
          <w:color w:val="auto"/>
          <w:sz w:val="36"/>
          <w:szCs w:val="36"/>
          <w:highlight w:val="none"/>
          <w:lang w:val="en-US" w:eastAsia="zh-CN"/>
        </w:rPr>
      </w:pPr>
      <w:r>
        <w:rPr>
          <w:rFonts w:hint="eastAsia" w:ascii="仿宋_GB2312" w:hAnsi="仿宋_GB2312" w:eastAsia="仿宋_GB2312" w:cs="仿宋_GB2312"/>
          <w:b/>
          <w:color w:val="auto"/>
          <w:sz w:val="36"/>
          <w:szCs w:val="36"/>
          <w:highlight w:val="none"/>
          <w:lang w:val="en-US" w:eastAsia="zh-CN"/>
        </w:rPr>
        <w:t>4、认为需要的其他文件或说明(格式自拟）</w:t>
      </w:r>
    </w:p>
    <w:p>
      <w:pPr>
        <w:rPr>
          <w:rFonts w:hint="eastAsia" w:ascii="仿宋_GB2312" w:hAnsi="仿宋_GB2312" w:eastAsia="仿宋_GB2312" w:cs="仿宋_GB2312"/>
          <w:b w:val="0"/>
          <w:bCs w:val="0"/>
          <w:color w:val="auto"/>
          <w:kern w:val="0"/>
          <w:sz w:val="32"/>
          <w:szCs w:val="32"/>
          <w:highlight w:val="none"/>
          <w:lang w:eastAsia="zh-CN"/>
        </w:rPr>
      </w:pPr>
    </w:p>
    <w:p>
      <w:pPr>
        <w:rPr>
          <w:rFonts w:hint="eastAsia" w:ascii="仿宋_GB2312" w:hAnsi="仿宋_GB2312" w:eastAsia="仿宋_GB2312" w:cs="仿宋_GB2312"/>
          <w:b w:val="0"/>
          <w:bCs w:val="0"/>
          <w:color w:val="auto"/>
          <w:kern w:val="0"/>
          <w:sz w:val="32"/>
          <w:szCs w:val="32"/>
          <w:highlight w:val="none"/>
          <w:lang w:eastAsia="zh-CN"/>
        </w:rPr>
      </w:pPr>
    </w:p>
    <w:p>
      <w:pPr>
        <w:pStyle w:val="86"/>
        <w:rPr>
          <w:rFonts w:hint="eastAsia" w:ascii="仿宋_GB2312" w:hAnsi="仿宋_GB2312" w:eastAsia="仿宋_GB2312" w:cs="仿宋_GB2312"/>
          <w:b w:val="0"/>
          <w:bCs w:val="0"/>
          <w:color w:val="auto"/>
          <w:kern w:val="0"/>
          <w:sz w:val="32"/>
          <w:szCs w:val="32"/>
          <w:highlight w:val="none"/>
          <w:lang w:eastAsia="zh-CN"/>
        </w:rPr>
      </w:pPr>
    </w:p>
    <w:p>
      <w:pPr>
        <w:rPr>
          <w:rFonts w:hint="eastAsia" w:ascii="仿宋_GB2312" w:hAnsi="仿宋_GB2312" w:eastAsia="仿宋_GB2312" w:cs="仿宋_GB2312"/>
          <w:b w:val="0"/>
          <w:bCs w:val="0"/>
          <w:color w:val="auto"/>
          <w:kern w:val="0"/>
          <w:sz w:val="32"/>
          <w:szCs w:val="32"/>
          <w:highlight w:val="none"/>
          <w:lang w:eastAsia="zh-CN"/>
        </w:rPr>
      </w:pPr>
    </w:p>
    <w:p>
      <w:pPr>
        <w:pStyle w:val="86"/>
        <w:rPr>
          <w:rFonts w:hint="eastAsia"/>
          <w:color w:val="auto"/>
          <w:highlight w:val="none"/>
          <w:lang w:eastAsia="zh-CN"/>
        </w:rPr>
      </w:pPr>
    </w:p>
    <w:p>
      <w:pPr>
        <w:keepNext w:val="0"/>
        <w:keepLines w:val="0"/>
        <w:pageBreakBefore w:val="0"/>
        <w:kinsoku/>
        <w:wordWrap w:val="0"/>
        <w:topLinePunct w:val="0"/>
        <w:bidi w:val="0"/>
        <w:snapToGrid w:val="0"/>
        <w:spacing w:line="500" w:lineRule="exact"/>
        <w:ind w:firstLine="3840" w:firstLineChars="1600"/>
        <w:jc w:val="righ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供应商名称(电子签章)：</w:t>
      </w:r>
    </w:p>
    <w:p>
      <w:pPr>
        <w:keepNext w:val="0"/>
        <w:keepLines w:val="0"/>
        <w:pageBreakBefore w:val="0"/>
        <w:kinsoku/>
        <w:wordWrap w:val="0"/>
        <w:topLinePunct w:val="0"/>
        <w:bidi w:val="0"/>
        <w:snapToGrid w:val="0"/>
        <w:spacing w:line="500" w:lineRule="exact"/>
        <w:ind w:firstLine="3840" w:firstLineChars="1600"/>
        <w:jc w:val="right"/>
        <w:rPr>
          <w:rFonts w:hint="default"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zh-CN" w:eastAsia="zh-CN"/>
        </w:rPr>
        <w:t>日期</w:t>
      </w:r>
      <w:r>
        <w:rPr>
          <w:rFonts w:hint="eastAsia" w:ascii="仿宋_GB2312" w:hAnsi="仿宋_GB2312" w:eastAsia="仿宋_GB2312" w:cs="仿宋_GB2312"/>
          <w:color w:val="auto"/>
          <w:kern w:val="0"/>
          <w:sz w:val="24"/>
          <w:highlight w:val="none"/>
          <w:lang w:val="en-US" w:eastAsia="zh-CN"/>
        </w:rPr>
        <w:t xml:space="preserve">：  年  </w:t>
      </w:r>
      <w:r>
        <w:rPr>
          <w:rFonts w:hint="eastAsia" w:ascii="仿宋_GB2312" w:hAnsi="仿宋_GB2312" w:eastAsia="仿宋_GB2312" w:cs="仿宋_GB2312"/>
          <w:color w:val="auto"/>
          <w:kern w:val="0"/>
          <w:sz w:val="24"/>
          <w:highlight w:val="none"/>
          <w:lang w:val="zh-CN" w:eastAsia="zh-CN"/>
        </w:rPr>
        <w:t>月</w:t>
      </w: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lang w:val="zh-CN" w:eastAsia="zh-CN"/>
        </w:rPr>
        <w:t>日</w:t>
      </w:r>
      <w:r>
        <w:rPr>
          <w:rFonts w:hint="eastAsia" w:hAnsi="仿宋_GB2312" w:cs="仿宋_GB2312"/>
          <w:b w:val="0"/>
          <w:bCs w:val="0"/>
          <w:color w:val="auto"/>
          <w:kern w:val="0"/>
          <w:sz w:val="24"/>
          <w:szCs w:val="24"/>
          <w:highlight w:val="none"/>
          <w:lang w:val="en-US" w:eastAsia="zh-CN" w:bidi="ar-SA"/>
        </w:rPr>
        <w:t xml:space="preserve"> </w:t>
      </w:r>
    </w:p>
    <w:p>
      <w:pPr>
        <w:rPr>
          <w:rFonts w:hint="eastAsia" w:ascii="仿宋_GB2312" w:hAnsi="仿宋_GB2312" w:eastAsia="仿宋_GB2312" w:cs="仿宋_GB2312"/>
          <w:b w:val="0"/>
          <w:bCs w:val="0"/>
          <w:color w:val="auto"/>
          <w:kern w:val="0"/>
          <w:sz w:val="32"/>
          <w:szCs w:val="32"/>
          <w:highlight w:val="none"/>
          <w:lang w:eastAsia="zh-CN"/>
        </w:rPr>
      </w:pPr>
    </w:p>
    <w:p>
      <w:pPr>
        <w:pStyle w:val="23"/>
        <w:rPr>
          <w:rFonts w:hint="eastAsia"/>
          <w:color w:val="auto"/>
          <w:highlight w:val="none"/>
          <w:lang w:val="en-US" w:eastAsia="zh-CN"/>
        </w:rPr>
      </w:pPr>
      <w:bookmarkStart w:id="400" w:name="报价要求响应文件"/>
    </w:p>
    <w:p>
      <w:pPr>
        <w:pStyle w:val="26"/>
        <w:keepNext w:val="0"/>
        <w:keepLines w:val="0"/>
        <w:pageBreakBefore/>
        <w:widowControl w:val="0"/>
        <w:numPr>
          <w:ilvl w:val="0"/>
          <w:numId w:val="0"/>
        </w:numPr>
        <w:kinsoku/>
        <w:wordWrap/>
        <w:overflowPunct/>
        <w:topLinePunct w:val="0"/>
        <w:autoSpaceDE/>
        <w:autoSpaceDN/>
        <w:bidi w:val="0"/>
        <w:adjustRightInd/>
        <w:snapToGrid/>
        <w:spacing w:beforeAutospacing="0" w:after="0" w:line="440" w:lineRule="exact"/>
        <w:ind w:leftChars="0"/>
        <w:jc w:val="center"/>
        <w:textAlignment w:val="auto"/>
        <w:rPr>
          <w:rFonts w:hint="eastAsia" w:ascii="仿宋_GB2312" w:hAnsi="仿宋_GB2312" w:eastAsia="仿宋_GB2312" w:cs="仿宋_GB2312"/>
          <w:b/>
          <w:bCs/>
          <w:color w:val="auto"/>
          <w:sz w:val="36"/>
          <w:szCs w:val="36"/>
          <w:highlight w:val="none"/>
          <w:lang w:val="en-US" w:eastAsia="zh-CN"/>
        </w:rPr>
      </w:pPr>
      <w:r>
        <w:rPr>
          <w:rFonts w:hint="eastAsia" w:ascii="仿宋_GB2312" w:hAnsi="仿宋_GB2312" w:eastAsia="仿宋_GB2312" w:cs="仿宋_GB2312"/>
          <w:b/>
          <w:bCs/>
          <w:color w:val="auto"/>
          <w:sz w:val="36"/>
          <w:szCs w:val="36"/>
          <w:highlight w:val="none"/>
          <w:lang w:val="en-US" w:eastAsia="zh-CN"/>
        </w:rPr>
        <w:t>四、报价要求响应文件</w:t>
      </w:r>
      <w:bookmarkEnd w:id="400"/>
    </w:p>
    <w:p>
      <w:pPr>
        <w:pStyle w:val="26"/>
        <w:widowControl w:val="0"/>
        <w:numPr>
          <w:ilvl w:val="0"/>
          <w:numId w:val="0"/>
        </w:numPr>
        <w:kinsoku/>
        <w:wordWrap/>
        <w:overflowPunct/>
        <w:topLinePunct w:val="0"/>
        <w:bidi w:val="0"/>
        <w:adjustRightInd/>
        <w:spacing w:beforeAutospacing="0" w:after="0" w:line="440" w:lineRule="exact"/>
        <w:jc w:val="center"/>
        <w:rPr>
          <w:rFonts w:hint="eastAsia" w:ascii="仿宋_GB2312" w:hAnsi="仿宋_GB2312" w:eastAsia="仿宋_GB2312" w:cs="仿宋_GB2312"/>
          <w:b/>
          <w:bCs/>
          <w:color w:val="auto"/>
          <w:sz w:val="32"/>
          <w:szCs w:val="32"/>
          <w:highlight w:val="none"/>
        </w:rPr>
      </w:pPr>
    </w:p>
    <w:p>
      <w:pPr>
        <w:snapToGrid w:val="0"/>
        <w:jc w:val="center"/>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lang w:val="en-US" w:eastAsia="zh-CN"/>
        </w:rPr>
        <w:t>1、第一阶段响应报价表</w:t>
      </w:r>
      <w:r>
        <w:rPr>
          <w:rFonts w:hint="eastAsia" w:ascii="仿宋_GB2312" w:hAnsi="仿宋_GB2312" w:eastAsia="仿宋_GB2312" w:cs="仿宋_GB2312"/>
          <w:b/>
          <w:color w:val="auto"/>
          <w:sz w:val="36"/>
          <w:szCs w:val="36"/>
          <w:highlight w:val="none"/>
        </w:rPr>
        <w:t>（标项</w:t>
      </w:r>
      <w:r>
        <w:rPr>
          <w:rFonts w:hint="eastAsia" w:ascii="仿宋_GB2312" w:hAnsi="仿宋_GB2312" w:eastAsia="仿宋_GB2312" w:cs="仿宋_GB2312"/>
          <w:b/>
          <w:color w:val="auto"/>
          <w:sz w:val="36"/>
          <w:szCs w:val="36"/>
          <w:highlight w:val="none"/>
          <w:lang w:val="en-US" w:eastAsia="zh-CN"/>
        </w:rPr>
        <w:t>1</w:t>
      </w:r>
      <w:r>
        <w:rPr>
          <w:rFonts w:hint="eastAsia" w:ascii="仿宋_GB2312" w:hAnsi="仿宋_GB2312" w:eastAsia="仿宋_GB2312" w:cs="仿宋_GB2312"/>
          <w:b/>
          <w:color w:val="auto"/>
          <w:sz w:val="36"/>
          <w:szCs w:val="36"/>
          <w:highlight w:val="none"/>
        </w:rPr>
        <w:t>）</w:t>
      </w:r>
    </w:p>
    <w:p>
      <w:pPr>
        <w:snapToGrid w:val="0"/>
        <w:ind w:right="884"/>
        <w:jc w:val="right"/>
        <w:rPr>
          <w:rFonts w:hint="eastAsia" w:ascii="仿宋_GB2312" w:hAnsi="仿宋_GB2312" w:eastAsia="仿宋_GB2312" w:cs="仿宋_GB2312"/>
          <w:b/>
          <w:color w:val="auto"/>
          <w:szCs w:val="21"/>
          <w:highlight w:val="none"/>
        </w:rPr>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684"/>
        <w:gridCol w:w="2725"/>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26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eastAsia" w:ascii="仿宋" w:hAnsi="仿宋" w:eastAsia="仿宋" w:cs="仿宋"/>
                <w:b/>
                <w:sz w:val="24"/>
                <w:highlight w:val="none"/>
              </w:rPr>
            </w:pPr>
            <w:r>
              <w:rPr>
                <w:rFonts w:hint="eastAsia" w:ascii="仿宋" w:hAnsi="仿宋" w:eastAsia="仿宋" w:cs="仿宋"/>
                <w:b/>
                <w:sz w:val="24"/>
                <w:highlight w:val="none"/>
              </w:rPr>
              <w:t>项目名称</w:t>
            </w:r>
          </w:p>
        </w:tc>
        <w:tc>
          <w:tcPr>
            <w:tcW w:w="27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b/>
                <w:sz w:val="24"/>
                <w:highlight w:val="none"/>
                <w:lang w:val="en-US" w:eastAsia="zh-CN"/>
              </w:rPr>
            </w:pPr>
            <w:r>
              <w:rPr>
                <w:rFonts w:hint="eastAsia" w:ascii="仿宋" w:hAnsi="仿宋" w:eastAsia="仿宋" w:cs="仿宋"/>
                <w:b/>
                <w:sz w:val="24"/>
                <w:highlight w:val="none"/>
                <w:lang w:eastAsia="zh-CN"/>
              </w:rPr>
              <w:t>下浮率（小写）</w:t>
            </w:r>
          </w:p>
        </w:tc>
        <w:tc>
          <w:tcPr>
            <w:tcW w:w="2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eastAsia" w:ascii="仿宋" w:hAnsi="仿宋" w:eastAsia="仿宋" w:cs="仿宋"/>
                <w:b/>
                <w:sz w:val="24"/>
                <w:highlight w:val="none"/>
                <w:lang w:eastAsia="zh-CN"/>
              </w:rPr>
            </w:pPr>
            <w:r>
              <w:rPr>
                <w:rFonts w:hint="eastAsia" w:ascii="仿宋" w:hAnsi="仿宋" w:eastAsia="仿宋" w:cs="仿宋"/>
                <w:b/>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eastAsia" w:ascii="仿宋" w:hAnsi="仿宋" w:eastAsia="仿宋" w:cs="仿宋"/>
                <w:b/>
                <w:sz w:val="24"/>
                <w:highlight w:val="none"/>
              </w:rPr>
            </w:pPr>
            <w:r>
              <w:rPr>
                <w:rFonts w:hint="eastAsia" w:ascii="仿宋" w:hAnsi="仿宋" w:eastAsia="仿宋" w:cs="仿宋"/>
                <w:b/>
                <w:sz w:val="24"/>
                <w:highlight w:val="none"/>
              </w:rPr>
              <w:t>1</w:t>
            </w:r>
          </w:p>
        </w:tc>
        <w:tc>
          <w:tcPr>
            <w:tcW w:w="2684"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40" w:lineRule="exact"/>
              <w:ind w:left="0" w:right="0"/>
              <w:jc w:val="center"/>
              <w:rPr>
                <w:rFonts w:hint="eastAsia" w:ascii="仿宋" w:hAnsi="仿宋" w:eastAsia="仿宋" w:cs="仿宋"/>
                <w:b/>
                <w:sz w:val="24"/>
                <w:highlight w:val="none"/>
              </w:rPr>
            </w:pPr>
          </w:p>
        </w:tc>
        <w:tc>
          <w:tcPr>
            <w:tcW w:w="2725"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40" w:lineRule="exact"/>
              <w:ind w:left="0" w:right="0"/>
              <w:jc w:val="center"/>
              <w:rPr>
                <w:rFonts w:hint="eastAsia" w:ascii="仿宋" w:hAnsi="仿宋" w:eastAsia="仿宋" w:cs="仿宋"/>
                <w:b/>
                <w:sz w:val="24"/>
                <w:highlight w:val="none"/>
              </w:rPr>
            </w:pPr>
          </w:p>
        </w:tc>
        <w:tc>
          <w:tcPr>
            <w:tcW w:w="2762" w:type="dxa"/>
            <w:tcBorders>
              <w:top w:val="single" w:color="auto" w:sz="4" w:space="0"/>
              <w:left w:val="single" w:color="auto" w:sz="4" w:space="0"/>
              <w:right w:val="single" w:color="auto" w:sz="4" w:space="0"/>
            </w:tcBorders>
          </w:tcPr>
          <w:p>
            <w:pPr>
              <w:keepNext w:val="0"/>
              <w:keepLines w:val="0"/>
              <w:suppressLineNumbers w:val="0"/>
              <w:snapToGrid w:val="0"/>
              <w:spacing w:before="50" w:beforeAutospacing="0" w:after="50" w:afterAutospacing="0"/>
              <w:ind w:left="0" w:right="0"/>
              <w:jc w:val="left"/>
              <w:rPr>
                <w:rFonts w:hint="eastAsia" w:ascii="仿宋" w:hAnsi="仿宋" w:eastAsia="仿宋" w:cs="仿宋"/>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36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eastAsia" w:ascii="仿宋" w:hAnsi="仿宋" w:eastAsia="仿宋" w:cs="仿宋"/>
                <w:b/>
                <w:sz w:val="24"/>
                <w:highlight w:val="none"/>
                <w:lang w:eastAsia="zh-CN"/>
              </w:rPr>
            </w:pPr>
            <w:r>
              <w:rPr>
                <w:rFonts w:hint="eastAsia" w:ascii="仿宋" w:hAnsi="仿宋" w:eastAsia="仿宋" w:cs="仿宋"/>
                <w:b/>
                <w:sz w:val="24"/>
                <w:highlight w:val="none"/>
                <w:lang w:eastAsia="zh-CN"/>
              </w:rPr>
              <w:t>下浮率</w:t>
            </w:r>
          </w:p>
        </w:tc>
        <w:tc>
          <w:tcPr>
            <w:tcW w:w="54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rPr>
                <w:rFonts w:hint="eastAsia" w:ascii="仿宋" w:hAnsi="仿宋" w:eastAsia="仿宋" w:cs="仿宋"/>
                <w:b/>
                <w:sz w:val="24"/>
                <w:highlight w:val="none"/>
              </w:rPr>
            </w:pPr>
            <w:r>
              <w:rPr>
                <w:rFonts w:hint="eastAsia" w:ascii="仿宋" w:hAnsi="仿宋" w:eastAsia="仿宋" w:cs="仿宋"/>
                <w:b/>
                <w:sz w:val="24"/>
                <w:highlight w:val="none"/>
              </w:rPr>
              <w:t>大写：</w:t>
            </w:r>
          </w:p>
        </w:tc>
      </w:tr>
    </w:tbl>
    <w:p>
      <w:pPr>
        <w:spacing w:line="360" w:lineRule="auto"/>
        <w:outlineLvl w:val="0"/>
        <w:rPr>
          <w:rFonts w:hint="eastAsia" w:ascii="仿宋" w:hAnsi="仿宋" w:eastAsia="仿宋" w:cs="仿宋"/>
          <w:sz w:val="24"/>
          <w:highlight w:val="none"/>
        </w:rPr>
      </w:pPr>
      <w:r>
        <w:rPr>
          <w:rFonts w:hint="eastAsia" w:ascii="仿宋" w:hAnsi="仿宋" w:eastAsia="仿宋" w:cs="仿宋"/>
          <w:sz w:val="24"/>
          <w:highlight w:val="none"/>
        </w:rPr>
        <w:t>注: 1.报价一经涂改，应在涂改处加盖单位盖章或者由法定代表人或其授权代表签字或盖章，否则其投标作无效投标处理。</w:t>
      </w:r>
    </w:p>
    <w:p>
      <w:pPr>
        <w:spacing w:line="360" w:lineRule="auto"/>
        <w:outlineLvl w:val="0"/>
        <w:rPr>
          <w:rFonts w:hint="eastAsia" w:ascii="仿宋" w:hAnsi="仿宋" w:eastAsia="仿宋" w:cs="仿宋"/>
          <w:sz w:val="24"/>
          <w:highlight w:val="none"/>
        </w:rPr>
      </w:pPr>
      <w:r>
        <w:rPr>
          <w:rFonts w:hint="eastAsia" w:ascii="仿宋" w:hAnsi="仿宋" w:eastAsia="仿宋" w:cs="仿宋"/>
          <w:sz w:val="24"/>
          <w:highlight w:val="none"/>
        </w:rPr>
        <w:t>2.招标人不接受某一标项中有2个(含)以上的报价或方案，若投标人在此表中有2个（含）以上的报价或方案，其投标作无效投标处理。</w:t>
      </w:r>
    </w:p>
    <w:p>
      <w:pPr>
        <w:spacing w:line="360" w:lineRule="auto"/>
        <w:outlineLvl w:val="0"/>
        <w:rPr>
          <w:rFonts w:hint="eastAsia" w:ascii="仿宋" w:hAnsi="仿宋" w:eastAsia="仿宋" w:cs="仿宋"/>
          <w:sz w:val="24"/>
          <w:highlight w:val="none"/>
          <w:lang w:val="zh-CN"/>
        </w:rPr>
      </w:pPr>
      <w:r>
        <w:rPr>
          <w:rFonts w:hint="eastAsia" w:ascii="仿宋" w:hAnsi="仿宋" w:eastAsia="仿宋" w:cs="仿宋"/>
          <w:sz w:val="24"/>
          <w:highlight w:val="none"/>
          <w:lang w:val="zh-CN"/>
        </w:rPr>
        <w:t>3.投标人需按本表格式填写，如无对应内容，则填写：“无或/”。</w:t>
      </w:r>
    </w:p>
    <w:p>
      <w:pPr>
        <w:spacing w:line="360" w:lineRule="auto"/>
        <w:outlineLvl w:val="0"/>
        <w:rPr>
          <w:rFonts w:hint="eastAsia" w:ascii="仿宋" w:hAnsi="仿宋" w:eastAsia="仿宋" w:cs="仿宋"/>
          <w:sz w:val="24"/>
          <w:highlight w:val="none"/>
        </w:rPr>
      </w:pPr>
      <w:r>
        <w:rPr>
          <w:rFonts w:hint="eastAsia" w:ascii="仿宋" w:hAnsi="仿宋" w:eastAsia="仿宋" w:cs="仿宋"/>
          <w:sz w:val="24"/>
          <w:highlight w:val="none"/>
          <w:lang w:val="zh-CN"/>
        </w:rPr>
        <w:t>4.有关本项目实施所涉及的一切费用均计入报价。</w:t>
      </w:r>
    </w:p>
    <w:p>
      <w:pPr>
        <w:snapToGrid w:val="0"/>
        <w:rPr>
          <w:rFonts w:hint="eastAsia" w:ascii="仿宋_GB2312" w:hAnsi="仿宋_GB2312" w:eastAsia="仿宋_GB2312" w:cs="仿宋_GB2312"/>
          <w:color w:val="auto"/>
          <w:sz w:val="18"/>
          <w:szCs w:val="18"/>
          <w:highlight w:val="none"/>
        </w:rPr>
      </w:pPr>
    </w:p>
    <w:p>
      <w:pPr>
        <w:pStyle w:val="34"/>
        <w:snapToGrid w:val="0"/>
        <w:spacing w:before="120" w:after="120" w:line="240" w:lineRule="auto"/>
        <w:jc w:val="left"/>
        <w:rPr>
          <w:rFonts w:hint="eastAsia" w:ascii="仿宋_GB2312" w:hAnsi="仿宋_GB2312" w:eastAsia="仿宋_GB2312" w:cs="仿宋_GB2312"/>
          <w:color w:val="auto"/>
          <w:sz w:val="30"/>
          <w:szCs w:val="30"/>
          <w:highlight w:val="none"/>
        </w:rPr>
      </w:pPr>
    </w:p>
    <w:p>
      <w:pPr>
        <w:keepNext w:val="0"/>
        <w:keepLines w:val="0"/>
        <w:pageBreakBefore w:val="0"/>
        <w:kinsoku/>
        <w:wordWrap w:val="0"/>
        <w:topLinePunct w:val="0"/>
        <w:bidi w:val="0"/>
        <w:snapToGrid w:val="0"/>
        <w:spacing w:line="500" w:lineRule="exact"/>
        <w:ind w:firstLine="3840" w:firstLineChars="1600"/>
        <w:jc w:val="righ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供应商名称(电子签章)：</w:t>
      </w:r>
    </w:p>
    <w:p>
      <w:pPr>
        <w:keepNext w:val="0"/>
        <w:keepLines w:val="0"/>
        <w:pageBreakBefore w:val="0"/>
        <w:kinsoku/>
        <w:wordWrap w:val="0"/>
        <w:topLinePunct w:val="0"/>
        <w:bidi w:val="0"/>
        <w:spacing w:line="500" w:lineRule="exact"/>
        <w:jc w:val="righ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pStyle w:val="34"/>
        <w:snapToGrid w:val="0"/>
        <w:spacing w:before="120" w:after="120" w:line="240" w:lineRule="auto"/>
        <w:jc w:val="left"/>
        <w:rPr>
          <w:rFonts w:hint="eastAsia" w:ascii="仿宋_GB2312" w:hAnsi="仿宋_GB2312" w:eastAsia="仿宋_GB2312" w:cs="仿宋_GB2312"/>
          <w:color w:val="auto"/>
          <w:sz w:val="30"/>
          <w:szCs w:val="30"/>
          <w:highlight w:val="none"/>
        </w:rPr>
      </w:pPr>
    </w:p>
    <w:p>
      <w:pPr>
        <w:pStyle w:val="34"/>
        <w:snapToGrid w:val="0"/>
        <w:spacing w:before="120" w:after="120" w:line="240" w:lineRule="auto"/>
        <w:jc w:val="left"/>
        <w:rPr>
          <w:rFonts w:hint="eastAsia" w:ascii="仿宋_GB2312" w:hAnsi="仿宋_GB2312" w:eastAsia="仿宋_GB2312" w:cs="仿宋_GB2312"/>
          <w:color w:val="auto"/>
          <w:sz w:val="30"/>
          <w:szCs w:val="30"/>
          <w:highlight w:val="none"/>
        </w:rPr>
      </w:pPr>
    </w:p>
    <w:p>
      <w:pPr>
        <w:snapToGrid w:val="0"/>
        <w:jc w:val="center"/>
        <w:rPr>
          <w:rFonts w:hint="eastAsia" w:ascii="仿宋_GB2312" w:hAnsi="仿宋_GB2312" w:eastAsia="仿宋_GB2312" w:cs="仿宋_GB2312"/>
          <w:b/>
          <w:color w:val="auto"/>
          <w:sz w:val="36"/>
          <w:szCs w:val="36"/>
          <w:highlight w:val="none"/>
        </w:rPr>
      </w:pPr>
    </w:p>
    <w:p>
      <w:pPr>
        <w:snapToGrid w:val="0"/>
        <w:jc w:val="center"/>
        <w:rPr>
          <w:rFonts w:hint="eastAsia" w:ascii="仿宋_GB2312" w:hAnsi="仿宋_GB2312" w:eastAsia="仿宋_GB2312" w:cs="仿宋_GB2312"/>
          <w:b/>
          <w:color w:val="auto"/>
          <w:sz w:val="36"/>
          <w:szCs w:val="36"/>
          <w:highlight w:val="none"/>
        </w:rPr>
      </w:pPr>
    </w:p>
    <w:p>
      <w:pPr>
        <w:snapToGrid w:val="0"/>
        <w:jc w:val="center"/>
        <w:rPr>
          <w:rFonts w:hint="eastAsia" w:ascii="仿宋_GB2312" w:hAnsi="仿宋_GB2312" w:eastAsia="仿宋_GB2312" w:cs="仿宋_GB2312"/>
          <w:b/>
          <w:color w:val="auto"/>
          <w:sz w:val="36"/>
          <w:szCs w:val="36"/>
          <w:highlight w:val="none"/>
        </w:rPr>
      </w:pPr>
    </w:p>
    <w:p>
      <w:pPr>
        <w:snapToGrid w:val="0"/>
        <w:jc w:val="center"/>
        <w:rPr>
          <w:rFonts w:hint="eastAsia" w:ascii="仿宋_GB2312" w:hAnsi="仿宋_GB2312" w:eastAsia="仿宋_GB2312" w:cs="仿宋_GB2312"/>
          <w:b/>
          <w:color w:val="auto"/>
          <w:sz w:val="36"/>
          <w:szCs w:val="36"/>
          <w:highlight w:val="none"/>
        </w:rPr>
      </w:pPr>
    </w:p>
    <w:p>
      <w:pPr>
        <w:snapToGrid w:val="0"/>
        <w:jc w:val="center"/>
        <w:rPr>
          <w:rFonts w:hint="eastAsia" w:ascii="仿宋_GB2312" w:hAnsi="仿宋_GB2312" w:eastAsia="仿宋_GB2312" w:cs="仿宋_GB2312"/>
          <w:b/>
          <w:color w:val="auto"/>
          <w:sz w:val="36"/>
          <w:szCs w:val="36"/>
          <w:highlight w:val="none"/>
        </w:rPr>
      </w:pPr>
    </w:p>
    <w:p>
      <w:pPr>
        <w:snapToGrid w:val="0"/>
        <w:jc w:val="center"/>
        <w:rPr>
          <w:rFonts w:hint="eastAsia" w:ascii="仿宋_GB2312" w:hAnsi="仿宋_GB2312" w:eastAsia="仿宋_GB2312" w:cs="仿宋_GB2312"/>
          <w:b/>
          <w:color w:val="auto"/>
          <w:sz w:val="36"/>
          <w:szCs w:val="36"/>
          <w:highlight w:val="none"/>
        </w:rPr>
      </w:pPr>
    </w:p>
    <w:p>
      <w:pPr>
        <w:snapToGrid w:val="0"/>
        <w:jc w:val="center"/>
        <w:rPr>
          <w:rFonts w:hint="eastAsia" w:ascii="仿宋_GB2312" w:hAnsi="仿宋_GB2312" w:eastAsia="仿宋_GB2312" w:cs="仿宋_GB2312"/>
          <w:b/>
          <w:color w:val="auto"/>
          <w:sz w:val="36"/>
          <w:szCs w:val="36"/>
          <w:highlight w:val="none"/>
        </w:rPr>
      </w:pPr>
    </w:p>
    <w:p>
      <w:pPr>
        <w:pStyle w:val="3"/>
        <w:rPr>
          <w:rFonts w:hint="eastAsia"/>
          <w:color w:val="auto"/>
          <w:highlight w:val="none"/>
        </w:rPr>
        <w:sectPr>
          <w:pgSz w:w="11906" w:h="16838"/>
          <w:pgMar w:top="1558" w:right="1531" w:bottom="468" w:left="1531" w:header="851" w:footer="851" w:gutter="0"/>
          <w:pgBorders>
            <w:top w:val="none" w:sz="0" w:space="0"/>
            <w:left w:val="none" w:sz="0" w:space="0"/>
            <w:bottom w:val="none" w:sz="0" w:space="0"/>
            <w:right w:val="none" w:sz="0" w:space="0"/>
          </w:pgBorders>
          <w:pgNumType w:fmt="decimal" w:chapStyle="1" w:chapSep="colon"/>
          <w:cols w:space="720" w:num="1"/>
          <w:docGrid w:linePitch="286" w:charSpace="0"/>
        </w:sectPr>
      </w:pPr>
    </w:p>
    <w:p>
      <w:pPr>
        <w:keepNext w:val="0"/>
        <w:keepLines w:val="0"/>
        <w:pageBreakBefore/>
        <w:widowControl w:val="0"/>
        <w:kinsoku/>
        <w:wordWrap/>
        <w:overflowPunct/>
        <w:topLinePunct w:val="0"/>
        <w:autoSpaceDE/>
        <w:autoSpaceDN/>
        <w:bidi w:val="0"/>
        <w:adjustRightInd w:val="0"/>
        <w:snapToGrid/>
        <w:spacing w:beforeAutospacing="0" w:line="440" w:lineRule="exact"/>
        <w:ind w:firstLine="0" w:firstLineChars="0"/>
        <w:jc w:val="center"/>
        <w:textAlignment w:val="auto"/>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lang w:val="en-US" w:eastAsia="zh-CN"/>
        </w:rPr>
        <w:t>2、</w:t>
      </w:r>
      <w:r>
        <w:rPr>
          <w:rFonts w:hint="eastAsia" w:ascii="仿宋_GB2312" w:hAnsi="仿宋_GB2312" w:eastAsia="仿宋_GB2312" w:cs="仿宋_GB2312"/>
          <w:b/>
          <w:color w:val="auto"/>
          <w:spacing w:val="6"/>
          <w:sz w:val="32"/>
          <w:szCs w:val="32"/>
          <w:highlight w:val="none"/>
        </w:rPr>
        <w:t>中小企业声明函（货物）</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 （财库﹝2020﹞46 号）的规定，本公司（联合体）参加</w:t>
      </w:r>
      <w:r>
        <w:rPr>
          <w:rFonts w:hint="eastAsia" w:ascii="仿宋" w:hAnsi="仿宋" w:eastAsia="仿宋" w:cs="仿宋"/>
          <w:color w:val="auto"/>
          <w:sz w:val="24"/>
          <w:highlight w:val="none"/>
          <w:u w:val="single"/>
        </w:rPr>
        <w:t xml:space="preserve"> xxx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xxx项目</w:t>
      </w:r>
      <w:r>
        <w:rPr>
          <w:rFonts w:hint="eastAsia" w:ascii="仿宋" w:hAnsi="仿宋" w:eastAsia="仿宋" w:cs="仿宋"/>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（征集文件中明确的所属行业）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 </w:t>
      </w:r>
      <w:r>
        <w:rPr>
          <w:rFonts w:hint="eastAsia" w:ascii="仿宋" w:hAnsi="仿宋" w:eastAsia="仿宋" w:cs="仿宋"/>
          <w:color w:val="auto"/>
          <w:sz w:val="24"/>
          <w:highlight w:val="none"/>
        </w:rPr>
        <w:t>，从业人员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（征集文件中明确的所属行业）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 </w:t>
      </w:r>
      <w:r>
        <w:rPr>
          <w:rFonts w:hint="eastAsia" w:ascii="仿宋" w:hAnsi="仿宋" w:eastAsia="仿宋" w:cs="仿宋"/>
          <w:color w:val="auto"/>
          <w:sz w:val="24"/>
          <w:highlight w:val="none"/>
        </w:rPr>
        <w:t>，从业人员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firstLine="5880" w:firstLineChars="2450"/>
        <w:jc w:val="left"/>
        <w:rPr>
          <w:rFonts w:ascii="仿宋" w:hAnsi="仿宋" w:eastAsia="仿宋" w:cs="仿宋"/>
          <w:color w:val="auto"/>
          <w:sz w:val="24"/>
          <w:highlight w:val="none"/>
        </w:rPr>
      </w:pPr>
    </w:p>
    <w:p>
      <w:pPr>
        <w:spacing w:line="360" w:lineRule="auto"/>
        <w:ind w:firstLine="5880" w:firstLineChars="2450"/>
        <w:rPr>
          <w:rFonts w:ascii="仿宋" w:hAnsi="仿宋" w:eastAsia="仿宋" w:cs="仿宋"/>
          <w:color w:val="auto"/>
          <w:sz w:val="24"/>
          <w:highlight w:val="none"/>
        </w:rPr>
      </w:pP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szCs w:val="24"/>
          <w:highlight w:val="none"/>
        </w:rPr>
        <w:t>名称</w:t>
      </w:r>
      <w:r>
        <w:rPr>
          <w:rFonts w:hint="eastAsia" w:ascii="仿宋" w:hAnsi="仿宋" w:eastAsia="仿宋" w:cs="仿宋"/>
          <w:color w:val="auto"/>
          <w:sz w:val="24"/>
          <w:highlight w:val="none"/>
        </w:rPr>
        <w:t xml:space="preserve">（盖章）： </w:t>
      </w:r>
    </w:p>
    <w:p>
      <w:pPr>
        <w:spacing w:line="360" w:lineRule="auto"/>
        <w:ind w:firstLine="5520" w:firstLineChars="2300"/>
        <w:rPr>
          <w:rFonts w:ascii="仿宋" w:hAnsi="仿宋" w:eastAsia="仿宋" w:cs="仿宋"/>
          <w:color w:val="auto"/>
          <w:highlight w:val="none"/>
        </w:rPr>
      </w:pPr>
      <w:r>
        <w:rPr>
          <w:rFonts w:hint="eastAsia" w:ascii="仿宋" w:hAnsi="仿宋" w:eastAsia="仿宋" w:cs="仿宋"/>
          <w:color w:val="auto"/>
          <w:sz w:val="24"/>
          <w:highlight w:val="none"/>
        </w:rPr>
        <w:t xml:space="preserve">日期：   年   月 </w:t>
      </w:r>
      <w:r>
        <w:rPr>
          <w:rFonts w:hint="eastAsia" w:ascii="仿宋" w:hAnsi="仿宋" w:eastAsia="仿宋" w:cs="仿宋"/>
          <w:color w:val="auto"/>
          <w:highlight w:val="none"/>
        </w:rPr>
        <w:t xml:space="preserve">  日</w:t>
      </w:r>
    </w:p>
    <w:p>
      <w:pPr>
        <w:keepNext w:val="0"/>
        <w:keepLines w:val="0"/>
        <w:pageBreakBefore/>
        <w:widowControl w:val="0"/>
        <w:kinsoku/>
        <w:wordWrap/>
        <w:overflowPunct/>
        <w:topLinePunct w:val="0"/>
        <w:autoSpaceDE/>
        <w:autoSpaceDN/>
        <w:bidi w:val="0"/>
        <w:adjustRightInd w:val="0"/>
        <w:snapToGrid/>
        <w:spacing w:beforeAutospacing="0" w:line="440" w:lineRule="exact"/>
        <w:ind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pacing w:val="6"/>
          <w:sz w:val="32"/>
          <w:szCs w:val="32"/>
          <w:highlight w:val="none"/>
        </w:rPr>
        <w:t>中小企业声明函（工程、服务）</w:t>
      </w:r>
      <w:r>
        <w:rPr>
          <w:rFonts w:hint="eastAsia" w:ascii="仿宋_GB2312" w:hAnsi="仿宋_GB2312" w:eastAsia="仿宋_GB2312" w:cs="仿宋_GB2312"/>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本公司（联合体）郑重声明，根据《政府采购促进中小企业发展管理办法》（财库﹝2020﹞46 号）的规定，本公司（联合体）参加</w:t>
      </w:r>
      <w:r>
        <w:rPr>
          <w:rFonts w:hint="eastAsia" w:ascii="仿宋_GB2312" w:hAnsi="仿宋_GB2312" w:eastAsia="仿宋_GB2312" w:cs="仿宋_GB2312"/>
          <w:color w:val="auto"/>
          <w:sz w:val="24"/>
          <w:szCs w:val="24"/>
          <w:highlight w:val="none"/>
          <w:u w:val="single"/>
        </w:rPr>
        <w:t>（单位名称）</w:t>
      </w:r>
      <w:r>
        <w:rPr>
          <w:rFonts w:hint="eastAsia" w:ascii="仿宋_GB2312" w:hAnsi="仿宋_GB2312" w:eastAsia="仿宋_GB2312" w:cs="仿宋_GB2312"/>
          <w:color w:val="auto"/>
          <w:sz w:val="24"/>
          <w:szCs w:val="24"/>
          <w:highlight w:val="none"/>
        </w:rPr>
        <w:t>的</w:t>
      </w:r>
      <w:r>
        <w:rPr>
          <w:rFonts w:hint="eastAsia" w:ascii="仿宋_GB2312" w:hAnsi="仿宋_GB2312" w:eastAsia="仿宋_GB2312" w:cs="仿宋_GB2312"/>
          <w:color w:val="auto"/>
          <w:sz w:val="24"/>
          <w:szCs w:val="24"/>
          <w:highlight w:val="none"/>
          <w:u w:val="single"/>
        </w:rPr>
        <w:t>（项目名称）</w:t>
      </w:r>
      <w:r>
        <w:rPr>
          <w:rFonts w:hint="eastAsia" w:ascii="仿宋_GB2312" w:hAnsi="仿宋_GB2312" w:eastAsia="仿宋_GB2312" w:cs="仿宋_GB2312"/>
          <w:color w:val="auto"/>
          <w:sz w:val="24"/>
          <w:szCs w:val="24"/>
          <w:highlight w:val="none"/>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u w:val="single"/>
        </w:rPr>
        <w:t>（标的名称）</w:t>
      </w:r>
      <w:r>
        <w:rPr>
          <w:rFonts w:hint="eastAsia" w:ascii="仿宋_GB2312" w:hAnsi="仿宋_GB2312" w:eastAsia="仿宋_GB2312" w:cs="仿宋_GB2312"/>
          <w:color w:val="auto"/>
          <w:sz w:val="24"/>
          <w:szCs w:val="24"/>
          <w:highlight w:val="none"/>
        </w:rPr>
        <w:t>，属于</w:t>
      </w:r>
      <w:r>
        <w:rPr>
          <w:rFonts w:hint="eastAsia" w:ascii="仿宋_GB2312" w:hAnsi="仿宋_GB2312" w:eastAsia="仿宋_GB2312" w:cs="仿宋_GB2312"/>
          <w:color w:val="auto"/>
          <w:sz w:val="24"/>
          <w:szCs w:val="24"/>
          <w:highlight w:val="none"/>
          <w:u w:val="single"/>
        </w:rPr>
        <w:t>（采购文件中明确的所属行业）</w:t>
      </w:r>
      <w:r>
        <w:rPr>
          <w:rFonts w:hint="eastAsia" w:ascii="仿宋_GB2312" w:hAnsi="仿宋_GB2312" w:eastAsia="仿宋_GB2312" w:cs="仿宋_GB2312"/>
          <w:color w:val="auto"/>
          <w:sz w:val="24"/>
          <w:szCs w:val="24"/>
          <w:highlight w:val="none"/>
        </w:rPr>
        <w:t>； 承建（承接）企业为</w:t>
      </w:r>
      <w:r>
        <w:rPr>
          <w:rFonts w:hint="eastAsia" w:ascii="仿宋_GB2312" w:hAnsi="仿宋_GB2312" w:eastAsia="仿宋_GB2312" w:cs="仿宋_GB2312"/>
          <w:color w:val="auto"/>
          <w:sz w:val="24"/>
          <w:szCs w:val="24"/>
          <w:highlight w:val="none"/>
          <w:u w:val="single"/>
        </w:rPr>
        <w:t>（企业名称）</w:t>
      </w:r>
      <w:r>
        <w:rPr>
          <w:rFonts w:hint="eastAsia" w:ascii="仿宋_GB2312" w:hAnsi="仿宋_GB2312" w:eastAsia="仿宋_GB2312" w:cs="仿宋_GB2312"/>
          <w:color w:val="auto"/>
          <w:sz w:val="24"/>
          <w:szCs w:val="24"/>
          <w:highlight w:val="none"/>
        </w:rPr>
        <w:t>，从业人员</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人，营业收入为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万元，资产总额为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万元</w:t>
      </w:r>
      <w:r>
        <w:rPr>
          <w:rFonts w:hint="eastAsia" w:ascii="仿宋_GB2312" w:hAnsi="仿宋_GB2312" w:eastAsia="仿宋_GB2312" w:cs="仿宋_GB2312"/>
          <w:color w:val="auto"/>
          <w:sz w:val="24"/>
          <w:szCs w:val="24"/>
          <w:highlight w:val="none"/>
          <w:vertAlign w:val="superscript"/>
        </w:rPr>
        <w:t xml:space="preserve"> 1</w:t>
      </w:r>
      <w:r>
        <w:rPr>
          <w:rFonts w:hint="eastAsia" w:ascii="仿宋_GB2312" w:hAnsi="仿宋_GB2312" w:eastAsia="仿宋_GB2312" w:cs="仿宋_GB2312"/>
          <w:color w:val="auto"/>
          <w:sz w:val="24"/>
          <w:szCs w:val="24"/>
          <w:highlight w:val="none"/>
        </w:rPr>
        <w:t>，属于</w:t>
      </w:r>
      <w:r>
        <w:rPr>
          <w:rFonts w:hint="eastAsia" w:ascii="仿宋_GB2312" w:hAnsi="仿宋_GB2312" w:eastAsia="仿宋_GB2312" w:cs="仿宋_GB2312"/>
          <w:color w:val="auto"/>
          <w:sz w:val="24"/>
          <w:szCs w:val="24"/>
          <w:highlight w:val="none"/>
          <w:u w:val="single"/>
        </w:rPr>
        <w:t>（中型企业、小型企业、微型企业）</w:t>
      </w:r>
      <w:r>
        <w:rPr>
          <w:rFonts w:hint="eastAsia" w:ascii="仿宋_GB2312" w:hAnsi="仿宋_GB2312" w:eastAsia="仿宋_GB2312" w:cs="仿宋_GB2312"/>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2. </w:t>
      </w:r>
      <w:r>
        <w:rPr>
          <w:rFonts w:hint="eastAsia" w:ascii="仿宋_GB2312" w:hAnsi="仿宋_GB2312" w:eastAsia="仿宋_GB2312" w:cs="仿宋_GB2312"/>
          <w:color w:val="auto"/>
          <w:sz w:val="24"/>
          <w:szCs w:val="24"/>
          <w:highlight w:val="none"/>
          <w:u w:val="single"/>
        </w:rPr>
        <w:t>（标的名称）</w:t>
      </w:r>
      <w:r>
        <w:rPr>
          <w:rFonts w:hint="eastAsia" w:ascii="仿宋_GB2312" w:hAnsi="仿宋_GB2312" w:eastAsia="仿宋_GB2312" w:cs="仿宋_GB2312"/>
          <w:color w:val="auto"/>
          <w:sz w:val="24"/>
          <w:szCs w:val="24"/>
          <w:highlight w:val="none"/>
        </w:rPr>
        <w:t xml:space="preserve"> ，属于</w:t>
      </w:r>
      <w:r>
        <w:rPr>
          <w:rFonts w:hint="eastAsia" w:ascii="仿宋_GB2312" w:hAnsi="仿宋_GB2312" w:eastAsia="仿宋_GB2312" w:cs="仿宋_GB2312"/>
          <w:color w:val="auto"/>
          <w:sz w:val="24"/>
          <w:szCs w:val="24"/>
          <w:highlight w:val="none"/>
          <w:u w:val="single"/>
        </w:rPr>
        <w:t>（采购文件中明确的所属行业）</w:t>
      </w:r>
      <w:r>
        <w:rPr>
          <w:rFonts w:hint="eastAsia" w:ascii="仿宋_GB2312" w:hAnsi="仿宋_GB2312" w:eastAsia="仿宋_GB2312" w:cs="仿宋_GB2312"/>
          <w:color w:val="auto"/>
          <w:sz w:val="24"/>
          <w:szCs w:val="24"/>
          <w:highlight w:val="none"/>
        </w:rPr>
        <w:t>；承建（承接）企业为</w:t>
      </w:r>
      <w:r>
        <w:rPr>
          <w:rFonts w:hint="eastAsia" w:ascii="仿宋_GB2312" w:hAnsi="仿宋_GB2312" w:eastAsia="仿宋_GB2312" w:cs="仿宋_GB2312"/>
          <w:color w:val="auto"/>
          <w:sz w:val="24"/>
          <w:szCs w:val="24"/>
          <w:highlight w:val="none"/>
          <w:u w:val="single"/>
        </w:rPr>
        <w:t>（企业名称）</w:t>
      </w:r>
      <w:r>
        <w:rPr>
          <w:rFonts w:hint="eastAsia" w:ascii="仿宋_GB2312" w:hAnsi="仿宋_GB2312" w:eastAsia="仿宋_GB2312" w:cs="仿宋_GB2312"/>
          <w:color w:val="auto"/>
          <w:sz w:val="24"/>
          <w:szCs w:val="24"/>
          <w:highlight w:val="none"/>
        </w:rPr>
        <w:t>，从业人员</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人，营业收入为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万元，资产总额为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万元，属于</w:t>
      </w:r>
      <w:r>
        <w:rPr>
          <w:rFonts w:hint="eastAsia" w:ascii="仿宋_GB2312" w:hAnsi="仿宋_GB2312" w:eastAsia="仿宋_GB2312" w:cs="仿宋_GB2312"/>
          <w:color w:val="auto"/>
          <w:sz w:val="24"/>
          <w:szCs w:val="24"/>
          <w:highlight w:val="none"/>
          <w:u w:val="single"/>
        </w:rPr>
        <w:t>（中型企业、小型企业、微型企业）</w:t>
      </w:r>
      <w:r>
        <w:rPr>
          <w:rFonts w:hint="eastAsia" w:ascii="仿宋_GB2312" w:hAnsi="仿宋_GB2312" w:eastAsia="仿宋_GB2312" w:cs="仿宋_GB2312"/>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本企业对上述声明内容的真实性负责。如有虚假，将依法承担相应责任。 </w:t>
      </w:r>
    </w:p>
    <w:p>
      <w:pPr>
        <w:keepNext w:val="0"/>
        <w:keepLines w:val="0"/>
        <w:pageBreakBefore w:val="0"/>
        <w:kinsoku/>
        <w:wordWrap w:val="0"/>
        <w:topLinePunct w:val="0"/>
        <w:bidi w:val="0"/>
        <w:snapToGrid w:val="0"/>
        <w:spacing w:line="500" w:lineRule="exact"/>
        <w:ind w:firstLine="3840" w:firstLineChars="1600"/>
        <w:jc w:val="righ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供应商名称(电子签章)：</w:t>
      </w:r>
    </w:p>
    <w:p>
      <w:pPr>
        <w:keepNext w:val="0"/>
        <w:keepLines w:val="0"/>
        <w:pageBreakBefore w:val="0"/>
        <w:kinsoku/>
        <w:wordWrap w:val="0"/>
        <w:topLinePunct w:val="0"/>
        <w:bidi w:val="0"/>
        <w:spacing w:line="500" w:lineRule="exact"/>
        <w:jc w:val="righ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pStyle w:val="34"/>
        <w:spacing w:before="120" w:after="120" w:line="360" w:lineRule="auto"/>
        <w:ind w:firstLine="204"/>
        <w:rPr>
          <w:rFonts w:hint="eastAsia" w:ascii="仿宋_GB2312" w:hAnsi="仿宋_GB2312" w:eastAsia="仿宋_GB2312" w:cs="仿宋_GB2312"/>
          <w:color w:val="auto"/>
          <w:position w:val="6"/>
          <w:sz w:val="11"/>
          <w:szCs w:val="11"/>
          <w:highlight w:val="none"/>
        </w:rPr>
      </w:pPr>
    </w:p>
    <w:p>
      <w:pPr>
        <w:pStyle w:val="34"/>
        <w:spacing w:before="120" w:after="120" w:line="360" w:lineRule="auto"/>
        <w:ind w:firstLine="204"/>
        <w:rPr>
          <w:rFonts w:hint="eastAsia" w:ascii="仿宋_GB2312" w:hAnsi="仿宋_GB2312" w:eastAsia="仿宋_GB2312" w:cs="仿宋_GB2312"/>
          <w:b/>
          <w:bCs/>
          <w:color w:val="auto"/>
          <w:highlight w:val="none"/>
        </w:rPr>
      </w:pPr>
      <w:r>
        <w:rPr>
          <w:rFonts w:hint="eastAsia" w:ascii="仿宋_GB2312" w:hAnsi="仿宋_GB2312" w:eastAsia="仿宋_GB2312" w:cs="仿宋_GB2312"/>
          <w:color w:val="auto"/>
          <w:position w:val="6"/>
          <w:sz w:val="11"/>
          <w:szCs w:val="11"/>
          <w:highlight w:val="none"/>
        </w:rPr>
        <w:t>1</w:t>
      </w:r>
      <w:r>
        <w:rPr>
          <w:rFonts w:hint="eastAsia" w:ascii="仿宋_GB2312" w:hAnsi="仿宋_GB2312" w:eastAsia="仿宋_GB2312" w:cs="仿宋_GB2312"/>
          <w:color w:val="auto"/>
          <w:sz w:val="18"/>
          <w:szCs w:val="18"/>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napToGrid/>
        <w:spacing w:beforeAutospacing="0" w:line="400" w:lineRule="exact"/>
        <w:ind w:right="42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b/>
          <w:bCs/>
          <w:color w:val="auto"/>
          <w:sz w:val="24"/>
          <w:highlight w:val="none"/>
        </w:rPr>
        <w:t>注：</w:t>
      </w:r>
    </w:p>
    <w:p>
      <w:pPr>
        <w:keepNext w:val="0"/>
        <w:keepLines w:val="0"/>
        <w:pageBreakBefore w:val="0"/>
        <w:widowControl w:val="0"/>
        <w:kinsoku/>
        <w:wordWrap/>
        <w:overflowPunct/>
        <w:topLinePunct w:val="0"/>
        <w:autoSpaceDE/>
        <w:autoSpaceDN/>
        <w:bidi w:val="0"/>
        <w:adjustRightInd w:val="0"/>
        <w:snapToGrid/>
        <w:spacing w:beforeAutospacing="0" w:line="400" w:lineRule="exact"/>
        <w:ind w:right="420" w:firstLine="482"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lang w:eastAsia="zh-CN"/>
        </w:rPr>
        <w:t>（</w:t>
      </w:r>
      <w:r>
        <w:rPr>
          <w:rFonts w:hint="eastAsia" w:ascii="仿宋_GB2312" w:hAnsi="仿宋_GB2312" w:eastAsia="仿宋_GB2312" w:cs="仿宋_GB2312"/>
          <w:b/>
          <w:bCs/>
          <w:color w:val="auto"/>
          <w:sz w:val="24"/>
          <w:highlight w:val="none"/>
          <w:lang w:val="en-US" w:eastAsia="zh-CN"/>
        </w:rPr>
        <w:t>1</w:t>
      </w:r>
      <w:r>
        <w:rPr>
          <w:rFonts w:hint="eastAsia" w:ascii="仿宋_GB2312" w:hAnsi="仿宋_GB2312" w:eastAsia="仿宋_GB2312" w:cs="仿宋_GB2312"/>
          <w:b/>
          <w:bCs/>
          <w:color w:val="auto"/>
          <w:sz w:val="24"/>
          <w:highlight w:val="none"/>
          <w:lang w:eastAsia="zh-CN"/>
        </w:rPr>
        <w:t>）</w:t>
      </w:r>
      <w:r>
        <w:rPr>
          <w:rFonts w:hint="eastAsia" w:ascii="仿宋_GB2312" w:hAnsi="仿宋_GB2312" w:eastAsia="仿宋_GB2312" w:cs="仿宋_GB2312"/>
          <w:b/>
          <w:bCs/>
          <w:color w:val="auto"/>
          <w:sz w:val="24"/>
          <w:highlight w:val="none"/>
        </w:rPr>
        <w:t>填写要求：</w:t>
      </w:r>
      <w:r>
        <w:rPr>
          <w:rFonts w:hint="eastAsia" w:ascii="仿宋_GB2312" w:hAnsi="仿宋_GB2312" w:eastAsia="仿宋_GB2312" w:cs="仿宋_GB2312"/>
          <w:color w:val="auto"/>
          <w:sz w:val="24"/>
          <w:highlight w:val="none"/>
        </w:rPr>
        <w:t>①响应供应商</w:t>
      </w:r>
      <w:r>
        <w:rPr>
          <w:rFonts w:hint="eastAsia" w:ascii="仿宋_GB2312" w:hAnsi="仿宋_GB2312" w:eastAsia="仿宋_GB2312" w:cs="仿宋_GB2312"/>
          <w:color w:val="auto"/>
          <w:sz w:val="24"/>
          <w:highlight w:val="none"/>
          <w:lang w:eastAsia="zh-CN"/>
        </w:rPr>
        <w:t>应按本格式和要求填写；</w:t>
      </w:r>
      <w:r>
        <w:rPr>
          <w:rFonts w:hint="eastAsia" w:ascii="仿宋_GB2312" w:hAnsi="仿宋_GB2312" w:eastAsia="仿宋_GB2312" w:cs="仿宋_GB2312"/>
          <w:color w:val="auto"/>
          <w:sz w:val="24"/>
          <w:highlight w:val="none"/>
        </w:rPr>
        <w:t>②从业人员、营业收入、资产总额填报上一年度数据，无上一年度数据的新成立企业可不填报；③结合以上数据，依据《中小企业划型标准规定》（工信部联企业〔2011〕300号）</w:t>
      </w:r>
      <w:r>
        <w:rPr>
          <w:rFonts w:hint="eastAsia" w:ascii="仿宋_GB2312" w:hAnsi="仿宋_GB2312" w:eastAsia="仿宋_GB2312" w:cs="仿宋_GB2312"/>
          <w:color w:val="auto"/>
          <w:sz w:val="24"/>
          <w:highlight w:val="none"/>
          <w:lang w:eastAsia="zh-CN"/>
        </w:rPr>
        <w:t>，在</w:t>
      </w:r>
      <w:r>
        <w:rPr>
          <w:rFonts w:hint="eastAsia" w:ascii="仿宋_GB2312" w:hAnsi="仿宋_GB2312" w:eastAsia="仿宋_GB2312" w:cs="仿宋_GB2312"/>
          <w:color w:val="auto"/>
          <w:sz w:val="24"/>
          <w:highlight w:val="none"/>
        </w:rPr>
        <w:t>中型企业、小型企业、微型企业3种企业类型</w:t>
      </w:r>
      <w:r>
        <w:rPr>
          <w:rFonts w:hint="eastAsia" w:ascii="仿宋_GB2312" w:hAnsi="仿宋_GB2312" w:eastAsia="仿宋_GB2312" w:cs="仿宋_GB2312"/>
          <w:color w:val="auto"/>
          <w:sz w:val="24"/>
          <w:highlight w:val="none"/>
          <w:lang w:eastAsia="zh-CN"/>
        </w:rPr>
        <w:t>中确定其中一种企业类型填写</w:t>
      </w:r>
      <w:r>
        <w:rPr>
          <w:rFonts w:hint="eastAsia" w:ascii="仿宋_GB2312" w:hAnsi="仿宋_GB2312" w:eastAsia="仿宋_GB2312" w:cs="仿宋_GB2312"/>
          <w:b w:val="0"/>
          <w:bCs w:val="0"/>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beforeAutospacing="0" w:line="400" w:lineRule="exact"/>
        <w:ind w:right="420" w:firstLine="480" w:firstLineChars="200"/>
        <w:textAlignment w:val="auto"/>
        <w:rPr>
          <w:rFonts w:hint="eastAsia" w:ascii="仿宋_GB2312" w:hAnsi="仿宋_GB2312" w:eastAsia="仿宋_GB2312" w:cs="仿宋_GB2312"/>
          <w:b/>
          <w:color w:val="auto"/>
          <w:spacing w:val="6"/>
          <w:sz w:val="32"/>
          <w:szCs w:val="32"/>
          <w:highlight w:val="none"/>
          <w:lang w:val="en-US" w:eastAsia="zh-CN"/>
        </w:rPr>
      </w:pP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w:t>
      </w:r>
      <w:r>
        <w:rPr>
          <w:rFonts w:hint="eastAsia" w:ascii="仿宋_GB2312" w:hAnsi="仿宋_GB2312" w:eastAsia="仿宋_GB2312" w:cs="仿宋_GB2312"/>
          <w:color w:val="auto"/>
          <w:sz w:val="24"/>
          <w:highlight w:val="none"/>
          <w:lang w:eastAsia="zh-CN"/>
        </w:rPr>
        <w:t>响应</w:t>
      </w:r>
      <w:r>
        <w:rPr>
          <w:rFonts w:hint="eastAsia" w:ascii="仿宋_GB2312" w:hAnsi="仿宋_GB2312" w:eastAsia="仿宋_GB2312" w:cs="仿宋_GB2312"/>
          <w:color w:val="auto"/>
          <w:sz w:val="24"/>
          <w:highlight w:val="none"/>
        </w:rPr>
        <w:t>人提供由省级以上监狱管理局、戒毒管理局（含新疆生产建设兵团）出具的属于监狱企业证明文件的，视同为小型和微型企业。</w:t>
      </w:r>
      <w:bookmarkStart w:id="401" w:name="OLE_LINK13"/>
      <w:bookmarkStart w:id="402" w:name="OLE_LINK14"/>
    </w:p>
    <w:p>
      <w:pPr>
        <w:keepNext w:val="0"/>
        <w:keepLines w:val="0"/>
        <w:pageBreakBefore/>
        <w:widowControl w:val="0"/>
        <w:kinsoku/>
        <w:wordWrap/>
        <w:overflowPunct/>
        <w:topLinePunct w:val="0"/>
        <w:autoSpaceDE/>
        <w:autoSpaceDN/>
        <w:bidi w:val="0"/>
        <w:adjustRightInd w:val="0"/>
        <w:snapToGrid/>
        <w:spacing w:beforeAutospacing="0" w:line="440" w:lineRule="exact"/>
        <w:ind w:firstLine="0" w:firstLineChars="0"/>
        <w:jc w:val="center"/>
        <w:textAlignment w:val="auto"/>
        <w:rPr>
          <w:rFonts w:hint="eastAsia"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color w:val="auto"/>
          <w:spacing w:val="6"/>
          <w:sz w:val="32"/>
          <w:szCs w:val="32"/>
          <w:highlight w:val="none"/>
          <w:lang w:val="en-US" w:eastAsia="zh-CN"/>
        </w:rPr>
        <w:t>3、</w:t>
      </w:r>
      <w:r>
        <w:rPr>
          <w:rFonts w:hint="eastAsia" w:ascii="仿宋_GB2312" w:hAnsi="仿宋_GB2312" w:eastAsia="仿宋_GB2312" w:cs="仿宋_GB2312"/>
          <w:b/>
          <w:color w:val="auto"/>
          <w:spacing w:val="6"/>
          <w:sz w:val="32"/>
          <w:szCs w:val="32"/>
          <w:highlight w:val="none"/>
        </w:rPr>
        <w:t>残疾人福利性单位声明函</w:t>
      </w:r>
      <w:r>
        <w:rPr>
          <w:rFonts w:hint="eastAsia" w:ascii="仿宋_GB2312" w:hAnsi="仿宋_GB2312" w:eastAsia="仿宋_GB2312" w:cs="仿宋_GB2312"/>
          <w:b w:val="0"/>
          <w:bCs/>
          <w:color w:val="auto"/>
          <w:spacing w:val="6"/>
          <w:sz w:val="32"/>
          <w:szCs w:val="32"/>
          <w:highlight w:val="none"/>
        </w:rPr>
        <w:t>（如果有）</w:t>
      </w:r>
      <w:bookmarkEnd w:id="401"/>
      <w:bookmarkEnd w:id="402"/>
    </w:p>
    <w:p>
      <w:pPr>
        <w:kinsoku/>
        <w:wordWrap/>
        <w:overflowPunct/>
        <w:topLinePunct w:val="0"/>
        <w:bidi w:val="0"/>
        <w:spacing w:beforeAutospacing="0" w:line="440" w:lineRule="exact"/>
        <w:ind w:firstLine="0" w:firstLineChars="0"/>
        <w:jc w:val="center"/>
        <w:rPr>
          <w:rFonts w:hint="eastAsia" w:ascii="仿宋_GB2312" w:hAnsi="仿宋_GB2312" w:eastAsia="仿宋_GB2312" w:cs="仿宋_GB2312"/>
          <w:b/>
          <w:color w:val="auto"/>
          <w:spacing w:val="6"/>
          <w:sz w:val="30"/>
          <w:szCs w:val="30"/>
          <w:highlight w:val="none"/>
          <w:u w:val="single"/>
        </w:rPr>
      </w:pPr>
    </w:p>
    <w:p>
      <w:pPr>
        <w:snapToGrid w:val="0"/>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产品（由本单位承担工程/提供服务），或者提供其他残疾人福利性单位制造的产品（不包括使用非残疾人福利性单位注册商标的产品）。</w:t>
      </w:r>
    </w:p>
    <w:p>
      <w:pPr>
        <w:snapToGrid w:val="0"/>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本单位对上述声明的真实性负责。如有虚假，将依法承担相应责任。</w:t>
      </w:r>
    </w:p>
    <w:p>
      <w:pPr>
        <w:kinsoku/>
        <w:wordWrap/>
        <w:overflowPunct/>
        <w:topLinePunct w:val="0"/>
        <w:bidi w:val="0"/>
        <w:spacing w:beforeAutospacing="0" w:line="440" w:lineRule="exact"/>
        <w:ind w:firstLine="480" w:firstLineChars="200"/>
        <w:rPr>
          <w:rFonts w:hint="eastAsia" w:ascii="仿宋_GB2312" w:hAnsi="仿宋_GB2312" w:eastAsia="仿宋_GB2312" w:cs="仿宋_GB2312"/>
          <w:color w:val="auto"/>
          <w:sz w:val="24"/>
          <w:highlight w:val="none"/>
        </w:rPr>
      </w:pPr>
    </w:p>
    <w:p>
      <w:pPr>
        <w:kinsoku/>
        <w:wordWrap/>
        <w:overflowPunct/>
        <w:topLinePunct w:val="0"/>
        <w:bidi w:val="0"/>
        <w:spacing w:beforeAutospacing="0" w:line="440" w:lineRule="exact"/>
        <w:ind w:firstLine="480" w:firstLineChars="200"/>
        <w:jc w:val="left"/>
        <w:rPr>
          <w:rFonts w:hint="eastAsia" w:ascii="仿宋_GB2312" w:hAnsi="仿宋_GB2312" w:eastAsia="仿宋_GB2312" w:cs="仿宋_GB2312"/>
          <w:color w:val="auto"/>
          <w:sz w:val="24"/>
          <w:highlight w:val="none"/>
        </w:rPr>
      </w:pPr>
    </w:p>
    <w:p>
      <w:pPr>
        <w:keepNext w:val="0"/>
        <w:keepLines w:val="0"/>
        <w:pageBreakBefore w:val="0"/>
        <w:kinsoku/>
        <w:wordWrap w:val="0"/>
        <w:topLinePunct w:val="0"/>
        <w:bidi w:val="0"/>
        <w:snapToGrid w:val="0"/>
        <w:spacing w:line="500" w:lineRule="exact"/>
        <w:ind w:firstLine="3840" w:firstLineChars="1600"/>
        <w:jc w:val="righ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kern w:val="0"/>
          <w:sz w:val="24"/>
          <w:highlight w:val="none"/>
          <w:lang w:val="zh-CN"/>
        </w:rPr>
        <w:t>供应商名称(电子签章)：</w:t>
      </w:r>
    </w:p>
    <w:p>
      <w:pPr>
        <w:keepNext w:val="0"/>
        <w:keepLines w:val="0"/>
        <w:pageBreakBefore w:val="0"/>
        <w:kinsoku/>
        <w:wordWrap w:val="0"/>
        <w:topLinePunct w:val="0"/>
        <w:bidi w:val="0"/>
        <w:spacing w:line="500" w:lineRule="exact"/>
        <w:jc w:val="righ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en-US" w:eastAsia="zh-CN"/>
        </w:rPr>
        <w:tab/>
      </w: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tabs>
          <w:tab w:val="left" w:pos="4860"/>
        </w:tabs>
        <w:kinsoku/>
        <w:wordWrap/>
        <w:overflowPunct/>
        <w:topLinePunct w:val="0"/>
        <w:bidi w:val="0"/>
        <w:spacing w:beforeAutospacing="0" w:line="440" w:lineRule="exact"/>
        <w:ind w:right="1560" w:firstLine="3840" w:firstLineChars="1600"/>
        <w:jc w:val="left"/>
        <w:rPr>
          <w:rFonts w:hint="eastAsia" w:ascii="仿宋_GB2312" w:hAnsi="仿宋_GB2312" w:eastAsia="仿宋_GB2312" w:cs="仿宋_GB2312"/>
          <w:color w:val="auto"/>
          <w:sz w:val="24"/>
          <w:highlight w:val="none"/>
        </w:rPr>
      </w:pPr>
    </w:p>
    <w:p>
      <w:pPr>
        <w:kinsoku/>
        <w:wordWrap/>
        <w:overflowPunct/>
        <w:topLinePunct w:val="0"/>
        <w:bidi w:val="0"/>
        <w:spacing w:beforeAutospacing="0" w:line="440" w:lineRule="exact"/>
        <w:rPr>
          <w:rFonts w:hint="eastAsia" w:ascii="仿宋_GB2312" w:hAnsi="仿宋_GB2312" w:eastAsia="仿宋_GB2312" w:cs="仿宋_GB2312"/>
          <w:color w:val="auto"/>
          <w:highlight w:val="none"/>
        </w:rPr>
      </w:pPr>
    </w:p>
    <w:p>
      <w:pPr>
        <w:pStyle w:val="26"/>
        <w:rPr>
          <w:rFonts w:hint="eastAsia" w:ascii="仿宋_GB2312" w:hAnsi="仿宋_GB2312" w:eastAsia="仿宋_GB2312" w:cs="仿宋_GB2312"/>
          <w:color w:val="auto"/>
          <w:highlight w:val="none"/>
        </w:rPr>
      </w:pPr>
    </w:p>
    <w:p>
      <w:pPr>
        <w:pStyle w:val="23"/>
        <w:rPr>
          <w:rFonts w:hint="eastAsia" w:ascii="仿宋_GB2312" w:hAnsi="仿宋_GB2312" w:eastAsia="仿宋_GB2312" w:cs="仿宋_GB2312"/>
          <w:color w:val="auto"/>
          <w:highlight w:val="none"/>
        </w:rPr>
      </w:pPr>
    </w:p>
    <w:p>
      <w:pPr>
        <w:pStyle w:val="24"/>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pStyle w:val="26"/>
        <w:rPr>
          <w:rFonts w:hint="eastAsia" w:ascii="仿宋_GB2312" w:hAnsi="仿宋_GB2312" w:eastAsia="仿宋_GB2312" w:cs="仿宋_GB2312"/>
          <w:color w:val="auto"/>
          <w:highlight w:val="none"/>
        </w:rPr>
      </w:pPr>
    </w:p>
    <w:p>
      <w:pPr>
        <w:pStyle w:val="23"/>
        <w:rPr>
          <w:rFonts w:hint="eastAsia" w:ascii="仿宋_GB2312" w:hAnsi="仿宋_GB2312" w:eastAsia="仿宋_GB2312" w:cs="仿宋_GB2312"/>
          <w:color w:val="auto"/>
          <w:highlight w:val="none"/>
        </w:rPr>
      </w:pPr>
    </w:p>
    <w:p>
      <w:pPr>
        <w:pStyle w:val="24"/>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pStyle w:val="26"/>
        <w:rPr>
          <w:rFonts w:hint="eastAsia" w:ascii="仿宋_GB2312" w:hAnsi="仿宋_GB2312" w:eastAsia="仿宋_GB2312" w:cs="仿宋_GB2312"/>
          <w:color w:val="auto"/>
          <w:highlight w:val="none"/>
        </w:rPr>
      </w:pPr>
    </w:p>
    <w:p>
      <w:pPr>
        <w:pStyle w:val="23"/>
        <w:rPr>
          <w:rFonts w:hint="eastAsia" w:ascii="仿宋_GB2312" w:hAnsi="仿宋_GB2312" w:eastAsia="仿宋_GB2312" w:cs="仿宋_GB2312"/>
          <w:color w:val="auto"/>
          <w:highlight w:val="none"/>
        </w:rPr>
      </w:pPr>
    </w:p>
    <w:p>
      <w:pPr>
        <w:pStyle w:val="24"/>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pStyle w:val="26"/>
        <w:rPr>
          <w:rFonts w:hint="eastAsia" w:ascii="仿宋_GB2312" w:hAnsi="仿宋_GB2312" w:eastAsia="仿宋_GB2312" w:cs="仿宋_GB2312"/>
          <w:color w:val="auto"/>
          <w:highlight w:val="none"/>
        </w:rPr>
      </w:pPr>
    </w:p>
    <w:p>
      <w:pPr>
        <w:pStyle w:val="23"/>
        <w:rPr>
          <w:rFonts w:hint="eastAsia" w:ascii="仿宋_GB2312" w:hAnsi="仿宋_GB2312" w:eastAsia="仿宋_GB2312" w:cs="仿宋_GB2312"/>
          <w:color w:val="auto"/>
          <w:highlight w:val="none"/>
        </w:rPr>
      </w:pPr>
    </w:p>
    <w:p>
      <w:pPr>
        <w:pStyle w:val="24"/>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pageBreakBefore/>
        <w:shd w:val="clear" w:color="auto" w:fill="FFFFFF"/>
        <w:spacing w:line="600" w:lineRule="atLeast"/>
        <w:jc w:val="center"/>
        <w:textAlignment w:val="baseline"/>
        <w:rPr>
          <w:rFonts w:ascii="仿宋_GB2312" w:hAnsi="仿宋" w:eastAsia="仿宋_GB2312" w:cs="仿宋"/>
          <w:b/>
          <w:bCs/>
          <w:color w:val="auto"/>
          <w:kern w:val="0"/>
          <w:sz w:val="36"/>
          <w:szCs w:val="36"/>
          <w:highlight w:val="none"/>
        </w:rPr>
      </w:pPr>
      <w:r>
        <w:rPr>
          <w:rFonts w:hint="eastAsia" w:ascii="仿宋_GB2312" w:hAnsi="仿宋" w:eastAsia="仿宋_GB2312" w:cs="仿宋"/>
          <w:b/>
          <w:bCs/>
          <w:color w:val="auto"/>
          <w:kern w:val="0"/>
          <w:sz w:val="36"/>
          <w:szCs w:val="36"/>
          <w:highlight w:val="none"/>
        </w:rPr>
        <w:t>国家统计局关于印发《统计上大中小微型企业划分办法（2017）》的通知</w:t>
      </w:r>
    </w:p>
    <w:p>
      <w:pPr>
        <w:widowControl/>
        <w:shd w:val="clear" w:color="auto" w:fill="FFFFFF"/>
        <w:spacing w:before="150"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各省、自治区、直辖市统计局，新疆生产建设兵团统计局，国务院各有关部门，国家统计局各调查总队：</w:t>
      </w:r>
    </w:p>
    <w:p>
      <w:pPr>
        <w:widowControl/>
        <w:shd w:val="clear" w:color="auto" w:fill="FFFFFF"/>
        <w:spacing w:before="150" w:line="420" w:lineRule="atLeast"/>
        <w:ind w:firstLine="420" w:firstLineChars="200"/>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jc w:val="left"/>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附件：《统计上大中小微型企业划分办法（2017）》修订说明</w:t>
      </w:r>
    </w:p>
    <w:p>
      <w:pPr>
        <w:widowControl/>
        <w:shd w:val="clear" w:color="auto" w:fill="FFFFFF"/>
        <w:spacing w:before="150" w:line="420" w:lineRule="atLeast"/>
        <w:ind w:right="825"/>
        <w:jc w:val="righ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国家统计局  </w:t>
      </w:r>
    </w:p>
    <w:p>
      <w:pPr>
        <w:widowControl/>
        <w:shd w:val="clear" w:color="auto" w:fill="FFFFFF"/>
        <w:spacing w:before="150" w:line="420" w:lineRule="atLeast"/>
        <w:ind w:right="825"/>
        <w:jc w:val="righ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2017年12月28日</w:t>
      </w:r>
    </w:p>
    <w:p>
      <w:pPr>
        <w:pStyle w:val="23"/>
        <w:spacing w:line="240" w:lineRule="auto"/>
        <w:rPr>
          <w:rFonts w:ascii="仿宋_GB2312"/>
          <w:color w:val="auto"/>
          <w:highlight w:val="none"/>
        </w:rPr>
      </w:pPr>
    </w:p>
    <w:p>
      <w:pPr>
        <w:widowControl/>
        <w:shd w:val="clear" w:color="auto" w:fill="FFFFFF"/>
        <w:spacing w:before="150" w:line="600" w:lineRule="atLeast"/>
        <w:jc w:val="center"/>
        <w:textAlignment w:val="baseline"/>
        <w:rPr>
          <w:rFonts w:ascii="仿宋_GB2312" w:hAnsi="仿宋" w:eastAsia="仿宋_GB2312" w:cs="仿宋"/>
          <w:b/>
          <w:bCs/>
          <w:color w:val="auto"/>
          <w:kern w:val="0"/>
          <w:sz w:val="36"/>
          <w:szCs w:val="36"/>
          <w:highlight w:val="none"/>
        </w:rPr>
      </w:pPr>
      <w:r>
        <w:rPr>
          <w:rFonts w:hint="eastAsia" w:ascii="仿宋_GB2312" w:hAnsi="仿宋" w:eastAsia="仿宋_GB2312" w:cs="仿宋"/>
          <w:b/>
          <w:bCs/>
          <w:color w:val="auto"/>
          <w:kern w:val="0"/>
          <w:sz w:val="36"/>
          <w:szCs w:val="36"/>
          <w:highlight w:val="none"/>
        </w:rPr>
        <w:t>统计上大中小微型企业划分办法（2017）</w:t>
      </w:r>
    </w:p>
    <w:p>
      <w:pPr>
        <w:widowControl/>
        <w:shd w:val="clear" w:color="auto" w:fill="FFFFFF"/>
        <w:spacing w:line="44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hd w:val="clear" w:color="auto" w:fill="FFFFFF"/>
        <w:spacing w:line="44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二、本办法适用对象为在中华人民共和国境内依法设立的各种组织形式的法人企业或单位。个体工商户参照本办法进行划分。</w:t>
      </w:r>
    </w:p>
    <w:p>
      <w:pPr>
        <w:widowControl/>
        <w:shd w:val="clear" w:color="auto" w:fill="FFFFFF"/>
        <w:spacing w:line="44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hd w:val="clear" w:color="auto" w:fill="FFFFFF"/>
        <w:spacing w:line="44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四、本办法按照行业门类、大类、中类和组合类别，依据从业人员、营业收入、资产总额等指标或替代指标，将我国的企业划分为大型、中型、小型、微型等四种类型。具体划分标准见附表。</w:t>
      </w:r>
    </w:p>
    <w:p>
      <w:pPr>
        <w:widowControl/>
        <w:shd w:val="clear" w:color="auto" w:fill="FFFFFF"/>
        <w:spacing w:line="44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五、企业划分由政府综合统计部门根据统计年报每年确定一次，定报统计原则上不进行调整。</w:t>
      </w:r>
    </w:p>
    <w:p>
      <w:pPr>
        <w:widowControl/>
        <w:shd w:val="clear" w:color="auto" w:fill="FFFFFF"/>
        <w:spacing w:line="44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六、本办法自印发之日起执行，国家统计局2011年印发的《统计上大中小微型企业划分办法》（国统字〔2011〕75号）同时废止。</w:t>
      </w:r>
    </w:p>
    <w:p>
      <w:pPr>
        <w:widowControl/>
        <w:shd w:val="clear" w:color="auto" w:fill="FFFFFF"/>
        <w:spacing w:before="150"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附表：统计上大中小微型企业划分标准</w:t>
      </w:r>
    </w:p>
    <w:p>
      <w:pPr>
        <w:widowControl/>
        <w:jc w:val="left"/>
        <w:rPr>
          <w:rFonts w:ascii="仿宋_GB2312" w:hAnsi="仿宋" w:eastAsia="仿宋_GB2312" w:cs="仿宋"/>
          <w:color w:val="auto"/>
          <w:kern w:val="0"/>
          <w:sz w:val="24"/>
          <w:highlight w:val="none"/>
        </w:rPr>
      </w:pPr>
    </w:p>
    <w:p>
      <w:pPr>
        <w:widowControl/>
        <w:shd w:val="clear" w:color="auto" w:fill="FFFFFF"/>
        <w:spacing w:before="150" w:line="600" w:lineRule="atLeast"/>
        <w:jc w:val="center"/>
        <w:textAlignment w:val="baseline"/>
        <w:rPr>
          <w:rFonts w:ascii="仿宋_GB2312" w:hAnsi="仿宋" w:eastAsia="仿宋_GB2312" w:cs="仿宋"/>
          <w:b/>
          <w:bCs/>
          <w:color w:val="auto"/>
          <w:kern w:val="0"/>
          <w:sz w:val="36"/>
          <w:szCs w:val="36"/>
          <w:highlight w:val="none"/>
        </w:rPr>
      </w:pPr>
      <w:r>
        <w:rPr>
          <w:rFonts w:hint="eastAsia" w:ascii="仿宋_GB2312" w:hAnsi="仿宋" w:eastAsia="仿宋_GB2312" w:cs="仿宋"/>
          <w:b/>
          <w:bCs/>
          <w:color w:val="auto"/>
          <w:kern w:val="0"/>
          <w:sz w:val="36"/>
          <w:szCs w:val="36"/>
          <w:highlight w:val="none"/>
        </w:rPr>
        <w:t>统计上大中小微型企业划分标准</w:t>
      </w:r>
    </w:p>
    <w:tbl>
      <w:tblPr>
        <w:tblStyle w:val="62"/>
        <w:tblW w:w="97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57"/>
        <w:gridCol w:w="1560"/>
        <w:gridCol w:w="671"/>
        <w:gridCol w:w="1231"/>
        <w:gridCol w:w="1891"/>
        <w:gridCol w:w="1730"/>
        <w:gridCol w:w="12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tcMar>
              <w:top w:w="75" w:type="dxa"/>
              <w:left w:w="75" w:type="dxa"/>
              <w:bottom w:w="75" w:type="dxa"/>
              <w:right w:w="75" w:type="dxa"/>
            </w:tcMar>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仿宋"/>
                <w:b/>
                <w:bCs/>
                <w:color w:val="auto"/>
                <w:kern w:val="0"/>
                <w:szCs w:val="21"/>
                <w:highlight w:val="none"/>
              </w:rPr>
            </w:pPr>
            <w:r>
              <w:rPr>
                <w:rFonts w:hint="eastAsia" w:ascii="仿宋_GB2312" w:hAnsi="仿宋" w:eastAsia="仿宋_GB2312" w:cs="仿宋"/>
                <w:b/>
                <w:bCs/>
                <w:color w:val="auto"/>
                <w:kern w:val="0"/>
                <w:szCs w:val="21"/>
                <w:highlight w:val="none"/>
              </w:rPr>
              <w:t>行业名称</w:t>
            </w:r>
          </w:p>
        </w:tc>
        <w:tc>
          <w:tcPr>
            <w:tcW w:w="1560" w:type="dxa"/>
            <w:tcMar>
              <w:top w:w="75" w:type="dxa"/>
              <w:left w:w="75" w:type="dxa"/>
              <w:bottom w:w="75" w:type="dxa"/>
              <w:right w:w="75" w:type="dxa"/>
            </w:tcMar>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仿宋"/>
                <w:b/>
                <w:bCs/>
                <w:color w:val="auto"/>
                <w:kern w:val="0"/>
                <w:szCs w:val="21"/>
                <w:highlight w:val="none"/>
              </w:rPr>
            </w:pPr>
            <w:r>
              <w:rPr>
                <w:rFonts w:hint="eastAsia" w:ascii="仿宋_GB2312" w:hAnsi="仿宋" w:eastAsia="仿宋_GB2312" w:cs="仿宋"/>
                <w:b/>
                <w:bCs/>
                <w:color w:val="auto"/>
                <w:kern w:val="0"/>
                <w:szCs w:val="21"/>
                <w:highlight w:val="none"/>
              </w:rPr>
              <w:t>指标名称</w:t>
            </w:r>
          </w:p>
        </w:tc>
        <w:tc>
          <w:tcPr>
            <w:tcW w:w="671" w:type="dxa"/>
            <w:tcMar>
              <w:top w:w="75" w:type="dxa"/>
              <w:left w:w="75" w:type="dxa"/>
              <w:bottom w:w="75" w:type="dxa"/>
              <w:right w:w="75" w:type="dxa"/>
            </w:tcMar>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仿宋"/>
                <w:b/>
                <w:bCs/>
                <w:color w:val="auto"/>
                <w:kern w:val="0"/>
                <w:szCs w:val="21"/>
                <w:highlight w:val="none"/>
              </w:rPr>
            </w:pPr>
            <w:r>
              <w:rPr>
                <w:rFonts w:hint="eastAsia" w:ascii="仿宋_GB2312" w:hAnsi="仿宋" w:eastAsia="仿宋_GB2312" w:cs="仿宋"/>
                <w:b/>
                <w:bCs/>
                <w:color w:val="auto"/>
                <w:kern w:val="0"/>
                <w:szCs w:val="21"/>
                <w:highlight w:val="none"/>
              </w:rPr>
              <w:t>计量单位</w:t>
            </w:r>
          </w:p>
        </w:tc>
        <w:tc>
          <w:tcPr>
            <w:tcW w:w="1231" w:type="dxa"/>
            <w:tcMar>
              <w:top w:w="75" w:type="dxa"/>
              <w:left w:w="75" w:type="dxa"/>
              <w:bottom w:w="75" w:type="dxa"/>
              <w:right w:w="75" w:type="dxa"/>
            </w:tcMar>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仿宋"/>
                <w:b/>
                <w:bCs/>
                <w:color w:val="auto"/>
                <w:kern w:val="0"/>
                <w:szCs w:val="21"/>
                <w:highlight w:val="none"/>
              </w:rPr>
            </w:pPr>
            <w:r>
              <w:rPr>
                <w:rFonts w:hint="eastAsia" w:ascii="仿宋_GB2312" w:hAnsi="仿宋" w:eastAsia="仿宋_GB2312" w:cs="仿宋"/>
                <w:b/>
                <w:bCs/>
                <w:color w:val="auto"/>
                <w:kern w:val="0"/>
                <w:szCs w:val="21"/>
                <w:highlight w:val="none"/>
              </w:rPr>
              <w:t>大型</w:t>
            </w:r>
          </w:p>
        </w:tc>
        <w:tc>
          <w:tcPr>
            <w:tcW w:w="1891" w:type="dxa"/>
            <w:tcMar>
              <w:top w:w="75" w:type="dxa"/>
              <w:left w:w="75" w:type="dxa"/>
              <w:bottom w:w="75" w:type="dxa"/>
              <w:right w:w="75" w:type="dxa"/>
            </w:tcMar>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仿宋"/>
                <w:b/>
                <w:bCs/>
                <w:color w:val="auto"/>
                <w:kern w:val="0"/>
                <w:szCs w:val="21"/>
                <w:highlight w:val="none"/>
              </w:rPr>
            </w:pPr>
            <w:r>
              <w:rPr>
                <w:rFonts w:hint="eastAsia" w:ascii="仿宋_GB2312" w:hAnsi="仿宋" w:eastAsia="仿宋_GB2312" w:cs="仿宋"/>
                <w:b/>
                <w:bCs/>
                <w:color w:val="auto"/>
                <w:kern w:val="0"/>
                <w:szCs w:val="21"/>
                <w:highlight w:val="none"/>
              </w:rPr>
              <w:t>中型</w:t>
            </w:r>
          </w:p>
        </w:tc>
        <w:tc>
          <w:tcPr>
            <w:tcW w:w="1730" w:type="dxa"/>
            <w:tcMar>
              <w:top w:w="75" w:type="dxa"/>
              <w:left w:w="75" w:type="dxa"/>
              <w:bottom w:w="75" w:type="dxa"/>
              <w:right w:w="75" w:type="dxa"/>
            </w:tcMar>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仿宋"/>
                <w:b/>
                <w:bCs/>
                <w:color w:val="auto"/>
                <w:kern w:val="0"/>
                <w:szCs w:val="21"/>
                <w:highlight w:val="none"/>
              </w:rPr>
            </w:pPr>
            <w:r>
              <w:rPr>
                <w:rFonts w:hint="eastAsia" w:ascii="仿宋_GB2312" w:hAnsi="仿宋" w:eastAsia="仿宋_GB2312" w:cs="仿宋"/>
                <w:b/>
                <w:bCs/>
                <w:color w:val="auto"/>
                <w:kern w:val="0"/>
                <w:szCs w:val="21"/>
                <w:highlight w:val="none"/>
              </w:rPr>
              <w:t>小型</w:t>
            </w:r>
          </w:p>
        </w:tc>
        <w:tc>
          <w:tcPr>
            <w:tcW w:w="1203" w:type="dxa"/>
            <w:tcMar>
              <w:top w:w="75" w:type="dxa"/>
              <w:left w:w="75" w:type="dxa"/>
              <w:bottom w:w="75" w:type="dxa"/>
              <w:right w:w="75" w:type="dxa"/>
            </w:tcMar>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仿宋"/>
                <w:b/>
                <w:bCs/>
                <w:color w:val="auto"/>
                <w:kern w:val="0"/>
                <w:szCs w:val="21"/>
                <w:highlight w:val="none"/>
              </w:rPr>
            </w:pPr>
            <w:r>
              <w:rPr>
                <w:rFonts w:hint="eastAsia" w:ascii="仿宋_GB2312" w:hAnsi="仿宋" w:eastAsia="仿宋_GB2312" w:cs="仿宋"/>
                <w:b/>
                <w:bCs/>
                <w:color w:val="auto"/>
                <w:kern w:val="0"/>
                <w:szCs w:val="21"/>
                <w:highlight w:val="none"/>
              </w:rPr>
              <w:t>微型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农、林、牧、渔业</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Y≥20000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500≤Y＜20000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50≤Y＜500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工业 *</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从业人员(X)</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人</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X≥1000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300≤X＜1000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20≤X＜300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Y≥40000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2000≤Y＜40000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300≤Y＜2000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建筑业</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Y≥80000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6000≤Y＜80000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300≤Y＜6000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资产总额(Z)</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Z≥80000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5000≤Z＜80000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300≤Z＜5000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Z＜300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批发业</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从业人员(X)</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人</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X≥200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20≤X＜200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5≤X＜20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Y≥40000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5000≤Y＜40000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1000≤Y＜5000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零售业</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从业人员(X)</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人</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X≥300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50≤X＜300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10≤X＜50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Y≥20000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500≤Y＜20000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100≤Y＜500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交通运输业 *</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从业人员(X)</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人</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X≥1000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300≤X＜1000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20≤X＜300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Y≥30000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3000≤Y＜30000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200≤Y＜3000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仓储业*</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从业人员(X)</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人</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X≥200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100≤X＜200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20≤X＜100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Y≥30000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1000≤Y＜30000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100≤Y＜1000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邮政业</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从业人员(X)</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人</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X≥1000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300≤X＜1000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20≤X＜300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Y≥30000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2000≤Y＜30000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100≤Y＜2000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住宿业</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从业人员(X)</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人</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X≥300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100≤X＜300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10≤X＜100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Y≥10000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2000≤Y＜10000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100≤Y＜2000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餐饮业</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从业人员(X)</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人</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X≥300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100≤X＜300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10≤X＜100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Y≥10000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2000≤Y＜10000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100≤Y＜2000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信息传输业 *</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从业人员(X)</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人</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X≥2000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100≤X＜2000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10≤X＜100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Y≥100000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1000≤Y＜100000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100≤Y＜1000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软件和信息技术服务业</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从业人员(X)</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人</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X≥300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100≤X＜300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10≤X＜100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Y≥10000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1000≤Y＜10000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50≤Y＜1000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房地产开发经营</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Y≥200000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1000≤Y＜200000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100≤Y＜1000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资产总额(Z)</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Z≥10000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5000≤Z＜10000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2000≤Z＜5000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Z＜2000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物业管理</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从业人员(X)</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人</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X≥1000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300≤X＜1000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100≤X＜300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营业收入(Y)</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Y≥5000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1000≤Y＜5000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500≤Y＜1000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Y＜500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租赁和商务服务业</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从业人员(X)</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人</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X≥300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100≤X＜300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10≤X＜100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资产总额(Z)</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万元</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Z≥120000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8000≤Z＜120000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100≤Z＜8000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Z＜100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其他未列明行业 *</w:t>
            </w:r>
          </w:p>
        </w:tc>
        <w:tc>
          <w:tcPr>
            <w:tcW w:w="156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从业人员(X)</w:t>
            </w:r>
          </w:p>
        </w:tc>
        <w:tc>
          <w:tcPr>
            <w:tcW w:w="67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人</w:t>
            </w:r>
          </w:p>
        </w:tc>
        <w:tc>
          <w:tcPr>
            <w:tcW w:w="123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X≥300</w:t>
            </w:r>
          </w:p>
        </w:tc>
        <w:tc>
          <w:tcPr>
            <w:tcW w:w="1891"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100≤X＜300</w:t>
            </w:r>
          </w:p>
        </w:tc>
        <w:tc>
          <w:tcPr>
            <w:tcW w:w="1730"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10≤X＜100</w:t>
            </w:r>
          </w:p>
        </w:tc>
        <w:tc>
          <w:tcPr>
            <w:tcW w:w="1203"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X＜10</w:t>
            </w:r>
          </w:p>
        </w:tc>
      </w:tr>
    </w:tbl>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说明： 　　</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1.大型、中型和小型企业须同时满足所列指标的下限，否则下划一档；微型企业只须满足所列指标中的一项即可。 　　</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3.企业划分指标以现行统计制度为准。</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（1）从业人员，是指期末从业人员数，没有期末从业人员数的，采用全年平均人员数代替。</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（3）资产总额，采用资产总计代替。</w:t>
      </w:r>
    </w:p>
    <w:p>
      <w:pPr>
        <w:widowControl/>
        <w:jc w:val="left"/>
        <w:rPr>
          <w:rFonts w:ascii="仿宋_GB2312" w:hAnsi="仿宋" w:eastAsia="仿宋_GB2312" w:cs="仿宋"/>
          <w:color w:val="auto"/>
          <w:kern w:val="0"/>
          <w:sz w:val="24"/>
          <w:highlight w:val="none"/>
        </w:rPr>
      </w:pPr>
    </w:p>
    <w:p>
      <w:pPr>
        <w:widowControl/>
        <w:jc w:val="left"/>
        <w:rPr>
          <w:rFonts w:ascii="仿宋_GB2312" w:hAnsi="仿宋" w:eastAsia="仿宋_GB2312" w:cs="仿宋"/>
          <w:color w:val="auto"/>
          <w:kern w:val="0"/>
          <w:sz w:val="24"/>
          <w:highlight w:val="none"/>
        </w:rPr>
      </w:pPr>
    </w:p>
    <w:p>
      <w:pPr>
        <w:widowControl/>
        <w:shd w:val="clear" w:color="auto" w:fill="FFFFFF"/>
        <w:spacing w:before="150" w:line="600" w:lineRule="atLeast"/>
        <w:jc w:val="center"/>
        <w:textAlignment w:val="baseline"/>
        <w:rPr>
          <w:rFonts w:ascii="仿宋_GB2312" w:hAnsi="仿宋" w:eastAsia="仿宋_GB2312" w:cs="仿宋"/>
          <w:b/>
          <w:bCs/>
          <w:color w:val="auto"/>
          <w:kern w:val="0"/>
          <w:sz w:val="36"/>
          <w:szCs w:val="36"/>
          <w:highlight w:val="none"/>
        </w:rPr>
      </w:pPr>
      <w:r>
        <w:rPr>
          <w:rFonts w:hint="eastAsia" w:ascii="仿宋_GB2312" w:hAnsi="仿宋" w:eastAsia="仿宋_GB2312" w:cs="仿宋"/>
          <w:b/>
          <w:bCs/>
          <w:color w:val="auto"/>
          <w:kern w:val="0"/>
          <w:sz w:val="36"/>
          <w:szCs w:val="36"/>
          <w:highlight w:val="none"/>
        </w:rPr>
        <w:t>《统计上大中小微型企业划分办法（2017）》修订说明</w:t>
      </w:r>
    </w:p>
    <w:p>
      <w:pPr>
        <w:widowControl/>
        <w:shd w:val="clear" w:color="auto" w:fill="FFFFFF"/>
        <w:spacing w:before="150" w:line="540" w:lineRule="atLeast"/>
        <w:jc w:val="left"/>
        <w:textAlignment w:val="baseline"/>
        <w:rPr>
          <w:rFonts w:ascii="仿宋_GB2312" w:hAnsi="仿宋" w:eastAsia="仿宋_GB2312" w:cs="仿宋"/>
          <w:b/>
          <w:bCs/>
          <w:color w:val="auto"/>
          <w:kern w:val="0"/>
          <w:sz w:val="27"/>
          <w:szCs w:val="27"/>
          <w:highlight w:val="none"/>
        </w:rPr>
      </w:pPr>
      <w:r>
        <w:rPr>
          <w:rFonts w:hint="eastAsia" w:ascii="仿宋_GB2312" w:hAnsi="仿宋" w:eastAsia="仿宋_GB2312" w:cs="仿宋"/>
          <w:b/>
          <w:bCs/>
          <w:color w:val="auto"/>
          <w:kern w:val="0"/>
          <w:sz w:val="27"/>
          <w:szCs w:val="27"/>
          <w:highlight w:val="none"/>
        </w:rPr>
        <w:t>一、修订背景</w:t>
      </w:r>
    </w:p>
    <w:p>
      <w:pPr>
        <w:widowControl/>
        <w:shd w:val="clear" w:color="auto" w:fill="FFFFFF"/>
        <w:spacing w:before="150"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pPr>
        <w:widowControl/>
        <w:shd w:val="clear" w:color="auto" w:fill="FFFFFF"/>
        <w:spacing w:before="150"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hd w:val="clear" w:color="auto" w:fill="FFFFFF"/>
        <w:spacing w:before="150" w:line="540" w:lineRule="atLeast"/>
        <w:jc w:val="left"/>
        <w:textAlignment w:val="baseline"/>
        <w:rPr>
          <w:rFonts w:ascii="仿宋_GB2312" w:hAnsi="仿宋" w:eastAsia="仿宋_GB2312" w:cs="仿宋"/>
          <w:b/>
          <w:bCs/>
          <w:color w:val="auto"/>
          <w:kern w:val="0"/>
          <w:sz w:val="27"/>
          <w:szCs w:val="27"/>
          <w:highlight w:val="none"/>
        </w:rPr>
      </w:pPr>
      <w:r>
        <w:rPr>
          <w:rFonts w:hint="eastAsia" w:ascii="仿宋_GB2312" w:hAnsi="仿宋" w:eastAsia="仿宋_GB2312" w:cs="仿宋"/>
          <w:b/>
          <w:bCs/>
          <w:color w:val="auto"/>
          <w:kern w:val="0"/>
          <w:sz w:val="27"/>
          <w:szCs w:val="27"/>
          <w:highlight w:val="none"/>
        </w:rPr>
        <w:t>二、修订主要内容</w:t>
      </w:r>
    </w:p>
    <w:p>
      <w:pPr>
        <w:widowControl/>
        <w:shd w:val="clear" w:color="auto" w:fill="FFFFFF"/>
        <w:spacing w:before="150"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pPr>
        <w:widowControl/>
        <w:shd w:val="clear" w:color="auto" w:fill="FFFFFF"/>
        <w:spacing w:before="150"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将交通运输业中包括的“装卸搬运和运输代理业”修改为“多式联运和运输代理业、装卸搬运”。</w:t>
      </w:r>
    </w:p>
    <w:p>
      <w:pPr>
        <w:widowControl/>
        <w:shd w:val="clear" w:color="auto" w:fill="FFFFFF"/>
        <w:spacing w:before="150"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仓储业所包括的行业中类，根据《国民经济行业分类》（GB/T4754—2017）调整为“通用仓储，低温仓储，危险品仓储，谷物、棉花等农产品仓储，中药材仓储和其他仓储业”。</w:t>
      </w:r>
    </w:p>
    <w:p>
      <w:pPr>
        <w:widowControl/>
        <w:jc w:val="left"/>
        <w:rPr>
          <w:rFonts w:ascii="仿宋_GB2312" w:hAnsi="仿宋" w:eastAsia="仿宋_GB2312" w:cs="仿宋"/>
          <w:color w:val="auto"/>
          <w:kern w:val="0"/>
          <w:sz w:val="18"/>
          <w:szCs w:val="18"/>
          <w:highlight w:val="none"/>
        </w:rPr>
      </w:pPr>
    </w:p>
    <w:p>
      <w:pPr>
        <w:widowControl/>
        <w:jc w:val="left"/>
        <w:rPr>
          <w:rFonts w:ascii="仿宋_GB2312" w:hAnsi="仿宋" w:eastAsia="仿宋_GB2312" w:cs="仿宋"/>
          <w:color w:val="auto"/>
          <w:kern w:val="0"/>
          <w:sz w:val="18"/>
          <w:szCs w:val="18"/>
          <w:highlight w:val="none"/>
        </w:rPr>
      </w:pPr>
    </w:p>
    <w:p>
      <w:pPr>
        <w:widowControl/>
        <w:jc w:val="left"/>
        <w:rPr>
          <w:rFonts w:ascii="仿宋_GB2312" w:hAnsi="仿宋" w:eastAsia="仿宋_GB2312" w:cs="仿宋"/>
          <w:color w:val="auto"/>
          <w:kern w:val="0"/>
          <w:sz w:val="18"/>
          <w:szCs w:val="18"/>
          <w:highlight w:val="none"/>
        </w:rPr>
      </w:pPr>
    </w:p>
    <w:p>
      <w:pPr>
        <w:widowControl/>
        <w:shd w:val="clear" w:color="auto" w:fill="FFFFFF"/>
        <w:spacing w:line="600" w:lineRule="atLeast"/>
        <w:jc w:val="center"/>
        <w:textAlignment w:val="baseline"/>
        <w:rPr>
          <w:rFonts w:ascii="仿宋_GB2312" w:hAnsi="仿宋" w:eastAsia="仿宋_GB2312" w:cs="仿宋"/>
          <w:b/>
          <w:bCs/>
          <w:color w:val="auto"/>
          <w:kern w:val="0"/>
          <w:sz w:val="36"/>
          <w:szCs w:val="36"/>
          <w:highlight w:val="none"/>
        </w:rPr>
      </w:pPr>
      <w:r>
        <w:rPr>
          <w:rFonts w:hint="eastAsia" w:ascii="仿宋_GB2312" w:hAnsi="仿宋" w:eastAsia="仿宋_GB2312" w:cs="仿宋"/>
          <w:b/>
          <w:bCs/>
          <w:color w:val="auto"/>
          <w:kern w:val="0"/>
          <w:sz w:val="36"/>
          <w:szCs w:val="36"/>
          <w:highlight w:val="none"/>
        </w:rPr>
        <w:t>中国人民银行中国银行业监督管理委员会</w:t>
      </w:r>
    </w:p>
    <w:p>
      <w:pPr>
        <w:widowControl/>
        <w:shd w:val="clear" w:color="auto" w:fill="FFFFFF"/>
        <w:spacing w:line="600" w:lineRule="atLeast"/>
        <w:jc w:val="center"/>
        <w:textAlignment w:val="baseline"/>
        <w:rPr>
          <w:rFonts w:ascii="仿宋_GB2312" w:hAnsi="仿宋" w:eastAsia="仿宋_GB2312" w:cs="仿宋"/>
          <w:b/>
          <w:bCs/>
          <w:color w:val="auto"/>
          <w:kern w:val="0"/>
          <w:sz w:val="36"/>
          <w:szCs w:val="36"/>
          <w:highlight w:val="none"/>
        </w:rPr>
      </w:pPr>
      <w:r>
        <w:rPr>
          <w:rFonts w:hint="eastAsia" w:ascii="仿宋_GB2312" w:hAnsi="仿宋" w:eastAsia="仿宋_GB2312" w:cs="仿宋"/>
          <w:b/>
          <w:bCs/>
          <w:color w:val="auto"/>
          <w:kern w:val="0"/>
          <w:sz w:val="36"/>
          <w:szCs w:val="36"/>
          <w:highlight w:val="none"/>
        </w:rPr>
        <w:t>中国证券监督管理委员会中国保险监督管理委员会</w:t>
      </w:r>
    </w:p>
    <w:p>
      <w:pPr>
        <w:widowControl/>
        <w:shd w:val="clear" w:color="auto" w:fill="FFFFFF"/>
        <w:spacing w:line="600" w:lineRule="atLeast"/>
        <w:jc w:val="center"/>
        <w:textAlignment w:val="baseline"/>
        <w:rPr>
          <w:rFonts w:ascii="仿宋_GB2312" w:hAnsi="仿宋" w:eastAsia="仿宋_GB2312" w:cs="仿宋"/>
          <w:b/>
          <w:bCs/>
          <w:color w:val="auto"/>
          <w:kern w:val="0"/>
          <w:sz w:val="36"/>
          <w:szCs w:val="36"/>
          <w:highlight w:val="none"/>
        </w:rPr>
      </w:pPr>
      <w:r>
        <w:rPr>
          <w:rFonts w:hint="eastAsia" w:ascii="仿宋_GB2312" w:hAnsi="仿宋" w:eastAsia="仿宋_GB2312" w:cs="仿宋"/>
          <w:b/>
          <w:bCs/>
          <w:color w:val="auto"/>
          <w:kern w:val="0"/>
          <w:sz w:val="36"/>
          <w:szCs w:val="36"/>
          <w:highlight w:val="none"/>
        </w:rPr>
        <w:t>国家统计局关于印发《金融业企业划型标准规定》的通知</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为进一步贯彻落实《中华人民共和国中小企业促进法》、《国务院关于进一步促进中小企业发展的若干意见》（国发〔2009〕36号）、《国务院办公厅关于金融支持小微企业发展的实施意见》（国办发〔2013〕87号），推动中小金融机构健康发展，加大金融对实体经济的支持，人民银行会同银监会、证监会、保监会和国家统计局联合研究制定了《金融业企业划型标准规定》（见附件）。 经国务院同意，现印发给你们，请遵照执行。</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请人民银行上海总部，各分行、营业管理部、省会（首府）城市中心支行、副省级城市中心支行会同所在省（区、市）银监局、证监局、保监局、统计局将本通知联合转发至辖内相关机构。</w:t>
      </w:r>
    </w:p>
    <w:p>
      <w:pPr>
        <w:widowControl/>
        <w:shd w:val="clear" w:color="auto" w:fill="FFFFFF"/>
        <w:spacing w:before="150"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附件：金融业企业划型标准规定</w:t>
      </w:r>
    </w:p>
    <w:p>
      <w:pPr>
        <w:widowControl/>
        <w:shd w:val="clear" w:color="auto" w:fill="FFFFFF"/>
        <w:spacing w:before="150" w:line="600" w:lineRule="atLeast"/>
        <w:jc w:val="center"/>
        <w:textAlignment w:val="baseline"/>
        <w:rPr>
          <w:rFonts w:ascii="仿宋_GB2312" w:hAnsi="仿宋" w:eastAsia="仿宋_GB2312" w:cs="仿宋"/>
          <w:b/>
          <w:bCs/>
          <w:color w:val="auto"/>
          <w:kern w:val="0"/>
          <w:sz w:val="36"/>
          <w:szCs w:val="36"/>
          <w:highlight w:val="none"/>
        </w:rPr>
      </w:pPr>
    </w:p>
    <w:p>
      <w:pPr>
        <w:widowControl/>
        <w:shd w:val="clear" w:color="auto" w:fill="FFFFFF"/>
        <w:spacing w:before="150" w:line="600" w:lineRule="atLeast"/>
        <w:jc w:val="center"/>
        <w:textAlignment w:val="baseline"/>
        <w:rPr>
          <w:rFonts w:ascii="仿宋_GB2312" w:hAnsi="仿宋" w:eastAsia="仿宋_GB2312" w:cs="仿宋"/>
          <w:b/>
          <w:bCs/>
          <w:color w:val="auto"/>
          <w:kern w:val="0"/>
          <w:sz w:val="36"/>
          <w:szCs w:val="36"/>
          <w:highlight w:val="none"/>
        </w:rPr>
      </w:pPr>
      <w:r>
        <w:rPr>
          <w:rFonts w:hint="eastAsia" w:ascii="仿宋_GB2312" w:hAnsi="仿宋" w:eastAsia="仿宋_GB2312" w:cs="仿宋"/>
          <w:b/>
          <w:bCs/>
          <w:color w:val="auto"/>
          <w:kern w:val="0"/>
          <w:sz w:val="36"/>
          <w:szCs w:val="36"/>
          <w:highlight w:val="none"/>
        </w:rPr>
        <w:t>金融业企业划型标准规定</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一、 根据《中华人民共和国中小企业促进法》、《国务院关于进一步促进中小企业发展的若干意见》（国发〔2009〕36号）和《国务院办公厅关于金融支持小微企业发展的实施意见》（国办发〔2013〕87号），制定本规定。</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二、 适用范围。本规定适用于从事《国民经济行业分类》(GB/T4754-2011)中J门类（金融业）活动的企业。</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三、 行业分类。采用复合分类方法对金融业企业进行分类。首先，按《国民经济行业分类》将金融业企业分为货币金融服务、资本市场服务、保险业、其他金融业四大类。其次，将货币金融服务分为货币银行服务和非货币银行服务两类，将其他金融业分为金融信托与管理服务、控股公司服务和其他未包括的金融业三类。最后，按经济性质将货币银行服务类金融业企业划为银行业存款类金融机构；将非货币银行服务类金融业企业分为银行业非存款类金融机构，贷款公司、小额贷款公司及典当行；将资本市场服务类金融业企业划为证券业金融机构；将保险业金融企业划为保险业金融机构；将其他金融业企业分为信托公司，金融控股公司和除贷款公司、小额贷款公司、典当行以外的其他金融机构。</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四、划型标准指标。采用一个完整会计年度中四个季度末法人并表口径的资产总额（信托公司为信托资产）平均值作为划型指标，该指标以监管部门数据为准。</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五、指标标准值。依据指标标准值，将各类金融业企业划分为大、中、小、微四个规模类型，中型企业标准上限及以上的为大型企业。</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(一) 银行业存款类金融机构。资产总额40000亿元以下的为中小微型企业。其中，资产总额5000亿元及以上的为中型企业，资产总额50亿元及以上的为小型企业，资产总额50亿元以下的为微型企业。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(二) 银行业非存款类金融机构。资产总额1000亿元以下的为中小微型企业。其中，资产总额200亿元及以上的为中型企业，资产总额50亿元及以上的为小型企业，资产总额50亿元以下的为微型企业。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(三) 贷款公司、小额贷款公司及典当行。资产总额1000亿元以下的为中小微型企业。其中，资产总额200亿元及以上的为中型企业，资产总额50亿元及以上的为小型企业，资产总额50亿元以下的为微型企业。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(四) 证券业金融机构。资产总额1000亿元以下的为中小微型企业。其中，资产总额100亿元及以上的为中型企业，资产总额10亿元及以上的为小型企业，资产总额10亿元以下的为微型企业。</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(五) 保险业金融机构。资产总额5000亿元以下的为中小微型企业。其中，资产总额400亿元及以上的为中型企业，资产总额20亿元及以上的为小型企业，资产总额20亿元以下的为微型企业。</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(六) 信托公司。信托资产1000亿元以下的为中小微型企业。其中，信托资产400亿元及以上的为中型企业，信托资产20亿元及以上的为小型企业，信托资产20亿元以下的为微型企业。</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(七) 金融控股公司。资产总额40000亿元以下的为中小微型企业。其中，资产总额5000亿元及以上的为中型企业，资产总额50亿元及以上的为小型企业，资产总额50亿元以下的为微型企业。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(八) 除贷款公司、小额贷款公司，典当行以外的其他金融机构。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六、 组织实施。由人民银行会同银监会、证监会、保监会和统计局联合组成金融业企业划型标准工作组，负责金融业企业划型标准的实施、后期评估和调整工作，按年组织金融业企业规模认定，并在人民银行建立的《金融业机构信息管理系统》中增相应的字段模块。经过认定的金融业企业在系统中进行规模登记，方便政府部门和社会各界查询使用。</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七、 标准值的评估和调整。金融业企业划型标准工作组</w:t>
      </w:r>
      <w:r>
        <w:rPr>
          <w:rFonts w:hint="eastAsia" w:ascii="仿宋_GB2312" w:hAnsi="仿宋" w:eastAsia="仿宋" w:cs="仿宋"/>
          <w:color w:val="auto"/>
          <w:kern w:val="0"/>
          <w:szCs w:val="21"/>
          <w:highlight w:val="none"/>
        </w:rPr>
        <w:t>毎</w:t>
      </w:r>
      <w:r>
        <w:rPr>
          <w:rFonts w:hint="eastAsia" w:ascii="仿宋_GB2312" w:hAnsi="仿宋" w:eastAsia="仿宋_GB2312" w:cs="仿宋"/>
          <w:color w:val="auto"/>
          <w:kern w:val="0"/>
          <w:szCs w:val="21"/>
          <w:highlight w:val="none"/>
        </w:rPr>
        <w:t>五年对划型标准值受经济发展与通货膨胀等因素的响程度进行评估和调整。</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八、 本规定的中型金融业企业标准上限即为大型金融业企业下限。国务院有关部门据此进行相关数据的统计分析，不得制定与本规定不一致的金融业企业划型标准。</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九、 融资担保公司参照本规定中“除贷款公司、小额贷款公司、典当行以外的其他金融机构”标准划型。</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十、本规定由人民银行会同银监会，证监会、保监会和统计局负责解释。</w:t>
      </w:r>
    </w:p>
    <w:p>
      <w:pPr>
        <w:widowControl/>
        <w:shd w:val="clear" w:color="auto" w:fill="FFFFFF"/>
        <w:spacing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    十一、本规定自发布之日起实施。</w:t>
      </w:r>
    </w:p>
    <w:p>
      <w:pPr>
        <w:widowControl/>
        <w:shd w:val="clear" w:color="auto" w:fill="FFFFFF"/>
        <w:spacing w:before="150" w:line="420" w:lineRule="atLeast"/>
        <w:jc w:val="left"/>
        <w:textAlignment w:val="baseline"/>
        <w:rPr>
          <w:rFonts w:ascii="仿宋_GB2312" w:hAnsi="仿宋" w:eastAsia="仿宋_GB2312" w:cs="仿宋"/>
          <w:color w:val="auto"/>
          <w:kern w:val="0"/>
          <w:szCs w:val="21"/>
          <w:highlight w:val="none"/>
        </w:rPr>
      </w:pPr>
      <w:r>
        <w:rPr>
          <w:rFonts w:hint="eastAsia" w:ascii="仿宋_GB2312" w:hAnsi="仿宋" w:eastAsia="仿宋_GB2312" w:cs="仿宋"/>
          <w:color w:val="auto"/>
          <w:kern w:val="0"/>
          <w:szCs w:val="21"/>
          <w:highlight w:val="none"/>
        </w:rPr>
        <w:t>附：金融业企业划型标准</w:t>
      </w:r>
    </w:p>
    <w:p>
      <w:pPr>
        <w:widowControl/>
        <w:shd w:val="clear" w:color="auto" w:fill="FFFFFF"/>
        <w:spacing w:before="150" w:line="600" w:lineRule="atLeast"/>
        <w:jc w:val="center"/>
        <w:textAlignment w:val="baseline"/>
        <w:rPr>
          <w:rFonts w:ascii="仿宋_GB2312" w:hAnsi="仿宋" w:eastAsia="仿宋_GB2312" w:cs="仿宋"/>
          <w:b/>
          <w:bCs/>
          <w:color w:val="auto"/>
          <w:kern w:val="0"/>
          <w:sz w:val="36"/>
          <w:szCs w:val="36"/>
          <w:highlight w:val="none"/>
        </w:rPr>
      </w:pPr>
      <w:r>
        <w:rPr>
          <w:rFonts w:hint="eastAsia" w:ascii="仿宋_GB2312" w:hAnsi="仿宋" w:eastAsia="仿宋_GB2312" w:cs="仿宋"/>
          <w:b/>
          <w:bCs/>
          <w:color w:val="auto"/>
          <w:kern w:val="0"/>
          <w:sz w:val="36"/>
          <w:szCs w:val="36"/>
          <w:highlight w:val="none"/>
        </w:rPr>
        <w:t>金融业企业划型标准</w:t>
      </w:r>
    </w:p>
    <w:tbl>
      <w:tblPr>
        <w:tblStyle w:val="6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025"/>
        <w:gridCol w:w="2836"/>
        <w:gridCol w:w="606"/>
        <w:gridCol w:w="3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tcMar>
              <w:top w:w="75" w:type="dxa"/>
              <w:left w:w="75" w:type="dxa"/>
              <w:bottom w:w="75" w:type="dxa"/>
              <w:right w:w="75" w:type="dxa"/>
            </w:tcMar>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仿宋"/>
                <w:b/>
                <w:bCs/>
                <w:color w:val="auto"/>
                <w:kern w:val="0"/>
                <w:szCs w:val="21"/>
                <w:highlight w:val="none"/>
              </w:rPr>
            </w:pPr>
            <w:r>
              <w:rPr>
                <w:rFonts w:hint="eastAsia" w:ascii="仿宋_GB2312" w:hAnsi="仿宋" w:eastAsia="仿宋_GB2312" w:cs="仿宋"/>
                <w:b/>
                <w:bCs/>
                <w:color w:val="auto"/>
                <w:kern w:val="0"/>
                <w:szCs w:val="21"/>
                <w:highlight w:val="none"/>
              </w:rPr>
              <w:t>行业</w:t>
            </w:r>
          </w:p>
        </w:tc>
        <w:tc>
          <w:tcPr>
            <w:tcW w:w="2836" w:type="dxa"/>
            <w:tcMar>
              <w:top w:w="75" w:type="dxa"/>
              <w:left w:w="75" w:type="dxa"/>
              <w:bottom w:w="75" w:type="dxa"/>
              <w:right w:w="75" w:type="dxa"/>
            </w:tcMar>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仿宋"/>
                <w:b/>
                <w:bCs/>
                <w:color w:val="auto"/>
                <w:kern w:val="0"/>
                <w:szCs w:val="21"/>
                <w:highlight w:val="none"/>
              </w:rPr>
            </w:pPr>
            <w:r>
              <w:rPr>
                <w:rFonts w:hint="eastAsia" w:ascii="仿宋_GB2312" w:hAnsi="仿宋" w:eastAsia="仿宋_GB2312" w:cs="仿宋"/>
                <w:b/>
                <w:bCs/>
                <w:color w:val="auto"/>
                <w:kern w:val="0"/>
                <w:szCs w:val="21"/>
                <w:highlight w:val="none"/>
              </w:rPr>
              <w:t>类别</w:t>
            </w:r>
          </w:p>
        </w:tc>
        <w:tc>
          <w:tcPr>
            <w:tcW w:w="606" w:type="dxa"/>
            <w:tcMar>
              <w:top w:w="75" w:type="dxa"/>
              <w:left w:w="75" w:type="dxa"/>
              <w:bottom w:w="75" w:type="dxa"/>
              <w:right w:w="75" w:type="dxa"/>
            </w:tcMar>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仿宋"/>
                <w:b/>
                <w:bCs/>
                <w:color w:val="auto"/>
                <w:kern w:val="0"/>
                <w:szCs w:val="21"/>
                <w:highlight w:val="none"/>
              </w:rPr>
            </w:pPr>
            <w:r>
              <w:rPr>
                <w:rFonts w:hint="eastAsia" w:ascii="仿宋_GB2312" w:hAnsi="仿宋" w:eastAsia="仿宋_GB2312" w:cs="仿宋"/>
                <w:b/>
                <w:bCs/>
                <w:color w:val="auto"/>
                <w:kern w:val="0"/>
                <w:szCs w:val="21"/>
                <w:highlight w:val="none"/>
              </w:rPr>
              <w:t>类型</w:t>
            </w:r>
          </w:p>
        </w:tc>
        <w:tc>
          <w:tcPr>
            <w:tcW w:w="3326" w:type="dxa"/>
            <w:tcMar>
              <w:top w:w="75" w:type="dxa"/>
              <w:left w:w="75" w:type="dxa"/>
              <w:bottom w:w="75" w:type="dxa"/>
              <w:right w:w="75" w:type="dxa"/>
            </w:tcMar>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仿宋"/>
                <w:b/>
                <w:bCs/>
                <w:color w:val="auto"/>
                <w:kern w:val="0"/>
                <w:szCs w:val="21"/>
                <w:highlight w:val="none"/>
              </w:rPr>
            </w:pPr>
            <w:r>
              <w:rPr>
                <w:rFonts w:hint="eastAsia" w:ascii="仿宋_GB2312" w:hAnsi="仿宋" w:eastAsia="仿宋_GB2312" w:cs="仿宋"/>
                <w:b/>
                <w:bCs/>
                <w:color w:val="auto"/>
                <w:kern w:val="0"/>
                <w:szCs w:val="21"/>
                <w:highlight w:val="none"/>
              </w:rPr>
              <w:t>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货币金融服务</w:t>
            </w:r>
          </w:p>
        </w:tc>
        <w:tc>
          <w:tcPr>
            <w:tcW w:w="1025"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货币银行服务</w:t>
            </w:r>
          </w:p>
        </w:tc>
        <w:tc>
          <w:tcPr>
            <w:tcW w:w="2836"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银行业存款类金融机构</w:t>
            </w: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中型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5000亿元（含）至40000亿元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小型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微型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非货币银行服务</w:t>
            </w:r>
          </w:p>
        </w:tc>
        <w:tc>
          <w:tcPr>
            <w:tcW w:w="2836"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银行业非存款类金融机构</w:t>
            </w: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中型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小型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微型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贷款公司、小额贷款公司及典当行</w:t>
            </w: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中型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小型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微型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资本市场服务</w:t>
            </w:r>
          </w:p>
        </w:tc>
        <w:tc>
          <w:tcPr>
            <w:tcW w:w="2836"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证券业金融机构</w:t>
            </w: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中型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小型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10亿元（含）至100亿元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微型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10亿元以下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保险业</w:t>
            </w:r>
          </w:p>
        </w:tc>
        <w:tc>
          <w:tcPr>
            <w:tcW w:w="2836"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保险业金融机构</w:t>
            </w: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中型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400亿元（含）至5000亿元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小型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20亿元（含）至400亿元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微型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其他金融业</w:t>
            </w:r>
          </w:p>
        </w:tc>
        <w:tc>
          <w:tcPr>
            <w:tcW w:w="1025"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金融信托与管理服务</w:t>
            </w:r>
          </w:p>
        </w:tc>
        <w:tc>
          <w:tcPr>
            <w:tcW w:w="2836"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信托公司</w:t>
            </w: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中型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400亿元（含）至1000亿元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小型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20亿元（含）至400亿元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微型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控股公司服务</w:t>
            </w:r>
          </w:p>
        </w:tc>
        <w:tc>
          <w:tcPr>
            <w:tcW w:w="2836"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金融控股公司</w:t>
            </w: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中型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5000亿元（含）至40000亿元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小型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微型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其他未包括的金融业</w:t>
            </w:r>
          </w:p>
        </w:tc>
        <w:tc>
          <w:tcPr>
            <w:tcW w:w="2836" w:type="dxa"/>
            <w:vMerge w:val="restart"/>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除贷款公司、小额贷款公司及典当行以外的其他金融机构</w:t>
            </w: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中型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小型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1025"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2836" w:type="dxa"/>
            <w:vMerge w:val="continue"/>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p>
        </w:tc>
        <w:tc>
          <w:tcPr>
            <w:tcW w:w="60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微型</w:t>
            </w:r>
          </w:p>
        </w:tc>
        <w:tc>
          <w:tcPr>
            <w:tcW w:w="3326" w:type="dxa"/>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仿宋"/>
                <w:color w:val="auto"/>
                <w:kern w:val="0"/>
                <w:sz w:val="24"/>
                <w:highlight w:val="none"/>
              </w:rPr>
            </w:pPr>
            <w:r>
              <w:rPr>
                <w:rFonts w:hint="eastAsia" w:ascii="仿宋_GB2312" w:hAnsi="仿宋" w:eastAsia="仿宋_GB2312" w:cs="仿宋"/>
                <w:color w:val="auto"/>
                <w:kern w:val="0"/>
                <w:sz w:val="24"/>
                <w:highlight w:val="none"/>
              </w:rPr>
              <w:t>50亿元以下</w:t>
            </w:r>
          </w:p>
        </w:tc>
      </w:tr>
    </w:tbl>
    <w:p>
      <w:pPr>
        <w:spacing w:line="360" w:lineRule="auto"/>
        <w:rPr>
          <w:rFonts w:ascii="仿宋_GB2312" w:hAnsi="仿宋" w:eastAsia="仿宋_GB2312" w:cs="仿宋"/>
          <w:color w:val="auto"/>
          <w:sz w:val="24"/>
          <w:highlight w:val="none"/>
        </w:rPr>
      </w:pPr>
    </w:p>
    <w:p>
      <w:pPr>
        <w:pStyle w:val="26"/>
        <w:rPr>
          <w:rFonts w:hint="eastAsia"/>
          <w:color w:val="auto"/>
          <w:highlight w:val="none"/>
        </w:rPr>
      </w:pPr>
    </w:p>
    <w:sectPr>
      <w:headerReference r:id="rId5" w:type="default"/>
      <w:footerReference r:id="rId6" w:type="default"/>
      <w:footerReference r:id="rId7" w:type="even"/>
      <w:pgSz w:w="11906" w:h="16838"/>
      <w:pgMar w:top="1276" w:right="1417" w:bottom="1247" w:left="1417" w:header="851" w:footer="992" w:gutter="0"/>
      <w:pgBorders>
        <w:top w:val="none" w:sz="0" w:space="0"/>
        <w:left w:val="none" w:sz="0" w:space="0"/>
        <w:bottom w:val="none" w:sz="0" w:space="0"/>
        <w:right w:val="none" w:sz="0" w:space="0"/>
      </w:pgBorders>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方正全福体"/>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002020204"/>
    <w:charset w:val="00"/>
    <w:family w:val="swiss"/>
    <w:pitch w:val="default"/>
    <w:sig w:usb0="00000000" w:usb1="00000000" w:usb2="00000000" w:usb3="00000000" w:csb0="00000001" w:csb1="00000000"/>
  </w:font>
  <w:font w:name="Cumberland">
    <w:altName w:val="方正全福体"/>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0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方正全福体"/>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全福体">
    <w:panose1 w:val="02000500000000000000"/>
    <w:charset w:val="86"/>
    <w:family w:val="auto"/>
    <w:pitch w:val="default"/>
    <w:sig w:usb0="A00002BF" w:usb1="184F6CFA" w:usb2="00000012"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3</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3</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58</w:t>
                          </w:r>
                          <w: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Vev5G0QEAAJ4DAAAOAAAAAAAAAAEAIAAAAB8BAABk&#10;cnMvZTJvRG9jLnhtbFBLBQYAAAAABgAGAFkBAABi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58</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9"/>
      </w:rPr>
    </w:pPr>
    <w:r>
      <w:fldChar w:fldCharType="begin"/>
    </w:r>
    <w:r>
      <w:rPr>
        <w:rStyle w:val="79"/>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left"/>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iCs/>
        <w:u w:val="single"/>
        <w:lang w:eastAsia="zh-CN"/>
      </w:rPr>
    </w:pPr>
    <w:r>
      <w:t></w:t>
    </w:r>
    <w:r>
      <w:rPr>
        <w:rFonts w:hint="eastAsia"/>
        <w:lang w:eastAsia="zh-CN"/>
      </w:rPr>
      <w:t>绍兴市</w:t>
    </w:r>
    <w:r>
      <w:t>政府采购公开</w:t>
    </w:r>
    <w:r>
      <w:rPr>
        <w:rFonts w:hint="eastAsia"/>
        <w:lang w:eastAsia="zh-CN"/>
      </w:rPr>
      <w:t>征集文件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8DFFDA"/>
    <w:multiLevelType w:val="singleLevel"/>
    <w:tmpl w:val="DC8DFFDA"/>
    <w:lvl w:ilvl="0" w:tentative="0">
      <w:start w:val="1"/>
      <w:numFmt w:val="chineseCounting"/>
      <w:suff w:val="nothing"/>
      <w:lvlText w:val="（%1）"/>
      <w:lvlJc w:val="left"/>
      <w:rPr>
        <w:rFonts w:hint="eastAsia"/>
      </w:rPr>
    </w:lvl>
  </w:abstractNum>
  <w:abstractNum w:abstractNumId="1">
    <w:nsid w:val="00000000"/>
    <w:multiLevelType w:val="singleLevel"/>
    <w:tmpl w:val="00000000"/>
    <w:lvl w:ilvl="0" w:tentative="0">
      <w:start w:val="1"/>
      <w:numFmt w:val="chineseCounting"/>
      <w:suff w:val="nothing"/>
      <w:lvlText w:val="%1、"/>
      <w:lvlJc w:val="left"/>
      <w:rPr>
        <w:rFonts w:hint="eastAsia"/>
      </w:rPr>
    </w:lvl>
  </w:abstractNum>
  <w:abstractNum w:abstractNumId="2">
    <w:nsid w:val="00000001"/>
    <w:multiLevelType w:val="singleLevel"/>
    <w:tmpl w:val="00000001"/>
    <w:lvl w:ilvl="0" w:tentative="0">
      <w:start w:val="2"/>
      <w:numFmt w:val="decimal"/>
      <w:suff w:val="nothing"/>
      <w:lvlText w:val="%1、"/>
      <w:lvlJc w:val="left"/>
    </w:lvl>
  </w:abstractNum>
  <w:abstractNum w:abstractNumId="3">
    <w:nsid w:val="00000003"/>
    <w:multiLevelType w:val="multilevel"/>
    <w:tmpl w:val="00000003"/>
    <w:lvl w:ilvl="0" w:tentative="0">
      <w:start w:val="1"/>
      <w:numFmt w:val="decimal"/>
      <w:lvlText w:val="%1、"/>
      <w:lvlJc w:val="left"/>
      <w:pPr>
        <w:tabs>
          <w:tab w:val="left" w:pos="840"/>
        </w:tabs>
        <w:ind w:left="840" w:hanging="36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2CB1EE69"/>
    <w:multiLevelType w:val="singleLevel"/>
    <w:tmpl w:val="2CB1EE69"/>
    <w:lvl w:ilvl="0" w:tentative="0">
      <w:start w:val="1"/>
      <w:numFmt w:val="chineseCounting"/>
      <w:suff w:val="nothing"/>
      <w:lvlText w:val="（%1）"/>
      <w:lvlJc w:val="left"/>
      <w:rPr>
        <w:rFonts w:hint="eastAsia"/>
      </w:rPr>
    </w:lvl>
  </w:abstractNum>
  <w:abstractNum w:abstractNumId="5">
    <w:nsid w:val="38E99F40"/>
    <w:multiLevelType w:val="singleLevel"/>
    <w:tmpl w:val="38E99F40"/>
    <w:lvl w:ilvl="0" w:tentative="0">
      <w:start w:val="1"/>
      <w:numFmt w:val="chineseCounting"/>
      <w:suff w:val="nothing"/>
      <w:lvlText w:val="（%1）"/>
      <w:lvlJc w:val="left"/>
      <w:rPr>
        <w:rFonts w:hint="eastAsia"/>
      </w:rPr>
    </w:lvl>
  </w:abstractNum>
  <w:abstractNum w:abstractNumId="6">
    <w:nsid w:val="472E3AA4"/>
    <w:multiLevelType w:val="singleLevel"/>
    <w:tmpl w:val="472E3AA4"/>
    <w:lvl w:ilvl="0" w:tentative="0">
      <w:start w:val="1"/>
      <w:numFmt w:val="chineseCounting"/>
      <w:suff w:val="nothing"/>
      <w:lvlText w:val="%1、"/>
      <w:lvlJc w:val="left"/>
      <w:rPr>
        <w:rFonts w:hint="eastAsia"/>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MDJiYjJhYWJmNDUxNzRjYjdmOGRkNTk4MDgzZmUifQ=="/>
  </w:docVars>
  <w:rsids>
    <w:rsidRoot w:val="00000000"/>
    <w:rsid w:val="055B4FE3"/>
    <w:rsid w:val="0BC2115A"/>
    <w:rsid w:val="10736CD9"/>
    <w:rsid w:val="10977CE3"/>
    <w:rsid w:val="16AD2A90"/>
    <w:rsid w:val="1D8A0F84"/>
    <w:rsid w:val="21A95B58"/>
    <w:rsid w:val="32713375"/>
    <w:rsid w:val="336F02F9"/>
    <w:rsid w:val="42FD66F0"/>
    <w:rsid w:val="4661550F"/>
    <w:rsid w:val="50797CC1"/>
    <w:rsid w:val="50B86ABC"/>
    <w:rsid w:val="562D1B29"/>
    <w:rsid w:val="72DED07F"/>
    <w:rsid w:val="762244A9"/>
    <w:rsid w:val="76391A49"/>
    <w:rsid w:val="78612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3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8"/>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52"/>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12"/>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3"/>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6">
    <w:name w:val="Default Paragraph Font"/>
    <w:qFormat/>
    <w:uiPriority w:val="1"/>
  </w:style>
  <w:style w:type="table" w:default="1" w:styleId="62">
    <w:name w:val="Normal Table"/>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link w:val="198"/>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34"/>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7"/>
    <w:qFormat/>
    <w:uiPriority w:val="0"/>
    <w:pPr>
      <w:shd w:val="clear" w:color="auto" w:fill="000080"/>
    </w:pPr>
  </w:style>
  <w:style w:type="paragraph" w:styleId="19">
    <w:name w:val="annotation text"/>
    <w:basedOn w:val="1"/>
    <w:link w:val="349"/>
    <w:qFormat/>
    <w:uiPriority w:val="99"/>
    <w:pPr>
      <w:jc w:val="left"/>
    </w:pPr>
  </w:style>
  <w:style w:type="paragraph" w:styleId="20">
    <w:name w:val="Salutation"/>
    <w:basedOn w:val="1"/>
    <w:next w:val="1"/>
    <w:link w:val="303"/>
    <w:qFormat/>
    <w:uiPriority w:val="0"/>
    <w:rPr>
      <w:rFonts w:ascii="仿宋_GB2312" w:eastAsia="仿宋_GB2312"/>
      <w:sz w:val="28"/>
      <w:szCs w:val="20"/>
    </w:rPr>
  </w:style>
  <w:style w:type="paragraph" w:styleId="21">
    <w:name w:val="Body Text 3"/>
    <w:basedOn w:val="1"/>
    <w:link w:val="335"/>
    <w:qFormat/>
    <w:uiPriority w:val="0"/>
    <w:pPr>
      <w:jc w:val="center"/>
    </w:pPr>
    <w:rPr>
      <w:szCs w:val="20"/>
    </w:rPr>
  </w:style>
  <w:style w:type="paragraph" w:styleId="22">
    <w:name w:val="List Bullet 3"/>
    <w:basedOn w:val="1"/>
    <w:qFormat/>
    <w:uiPriority w:val="0"/>
    <w:pPr>
      <w:snapToGrid w:val="0"/>
      <w:spacing w:line="360" w:lineRule="auto"/>
      <w:ind w:left="360" w:right="238" w:hanging="360"/>
      <w:contextualSpacing/>
    </w:pPr>
    <w:rPr>
      <w:sz w:val="24"/>
    </w:rPr>
  </w:style>
  <w:style w:type="paragraph" w:styleId="23">
    <w:name w:val="Body Text"/>
    <w:basedOn w:val="1"/>
    <w:next w:val="24"/>
    <w:link w:val="435"/>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26"/>
    <w:qFormat/>
    <w:uiPriority w:val="0"/>
    <w:pPr>
      <w:ind w:firstLine="420"/>
    </w:pPr>
    <w:rPr>
      <w:rFonts w:hAnsi="Calibri" w:cs="Times New Roman"/>
      <w:snapToGrid/>
      <w:szCs w:val="20"/>
    </w:rPr>
  </w:style>
  <w:style w:type="paragraph" w:styleId="25">
    <w:name w:val="Body Text Indent"/>
    <w:basedOn w:val="1"/>
    <w:next w:val="26"/>
    <w:link w:val="270"/>
    <w:qFormat/>
    <w:uiPriority w:val="0"/>
    <w:pPr>
      <w:spacing w:line="480" w:lineRule="exact"/>
      <w:ind w:firstLine="480" w:firstLineChars="200"/>
    </w:pPr>
    <w:rPr>
      <w:rFonts w:ascii="宋体" w:hAnsi="宋体"/>
      <w:sz w:val="24"/>
    </w:rPr>
  </w:style>
  <w:style w:type="paragraph" w:styleId="26">
    <w:name w:val="Body Text First Indent 2"/>
    <w:basedOn w:val="25"/>
    <w:next w:val="23"/>
    <w:link w:val="126"/>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4"/>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30"/>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6"/>
    <w:qFormat/>
    <w:uiPriority w:val="0"/>
    <w:pPr>
      <w:ind w:left="100" w:leftChars="2500"/>
    </w:pPr>
    <w:rPr>
      <w:rFonts w:ascii="宋体"/>
      <w:sz w:val="24"/>
      <w:szCs w:val="21"/>
      <w:lang w:val="zh-CN"/>
    </w:rPr>
  </w:style>
  <w:style w:type="paragraph" w:styleId="38">
    <w:name w:val="Body Text Indent 2"/>
    <w:basedOn w:val="1"/>
    <w:link w:val="313"/>
    <w:qFormat/>
    <w:uiPriority w:val="0"/>
    <w:pPr>
      <w:spacing w:line="360" w:lineRule="auto"/>
      <w:ind w:firstLine="601"/>
      <w:textAlignment w:val="baseline"/>
    </w:pPr>
    <w:rPr>
      <w:rFonts w:ascii="宋体"/>
      <w:kern w:val="0"/>
      <w:sz w:val="28"/>
      <w:szCs w:val="20"/>
    </w:rPr>
  </w:style>
  <w:style w:type="paragraph" w:styleId="39">
    <w:name w:val="endnote text"/>
    <w:basedOn w:val="1"/>
    <w:link w:val="936"/>
    <w:qFormat/>
    <w:uiPriority w:val="0"/>
    <w:rPr>
      <w:lang w:val="zh-CN"/>
    </w:rPr>
  </w:style>
  <w:style w:type="paragraph" w:styleId="40">
    <w:name w:val="Balloon Text"/>
    <w:basedOn w:val="1"/>
    <w:link w:val="193"/>
    <w:qFormat/>
    <w:uiPriority w:val="0"/>
    <w:rPr>
      <w:sz w:val="18"/>
      <w:szCs w:val="18"/>
    </w:rPr>
  </w:style>
  <w:style w:type="paragraph" w:styleId="41">
    <w:name w:val="footer"/>
    <w:basedOn w:val="1"/>
    <w:link w:val="388"/>
    <w:qFormat/>
    <w:uiPriority w:val="99"/>
    <w:pPr>
      <w:tabs>
        <w:tab w:val="center" w:pos="4153"/>
        <w:tab w:val="right" w:pos="8306"/>
      </w:tabs>
      <w:snapToGrid w:val="0"/>
      <w:jc w:val="left"/>
    </w:pPr>
    <w:rPr>
      <w:sz w:val="18"/>
      <w:szCs w:val="18"/>
    </w:rPr>
  </w:style>
  <w:style w:type="paragraph" w:styleId="42">
    <w:name w:val="header"/>
    <w:basedOn w:val="1"/>
    <w:link w:val="397"/>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50"/>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15"/>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80"/>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7"/>
    <w:qFormat/>
    <w:uiPriority w:val="0"/>
    <w:pPr>
      <w:spacing w:after="120" w:line="480" w:lineRule="auto"/>
    </w:pPr>
  </w:style>
  <w:style w:type="paragraph" w:styleId="58">
    <w:name w:val="HTML Preformatted"/>
    <w:basedOn w:val="1"/>
    <w:link w:val="30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91"/>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101"/>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69">
    <w:name w:val="Medium Grid 3"/>
    <w:basedOn w:val="6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70">
    <w:name w:val="Medium Grid 3 Accent 1"/>
    <w:basedOn w:val="6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71">
    <w:name w:val="Medium Grid 3 Accent 2"/>
    <w:basedOn w:val="6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72">
    <w:name w:val="Medium Grid 3 Accent 3"/>
    <w:basedOn w:val="6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73">
    <w:name w:val="Medium Grid 3 Accent 4"/>
    <w:basedOn w:val="6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74">
    <w:name w:val="Medium Grid 3 Accent 5"/>
    <w:basedOn w:val="6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75">
    <w:name w:val="Medium Grid 3 Accent 6"/>
    <w:basedOn w:val="6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77">
    <w:name w:val="Strong"/>
    <w:qFormat/>
    <w:uiPriority w:val="22"/>
    <w:rPr>
      <w:b/>
      <w:bCs/>
    </w:rPr>
  </w:style>
  <w:style w:type="character" w:styleId="78">
    <w:name w:val="endnote reference"/>
    <w:qFormat/>
    <w:uiPriority w:val="0"/>
    <w:rPr>
      <w:vertAlign w:val="superscript"/>
    </w:rPr>
  </w:style>
  <w:style w:type="character" w:styleId="79">
    <w:name w:val="page number"/>
    <w:basedOn w:val="76"/>
    <w:qFormat/>
    <w:uiPriority w:val="0"/>
    <w:rPr>
      <w:rFonts w:ascii="Arial" w:hAnsi="Arial" w:eastAsia="黑体" w:cs="Arial"/>
      <w:snapToGrid w:val="0"/>
      <w:kern w:val="0"/>
      <w:szCs w:val="21"/>
    </w:rPr>
  </w:style>
  <w:style w:type="character" w:styleId="80">
    <w:name w:val="FollowedHyperlink"/>
    <w:qFormat/>
    <w:uiPriority w:val="99"/>
    <w:rPr>
      <w:rFonts w:ascii="Arial" w:hAnsi="Arial" w:eastAsia="黑体" w:cs="Arial"/>
      <w:snapToGrid w:val="0"/>
      <w:color w:val="000000"/>
      <w:kern w:val="0"/>
      <w:sz w:val="18"/>
      <w:szCs w:val="18"/>
      <w:u w:val="none"/>
    </w:rPr>
  </w:style>
  <w:style w:type="character" w:styleId="81">
    <w:name w:val="Emphasis"/>
    <w:qFormat/>
    <w:uiPriority w:val="20"/>
    <w:rPr>
      <w:color w:val="CC0033"/>
    </w:rPr>
  </w:style>
  <w:style w:type="character" w:styleId="82">
    <w:name w:val="line number"/>
    <w:basedOn w:val="76"/>
    <w:qFormat/>
    <w:uiPriority w:val="0"/>
    <w:rPr>
      <w:rFonts w:ascii="Arial" w:hAnsi="Arial" w:eastAsia="黑体" w:cs="Arial"/>
      <w:snapToGrid w:val="0"/>
      <w:kern w:val="0"/>
      <w:szCs w:val="21"/>
    </w:rPr>
  </w:style>
  <w:style w:type="character" w:styleId="83">
    <w:name w:val="Hyperlink"/>
    <w:qFormat/>
    <w:uiPriority w:val="99"/>
    <w:rPr>
      <w:rFonts w:ascii="Arial" w:hAnsi="Arial" w:eastAsia="黑体" w:cs="Arial"/>
      <w:snapToGrid w:val="0"/>
      <w:color w:val="000000"/>
      <w:kern w:val="0"/>
      <w:sz w:val="18"/>
      <w:szCs w:val="18"/>
      <w:u w:val="none"/>
    </w:rPr>
  </w:style>
  <w:style w:type="character" w:styleId="84">
    <w:name w:val="HTML Code"/>
    <w:qFormat/>
    <w:uiPriority w:val="0"/>
    <w:rPr>
      <w:rFonts w:ascii="黑体" w:hAnsi="Courier New" w:eastAsia="黑体" w:cs="楷体_GB2312"/>
      <w:sz w:val="20"/>
      <w:szCs w:val="20"/>
    </w:rPr>
  </w:style>
  <w:style w:type="character" w:styleId="85">
    <w:name w:val="annotation reference"/>
    <w:qFormat/>
    <w:uiPriority w:val="99"/>
    <w:rPr>
      <w:sz w:val="21"/>
      <w:szCs w:val="21"/>
    </w:rPr>
  </w:style>
  <w:style w:type="paragraph" w:customStyle="1" w:styleId="86">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87">
    <w:name w:val="表格非标题文字 Char"/>
    <w:link w:val="88"/>
    <w:qFormat/>
    <w:uiPriority w:val="0"/>
    <w:rPr>
      <w:rFonts w:ascii="Futura Bk" w:hAnsi="Futura Bk"/>
      <w:kern w:val="2"/>
      <w:sz w:val="18"/>
      <w:szCs w:val="21"/>
      <w:lang w:val="en-US" w:eastAsia="zh-CN" w:bidi="ar-SA"/>
    </w:rPr>
  </w:style>
  <w:style w:type="paragraph" w:customStyle="1" w:styleId="88">
    <w:name w:val="表格非标题文字"/>
    <w:link w:val="87"/>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9">
    <w:name w:val="*正文 Char"/>
    <w:link w:val="90"/>
    <w:qFormat/>
    <w:uiPriority w:val="0"/>
    <w:rPr>
      <w:rFonts w:ascii="宋体" w:hAnsi="宋体"/>
      <w:sz w:val="24"/>
    </w:rPr>
  </w:style>
  <w:style w:type="paragraph" w:customStyle="1" w:styleId="90">
    <w:name w:val="*正文"/>
    <w:basedOn w:val="1"/>
    <w:link w:val="89"/>
    <w:qFormat/>
    <w:uiPriority w:val="0"/>
    <w:pPr>
      <w:snapToGrid w:val="0"/>
      <w:spacing w:line="360" w:lineRule="auto"/>
      <w:ind w:firstLine="482"/>
      <w:jc w:val="left"/>
    </w:pPr>
    <w:rPr>
      <w:rFonts w:ascii="宋体" w:hAnsi="宋体"/>
      <w:kern w:val="0"/>
      <w:sz w:val="24"/>
      <w:szCs w:val="20"/>
    </w:rPr>
  </w:style>
  <w:style w:type="character" w:customStyle="1" w:styleId="91">
    <w:name w:val="Char Char71"/>
    <w:qFormat/>
    <w:uiPriority w:val="0"/>
    <w:rPr>
      <w:rFonts w:eastAsia="宋体"/>
      <w:kern w:val="2"/>
      <w:sz w:val="21"/>
      <w:szCs w:val="24"/>
      <w:lang w:val="en-US" w:eastAsia="zh-CN" w:bidi="ar-SA"/>
    </w:rPr>
  </w:style>
  <w:style w:type="character" w:customStyle="1" w:styleId="92">
    <w:name w:val="Char Char6"/>
    <w:qFormat/>
    <w:uiPriority w:val="0"/>
    <w:rPr>
      <w:rFonts w:eastAsia="宋体"/>
      <w:kern w:val="2"/>
      <w:sz w:val="21"/>
      <w:szCs w:val="24"/>
      <w:lang w:val="en-US" w:eastAsia="zh-CN" w:bidi="ar-SA"/>
    </w:rPr>
  </w:style>
  <w:style w:type="character" w:customStyle="1" w:styleId="93">
    <w:name w:val="正文缩进 Char"/>
    <w:qFormat/>
    <w:uiPriority w:val="0"/>
    <w:rPr>
      <w:rFonts w:eastAsia="宋体"/>
      <w:kern w:val="2"/>
      <w:sz w:val="21"/>
      <w:lang w:val="en-US" w:eastAsia="zh-CN"/>
    </w:rPr>
  </w:style>
  <w:style w:type="character" w:customStyle="1" w:styleId="94">
    <w:name w:val="正文首行缩进 Char1"/>
    <w:qFormat/>
    <w:uiPriority w:val="0"/>
    <w:rPr>
      <w:rFonts w:ascii="宋体" w:hAnsi="Times New Roman" w:eastAsia="宋体" w:cs="Times New Roman"/>
      <w:snapToGrid w:val="0"/>
      <w:kern w:val="2"/>
      <w:sz w:val="24"/>
      <w:szCs w:val="21"/>
      <w:lang w:val="zh-CN"/>
    </w:rPr>
  </w:style>
  <w:style w:type="character" w:customStyle="1" w:styleId="95">
    <w:name w:val="Char Char28"/>
    <w:qFormat/>
    <w:uiPriority w:val="6"/>
    <w:rPr>
      <w:rFonts w:ascii="仿宋_GB2312" w:hAnsi="仿宋_GB2312" w:eastAsia="仿宋_GB2312"/>
      <w:kern w:val="1"/>
      <w:sz w:val="28"/>
    </w:rPr>
  </w:style>
  <w:style w:type="character" w:customStyle="1" w:styleId="9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7">
    <w:name w:val="Heading 1 Char_ae4b1ccf-10db-49a6-969d-8d98d18f403e"/>
    <w:qFormat/>
    <w:uiPriority w:val="6"/>
    <w:rPr>
      <w:rFonts w:ascii="Times New Roman" w:hAnsi="Times New Roman" w:eastAsia="黑体" w:cs="Times New Roman"/>
      <w:b/>
      <w:kern w:val="0"/>
      <w:sz w:val="24"/>
      <w:szCs w:val="24"/>
    </w:rPr>
  </w:style>
  <w:style w:type="character" w:customStyle="1" w:styleId="98">
    <w:name w:val="U_正文 Char"/>
    <w:link w:val="99"/>
    <w:qFormat/>
    <w:uiPriority w:val="0"/>
    <w:rPr>
      <w:sz w:val="24"/>
      <w:szCs w:val="24"/>
    </w:rPr>
  </w:style>
  <w:style w:type="paragraph" w:customStyle="1" w:styleId="99">
    <w:name w:val="U_正文"/>
    <w:basedOn w:val="1"/>
    <w:link w:val="98"/>
    <w:qFormat/>
    <w:uiPriority w:val="0"/>
    <w:pPr>
      <w:adjustRightInd/>
      <w:spacing w:beforeLines="20" w:afterLines="20" w:line="300" w:lineRule="auto"/>
      <w:ind w:firstLine="200" w:firstLineChars="200"/>
    </w:pPr>
    <w:rPr>
      <w:kern w:val="0"/>
      <w:sz w:val="24"/>
    </w:rPr>
  </w:style>
  <w:style w:type="character" w:customStyle="1" w:styleId="100">
    <w:name w:val="HTML 地址 Char1"/>
    <w:qFormat/>
    <w:uiPriority w:val="0"/>
    <w:rPr>
      <w:rFonts w:ascii="Times New Roman" w:hAnsi="Times New Roman" w:eastAsia="宋体" w:cs="Times New Roman"/>
      <w:i/>
      <w:iCs/>
      <w:szCs w:val="24"/>
    </w:rPr>
  </w:style>
  <w:style w:type="character" w:customStyle="1" w:styleId="101">
    <w:name w:val="批注主题 Char1"/>
    <w:link w:val="61"/>
    <w:qFormat/>
    <w:uiPriority w:val="0"/>
    <w:rPr>
      <w:b/>
      <w:bCs/>
      <w:kern w:val="2"/>
      <w:sz w:val="21"/>
      <w:szCs w:val="24"/>
    </w:rPr>
  </w:style>
  <w:style w:type="character" w:customStyle="1" w:styleId="102">
    <w:name w:val="Char Char51"/>
    <w:qFormat/>
    <w:uiPriority w:val="0"/>
    <w:rPr>
      <w:rFonts w:ascii="宋体" w:hAnsi="Courier New" w:eastAsia="宋体"/>
      <w:kern w:val="2"/>
      <w:sz w:val="21"/>
      <w:lang w:val="en-US" w:eastAsia="zh-CN"/>
    </w:rPr>
  </w:style>
  <w:style w:type="character" w:customStyle="1" w:styleId="103">
    <w:name w:val="表正文 Char"/>
    <w:qFormat/>
    <w:uiPriority w:val="0"/>
    <w:rPr>
      <w:rFonts w:ascii="宋体" w:eastAsia="宋体"/>
      <w:snapToGrid w:val="0"/>
      <w:color w:val="000000"/>
      <w:kern w:val="28"/>
      <w:sz w:val="28"/>
      <w:lang w:val="en-US" w:eastAsia="zh-CN" w:bidi="ar-SA"/>
    </w:rPr>
  </w:style>
  <w:style w:type="character" w:customStyle="1" w:styleId="104">
    <w:name w:val="Char Char34"/>
    <w:qFormat/>
    <w:uiPriority w:val="6"/>
    <w:rPr>
      <w:b/>
      <w:kern w:val="1"/>
      <w:sz w:val="28"/>
      <w:szCs w:val="28"/>
    </w:rPr>
  </w:style>
  <w:style w:type="character" w:customStyle="1" w:styleId="105">
    <w:name w:val="Normal Indent Char"/>
    <w:qFormat/>
    <w:uiPriority w:val="0"/>
    <w:rPr>
      <w:rFonts w:ascii="Calibri" w:hAnsi="Calibri" w:eastAsia="宋体" w:cs="黑体"/>
      <w:snapToGrid w:val="0"/>
      <w:kern w:val="2"/>
      <w:sz w:val="24"/>
      <w:szCs w:val="22"/>
      <w:lang w:val="en-US" w:eastAsia="zh-CN" w:bidi="ar-SA"/>
    </w:rPr>
  </w:style>
  <w:style w:type="character" w:customStyle="1" w:styleId="106">
    <w:name w:val="哈哈正文 Char"/>
    <w:link w:val="107"/>
    <w:qFormat/>
    <w:uiPriority w:val="0"/>
    <w:rPr>
      <w:rFonts w:ascii="宋体" w:hAnsi="宋体" w:eastAsia="宋体"/>
      <w:kern w:val="2"/>
      <w:sz w:val="24"/>
      <w:lang w:bidi="ar-SA"/>
    </w:rPr>
  </w:style>
  <w:style w:type="paragraph" w:customStyle="1" w:styleId="107">
    <w:name w:val="哈哈正文"/>
    <w:basedOn w:val="1"/>
    <w:link w:val="106"/>
    <w:qFormat/>
    <w:uiPriority w:val="0"/>
    <w:pPr>
      <w:adjustRightInd/>
      <w:spacing w:line="360" w:lineRule="auto"/>
      <w:ind w:firstLine="200" w:firstLineChars="200"/>
    </w:pPr>
    <w:rPr>
      <w:rFonts w:ascii="宋体" w:hAnsi="宋体"/>
      <w:sz w:val="24"/>
      <w:szCs w:val="20"/>
    </w:rPr>
  </w:style>
  <w:style w:type="character" w:customStyle="1" w:styleId="108">
    <w:name w:val="未处理的提及1"/>
    <w:qFormat/>
    <w:uiPriority w:val="0"/>
    <w:rPr>
      <w:color w:val="808080"/>
      <w:shd w:val="clear" w:color="auto" w:fill="E6E6E6"/>
    </w:rPr>
  </w:style>
  <w:style w:type="character" w:customStyle="1" w:styleId="109">
    <w:name w:val="txt"/>
    <w:qFormat/>
    <w:uiPriority w:val="0"/>
    <w:rPr>
      <w:rFonts w:ascii="仿宋_GB2312" w:eastAsia="微软雅黑"/>
      <w:b/>
      <w:kern w:val="2"/>
      <w:sz w:val="32"/>
      <w:szCs w:val="32"/>
      <w:lang w:val="en-US" w:eastAsia="zh-CN" w:bidi="ar-SA"/>
    </w:rPr>
  </w:style>
  <w:style w:type="character" w:customStyle="1" w:styleId="110">
    <w:name w:val="二级标题 Char Char"/>
    <w:qFormat/>
    <w:uiPriority w:val="0"/>
    <w:rPr>
      <w:rFonts w:ascii="宋体" w:hAnsi="宋体" w:eastAsia="宋体"/>
      <w:b/>
      <w:snapToGrid w:val="0"/>
      <w:kern w:val="2"/>
      <w:sz w:val="24"/>
      <w:szCs w:val="24"/>
      <w:lang w:val="en-US" w:eastAsia="zh-CN" w:bidi="ar-SA"/>
    </w:rPr>
  </w:style>
  <w:style w:type="character" w:customStyle="1" w:styleId="111">
    <w:name w:val="Char Char32"/>
    <w:qFormat/>
    <w:uiPriority w:val="6"/>
    <w:rPr>
      <w:b/>
      <w:kern w:val="1"/>
      <w:sz w:val="24"/>
      <w:szCs w:val="24"/>
    </w:rPr>
  </w:style>
  <w:style w:type="character" w:customStyle="1" w:styleId="112">
    <w:name w:val="PI Char1"/>
    <w:qFormat/>
    <w:uiPriority w:val="0"/>
    <w:rPr>
      <w:rFonts w:ascii="宋体" w:hAnsi="宋体"/>
      <w:kern w:val="2"/>
      <w:sz w:val="24"/>
      <w:szCs w:val="24"/>
    </w:rPr>
  </w:style>
  <w:style w:type="character" w:customStyle="1" w:styleId="113">
    <w:name w:val="tw4winTerm"/>
    <w:qFormat/>
    <w:uiPriority w:val="0"/>
    <w:rPr>
      <w:color w:val="0000FF"/>
    </w:rPr>
  </w:style>
  <w:style w:type="character" w:customStyle="1" w:styleId="114">
    <w:name w:val="Footer Char_877c0df1-c503-4038-a2d4-ce5efe754b79"/>
    <w:qFormat/>
    <w:uiPriority w:val="0"/>
    <w:rPr>
      <w:rFonts w:eastAsia="宋体"/>
      <w:kern w:val="2"/>
      <w:sz w:val="18"/>
      <w:lang w:val="en-US" w:eastAsia="zh-CN" w:bidi="ar-SA"/>
    </w:rPr>
  </w:style>
  <w:style w:type="character" w:customStyle="1" w:styleId="115">
    <w:name w:val="普通文字 Char Char1"/>
    <w:qFormat/>
    <w:uiPriority w:val="0"/>
    <w:rPr>
      <w:rFonts w:ascii="宋体" w:hAnsi="Courier New"/>
      <w:kern w:val="2"/>
      <w:sz w:val="21"/>
    </w:rPr>
  </w:style>
  <w:style w:type="character" w:customStyle="1" w:styleId="116">
    <w:name w:val="Char Char101"/>
    <w:qFormat/>
    <w:uiPriority w:val="6"/>
    <w:rPr>
      <w:rFonts w:ascii="宋体" w:hAnsi="宋体"/>
      <w:kern w:val="2"/>
      <w:sz w:val="21"/>
      <w:szCs w:val="24"/>
      <w:lang w:val="en-US" w:eastAsia="zh-CN"/>
    </w:rPr>
  </w:style>
  <w:style w:type="character" w:customStyle="1" w:styleId="117">
    <w:name w:val="标题 4 Char"/>
    <w:qFormat/>
    <w:uiPriority w:val="0"/>
    <w:rPr>
      <w:rFonts w:ascii="Arial" w:hAnsi="Arial" w:eastAsia="黑体"/>
      <w:b/>
      <w:kern w:val="2"/>
      <w:sz w:val="28"/>
    </w:rPr>
  </w:style>
  <w:style w:type="character" w:customStyle="1" w:styleId="118">
    <w:name w:val="链接"/>
    <w:qFormat/>
    <w:uiPriority w:val="0"/>
    <w:rPr>
      <w:color w:val="0000FF"/>
      <w:sz w:val="21"/>
      <w:szCs w:val="21"/>
      <w:u w:val="single"/>
    </w:rPr>
  </w:style>
  <w:style w:type="character" w:customStyle="1" w:styleId="119">
    <w:name w:val="h4 Char"/>
    <w:qFormat/>
    <w:uiPriority w:val="0"/>
    <w:rPr>
      <w:rFonts w:ascii="Arial" w:hAnsi="Arial" w:eastAsia="黑体"/>
      <w:b/>
      <w:bCs/>
      <w:kern w:val="2"/>
      <w:sz w:val="28"/>
      <w:szCs w:val="28"/>
      <w:lang w:val="zh-CN" w:eastAsia="zh-CN" w:bidi="ar-SA"/>
    </w:rPr>
  </w:style>
  <w:style w:type="character" w:customStyle="1" w:styleId="120">
    <w:name w:val="5正文 Char"/>
    <w:link w:val="121"/>
    <w:qFormat/>
    <w:uiPriority w:val="0"/>
    <w:rPr>
      <w:rFonts w:ascii="仿宋_GB2312" w:hAnsi="微软雅黑" w:eastAsia="仿宋_GB2312"/>
      <w:sz w:val="28"/>
      <w:szCs w:val="21"/>
    </w:rPr>
  </w:style>
  <w:style w:type="paragraph" w:customStyle="1" w:styleId="121">
    <w:name w:val="5正文"/>
    <w:basedOn w:val="1"/>
    <w:link w:val="120"/>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2">
    <w:name w:val="标题 3 字符"/>
    <w:qFormat/>
    <w:uiPriority w:val="9"/>
    <w:rPr>
      <w:b/>
      <w:bCs/>
      <w:kern w:val="2"/>
      <w:sz w:val="32"/>
      <w:szCs w:val="32"/>
    </w:rPr>
  </w:style>
  <w:style w:type="character" w:customStyle="1" w:styleId="123">
    <w:name w:val="样式6 Char"/>
    <w:qFormat/>
    <w:uiPriority w:val="0"/>
    <w:rPr>
      <w:rFonts w:ascii="仿宋_GB2312" w:hAnsi="宋体" w:eastAsia="仿宋_GB2312"/>
      <w:b/>
      <w:bCs/>
      <w:kern w:val="2"/>
      <w:sz w:val="24"/>
      <w:szCs w:val="24"/>
      <w:lang w:val="en-US" w:eastAsia="zh-CN" w:bidi="ar-SA"/>
    </w:rPr>
  </w:style>
  <w:style w:type="character" w:customStyle="1" w:styleId="124">
    <w:name w:val="Char Char14"/>
    <w:qFormat/>
    <w:uiPriority w:val="6"/>
    <w:rPr>
      <w:rFonts w:ascii="黑体" w:hAnsi="黑体" w:eastAsia="黑体"/>
    </w:rPr>
  </w:style>
  <w:style w:type="character" w:customStyle="1" w:styleId="125">
    <w:name w:val="Heading 2 Hidden Char"/>
    <w:qFormat/>
    <w:uiPriority w:val="0"/>
    <w:rPr>
      <w:rFonts w:ascii="仿宋_GB2312" w:eastAsia="仿宋_GB2312"/>
      <w:b/>
      <w:bCs/>
      <w:kern w:val="2"/>
      <w:sz w:val="24"/>
      <w:szCs w:val="24"/>
      <w:lang w:val="zh-CN" w:eastAsia="zh-CN" w:bidi="ar-SA"/>
    </w:rPr>
  </w:style>
  <w:style w:type="character" w:customStyle="1" w:styleId="126">
    <w:name w:val="正文首行缩进 2 Char"/>
    <w:link w:val="26"/>
    <w:qFormat/>
    <w:uiPriority w:val="0"/>
    <w:rPr>
      <w:rFonts w:ascii="宋体" w:hAnsi="宋体"/>
      <w:kern w:val="2"/>
      <w:sz w:val="21"/>
      <w:szCs w:val="24"/>
    </w:rPr>
  </w:style>
  <w:style w:type="character" w:customStyle="1" w:styleId="127">
    <w:name w:val="font11"/>
    <w:qFormat/>
    <w:uiPriority w:val="0"/>
    <w:rPr>
      <w:rFonts w:hint="default" w:ascii="Times New Roman" w:hAnsi="Times New Roman" w:cs="Times New Roman"/>
      <w:color w:val="000000"/>
      <w:sz w:val="22"/>
      <w:szCs w:val="22"/>
      <w:u w:val="none"/>
    </w:rPr>
  </w:style>
  <w:style w:type="character" w:customStyle="1" w:styleId="128">
    <w:name w:val="表正文 Char1"/>
    <w:qFormat/>
    <w:uiPriority w:val="0"/>
    <w:rPr>
      <w:rFonts w:ascii="宋体" w:eastAsia="宋体"/>
      <w:snapToGrid w:val="0"/>
      <w:color w:val="000000"/>
      <w:kern w:val="28"/>
      <w:sz w:val="28"/>
    </w:rPr>
  </w:style>
  <w:style w:type="character" w:customStyle="1" w:styleId="129">
    <w:name w:val="blue1"/>
    <w:basedOn w:val="76"/>
    <w:qFormat/>
    <w:uiPriority w:val="0"/>
    <w:rPr>
      <w:rFonts w:ascii="Arial" w:hAnsi="Arial" w:eastAsia="黑体" w:cs="Arial"/>
      <w:snapToGrid w:val="0"/>
      <w:kern w:val="0"/>
      <w:szCs w:val="21"/>
    </w:rPr>
  </w:style>
  <w:style w:type="character" w:customStyle="1" w:styleId="130">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31">
    <w:name w:val="标书1 Char"/>
    <w:qFormat/>
    <w:uiPriority w:val="0"/>
    <w:rPr>
      <w:rFonts w:eastAsia="宋体"/>
      <w:b/>
      <w:bCs/>
      <w:kern w:val="44"/>
      <w:sz w:val="44"/>
      <w:szCs w:val="44"/>
      <w:lang w:val="en-US" w:eastAsia="zh-CN" w:bidi="ar-SA"/>
    </w:rPr>
  </w:style>
  <w:style w:type="character" w:customStyle="1" w:styleId="132">
    <w:name w:val="样式5 Char"/>
    <w:qFormat/>
    <w:uiPriority w:val="0"/>
    <w:rPr>
      <w:rFonts w:ascii="仿宋_GB2312" w:hAnsi="仿宋" w:eastAsia="仿宋_GB2312"/>
      <w:kern w:val="2"/>
      <w:sz w:val="24"/>
      <w:szCs w:val="24"/>
    </w:rPr>
  </w:style>
  <w:style w:type="character" w:customStyle="1" w:styleId="133">
    <w:name w:val="样式4 Char"/>
    <w:qFormat/>
    <w:uiPriority w:val="0"/>
    <w:rPr>
      <w:rFonts w:ascii="仿宋_GB2312" w:hAnsi="仿宋" w:eastAsia="仿宋_GB2312"/>
      <w:b/>
      <w:kern w:val="2"/>
      <w:sz w:val="32"/>
      <w:szCs w:val="32"/>
      <w:lang w:bidi="ar-SA"/>
    </w:rPr>
  </w:style>
  <w:style w:type="character" w:customStyle="1" w:styleId="134">
    <w:name w:val="插图说明 Char"/>
    <w:qFormat/>
    <w:uiPriority w:val="0"/>
    <w:rPr>
      <w:rFonts w:eastAsia="黑体"/>
      <w:sz w:val="24"/>
      <w:lang w:val="en-US" w:eastAsia="zh-CN"/>
    </w:rPr>
  </w:style>
  <w:style w:type="character" w:customStyle="1" w:styleId="135">
    <w:name w:val="正文2 Char Char"/>
    <w:link w:val="136"/>
    <w:qFormat/>
    <w:uiPriority w:val="0"/>
    <w:rPr>
      <w:rFonts w:eastAsia="宋体"/>
      <w:kern w:val="2"/>
      <w:sz w:val="24"/>
      <w:lang w:val="en-US" w:eastAsia="zh-CN" w:bidi="ar-SA"/>
    </w:rPr>
  </w:style>
  <w:style w:type="paragraph" w:customStyle="1" w:styleId="136">
    <w:name w:val="正文2"/>
    <w:basedOn w:val="1"/>
    <w:link w:val="135"/>
    <w:qFormat/>
    <w:uiPriority w:val="0"/>
    <w:pPr>
      <w:spacing w:before="156" w:line="360" w:lineRule="auto"/>
      <w:ind w:firstLine="510" w:firstLineChars="200"/>
    </w:pPr>
    <w:rPr>
      <w:sz w:val="24"/>
      <w:szCs w:val="20"/>
    </w:rPr>
  </w:style>
  <w:style w:type="character" w:customStyle="1" w:styleId="137">
    <w:name w:val="Char Char24"/>
    <w:qFormat/>
    <w:uiPriority w:val="6"/>
    <w:rPr>
      <w:kern w:val="1"/>
      <w:sz w:val="21"/>
    </w:rPr>
  </w:style>
  <w:style w:type="character" w:customStyle="1" w:styleId="138">
    <w:name w:val="副标题 Char"/>
    <w:link w:val="48"/>
    <w:qFormat/>
    <w:uiPriority w:val="0"/>
    <w:rPr>
      <w:rFonts w:ascii="Arial" w:hAnsi="Arial" w:eastAsia="隶书"/>
      <w:b/>
      <w:bCs/>
      <w:kern w:val="28"/>
      <w:sz w:val="44"/>
      <w:szCs w:val="32"/>
      <w:lang w:val="en-US" w:eastAsia="zh-CN" w:bidi="ar-SA"/>
    </w:rPr>
  </w:style>
  <w:style w:type="character" w:customStyle="1" w:styleId="139">
    <w:name w:val="普通文字 Char1 Char"/>
    <w:qFormat/>
    <w:uiPriority w:val="0"/>
    <w:rPr>
      <w:rFonts w:ascii="宋体" w:hAnsi="Courier New" w:eastAsia="宋体"/>
      <w:kern w:val="2"/>
      <w:sz w:val="21"/>
      <w:szCs w:val="24"/>
      <w:lang w:val="en-US" w:eastAsia="zh-CN" w:bidi="ar-SA"/>
    </w:rPr>
  </w:style>
  <w:style w:type="character" w:customStyle="1" w:styleId="140">
    <w:name w:val="h3 Char1"/>
    <w:qFormat/>
    <w:uiPriority w:val="0"/>
    <w:rPr>
      <w:rFonts w:eastAsia="宋体"/>
      <w:b/>
      <w:bCs/>
      <w:kern w:val="2"/>
      <w:sz w:val="32"/>
      <w:szCs w:val="32"/>
      <w:lang w:bidi="ar-SA"/>
    </w:rPr>
  </w:style>
  <w:style w:type="character" w:customStyle="1" w:styleId="141">
    <w:name w:val="标题 Char1"/>
    <w:qFormat/>
    <w:uiPriority w:val="0"/>
    <w:rPr>
      <w:rFonts w:ascii="Cambria" w:hAnsi="Cambria" w:eastAsia="宋体" w:cs="Times New Roman"/>
      <w:b/>
      <w:bCs/>
      <w:sz w:val="32"/>
      <w:szCs w:val="32"/>
      <w:lang w:bidi="ar-SA"/>
    </w:rPr>
  </w:style>
  <w:style w:type="character" w:customStyle="1" w:styleId="142">
    <w:name w:val="gf正文1 Char"/>
    <w:qFormat/>
    <w:uiPriority w:val="0"/>
    <w:rPr>
      <w:rFonts w:ascii="宋体" w:hAnsi="宋体" w:eastAsia="宋体" w:cs="宋体"/>
      <w:kern w:val="2"/>
      <w:sz w:val="24"/>
      <w:szCs w:val="24"/>
      <w:lang w:val="en-US" w:eastAsia="zh-CN" w:bidi="ar-SA"/>
    </w:rPr>
  </w:style>
  <w:style w:type="character" w:customStyle="1" w:styleId="143">
    <w:name w:val="正文文本缩进 Char1"/>
    <w:qFormat/>
    <w:uiPriority w:val="0"/>
    <w:rPr>
      <w:rFonts w:ascii="Calibri" w:hAnsi="Calibri"/>
      <w:sz w:val="28"/>
    </w:rPr>
  </w:style>
  <w:style w:type="character" w:customStyle="1" w:styleId="144">
    <w:name w:val="No Spacing Char"/>
    <w:link w:val="145"/>
    <w:qFormat/>
    <w:uiPriority w:val="1"/>
    <w:rPr>
      <w:sz w:val="22"/>
      <w:szCs w:val="22"/>
      <w:lang w:val="en-US" w:eastAsia="zh-CN" w:bidi="ar-SA"/>
    </w:rPr>
  </w:style>
  <w:style w:type="paragraph" w:customStyle="1" w:styleId="145">
    <w:name w:val="无间隔1"/>
    <w:link w:val="144"/>
    <w:qFormat/>
    <w:uiPriority w:val="1"/>
    <w:rPr>
      <w:rFonts w:ascii="Times New Roman" w:hAnsi="Times New Roman" w:eastAsia="宋体" w:cs="Times New Roman"/>
      <w:sz w:val="22"/>
      <w:szCs w:val="22"/>
      <w:lang w:val="en-US" w:eastAsia="zh-CN" w:bidi="ar-SA"/>
    </w:rPr>
  </w:style>
  <w:style w:type="character" w:customStyle="1" w:styleId="146">
    <w:name w:val="样式7 Char"/>
    <w:qFormat/>
    <w:uiPriority w:val="0"/>
    <w:rPr>
      <w:rFonts w:ascii="仿宋_GB2312" w:hAnsi="仿宋" w:eastAsia="仿宋_GB2312"/>
      <w:b/>
      <w:kern w:val="2"/>
      <w:sz w:val="24"/>
      <w:szCs w:val="24"/>
    </w:rPr>
  </w:style>
  <w:style w:type="character" w:customStyle="1" w:styleId="147">
    <w:name w:val="font12gray1"/>
    <w:qFormat/>
    <w:uiPriority w:val="0"/>
    <w:rPr>
      <w:rFonts w:ascii="仿宋_GB2312" w:eastAsia="微软雅黑"/>
      <w:b/>
      <w:spacing w:val="300"/>
      <w:kern w:val="2"/>
      <w:sz w:val="18"/>
      <w:szCs w:val="18"/>
      <w:lang w:val="en-US" w:eastAsia="zh-CN" w:bidi="ar-SA"/>
    </w:rPr>
  </w:style>
  <w:style w:type="character" w:customStyle="1" w:styleId="148">
    <w:name w:val="Char Char7"/>
    <w:qFormat/>
    <w:uiPriority w:val="0"/>
    <w:rPr>
      <w:rFonts w:eastAsia="宋体"/>
      <w:kern w:val="2"/>
      <w:sz w:val="21"/>
      <w:szCs w:val="24"/>
      <w:lang w:val="en-US" w:eastAsia="zh-CN" w:bidi="ar-SA"/>
    </w:rPr>
  </w:style>
  <w:style w:type="character" w:customStyle="1" w:styleId="149">
    <w:name w:val="表名 Char"/>
    <w:qFormat/>
    <w:uiPriority w:val="0"/>
    <w:rPr>
      <w:rFonts w:eastAsia="宋体"/>
      <w:b/>
      <w:bCs/>
      <w:kern w:val="2"/>
      <w:sz w:val="24"/>
      <w:szCs w:val="24"/>
      <w:lang w:val="en-US" w:eastAsia="zh-CN" w:bidi="ar-SA"/>
    </w:rPr>
  </w:style>
  <w:style w:type="character" w:customStyle="1" w:styleId="150">
    <w:name w:val="Document Map Char"/>
    <w:qFormat/>
    <w:uiPriority w:val="0"/>
    <w:rPr>
      <w:rFonts w:eastAsia="宋体"/>
      <w:kern w:val="2"/>
      <w:sz w:val="21"/>
      <w:szCs w:val="24"/>
      <w:lang w:val="en-US" w:eastAsia="zh-CN" w:bidi="ar-SA"/>
    </w:rPr>
  </w:style>
  <w:style w:type="character" w:customStyle="1" w:styleId="151">
    <w:name w:val="font41"/>
    <w:qFormat/>
    <w:uiPriority w:val="0"/>
    <w:rPr>
      <w:rFonts w:hint="eastAsia" w:ascii="仿宋_GB2312" w:eastAsia="仿宋_GB2312" w:cs="仿宋_GB2312"/>
      <w:color w:val="000000"/>
      <w:sz w:val="22"/>
      <w:szCs w:val="22"/>
      <w:u w:val="none"/>
    </w:rPr>
  </w:style>
  <w:style w:type="character" w:customStyle="1" w:styleId="152">
    <w:name w:val="标题 6 Char"/>
    <w:link w:val="8"/>
    <w:qFormat/>
    <w:uiPriority w:val="0"/>
    <w:rPr>
      <w:rFonts w:ascii="Arial" w:hAnsi="Arial" w:eastAsia="黑体"/>
      <w:b/>
      <w:bCs/>
      <w:kern w:val="2"/>
      <w:sz w:val="24"/>
      <w:szCs w:val="24"/>
    </w:rPr>
  </w:style>
  <w:style w:type="character" w:customStyle="1" w:styleId="153">
    <w:name w:val="纯文本 Char_0"/>
    <w:link w:val="154"/>
    <w:qFormat/>
    <w:uiPriority w:val="0"/>
    <w:rPr>
      <w:rFonts w:ascii="宋体" w:hAnsi="Courier New"/>
      <w:kern w:val="2"/>
      <w:sz w:val="21"/>
      <w:szCs w:val="21"/>
      <w:lang w:val="en-US" w:eastAsia="zh-CN"/>
    </w:rPr>
  </w:style>
  <w:style w:type="paragraph" w:customStyle="1" w:styleId="154">
    <w:name w:val="纯文本_0_0"/>
    <w:basedOn w:val="155"/>
    <w:link w:val="153"/>
    <w:qFormat/>
    <w:uiPriority w:val="0"/>
    <w:rPr>
      <w:rFonts w:ascii="宋体" w:hAnsi="Courier New"/>
      <w:szCs w:val="21"/>
    </w:rPr>
  </w:style>
  <w:style w:type="paragraph" w:customStyle="1" w:styleId="15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6">
    <w:name w:val="Balloon Text Char"/>
    <w:qFormat/>
    <w:uiPriority w:val="0"/>
    <w:rPr>
      <w:rFonts w:eastAsia="宋体"/>
      <w:kern w:val="2"/>
      <w:sz w:val="18"/>
      <w:szCs w:val="18"/>
      <w:lang w:val="en-US" w:eastAsia="zh-CN" w:bidi="ar-SA"/>
    </w:rPr>
  </w:style>
  <w:style w:type="character" w:customStyle="1" w:styleId="157">
    <w:name w:val="正文 项目2 Char"/>
    <w:basedOn w:val="158"/>
    <w:qFormat/>
    <w:uiPriority w:val="0"/>
    <w:rPr>
      <w:rFonts w:ascii="仿宋_GB2312" w:hAnsi="仿宋_GB2312" w:eastAsia="仿宋_GB2312"/>
      <w:kern w:val="2"/>
      <w:sz w:val="24"/>
      <w:lang w:bidi="ar-SA"/>
    </w:rPr>
  </w:style>
  <w:style w:type="character" w:customStyle="1" w:styleId="158">
    <w:name w:val="正文 项目 Char"/>
    <w:qFormat/>
    <w:uiPriority w:val="0"/>
    <w:rPr>
      <w:rFonts w:ascii="仿宋_GB2312" w:hAnsi="仿宋_GB2312" w:eastAsia="仿宋_GB2312"/>
      <w:kern w:val="2"/>
      <w:sz w:val="24"/>
      <w:lang w:bidi="ar-SA"/>
    </w:rPr>
  </w:style>
  <w:style w:type="character" w:customStyle="1" w:styleId="159">
    <w:name w:val="h Char Char1"/>
    <w:qFormat/>
    <w:uiPriority w:val="0"/>
    <w:rPr>
      <w:rFonts w:eastAsia="宋体"/>
      <w:kern w:val="2"/>
      <w:sz w:val="18"/>
      <w:szCs w:val="18"/>
      <w:lang w:val="en-US" w:eastAsia="zh-CN" w:bidi="ar-SA"/>
    </w:rPr>
  </w:style>
  <w:style w:type="character" w:customStyle="1" w:styleId="160">
    <w:name w:val="Char Char27"/>
    <w:qFormat/>
    <w:uiPriority w:val="6"/>
    <w:rPr>
      <w:rFonts w:ascii="宋体" w:hAnsi="宋体" w:eastAsia="宋体"/>
      <w:color w:val="000000"/>
      <w:kern w:val="1"/>
      <w:sz w:val="28"/>
      <w:lang w:val="en-US" w:eastAsia="zh-CN" w:bidi="ar-SA"/>
    </w:rPr>
  </w:style>
  <w:style w:type="character" w:customStyle="1" w:styleId="161">
    <w:name w:val="px14"/>
    <w:qFormat/>
    <w:uiPriority w:val="0"/>
    <w:rPr>
      <w:rFonts w:ascii="仿宋_GB2312" w:eastAsia="微软雅黑" w:cs="Times New Roman"/>
      <w:b/>
      <w:kern w:val="2"/>
      <w:sz w:val="32"/>
      <w:szCs w:val="32"/>
      <w:lang w:val="en-US" w:eastAsia="zh-CN" w:bidi="ar-SA"/>
    </w:rPr>
  </w:style>
  <w:style w:type="character" w:customStyle="1" w:styleId="162">
    <w:name w:val="HTML 预设格式 Char1"/>
    <w:qFormat/>
    <w:uiPriority w:val="0"/>
    <w:rPr>
      <w:rFonts w:ascii="Courier New" w:hAnsi="Courier New" w:eastAsia="宋体" w:cs="Courier New"/>
      <w:sz w:val="20"/>
      <w:szCs w:val="20"/>
    </w:rPr>
  </w:style>
  <w:style w:type="character" w:customStyle="1" w:styleId="163">
    <w:name w:val="普通文字 Char1"/>
    <w:qFormat/>
    <w:uiPriority w:val="0"/>
    <w:rPr>
      <w:rFonts w:ascii="宋体" w:hAnsi="Courier New" w:eastAsia="宋体"/>
      <w:kern w:val="2"/>
      <w:sz w:val="21"/>
      <w:lang w:val="en-US" w:eastAsia="zh-CN"/>
    </w:rPr>
  </w:style>
  <w:style w:type="character" w:customStyle="1" w:styleId="164">
    <w:name w:val="hei16b1"/>
    <w:qFormat/>
    <w:uiPriority w:val="0"/>
    <w:rPr>
      <w:rFonts w:hint="default" w:ascii="Arial" w:hAnsi="Arial" w:cs="Arial"/>
      <w:b/>
      <w:bCs/>
      <w:color w:val="000000"/>
      <w:sz w:val="24"/>
      <w:szCs w:val="24"/>
    </w:rPr>
  </w:style>
  <w:style w:type="character" w:customStyle="1" w:styleId="165">
    <w:name w:val="正文（绿盟科技） Char"/>
    <w:link w:val="166"/>
    <w:qFormat/>
    <w:uiPriority w:val="0"/>
    <w:rPr>
      <w:rFonts w:ascii="Arial" w:hAnsi="Arial"/>
      <w:sz w:val="21"/>
      <w:szCs w:val="21"/>
    </w:rPr>
  </w:style>
  <w:style w:type="paragraph" w:customStyle="1" w:styleId="166">
    <w:name w:val="正文（绿盟科技）"/>
    <w:link w:val="165"/>
    <w:qFormat/>
    <w:uiPriority w:val="0"/>
    <w:pPr>
      <w:spacing w:line="300" w:lineRule="auto"/>
    </w:pPr>
    <w:rPr>
      <w:rFonts w:ascii="Arial" w:hAnsi="Arial" w:eastAsia="宋体" w:cs="Times New Roman"/>
      <w:sz w:val="21"/>
      <w:szCs w:val="21"/>
      <w:lang w:val="en-US" w:eastAsia="zh-CN" w:bidi="ar-SA"/>
    </w:rPr>
  </w:style>
  <w:style w:type="character" w:customStyle="1" w:styleId="167">
    <w:name w:val="Char Char19"/>
    <w:qFormat/>
    <w:uiPriority w:val="6"/>
    <w:rPr>
      <w:rFonts w:ascii="宋体" w:hAnsi="宋体"/>
      <w:i/>
      <w:sz w:val="24"/>
      <w:szCs w:val="24"/>
    </w:rPr>
  </w:style>
  <w:style w:type="character" w:customStyle="1" w:styleId="168">
    <w:name w:val="页脚 Char"/>
    <w:qFormat/>
    <w:uiPriority w:val="0"/>
    <w:rPr>
      <w:rFonts w:eastAsia="仿宋_GB2312"/>
      <w:kern w:val="2"/>
      <w:sz w:val="18"/>
      <w:lang w:val="en-US" w:eastAsia="zh-CN"/>
    </w:rPr>
  </w:style>
  <w:style w:type="character" w:customStyle="1" w:styleId="169">
    <w:name w:val="批注主题 Char"/>
    <w:qFormat/>
    <w:uiPriority w:val="0"/>
    <w:rPr>
      <w:rFonts w:eastAsia="宋体"/>
      <w:b/>
      <w:bCs/>
      <w:kern w:val="2"/>
      <w:sz w:val="21"/>
      <w:szCs w:val="24"/>
      <w:lang w:val="en-US" w:eastAsia="zh-CN" w:bidi="ar-SA"/>
    </w:rPr>
  </w:style>
  <w:style w:type="character" w:customStyle="1" w:styleId="170">
    <w:name w:val="Comment Text Char"/>
    <w:qFormat/>
    <w:uiPriority w:val="0"/>
    <w:rPr>
      <w:rFonts w:ascii="宋体" w:hAnsi="宋体" w:eastAsia="宋体"/>
      <w:kern w:val="2"/>
      <w:sz w:val="24"/>
      <w:lang w:val="en-US" w:eastAsia="zh-CN" w:bidi="ar-SA"/>
    </w:rPr>
  </w:style>
  <w:style w:type="character" w:customStyle="1" w:styleId="171">
    <w:name w:val="标题 2 字符"/>
    <w:qFormat/>
    <w:uiPriority w:val="1"/>
    <w:rPr>
      <w:rFonts w:ascii="仿宋_GB2312" w:hAnsi="Times New Roman" w:eastAsia="仿宋_GB2312" w:cs="Times New Roman"/>
      <w:b/>
      <w:kern w:val="2"/>
      <w:sz w:val="24"/>
      <w:lang w:val="zh-CN"/>
    </w:rPr>
  </w:style>
  <w:style w:type="character" w:customStyle="1" w:styleId="172">
    <w:name w:val="Char Char72"/>
    <w:qFormat/>
    <w:uiPriority w:val="0"/>
    <w:rPr>
      <w:rFonts w:eastAsia="宋体"/>
      <w:kern w:val="2"/>
      <w:sz w:val="21"/>
      <w:szCs w:val="24"/>
      <w:lang w:val="en-US" w:eastAsia="zh-CN" w:bidi="ar-SA"/>
    </w:rPr>
  </w:style>
  <w:style w:type="character" w:customStyle="1" w:styleId="173">
    <w:name w:val="正文文本缩进 Char2"/>
    <w:qFormat/>
    <w:uiPriority w:val="0"/>
    <w:rPr>
      <w:rFonts w:ascii="Times New Roman" w:hAnsi="Times New Roman" w:eastAsia="宋体" w:cs="Times New Roman"/>
      <w:snapToGrid w:val="0"/>
      <w:kern w:val="0"/>
      <w:szCs w:val="24"/>
    </w:rPr>
  </w:style>
  <w:style w:type="character" w:customStyle="1" w:styleId="174">
    <w:name w:val="样式2 Char"/>
    <w:qFormat/>
    <w:uiPriority w:val="0"/>
    <w:rPr>
      <w:rFonts w:ascii="仿宋_GB2312" w:hAnsi="仿宋" w:eastAsia="仿宋_GB2312" w:cs="仿宋_GB2312"/>
      <w:b/>
      <w:bCs/>
      <w:sz w:val="32"/>
      <w:szCs w:val="30"/>
      <w:lang w:val="zh-CN"/>
    </w:rPr>
  </w:style>
  <w:style w:type="character" w:customStyle="1" w:styleId="175">
    <w:name w:val="表格名称[858D7CFB-ED40-4347-BF05-701D383B685F]"/>
    <w:link w:val="176"/>
    <w:qFormat/>
    <w:uiPriority w:val="0"/>
    <w:rPr>
      <w:sz w:val="32"/>
    </w:rPr>
  </w:style>
  <w:style w:type="paragraph" w:customStyle="1" w:styleId="176">
    <w:name w:val="表格名称"/>
    <w:basedOn w:val="3"/>
    <w:link w:val="175"/>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7">
    <w:name w:val="Char Char4"/>
    <w:qFormat/>
    <w:uiPriority w:val="0"/>
    <w:rPr>
      <w:rFonts w:eastAsia="宋体"/>
      <w:b/>
      <w:sz w:val="24"/>
      <w:lang w:val="en-GB" w:eastAsia="zh-CN" w:bidi="ar-SA"/>
    </w:rPr>
  </w:style>
  <w:style w:type="character" w:customStyle="1" w:styleId="178">
    <w:name w:val="c7 style3"/>
    <w:qFormat/>
    <w:uiPriority w:val="0"/>
  </w:style>
  <w:style w:type="character" w:customStyle="1" w:styleId="179">
    <w:name w:val="正文文本 3 Char1"/>
    <w:qFormat/>
    <w:uiPriority w:val="99"/>
    <w:rPr>
      <w:rFonts w:ascii="Times New Roman" w:hAnsi="Times New Roman" w:eastAsia="宋体" w:cs="Times New Roman"/>
      <w:sz w:val="16"/>
      <w:szCs w:val="16"/>
    </w:rPr>
  </w:style>
  <w:style w:type="character" w:customStyle="1" w:styleId="180">
    <w:name w:val="tw4winInternal"/>
    <w:qFormat/>
    <w:uiPriority w:val="0"/>
    <w:rPr>
      <w:rFonts w:ascii="Courier New" w:hAnsi="Courier New" w:cs="Courier New"/>
      <w:color w:val="FF0000"/>
      <w:lang w:val="en-US" w:eastAsia="zh-CN"/>
    </w:rPr>
  </w:style>
  <w:style w:type="character" w:customStyle="1" w:styleId="181">
    <w:name w:val="Char Char10"/>
    <w:qFormat/>
    <w:uiPriority w:val="0"/>
    <w:rPr>
      <w:rFonts w:ascii="宋体" w:hAnsi="宋体"/>
      <w:kern w:val="2"/>
      <w:sz w:val="21"/>
      <w:szCs w:val="24"/>
      <w:lang w:val="en-US" w:eastAsia="zh-CN"/>
    </w:rPr>
  </w:style>
  <w:style w:type="character" w:customStyle="1" w:styleId="182">
    <w:name w:val="shadow11"/>
    <w:qFormat/>
    <w:uiPriority w:val="0"/>
    <w:rPr>
      <w:color w:val="000000"/>
      <w:sz w:val="21"/>
    </w:rPr>
  </w:style>
  <w:style w:type="character" w:customStyle="1" w:styleId="183">
    <w:name w:val="正文非缩进 Char3"/>
    <w:qFormat/>
    <w:uiPriority w:val="0"/>
    <w:rPr>
      <w:rFonts w:ascii="宋体" w:eastAsia="宋体"/>
      <w:snapToGrid w:val="0"/>
      <w:color w:val="000000"/>
      <w:kern w:val="28"/>
      <w:sz w:val="28"/>
      <w:lang w:val="en-US" w:eastAsia="zh-CN" w:bidi="ar-SA"/>
    </w:rPr>
  </w:style>
  <w:style w:type="character" w:customStyle="1" w:styleId="184">
    <w:name w:val="Char Char"/>
    <w:qFormat/>
    <w:uiPriority w:val="0"/>
    <w:rPr>
      <w:rFonts w:ascii="宋体" w:hAnsi="Courier New" w:eastAsia="宋体"/>
      <w:kern w:val="2"/>
      <w:sz w:val="21"/>
      <w:lang w:val="en-US" w:eastAsia="zh-CN" w:bidi="ar-SA"/>
    </w:rPr>
  </w:style>
  <w:style w:type="character" w:customStyle="1" w:styleId="185">
    <w:name w:val="签名 Char1"/>
    <w:qFormat/>
    <w:uiPriority w:val="0"/>
    <w:rPr>
      <w:rFonts w:ascii="Times New Roman" w:hAnsi="Times New Roman" w:eastAsia="宋体" w:cs="Times New Roman"/>
      <w:szCs w:val="24"/>
    </w:rPr>
  </w:style>
  <w:style w:type="character" w:customStyle="1" w:styleId="186">
    <w:name w:val="日期 Char"/>
    <w:link w:val="37"/>
    <w:qFormat/>
    <w:uiPriority w:val="0"/>
    <w:rPr>
      <w:rFonts w:ascii="宋体"/>
      <w:kern w:val="2"/>
      <w:sz w:val="24"/>
      <w:szCs w:val="21"/>
      <w:lang w:val="zh-CN"/>
    </w:rPr>
  </w:style>
  <w:style w:type="character" w:customStyle="1" w:styleId="187">
    <w:name w:val="标题 9 Char"/>
    <w:link w:val="11"/>
    <w:qFormat/>
    <w:uiPriority w:val="0"/>
    <w:rPr>
      <w:rFonts w:ascii="Arial" w:hAnsi="Arial" w:eastAsia="黑体"/>
      <w:kern w:val="2"/>
      <w:sz w:val="21"/>
      <w:szCs w:val="21"/>
    </w:rPr>
  </w:style>
  <w:style w:type="character" w:customStyle="1" w:styleId="188">
    <w:name w:val="Char Char18"/>
    <w:qFormat/>
    <w:uiPriority w:val="6"/>
    <w:rPr>
      <w:rFonts w:ascii="宋体" w:hAnsi="宋体"/>
      <w:sz w:val="28"/>
    </w:rPr>
  </w:style>
  <w:style w:type="character" w:customStyle="1" w:styleId="189">
    <w:name w:val="批注文字 Char"/>
    <w:qFormat/>
    <w:uiPriority w:val="99"/>
    <w:rPr>
      <w:kern w:val="2"/>
      <w:sz w:val="21"/>
      <w:szCs w:val="24"/>
    </w:rPr>
  </w:style>
  <w:style w:type="character" w:customStyle="1" w:styleId="190">
    <w:name w:val="Char Char22"/>
    <w:qFormat/>
    <w:uiPriority w:val="6"/>
    <w:rPr>
      <w:rFonts w:ascii="宋体" w:hAnsi="宋体"/>
      <w:kern w:val="1"/>
      <w:sz w:val="24"/>
      <w:szCs w:val="24"/>
    </w:rPr>
  </w:style>
  <w:style w:type="character" w:customStyle="1" w:styleId="191">
    <w:name w:val="pt141"/>
    <w:qFormat/>
    <w:uiPriority w:val="0"/>
    <w:rPr>
      <w:color w:val="330066"/>
      <w:sz w:val="22"/>
      <w:szCs w:val="22"/>
    </w:rPr>
  </w:style>
  <w:style w:type="character" w:customStyle="1" w:styleId="192">
    <w:name w:val="正文文本缩进 2 Char1"/>
    <w:qFormat/>
    <w:uiPriority w:val="99"/>
    <w:rPr>
      <w:rFonts w:ascii="Times New Roman" w:hAnsi="Times New Roman" w:eastAsia="宋体" w:cs="Times New Roman"/>
      <w:szCs w:val="24"/>
    </w:rPr>
  </w:style>
  <w:style w:type="character" w:customStyle="1" w:styleId="193">
    <w:name w:val="批注框文本 Char"/>
    <w:link w:val="40"/>
    <w:qFormat/>
    <w:uiPriority w:val="0"/>
    <w:rPr>
      <w:kern w:val="2"/>
      <w:sz w:val="18"/>
      <w:szCs w:val="18"/>
    </w:rPr>
  </w:style>
  <w:style w:type="character" w:customStyle="1" w:styleId="194">
    <w:name w:val="Char Char611"/>
    <w:qFormat/>
    <w:uiPriority w:val="0"/>
    <w:rPr>
      <w:rFonts w:eastAsia="宋体"/>
      <w:kern w:val="2"/>
      <w:sz w:val="21"/>
      <w:szCs w:val="24"/>
      <w:lang w:val="en-US" w:eastAsia="zh-CN" w:bidi="ar-SA"/>
    </w:rPr>
  </w:style>
  <w:style w:type="character" w:customStyle="1" w:styleId="195">
    <w:name w:val="highlight1"/>
    <w:qFormat/>
    <w:uiPriority w:val="0"/>
    <w:rPr>
      <w:rFonts w:ascii="仿宋_GB2312" w:eastAsia="微软雅黑"/>
      <w:b/>
      <w:kern w:val="2"/>
      <w:sz w:val="23"/>
      <w:szCs w:val="23"/>
      <w:lang w:val="en-US" w:eastAsia="zh-CN" w:bidi="ar-SA"/>
    </w:rPr>
  </w:style>
  <w:style w:type="character" w:customStyle="1" w:styleId="196">
    <w:name w:val="my正文 Char"/>
    <w:link w:val="197"/>
    <w:qFormat/>
    <w:uiPriority w:val="0"/>
    <w:rPr>
      <w:rFonts w:ascii="Tahoma" w:hAnsi="Tahoma"/>
      <w:sz w:val="24"/>
      <w:szCs w:val="24"/>
    </w:rPr>
  </w:style>
  <w:style w:type="paragraph" w:customStyle="1" w:styleId="197">
    <w:name w:val="my正文"/>
    <w:basedOn w:val="1"/>
    <w:link w:val="196"/>
    <w:qFormat/>
    <w:uiPriority w:val="0"/>
    <w:pPr>
      <w:adjustRightInd/>
      <w:spacing w:line="360" w:lineRule="auto"/>
      <w:ind w:firstLine="480" w:firstLineChars="200"/>
    </w:pPr>
    <w:rPr>
      <w:rFonts w:ascii="Tahoma" w:hAnsi="Tahoma"/>
      <w:kern w:val="0"/>
      <w:sz w:val="24"/>
    </w:rPr>
  </w:style>
  <w:style w:type="character" w:customStyle="1" w:styleId="198">
    <w:name w:val="正文缩进 Char2"/>
    <w:link w:val="5"/>
    <w:qFormat/>
    <w:uiPriority w:val="0"/>
    <w:rPr>
      <w:rFonts w:ascii="宋体" w:eastAsia="宋体"/>
      <w:snapToGrid w:val="0"/>
      <w:color w:val="000000"/>
      <w:kern w:val="28"/>
      <w:sz w:val="28"/>
      <w:lang w:val="en-US" w:eastAsia="zh-CN" w:bidi="ar-SA"/>
    </w:rPr>
  </w:style>
  <w:style w:type="character" w:customStyle="1" w:styleId="199">
    <w:name w:val="Used by Word for text of Help footnotes Char Char1"/>
    <w:qFormat/>
    <w:uiPriority w:val="0"/>
    <w:rPr>
      <w:color w:val="0000FF"/>
      <w:sz w:val="21"/>
    </w:rPr>
  </w:style>
  <w:style w:type="character" w:customStyle="1" w:styleId="200">
    <w:name w:val="页眉 Char"/>
    <w:qFormat/>
    <w:uiPriority w:val="0"/>
    <w:rPr>
      <w:rFonts w:eastAsia="仿宋_GB2312"/>
      <w:kern w:val="2"/>
      <w:sz w:val="18"/>
      <w:lang w:val="en-US" w:eastAsia="zh-CN"/>
    </w:rPr>
  </w:style>
  <w:style w:type="character" w:customStyle="1" w:styleId="201">
    <w:name w:val="FA正文 Char Char"/>
    <w:qFormat/>
    <w:uiPriority w:val="0"/>
    <w:rPr>
      <w:rFonts w:hAnsi="宋体"/>
      <w:kern w:val="2"/>
      <w:sz w:val="24"/>
      <w:lang w:bidi="ar-SA"/>
    </w:rPr>
  </w:style>
  <w:style w:type="character" w:customStyle="1" w:styleId="202">
    <w:name w:val="纯文本 字符"/>
    <w:qFormat/>
    <w:uiPriority w:val="0"/>
    <w:rPr>
      <w:rFonts w:ascii="宋体" w:hAnsi="Courier New" w:eastAsia="宋体" w:cs="Arial"/>
      <w:snapToGrid w:val="0"/>
      <w:kern w:val="2"/>
      <w:sz w:val="21"/>
      <w:szCs w:val="21"/>
      <w:lang w:val="en-US" w:eastAsia="zh-CN" w:bidi="ar-SA"/>
    </w:rPr>
  </w:style>
  <w:style w:type="character" w:customStyle="1" w:styleId="203">
    <w:name w:val="3级 Char"/>
    <w:link w:val="204"/>
    <w:qFormat/>
    <w:uiPriority w:val="0"/>
    <w:rPr>
      <w:rFonts w:ascii="宋体" w:hAnsi="宋体"/>
      <w:b/>
      <w:bCs/>
      <w:snapToGrid/>
      <w:sz w:val="28"/>
    </w:rPr>
  </w:style>
  <w:style w:type="paragraph" w:customStyle="1" w:styleId="204">
    <w:name w:val="3级"/>
    <w:basedOn w:val="205"/>
    <w:link w:val="203"/>
    <w:qFormat/>
    <w:uiPriority w:val="0"/>
    <w:pPr>
      <w:ind w:left="0" w:right="466" w:firstLine="288"/>
    </w:pPr>
    <w:rPr>
      <w:rFonts w:hAnsi="宋体"/>
      <w:snapToGrid/>
    </w:rPr>
  </w:style>
  <w:style w:type="paragraph" w:customStyle="1" w:styleId="205">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6">
    <w:name w:val="myp11"/>
    <w:qFormat/>
    <w:uiPriority w:val="0"/>
    <w:rPr>
      <w:rFonts w:ascii="仿宋_GB2312" w:eastAsia="微软雅黑"/>
      <w:b/>
      <w:kern w:val="2"/>
      <w:sz w:val="32"/>
      <w:szCs w:val="32"/>
      <w:lang w:val="en-US" w:eastAsia="zh-CN" w:bidi="ar-SA"/>
    </w:rPr>
  </w:style>
  <w:style w:type="character" w:customStyle="1" w:styleId="207">
    <w:name w:val="文档结构图 Char1"/>
    <w:link w:val="18"/>
    <w:qFormat/>
    <w:uiPriority w:val="0"/>
    <w:rPr>
      <w:kern w:val="2"/>
      <w:sz w:val="21"/>
      <w:szCs w:val="24"/>
      <w:shd w:val="clear" w:color="auto" w:fill="000080"/>
    </w:rPr>
  </w:style>
  <w:style w:type="character" w:customStyle="1" w:styleId="208">
    <w:name w:val="H6 Char"/>
    <w:qFormat/>
    <w:uiPriority w:val="0"/>
    <w:rPr>
      <w:rFonts w:ascii="Arial" w:hAnsi="Arial" w:eastAsia="黑体"/>
      <w:b/>
      <w:bCs/>
      <w:kern w:val="2"/>
      <w:sz w:val="24"/>
      <w:szCs w:val="24"/>
    </w:rPr>
  </w:style>
  <w:style w:type="character" w:customStyle="1" w:styleId="209">
    <w:name w:val="Char Char91"/>
    <w:qFormat/>
    <w:uiPriority w:val="0"/>
    <w:rPr>
      <w:rFonts w:eastAsia="宋体"/>
      <w:kern w:val="2"/>
      <w:sz w:val="18"/>
      <w:szCs w:val="18"/>
      <w:lang w:val="en-US" w:eastAsia="zh-CN" w:bidi="ar-SA"/>
    </w:rPr>
  </w:style>
  <w:style w:type="character" w:customStyle="1" w:styleId="210">
    <w:name w:val="副标题 Char1"/>
    <w:qFormat/>
    <w:uiPriority w:val="0"/>
    <w:rPr>
      <w:rFonts w:ascii="Cambria" w:hAnsi="Cambria" w:eastAsia="宋体" w:cs="Times New Roman"/>
      <w:b/>
      <w:bCs/>
      <w:snapToGrid w:val="0"/>
      <w:kern w:val="28"/>
      <w:sz w:val="32"/>
      <w:szCs w:val="32"/>
    </w:rPr>
  </w:style>
  <w:style w:type="character" w:customStyle="1" w:styleId="211">
    <w:name w:val="font61"/>
    <w:qFormat/>
    <w:uiPriority w:val="0"/>
    <w:rPr>
      <w:rFonts w:hint="eastAsia" w:ascii="仿宋" w:hAnsi="仿宋" w:eastAsia="仿宋" w:cs="仿宋"/>
      <w:color w:val="000000"/>
      <w:sz w:val="20"/>
      <w:szCs w:val="20"/>
      <w:u w:val="none"/>
    </w:rPr>
  </w:style>
  <w:style w:type="character" w:customStyle="1" w:styleId="21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3">
    <w:name w:val="Char Char211"/>
    <w:qFormat/>
    <w:uiPriority w:val="0"/>
    <w:rPr>
      <w:rFonts w:eastAsia="宋体"/>
      <w:b/>
      <w:bCs/>
      <w:kern w:val="2"/>
      <w:sz w:val="21"/>
      <w:szCs w:val="24"/>
      <w:lang w:val="en-US" w:eastAsia="zh-CN" w:bidi="ar-SA"/>
    </w:rPr>
  </w:style>
  <w:style w:type="character" w:customStyle="1" w:styleId="214">
    <w:name w:val="标题 2 Char"/>
    <w:qFormat/>
    <w:uiPriority w:val="0"/>
    <w:rPr>
      <w:rFonts w:ascii="Arial" w:hAnsi="Arial" w:eastAsia="黑体"/>
      <w:b/>
      <w:kern w:val="2"/>
      <w:sz w:val="32"/>
      <w:lang w:val="en-US" w:eastAsia="zh-CN"/>
    </w:rPr>
  </w:style>
  <w:style w:type="character" w:customStyle="1" w:styleId="215">
    <w:name w:val="maywed421"/>
    <w:qFormat/>
    <w:uiPriority w:val="0"/>
    <w:rPr>
      <w:color w:val="366FB6"/>
      <w:u w:val="none"/>
    </w:rPr>
  </w:style>
  <w:style w:type="character" w:customStyle="1" w:styleId="216">
    <w:name w:val="正文文本缩进 Char"/>
    <w:qFormat/>
    <w:uiPriority w:val="0"/>
    <w:rPr>
      <w:rFonts w:ascii="宋体" w:hAnsi="宋体"/>
      <w:kern w:val="2"/>
      <w:sz w:val="24"/>
      <w:szCs w:val="24"/>
    </w:rPr>
  </w:style>
  <w:style w:type="character" w:customStyle="1" w:styleId="217">
    <w:name w:val="Char Char102"/>
    <w:qFormat/>
    <w:uiPriority w:val="0"/>
    <w:rPr>
      <w:rFonts w:ascii="宋体" w:hAnsi="宋体"/>
      <w:kern w:val="2"/>
      <w:sz w:val="21"/>
      <w:szCs w:val="24"/>
      <w:lang w:val="en-US" w:eastAsia="zh-CN"/>
    </w:rPr>
  </w:style>
  <w:style w:type="character" w:customStyle="1" w:styleId="218">
    <w:name w:val="页眉 Char1"/>
    <w:qFormat/>
    <w:uiPriority w:val="0"/>
    <w:rPr>
      <w:rFonts w:eastAsia="宋体"/>
      <w:kern w:val="2"/>
      <w:sz w:val="18"/>
      <w:szCs w:val="18"/>
      <w:lang w:val="en-US" w:eastAsia="zh-CN" w:bidi="ar-SA"/>
    </w:rPr>
  </w:style>
  <w:style w:type="character" w:customStyle="1" w:styleId="219">
    <w:name w:val="md"/>
    <w:basedOn w:val="76"/>
    <w:qFormat/>
    <w:uiPriority w:val="0"/>
    <w:rPr>
      <w:rFonts w:ascii="Arial" w:hAnsi="Arial" w:eastAsia="黑体" w:cs="Arial"/>
      <w:snapToGrid w:val="0"/>
      <w:kern w:val="0"/>
      <w:szCs w:val="21"/>
    </w:rPr>
  </w:style>
  <w:style w:type="character" w:customStyle="1" w:styleId="220">
    <w:name w:val="big1"/>
    <w:qFormat/>
    <w:uiPriority w:val="0"/>
    <w:rPr>
      <w:rFonts w:hint="eastAsia" w:ascii="宋体" w:hAnsi="宋体" w:eastAsia="宋体"/>
      <w:color w:val="333333"/>
      <w:sz w:val="22"/>
      <w:szCs w:val="22"/>
    </w:rPr>
  </w:style>
  <w:style w:type="character" w:customStyle="1" w:styleId="221">
    <w:name w:val="Char Char311"/>
    <w:qFormat/>
    <w:uiPriority w:val="0"/>
    <w:rPr>
      <w:rFonts w:eastAsia="宋体"/>
      <w:kern w:val="2"/>
      <w:sz w:val="21"/>
      <w:szCs w:val="24"/>
      <w:lang w:val="en-US" w:eastAsia="zh-CN" w:bidi="ar-SA"/>
    </w:rPr>
  </w:style>
  <w:style w:type="character" w:customStyle="1" w:styleId="222">
    <w:name w:val="Char Char81"/>
    <w:qFormat/>
    <w:uiPriority w:val="6"/>
    <w:rPr>
      <w:rFonts w:eastAsia="宋体"/>
      <w:b/>
      <w:sz w:val="24"/>
      <w:lang w:val="en-GB" w:eastAsia="zh-CN"/>
    </w:rPr>
  </w:style>
  <w:style w:type="character" w:customStyle="1" w:styleId="223">
    <w:name w:val="样式3 Char"/>
    <w:basedOn w:val="174"/>
    <w:qFormat/>
    <w:uiPriority w:val="0"/>
    <w:rPr>
      <w:rFonts w:ascii="仿宋_GB2312" w:hAnsi="仿宋" w:eastAsia="仿宋_GB2312" w:cs="仿宋_GB2312"/>
      <w:sz w:val="32"/>
      <w:szCs w:val="30"/>
      <w:lang w:val="zh-CN"/>
    </w:rPr>
  </w:style>
  <w:style w:type="character" w:customStyle="1" w:styleId="224">
    <w:name w:val="HTML 地址 Char"/>
    <w:link w:val="31"/>
    <w:qFormat/>
    <w:uiPriority w:val="0"/>
    <w:rPr>
      <w:rFonts w:ascii="宋体" w:hAnsi="宋体"/>
      <w:i/>
      <w:iCs/>
      <w:sz w:val="24"/>
      <w:szCs w:val="24"/>
    </w:rPr>
  </w:style>
  <w:style w:type="character" w:customStyle="1" w:styleId="225">
    <w:name w:val="正文首行缩进 2 Char1"/>
    <w:qFormat/>
    <w:uiPriority w:val="0"/>
    <w:rPr>
      <w:rFonts w:ascii="Times New Roman" w:hAnsi="Times New Roman" w:eastAsia="宋体" w:cs="Times New Roman"/>
      <w:kern w:val="2"/>
      <w:sz w:val="24"/>
      <w:szCs w:val="24"/>
    </w:rPr>
  </w:style>
  <w:style w:type="character" w:customStyle="1" w:styleId="226">
    <w:name w:val="副标题 Char2"/>
    <w:qFormat/>
    <w:uiPriority w:val="0"/>
    <w:rPr>
      <w:rFonts w:ascii="Cambria" w:hAnsi="Cambria" w:eastAsia="宋体" w:cs="Times New Roman"/>
      <w:b/>
      <w:bCs/>
      <w:snapToGrid w:val="0"/>
      <w:kern w:val="28"/>
      <w:sz w:val="32"/>
      <w:szCs w:val="32"/>
    </w:rPr>
  </w:style>
  <w:style w:type="character" w:customStyle="1" w:styleId="227">
    <w:name w:val="标题4-dyf Char"/>
    <w:link w:val="228"/>
    <w:qFormat/>
    <w:uiPriority w:val="0"/>
    <w:rPr>
      <w:rFonts w:ascii="Cambria" w:hAnsi="Cambria"/>
      <w:b/>
      <w:bCs/>
      <w:color w:val="000000"/>
      <w:kern w:val="2"/>
      <w:sz w:val="21"/>
      <w:szCs w:val="21"/>
    </w:rPr>
  </w:style>
  <w:style w:type="paragraph" w:customStyle="1" w:styleId="228">
    <w:name w:val="标题4-dyf"/>
    <w:basedOn w:val="6"/>
    <w:link w:val="227"/>
    <w:qFormat/>
    <w:uiPriority w:val="0"/>
    <w:pPr>
      <w:tabs>
        <w:tab w:val="clear" w:pos="864"/>
      </w:tabs>
      <w:adjustRightInd/>
      <w:spacing w:line="376" w:lineRule="atLeast"/>
      <w:ind w:left="851" w:hanging="851"/>
    </w:pPr>
    <w:rPr>
      <w:rFonts w:ascii="Cambria" w:hAnsi="Cambria" w:eastAsia="宋体"/>
      <w:color w:val="000000"/>
      <w:sz w:val="21"/>
      <w:szCs w:val="21"/>
    </w:rPr>
  </w:style>
  <w:style w:type="character" w:customStyle="1" w:styleId="229">
    <w:name w:val="dectext1"/>
    <w:qFormat/>
    <w:uiPriority w:val="0"/>
    <w:rPr>
      <w:rFonts w:ascii="宋体" w:hAnsi="宋体" w:eastAsia="宋体"/>
      <w:color w:val="333333"/>
      <w:sz w:val="21"/>
      <w:szCs w:val="21"/>
      <w:u w:val="none"/>
    </w:rPr>
  </w:style>
  <w:style w:type="character" w:customStyle="1" w:styleId="230">
    <w:name w:val="冯 Char"/>
    <w:link w:val="231"/>
    <w:qFormat/>
    <w:uiPriority w:val="0"/>
    <w:rPr>
      <w:rFonts w:ascii="宋体" w:hAnsi="宋体"/>
      <w:color w:val="000000"/>
      <w:sz w:val="24"/>
      <w:szCs w:val="24"/>
    </w:rPr>
  </w:style>
  <w:style w:type="paragraph" w:customStyle="1" w:styleId="231">
    <w:name w:val="冯"/>
    <w:basedOn w:val="1"/>
    <w:link w:val="230"/>
    <w:qFormat/>
    <w:uiPriority w:val="0"/>
    <w:pPr>
      <w:widowControl/>
      <w:adjustRightInd/>
      <w:spacing w:line="360" w:lineRule="auto"/>
      <w:ind w:firstLine="480" w:firstLineChars="200"/>
    </w:pPr>
    <w:rPr>
      <w:rFonts w:ascii="宋体" w:hAnsi="宋体"/>
      <w:color w:val="000000"/>
      <w:kern w:val="0"/>
      <w:sz w:val="24"/>
    </w:rPr>
  </w:style>
  <w:style w:type="character" w:customStyle="1" w:styleId="232">
    <w:name w:val="Header Char_558b7ad6-46fa-4192-8f7e-687398ad9ff2"/>
    <w:qFormat/>
    <w:uiPriority w:val="0"/>
    <w:rPr>
      <w:rFonts w:eastAsia="宋体"/>
      <w:kern w:val="2"/>
      <w:sz w:val="18"/>
      <w:szCs w:val="18"/>
      <w:lang w:val="en-US" w:eastAsia="zh-CN" w:bidi="ar-SA"/>
    </w:rPr>
  </w:style>
  <w:style w:type="character" w:customStyle="1" w:styleId="233">
    <w:name w:val="Char Char12"/>
    <w:qFormat/>
    <w:uiPriority w:val="0"/>
    <w:rPr>
      <w:rFonts w:ascii="仿宋_GB2312" w:eastAsia="仿宋_GB2312"/>
      <w:b/>
      <w:bCs/>
      <w:kern w:val="2"/>
      <w:sz w:val="24"/>
      <w:szCs w:val="24"/>
      <w:lang w:val="zh-CN" w:eastAsia="zh-CN" w:bidi="ar-SA"/>
    </w:rPr>
  </w:style>
  <w:style w:type="character" w:customStyle="1" w:styleId="234">
    <w:name w:val="题注 Char"/>
    <w:link w:val="16"/>
    <w:qFormat/>
    <w:uiPriority w:val="0"/>
    <w:rPr>
      <w:b/>
      <w:kern w:val="2"/>
      <w:sz w:val="28"/>
    </w:rPr>
  </w:style>
  <w:style w:type="character" w:customStyle="1" w:styleId="235">
    <w:name w:val="普通文字 Char3"/>
    <w:qFormat/>
    <w:uiPriority w:val="0"/>
    <w:rPr>
      <w:rFonts w:ascii="宋体" w:hAnsi="Courier New" w:eastAsia="宋体"/>
      <w:kern w:val="2"/>
      <w:sz w:val="21"/>
      <w:lang w:val="en-US" w:eastAsia="zh-CN" w:bidi="ar-SA"/>
    </w:rPr>
  </w:style>
  <w:style w:type="character" w:customStyle="1" w:styleId="236">
    <w:name w:val="公文正文 Char"/>
    <w:qFormat/>
    <w:uiPriority w:val="0"/>
    <w:rPr>
      <w:rFonts w:ascii="仿宋_GB2312" w:eastAsia="仿宋_GB2312"/>
      <w:kern w:val="2"/>
      <w:sz w:val="24"/>
      <w:szCs w:val="24"/>
      <w:lang w:val="en-US" w:eastAsia="zh-CN" w:bidi="ar-SA"/>
    </w:rPr>
  </w:style>
  <w:style w:type="character" w:customStyle="1" w:styleId="237">
    <w:name w:val="正文首行缩进 Char Char Char Char Char"/>
    <w:qFormat/>
    <w:uiPriority w:val="0"/>
    <w:rPr>
      <w:rFonts w:ascii="宋体"/>
      <w:kern w:val="2"/>
      <w:sz w:val="24"/>
      <w:lang w:val="zh-CN"/>
    </w:rPr>
  </w:style>
  <w:style w:type="character" w:customStyle="1" w:styleId="238">
    <w:name w:val="PI Char"/>
    <w:qFormat/>
    <w:uiPriority w:val="0"/>
    <w:rPr>
      <w:rFonts w:ascii="宋体" w:hAnsi="宋体" w:eastAsia="宋体"/>
      <w:kern w:val="2"/>
      <w:sz w:val="24"/>
      <w:szCs w:val="24"/>
      <w:lang w:val="en-US" w:eastAsia="zh-CN" w:bidi="ar-SA"/>
    </w:rPr>
  </w:style>
  <w:style w:type="character" w:customStyle="1" w:styleId="239">
    <w:name w:val="Default Char"/>
    <w:link w:val="240"/>
    <w:qFormat/>
    <w:uiPriority w:val="0"/>
    <w:rPr>
      <w:rFonts w:ascii="仿宋_GB2312" w:eastAsia="仿宋_GB2312" w:cs="仿宋_GB2312"/>
      <w:color w:val="000000"/>
      <w:sz w:val="24"/>
      <w:szCs w:val="24"/>
      <w:lang w:val="en-US" w:eastAsia="zh-CN" w:bidi="ar-SA"/>
    </w:rPr>
  </w:style>
  <w:style w:type="paragraph" w:customStyle="1" w:styleId="240">
    <w:name w:val="Default"/>
    <w:link w:val="23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1">
    <w:name w:val="style91"/>
    <w:qFormat/>
    <w:uiPriority w:val="0"/>
    <w:rPr>
      <w:color w:val="333333"/>
    </w:rPr>
  </w:style>
  <w:style w:type="character" w:customStyle="1" w:styleId="242">
    <w:name w:val="列出段落 Char2"/>
    <w:qFormat/>
    <w:uiPriority w:val="34"/>
    <w:rPr>
      <w:rFonts w:ascii="Calibri" w:hAnsi="Calibri"/>
      <w:kern w:val="2"/>
      <w:sz w:val="28"/>
    </w:rPr>
  </w:style>
  <w:style w:type="character" w:customStyle="1" w:styleId="243">
    <w:name w:val="mdeck"/>
    <w:qFormat/>
    <w:uiPriority w:val="0"/>
    <w:rPr>
      <w:rFonts w:ascii="仿宋_GB2312" w:eastAsia="微软雅黑"/>
      <w:b/>
      <w:kern w:val="2"/>
      <w:sz w:val="32"/>
      <w:szCs w:val="32"/>
      <w:lang w:val="en-US" w:eastAsia="zh-CN" w:bidi="ar-SA"/>
    </w:rPr>
  </w:style>
  <w:style w:type="character" w:customStyle="1" w:styleId="244">
    <w:name w:val="unnamed11"/>
    <w:qFormat/>
    <w:uiPriority w:val="0"/>
    <w:rPr>
      <w:sz w:val="20"/>
      <w:szCs w:val="20"/>
    </w:rPr>
  </w:style>
  <w:style w:type="character" w:customStyle="1" w:styleId="245">
    <w:name w:val="正文文本 Char2"/>
    <w:qFormat/>
    <w:uiPriority w:val="99"/>
    <w:rPr>
      <w:rFonts w:ascii="Times New Roman" w:hAnsi="Times New Roman" w:eastAsia="宋体" w:cs="Times New Roman"/>
      <w:snapToGrid w:val="0"/>
      <w:kern w:val="0"/>
      <w:szCs w:val="24"/>
    </w:rPr>
  </w:style>
  <w:style w:type="character" w:customStyle="1" w:styleId="246">
    <w:name w:val="标书正文格式 Char"/>
    <w:qFormat/>
    <w:uiPriority w:val="0"/>
    <w:rPr>
      <w:rFonts w:eastAsia="楷体_GB2312"/>
      <w:kern w:val="2"/>
      <w:sz w:val="24"/>
      <w:szCs w:val="24"/>
      <w:lang w:bidi="ar-SA"/>
    </w:rPr>
  </w:style>
  <w:style w:type="character" w:customStyle="1" w:styleId="247">
    <w:name w:val="Char Char11"/>
    <w:qFormat/>
    <w:uiPriority w:val="0"/>
    <w:rPr>
      <w:rFonts w:ascii="宋体" w:hAnsi="宋体" w:eastAsia="宋体"/>
      <w:b/>
      <w:kern w:val="2"/>
      <w:sz w:val="24"/>
      <w:szCs w:val="24"/>
      <w:lang w:val="en-US" w:eastAsia="zh-CN" w:bidi="ar-SA"/>
    </w:rPr>
  </w:style>
  <w:style w:type="character" w:customStyle="1" w:styleId="248">
    <w:name w:val="ca-131"/>
    <w:qFormat/>
    <w:uiPriority w:val="0"/>
    <w:rPr>
      <w:rFonts w:hint="eastAsia" w:ascii="仿宋_GB2312" w:eastAsia="仿宋_GB2312"/>
      <w:b/>
      <w:bCs/>
      <w:color w:val="000000"/>
      <w:spacing w:val="-20"/>
      <w:sz w:val="24"/>
      <w:szCs w:val="24"/>
    </w:rPr>
  </w:style>
  <w:style w:type="character" w:customStyle="1" w:styleId="249">
    <w:name w:val="tw4winMark"/>
    <w:qFormat/>
    <w:uiPriority w:val="0"/>
    <w:rPr>
      <w:rFonts w:ascii="Courier New" w:hAnsi="Courier New" w:cs="Courier New"/>
      <w:vanish/>
      <w:color w:val="800080"/>
      <w:sz w:val="24"/>
      <w:szCs w:val="24"/>
      <w:vertAlign w:val="subscript"/>
    </w:rPr>
  </w:style>
  <w:style w:type="character" w:customStyle="1" w:styleId="250">
    <w:name w:val="正文样式 Char"/>
    <w:link w:val="251"/>
    <w:qFormat/>
    <w:uiPriority w:val="0"/>
    <w:rPr>
      <w:rFonts w:ascii="Calibri" w:hAnsi="Calibri"/>
      <w:sz w:val="24"/>
      <w:szCs w:val="24"/>
    </w:rPr>
  </w:style>
  <w:style w:type="paragraph" w:customStyle="1" w:styleId="251">
    <w:name w:val="正文样式"/>
    <w:basedOn w:val="1"/>
    <w:link w:val="250"/>
    <w:qFormat/>
    <w:uiPriority w:val="0"/>
    <w:pPr>
      <w:adjustRightInd/>
      <w:spacing w:line="360" w:lineRule="auto"/>
      <w:ind w:firstLine="480" w:firstLineChars="200"/>
    </w:pPr>
    <w:rPr>
      <w:kern w:val="0"/>
      <w:sz w:val="24"/>
    </w:rPr>
  </w:style>
  <w:style w:type="character" w:customStyle="1" w:styleId="252">
    <w:name w:val="表正文 Char3"/>
    <w:qFormat/>
    <w:uiPriority w:val="0"/>
    <w:rPr>
      <w:rFonts w:eastAsia="宋体"/>
    </w:rPr>
  </w:style>
  <w:style w:type="character" w:customStyle="1" w:styleId="253">
    <w:name w:val="H5 Char"/>
    <w:qFormat/>
    <w:uiPriority w:val="0"/>
    <w:rPr>
      <w:b/>
      <w:bCs/>
      <w:kern w:val="2"/>
      <w:sz w:val="28"/>
      <w:szCs w:val="28"/>
    </w:rPr>
  </w:style>
  <w:style w:type="character" w:customStyle="1" w:styleId="254">
    <w:name w:val="Char Char3"/>
    <w:qFormat/>
    <w:uiPriority w:val="0"/>
    <w:rPr>
      <w:rFonts w:eastAsia="宋体"/>
      <w:kern w:val="2"/>
      <w:sz w:val="21"/>
      <w:szCs w:val="24"/>
      <w:lang w:val="en-US" w:eastAsia="zh-CN" w:bidi="ar-SA"/>
    </w:rPr>
  </w:style>
  <w:style w:type="character" w:customStyle="1" w:styleId="255">
    <w:name w:val="正文 编号 Char"/>
    <w:qFormat/>
    <w:uiPriority w:val="0"/>
    <w:rPr>
      <w:rFonts w:ascii="仿宋_GB2312" w:hAnsi="仿宋_GB2312" w:eastAsia="仿宋_GB2312"/>
      <w:kern w:val="2"/>
      <w:sz w:val="24"/>
      <w:lang w:bidi="ar-SA"/>
    </w:rPr>
  </w:style>
  <w:style w:type="character" w:customStyle="1" w:styleId="256">
    <w:name w:val="question-title2"/>
    <w:qFormat/>
    <w:uiPriority w:val="6"/>
    <w:rPr>
      <w:rFonts w:ascii="Arial" w:hAnsi="Arial" w:eastAsia="黑体" w:cs="Arial"/>
      <w:snapToGrid w:val="0"/>
      <w:kern w:val="0"/>
      <w:szCs w:val="21"/>
    </w:rPr>
  </w:style>
  <w:style w:type="character" w:customStyle="1" w:styleId="257">
    <w:name w:val="gf正文1 Char Char"/>
    <w:link w:val="258"/>
    <w:qFormat/>
    <w:uiPriority w:val="0"/>
    <w:rPr>
      <w:rFonts w:ascii="宋体" w:hAnsi="宋体" w:cs="宋体"/>
      <w:kern w:val="2"/>
      <w:sz w:val="24"/>
      <w:szCs w:val="24"/>
    </w:rPr>
  </w:style>
  <w:style w:type="paragraph" w:customStyle="1" w:styleId="258">
    <w:name w:val="gf正文1"/>
    <w:basedOn w:val="1"/>
    <w:link w:val="257"/>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9">
    <w:name w:val="Char Char15"/>
    <w:qFormat/>
    <w:uiPriority w:val="6"/>
    <w:rPr>
      <w:rFonts w:ascii="宋体" w:hAnsi="宋体"/>
      <w:kern w:val="1"/>
      <w:sz w:val="21"/>
    </w:rPr>
  </w:style>
  <w:style w:type="character" w:customStyle="1" w:styleId="260">
    <w:name w:val="正文缩进 Char3"/>
    <w:qFormat/>
    <w:uiPriority w:val="0"/>
    <w:rPr>
      <w:rFonts w:ascii="宋体" w:eastAsia="宋体"/>
      <w:snapToGrid w:val="0"/>
      <w:color w:val="000000"/>
      <w:kern w:val="28"/>
      <w:sz w:val="28"/>
      <w:lang w:val="en-US" w:eastAsia="zh-CN" w:bidi="ar-SA"/>
    </w:rPr>
  </w:style>
  <w:style w:type="character" w:customStyle="1" w:styleId="261">
    <w:name w:val="列出段落 Char1"/>
    <w:link w:val="262"/>
    <w:qFormat/>
    <w:uiPriority w:val="0"/>
    <w:rPr>
      <w:rFonts w:ascii="Calibri" w:hAnsi="Calibri"/>
      <w:sz w:val="24"/>
      <w:lang w:eastAsia="en-US"/>
    </w:rPr>
  </w:style>
  <w:style w:type="paragraph" w:customStyle="1" w:styleId="262">
    <w:name w:val="列表1"/>
    <w:basedOn w:val="1"/>
    <w:next w:val="263"/>
    <w:link w:val="261"/>
    <w:qFormat/>
    <w:uiPriority w:val="0"/>
    <w:pPr>
      <w:widowControl/>
      <w:adjustRightInd/>
      <w:spacing w:after="200" w:line="360" w:lineRule="auto"/>
      <w:ind w:left="720" w:firstLine="200" w:firstLineChars="200"/>
      <w:jc w:val="left"/>
    </w:pPr>
    <w:rPr>
      <w:kern w:val="0"/>
      <w:sz w:val="24"/>
      <w:szCs w:val="20"/>
      <w:lang w:eastAsia="en-US"/>
    </w:rPr>
  </w:style>
  <w:style w:type="paragraph" w:styleId="263">
    <w:name w:val="List Paragraph"/>
    <w:basedOn w:val="1"/>
    <w:qFormat/>
    <w:uiPriority w:val="34"/>
    <w:pPr>
      <w:spacing w:line="360" w:lineRule="auto"/>
      <w:ind w:firstLine="200" w:firstLineChars="200"/>
    </w:pPr>
    <w:rPr>
      <w:rFonts w:eastAsia="楷体_GB2312" w:cs="Lucida Sans"/>
      <w:sz w:val="24"/>
    </w:rPr>
  </w:style>
  <w:style w:type="character" w:customStyle="1" w:styleId="264">
    <w:name w:val="Char Char8"/>
    <w:qFormat/>
    <w:uiPriority w:val="0"/>
    <w:rPr>
      <w:rFonts w:eastAsia="宋体"/>
      <w:b/>
      <w:sz w:val="24"/>
      <w:lang w:val="en-GB" w:eastAsia="zh-CN"/>
    </w:rPr>
  </w:style>
  <w:style w:type="character" w:customStyle="1" w:styleId="265">
    <w:name w:val="Normal Indent Char Char"/>
    <w:qFormat/>
    <w:uiPriority w:val="0"/>
    <w:rPr>
      <w:rFonts w:eastAsia="宋体"/>
      <w:kern w:val="2"/>
      <w:sz w:val="21"/>
      <w:lang w:val="en-US" w:eastAsia="zh-CN" w:bidi="ar-SA"/>
    </w:rPr>
  </w:style>
  <w:style w:type="character" w:customStyle="1" w:styleId="266">
    <w:name w:val="列表段落 字符"/>
    <w:qFormat/>
    <w:uiPriority w:val="99"/>
  </w:style>
  <w:style w:type="character" w:customStyle="1" w:styleId="267">
    <w:name w:val="Ò³Ã¼ Char Char1"/>
    <w:qFormat/>
    <w:uiPriority w:val="0"/>
    <w:rPr>
      <w:rFonts w:eastAsia="宋体"/>
      <w:kern w:val="2"/>
      <w:sz w:val="18"/>
      <w:szCs w:val="18"/>
      <w:lang w:val="en-US" w:eastAsia="zh-CN" w:bidi="ar-SA"/>
    </w:rPr>
  </w:style>
  <w:style w:type="character" w:customStyle="1" w:styleId="268">
    <w:name w:val="方案正文 Char"/>
    <w:qFormat/>
    <w:uiPriority w:val="0"/>
    <w:rPr>
      <w:rFonts w:ascii="仿宋_GB2312" w:eastAsia="仿宋_GB2312"/>
      <w:b/>
      <w:color w:val="000000"/>
      <w:kern w:val="2"/>
      <w:sz w:val="24"/>
      <w:lang w:val="en-US" w:eastAsia="zh-CN" w:bidi="ar-SA"/>
    </w:rPr>
  </w:style>
  <w:style w:type="character" w:customStyle="1" w:styleId="269">
    <w:name w:val="Char Char30"/>
    <w:qFormat/>
    <w:uiPriority w:val="6"/>
    <w:rPr>
      <w:rFonts w:ascii="Arial" w:hAnsi="Arial" w:eastAsia="黑体"/>
      <w:kern w:val="1"/>
      <w:sz w:val="21"/>
      <w:szCs w:val="21"/>
    </w:rPr>
  </w:style>
  <w:style w:type="character" w:customStyle="1" w:styleId="270">
    <w:name w:val="正文文本缩进 Char3"/>
    <w:link w:val="25"/>
    <w:qFormat/>
    <w:uiPriority w:val="0"/>
    <w:rPr>
      <w:rFonts w:ascii="宋体" w:hAnsi="宋体"/>
      <w:kern w:val="2"/>
      <w:sz w:val="24"/>
      <w:szCs w:val="24"/>
    </w:rPr>
  </w:style>
  <w:style w:type="character" w:customStyle="1" w:styleId="271">
    <w:name w:val="font01"/>
    <w:qFormat/>
    <w:uiPriority w:val="0"/>
    <w:rPr>
      <w:rFonts w:hint="eastAsia" w:ascii="微软雅黑" w:hAnsi="微软雅黑" w:eastAsia="微软雅黑" w:cs="微软雅黑"/>
      <w:color w:val="000000"/>
      <w:sz w:val="20"/>
      <w:szCs w:val="20"/>
      <w:u w:val="none"/>
    </w:rPr>
  </w:style>
  <w:style w:type="character" w:customStyle="1" w:styleId="272">
    <w:name w:val="Char Char20"/>
    <w:qFormat/>
    <w:uiPriority w:val="6"/>
    <w:rPr>
      <w:kern w:val="1"/>
      <w:sz w:val="24"/>
    </w:rPr>
  </w:style>
  <w:style w:type="character" w:customStyle="1" w:styleId="273">
    <w:name w:val="tw4winExternal"/>
    <w:qFormat/>
    <w:uiPriority w:val="0"/>
    <w:rPr>
      <w:rFonts w:ascii="Courier New" w:hAnsi="Courier New" w:cs="Courier New"/>
      <w:color w:val="808080"/>
      <w:lang w:val="en-US" w:eastAsia="zh-CN"/>
    </w:rPr>
  </w:style>
  <w:style w:type="character" w:customStyle="1" w:styleId="274">
    <w:name w:val="标题 4 Char1"/>
    <w:qFormat/>
    <w:uiPriority w:val="9"/>
    <w:rPr>
      <w:rFonts w:ascii="Cambria" w:hAnsi="Cambria" w:eastAsia="宋体" w:cs="Times New Roman"/>
      <w:b/>
      <w:bCs/>
      <w:kern w:val="2"/>
      <w:sz w:val="28"/>
      <w:szCs w:val="28"/>
    </w:rPr>
  </w:style>
  <w:style w:type="character" w:customStyle="1" w:styleId="275">
    <w:name w:val="批注文字 Char2"/>
    <w:qFormat/>
    <w:uiPriority w:val="99"/>
    <w:rPr>
      <w:rFonts w:ascii="Times New Roman" w:hAnsi="Times New Roman" w:eastAsia="宋体" w:cs="Times New Roman"/>
      <w:snapToGrid w:val="0"/>
      <w:kern w:val="0"/>
      <w:szCs w:val="24"/>
    </w:rPr>
  </w:style>
  <w:style w:type="character" w:customStyle="1" w:styleId="276">
    <w:name w:val="正文文本 2 Char"/>
    <w:qFormat/>
    <w:uiPriority w:val="0"/>
    <w:rPr>
      <w:rFonts w:eastAsia="宋体"/>
      <w:kern w:val="2"/>
      <w:sz w:val="21"/>
      <w:szCs w:val="24"/>
      <w:lang w:val="en-US" w:eastAsia="zh-CN" w:bidi="ar-SA"/>
    </w:rPr>
  </w:style>
  <w:style w:type="character" w:customStyle="1" w:styleId="277">
    <w:name w:val="Ò³Ã¼ Char Char"/>
    <w:qFormat/>
    <w:uiPriority w:val="0"/>
    <w:rPr>
      <w:rFonts w:eastAsia="宋体"/>
      <w:kern w:val="2"/>
      <w:sz w:val="18"/>
      <w:lang w:val="en-US" w:eastAsia="zh-CN" w:bidi="ar-SA"/>
    </w:rPr>
  </w:style>
  <w:style w:type="character" w:customStyle="1" w:styleId="278">
    <w:name w:val="message1"/>
    <w:qFormat/>
    <w:uiPriority w:val="0"/>
    <w:rPr>
      <w:rFonts w:hint="default" w:ascii="Tahoma" w:hAnsi="Tahoma" w:cs="Tahoma"/>
      <w:sz w:val="18"/>
      <w:szCs w:val="18"/>
    </w:rPr>
  </w:style>
  <w:style w:type="character" w:customStyle="1" w:styleId="279">
    <w:name w:val="Char Char23"/>
    <w:qFormat/>
    <w:uiPriority w:val="6"/>
    <w:rPr>
      <w:color w:val="0000FF"/>
      <w:sz w:val="21"/>
    </w:rPr>
  </w:style>
  <w:style w:type="character" w:customStyle="1" w:styleId="280">
    <w:name w:val="批注框文本 字符"/>
    <w:qFormat/>
    <w:uiPriority w:val="0"/>
    <w:rPr>
      <w:rFonts w:ascii="Arial" w:hAnsi="Arial" w:eastAsia="黑体" w:cs="Arial"/>
      <w:snapToGrid w:val="0"/>
      <w:kern w:val="0"/>
      <w:sz w:val="18"/>
      <w:szCs w:val="18"/>
    </w:rPr>
  </w:style>
  <w:style w:type="character" w:customStyle="1" w:styleId="281">
    <w:name w:val="纯文本 Char2"/>
    <w:qFormat/>
    <w:uiPriority w:val="99"/>
    <w:rPr>
      <w:rFonts w:ascii="宋体" w:hAnsi="Courier New" w:eastAsia="宋体" w:cs="Courier New"/>
    </w:rPr>
  </w:style>
  <w:style w:type="character" w:customStyle="1" w:styleId="282">
    <w:name w:val="Char Char25"/>
    <w:qFormat/>
    <w:uiPriority w:val="6"/>
    <w:rPr>
      <w:rFonts w:ascii="宋体" w:hAnsi="宋体"/>
      <w:kern w:val="1"/>
      <w:sz w:val="24"/>
      <w:lang w:val="zh-CN"/>
    </w:rPr>
  </w:style>
  <w:style w:type="character" w:customStyle="1" w:styleId="283">
    <w:name w:val="Char Char411"/>
    <w:qFormat/>
    <w:uiPriority w:val="0"/>
    <w:rPr>
      <w:rFonts w:eastAsia="宋体"/>
      <w:b/>
      <w:sz w:val="24"/>
      <w:lang w:val="en-GB" w:eastAsia="zh-CN" w:bidi="ar-SA"/>
    </w:rPr>
  </w:style>
  <w:style w:type="character" w:customStyle="1" w:styleId="284">
    <w:name w:val="Heading 7 Char_6ca5b5aa-0e8c-4852-8fdf-f784d54578e8"/>
    <w:qFormat/>
    <w:uiPriority w:val="0"/>
    <w:rPr>
      <w:rFonts w:ascii="宋体" w:hAnsi="宋体" w:eastAsia="宋体"/>
      <w:b/>
      <w:bCs/>
      <w:kern w:val="2"/>
      <w:sz w:val="24"/>
      <w:szCs w:val="24"/>
      <w:lang w:val="en-US" w:eastAsia="zh-CN" w:bidi="ar-SA"/>
    </w:rPr>
  </w:style>
  <w:style w:type="character" w:customStyle="1" w:styleId="285">
    <w:name w:val="此正文 Char"/>
    <w:link w:val="286"/>
    <w:qFormat/>
    <w:uiPriority w:val="0"/>
    <w:rPr>
      <w:kern w:val="2"/>
      <w:sz w:val="24"/>
      <w:szCs w:val="24"/>
    </w:rPr>
  </w:style>
  <w:style w:type="paragraph" w:customStyle="1" w:styleId="286">
    <w:name w:val="此正文"/>
    <w:basedOn w:val="1"/>
    <w:link w:val="285"/>
    <w:qFormat/>
    <w:uiPriority w:val="0"/>
    <w:pPr>
      <w:adjustRightInd/>
      <w:spacing w:line="360" w:lineRule="auto"/>
      <w:ind w:firstLine="200" w:firstLineChars="200"/>
    </w:pPr>
    <w:rPr>
      <w:sz w:val="24"/>
    </w:rPr>
  </w:style>
  <w:style w:type="character" w:customStyle="1" w:styleId="287">
    <w:name w:val="Char Char2"/>
    <w:qFormat/>
    <w:uiPriority w:val="0"/>
    <w:rPr>
      <w:rFonts w:eastAsia="宋体"/>
      <w:b/>
      <w:bCs/>
      <w:kern w:val="2"/>
      <w:sz w:val="21"/>
      <w:szCs w:val="24"/>
      <w:lang w:val="en-US" w:eastAsia="zh-CN" w:bidi="ar-SA"/>
    </w:rPr>
  </w:style>
  <w:style w:type="character" w:customStyle="1" w:styleId="288">
    <w:name w:val="标题 1 Char"/>
    <w:link w:val="2"/>
    <w:qFormat/>
    <w:uiPriority w:val="9"/>
    <w:rPr>
      <w:b/>
      <w:bCs/>
      <w:kern w:val="44"/>
      <w:sz w:val="44"/>
      <w:szCs w:val="44"/>
    </w:rPr>
  </w:style>
  <w:style w:type="character" w:customStyle="1" w:styleId="289">
    <w:name w:val="Footer-Even Char1"/>
    <w:qFormat/>
    <w:uiPriority w:val="0"/>
    <w:rPr>
      <w:rFonts w:eastAsia="宋体"/>
      <w:kern w:val="2"/>
      <w:sz w:val="18"/>
      <w:szCs w:val="18"/>
      <w:lang w:val="en-US" w:eastAsia="zh-CN" w:bidi="ar-SA"/>
    </w:rPr>
  </w:style>
  <w:style w:type="character" w:customStyle="1" w:styleId="290">
    <w:name w:val="Char Char29"/>
    <w:qFormat/>
    <w:uiPriority w:val="6"/>
    <w:rPr>
      <w:rFonts w:ascii="Arial" w:hAnsi="Arial" w:eastAsia="微软雅黑"/>
      <w:b/>
      <w:kern w:val="1"/>
      <w:sz w:val="44"/>
      <w:szCs w:val="32"/>
      <w:lang w:val="en-US" w:eastAsia="zh-CN" w:bidi="ar-SA"/>
    </w:rPr>
  </w:style>
  <w:style w:type="character" w:customStyle="1" w:styleId="291">
    <w:name w:val="标题 Char2"/>
    <w:link w:val="60"/>
    <w:qFormat/>
    <w:uiPriority w:val="10"/>
    <w:rPr>
      <w:b/>
      <w:sz w:val="24"/>
      <w:lang w:val="en-GB"/>
    </w:rPr>
  </w:style>
  <w:style w:type="character" w:customStyle="1" w:styleId="292">
    <w:name w:val="font81"/>
    <w:qFormat/>
    <w:uiPriority w:val="0"/>
    <w:rPr>
      <w:rFonts w:ascii="微软雅黑" w:hAnsi="微软雅黑" w:eastAsia="微软雅黑" w:cs="微软雅黑"/>
      <w:color w:val="000000"/>
      <w:sz w:val="20"/>
      <w:szCs w:val="20"/>
      <w:u w:val="none"/>
    </w:rPr>
  </w:style>
  <w:style w:type="character" w:customStyle="1" w:styleId="293">
    <w:name w:val="Char Char312"/>
    <w:qFormat/>
    <w:uiPriority w:val="0"/>
    <w:rPr>
      <w:rFonts w:ascii="Times New Roman" w:hAnsi="Times New Roman" w:eastAsia="宋体" w:cs="Times New Roman"/>
      <w:b/>
      <w:kern w:val="2"/>
      <w:sz w:val="32"/>
      <w:szCs w:val="24"/>
      <w:lang w:val="en-US" w:eastAsia="zh-CN" w:bidi="ar-SA"/>
    </w:rPr>
  </w:style>
  <w:style w:type="character" w:customStyle="1" w:styleId="294">
    <w:name w:val="t21"/>
    <w:qFormat/>
    <w:uiPriority w:val="0"/>
    <w:rPr>
      <w:rFonts w:ascii="仿宋_GB2312" w:eastAsia="微软雅黑"/>
      <w:b/>
      <w:kern w:val="2"/>
      <w:sz w:val="23"/>
      <w:szCs w:val="23"/>
      <w:lang w:val="en-US" w:eastAsia="zh-CN" w:bidi="ar-SA"/>
    </w:rPr>
  </w:style>
  <w:style w:type="character" w:customStyle="1" w:styleId="295">
    <w:name w:val="样式8 Char"/>
    <w:qFormat/>
    <w:uiPriority w:val="0"/>
    <w:rPr>
      <w:rFonts w:ascii="仿宋_GB2312" w:hAnsi="宋体" w:eastAsia="仿宋_GB2312"/>
      <w:b/>
      <w:bCs/>
      <w:kern w:val="2"/>
      <w:sz w:val="24"/>
      <w:szCs w:val="24"/>
    </w:rPr>
  </w:style>
  <w:style w:type="character" w:customStyle="1" w:styleId="296">
    <w:name w:val="表格 Char Char"/>
    <w:qFormat/>
    <w:uiPriority w:val="0"/>
    <w:rPr>
      <w:rFonts w:ascii="宋体" w:hAnsi="宋体" w:eastAsia="宋体"/>
      <w:lang w:bidi="ar-SA"/>
    </w:rPr>
  </w:style>
  <w:style w:type="character" w:customStyle="1" w:styleId="297">
    <w:name w:val="正文文本 字符1"/>
    <w:qFormat/>
    <w:uiPriority w:val="0"/>
    <w:rPr>
      <w:rFonts w:ascii="Calibri" w:hAnsi="Calibri" w:eastAsia="黑体" w:cs="Arial"/>
      <w:snapToGrid w:val="0"/>
      <w:kern w:val="2"/>
      <w:sz w:val="28"/>
      <w:szCs w:val="21"/>
    </w:rPr>
  </w:style>
  <w:style w:type="character" w:customStyle="1" w:styleId="298">
    <w:name w:val="标题 5 Char"/>
    <w:link w:val="7"/>
    <w:qFormat/>
    <w:uiPriority w:val="9"/>
    <w:rPr>
      <w:b/>
      <w:bCs/>
      <w:kern w:val="2"/>
      <w:sz w:val="28"/>
      <w:szCs w:val="28"/>
    </w:rPr>
  </w:style>
  <w:style w:type="character" w:customStyle="1" w:styleId="299">
    <w:name w:val="标题 6 Char1"/>
    <w:qFormat/>
    <w:uiPriority w:val="0"/>
    <w:rPr>
      <w:rFonts w:ascii="Arial" w:hAnsi="Arial" w:eastAsia="黑体" w:cs="Times New Roman"/>
      <w:b/>
      <w:sz w:val="24"/>
      <w:szCs w:val="20"/>
      <w:lang w:bidi="ar-SA"/>
    </w:rPr>
  </w:style>
  <w:style w:type="character" w:customStyle="1" w:styleId="300">
    <w:name w:val="带编号样式 Char"/>
    <w:qFormat/>
    <w:uiPriority w:val="0"/>
    <w:rPr>
      <w:rFonts w:ascii="仿宋_GB2312" w:eastAsia="仿宋_GB2312"/>
      <w:color w:val="000000"/>
      <w:sz w:val="24"/>
      <w:lang w:bidi="ar-SA"/>
    </w:rPr>
  </w:style>
  <w:style w:type="character" w:customStyle="1" w:styleId="301">
    <w:name w:val="unnamed31"/>
    <w:qFormat/>
    <w:uiPriority w:val="0"/>
    <w:rPr>
      <w:rFonts w:ascii="Tahoma" w:hAnsi="Tahoma" w:eastAsia="宋体"/>
      <w:b/>
      <w:kern w:val="2"/>
      <w:sz w:val="24"/>
      <w:szCs w:val="32"/>
      <w:u w:val="none"/>
      <w:lang w:val="en-US" w:eastAsia="zh-CN" w:bidi="ar-SA"/>
    </w:rPr>
  </w:style>
  <w:style w:type="character" w:customStyle="1" w:styleId="302">
    <w:name w:val="正文首行缩进 Char Char Char Char Char Char1"/>
    <w:qFormat/>
    <w:uiPriority w:val="0"/>
    <w:rPr>
      <w:rFonts w:ascii="宋体" w:eastAsia="宋体"/>
      <w:kern w:val="2"/>
      <w:sz w:val="24"/>
      <w:szCs w:val="24"/>
      <w:lang w:val="zh-CN" w:bidi="ar-SA"/>
    </w:rPr>
  </w:style>
  <w:style w:type="character" w:customStyle="1" w:styleId="303">
    <w:name w:val="称呼 Char"/>
    <w:link w:val="20"/>
    <w:qFormat/>
    <w:uiPriority w:val="0"/>
    <w:rPr>
      <w:rFonts w:ascii="仿宋_GB2312" w:eastAsia="仿宋_GB2312"/>
      <w:kern w:val="2"/>
      <w:sz w:val="28"/>
    </w:rPr>
  </w:style>
  <w:style w:type="character" w:customStyle="1" w:styleId="304">
    <w:name w:val="文本正文 Char Char"/>
    <w:qFormat/>
    <w:uiPriority w:val="0"/>
    <w:rPr>
      <w:sz w:val="24"/>
      <w:lang w:bidi="ar-SA"/>
    </w:rPr>
  </w:style>
  <w:style w:type="character" w:customStyle="1" w:styleId="305">
    <w:name w:val="正文缩进 字符"/>
    <w:qFormat/>
    <w:uiPriority w:val="0"/>
    <w:rPr>
      <w:rFonts w:ascii="宋体" w:eastAsia="宋体"/>
      <w:snapToGrid w:val="0"/>
      <w:color w:val="000000"/>
      <w:kern w:val="28"/>
      <w:sz w:val="28"/>
      <w:lang w:val="en-US" w:eastAsia="zh-CN" w:bidi="ar-SA"/>
    </w:rPr>
  </w:style>
  <w:style w:type="character" w:customStyle="1" w:styleId="306">
    <w:name w:val="HTML 预设格式 Char"/>
    <w:link w:val="58"/>
    <w:qFormat/>
    <w:uiPriority w:val="0"/>
    <w:rPr>
      <w:rFonts w:ascii="黑体" w:hAnsi="Courier New" w:eastAsia="黑体"/>
    </w:rPr>
  </w:style>
  <w:style w:type="character" w:customStyle="1" w:styleId="307">
    <w:name w:val="正文文本 2 Char1"/>
    <w:link w:val="57"/>
    <w:qFormat/>
    <w:uiPriority w:val="0"/>
    <w:rPr>
      <w:kern w:val="2"/>
      <w:sz w:val="21"/>
      <w:szCs w:val="24"/>
    </w:rPr>
  </w:style>
  <w:style w:type="character" w:customStyle="1" w:styleId="308">
    <w:name w:val="样式 样式 标题 4h4H4Fab-4T5Ref Heading 1rh1Heading sqlsect 1.2.3.... +... Char"/>
    <w:link w:val="309"/>
    <w:qFormat/>
    <w:uiPriority w:val="0"/>
    <w:rPr>
      <w:rFonts w:ascii="微软雅黑" w:hAnsi="微软雅黑" w:eastAsia="微软雅黑"/>
      <w:b/>
      <w:bCs/>
      <w:kern w:val="2"/>
      <w:sz w:val="24"/>
      <w:szCs w:val="28"/>
    </w:rPr>
  </w:style>
  <w:style w:type="paragraph" w:customStyle="1" w:styleId="309">
    <w:name w:val="样式 样式 标题 4h4H4Fab-4T5Ref Heading 1rh1Heading sqlsect 1.2.3.... +..."/>
    <w:basedOn w:val="310"/>
    <w:link w:val="308"/>
    <w:qFormat/>
    <w:uiPriority w:val="0"/>
    <w:pPr>
      <w:tabs>
        <w:tab w:val="left" w:pos="2356"/>
      </w:tabs>
    </w:pPr>
  </w:style>
  <w:style w:type="paragraph" w:customStyle="1" w:styleId="310">
    <w:name w:val="样式 标题 4h4H4Fab-4T5Ref Heading 1rh1Heading sqlsect 1.2.3...."/>
    <w:basedOn w:val="6"/>
    <w:link w:val="418"/>
    <w:qFormat/>
    <w:uiPriority w:val="0"/>
    <w:pPr>
      <w:tabs>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1">
    <w:name w:val="正文非缩进 Char"/>
    <w:qFormat/>
    <w:uiPriority w:val="0"/>
    <w:rPr>
      <w:rFonts w:ascii="宋体" w:eastAsia="宋体"/>
      <w:snapToGrid w:val="0"/>
      <w:color w:val="000000"/>
      <w:kern w:val="28"/>
      <w:sz w:val="28"/>
      <w:lang w:val="en-US" w:eastAsia="zh-CN" w:bidi="ar-SA"/>
    </w:rPr>
  </w:style>
  <w:style w:type="character" w:customStyle="1" w:styleId="312">
    <w:name w:val="标题 7 Char"/>
    <w:link w:val="9"/>
    <w:qFormat/>
    <w:uiPriority w:val="0"/>
    <w:rPr>
      <w:b/>
      <w:bCs/>
      <w:kern w:val="2"/>
      <w:sz w:val="24"/>
      <w:szCs w:val="24"/>
    </w:rPr>
  </w:style>
  <w:style w:type="character" w:customStyle="1" w:styleId="313">
    <w:name w:val="正文文本缩进 2 Char"/>
    <w:link w:val="38"/>
    <w:qFormat/>
    <w:uiPriority w:val="0"/>
    <w:rPr>
      <w:rFonts w:ascii="宋体"/>
      <w:sz w:val="28"/>
    </w:rPr>
  </w:style>
  <w:style w:type="character" w:customStyle="1" w:styleId="314">
    <w:name w:val="Char Char5"/>
    <w:qFormat/>
    <w:uiPriority w:val="0"/>
    <w:rPr>
      <w:rFonts w:ascii="宋体" w:hAnsi="Courier New" w:eastAsia="宋体"/>
      <w:kern w:val="2"/>
      <w:sz w:val="21"/>
      <w:lang w:val="en-US" w:eastAsia="zh-CN"/>
    </w:rPr>
  </w:style>
  <w:style w:type="character" w:customStyle="1" w:styleId="315">
    <w:name w:val="脚注文本 Char"/>
    <w:link w:val="51"/>
    <w:qFormat/>
    <w:uiPriority w:val="0"/>
    <w:rPr>
      <w:color w:val="0000FF"/>
      <w:sz w:val="21"/>
    </w:rPr>
  </w:style>
  <w:style w:type="character" w:customStyle="1" w:styleId="316">
    <w:name w:val="称呼 Char1"/>
    <w:qFormat/>
    <w:uiPriority w:val="0"/>
    <w:rPr>
      <w:rFonts w:ascii="Times New Roman" w:hAnsi="Times New Roman" w:eastAsia="宋体" w:cs="Times New Roman"/>
      <w:szCs w:val="24"/>
    </w:rPr>
  </w:style>
  <w:style w:type="character" w:customStyle="1" w:styleId="317">
    <w:name w:val="正文1 Char"/>
    <w:qFormat/>
    <w:uiPriority w:val="0"/>
    <w:rPr>
      <w:rFonts w:ascii="宋体" w:eastAsia="宋体"/>
      <w:snapToGrid w:val="0"/>
      <w:color w:val="000000"/>
      <w:kern w:val="28"/>
      <w:sz w:val="28"/>
      <w:lang w:val="en-US" w:eastAsia="zh-CN" w:bidi="ar-SA"/>
    </w:rPr>
  </w:style>
  <w:style w:type="character" w:customStyle="1" w:styleId="318">
    <w:name w:val="正文缩进 Char1"/>
    <w:qFormat/>
    <w:uiPriority w:val="0"/>
    <w:rPr>
      <w:rFonts w:ascii="宋体" w:eastAsia="宋体"/>
      <w:snapToGrid w:val="0"/>
      <w:color w:val="000000"/>
      <w:kern w:val="28"/>
      <w:sz w:val="28"/>
      <w:lang w:val="en-US" w:eastAsia="zh-CN" w:bidi="ar-SA"/>
    </w:rPr>
  </w:style>
  <w:style w:type="character" w:customStyle="1" w:styleId="319">
    <w:name w:val="font21"/>
    <w:qFormat/>
    <w:uiPriority w:val="0"/>
    <w:rPr>
      <w:rFonts w:hint="eastAsia" w:ascii="宋体" w:hAnsi="宋体" w:eastAsia="宋体"/>
      <w:kern w:val="2"/>
      <w:sz w:val="28"/>
      <w:szCs w:val="28"/>
      <w:lang w:val="en-US" w:eastAsia="zh-CN" w:bidi="ar-SA"/>
    </w:rPr>
  </w:style>
  <w:style w:type="character" w:customStyle="1" w:styleId="320">
    <w:name w:val="Char Char26"/>
    <w:qFormat/>
    <w:uiPriority w:val="6"/>
    <w:rPr>
      <w:kern w:val="1"/>
      <w:sz w:val="21"/>
      <w:szCs w:val="24"/>
    </w:rPr>
  </w:style>
  <w:style w:type="character" w:customStyle="1" w:styleId="321">
    <w:name w:val="Item List Char"/>
    <w:link w:val="322"/>
    <w:qFormat/>
    <w:uiPriority w:val="0"/>
    <w:rPr>
      <w:rFonts w:ascii="Arial"/>
      <w:bCs/>
      <w:sz w:val="21"/>
      <w:szCs w:val="21"/>
      <w:lang w:val="en-US" w:eastAsia="zh-CN" w:bidi="ar-SA"/>
    </w:rPr>
  </w:style>
  <w:style w:type="paragraph" w:customStyle="1" w:styleId="322">
    <w:name w:val="Item List"/>
    <w:link w:val="32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3">
    <w:name w:val="批注框文本 Char1"/>
    <w:qFormat/>
    <w:uiPriority w:val="0"/>
    <w:rPr>
      <w:rFonts w:ascii="Times New Roman" w:hAnsi="Times New Roman" w:eastAsia="宋体" w:cs="Times New Roman"/>
      <w:sz w:val="18"/>
      <w:szCs w:val="18"/>
    </w:rPr>
  </w:style>
  <w:style w:type="character" w:customStyle="1" w:styleId="324">
    <w:name w:val="纯文本 Char1"/>
    <w:link w:val="325"/>
    <w:qFormat/>
    <w:uiPriority w:val="0"/>
    <w:rPr>
      <w:rFonts w:ascii="宋体" w:hAnsi="Courier New"/>
    </w:rPr>
  </w:style>
  <w:style w:type="paragraph" w:customStyle="1" w:styleId="325">
    <w:name w:val="纯文本1"/>
    <w:basedOn w:val="1"/>
    <w:link w:val="324"/>
    <w:qFormat/>
    <w:uiPriority w:val="0"/>
    <w:pPr>
      <w:adjustRightInd/>
    </w:pPr>
    <w:rPr>
      <w:rFonts w:ascii="宋体" w:hAnsi="Courier New"/>
      <w:kern w:val="0"/>
      <w:sz w:val="20"/>
      <w:szCs w:val="20"/>
    </w:rPr>
  </w:style>
  <w:style w:type="character" w:customStyle="1" w:styleId="326">
    <w:name w:val="正文首行缩进 Char"/>
    <w:link w:val="24"/>
    <w:qFormat/>
    <w:uiPriority w:val="0"/>
    <w:rPr>
      <w:rFonts w:ascii="宋体"/>
      <w:kern w:val="2"/>
      <w:sz w:val="24"/>
      <w:lang w:val="zh-CN"/>
    </w:rPr>
  </w:style>
  <w:style w:type="character" w:customStyle="1" w:styleId="327">
    <w:name w:val="h3 Char"/>
    <w:qFormat/>
    <w:uiPriority w:val="0"/>
    <w:rPr>
      <w:rFonts w:eastAsia="宋体"/>
      <w:b/>
      <w:kern w:val="2"/>
      <w:sz w:val="32"/>
      <w:lang w:val="en-US" w:eastAsia="zh-CN" w:bidi="ar-SA"/>
    </w:rPr>
  </w:style>
  <w:style w:type="character" w:customStyle="1" w:styleId="328">
    <w:name w:val="dandyren_title1"/>
    <w:qFormat/>
    <w:uiPriority w:val="0"/>
    <w:rPr>
      <w:b/>
      <w:bCs/>
      <w:color w:val="FF6633"/>
      <w:sz w:val="18"/>
      <w:szCs w:val="18"/>
    </w:rPr>
  </w:style>
  <w:style w:type="character" w:customStyle="1" w:styleId="329">
    <w:name w:val="Char Char31"/>
    <w:qFormat/>
    <w:uiPriority w:val="6"/>
    <w:rPr>
      <w:rFonts w:ascii="Arial" w:hAnsi="Arial" w:eastAsia="黑体"/>
      <w:kern w:val="1"/>
      <w:sz w:val="24"/>
      <w:szCs w:val="24"/>
    </w:rPr>
  </w:style>
  <w:style w:type="character" w:customStyle="1" w:styleId="330">
    <w:name w:val="h Char1"/>
    <w:qFormat/>
    <w:uiPriority w:val="0"/>
    <w:rPr>
      <w:sz w:val="18"/>
      <w:szCs w:val="18"/>
    </w:rPr>
  </w:style>
  <w:style w:type="character" w:customStyle="1" w:styleId="331">
    <w:name w:val="solutionfonts"/>
    <w:qFormat/>
    <w:uiPriority w:val="0"/>
  </w:style>
  <w:style w:type="character" w:customStyle="1" w:styleId="332">
    <w:name w:val="标题 4 Char2"/>
    <w:link w:val="6"/>
    <w:qFormat/>
    <w:uiPriority w:val="9"/>
    <w:rPr>
      <w:rFonts w:ascii="Arial" w:hAnsi="Arial" w:eastAsia="黑体"/>
      <w:b/>
      <w:bCs/>
      <w:kern w:val="2"/>
      <w:sz w:val="28"/>
      <w:szCs w:val="28"/>
      <w:lang w:val="zh-CN"/>
    </w:rPr>
  </w:style>
  <w:style w:type="character" w:customStyle="1" w:styleId="333">
    <w:name w:val="首行缩进 Char"/>
    <w:qFormat/>
    <w:uiPriority w:val="0"/>
    <w:rPr>
      <w:rFonts w:ascii="宋体" w:eastAsia="宋体"/>
      <w:kern w:val="2"/>
      <w:sz w:val="24"/>
      <w:lang w:val="en-US" w:eastAsia="zh-CN" w:bidi="ar-SA"/>
    </w:rPr>
  </w:style>
  <w:style w:type="character" w:customStyle="1" w:styleId="334">
    <w:name w:val="Char Char52"/>
    <w:qFormat/>
    <w:uiPriority w:val="0"/>
    <w:rPr>
      <w:rFonts w:ascii="宋体" w:hAnsi="Courier New" w:eastAsia="宋体"/>
      <w:kern w:val="2"/>
      <w:sz w:val="21"/>
      <w:lang w:val="en-US" w:eastAsia="zh-CN"/>
    </w:rPr>
  </w:style>
  <w:style w:type="character" w:customStyle="1" w:styleId="335">
    <w:name w:val="正文文本 3 Char"/>
    <w:link w:val="21"/>
    <w:qFormat/>
    <w:uiPriority w:val="0"/>
    <w:rPr>
      <w:kern w:val="2"/>
      <w:sz w:val="21"/>
    </w:rPr>
  </w:style>
  <w:style w:type="character" w:customStyle="1" w:styleId="336">
    <w:name w:val="font31"/>
    <w:qFormat/>
    <w:uiPriority w:val="0"/>
    <w:rPr>
      <w:rFonts w:hint="eastAsia" w:ascii="仿宋" w:hAnsi="仿宋" w:eastAsia="仿宋" w:cs="仿宋"/>
      <w:color w:val="000000"/>
      <w:sz w:val="20"/>
      <w:szCs w:val="20"/>
      <w:u w:val="none"/>
    </w:rPr>
  </w:style>
  <w:style w:type="character" w:customStyle="1" w:styleId="337">
    <w:name w:val="正文说明 Char"/>
    <w:link w:val="338"/>
    <w:qFormat/>
    <w:uiPriority w:val="0"/>
    <w:rPr>
      <w:sz w:val="24"/>
      <w:szCs w:val="24"/>
    </w:rPr>
  </w:style>
  <w:style w:type="paragraph" w:customStyle="1" w:styleId="338">
    <w:name w:val="正文说明"/>
    <w:basedOn w:val="1"/>
    <w:link w:val="337"/>
    <w:qFormat/>
    <w:uiPriority w:val="0"/>
    <w:pPr>
      <w:adjustRightInd/>
      <w:spacing w:line="360" w:lineRule="auto"/>
    </w:pPr>
    <w:rPr>
      <w:kern w:val="0"/>
      <w:sz w:val="24"/>
    </w:rPr>
  </w:style>
  <w:style w:type="character" w:customStyle="1" w:styleId="339">
    <w:name w:val="脚注文本 Char1"/>
    <w:qFormat/>
    <w:uiPriority w:val="0"/>
    <w:rPr>
      <w:rFonts w:ascii="Times New Roman" w:hAnsi="Times New Roman" w:eastAsia="宋体" w:cs="Times New Roman"/>
      <w:sz w:val="18"/>
      <w:szCs w:val="18"/>
    </w:rPr>
  </w:style>
  <w:style w:type="character" w:customStyle="1" w:styleId="340">
    <w:name w:val="Char Char1211"/>
    <w:qFormat/>
    <w:uiPriority w:val="0"/>
    <w:rPr>
      <w:rFonts w:ascii="仿宋_GB2312" w:eastAsia="仿宋_GB2312"/>
      <w:b/>
      <w:bCs/>
      <w:kern w:val="2"/>
      <w:sz w:val="24"/>
      <w:szCs w:val="24"/>
      <w:lang w:val="zh-CN" w:eastAsia="zh-CN" w:bidi="ar-SA"/>
    </w:rPr>
  </w:style>
  <w:style w:type="character" w:customStyle="1" w:styleId="341">
    <w:name w:val="标题 Char"/>
    <w:qFormat/>
    <w:uiPriority w:val="0"/>
    <w:rPr>
      <w:rFonts w:eastAsia="宋体"/>
      <w:b/>
      <w:sz w:val="24"/>
      <w:lang w:val="en-GB" w:eastAsia="zh-CN" w:bidi="ar-SA"/>
    </w:rPr>
  </w:style>
  <w:style w:type="character" w:customStyle="1" w:styleId="342">
    <w:name w:val="Char Char35"/>
    <w:qFormat/>
    <w:uiPriority w:val="6"/>
    <w:rPr>
      <w:rFonts w:ascii="Arial" w:hAnsi="Arial" w:eastAsia="黑体"/>
      <w:b/>
      <w:kern w:val="1"/>
      <w:sz w:val="28"/>
      <w:szCs w:val="28"/>
      <w:lang w:val="zh-CN"/>
    </w:rPr>
  </w:style>
  <w:style w:type="character" w:customStyle="1" w:styleId="343">
    <w:name w:val="纯文本 Char Char Char"/>
    <w:qFormat/>
    <w:uiPriority w:val="0"/>
    <w:rPr>
      <w:rFonts w:ascii="宋体" w:hAnsi="Courier New" w:eastAsia="宋体"/>
      <w:kern w:val="2"/>
      <w:sz w:val="21"/>
      <w:lang w:val="en-US" w:eastAsia="zh-CN" w:bidi="ar-SA"/>
    </w:rPr>
  </w:style>
  <w:style w:type="character" w:customStyle="1" w:styleId="344">
    <w:name w:val="Table Text Char"/>
    <w:link w:val="345"/>
    <w:qFormat/>
    <w:uiPriority w:val="0"/>
    <w:rPr>
      <w:sz w:val="24"/>
      <w:szCs w:val="24"/>
    </w:rPr>
  </w:style>
  <w:style w:type="paragraph" w:customStyle="1" w:styleId="345">
    <w:name w:val="Table Text"/>
    <w:basedOn w:val="1"/>
    <w:link w:val="344"/>
    <w:qFormat/>
    <w:uiPriority w:val="0"/>
    <w:pPr>
      <w:widowControl/>
      <w:spacing w:before="60" w:after="60"/>
      <w:jc w:val="left"/>
    </w:pPr>
    <w:rPr>
      <w:kern w:val="0"/>
      <w:sz w:val="24"/>
    </w:rPr>
  </w:style>
  <w:style w:type="character" w:customStyle="1" w:styleId="346">
    <w:name w:val="正文1 Char1"/>
    <w:qFormat/>
    <w:uiPriority w:val="0"/>
    <w:rPr>
      <w:rFonts w:ascii="仿宋_GB2312" w:hAnsi="Courier New" w:eastAsia="仿宋_GB2312"/>
      <w:kern w:val="28"/>
      <w:sz w:val="24"/>
      <w:szCs w:val="24"/>
      <w:lang w:val="en-US" w:eastAsia="zh-CN"/>
    </w:rPr>
  </w:style>
  <w:style w:type="character" w:customStyle="1" w:styleId="347">
    <w:name w:val="页脚 Char1"/>
    <w:qFormat/>
    <w:uiPriority w:val="0"/>
    <w:rPr>
      <w:rFonts w:eastAsia="宋体"/>
      <w:kern w:val="2"/>
      <w:sz w:val="18"/>
      <w:szCs w:val="18"/>
      <w:lang w:val="en-US" w:eastAsia="zh-CN" w:bidi="ar-SA"/>
    </w:rPr>
  </w:style>
  <w:style w:type="character" w:customStyle="1" w:styleId="348">
    <w:name w:val="Bold"/>
    <w:qFormat/>
    <w:uiPriority w:val="0"/>
    <w:rPr>
      <w:rFonts w:ascii="Arial" w:hAnsi="Arial" w:eastAsia="黑体" w:cs="Times New Roman"/>
      <w:b/>
      <w:kern w:val="2"/>
      <w:sz w:val="32"/>
      <w:szCs w:val="32"/>
      <w:lang w:val="en-US" w:eastAsia="zh-CN" w:bidi="ar-SA"/>
    </w:rPr>
  </w:style>
  <w:style w:type="character" w:customStyle="1" w:styleId="349">
    <w:name w:val="批注文字 Char1"/>
    <w:link w:val="19"/>
    <w:qFormat/>
    <w:uiPriority w:val="0"/>
    <w:rPr>
      <w:kern w:val="2"/>
      <w:sz w:val="21"/>
      <w:szCs w:val="24"/>
    </w:rPr>
  </w:style>
  <w:style w:type="character" w:customStyle="1" w:styleId="350">
    <w:name w:val="签名 Char"/>
    <w:link w:val="43"/>
    <w:qFormat/>
    <w:uiPriority w:val="0"/>
    <w:rPr>
      <w:rFonts w:eastAsia="仿宋_GB2312"/>
      <w:sz w:val="24"/>
    </w:rPr>
  </w:style>
  <w:style w:type="character" w:customStyle="1" w:styleId="351">
    <w:name w:val="hui3"/>
    <w:qFormat/>
    <w:uiPriority w:val="0"/>
    <w:rPr>
      <w:color w:val="333333"/>
    </w:rPr>
  </w:style>
  <w:style w:type="character" w:customStyle="1" w:styleId="352">
    <w:name w:val="Char Char17"/>
    <w:qFormat/>
    <w:uiPriority w:val="6"/>
    <w:rPr>
      <w:rFonts w:eastAsia="仿宋_GB2312"/>
      <w:sz w:val="24"/>
    </w:rPr>
  </w:style>
  <w:style w:type="character" w:customStyle="1" w:styleId="353">
    <w:name w:val="标题 4 字符"/>
    <w:qFormat/>
    <w:uiPriority w:val="9"/>
    <w:rPr>
      <w:rFonts w:ascii="等线 Light" w:hAnsi="等线 Light" w:eastAsia="等线 Light" w:cs="Times New Roman"/>
      <w:b/>
      <w:bCs/>
      <w:snapToGrid w:val="0"/>
      <w:kern w:val="0"/>
      <w:sz w:val="28"/>
      <w:szCs w:val="28"/>
    </w:rPr>
  </w:style>
  <w:style w:type="character" w:customStyle="1" w:styleId="354">
    <w:name w:val="Char Char37"/>
    <w:qFormat/>
    <w:uiPriority w:val="6"/>
    <w:rPr>
      <w:b/>
      <w:kern w:val="1"/>
      <w:sz w:val="44"/>
      <w:szCs w:val="44"/>
    </w:rPr>
  </w:style>
  <w:style w:type="character" w:customStyle="1" w:styleId="355">
    <w:name w:val="列出段落 Char"/>
    <w:qFormat/>
    <w:uiPriority w:val="0"/>
    <w:rPr>
      <w:rFonts w:eastAsia="楷体_GB2312" w:cs="Lucida Sans"/>
      <w:kern w:val="2"/>
      <w:sz w:val="24"/>
      <w:szCs w:val="24"/>
      <w:lang w:val="en-US" w:eastAsia="zh-CN" w:bidi="ar-SA"/>
    </w:rPr>
  </w:style>
  <w:style w:type="character" w:customStyle="1" w:styleId="356">
    <w:name w:val="正文文本缩进 3 Char1"/>
    <w:qFormat/>
    <w:uiPriority w:val="99"/>
    <w:rPr>
      <w:rFonts w:ascii="Times New Roman" w:hAnsi="Times New Roman" w:eastAsia="宋体" w:cs="Times New Roman"/>
      <w:sz w:val="16"/>
      <w:szCs w:val="16"/>
    </w:rPr>
  </w:style>
  <w:style w:type="character" w:customStyle="1" w:styleId="357">
    <w:name w:val="公文正文 Char Char"/>
    <w:link w:val="358"/>
    <w:qFormat/>
    <w:uiPriority w:val="0"/>
    <w:rPr>
      <w:rFonts w:ascii="仿宋_GB2312" w:eastAsia="仿宋_GB2312"/>
      <w:kern w:val="2"/>
      <w:sz w:val="24"/>
      <w:szCs w:val="24"/>
    </w:rPr>
  </w:style>
  <w:style w:type="paragraph" w:customStyle="1" w:styleId="358">
    <w:name w:val="公文正文"/>
    <w:basedOn w:val="1"/>
    <w:link w:val="357"/>
    <w:qFormat/>
    <w:uiPriority w:val="0"/>
    <w:pPr>
      <w:adjustRightInd/>
      <w:spacing w:before="156" w:line="360" w:lineRule="auto"/>
      <w:ind w:firstLine="360" w:firstLineChars="200"/>
    </w:pPr>
    <w:rPr>
      <w:rFonts w:ascii="仿宋_GB2312" w:eastAsia="仿宋_GB2312"/>
      <w:sz w:val="24"/>
    </w:rPr>
  </w:style>
  <w:style w:type="character" w:customStyle="1" w:styleId="359">
    <w:name w:val="Table Text Char1"/>
    <w:qFormat/>
    <w:uiPriority w:val="0"/>
    <w:rPr>
      <w:rFonts w:eastAsia="宋体"/>
      <w:sz w:val="24"/>
      <w:szCs w:val="24"/>
      <w:lang w:val="en-US" w:eastAsia="zh-CN" w:bidi="ar-SA"/>
    </w:rPr>
  </w:style>
  <w:style w:type="character" w:customStyle="1" w:styleId="360">
    <w:name w:val="标题 1 Char Char"/>
    <w:qFormat/>
    <w:uiPriority w:val="0"/>
    <w:rPr>
      <w:rFonts w:hint="eastAsia" w:ascii="宋体" w:hAnsi="宋体" w:eastAsia="宋体"/>
      <w:b/>
      <w:spacing w:val="-2"/>
      <w:sz w:val="24"/>
      <w:lang w:val="en-US" w:eastAsia="zh-CN" w:bidi="ar-SA"/>
    </w:rPr>
  </w:style>
  <w:style w:type="character" w:customStyle="1" w:styleId="361">
    <w:name w:val="正文（缩进2汉字） Char"/>
    <w:link w:val="362"/>
    <w:qFormat/>
    <w:uiPriority w:val="0"/>
    <w:rPr>
      <w:rFonts w:ascii="宋体"/>
    </w:rPr>
  </w:style>
  <w:style w:type="paragraph" w:customStyle="1" w:styleId="362">
    <w:name w:val="正文（缩进2汉字）"/>
    <w:basedOn w:val="1"/>
    <w:link w:val="36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3">
    <w:name w:val="标题 8 Char"/>
    <w:link w:val="10"/>
    <w:qFormat/>
    <w:uiPriority w:val="0"/>
    <w:rPr>
      <w:rFonts w:ascii="Arial" w:hAnsi="Arial" w:eastAsia="黑体"/>
      <w:kern w:val="2"/>
      <w:sz w:val="24"/>
      <w:szCs w:val="24"/>
    </w:rPr>
  </w:style>
  <w:style w:type="character" w:customStyle="1" w:styleId="364">
    <w:name w:val="标书表格字体格式 Char"/>
    <w:qFormat/>
    <w:uiPriority w:val="0"/>
    <w:rPr>
      <w:kern w:val="2"/>
      <w:sz w:val="21"/>
      <w:szCs w:val="24"/>
      <w:lang w:bidi="ar-SA"/>
    </w:rPr>
  </w:style>
  <w:style w:type="character" w:customStyle="1" w:styleId="365">
    <w:name w:val="tw4winError"/>
    <w:qFormat/>
    <w:uiPriority w:val="0"/>
    <w:rPr>
      <w:rFonts w:ascii="Courier New" w:hAnsi="Courier New" w:cs="Courier New"/>
      <w:color w:val="00FF00"/>
      <w:sz w:val="40"/>
      <w:szCs w:val="40"/>
    </w:rPr>
  </w:style>
  <w:style w:type="character" w:customStyle="1" w:styleId="366">
    <w:name w:val="Body Text(ch) Char Char"/>
    <w:qFormat/>
    <w:uiPriority w:val="0"/>
    <w:rPr>
      <w:rFonts w:ascii="宋体"/>
      <w:kern w:val="2"/>
      <w:sz w:val="24"/>
      <w:szCs w:val="21"/>
      <w:lang w:val="zh-CN"/>
    </w:rPr>
  </w:style>
  <w:style w:type="character" w:customStyle="1" w:styleId="367">
    <w:name w:val="正文首行缩进两字 Char"/>
    <w:qFormat/>
    <w:uiPriority w:val="0"/>
    <w:rPr>
      <w:sz w:val="24"/>
      <w:szCs w:val="24"/>
      <w:lang w:val="en-US" w:eastAsia="zh-CN" w:bidi="ar-SA"/>
    </w:rPr>
  </w:style>
  <w:style w:type="character" w:customStyle="1" w:styleId="368">
    <w:name w:val="正文文本 Char"/>
    <w:qFormat/>
    <w:uiPriority w:val="0"/>
    <w:rPr>
      <w:rFonts w:eastAsia="宋体"/>
      <w:kern w:val="2"/>
      <w:sz w:val="24"/>
      <w:szCs w:val="24"/>
      <w:lang w:val="en-US" w:eastAsia="zh-CN" w:bidi="ar-SA"/>
    </w:rPr>
  </w:style>
  <w:style w:type="character" w:customStyle="1" w:styleId="369">
    <w:name w:val="文档结构图 字符1"/>
    <w:qFormat/>
    <w:uiPriority w:val="0"/>
    <w:rPr>
      <w:rFonts w:ascii="宋体" w:hAnsi="Calibri" w:eastAsia="黑体" w:cs="Arial"/>
      <w:snapToGrid w:val="0"/>
      <w:kern w:val="2"/>
      <w:sz w:val="18"/>
      <w:szCs w:val="18"/>
    </w:rPr>
  </w:style>
  <w:style w:type="character" w:customStyle="1" w:styleId="370">
    <w:name w:val="content"/>
    <w:qFormat/>
    <w:uiPriority w:val="0"/>
  </w:style>
  <w:style w:type="character" w:customStyle="1" w:styleId="371">
    <w:name w:val="tw4winPopup"/>
    <w:qFormat/>
    <w:uiPriority w:val="0"/>
    <w:rPr>
      <w:rFonts w:ascii="Courier New" w:hAnsi="Courier New" w:cs="Courier New"/>
      <w:color w:val="008000"/>
      <w:lang w:val="en-US" w:eastAsia="zh-CN"/>
    </w:rPr>
  </w:style>
  <w:style w:type="character" w:customStyle="1" w:styleId="372">
    <w:name w:val="param-name"/>
    <w:qFormat/>
    <w:uiPriority w:val="99"/>
    <w:rPr>
      <w:rFonts w:ascii="Arial" w:hAnsi="Arial" w:eastAsia="黑体" w:cs="Arial"/>
      <w:snapToGrid w:val="0"/>
      <w:kern w:val="0"/>
      <w:szCs w:val="21"/>
    </w:rPr>
  </w:style>
  <w:style w:type="character" w:customStyle="1" w:styleId="373">
    <w:name w:val="标准正文格式 Char"/>
    <w:qFormat/>
    <w:uiPriority w:val="0"/>
    <w:rPr>
      <w:rFonts w:ascii="宋体" w:eastAsia="仿宋_GB2312" w:cs="宋体"/>
      <w:color w:val="000000"/>
      <w:sz w:val="24"/>
      <w:lang w:val="en-US" w:eastAsia="zh-CN" w:bidi="ar-SA"/>
    </w:rPr>
  </w:style>
  <w:style w:type="character" w:customStyle="1" w:styleId="374">
    <w:name w:val="Char Char212"/>
    <w:qFormat/>
    <w:uiPriority w:val="0"/>
    <w:rPr>
      <w:rFonts w:eastAsia="宋体"/>
      <w:b/>
      <w:bCs/>
      <w:kern w:val="2"/>
      <w:sz w:val="21"/>
      <w:szCs w:val="24"/>
      <w:lang w:val="en-US" w:eastAsia="zh-CN" w:bidi="ar-SA"/>
    </w:rPr>
  </w:style>
  <w:style w:type="character" w:customStyle="1" w:styleId="375">
    <w:name w:val="文档结构图 Char"/>
    <w:qFormat/>
    <w:uiPriority w:val="0"/>
    <w:rPr>
      <w:rFonts w:eastAsia="宋体"/>
      <w:kern w:val="2"/>
      <w:sz w:val="21"/>
      <w:szCs w:val="24"/>
      <w:lang w:val="en-US" w:eastAsia="zh-CN" w:bidi="ar-SA"/>
    </w:rPr>
  </w:style>
  <w:style w:type="character" w:customStyle="1" w:styleId="376">
    <w:name w:val="zbggmain style9"/>
    <w:qFormat/>
    <w:uiPriority w:val="0"/>
  </w:style>
  <w:style w:type="character" w:customStyle="1" w:styleId="377">
    <w:name w:val="Char Char16"/>
    <w:qFormat/>
    <w:uiPriority w:val="6"/>
    <w:rPr>
      <w:kern w:val="1"/>
      <w:sz w:val="18"/>
      <w:szCs w:val="18"/>
    </w:rPr>
  </w:style>
  <w:style w:type="character" w:customStyle="1" w:styleId="378">
    <w:name w:val="font51"/>
    <w:qFormat/>
    <w:uiPriority w:val="0"/>
    <w:rPr>
      <w:rFonts w:hint="eastAsia" w:ascii="仿宋" w:hAnsi="仿宋" w:eastAsia="仿宋" w:cs="仿宋"/>
      <w:color w:val="000000"/>
      <w:sz w:val="20"/>
      <w:szCs w:val="20"/>
      <w:u w:val="none"/>
    </w:rPr>
  </w:style>
  <w:style w:type="character" w:customStyle="1" w:styleId="379">
    <w:name w:val="Char Char82"/>
    <w:qFormat/>
    <w:uiPriority w:val="0"/>
    <w:rPr>
      <w:rFonts w:eastAsia="宋体"/>
      <w:b/>
      <w:sz w:val="24"/>
      <w:lang w:val="en-GB" w:eastAsia="zh-CN"/>
    </w:rPr>
  </w:style>
  <w:style w:type="character" w:customStyle="1" w:styleId="380">
    <w:name w:val="正文文本缩进 3 Char"/>
    <w:link w:val="54"/>
    <w:qFormat/>
    <w:uiPriority w:val="0"/>
    <w:rPr>
      <w:kern w:val="2"/>
      <w:sz w:val="24"/>
    </w:rPr>
  </w:style>
  <w:style w:type="character" w:customStyle="1" w:styleId="381">
    <w:name w:val="日期 Char1"/>
    <w:qFormat/>
    <w:uiPriority w:val="99"/>
    <w:rPr>
      <w:rFonts w:ascii="Times New Roman" w:hAnsi="Times New Roman" w:eastAsia="宋体" w:cs="Times New Roman"/>
      <w:szCs w:val="24"/>
    </w:rPr>
  </w:style>
  <w:style w:type="character" w:customStyle="1" w:styleId="382">
    <w:name w:val="页眉 字符"/>
    <w:qFormat/>
    <w:uiPriority w:val="99"/>
    <w:rPr>
      <w:kern w:val="2"/>
      <w:sz w:val="18"/>
      <w:szCs w:val="18"/>
    </w:rPr>
  </w:style>
  <w:style w:type="character" w:customStyle="1" w:styleId="383">
    <w:name w:val="Char Char33"/>
    <w:qFormat/>
    <w:uiPriority w:val="6"/>
    <w:rPr>
      <w:rFonts w:ascii="Arial" w:hAnsi="Arial" w:eastAsia="黑体"/>
      <w:b/>
      <w:kern w:val="1"/>
      <w:sz w:val="24"/>
      <w:szCs w:val="24"/>
    </w:rPr>
  </w:style>
  <w:style w:type="character" w:customStyle="1" w:styleId="384">
    <w:name w:val="b11_01b Char"/>
    <w:link w:val="385"/>
    <w:qFormat/>
    <w:uiPriority w:val="0"/>
    <w:rPr>
      <w:rFonts w:ascii="Verdana" w:hAnsi="Verdana"/>
      <w:b/>
      <w:bCs/>
      <w:color w:val="4A82CA"/>
      <w:sz w:val="17"/>
      <w:szCs w:val="17"/>
    </w:rPr>
  </w:style>
  <w:style w:type="paragraph" w:customStyle="1" w:styleId="385">
    <w:name w:val="b11_01b"/>
    <w:basedOn w:val="1"/>
    <w:next w:val="1"/>
    <w:link w:val="384"/>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6">
    <w:name w:val="Char Char121"/>
    <w:qFormat/>
    <w:uiPriority w:val="6"/>
    <w:rPr>
      <w:rFonts w:ascii="仿宋_GB2312" w:eastAsia="仿宋_GB2312"/>
      <w:b/>
      <w:bCs/>
      <w:kern w:val="2"/>
      <w:sz w:val="24"/>
      <w:szCs w:val="24"/>
      <w:lang w:val="zh-CN" w:eastAsia="zh-CN" w:bidi="ar-SA"/>
    </w:rPr>
  </w:style>
  <w:style w:type="character" w:customStyle="1" w:styleId="387">
    <w:name w:val="Footer-Even Char"/>
    <w:qFormat/>
    <w:uiPriority w:val="0"/>
    <w:rPr>
      <w:rFonts w:eastAsia="宋体"/>
      <w:kern w:val="2"/>
      <w:sz w:val="18"/>
      <w:lang w:val="en-US" w:eastAsia="zh-CN" w:bidi="ar-SA"/>
    </w:rPr>
  </w:style>
  <w:style w:type="character" w:customStyle="1" w:styleId="388">
    <w:name w:val="页脚 Char2"/>
    <w:link w:val="41"/>
    <w:qFormat/>
    <w:uiPriority w:val="99"/>
    <w:rPr>
      <w:kern w:val="2"/>
      <w:sz w:val="18"/>
      <w:szCs w:val="18"/>
    </w:rPr>
  </w:style>
  <w:style w:type="character" w:customStyle="1" w:styleId="389">
    <w:name w:val="Char Char36"/>
    <w:qFormat/>
    <w:uiPriority w:val="6"/>
    <w:rPr>
      <w:rFonts w:ascii="仿宋_GB2312" w:hAnsi="仿宋_GB2312" w:eastAsia="仿宋_GB2312" w:cs="Arial"/>
      <w:b/>
      <w:kern w:val="1"/>
      <w:sz w:val="32"/>
      <w:szCs w:val="32"/>
      <w:lang w:val="zh-CN" w:eastAsia="zh-CN" w:bidi="ar-SA"/>
    </w:rPr>
  </w:style>
  <w:style w:type="character" w:customStyle="1" w:styleId="390">
    <w:name w:val="Char Char61"/>
    <w:qFormat/>
    <w:uiPriority w:val="6"/>
    <w:rPr>
      <w:rFonts w:eastAsia="宋体"/>
      <w:kern w:val="2"/>
      <w:sz w:val="21"/>
      <w:szCs w:val="24"/>
      <w:lang w:val="en-US" w:eastAsia="zh-CN" w:bidi="ar-SA"/>
    </w:rPr>
  </w:style>
  <w:style w:type="character" w:customStyle="1" w:styleId="391">
    <w:name w:val="正文文字缩进 2 Char Char"/>
    <w:qFormat/>
    <w:uiPriority w:val="0"/>
    <w:rPr>
      <w:rFonts w:ascii="宋体"/>
      <w:sz w:val="28"/>
    </w:rPr>
  </w:style>
  <w:style w:type="character" w:customStyle="1" w:styleId="392">
    <w:name w:val="f141"/>
    <w:qFormat/>
    <w:uiPriority w:val="0"/>
    <w:rPr>
      <w:rFonts w:ascii="Tahoma" w:hAnsi="Tahoma" w:eastAsia="宋体"/>
      <w:b/>
      <w:kern w:val="2"/>
      <w:sz w:val="21"/>
      <w:szCs w:val="21"/>
      <w:lang w:val="en-US" w:eastAsia="zh-CN" w:bidi="ar-SA"/>
    </w:rPr>
  </w:style>
  <w:style w:type="character" w:customStyle="1" w:styleId="393">
    <w:name w:val="段落 Char Char"/>
    <w:link w:val="394"/>
    <w:qFormat/>
    <w:uiPriority w:val="0"/>
    <w:rPr>
      <w:rFonts w:ascii="宋体" w:hAnsi="宋体"/>
      <w:sz w:val="24"/>
    </w:rPr>
  </w:style>
  <w:style w:type="paragraph" w:customStyle="1" w:styleId="394">
    <w:name w:val="段落"/>
    <w:basedOn w:val="1"/>
    <w:link w:val="393"/>
    <w:qFormat/>
    <w:uiPriority w:val="0"/>
    <w:pPr>
      <w:adjustRightInd/>
      <w:spacing w:line="360" w:lineRule="auto"/>
      <w:ind w:firstLine="480" w:firstLineChars="200"/>
    </w:pPr>
    <w:rPr>
      <w:rFonts w:ascii="宋体" w:hAnsi="宋体"/>
      <w:kern w:val="0"/>
      <w:sz w:val="24"/>
      <w:szCs w:val="20"/>
    </w:rPr>
  </w:style>
  <w:style w:type="character" w:customStyle="1" w:styleId="395">
    <w:name w:val="标题 3 Char2"/>
    <w:qFormat/>
    <w:uiPriority w:val="0"/>
    <w:rPr>
      <w:rFonts w:eastAsia="宋体"/>
      <w:b/>
      <w:bCs/>
      <w:kern w:val="2"/>
      <w:sz w:val="32"/>
      <w:szCs w:val="32"/>
      <w:lang w:val="en-US" w:eastAsia="zh-CN" w:bidi="ar-SA"/>
    </w:rPr>
  </w:style>
  <w:style w:type="character" w:customStyle="1" w:styleId="396">
    <w:name w:val="apple-converted-space"/>
    <w:qFormat/>
    <w:uiPriority w:val="0"/>
  </w:style>
  <w:style w:type="character" w:customStyle="1" w:styleId="397">
    <w:name w:val="页眉 Char2"/>
    <w:link w:val="42"/>
    <w:qFormat/>
    <w:uiPriority w:val="99"/>
    <w:rPr>
      <w:kern w:val="2"/>
      <w:sz w:val="18"/>
      <w:szCs w:val="18"/>
    </w:rPr>
  </w:style>
  <w:style w:type="character" w:customStyle="1" w:styleId="398">
    <w:name w:val="Char Char9"/>
    <w:qFormat/>
    <w:uiPriority w:val="0"/>
    <w:rPr>
      <w:rFonts w:eastAsia="宋体"/>
      <w:kern w:val="2"/>
      <w:sz w:val="18"/>
      <w:szCs w:val="18"/>
      <w:lang w:val="en-US" w:eastAsia="zh-CN" w:bidi="ar-SA"/>
    </w:rPr>
  </w:style>
  <w:style w:type="character" w:customStyle="1" w:styleId="399">
    <w:name w:val="Char Char41"/>
    <w:qFormat/>
    <w:uiPriority w:val="0"/>
    <w:rPr>
      <w:rFonts w:eastAsia="宋体"/>
      <w:b/>
      <w:sz w:val="24"/>
      <w:lang w:val="en-GB" w:eastAsia="zh-CN" w:bidi="ar-SA"/>
    </w:rPr>
  </w:style>
  <w:style w:type="character" w:customStyle="1" w:styleId="400">
    <w:name w:val="large1"/>
    <w:qFormat/>
    <w:uiPriority w:val="0"/>
    <w:rPr>
      <w:rFonts w:hint="eastAsia" w:ascii="宋体" w:hAnsi="宋体" w:eastAsia="宋体"/>
      <w:sz w:val="21"/>
      <w:szCs w:val="21"/>
    </w:rPr>
  </w:style>
  <w:style w:type="character" w:customStyle="1" w:styleId="401">
    <w:name w:val="正文段 Char"/>
    <w:link w:val="402"/>
    <w:qFormat/>
    <w:uiPriority w:val="0"/>
    <w:rPr>
      <w:sz w:val="24"/>
    </w:rPr>
  </w:style>
  <w:style w:type="paragraph" w:customStyle="1" w:styleId="402">
    <w:name w:val="正文段"/>
    <w:basedOn w:val="1"/>
    <w:link w:val="401"/>
    <w:qFormat/>
    <w:uiPriority w:val="0"/>
    <w:pPr>
      <w:widowControl/>
      <w:snapToGrid w:val="0"/>
      <w:spacing w:after="156" w:afterLines="50"/>
      <w:ind w:firstLine="200" w:firstLineChars="200"/>
    </w:pPr>
    <w:rPr>
      <w:kern w:val="0"/>
      <w:sz w:val="24"/>
      <w:szCs w:val="20"/>
    </w:rPr>
  </w:style>
  <w:style w:type="character" w:customStyle="1" w:styleId="403">
    <w:name w:val="Char Char13"/>
    <w:qFormat/>
    <w:uiPriority w:val="6"/>
    <w:rPr>
      <w:rFonts w:ascii="宋体" w:hAnsi="宋体"/>
      <w:kern w:val="1"/>
      <w:sz w:val="21"/>
      <w:szCs w:val="24"/>
    </w:rPr>
  </w:style>
  <w:style w:type="character" w:customStyle="1" w:styleId="4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5">
    <w:name w:val="冯广丽 Char"/>
    <w:link w:val="406"/>
    <w:qFormat/>
    <w:uiPriority w:val="0"/>
    <w:rPr>
      <w:rFonts w:ascii="宋体" w:hAnsi="宋体"/>
      <w:kern w:val="2"/>
      <w:sz w:val="24"/>
      <w:szCs w:val="22"/>
    </w:rPr>
  </w:style>
  <w:style w:type="paragraph" w:customStyle="1" w:styleId="406">
    <w:name w:val="冯广丽"/>
    <w:basedOn w:val="1"/>
    <w:link w:val="405"/>
    <w:qFormat/>
    <w:uiPriority w:val="0"/>
    <w:pPr>
      <w:adjustRightInd/>
      <w:spacing w:line="360" w:lineRule="auto"/>
      <w:ind w:firstLine="480" w:firstLineChars="200"/>
    </w:pPr>
    <w:rPr>
      <w:rFonts w:ascii="宋体" w:hAnsi="宋体"/>
      <w:sz w:val="24"/>
      <w:szCs w:val="22"/>
    </w:rPr>
  </w:style>
  <w:style w:type="character" w:customStyle="1" w:styleId="407">
    <w:name w:val="批注文字 字符"/>
    <w:qFormat/>
    <w:uiPriority w:val="0"/>
    <w:rPr>
      <w:rFonts w:ascii="Arial" w:hAnsi="Arial" w:eastAsia="黑体" w:cs="Arial"/>
      <w:snapToGrid w:val="0"/>
      <w:kern w:val="0"/>
      <w:szCs w:val="21"/>
    </w:rPr>
  </w:style>
  <w:style w:type="character" w:customStyle="1" w:styleId="408">
    <w:name w:val="Char Char161"/>
    <w:qFormat/>
    <w:uiPriority w:val="0"/>
    <w:rPr>
      <w:rFonts w:eastAsia="宋体"/>
      <w:b/>
      <w:kern w:val="2"/>
      <w:sz w:val="32"/>
      <w:lang w:val="en-US" w:eastAsia="zh-CN"/>
    </w:rPr>
  </w:style>
  <w:style w:type="character" w:customStyle="1" w:styleId="409">
    <w:name w:val="javascript"/>
    <w:qFormat/>
    <w:uiPriority w:val="0"/>
  </w:style>
  <w:style w:type="character" w:customStyle="1" w:styleId="410">
    <w:name w:val="图名 Char"/>
    <w:qFormat/>
    <w:uiPriority w:val="0"/>
    <w:rPr>
      <w:rFonts w:ascii="Arial" w:hAnsi="Arial" w:eastAsia="黑体"/>
      <w:kern w:val="2"/>
      <w:sz w:val="24"/>
      <w:szCs w:val="24"/>
      <w:lang w:val="en-US" w:eastAsia="zh-CN" w:bidi="ar-SA"/>
    </w:rPr>
  </w:style>
  <w:style w:type="character" w:customStyle="1" w:styleId="411">
    <w:name w:val="Used by Word for text of Help footnotes Char Char"/>
    <w:qFormat/>
    <w:uiPriority w:val="0"/>
    <w:rPr>
      <w:rFonts w:ascii="Times New Roman" w:hAnsi="Times New Roman" w:eastAsia="宋体" w:cs="Times New Roman"/>
      <w:sz w:val="20"/>
      <w:szCs w:val="20"/>
    </w:rPr>
  </w:style>
  <w:style w:type="character" w:customStyle="1" w:styleId="412">
    <w:name w:val="编号，小四 Char"/>
    <w:link w:val="413"/>
    <w:qFormat/>
    <w:uiPriority w:val="0"/>
    <w:rPr>
      <w:rFonts w:ascii="Arial" w:hAnsi="Arial"/>
      <w:sz w:val="24"/>
    </w:rPr>
  </w:style>
  <w:style w:type="paragraph" w:customStyle="1" w:styleId="413">
    <w:name w:val="编号，小四"/>
    <w:basedOn w:val="1"/>
    <w:link w:val="412"/>
    <w:qFormat/>
    <w:uiPriority w:val="0"/>
    <w:pPr>
      <w:tabs>
        <w:tab w:val="left" w:pos="432"/>
      </w:tabs>
      <w:adjustRightInd/>
      <w:spacing w:line="360" w:lineRule="auto"/>
      <w:ind w:left="432" w:hanging="432"/>
    </w:pPr>
    <w:rPr>
      <w:rFonts w:ascii="Arial" w:hAnsi="Arial"/>
      <w:kern w:val="0"/>
      <w:sz w:val="24"/>
      <w:szCs w:val="20"/>
    </w:rPr>
  </w:style>
  <w:style w:type="character" w:customStyle="1" w:styleId="414">
    <w:name w:val="Font Style82"/>
    <w:qFormat/>
    <w:uiPriority w:val="99"/>
    <w:rPr>
      <w:rFonts w:ascii="宋体" w:eastAsia="宋体" w:cs="宋体"/>
      <w:color w:val="000000"/>
      <w:sz w:val="14"/>
      <w:szCs w:val="14"/>
    </w:rPr>
  </w:style>
  <w:style w:type="character" w:customStyle="1" w:styleId="415">
    <w:name w:val="标题 2 Char Char"/>
    <w:qFormat/>
    <w:uiPriority w:val="0"/>
    <w:rPr>
      <w:rFonts w:ascii="楷体_GB2312" w:hAnsi="Arial" w:eastAsia="楷体_GB2312"/>
      <w:b/>
      <w:bCs/>
      <w:kern w:val="2"/>
      <w:sz w:val="24"/>
      <w:szCs w:val="32"/>
      <w:lang w:val="en-US" w:eastAsia="zh-CN" w:bidi="ar-SA"/>
    </w:rPr>
  </w:style>
  <w:style w:type="character" w:customStyle="1" w:styleId="416">
    <w:name w:val="未用 Char"/>
    <w:qFormat/>
    <w:uiPriority w:val="0"/>
    <w:rPr>
      <w:rFonts w:ascii="Arial" w:hAnsi="Arial" w:eastAsia="黑体"/>
      <w:kern w:val="2"/>
      <w:sz w:val="21"/>
      <w:szCs w:val="21"/>
      <w:lang w:val="en-US" w:eastAsia="zh-CN" w:bidi="ar-SA"/>
    </w:rPr>
  </w:style>
  <w:style w:type="character" w:customStyle="1" w:styleId="417">
    <w:name w:val="myp1111"/>
    <w:qFormat/>
    <w:uiPriority w:val="0"/>
    <w:rPr>
      <w:rFonts w:hint="default" w:ascii="ˎ̥" w:hAnsi="ˎ̥"/>
      <w:color w:val="000000"/>
      <w:sz w:val="20"/>
      <w:szCs w:val="20"/>
      <w:u w:val="none"/>
    </w:rPr>
  </w:style>
  <w:style w:type="character" w:customStyle="1" w:styleId="418">
    <w:name w:val="样式 标题 4h4H4Fab-4T5Ref Heading 1rh1Heading sqlsect 1.2.3.... Char"/>
    <w:link w:val="310"/>
    <w:qFormat/>
    <w:uiPriority w:val="0"/>
    <w:rPr>
      <w:rFonts w:ascii="微软雅黑" w:hAnsi="微软雅黑" w:eastAsia="微软雅黑"/>
      <w:b/>
      <w:bCs/>
      <w:kern w:val="2"/>
      <w:sz w:val="24"/>
      <w:szCs w:val="28"/>
    </w:rPr>
  </w:style>
  <w:style w:type="character" w:customStyle="1" w:styleId="419">
    <w:name w:val="h Char Char"/>
    <w:qFormat/>
    <w:uiPriority w:val="0"/>
    <w:rPr>
      <w:rFonts w:eastAsia="宋体"/>
      <w:kern w:val="2"/>
      <w:sz w:val="18"/>
      <w:lang w:val="en-US" w:eastAsia="zh-CN" w:bidi="ar-SA"/>
    </w:rPr>
  </w:style>
  <w:style w:type="character" w:customStyle="1" w:styleId="420">
    <w:name w:val="仿宋正文 Char"/>
    <w:link w:val="421"/>
    <w:qFormat/>
    <w:uiPriority w:val="0"/>
    <w:rPr>
      <w:rFonts w:ascii="仿宋_GB2312" w:eastAsia="仿宋_GB2312"/>
      <w:kern w:val="2"/>
      <w:sz w:val="24"/>
      <w:lang w:val="en-US" w:eastAsia="zh-CN" w:bidi="ar-SA"/>
    </w:rPr>
  </w:style>
  <w:style w:type="paragraph" w:customStyle="1" w:styleId="421">
    <w:name w:val="仿宋正文"/>
    <w:basedOn w:val="1"/>
    <w:link w:val="420"/>
    <w:qFormat/>
    <w:uiPriority w:val="0"/>
    <w:pPr>
      <w:adjustRightInd/>
      <w:spacing w:line="360" w:lineRule="auto"/>
      <w:ind w:firstLine="480" w:firstLineChars="200"/>
    </w:pPr>
    <w:rPr>
      <w:rFonts w:ascii="仿宋_GB2312" w:eastAsia="仿宋_GB2312"/>
      <w:sz w:val="24"/>
      <w:szCs w:val="20"/>
    </w:rPr>
  </w:style>
  <w:style w:type="character" w:customStyle="1" w:styleId="422">
    <w:name w:val="正文首行缩进 Char Char Char Char Char Char"/>
    <w:qFormat/>
    <w:uiPriority w:val="0"/>
    <w:rPr>
      <w:rFonts w:ascii="宋体" w:eastAsia="宋体"/>
      <w:kern w:val="2"/>
      <w:sz w:val="24"/>
      <w:lang w:val="zh-CN" w:bidi="ar-SA"/>
    </w:rPr>
  </w:style>
  <w:style w:type="character" w:customStyle="1" w:styleId="423">
    <w:name w:val="样式 宋体"/>
    <w:qFormat/>
    <w:uiPriority w:val="0"/>
    <w:rPr>
      <w:rFonts w:ascii="宋体" w:hAnsi="宋体"/>
      <w:sz w:val="24"/>
    </w:rPr>
  </w:style>
  <w:style w:type="character" w:customStyle="1" w:styleId="424">
    <w:name w:val="tw4winJump"/>
    <w:qFormat/>
    <w:uiPriority w:val="0"/>
    <w:rPr>
      <w:rFonts w:ascii="Courier New" w:hAnsi="Courier New" w:cs="Courier New"/>
      <w:color w:val="008080"/>
      <w:lang w:val="en-US" w:eastAsia="zh-CN"/>
    </w:rPr>
  </w:style>
  <w:style w:type="character" w:customStyle="1" w:styleId="425">
    <w:name w:val="标题 1 字符"/>
    <w:qFormat/>
    <w:uiPriority w:val="9"/>
    <w:rPr>
      <w:rFonts w:ascii="Arial" w:hAnsi="Arial" w:eastAsia="黑体" w:cs="Arial"/>
      <w:b/>
      <w:bCs/>
      <w:snapToGrid w:val="0"/>
      <w:kern w:val="44"/>
      <w:sz w:val="44"/>
      <w:szCs w:val="44"/>
    </w:rPr>
  </w:style>
  <w:style w:type="character" w:customStyle="1" w:styleId="426">
    <w:name w:val="style36"/>
    <w:basedOn w:val="76"/>
    <w:qFormat/>
    <w:uiPriority w:val="0"/>
    <w:rPr>
      <w:rFonts w:ascii="Arial" w:hAnsi="Arial" w:eastAsia="黑体" w:cs="Arial"/>
      <w:snapToGrid w:val="0"/>
      <w:kern w:val="0"/>
      <w:szCs w:val="21"/>
    </w:rPr>
  </w:style>
  <w:style w:type="character" w:customStyle="1" w:styleId="427">
    <w:name w:val="pt9"/>
    <w:qFormat/>
    <w:uiPriority w:val="0"/>
    <w:rPr>
      <w:rFonts w:ascii="仿宋_GB2312" w:eastAsia="微软雅黑"/>
      <w:b/>
      <w:kern w:val="2"/>
      <w:sz w:val="32"/>
      <w:szCs w:val="32"/>
      <w:lang w:val="en-US" w:eastAsia="zh-CN" w:bidi="ar-SA"/>
    </w:rPr>
  </w:style>
  <w:style w:type="character" w:customStyle="1" w:styleId="428">
    <w:name w:val="DO_NOT_TRANSLATE"/>
    <w:qFormat/>
    <w:uiPriority w:val="0"/>
    <w:rPr>
      <w:rFonts w:ascii="Courier New" w:hAnsi="Courier New" w:cs="Courier New"/>
      <w:color w:val="800000"/>
      <w:lang w:val="en-US" w:eastAsia="zh-CN"/>
    </w:rPr>
  </w:style>
  <w:style w:type="character" w:customStyle="1" w:styleId="429">
    <w:name w:val="标书1 Char1"/>
    <w:qFormat/>
    <w:uiPriority w:val="0"/>
    <w:rPr>
      <w:rFonts w:eastAsia="宋体"/>
      <w:b/>
      <w:bCs/>
      <w:kern w:val="44"/>
      <w:sz w:val="44"/>
      <w:szCs w:val="44"/>
      <w:lang w:val="en-US" w:eastAsia="zh-CN" w:bidi="ar-SA"/>
    </w:rPr>
  </w:style>
  <w:style w:type="character" w:customStyle="1" w:styleId="430">
    <w:name w:val="页脚 字符"/>
    <w:qFormat/>
    <w:uiPriority w:val="99"/>
    <w:rPr>
      <w:kern w:val="2"/>
      <w:sz w:val="18"/>
      <w:szCs w:val="18"/>
    </w:rPr>
  </w:style>
  <w:style w:type="character" w:customStyle="1" w:styleId="431">
    <w:name w:val="正文2 Char"/>
    <w:qFormat/>
    <w:uiPriority w:val="0"/>
    <w:rPr>
      <w:rFonts w:eastAsia="宋体"/>
      <w:kern w:val="2"/>
      <w:sz w:val="24"/>
      <w:lang w:val="en-US" w:eastAsia="zh-CN" w:bidi="ar-SA"/>
    </w:rPr>
  </w:style>
  <w:style w:type="character" w:customStyle="1" w:styleId="432">
    <w:name w:val="Char Char21"/>
    <w:qFormat/>
    <w:uiPriority w:val="6"/>
    <w:rPr>
      <w:rFonts w:ascii="宋体" w:hAnsi="宋体"/>
      <w:kern w:val="1"/>
      <w:sz w:val="24"/>
      <w:szCs w:val="21"/>
      <w:lang w:val="zh-CN"/>
    </w:rPr>
  </w:style>
  <w:style w:type="character" w:customStyle="1" w:styleId="433">
    <w:name w:val="样式 正文缩进 + 首行缩进:  2 字符 Char Char"/>
    <w:link w:val="434"/>
    <w:qFormat/>
    <w:uiPriority w:val="0"/>
    <w:rPr>
      <w:rFonts w:cs="宋体"/>
      <w:kern w:val="2"/>
      <w:sz w:val="24"/>
    </w:rPr>
  </w:style>
  <w:style w:type="paragraph" w:customStyle="1" w:styleId="434">
    <w:name w:val="样式 正文缩进 + 首行缩进:  2 字符"/>
    <w:basedOn w:val="5"/>
    <w:link w:val="433"/>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5">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6">
    <w:name w:val="gray6"/>
    <w:basedOn w:val="76"/>
    <w:qFormat/>
    <w:uiPriority w:val="0"/>
    <w:rPr>
      <w:rFonts w:ascii="Arial" w:hAnsi="Arial" w:eastAsia="黑体" w:cs="Arial"/>
      <w:snapToGrid w:val="0"/>
      <w:kern w:val="0"/>
      <w:szCs w:val="21"/>
    </w:rPr>
  </w:style>
  <w:style w:type="character" w:customStyle="1" w:styleId="437">
    <w:name w:val="hui"/>
    <w:basedOn w:val="76"/>
    <w:qFormat/>
    <w:uiPriority w:val="0"/>
    <w:rPr>
      <w:rFonts w:ascii="Arial" w:hAnsi="Arial" w:eastAsia="黑体" w:cs="Arial"/>
      <w:snapToGrid w:val="0"/>
      <w:kern w:val="0"/>
      <w:szCs w:val="21"/>
    </w:rPr>
  </w:style>
  <w:style w:type="character" w:customStyle="1" w:styleId="438">
    <w:name w:val="哈哈正文 Char Char"/>
    <w:qFormat/>
    <w:uiPriority w:val="0"/>
    <w:rPr>
      <w:rFonts w:ascii="宋体" w:hAnsi="宋体" w:eastAsia="宋体" w:cs="宋体"/>
      <w:kern w:val="2"/>
      <w:sz w:val="24"/>
      <w:lang w:val="en-US" w:eastAsia="zh-CN" w:bidi="ar-SA"/>
    </w:rPr>
  </w:style>
  <w:style w:type="paragraph" w:customStyle="1" w:styleId="439">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1">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6">
    <w:name w:val="标题4_自定义"/>
    <w:basedOn w:val="6"/>
    <w:qFormat/>
    <w:uiPriority w:val="0"/>
    <w:pPr>
      <w:adjustRightInd/>
      <w:spacing w:before="0" w:after="0" w:line="360" w:lineRule="auto"/>
    </w:pPr>
    <w:rPr>
      <w:rFonts w:ascii="Verdana" w:eastAsia="Verdana"/>
      <w:sz w:val="21"/>
      <w:lang w:val="en-US"/>
    </w:rPr>
  </w:style>
  <w:style w:type="paragraph" w:customStyle="1" w:styleId="447">
    <w:name w:val="正文 内标 序号标"/>
    <w:basedOn w:val="448"/>
    <w:qFormat/>
    <w:uiPriority w:val="0"/>
    <w:pPr>
      <w:tabs>
        <w:tab w:val="left" w:pos="0"/>
      </w:tabs>
      <w:adjustRightInd/>
      <w:spacing w:before="0"/>
      <w:ind w:firstLine="482"/>
    </w:pPr>
    <w:rPr>
      <w:rFonts w:ascii="微软雅黑" w:hAnsi="微软雅黑"/>
      <w:sz w:val="24"/>
      <w:szCs w:val="24"/>
    </w:rPr>
  </w:style>
  <w:style w:type="paragraph" w:customStyle="1" w:styleId="448">
    <w:name w:val="My正文"/>
    <w:basedOn w:val="1"/>
    <w:qFormat/>
    <w:uiPriority w:val="0"/>
    <w:pPr>
      <w:spacing w:before="120" w:line="360" w:lineRule="auto"/>
      <w:ind w:firstLine="567"/>
    </w:pPr>
    <w:rPr>
      <w:rFonts w:ascii="Arial" w:hAnsi="Arial"/>
      <w:sz w:val="20"/>
      <w:szCs w:val="20"/>
    </w:rPr>
  </w:style>
  <w:style w:type="paragraph" w:customStyle="1" w:styleId="44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5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5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2">
    <w:name w:val="修订2"/>
    <w:qFormat/>
    <w:uiPriority w:val="0"/>
    <w:rPr>
      <w:rFonts w:ascii="Times New Roman" w:hAnsi="Times New Roman" w:eastAsia="宋体" w:cs="Times New Roman"/>
      <w:kern w:val="2"/>
      <w:sz w:val="21"/>
      <w:lang w:val="en-US" w:eastAsia="zh-CN" w:bidi="ar-SA"/>
    </w:rPr>
  </w:style>
  <w:style w:type="paragraph" w:customStyle="1" w:styleId="45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5">
    <w:name w:val="文章标题"/>
    <w:next w:val="45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6">
    <w:name w:val="封面公司名"/>
    <w:qFormat/>
    <w:uiPriority w:val="0"/>
    <w:pPr>
      <w:jc w:val="center"/>
    </w:pPr>
    <w:rPr>
      <w:rFonts w:ascii="Arial" w:hAnsi="Arial" w:eastAsia="楷体_GB2312" w:cs="宋体"/>
      <w:bCs/>
      <w:kern w:val="2"/>
      <w:sz w:val="28"/>
      <w:lang w:val="en-US" w:eastAsia="zh-CN" w:bidi="ar-SA"/>
    </w:rPr>
  </w:style>
  <w:style w:type="paragraph" w:customStyle="1" w:styleId="457">
    <w:name w:val="Char1 Char Char Char5"/>
    <w:basedOn w:val="1"/>
    <w:qFormat/>
    <w:uiPriority w:val="0"/>
    <w:pPr>
      <w:adjustRightInd/>
      <w:ind w:firstLine="200" w:firstLineChars="200"/>
    </w:pPr>
    <w:rPr>
      <w:rFonts w:ascii="Tahoma" w:hAnsi="Tahoma"/>
      <w:sz w:val="24"/>
      <w:szCs w:val="20"/>
    </w:rPr>
  </w:style>
  <w:style w:type="paragraph" w:customStyle="1" w:styleId="45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0">
    <w:name w:val="Char Char Char Char Char Char Char Char"/>
    <w:basedOn w:val="1"/>
    <w:qFormat/>
    <w:uiPriority w:val="0"/>
    <w:pPr>
      <w:tabs>
        <w:tab w:val="left" w:pos="360"/>
      </w:tabs>
    </w:pPr>
    <w:rPr>
      <w:sz w:val="24"/>
      <w:szCs w:val="20"/>
    </w:rPr>
  </w:style>
  <w:style w:type="paragraph" w:customStyle="1" w:styleId="461">
    <w:name w:val="Char Char11 Char Char Char"/>
    <w:basedOn w:val="1"/>
    <w:qFormat/>
    <w:uiPriority w:val="0"/>
    <w:pPr>
      <w:spacing w:line="360" w:lineRule="auto"/>
    </w:pPr>
    <w:rPr>
      <w:szCs w:val="20"/>
    </w:rPr>
  </w:style>
  <w:style w:type="paragraph" w:customStyle="1" w:styleId="46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4">
    <w:name w:val="样式3"/>
    <w:basedOn w:val="465"/>
    <w:qFormat/>
    <w:uiPriority w:val="0"/>
    <w:pPr>
      <w:tabs>
        <w:tab w:val="left" w:pos="2790"/>
        <w:tab w:val="left" w:pos="4230"/>
      </w:tabs>
      <w:spacing w:before="312" w:beforeLines="100"/>
      <w:jc w:val="left"/>
    </w:pPr>
  </w:style>
  <w:style w:type="paragraph" w:customStyle="1" w:styleId="46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6">
    <w:name w:val="Char Char1 Char Char1 Char Char1"/>
    <w:basedOn w:val="1"/>
    <w:qFormat/>
    <w:uiPriority w:val="0"/>
    <w:pPr>
      <w:tabs>
        <w:tab w:val="left" w:pos="840"/>
      </w:tabs>
      <w:ind w:left="840" w:hanging="420"/>
    </w:pPr>
    <w:rPr>
      <w:rFonts w:ascii="Tahoma" w:hAnsi="Tahoma"/>
      <w:sz w:val="24"/>
    </w:rPr>
  </w:style>
  <w:style w:type="paragraph" w:customStyle="1" w:styleId="46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8">
    <w:name w:val="标书标题2"/>
    <w:basedOn w:val="3"/>
    <w:qFormat/>
    <w:uiPriority w:val="0"/>
    <w:pPr>
      <w:keepLines w:val="0"/>
      <w:widowControl/>
      <w:tabs>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0">
    <w:name w:val="正文21"/>
    <w:basedOn w:val="1"/>
    <w:qFormat/>
    <w:uiPriority w:val="0"/>
    <w:pPr>
      <w:adjustRightInd/>
      <w:spacing w:before="156" w:line="360" w:lineRule="auto"/>
      <w:ind w:firstLine="510" w:firstLineChars="200"/>
    </w:pPr>
    <w:rPr>
      <w:sz w:val="24"/>
      <w:szCs w:val="20"/>
    </w:rPr>
  </w:style>
  <w:style w:type="paragraph" w:customStyle="1" w:styleId="471">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3">
    <w:name w:val="Char1"/>
    <w:basedOn w:val="1"/>
    <w:qFormat/>
    <w:uiPriority w:val="0"/>
    <w:rPr>
      <w:rFonts w:ascii="仿宋_GB2312" w:eastAsia="仿宋_GB2312"/>
      <w:b/>
      <w:sz w:val="32"/>
      <w:szCs w:val="32"/>
    </w:rPr>
  </w:style>
  <w:style w:type="paragraph" w:customStyle="1" w:styleId="47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8">
    <w:name w:val="6级标题"/>
    <w:basedOn w:val="479"/>
    <w:qFormat/>
    <w:uiPriority w:val="0"/>
    <w:pPr>
      <w:keepNext/>
      <w:tabs>
        <w:tab w:val="left" w:pos="360"/>
      </w:tabs>
      <w:spacing w:before="0" w:after="0"/>
      <w:outlineLvl w:val="5"/>
    </w:pPr>
  </w:style>
  <w:style w:type="paragraph" w:customStyle="1" w:styleId="479">
    <w:name w:val="5级标题"/>
    <w:basedOn w:val="480"/>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80">
    <w:name w:val="4级标题"/>
    <w:basedOn w:val="26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1">
    <w:name w:val="样式 正文文本缩进 + 段前: 2 字符"/>
    <w:basedOn w:val="1"/>
    <w:qFormat/>
    <w:uiPriority w:val="0"/>
    <w:pPr>
      <w:adjustRightInd/>
      <w:ind w:left="420" w:leftChars="200"/>
      <w:jc w:val="left"/>
    </w:pPr>
    <w:rPr>
      <w:sz w:val="28"/>
      <w:szCs w:val="20"/>
      <w:lang w:eastAsia="zh-TW"/>
    </w:rPr>
  </w:style>
  <w:style w:type="paragraph" w:customStyle="1" w:styleId="482">
    <w:name w:val="Char2 Char Char"/>
    <w:basedOn w:val="1"/>
    <w:qFormat/>
    <w:uiPriority w:val="0"/>
    <w:pPr>
      <w:adjustRightInd/>
    </w:pPr>
    <w:rPr>
      <w:rFonts w:ascii="Tahoma" w:hAnsi="Tahoma"/>
      <w:sz w:val="24"/>
      <w:szCs w:val="20"/>
    </w:rPr>
  </w:style>
  <w:style w:type="paragraph" w:customStyle="1" w:styleId="483">
    <w:name w:val="_Style 11"/>
    <w:basedOn w:val="1"/>
    <w:qFormat/>
    <w:uiPriority w:val="34"/>
    <w:pPr>
      <w:adjustRightInd/>
      <w:ind w:firstLine="420" w:firstLineChars="200"/>
    </w:pPr>
    <w:rPr>
      <w:rFonts w:eastAsia="仿宋_GB2312"/>
      <w:sz w:val="28"/>
    </w:rPr>
  </w:style>
  <w:style w:type="paragraph" w:customStyle="1" w:styleId="48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5">
    <w:name w:val="Char Char Char"/>
    <w:basedOn w:val="1"/>
    <w:qFormat/>
    <w:uiPriority w:val="0"/>
    <w:rPr>
      <w:rFonts w:ascii="Tahoma" w:hAnsi="Tahoma"/>
      <w:sz w:val="24"/>
      <w:szCs w:val="20"/>
    </w:rPr>
  </w:style>
  <w:style w:type="paragraph" w:customStyle="1" w:styleId="486">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8">
    <w:name w:val="No Spacing"/>
    <w:basedOn w:val="1"/>
    <w:link w:val="937"/>
    <w:qFormat/>
    <w:uiPriority w:val="99"/>
    <w:rPr>
      <w:szCs w:val="22"/>
    </w:rPr>
  </w:style>
  <w:style w:type="paragraph" w:customStyle="1" w:styleId="48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0">
    <w:name w:val="Char Char Char Char Char Char Char Char Char Char Char Char1 Char1"/>
    <w:basedOn w:val="1"/>
    <w:qFormat/>
    <w:uiPriority w:val="6"/>
    <w:rPr>
      <w:rFonts w:ascii="Tahoma" w:hAnsi="Tahoma" w:cs="仿宋_GB2312"/>
      <w:sz w:val="24"/>
      <w:szCs w:val="20"/>
    </w:rPr>
  </w:style>
  <w:style w:type="paragraph" w:customStyle="1" w:styleId="49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4">
    <w:name w:val="MM Topic 2"/>
    <w:basedOn w:val="3"/>
    <w:qFormat/>
    <w:uiPriority w:val="0"/>
    <w:pPr>
      <w:tabs>
        <w:tab w:val="left" w:pos="1260"/>
      </w:tabs>
      <w:ind w:left="1260" w:hanging="420"/>
    </w:pPr>
    <w:rPr>
      <w:rFonts w:ascii="Arial" w:hAnsi="Arial" w:eastAsia="黑体"/>
      <w:lang w:val="en-US"/>
    </w:rPr>
  </w:style>
  <w:style w:type="paragraph" w:customStyle="1" w:styleId="495">
    <w:name w:val="五级无标题条"/>
    <w:basedOn w:val="1"/>
    <w:qFormat/>
    <w:uiPriority w:val="0"/>
    <w:pPr>
      <w:adjustRightInd/>
    </w:pPr>
  </w:style>
  <w:style w:type="paragraph" w:customStyle="1" w:styleId="496">
    <w:name w:val="Char5"/>
    <w:basedOn w:val="1"/>
    <w:qFormat/>
    <w:uiPriority w:val="0"/>
    <w:rPr>
      <w:rFonts w:ascii="仿宋_GB2312" w:eastAsia="仿宋_GB2312"/>
      <w:b/>
      <w:sz w:val="32"/>
      <w:szCs w:val="32"/>
    </w:rPr>
  </w:style>
  <w:style w:type="paragraph" w:customStyle="1" w:styleId="497">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8">
    <w:name w:val="彩色列表 - 强调文字颜色 12"/>
    <w:basedOn w:val="1"/>
    <w:qFormat/>
    <w:uiPriority w:val="0"/>
    <w:pPr>
      <w:adjustRightInd/>
      <w:ind w:firstLine="420" w:firstLineChars="200"/>
    </w:pPr>
    <w:rPr>
      <w:rFonts w:ascii="Calibri" w:hAnsi="Calibri"/>
      <w:szCs w:val="22"/>
    </w:rPr>
  </w:style>
  <w:style w:type="paragraph" w:customStyle="1" w:styleId="49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500">
    <w:name w:val="Char2"/>
    <w:basedOn w:val="1"/>
    <w:qFormat/>
    <w:uiPriority w:val="0"/>
    <w:rPr>
      <w:rFonts w:ascii="仿宋_GB2312" w:eastAsia="仿宋_GB2312"/>
      <w:b/>
      <w:sz w:val="32"/>
      <w:szCs w:val="32"/>
    </w:rPr>
  </w:style>
  <w:style w:type="paragraph" w:customStyle="1" w:styleId="501">
    <w:name w:val="数字标题3"/>
    <w:basedOn w:val="4"/>
    <w:next w:val="1"/>
    <w:qFormat/>
    <w:uiPriority w:val="0"/>
    <w:pPr>
      <w:spacing w:line="240" w:lineRule="auto"/>
    </w:pPr>
    <w:rPr>
      <w:sz w:val="28"/>
      <w:szCs w:val="28"/>
    </w:rPr>
  </w:style>
  <w:style w:type="paragraph" w:customStyle="1" w:styleId="502">
    <w:name w:val="FA正文"/>
    <w:basedOn w:val="1"/>
    <w:qFormat/>
    <w:uiPriority w:val="0"/>
    <w:pPr>
      <w:spacing w:line="360" w:lineRule="auto"/>
      <w:ind w:firstLine="480" w:firstLineChars="200"/>
    </w:pPr>
    <w:rPr>
      <w:rFonts w:hAnsi="宋体"/>
      <w:sz w:val="24"/>
      <w:szCs w:val="20"/>
    </w:rPr>
  </w:style>
  <w:style w:type="paragraph" w:customStyle="1" w:styleId="503">
    <w:name w:val="MM Topic 5"/>
    <w:basedOn w:val="7"/>
    <w:qFormat/>
    <w:uiPriority w:val="0"/>
    <w:pPr>
      <w:tabs>
        <w:tab w:val="left" w:pos="2520"/>
      </w:tabs>
      <w:adjustRightInd/>
      <w:ind w:left="2520" w:hanging="420"/>
    </w:pPr>
  </w:style>
  <w:style w:type="paragraph" w:customStyle="1" w:styleId="504">
    <w:name w:val="Char Char Char Char Char Char Char Char Char Char1"/>
    <w:basedOn w:val="1"/>
    <w:qFormat/>
    <w:uiPriority w:val="0"/>
    <w:rPr>
      <w:rFonts w:ascii="仿宋_GB2312" w:eastAsia="仿宋_GB2312"/>
      <w:b/>
      <w:sz w:val="32"/>
      <w:szCs w:val="32"/>
    </w:rPr>
  </w:style>
  <w:style w:type="paragraph" w:customStyle="1" w:styleId="50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6">
    <w:name w:val="修订1"/>
    <w:qFormat/>
    <w:uiPriority w:val="3"/>
    <w:rPr>
      <w:rFonts w:ascii="Times New Roman" w:hAnsi="Times New Roman" w:eastAsia="宋体" w:cs="Times New Roman"/>
      <w:color w:val="000000"/>
      <w:kern w:val="1"/>
      <w:sz w:val="21"/>
      <w:lang w:val="en-US" w:eastAsia="zh-CN" w:bidi="ar-SA"/>
    </w:rPr>
  </w:style>
  <w:style w:type="paragraph" w:customStyle="1" w:styleId="507">
    <w:name w:val="Char2 Char Char Char"/>
    <w:basedOn w:val="1"/>
    <w:qFormat/>
    <w:uiPriority w:val="0"/>
    <w:rPr>
      <w:rFonts w:ascii="仿宋_GB2312" w:eastAsia="仿宋_GB2312"/>
      <w:b/>
      <w:sz w:val="32"/>
      <w:szCs w:val="32"/>
    </w:rPr>
  </w:style>
  <w:style w:type="paragraph" w:customStyle="1" w:styleId="508">
    <w:name w:val="Char2 Char Char Char1"/>
    <w:basedOn w:val="1"/>
    <w:qFormat/>
    <w:uiPriority w:val="6"/>
    <w:rPr>
      <w:rFonts w:ascii="仿宋_GB2312" w:eastAsia="仿宋_GB2312"/>
      <w:b/>
      <w:sz w:val="32"/>
      <w:szCs w:val="32"/>
    </w:rPr>
  </w:style>
  <w:style w:type="paragraph" w:customStyle="1" w:styleId="509">
    <w:name w:val="默认段落样式"/>
    <w:basedOn w:val="136"/>
    <w:qFormat/>
    <w:uiPriority w:val="0"/>
    <w:pPr>
      <w:spacing w:before="0"/>
      <w:ind w:firstLine="480"/>
      <w:outlineLvl w:val="2"/>
    </w:pPr>
    <w:rPr>
      <w:rFonts w:ascii="仿宋_GB2312" w:hAnsi="宋体" w:eastAsia="仿宋_GB2312"/>
      <w:color w:val="000000"/>
      <w:szCs w:val="24"/>
    </w:rPr>
  </w:style>
  <w:style w:type="paragraph" w:customStyle="1" w:styleId="510">
    <w:name w:val="图中文字"/>
    <w:basedOn w:val="1"/>
    <w:qFormat/>
    <w:uiPriority w:val="0"/>
    <w:pPr>
      <w:snapToGrid w:val="0"/>
      <w:spacing w:line="0" w:lineRule="atLeast"/>
      <w:ind w:firstLine="200" w:firstLineChars="200"/>
      <w:jc w:val="center"/>
    </w:pPr>
    <w:rPr>
      <w:sz w:val="24"/>
      <w:szCs w:val="20"/>
    </w:rPr>
  </w:style>
  <w:style w:type="paragraph" w:customStyle="1" w:styleId="51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2">
    <w:name w:val="MM Topic 3"/>
    <w:basedOn w:val="4"/>
    <w:qFormat/>
    <w:uiPriority w:val="0"/>
    <w:pPr>
      <w:tabs>
        <w:tab w:val="left" w:pos="1680"/>
      </w:tabs>
      <w:adjustRightInd/>
      <w:ind w:left="1680" w:hanging="420"/>
    </w:pPr>
  </w:style>
  <w:style w:type="paragraph" w:customStyle="1" w:styleId="513">
    <w:name w:val="标准小四"/>
    <w:basedOn w:val="1"/>
    <w:qFormat/>
    <w:uiPriority w:val="0"/>
    <w:pPr>
      <w:spacing w:line="360" w:lineRule="auto"/>
      <w:ind w:firstLine="480" w:firstLineChars="200"/>
    </w:pPr>
    <w:rPr>
      <w:rFonts w:ascii="Arial" w:hAnsi="Arial"/>
      <w:sz w:val="24"/>
      <w:szCs w:val="21"/>
    </w:rPr>
  </w:style>
  <w:style w:type="paragraph" w:customStyle="1" w:styleId="514">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5">
    <w:name w:val="表格（小）"/>
    <w:basedOn w:val="1"/>
    <w:qFormat/>
    <w:uiPriority w:val="0"/>
    <w:pPr>
      <w:adjustRightInd/>
      <w:snapToGrid w:val="0"/>
      <w:spacing w:line="300" w:lineRule="auto"/>
    </w:pPr>
    <w:rPr>
      <w:rFonts w:eastAsia="仿宋"/>
      <w:szCs w:val="21"/>
    </w:rPr>
  </w:style>
  <w:style w:type="paragraph" w:customStyle="1" w:styleId="51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7">
    <w:name w:val="Char2 Char Char1"/>
    <w:basedOn w:val="1"/>
    <w:qFormat/>
    <w:uiPriority w:val="6"/>
    <w:pPr>
      <w:adjustRightInd/>
    </w:pPr>
    <w:rPr>
      <w:rFonts w:ascii="Tahoma" w:hAnsi="Tahoma"/>
      <w:sz w:val="24"/>
      <w:szCs w:val="20"/>
    </w:rPr>
  </w:style>
  <w:style w:type="paragraph" w:customStyle="1" w:styleId="518">
    <w:name w:val="列出段落5"/>
    <w:basedOn w:val="1"/>
    <w:qFormat/>
    <w:uiPriority w:val="0"/>
    <w:pPr>
      <w:spacing w:line="360" w:lineRule="auto"/>
      <w:ind w:firstLine="200" w:firstLineChars="200"/>
    </w:pPr>
    <w:rPr>
      <w:rFonts w:eastAsia="楷体_GB2312" w:cs="Lucida Sans"/>
      <w:sz w:val="24"/>
    </w:rPr>
  </w:style>
  <w:style w:type="paragraph" w:customStyle="1" w:styleId="51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0">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2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2">
    <w:name w:val="TOC 标题11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6">
    <w:name w:val="_Style 3"/>
    <w:basedOn w:val="1"/>
    <w:qFormat/>
    <w:uiPriority w:val="0"/>
    <w:pPr>
      <w:adjustRightInd/>
      <w:ind w:firstLine="420" w:firstLineChars="200"/>
    </w:pPr>
    <w:rPr>
      <w:rFonts w:eastAsia="仿宋_GB2312"/>
      <w:sz w:val="28"/>
    </w:rPr>
  </w:style>
  <w:style w:type="paragraph" w:customStyle="1" w:styleId="52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8">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9">
    <w:name w:val="左对齐表格文字"/>
    <w:basedOn w:val="1"/>
    <w:qFormat/>
    <w:uiPriority w:val="0"/>
    <w:pPr>
      <w:adjustRightInd/>
      <w:ind w:firstLine="200" w:firstLineChars="200"/>
      <w:jc w:val="right"/>
    </w:pPr>
  </w:style>
  <w:style w:type="paragraph" w:customStyle="1" w:styleId="530">
    <w:name w:val="Char Char11 Char Char Char Char Char Char Char Char Char"/>
    <w:basedOn w:val="1"/>
    <w:qFormat/>
    <w:uiPriority w:val="0"/>
    <w:pPr>
      <w:spacing w:line="360" w:lineRule="auto"/>
    </w:pPr>
    <w:rPr>
      <w:szCs w:val="20"/>
    </w:rPr>
  </w:style>
  <w:style w:type="paragraph" w:customStyle="1" w:styleId="531">
    <w:name w:val="正文1.25"/>
    <w:basedOn w:val="1"/>
    <w:qFormat/>
    <w:uiPriority w:val="0"/>
    <w:pPr>
      <w:adjustRightInd/>
      <w:spacing w:line="300" w:lineRule="auto"/>
      <w:ind w:firstLine="480" w:firstLineChars="200"/>
    </w:pPr>
    <w:rPr>
      <w:sz w:val="24"/>
      <w:szCs w:val="20"/>
    </w:rPr>
  </w:style>
  <w:style w:type="paragraph" w:customStyle="1" w:styleId="53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1 Char Char Char1"/>
    <w:basedOn w:val="1"/>
    <w:qFormat/>
    <w:uiPriority w:val="6"/>
    <w:rPr>
      <w:rFonts w:ascii="仿宋_GB2312" w:eastAsia="仿宋_GB2312"/>
      <w:b/>
      <w:sz w:val="32"/>
      <w:szCs w:val="20"/>
    </w:rPr>
  </w:style>
  <w:style w:type="paragraph" w:customStyle="1" w:styleId="536">
    <w:name w:val="列出段落2"/>
    <w:basedOn w:val="1"/>
    <w:qFormat/>
    <w:uiPriority w:val="0"/>
    <w:pPr>
      <w:adjustRightInd/>
      <w:ind w:firstLine="420" w:firstLineChars="200"/>
    </w:pPr>
    <w:rPr>
      <w:rFonts w:ascii="宋体" w:hAnsi="宋体"/>
      <w:sz w:val="24"/>
    </w:rPr>
  </w:style>
  <w:style w:type="paragraph" w:customStyle="1" w:styleId="537">
    <w:name w:val="默认段落字体 Para Char Char Char Char Char Char Char"/>
    <w:basedOn w:val="1"/>
    <w:qFormat/>
    <w:uiPriority w:val="0"/>
    <w:rPr>
      <w:rFonts w:eastAsia="仿宋_GB2312"/>
      <w:sz w:val="28"/>
      <w:szCs w:val="20"/>
    </w:rPr>
  </w:style>
  <w:style w:type="paragraph" w:customStyle="1" w:styleId="53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9">
    <w:name w:val="样式 标题 4PIM 4H4h4bulletblbbH41H42H43H44H45H46H47H48...1"/>
    <w:basedOn w:val="6"/>
    <w:qFormat/>
    <w:uiPriority w:val="0"/>
    <w:pPr>
      <w:widowControl/>
      <w:jc w:val="left"/>
    </w:pPr>
    <w:rPr>
      <w:rFonts w:cs="宋体"/>
      <w:sz w:val="24"/>
      <w:szCs w:val="20"/>
    </w:rPr>
  </w:style>
  <w:style w:type="paragraph" w:customStyle="1" w:styleId="540">
    <w:name w:val="彩色列表 - 强调文字颜色 11"/>
    <w:basedOn w:val="1"/>
    <w:qFormat/>
    <w:uiPriority w:val="0"/>
    <w:pPr>
      <w:adjustRightInd/>
      <w:ind w:firstLine="420" w:firstLineChars="200"/>
    </w:pPr>
    <w:rPr>
      <w:rFonts w:ascii="Calibri" w:hAnsi="Calibri"/>
      <w:szCs w:val="22"/>
    </w:rPr>
  </w:style>
  <w:style w:type="paragraph" w:customStyle="1" w:styleId="541">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4">
    <w:name w:val="Char Char Char1 Char1"/>
    <w:basedOn w:val="1"/>
    <w:qFormat/>
    <w:uiPriority w:val="6"/>
    <w:rPr>
      <w:szCs w:val="20"/>
    </w:rPr>
  </w:style>
  <w:style w:type="paragraph" w:customStyle="1" w:styleId="54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6">
    <w:name w:val="样式 标题 2 + 宋体 左侧:  1.76 厘米 首行缩进:  0 厘米"/>
    <w:basedOn w:val="3"/>
    <w:qFormat/>
    <w:uiPriority w:val="0"/>
    <w:pPr>
      <w:tabs>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0">
    <w:name w:val="CM14"/>
    <w:basedOn w:val="240"/>
    <w:next w:val="240"/>
    <w:qFormat/>
    <w:uiPriority w:val="0"/>
    <w:pPr>
      <w:spacing w:after="68"/>
    </w:pPr>
    <w:rPr>
      <w:rFonts w:ascii="FHLHE E+ Futura Bk" w:eastAsia="FHLHE E+ Futura Bk" w:cs="Times New Roman"/>
      <w:color w:val="auto"/>
    </w:rPr>
  </w:style>
  <w:style w:type="paragraph" w:customStyle="1" w:styleId="55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4">
    <w:name w:val="正文文字 2"/>
    <w:basedOn w:val="240"/>
    <w:next w:val="240"/>
    <w:qFormat/>
    <w:uiPriority w:val="0"/>
    <w:rPr>
      <w:rFonts w:ascii="宋体" w:eastAsia="宋体" w:cs="Times New Roman"/>
      <w:color w:val="auto"/>
    </w:rPr>
  </w:style>
  <w:style w:type="paragraph" w:customStyle="1" w:styleId="555">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6">
    <w:name w:val="Char Char1 Char"/>
    <w:basedOn w:val="1"/>
    <w:qFormat/>
    <w:uiPriority w:val="0"/>
    <w:rPr>
      <w:rFonts w:ascii="仿宋_GB2312" w:eastAsia="仿宋_GB2312"/>
      <w:b/>
      <w:sz w:val="32"/>
      <w:szCs w:val="32"/>
    </w:rPr>
  </w:style>
  <w:style w:type="paragraph" w:customStyle="1" w:styleId="55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9">
    <w:name w:val="Char Char111"/>
    <w:basedOn w:val="1"/>
    <w:qFormat/>
    <w:uiPriority w:val="0"/>
    <w:pPr>
      <w:spacing w:line="360" w:lineRule="auto"/>
    </w:pPr>
    <w:rPr>
      <w:szCs w:val="20"/>
    </w:rPr>
  </w:style>
  <w:style w:type="paragraph" w:customStyle="1" w:styleId="560">
    <w:name w:val="Char"/>
    <w:basedOn w:val="1"/>
    <w:qFormat/>
    <w:uiPriority w:val="0"/>
    <w:rPr>
      <w:rFonts w:ascii="仿宋_GB2312" w:eastAsia="仿宋_GB2312"/>
      <w:b/>
      <w:sz w:val="32"/>
      <w:szCs w:val="32"/>
    </w:rPr>
  </w:style>
  <w:style w:type="paragraph" w:customStyle="1" w:styleId="56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3">
    <w:name w:val="Char Char Char1 Char"/>
    <w:basedOn w:val="1"/>
    <w:qFormat/>
    <w:uiPriority w:val="0"/>
    <w:rPr>
      <w:szCs w:val="20"/>
    </w:rPr>
  </w:style>
  <w:style w:type="paragraph" w:customStyle="1" w:styleId="564">
    <w:name w:val="正文标准"/>
    <w:basedOn w:val="1"/>
    <w:qFormat/>
    <w:uiPriority w:val="0"/>
    <w:pPr>
      <w:adjustRightInd/>
      <w:spacing w:line="360" w:lineRule="auto"/>
      <w:ind w:firstLine="200" w:firstLineChars="200"/>
    </w:pPr>
    <w:rPr>
      <w:rFonts w:ascii="宋体" w:hAnsi="Calibri"/>
      <w:sz w:val="24"/>
    </w:rPr>
  </w:style>
  <w:style w:type="paragraph" w:customStyle="1" w:styleId="56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8">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7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6">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7">
    <w:name w:val="Char Char Char Char Char Char Char Char Char Char"/>
    <w:basedOn w:val="1"/>
    <w:qFormat/>
    <w:uiPriority w:val="0"/>
    <w:rPr>
      <w:rFonts w:ascii="仿宋_GB2312" w:eastAsia="仿宋_GB2312"/>
      <w:b/>
      <w:sz w:val="32"/>
      <w:szCs w:val="32"/>
    </w:rPr>
  </w:style>
  <w:style w:type="paragraph" w:customStyle="1" w:styleId="57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9">
    <w:name w:val="_正文段落"/>
    <w:basedOn w:val="1"/>
    <w:qFormat/>
    <w:uiPriority w:val="0"/>
    <w:pPr>
      <w:adjustRightInd/>
      <w:ind w:firstLine="560"/>
    </w:pPr>
    <w:rPr>
      <w:rFonts w:ascii="仿宋_GB2312" w:hAnsi="仿宋" w:eastAsia="仿宋_GB2312"/>
      <w:kern w:val="0"/>
      <w:sz w:val="28"/>
      <w:szCs w:val="28"/>
    </w:rPr>
  </w:style>
  <w:style w:type="paragraph" w:customStyle="1" w:styleId="58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2">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6">
    <w:name w:val="Char Char Char1 Char2"/>
    <w:basedOn w:val="1"/>
    <w:qFormat/>
    <w:uiPriority w:val="0"/>
    <w:rPr>
      <w:szCs w:val="20"/>
    </w:rPr>
  </w:style>
  <w:style w:type="paragraph" w:customStyle="1" w:styleId="58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8">
    <w:name w:val="默认段落字体 Para Char"/>
    <w:basedOn w:val="1"/>
    <w:qFormat/>
    <w:uiPriority w:val="0"/>
    <w:rPr>
      <w:rFonts w:ascii="Tahoma" w:hAnsi="Tahoma"/>
      <w:sz w:val="24"/>
      <w:szCs w:val="20"/>
    </w:rPr>
  </w:style>
  <w:style w:type="paragraph" w:customStyle="1" w:styleId="589">
    <w:name w:val="标题五"/>
    <w:basedOn w:val="1"/>
    <w:qFormat/>
    <w:uiPriority w:val="0"/>
    <w:pPr>
      <w:adjustRightInd/>
      <w:spacing w:before="156" w:beforeLines="50" w:line="360" w:lineRule="auto"/>
    </w:pPr>
    <w:rPr>
      <w:b/>
      <w:sz w:val="24"/>
    </w:rPr>
  </w:style>
  <w:style w:type="paragraph" w:customStyle="1" w:styleId="590">
    <w:name w:val="Char Char1101"/>
    <w:basedOn w:val="1"/>
    <w:qFormat/>
    <w:uiPriority w:val="0"/>
    <w:pPr>
      <w:spacing w:line="360" w:lineRule="auto"/>
    </w:pPr>
    <w:rPr>
      <w:rFonts w:ascii="Tahoma" w:hAnsi="Tahoma"/>
      <w:sz w:val="24"/>
      <w:szCs w:val="20"/>
    </w:rPr>
  </w:style>
  <w:style w:type="paragraph" w:customStyle="1" w:styleId="591">
    <w:name w:val="Char Char Char Char Char Char Char Char1"/>
    <w:basedOn w:val="1"/>
    <w:qFormat/>
    <w:uiPriority w:val="0"/>
    <w:pPr>
      <w:tabs>
        <w:tab w:val="left" w:pos="360"/>
      </w:tabs>
    </w:pPr>
    <w:rPr>
      <w:sz w:val="24"/>
      <w:szCs w:val="20"/>
    </w:rPr>
  </w:style>
  <w:style w:type="paragraph" w:customStyle="1" w:styleId="592">
    <w:name w:val="Char Char Char 字元 字元"/>
    <w:basedOn w:val="1"/>
    <w:qFormat/>
    <w:uiPriority w:val="0"/>
    <w:pPr>
      <w:adjustRightInd/>
      <w:spacing w:line="360" w:lineRule="auto"/>
      <w:ind w:firstLine="200" w:firstLineChars="200"/>
    </w:pPr>
    <w:rPr>
      <w:szCs w:val="20"/>
    </w:rPr>
  </w:style>
  <w:style w:type="paragraph" w:customStyle="1" w:styleId="59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4">
    <w:name w:val="Char Char Char Char Char Char Char"/>
    <w:basedOn w:val="1"/>
    <w:qFormat/>
    <w:uiPriority w:val="0"/>
    <w:rPr>
      <w:rFonts w:ascii="仿宋_GB2312" w:eastAsia="仿宋_GB2312"/>
      <w:b/>
      <w:sz w:val="32"/>
      <w:szCs w:val="32"/>
    </w:rPr>
  </w:style>
  <w:style w:type="paragraph" w:customStyle="1" w:styleId="59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7">
    <w:name w:val="样式 标题 22h2L1 Heading 2H2sect 1.2H21sect 1.21H22sect 1.2..."/>
    <w:basedOn w:val="3"/>
    <w:next w:val="1"/>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598">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9">
    <w:name w:val="批注框文本 Char Char"/>
    <w:basedOn w:val="1"/>
    <w:qFormat/>
    <w:uiPriority w:val="0"/>
    <w:pPr>
      <w:adjustRightInd/>
    </w:pPr>
    <w:rPr>
      <w:sz w:val="18"/>
      <w:szCs w:val="20"/>
    </w:rPr>
  </w:style>
  <w:style w:type="paragraph" w:customStyle="1" w:styleId="60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4">
    <w:name w:val="索引 11"/>
    <w:basedOn w:val="1"/>
    <w:next w:val="1"/>
    <w:qFormat/>
    <w:uiPriority w:val="99"/>
    <w:pPr>
      <w:adjustRightInd/>
      <w:spacing w:line="360" w:lineRule="auto"/>
    </w:pPr>
    <w:rPr>
      <w:rFonts w:ascii="仿宋_GB2312" w:eastAsia="仿宋_GB2312"/>
      <w:sz w:val="24"/>
      <w:szCs w:val="20"/>
    </w:rPr>
  </w:style>
  <w:style w:type="paragraph" w:customStyle="1" w:styleId="60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7">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8">
    <w:name w:val="文档正文"/>
    <w:basedOn w:val="1"/>
    <w:qFormat/>
    <w:uiPriority w:val="0"/>
    <w:pPr>
      <w:spacing w:line="480" w:lineRule="atLeast"/>
      <w:ind w:firstLine="567"/>
      <w:textAlignment w:val="baseline"/>
    </w:pPr>
    <w:rPr>
      <w:kern w:val="0"/>
      <w:sz w:val="24"/>
      <w:szCs w:val="20"/>
    </w:rPr>
  </w:style>
  <w:style w:type="paragraph" w:customStyle="1" w:styleId="609">
    <w:name w:val="正文文字表格居中"/>
    <w:basedOn w:val="1"/>
    <w:next w:val="57"/>
    <w:qFormat/>
    <w:uiPriority w:val="0"/>
    <w:pPr>
      <w:snapToGrid w:val="0"/>
      <w:spacing w:line="360" w:lineRule="auto"/>
    </w:pPr>
    <w:rPr>
      <w:rFonts w:ascii="宋体"/>
      <w:b/>
      <w:sz w:val="24"/>
      <w:szCs w:val="20"/>
    </w:rPr>
  </w:style>
  <w:style w:type="paragraph" w:customStyle="1" w:styleId="61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11">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2">
    <w:name w:val="Plain Text1"/>
    <w:basedOn w:val="1"/>
    <w:qFormat/>
    <w:uiPriority w:val="7"/>
    <w:pPr>
      <w:adjustRightInd/>
    </w:pPr>
    <w:rPr>
      <w:rFonts w:ascii="宋体" w:hAnsi="Courier New"/>
    </w:rPr>
  </w:style>
  <w:style w:type="paragraph" w:customStyle="1" w:styleId="613">
    <w:name w:val="Char3"/>
    <w:basedOn w:val="1"/>
    <w:qFormat/>
    <w:uiPriority w:val="0"/>
    <w:pPr>
      <w:adjustRightInd/>
    </w:pPr>
    <w:rPr>
      <w:rFonts w:ascii="仿宋_GB2312" w:eastAsia="仿宋_GB2312"/>
      <w:b/>
      <w:sz w:val="32"/>
      <w:szCs w:val="32"/>
    </w:rPr>
  </w:style>
  <w:style w:type="paragraph" w:customStyle="1" w:styleId="61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6">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7">
    <w:name w:val="List Paragraph1"/>
    <w:basedOn w:val="1"/>
    <w:qFormat/>
    <w:uiPriority w:val="0"/>
    <w:pPr>
      <w:spacing w:line="360" w:lineRule="auto"/>
      <w:ind w:firstLine="200" w:firstLineChars="200"/>
    </w:pPr>
    <w:rPr>
      <w:rFonts w:eastAsia="楷体_GB2312" w:cs="Lucida Sans"/>
      <w:sz w:val="24"/>
    </w:rPr>
  </w:style>
  <w:style w:type="paragraph" w:customStyle="1" w:styleId="618">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1">
    <w:name w:val="Char3 Char Char Char"/>
    <w:basedOn w:val="1"/>
    <w:qFormat/>
    <w:uiPriority w:val="0"/>
    <w:pPr>
      <w:widowControl/>
      <w:adjustRightInd/>
      <w:spacing w:after="160" w:line="240" w:lineRule="exact"/>
      <w:jc w:val="left"/>
    </w:pPr>
    <w:rPr>
      <w:szCs w:val="20"/>
    </w:rPr>
  </w:style>
  <w:style w:type="paragraph" w:customStyle="1" w:styleId="622">
    <w:name w:val="表格标题2"/>
    <w:basedOn w:val="623"/>
    <w:qFormat/>
    <w:uiPriority w:val="0"/>
    <w:rPr>
      <w:b/>
    </w:rPr>
  </w:style>
  <w:style w:type="paragraph" w:customStyle="1" w:styleId="623">
    <w:name w:val="表格内文"/>
    <w:basedOn w:val="1"/>
    <w:qFormat/>
    <w:uiPriority w:val="0"/>
    <w:pPr>
      <w:adjustRightInd/>
      <w:spacing w:line="360" w:lineRule="auto"/>
    </w:pPr>
    <w:rPr>
      <w:rFonts w:ascii="宋体" w:hAnsi="宋体" w:cs="宋体"/>
      <w:color w:val="000000"/>
      <w:szCs w:val="20"/>
    </w:rPr>
  </w:style>
  <w:style w:type="paragraph" w:customStyle="1" w:styleId="624">
    <w:name w:val="Char Char Char Char Char Char Char Char Char Char2"/>
    <w:basedOn w:val="1"/>
    <w:qFormat/>
    <w:uiPriority w:val="0"/>
    <w:rPr>
      <w:rFonts w:ascii="仿宋_GB2312" w:eastAsia="仿宋_GB2312"/>
      <w:b/>
      <w:sz w:val="32"/>
      <w:szCs w:val="32"/>
    </w:rPr>
  </w:style>
  <w:style w:type="paragraph" w:customStyle="1" w:styleId="62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7">
    <w:name w:val="Char Char11 Char Char Char Char Char Char Char Char Char11"/>
    <w:basedOn w:val="1"/>
    <w:qFormat/>
    <w:uiPriority w:val="0"/>
    <w:pPr>
      <w:spacing w:line="360" w:lineRule="auto"/>
    </w:pPr>
    <w:rPr>
      <w:szCs w:val="20"/>
    </w:rPr>
  </w:style>
  <w:style w:type="paragraph" w:customStyle="1" w:styleId="62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30">
    <w:name w:val="MM Topic 1"/>
    <w:basedOn w:val="2"/>
    <w:qFormat/>
    <w:uiPriority w:val="0"/>
    <w:pPr>
      <w:tabs>
        <w:tab w:val="left" w:pos="840"/>
      </w:tabs>
      <w:adjustRightInd/>
      <w:ind w:left="840" w:hanging="420"/>
    </w:pPr>
  </w:style>
  <w:style w:type="paragraph" w:customStyle="1" w:styleId="631">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32">
    <w:name w:val="文本正文 Char"/>
    <w:basedOn w:val="1"/>
    <w:qFormat/>
    <w:uiPriority w:val="0"/>
    <w:pPr>
      <w:spacing w:line="360" w:lineRule="auto"/>
      <w:ind w:firstLine="200" w:firstLineChars="200"/>
    </w:pPr>
    <w:rPr>
      <w:kern w:val="0"/>
      <w:sz w:val="24"/>
      <w:szCs w:val="20"/>
    </w:rPr>
  </w:style>
  <w:style w:type="paragraph" w:customStyle="1" w:styleId="633">
    <w:name w:val="表格"/>
    <w:basedOn w:val="1"/>
    <w:qFormat/>
    <w:uiPriority w:val="0"/>
    <w:pPr>
      <w:snapToGrid w:val="0"/>
      <w:ind w:firstLine="42" w:firstLineChars="21"/>
    </w:pPr>
    <w:rPr>
      <w:rFonts w:ascii="宋体" w:hAnsi="宋体"/>
      <w:kern w:val="0"/>
      <w:sz w:val="20"/>
      <w:szCs w:val="20"/>
    </w:rPr>
  </w:style>
  <w:style w:type="paragraph" w:customStyle="1" w:styleId="634">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5">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7">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8">
    <w:name w:val="EB_表格"/>
    <w:basedOn w:val="1"/>
    <w:qFormat/>
    <w:uiPriority w:val="0"/>
    <w:pPr>
      <w:adjustRightInd/>
      <w:spacing w:line="300" w:lineRule="auto"/>
      <w:jc w:val="center"/>
    </w:pPr>
  </w:style>
  <w:style w:type="paragraph" w:customStyle="1" w:styleId="639">
    <w:name w:val="_Style 6"/>
    <w:basedOn w:val="1"/>
    <w:qFormat/>
    <w:uiPriority w:val="34"/>
    <w:pPr>
      <w:adjustRightInd/>
      <w:ind w:firstLine="420" w:firstLineChars="200"/>
    </w:pPr>
    <w:rPr>
      <w:rFonts w:eastAsia="仿宋_GB2312"/>
      <w:sz w:val="28"/>
    </w:rPr>
  </w:style>
  <w:style w:type="paragraph" w:customStyle="1" w:styleId="64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2">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43">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4">
    <w:name w:val="正文表标题"/>
    <w:next w:val="8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6">
    <w:name w:val="trademark"/>
    <w:qFormat/>
    <w:uiPriority w:val="0"/>
    <w:pPr>
      <w:spacing w:after="60"/>
    </w:pPr>
    <w:rPr>
      <w:rFonts w:ascii="Futura Bk" w:hAnsi="Futura Bk" w:eastAsia="宋体" w:cs="Times New Roman"/>
      <w:sz w:val="15"/>
      <w:lang w:val="en-US" w:eastAsia="en-US" w:bidi="ar-SA"/>
    </w:rPr>
  </w:style>
  <w:style w:type="paragraph" w:customStyle="1" w:styleId="64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8">
    <w:name w:val="Char Char1 Char Char Char Char Char Char1"/>
    <w:basedOn w:val="1"/>
    <w:qFormat/>
    <w:uiPriority w:val="0"/>
    <w:rPr>
      <w:rFonts w:ascii="仿宋_GB2312" w:eastAsia="仿宋_GB2312"/>
      <w:b/>
      <w:sz w:val="32"/>
      <w:szCs w:val="20"/>
    </w:rPr>
  </w:style>
  <w:style w:type="paragraph" w:customStyle="1" w:styleId="64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0">
    <w:name w:val="Char1 Char Char Char1"/>
    <w:basedOn w:val="1"/>
    <w:qFormat/>
    <w:uiPriority w:val="0"/>
    <w:pPr>
      <w:adjustRightInd/>
      <w:ind w:firstLine="200" w:firstLineChars="200"/>
    </w:pPr>
    <w:rPr>
      <w:rFonts w:ascii="Tahoma" w:hAnsi="Tahoma"/>
      <w:sz w:val="24"/>
      <w:szCs w:val="20"/>
    </w:rPr>
  </w:style>
  <w:style w:type="paragraph" w:customStyle="1" w:styleId="651">
    <w:name w:val="a1"/>
    <w:basedOn w:val="1"/>
    <w:qFormat/>
    <w:uiPriority w:val="0"/>
    <w:pPr>
      <w:widowControl/>
      <w:spacing w:line="300" w:lineRule="atLeast"/>
      <w:jc w:val="left"/>
    </w:pPr>
    <w:rPr>
      <w:rFonts w:ascii="宋体" w:hAnsi="宋体"/>
      <w:kern w:val="0"/>
      <w:sz w:val="18"/>
      <w:szCs w:val="20"/>
    </w:rPr>
  </w:style>
  <w:style w:type="paragraph" w:customStyle="1" w:styleId="652">
    <w:name w:val="样式7"/>
    <w:basedOn w:val="653"/>
    <w:next w:val="1"/>
    <w:qFormat/>
    <w:uiPriority w:val="0"/>
    <w:pPr>
      <w:spacing w:after="156" w:afterLines="50"/>
      <w:jc w:val="left"/>
      <w:outlineLvl w:val="3"/>
    </w:pPr>
    <w:rPr>
      <w:sz w:val="24"/>
      <w:szCs w:val="24"/>
    </w:rPr>
  </w:style>
  <w:style w:type="paragraph" w:customStyle="1" w:styleId="65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6">
    <w:name w:val="样式 样式2 + 左侧:  1 字符 右侧:  1 字符"/>
    <w:basedOn w:val="465"/>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7">
    <w:name w:val="Char2 Char Char2"/>
    <w:basedOn w:val="1"/>
    <w:qFormat/>
    <w:uiPriority w:val="0"/>
    <w:pPr>
      <w:adjustRightInd/>
    </w:pPr>
    <w:rPr>
      <w:rFonts w:ascii="Tahoma" w:hAnsi="Tahoma"/>
      <w:sz w:val="24"/>
      <w:szCs w:val="20"/>
    </w:rPr>
  </w:style>
  <w:style w:type="paragraph" w:customStyle="1" w:styleId="65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9">
    <w:name w:val="三级条标题"/>
    <w:basedOn w:val="660"/>
    <w:next w:val="86"/>
    <w:qFormat/>
    <w:uiPriority w:val="0"/>
    <w:pPr>
      <w:tabs>
        <w:tab w:val="left" w:pos="1260"/>
        <w:tab w:val="left" w:pos="1680"/>
        <w:tab w:val="left" w:pos="2100"/>
        <w:tab w:val="left" w:pos="2520"/>
      </w:tabs>
      <w:ind w:left="2520"/>
      <w:outlineLvl w:val="4"/>
    </w:pPr>
  </w:style>
  <w:style w:type="paragraph" w:customStyle="1" w:styleId="660">
    <w:name w:val="二级条标题"/>
    <w:basedOn w:val="661"/>
    <w:next w:val="86"/>
    <w:qFormat/>
    <w:uiPriority w:val="0"/>
    <w:pPr>
      <w:tabs>
        <w:tab w:val="left" w:pos="1260"/>
        <w:tab w:val="left" w:pos="1680"/>
        <w:tab w:val="left" w:pos="2100"/>
      </w:tabs>
      <w:ind w:left="0"/>
      <w:outlineLvl w:val="3"/>
    </w:pPr>
  </w:style>
  <w:style w:type="paragraph" w:customStyle="1" w:styleId="661">
    <w:name w:val="一级条标题"/>
    <w:basedOn w:val="662"/>
    <w:next w:val="86"/>
    <w:qFormat/>
    <w:uiPriority w:val="0"/>
    <w:pPr>
      <w:tabs>
        <w:tab w:val="left" w:pos="1260"/>
        <w:tab w:val="left" w:pos="1680"/>
      </w:tabs>
      <w:spacing w:before="0" w:after="0"/>
      <w:ind w:left="1680"/>
      <w:outlineLvl w:val="2"/>
    </w:pPr>
  </w:style>
  <w:style w:type="paragraph" w:customStyle="1" w:styleId="662">
    <w:name w:val="章标题"/>
    <w:next w:val="86"/>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3">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5">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7">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9">
    <w:name w:val="正文 项目2"/>
    <w:basedOn w:val="670"/>
    <w:qFormat/>
    <w:uiPriority w:val="0"/>
    <w:pPr>
      <w:tabs>
        <w:tab w:val="left" w:pos="840"/>
      </w:tabs>
      <w:spacing w:after="0"/>
      <w:ind w:left="900"/>
    </w:pPr>
  </w:style>
  <w:style w:type="paragraph" w:customStyle="1" w:styleId="67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1">
    <w:name w:val="Body Text 2*"/>
    <w:basedOn w:val="1"/>
    <w:qFormat/>
    <w:uiPriority w:val="6"/>
    <w:pPr>
      <w:widowControl/>
      <w:adjustRightInd/>
      <w:ind w:left="720" w:hanging="720"/>
    </w:pPr>
    <w:rPr>
      <w:color w:val="000000"/>
      <w:kern w:val="0"/>
      <w:sz w:val="24"/>
      <w:szCs w:val="20"/>
      <w:lang w:val="en-GB"/>
    </w:rPr>
  </w:style>
  <w:style w:type="paragraph" w:customStyle="1" w:styleId="672">
    <w:name w:val="表1"/>
    <w:basedOn w:val="1"/>
    <w:qFormat/>
    <w:uiPriority w:val="0"/>
    <w:pPr>
      <w:tabs>
        <w:tab w:val="left" w:pos="703"/>
      </w:tabs>
      <w:adjustRightInd/>
      <w:spacing w:line="360" w:lineRule="auto"/>
      <w:ind w:left="703"/>
      <w:jc w:val="center"/>
    </w:pPr>
  </w:style>
  <w:style w:type="paragraph" w:customStyle="1" w:styleId="67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6">
    <w:name w:val="2级标题"/>
    <w:basedOn w:val="677"/>
    <w:qFormat/>
    <w:uiPriority w:val="0"/>
    <w:pPr>
      <w:jc w:val="left"/>
      <w:outlineLvl w:val="1"/>
    </w:pPr>
    <w:rPr>
      <w:rFonts w:ascii="Times New Roman" w:hAnsi="Times New Roman" w:eastAsia="仿宋"/>
      <w:sz w:val="30"/>
    </w:rPr>
  </w:style>
  <w:style w:type="paragraph" w:customStyle="1" w:styleId="67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2">
    <w:name w:val="bullet"/>
    <w:basedOn w:val="1"/>
    <w:qFormat/>
    <w:uiPriority w:val="0"/>
    <w:pPr>
      <w:tabs>
        <w:tab w:val="left" w:pos="840"/>
      </w:tabs>
      <w:adjustRightInd/>
      <w:ind w:left="840" w:hanging="420"/>
    </w:pPr>
  </w:style>
  <w:style w:type="paragraph" w:customStyle="1" w:styleId="68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0">
    <w:name w:val="MM Topic 4"/>
    <w:basedOn w:val="6"/>
    <w:qFormat/>
    <w:uiPriority w:val="0"/>
    <w:pPr>
      <w:tabs>
        <w:tab w:val="left" w:pos="2100"/>
      </w:tabs>
      <w:adjustRightInd/>
      <w:ind w:left="2100" w:hanging="420"/>
    </w:pPr>
    <w:rPr>
      <w:lang w:val="en-US"/>
    </w:rPr>
  </w:style>
  <w:style w:type="paragraph" w:customStyle="1" w:styleId="69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3">
    <w:name w:val="Char Char11 Char Char Char Char Char Char Char Char Char1"/>
    <w:basedOn w:val="1"/>
    <w:qFormat/>
    <w:uiPriority w:val="6"/>
    <w:pPr>
      <w:spacing w:line="360" w:lineRule="auto"/>
    </w:pPr>
    <w:rPr>
      <w:szCs w:val="20"/>
    </w:rPr>
  </w:style>
  <w:style w:type="paragraph" w:customStyle="1" w:styleId="69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6">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0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3">
    <w:name w:val="单元格居中"/>
    <w:basedOn w:val="1"/>
    <w:qFormat/>
    <w:uiPriority w:val="0"/>
    <w:pPr>
      <w:adjustRightInd/>
      <w:spacing w:line="360" w:lineRule="auto"/>
      <w:jc w:val="center"/>
    </w:pPr>
    <w:rPr>
      <w:sz w:val="24"/>
    </w:rPr>
  </w:style>
  <w:style w:type="paragraph" w:customStyle="1" w:styleId="70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5">
    <w:name w:val="Char Char Char Char Char Char Char1"/>
    <w:basedOn w:val="1"/>
    <w:qFormat/>
    <w:uiPriority w:val="6"/>
    <w:rPr>
      <w:rFonts w:ascii="仿宋_GB2312" w:eastAsia="仿宋_GB2312"/>
      <w:b/>
      <w:sz w:val="32"/>
      <w:szCs w:val="32"/>
    </w:rPr>
  </w:style>
  <w:style w:type="paragraph" w:customStyle="1" w:styleId="706">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8">
    <w:name w:val="Char3 Char Char Char11"/>
    <w:basedOn w:val="1"/>
    <w:qFormat/>
    <w:uiPriority w:val="0"/>
    <w:pPr>
      <w:widowControl/>
      <w:adjustRightInd/>
      <w:spacing w:after="160" w:line="240" w:lineRule="exact"/>
      <w:jc w:val="left"/>
    </w:pPr>
    <w:rPr>
      <w:szCs w:val="20"/>
    </w:rPr>
  </w:style>
  <w:style w:type="paragraph" w:customStyle="1" w:styleId="709">
    <w:name w:val="Char Char1121"/>
    <w:basedOn w:val="1"/>
    <w:qFormat/>
    <w:uiPriority w:val="0"/>
    <w:pPr>
      <w:spacing w:line="360" w:lineRule="auto"/>
    </w:pPr>
    <w:rPr>
      <w:szCs w:val="20"/>
    </w:rPr>
  </w:style>
  <w:style w:type="paragraph" w:customStyle="1" w:styleId="71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2">
    <w:name w:val="Normal0"/>
    <w:qFormat/>
    <w:uiPriority w:val="0"/>
    <w:rPr>
      <w:rFonts w:ascii="Times New Roman" w:hAnsi="Times New Roman" w:eastAsia="宋体" w:cs="Times New Roman"/>
      <w:lang w:val="en-US" w:eastAsia="en-US" w:bidi="ar-SA"/>
    </w:rPr>
  </w:style>
  <w:style w:type="paragraph" w:customStyle="1" w:styleId="713">
    <w:name w:val="带编号样式"/>
    <w:basedOn w:val="632"/>
    <w:qFormat/>
    <w:uiPriority w:val="0"/>
    <w:pPr>
      <w:tabs>
        <w:tab w:val="left" w:pos="840"/>
      </w:tabs>
      <w:snapToGrid w:val="0"/>
      <w:ind w:left="840" w:hanging="420" w:firstLineChars="0"/>
    </w:pPr>
    <w:rPr>
      <w:rFonts w:ascii="仿宋_GB2312" w:eastAsia="仿宋_GB2312"/>
      <w:color w:val="000000"/>
    </w:rPr>
  </w:style>
  <w:style w:type="paragraph" w:customStyle="1" w:styleId="71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6">
    <w:name w:val="封面"/>
    <w:basedOn w:val="1"/>
    <w:qFormat/>
    <w:uiPriority w:val="0"/>
    <w:pPr>
      <w:spacing w:line="360" w:lineRule="atLeast"/>
      <w:jc w:val="right"/>
      <w:textAlignment w:val="baseline"/>
    </w:pPr>
    <w:rPr>
      <w:rFonts w:ascii="Symbol" w:hAnsi="Symbol"/>
      <w:kern w:val="0"/>
      <w:szCs w:val="20"/>
    </w:rPr>
  </w:style>
  <w:style w:type="paragraph" w:customStyle="1" w:styleId="71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9">
    <w:name w:val="默认段落字体 Para Char Char Char1 Char"/>
    <w:basedOn w:val="1"/>
    <w:qFormat/>
    <w:uiPriority w:val="0"/>
    <w:pPr>
      <w:spacing w:line="240" w:lineRule="atLeast"/>
      <w:ind w:left="420" w:firstLine="420"/>
    </w:pPr>
    <w:rPr>
      <w:sz w:val="24"/>
    </w:rPr>
  </w:style>
  <w:style w:type="paragraph" w:customStyle="1" w:styleId="720">
    <w:name w:val="WW-正文文字缩进 2"/>
    <w:basedOn w:val="1"/>
    <w:qFormat/>
    <w:uiPriority w:val="0"/>
    <w:pPr>
      <w:suppressAutoHyphens/>
      <w:adjustRightInd/>
      <w:ind w:firstLine="420"/>
    </w:pPr>
    <w:rPr>
      <w:kern w:val="1"/>
      <w:szCs w:val="20"/>
    </w:rPr>
  </w:style>
  <w:style w:type="paragraph" w:customStyle="1" w:styleId="72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2">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23">
    <w:name w:val="有符号正文"/>
    <w:basedOn w:val="1"/>
    <w:qFormat/>
    <w:uiPriority w:val="0"/>
    <w:pPr>
      <w:adjustRightInd/>
      <w:spacing w:line="400" w:lineRule="exact"/>
      <w:ind w:firstLine="200" w:firstLineChars="200"/>
    </w:pPr>
    <w:rPr>
      <w:rFonts w:ascii="Arial" w:hAnsi="Arial"/>
    </w:rPr>
  </w:style>
  <w:style w:type="paragraph" w:customStyle="1" w:styleId="72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6">
    <w:name w:val="4"/>
    <w:basedOn w:val="1"/>
    <w:next w:val="38"/>
    <w:qFormat/>
    <w:uiPriority w:val="0"/>
    <w:pPr>
      <w:spacing w:after="120" w:line="480" w:lineRule="auto"/>
      <w:ind w:left="420" w:leftChars="200"/>
    </w:pPr>
    <w:rPr>
      <w:sz w:val="24"/>
      <w:szCs w:val="20"/>
    </w:rPr>
  </w:style>
  <w:style w:type="paragraph" w:customStyle="1" w:styleId="72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9">
    <w:name w:val="样式 标题 3H3 + 两端对齐"/>
    <w:basedOn w:val="4"/>
    <w:qFormat/>
    <w:uiPriority w:val="0"/>
    <w:pPr>
      <w:keepLines w:val="0"/>
      <w:spacing w:before="0" w:after="0" w:line="240" w:lineRule="auto"/>
      <w:jc w:val="left"/>
    </w:pPr>
    <w:rPr>
      <w:rFonts w:cs="宋体"/>
      <w:sz w:val="21"/>
      <w:szCs w:val="20"/>
    </w:rPr>
  </w:style>
  <w:style w:type="paragraph" w:customStyle="1" w:styleId="73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3">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5">
    <w:name w:val="Char Char1 Char Char Char"/>
    <w:basedOn w:val="1"/>
    <w:qFormat/>
    <w:uiPriority w:val="0"/>
    <w:rPr>
      <w:rFonts w:ascii="仿宋_GB2312" w:eastAsia="仿宋_GB2312"/>
      <w:b/>
      <w:sz w:val="32"/>
      <w:szCs w:val="20"/>
    </w:rPr>
  </w:style>
  <w:style w:type="paragraph" w:customStyle="1" w:styleId="736">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8">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9">
    <w:name w:val="Char Char1 Char Char Char2"/>
    <w:basedOn w:val="1"/>
    <w:qFormat/>
    <w:uiPriority w:val="0"/>
    <w:rPr>
      <w:rFonts w:ascii="仿宋_GB2312" w:eastAsia="仿宋_GB2312"/>
      <w:b/>
      <w:sz w:val="32"/>
      <w:szCs w:val="32"/>
    </w:rPr>
  </w:style>
  <w:style w:type="paragraph" w:customStyle="1" w:styleId="740">
    <w:name w:val="Char3 Char Char Char1"/>
    <w:basedOn w:val="1"/>
    <w:qFormat/>
    <w:uiPriority w:val="6"/>
    <w:pPr>
      <w:widowControl/>
      <w:adjustRightInd/>
      <w:spacing w:after="160" w:line="240" w:lineRule="exact"/>
      <w:jc w:val="left"/>
    </w:pPr>
    <w:rPr>
      <w:szCs w:val="20"/>
    </w:rPr>
  </w:style>
  <w:style w:type="paragraph" w:customStyle="1" w:styleId="741">
    <w:name w:val="Char1 Char Char Char21"/>
    <w:basedOn w:val="1"/>
    <w:qFormat/>
    <w:uiPriority w:val="0"/>
    <w:rPr>
      <w:rFonts w:ascii="Tahoma" w:hAnsi="Tahoma"/>
      <w:sz w:val="24"/>
      <w:szCs w:val="20"/>
    </w:rPr>
  </w:style>
  <w:style w:type="paragraph" w:customStyle="1" w:styleId="74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3">
    <w:name w:val="正文（标题三）"/>
    <w:basedOn w:val="1"/>
    <w:qFormat/>
    <w:uiPriority w:val="0"/>
    <w:pPr>
      <w:spacing w:line="360" w:lineRule="auto"/>
      <w:ind w:firstLine="200" w:firstLineChars="200"/>
    </w:pPr>
    <w:rPr>
      <w:sz w:val="24"/>
    </w:rPr>
  </w:style>
  <w:style w:type="paragraph" w:customStyle="1" w:styleId="74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5">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6">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9">
    <w:name w:val="Char1 Char Char Char4"/>
    <w:basedOn w:val="1"/>
    <w:qFormat/>
    <w:uiPriority w:val="0"/>
    <w:pPr>
      <w:adjustRightInd/>
      <w:ind w:firstLine="200" w:firstLineChars="200"/>
    </w:pPr>
    <w:rPr>
      <w:rFonts w:ascii="Tahoma" w:hAnsi="Tahoma"/>
      <w:sz w:val="24"/>
      <w:szCs w:val="20"/>
    </w:rPr>
  </w:style>
  <w:style w:type="paragraph" w:customStyle="1" w:styleId="750">
    <w:name w:val="_标题2"/>
    <w:basedOn w:val="717"/>
    <w:next w:val="71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1">
    <w:name w:val="样式1 + (中宋体"/>
    <w:basedOn w:val="728"/>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75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5">
    <w:name w:val="四号　首行缩进"/>
    <w:basedOn w:val="1"/>
    <w:qFormat/>
    <w:uiPriority w:val="0"/>
    <w:pPr>
      <w:adjustRightInd/>
      <w:spacing w:line="360" w:lineRule="auto"/>
    </w:pPr>
    <w:rPr>
      <w:rFonts w:ascii="宋体" w:hAnsi="宋体"/>
      <w:szCs w:val="20"/>
    </w:rPr>
  </w:style>
  <w:style w:type="paragraph" w:customStyle="1" w:styleId="75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7">
    <w:name w:val="Char Char Char Char Char Char Char Char Char Char Char1 Char"/>
    <w:basedOn w:val="1"/>
    <w:qFormat/>
    <w:uiPriority w:val="0"/>
    <w:pPr>
      <w:adjustRightInd/>
    </w:pPr>
    <w:rPr>
      <w:rFonts w:ascii="Tahoma" w:hAnsi="Tahoma"/>
      <w:sz w:val="24"/>
    </w:rPr>
  </w:style>
  <w:style w:type="paragraph" w:customStyle="1" w:styleId="758">
    <w:name w:val="Char Char Char Char11"/>
    <w:basedOn w:val="1"/>
    <w:qFormat/>
    <w:uiPriority w:val="0"/>
    <w:rPr>
      <w:rFonts w:ascii="Tahoma" w:hAnsi="Tahoma"/>
      <w:sz w:val="24"/>
      <w:szCs w:val="20"/>
    </w:rPr>
  </w:style>
  <w:style w:type="paragraph" w:customStyle="1" w:styleId="75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0">
    <w:name w:val="Char Char Char Char"/>
    <w:basedOn w:val="1"/>
    <w:qFormat/>
    <w:uiPriority w:val="0"/>
    <w:rPr>
      <w:rFonts w:ascii="Tahoma" w:hAnsi="Tahoma"/>
      <w:sz w:val="24"/>
      <w:szCs w:val="20"/>
    </w:rPr>
  </w:style>
  <w:style w:type="paragraph" w:customStyle="1" w:styleId="76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2">
    <w:name w:val="Char19"/>
    <w:basedOn w:val="1"/>
    <w:qFormat/>
    <w:uiPriority w:val="0"/>
    <w:pPr>
      <w:adjustRightInd/>
    </w:pPr>
    <w:rPr>
      <w:szCs w:val="20"/>
    </w:rPr>
  </w:style>
  <w:style w:type="paragraph" w:customStyle="1" w:styleId="76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5">
    <w:name w:val="_Style 5"/>
    <w:basedOn w:val="1"/>
    <w:qFormat/>
    <w:uiPriority w:val="34"/>
    <w:pPr>
      <w:adjustRightInd/>
      <w:ind w:firstLine="420" w:firstLineChars="200"/>
    </w:pPr>
    <w:rPr>
      <w:rFonts w:eastAsia="仿宋_GB2312"/>
      <w:sz w:val="28"/>
    </w:rPr>
  </w:style>
  <w:style w:type="paragraph" w:customStyle="1" w:styleId="76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9">
    <w:name w:val="标书表格字体格式"/>
    <w:next w:val="763"/>
    <w:qFormat/>
    <w:uiPriority w:val="0"/>
    <w:rPr>
      <w:rFonts w:ascii="Times New Roman" w:hAnsi="Times New Roman" w:eastAsia="宋体" w:cs="Times New Roman"/>
      <w:kern w:val="2"/>
      <w:sz w:val="21"/>
      <w:szCs w:val="24"/>
      <w:lang w:val="en-US" w:eastAsia="zh-CN" w:bidi="ar-SA"/>
    </w:rPr>
  </w:style>
  <w:style w:type="paragraph" w:customStyle="1" w:styleId="77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2">
    <w:name w:val="修订3"/>
    <w:qFormat/>
    <w:uiPriority w:val="0"/>
    <w:rPr>
      <w:rFonts w:ascii="Times New Roman" w:hAnsi="Times New Roman" w:eastAsia="宋体" w:cs="Times New Roman"/>
      <w:kern w:val="2"/>
      <w:sz w:val="21"/>
      <w:lang w:val="en-US" w:eastAsia="zh-CN" w:bidi="ar-SA"/>
    </w:rPr>
  </w:style>
  <w:style w:type="paragraph" w:customStyle="1" w:styleId="773">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4">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5">
    <w:name w:val="表文字"/>
    <w:qFormat/>
    <w:uiPriority w:val="0"/>
    <w:rPr>
      <w:rFonts w:ascii="宋体" w:hAnsi="Times New Roman" w:eastAsia="宋体" w:cs="Times New Roman"/>
      <w:kern w:val="2"/>
      <w:lang w:val="en-US" w:eastAsia="zh-CN" w:bidi="ar-SA"/>
    </w:rPr>
  </w:style>
  <w:style w:type="paragraph" w:customStyle="1" w:styleId="776">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9">
    <w:name w:val="Char Char Char Char Char Char Char Char2"/>
    <w:basedOn w:val="1"/>
    <w:qFormat/>
    <w:uiPriority w:val="0"/>
    <w:pPr>
      <w:tabs>
        <w:tab w:val="left" w:pos="360"/>
      </w:tabs>
    </w:pPr>
    <w:rPr>
      <w:sz w:val="24"/>
      <w:szCs w:val="20"/>
    </w:rPr>
  </w:style>
  <w:style w:type="paragraph" w:customStyle="1" w:styleId="780">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1">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2">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5">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8">
    <w:name w:val="p0"/>
    <w:basedOn w:val="1"/>
    <w:qFormat/>
    <w:uiPriority w:val="0"/>
    <w:pPr>
      <w:widowControl/>
      <w:adjustRightInd/>
    </w:pPr>
    <w:rPr>
      <w:kern w:val="0"/>
      <w:szCs w:val="21"/>
    </w:rPr>
  </w:style>
  <w:style w:type="paragraph" w:customStyle="1" w:styleId="789">
    <w:name w:val="Char6"/>
    <w:basedOn w:val="1"/>
    <w:qFormat/>
    <w:uiPriority w:val="0"/>
    <w:rPr>
      <w:rFonts w:ascii="仿宋_GB2312" w:eastAsia="仿宋_GB2312"/>
      <w:b/>
      <w:sz w:val="32"/>
      <w:szCs w:val="32"/>
    </w:rPr>
  </w:style>
  <w:style w:type="paragraph" w:customStyle="1" w:styleId="790">
    <w:name w:val="Char111"/>
    <w:basedOn w:val="1"/>
    <w:qFormat/>
    <w:uiPriority w:val="0"/>
    <w:rPr>
      <w:rFonts w:ascii="仿宋_GB2312" w:eastAsia="仿宋_GB2312"/>
      <w:b/>
      <w:sz w:val="32"/>
      <w:szCs w:val="32"/>
    </w:rPr>
  </w:style>
  <w:style w:type="paragraph" w:customStyle="1" w:styleId="791">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92">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4">
    <w:name w:val="Char1 Char Char Char2"/>
    <w:basedOn w:val="1"/>
    <w:qFormat/>
    <w:uiPriority w:val="0"/>
    <w:pPr>
      <w:adjustRightInd/>
      <w:ind w:firstLine="200" w:firstLineChars="200"/>
    </w:pPr>
    <w:rPr>
      <w:rFonts w:ascii="Tahoma" w:hAnsi="Tahoma"/>
      <w:sz w:val="24"/>
      <w:szCs w:val="20"/>
    </w:rPr>
  </w:style>
  <w:style w:type="paragraph" w:customStyle="1" w:styleId="79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6">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7">
    <w:name w:val="Char Char Char Char Char Char Char2"/>
    <w:basedOn w:val="1"/>
    <w:qFormat/>
    <w:uiPriority w:val="0"/>
    <w:rPr>
      <w:rFonts w:ascii="仿宋_GB2312" w:eastAsia="仿宋_GB2312"/>
      <w:b/>
      <w:sz w:val="32"/>
      <w:szCs w:val="32"/>
    </w:rPr>
  </w:style>
  <w:style w:type="paragraph" w:customStyle="1" w:styleId="798">
    <w:name w:val="五级条标题"/>
    <w:basedOn w:val="799"/>
    <w:next w:val="86"/>
    <w:qFormat/>
    <w:uiPriority w:val="0"/>
    <w:pPr>
      <w:tabs>
        <w:tab w:val="left" w:pos="1260"/>
        <w:tab w:val="left" w:pos="1680"/>
        <w:tab w:val="left" w:pos="2100"/>
        <w:tab w:val="left" w:pos="2940"/>
        <w:tab w:val="left" w:pos="3360"/>
      </w:tabs>
      <w:ind w:left="3360"/>
      <w:outlineLvl w:val="6"/>
    </w:pPr>
  </w:style>
  <w:style w:type="paragraph" w:customStyle="1" w:styleId="799">
    <w:name w:val="四级条标题"/>
    <w:basedOn w:val="659"/>
    <w:next w:val="86"/>
    <w:qFormat/>
    <w:uiPriority w:val="0"/>
    <w:pPr>
      <w:tabs>
        <w:tab w:val="clear" w:pos="2520"/>
      </w:tabs>
      <w:ind w:left="2940"/>
      <w:outlineLvl w:val="5"/>
    </w:pPr>
  </w:style>
  <w:style w:type="paragraph" w:customStyle="1" w:styleId="800">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1">
    <w:name w:val="Char23"/>
    <w:basedOn w:val="1"/>
    <w:qFormat/>
    <w:uiPriority w:val="0"/>
    <w:rPr>
      <w:rFonts w:ascii="仿宋_GB2312" w:eastAsia="仿宋_GB2312"/>
      <w:b/>
      <w:sz w:val="32"/>
      <w:szCs w:val="32"/>
    </w:rPr>
  </w:style>
  <w:style w:type="paragraph" w:customStyle="1" w:styleId="80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3">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4">
    <w:name w:val="首行缩进"/>
    <w:basedOn w:val="1"/>
    <w:qFormat/>
    <w:uiPriority w:val="0"/>
    <w:pPr>
      <w:spacing w:line="360" w:lineRule="auto"/>
      <w:ind w:firstLine="480" w:firstLineChars="200"/>
    </w:pPr>
    <w:rPr>
      <w:rFonts w:ascii="宋体"/>
      <w:sz w:val="24"/>
      <w:szCs w:val="20"/>
    </w:rPr>
  </w:style>
  <w:style w:type="paragraph" w:customStyle="1" w:styleId="80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6">
    <w:name w:val="单元格左对齐"/>
    <w:basedOn w:val="1"/>
    <w:qFormat/>
    <w:uiPriority w:val="0"/>
    <w:pPr>
      <w:adjustRightInd/>
      <w:spacing w:line="360" w:lineRule="auto"/>
    </w:pPr>
    <w:rPr>
      <w:sz w:val="24"/>
    </w:rPr>
  </w:style>
  <w:style w:type="paragraph" w:customStyle="1" w:styleId="807">
    <w:name w:val="正文主体"/>
    <w:basedOn w:val="629"/>
    <w:qFormat/>
    <w:uiPriority w:val="0"/>
  </w:style>
  <w:style w:type="paragraph" w:customStyle="1" w:styleId="80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1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1">
    <w:name w:val="正文（首行缩进2字符）"/>
    <w:basedOn w:val="1"/>
    <w:qFormat/>
    <w:uiPriority w:val="0"/>
    <w:pPr>
      <w:adjustRightInd/>
      <w:spacing w:line="360" w:lineRule="auto"/>
      <w:ind w:firstLine="480" w:firstLineChars="200"/>
    </w:pPr>
    <w:rPr>
      <w:sz w:val="24"/>
      <w:szCs w:val="20"/>
    </w:rPr>
  </w:style>
  <w:style w:type="paragraph" w:customStyle="1" w:styleId="812">
    <w:name w:val="P1"/>
    <w:basedOn w:val="1"/>
    <w:qFormat/>
    <w:uiPriority w:val="0"/>
    <w:pPr>
      <w:adjustRightInd/>
      <w:spacing w:line="288" w:lineRule="auto"/>
      <w:ind w:firstLine="425" w:firstLineChars="200"/>
    </w:pPr>
  </w:style>
  <w:style w:type="paragraph" w:customStyle="1" w:styleId="813">
    <w:name w:val="列表内容"/>
    <w:basedOn w:val="1"/>
    <w:next w:val="1"/>
    <w:qFormat/>
    <w:uiPriority w:val="0"/>
    <w:pPr>
      <w:widowControl/>
      <w:tabs>
        <w:tab w:val="left" w:pos="840"/>
      </w:tabs>
      <w:ind w:left="840" w:hanging="420"/>
      <w:jc w:val="left"/>
    </w:pPr>
    <w:rPr>
      <w:kern w:val="0"/>
      <w:sz w:val="18"/>
    </w:rPr>
  </w:style>
  <w:style w:type="paragraph" w:customStyle="1" w:styleId="814">
    <w:name w:val="Char Char11 Char Char Char1"/>
    <w:basedOn w:val="1"/>
    <w:qFormat/>
    <w:uiPriority w:val="6"/>
    <w:pPr>
      <w:spacing w:line="360" w:lineRule="auto"/>
    </w:pPr>
    <w:rPr>
      <w:szCs w:val="20"/>
    </w:rPr>
  </w:style>
  <w:style w:type="paragraph" w:customStyle="1" w:styleId="81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6">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7">
    <w:name w:val="标题 41"/>
    <w:basedOn w:val="1"/>
    <w:next w:val="1"/>
    <w:qFormat/>
    <w:uiPriority w:val="9"/>
    <w:pPr>
      <w:keepNext/>
      <w:keepLines/>
      <w:adjustRightInd/>
      <w:spacing w:before="280" w:after="290" w:line="376" w:lineRule="auto"/>
      <w:outlineLvl w:val="3"/>
    </w:pPr>
    <w:rPr>
      <w:rFonts w:ascii="Cambria" w:hAnsi="Cambria"/>
      <w:b/>
      <w:bCs/>
      <w:sz w:val="28"/>
      <w:szCs w:val="28"/>
    </w:rPr>
  </w:style>
  <w:style w:type="paragraph" w:customStyle="1" w:styleId="81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9">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20">
    <w:name w:val="默认段落字体 Para Char Char Char Char"/>
    <w:basedOn w:val="1"/>
    <w:qFormat/>
    <w:uiPriority w:val="0"/>
    <w:pPr>
      <w:spacing w:line="360" w:lineRule="auto"/>
    </w:pPr>
    <w:rPr>
      <w:szCs w:val="20"/>
    </w:rPr>
  </w:style>
  <w:style w:type="paragraph" w:customStyle="1" w:styleId="82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3">
    <w:name w:val="Char2 Char Char Char2"/>
    <w:basedOn w:val="1"/>
    <w:qFormat/>
    <w:uiPriority w:val="0"/>
    <w:rPr>
      <w:rFonts w:ascii="仿宋_GB2312" w:eastAsia="仿宋_GB2312"/>
      <w:b/>
      <w:sz w:val="32"/>
      <w:szCs w:val="32"/>
    </w:rPr>
  </w:style>
  <w:style w:type="paragraph" w:customStyle="1" w:styleId="82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6">
    <w:name w:val="正文 首行缩进:  2 字符 Char"/>
    <w:basedOn w:val="1"/>
    <w:qFormat/>
    <w:uiPriority w:val="0"/>
    <w:pPr>
      <w:adjustRightInd/>
      <w:spacing w:line="360" w:lineRule="auto"/>
      <w:ind w:firstLine="480"/>
    </w:pPr>
    <w:rPr>
      <w:rFonts w:cs="宋体"/>
      <w:sz w:val="24"/>
      <w:szCs w:val="20"/>
    </w:rPr>
  </w:style>
  <w:style w:type="paragraph" w:customStyle="1" w:styleId="827">
    <w:name w:val="Char Char4 Char Char"/>
    <w:basedOn w:val="1"/>
    <w:qFormat/>
    <w:uiPriority w:val="0"/>
    <w:pPr>
      <w:widowControl/>
      <w:adjustRightInd/>
      <w:spacing w:after="160" w:line="240" w:lineRule="exact"/>
      <w:jc w:val="left"/>
    </w:pPr>
  </w:style>
  <w:style w:type="paragraph" w:customStyle="1" w:styleId="82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9">
    <w:name w:val="Char Char11 Char Char Char2"/>
    <w:basedOn w:val="1"/>
    <w:qFormat/>
    <w:uiPriority w:val="0"/>
    <w:pPr>
      <w:spacing w:line="360" w:lineRule="auto"/>
    </w:pPr>
    <w:rPr>
      <w:szCs w:val="20"/>
    </w:rPr>
  </w:style>
  <w:style w:type="paragraph" w:customStyle="1" w:styleId="83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2">
    <w:name w:val="数字标题4"/>
    <w:basedOn w:val="6"/>
    <w:qFormat/>
    <w:uiPriority w:val="0"/>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6">
    <w:name w:val="Char311"/>
    <w:basedOn w:val="1"/>
    <w:qFormat/>
    <w:uiPriority w:val="0"/>
    <w:pPr>
      <w:adjustRightInd/>
      <w:ind w:firstLine="200" w:firstLineChars="200"/>
    </w:pPr>
    <w:rPr>
      <w:rFonts w:ascii="Tahoma" w:hAnsi="Tahoma"/>
      <w:sz w:val="24"/>
      <w:szCs w:val="20"/>
    </w:rPr>
  </w:style>
  <w:style w:type="paragraph" w:customStyle="1" w:styleId="837">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9">
    <w:name w:val="正文 内标"/>
    <w:basedOn w:val="754"/>
    <w:qFormat/>
    <w:uiPriority w:val="0"/>
    <w:pPr>
      <w:tabs>
        <w:tab w:val="left" w:pos="0"/>
      </w:tabs>
      <w:ind w:left="900" w:firstLine="0" w:firstLineChars="0"/>
    </w:pPr>
  </w:style>
  <w:style w:type="paragraph" w:customStyle="1" w:styleId="840">
    <w:name w:val="Bulleted List"/>
    <w:basedOn w:val="1"/>
    <w:qFormat/>
    <w:uiPriority w:val="0"/>
    <w:pPr>
      <w:tabs>
        <w:tab w:val="left" w:pos="1260"/>
      </w:tabs>
      <w:adjustRightInd/>
      <w:ind w:left="1260" w:hanging="420"/>
    </w:pPr>
  </w:style>
  <w:style w:type="paragraph" w:customStyle="1" w:styleId="841">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42">
    <w:name w:val="样式 左侧:  0.85 厘米"/>
    <w:basedOn w:val="1"/>
    <w:qFormat/>
    <w:uiPriority w:val="2"/>
    <w:pPr>
      <w:adjustRightInd/>
      <w:spacing w:line="360" w:lineRule="auto"/>
    </w:pPr>
    <w:rPr>
      <w:rFonts w:cs="宋体"/>
      <w:sz w:val="24"/>
      <w:szCs w:val="20"/>
    </w:rPr>
  </w:style>
  <w:style w:type="paragraph" w:customStyle="1" w:styleId="843">
    <w:name w:val="Char Char Char Char Char Char Char Char Char Char Char Char1 Char"/>
    <w:basedOn w:val="1"/>
    <w:qFormat/>
    <w:uiPriority w:val="0"/>
    <w:rPr>
      <w:rFonts w:ascii="Tahoma" w:hAnsi="Tahoma" w:cs="仿宋_GB2312"/>
      <w:sz w:val="24"/>
      <w:szCs w:val="20"/>
    </w:rPr>
  </w:style>
  <w:style w:type="paragraph" w:customStyle="1" w:styleId="844">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7">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8">
    <w:name w:val="Char Char1 Char Char Char Char Char Char"/>
    <w:basedOn w:val="1"/>
    <w:qFormat/>
    <w:uiPriority w:val="0"/>
    <w:rPr>
      <w:rFonts w:ascii="仿宋_GB2312" w:eastAsia="仿宋_GB2312"/>
      <w:b/>
      <w:sz w:val="32"/>
      <w:szCs w:val="20"/>
    </w:rPr>
  </w:style>
  <w:style w:type="paragraph" w:customStyle="1" w:styleId="84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50">
    <w:name w:val="Char Char1 Char Char Char Char Char Char2"/>
    <w:basedOn w:val="1"/>
    <w:qFormat/>
    <w:uiPriority w:val="0"/>
    <w:rPr>
      <w:rFonts w:ascii="仿宋_GB2312" w:eastAsia="仿宋_GB2312"/>
      <w:b/>
      <w:sz w:val="32"/>
      <w:szCs w:val="20"/>
    </w:rPr>
  </w:style>
  <w:style w:type="paragraph" w:customStyle="1" w:styleId="85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0">
    <w:name w:val="Char31"/>
    <w:basedOn w:val="1"/>
    <w:qFormat/>
    <w:uiPriority w:val="0"/>
    <w:pPr>
      <w:adjustRightInd/>
    </w:pPr>
    <w:rPr>
      <w:rFonts w:ascii="仿宋_GB2312" w:eastAsia="仿宋_GB2312"/>
      <w:b/>
      <w:sz w:val="32"/>
      <w:szCs w:val="32"/>
    </w:rPr>
  </w:style>
  <w:style w:type="paragraph" w:customStyle="1" w:styleId="861">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4">
    <w:name w:val="Char Char1"/>
    <w:basedOn w:val="1"/>
    <w:qFormat/>
    <w:uiPriority w:val="0"/>
    <w:pPr>
      <w:widowControl/>
      <w:spacing w:after="160" w:line="240" w:lineRule="exact"/>
      <w:jc w:val="left"/>
    </w:pPr>
    <w:rPr>
      <w:rFonts w:eastAsia="仿宋_GB2312"/>
      <w:sz w:val="28"/>
    </w:rPr>
  </w:style>
  <w:style w:type="paragraph" w:customStyle="1" w:styleId="865">
    <w:name w:val="Char21"/>
    <w:basedOn w:val="1"/>
    <w:qFormat/>
    <w:uiPriority w:val="0"/>
    <w:pPr>
      <w:adjustRightInd/>
      <w:ind w:firstLine="200" w:firstLineChars="200"/>
    </w:pPr>
    <w:rPr>
      <w:rFonts w:ascii="仿宋_GB2312" w:eastAsia="仿宋_GB2312"/>
      <w:b/>
      <w:sz w:val="32"/>
      <w:szCs w:val="32"/>
    </w:rPr>
  </w:style>
  <w:style w:type="paragraph" w:customStyle="1" w:styleId="866">
    <w:name w:val="列表段落1"/>
    <w:basedOn w:val="1"/>
    <w:qFormat/>
    <w:uiPriority w:val="34"/>
    <w:pPr>
      <w:adjustRightInd/>
      <w:ind w:right="238" w:firstLine="420"/>
    </w:pPr>
    <w:rPr>
      <w:rFonts w:ascii="Calibri" w:hAnsi="Calibri"/>
      <w:sz w:val="24"/>
    </w:rPr>
  </w:style>
  <w:style w:type="paragraph" w:customStyle="1" w:styleId="867">
    <w:name w:val="Char Char110"/>
    <w:basedOn w:val="1"/>
    <w:qFormat/>
    <w:uiPriority w:val="6"/>
    <w:pPr>
      <w:spacing w:line="360" w:lineRule="auto"/>
    </w:pPr>
    <w:rPr>
      <w:rFonts w:ascii="Tahoma" w:hAnsi="Tahoma"/>
      <w:sz w:val="24"/>
      <w:szCs w:val="20"/>
    </w:rPr>
  </w:style>
  <w:style w:type="paragraph" w:customStyle="1" w:styleId="86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7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2">
    <w:name w:val="Char Char Char Char Char Char Char Char Char Char Char Char1 Char2"/>
    <w:basedOn w:val="1"/>
    <w:qFormat/>
    <w:uiPriority w:val="0"/>
    <w:rPr>
      <w:rFonts w:ascii="Tahoma" w:hAnsi="Tahoma" w:cs="仿宋_GB2312"/>
      <w:sz w:val="24"/>
      <w:szCs w:val="20"/>
    </w:rPr>
  </w:style>
  <w:style w:type="paragraph" w:customStyle="1" w:styleId="87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5">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7">
    <w:name w:val="_Style 12"/>
    <w:basedOn w:val="18"/>
    <w:qFormat/>
    <w:uiPriority w:val="0"/>
    <w:pPr>
      <w:snapToGrid w:val="0"/>
      <w:spacing w:line="360" w:lineRule="auto"/>
    </w:pPr>
  </w:style>
  <w:style w:type="paragraph" w:customStyle="1" w:styleId="87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0">
    <w:name w:val="_Style 94"/>
    <w:basedOn w:val="1"/>
    <w:next w:val="263"/>
    <w:qFormat/>
    <w:uiPriority w:val="34"/>
    <w:pPr>
      <w:adjustRightInd/>
      <w:spacing w:line="360" w:lineRule="auto"/>
      <w:ind w:firstLine="200" w:firstLineChars="200"/>
    </w:pPr>
    <w:rPr>
      <w:rFonts w:ascii="Calibri" w:hAnsi="Calibri"/>
      <w:sz w:val="28"/>
      <w:szCs w:val="20"/>
    </w:rPr>
  </w:style>
  <w:style w:type="paragraph" w:customStyle="1" w:styleId="88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4">
    <w:name w:val="3级标题"/>
    <w:basedOn w:val="676"/>
    <w:qFormat/>
    <w:uiPriority w:val="0"/>
    <w:pPr>
      <w:outlineLvl w:val="2"/>
    </w:pPr>
  </w:style>
  <w:style w:type="paragraph" w:customStyle="1" w:styleId="88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6">
    <w:name w:val="Char1 Char Char Char3"/>
    <w:basedOn w:val="1"/>
    <w:qFormat/>
    <w:uiPriority w:val="0"/>
    <w:pPr>
      <w:adjustRightInd/>
      <w:ind w:firstLine="200" w:firstLineChars="200"/>
    </w:pPr>
    <w:rPr>
      <w:rFonts w:ascii="Tahoma" w:hAnsi="Tahoma"/>
      <w:sz w:val="24"/>
      <w:szCs w:val="20"/>
    </w:rPr>
  </w:style>
  <w:style w:type="paragraph" w:customStyle="1" w:styleId="88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8">
    <w:name w:val="MM Empty"/>
    <w:basedOn w:val="1"/>
    <w:qFormat/>
    <w:uiPriority w:val="0"/>
    <w:pPr>
      <w:adjustRightInd/>
    </w:pPr>
  </w:style>
  <w:style w:type="paragraph" w:customStyle="1" w:styleId="889">
    <w:name w:val="Char24"/>
    <w:basedOn w:val="1"/>
    <w:qFormat/>
    <w:uiPriority w:val="0"/>
    <w:rPr>
      <w:rFonts w:ascii="仿宋_GB2312" w:eastAsia="仿宋_GB2312"/>
      <w:b/>
      <w:sz w:val="32"/>
      <w:szCs w:val="32"/>
    </w:rPr>
  </w:style>
  <w:style w:type="paragraph" w:customStyle="1" w:styleId="890">
    <w:name w:val="正文箭头"/>
    <w:basedOn w:val="543"/>
    <w:qFormat/>
    <w:uiPriority w:val="0"/>
  </w:style>
  <w:style w:type="paragraph" w:customStyle="1" w:styleId="891">
    <w:name w:val="U_编号2"/>
    <w:basedOn w:val="1"/>
    <w:qFormat/>
    <w:uiPriority w:val="0"/>
    <w:pPr>
      <w:tabs>
        <w:tab w:val="left" w:pos="785"/>
      </w:tabs>
      <w:adjustRightInd/>
      <w:spacing w:beforeLines="10" w:afterLines="10" w:line="300" w:lineRule="auto"/>
    </w:pPr>
    <w:rPr>
      <w:sz w:val="24"/>
    </w:rPr>
  </w:style>
  <w:style w:type="paragraph" w:customStyle="1" w:styleId="89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4">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5">
    <w:name w:val="TOC 标题11"/>
    <w:basedOn w:val="2"/>
    <w:next w:val="1"/>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6">
    <w:name w:val="_Style 1"/>
    <w:basedOn w:val="1"/>
    <w:qFormat/>
    <w:uiPriority w:val="34"/>
    <w:pPr>
      <w:adjustRightInd/>
      <w:ind w:firstLine="420" w:firstLineChars="200"/>
    </w:pPr>
    <w:rPr>
      <w:rFonts w:eastAsia="仿宋_GB2312"/>
      <w:sz w:val="28"/>
    </w:rPr>
  </w:style>
  <w:style w:type="paragraph" w:customStyle="1" w:styleId="897">
    <w:name w:val="表格 内容"/>
    <w:basedOn w:val="733"/>
    <w:qFormat/>
    <w:uiPriority w:val="0"/>
    <w:rPr>
      <w:b w:val="0"/>
      <w:sz w:val="20"/>
    </w:rPr>
  </w:style>
  <w:style w:type="paragraph" w:customStyle="1" w:styleId="898">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00">
    <w:name w:val="数字标题5"/>
    <w:basedOn w:val="7"/>
    <w:next w:val="1"/>
    <w:qFormat/>
    <w:uiPriority w:val="0"/>
    <w:pPr>
      <w:tabs>
        <w:tab w:val="left" w:pos="1080"/>
      </w:tabs>
      <w:ind w:left="1080" w:hanging="1080"/>
    </w:pPr>
  </w:style>
  <w:style w:type="paragraph" w:customStyle="1" w:styleId="901">
    <w:name w:val="数字标题1"/>
    <w:basedOn w:val="2"/>
    <w:next w:val="1"/>
    <w:qFormat/>
    <w:uiPriority w:val="0"/>
    <w:pPr>
      <w:tabs>
        <w:tab w:val="left" w:pos="480"/>
      </w:tabs>
      <w:ind w:left="480" w:hanging="480"/>
    </w:pPr>
  </w:style>
  <w:style w:type="paragraph" w:customStyle="1" w:styleId="90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8">
    <w:name w:val="0"/>
    <w:basedOn w:val="1"/>
    <w:qFormat/>
    <w:uiPriority w:val="0"/>
    <w:pPr>
      <w:widowControl/>
    </w:pPr>
    <w:rPr>
      <w:kern w:val="0"/>
      <w:sz w:val="24"/>
      <w:szCs w:val="20"/>
    </w:rPr>
  </w:style>
  <w:style w:type="paragraph" w:customStyle="1" w:styleId="909">
    <w:name w:val="Char Char113"/>
    <w:basedOn w:val="1"/>
    <w:qFormat/>
    <w:uiPriority w:val="0"/>
    <w:pPr>
      <w:widowControl/>
      <w:spacing w:after="160" w:line="240" w:lineRule="exact"/>
      <w:jc w:val="left"/>
    </w:pPr>
    <w:rPr>
      <w:rFonts w:eastAsia="仿宋_GB2312"/>
      <w:sz w:val="28"/>
    </w:rPr>
  </w:style>
  <w:style w:type="paragraph" w:customStyle="1" w:styleId="91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1">
    <w:name w:val="_Style 8"/>
    <w:basedOn w:val="1"/>
    <w:qFormat/>
    <w:uiPriority w:val="34"/>
    <w:pPr>
      <w:adjustRightInd/>
      <w:ind w:firstLine="420" w:firstLineChars="200"/>
    </w:pPr>
    <w:rPr>
      <w:rFonts w:eastAsia="仿宋_GB2312"/>
      <w:sz w:val="28"/>
    </w:rPr>
  </w:style>
  <w:style w:type="paragraph" w:customStyle="1" w:styleId="91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3">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7">
    <w:name w:val="Char Char112"/>
    <w:basedOn w:val="1"/>
    <w:qFormat/>
    <w:uiPriority w:val="6"/>
    <w:pPr>
      <w:widowControl/>
      <w:spacing w:after="160" w:line="240" w:lineRule="exact"/>
      <w:jc w:val="left"/>
    </w:pPr>
    <w:rPr>
      <w:rFonts w:eastAsia="仿宋_GB2312"/>
      <w:sz w:val="28"/>
    </w:rPr>
  </w:style>
  <w:style w:type="paragraph" w:customStyle="1" w:styleId="918">
    <w:name w:val="正文 图"/>
    <w:basedOn w:val="448"/>
    <w:qFormat/>
    <w:uiPriority w:val="0"/>
    <w:pPr>
      <w:adjustRightInd/>
      <w:spacing w:before="0"/>
      <w:ind w:firstLine="0"/>
      <w:jc w:val="center"/>
    </w:pPr>
    <w:rPr>
      <w:rFonts w:ascii="微软雅黑" w:hAnsi="微软雅黑"/>
    </w:rPr>
  </w:style>
  <w:style w:type="paragraph" w:customStyle="1" w:styleId="91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1">
    <w:name w:val="Thf"/>
    <w:basedOn w:val="567"/>
    <w:qFormat/>
    <w:uiPriority w:val="0"/>
    <w:pPr>
      <w:ind w:left="0"/>
    </w:pPr>
  </w:style>
  <w:style w:type="paragraph" w:customStyle="1" w:styleId="92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4">
    <w:name w:val="注释"/>
    <w:basedOn w:val="1"/>
    <w:qFormat/>
    <w:uiPriority w:val="0"/>
    <w:pPr>
      <w:adjustRightInd/>
      <w:spacing w:line="360" w:lineRule="auto"/>
      <w:ind w:firstLine="480"/>
    </w:pPr>
    <w:rPr>
      <w:sz w:val="24"/>
    </w:rPr>
  </w:style>
  <w:style w:type="table" w:customStyle="1" w:styleId="925">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1">
    <w:name w:val="列出段落111"/>
    <w:basedOn w:val="1"/>
    <w:qFormat/>
    <w:uiPriority w:val="34"/>
    <w:pPr>
      <w:ind w:firstLine="420" w:firstLineChars="200"/>
    </w:pPr>
  </w:style>
  <w:style w:type="character" w:customStyle="1" w:styleId="932">
    <w:name w:val="交叉引用"/>
    <w:qFormat/>
    <w:uiPriority w:val="1"/>
    <w:rPr>
      <w:rFonts w:ascii="Arial" w:hAnsi="Arial" w:eastAsia="黑体"/>
      <w:snapToGrid w:val="0"/>
      <w:color w:val="0000FF"/>
      <w:kern w:val="0"/>
      <w:sz w:val="20"/>
      <w:szCs w:val="21"/>
      <w:u w:val="single"/>
      <w:lang w:val="en-US" w:eastAsia="zh-CN"/>
    </w:rPr>
  </w:style>
  <w:style w:type="character" w:customStyle="1" w:styleId="933">
    <w:name w:val="正文缩进 字符1"/>
    <w:qFormat/>
    <w:uiPriority w:val="0"/>
    <w:rPr>
      <w:rFonts w:ascii="宋体" w:eastAsia="宋体"/>
      <w:snapToGrid w:val="0"/>
      <w:color w:val="000000"/>
      <w:kern w:val="28"/>
      <w:sz w:val="28"/>
      <w:lang w:val="en-US" w:eastAsia="zh-CN" w:bidi="ar-SA"/>
    </w:rPr>
  </w:style>
  <w:style w:type="character" w:customStyle="1" w:styleId="934">
    <w:name w:val="页脚 字符1"/>
    <w:qFormat/>
    <w:uiPriority w:val="99"/>
    <w:rPr>
      <w:kern w:val="2"/>
      <w:sz w:val="18"/>
      <w:szCs w:val="18"/>
    </w:rPr>
  </w:style>
  <w:style w:type="character" w:customStyle="1" w:styleId="935">
    <w:name w:val="页眉 字符1"/>
    <w:qFormat/>
    <w:uiPriority w:val="99"/>
    <w:rPr>
      <w:kern w:val="2"/>
      <w:sz w:val="18"/>
      <w:szCs w:val="18"/>
    </w:rPr>
  </w:style>
  <w:style w:type="character" w:customStyle="1" w:styleId="936">
    <w:name w:val="尾注文本 Char"/>
    <w:link w:val="39"/>
    <w:qFormat/>
    <w:uiPriority w:val="0"/>
    <w:rPr>
      <w:kern w:val="2"/>
      <w:sz w:val="21"/>
      <w:szCs w:val="24"/>
      <w:lang w:val="zh-CN"/>
    </w:rPr>
  </w:style>
  <w:style w:type="character" w:customStyle="1" w:styleId="937">
    <w:name w:val="无间隔 Char"/>
    <w:link w:val="488"/>
    <w:qFormat/>
    <w:uiPriority w:val="99"/>
    <w:rPr>
      <w:kern w:val="2"/>
      <w:sz w:val="21"/>
      <w:szCs w:val="22"/>
    </w:rPr>
  </w:style>
  <w:style w:type="character" w:customStyle="1" w:styleId="938">
    <w:name w:val="标准文本 Char Char"/>
    <w:link w:val="939"/>
    <w:qFormat/>
    <w:uiPriority w:val="0"/>
    <w:rPr>
      <w:rFonts w:cs="宋体"/>
      <w:kern w:val="2"/>
      <w:sz w:val="24"/>
    </w:rPr>
  </w:style>
  <w:style w:type="paragraph" w:customStyle="1" w:styleId="939">
    <w:name w:val="标准文本"/>
    <w:basedOn w:val="1"/>
    <w:link w:val="938"/>
    <w:qFormat/>
    <w:uiPriority w:val="0"/>
    <w:pPr>
      <w:adjustRightInd/>
      <w:spacing w:line="360" w:lineRule="auto"/>
      <w:ind w:firstLine="480" w:firstLineChars="200"/>
    </w:pPr>
    <w:rPr>
      <w:rFonts w:cs="宋体"/>
      <w:sz w:val="24"/>
      <w:szCs w:val="20"/>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paragraph" w:customStyle="1" w:styleId="953">
    <w:name w:val="_Style 947"/>
    <w:basedOn w:val="1"/>
    <w:next w:val="263"/>
    <w:qFormat/>
    <w:uiPriority w:val="34"/>
    <w:pPr>
      <w:adjustRightInd/>
      <w:ind w:firstLine="420" w:firstLineChars="200"/>
    </w:pPr>
  </w:style>
  <w:style w:type="paragraph" w:customStyle="1" w:styleId="954">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5">
    <w:name w:val="纯文本2"/>
    <w:basedOn w:val="1"/>
    <w:qFormat/>
    <w:uiPriority w:val="0"/>
    <w:pPr>
      <w:adjustRightInd/>
      <w:snapToGrid w:val="0"/>
      <w:jc w:val="left"/>
    </w:pPr>
    <w:rPr>
      <w:rFonts w:ascii="Century Gothic" w:hAnsi="楷体_GB2312" w:eastAsia="Century Gothic"/>
      <w:szCs w:val="20"/>
    </w:rPr>
  </w:style>
  <w:style w:type="paragraph" w:customStyle="1" w:styleId="956">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7">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8">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9">
    <w:name w:val="Blockquote"/>
    <w:basedOn w:val="1"/>
    <w:qFormat/>
    <w:uiPriority w:val="0"/>
    <w:pPr>
      <w:autoSpaceDE w:val="0"/>
      <w:autoSpaceDN w:val="0"/>
      <w:spacing w:before="100" w:after="100"/>
      <w:ind w:left="360" w:right="360"/>
      <w:jc w:val="left"/>
    </w:pPr>
    <w:rPr>
      <w:kern w:val="0"/>
      <w:sz w:val="24"/>
      <w:szCs w:val="20"/>
    </w:rPr>
  </w:style>
  <w:style w:type="paragraph" w:customStyle="1" w:styleId="960">
    <w:name w:val="p1"/>
    <w:basedOn w:val="1"/>
    <w:qFormat/>
    <w:uiPriority w:val="0"/>
    <w:pPr>
      <w:widowControl/>
      <w:adjustRightInd/>
      <w:jc w:val="left"/>
    </w:pPr>
    <w:rPr>
      <w:rFonts w:ascii=".PingFang SC" w:eastAsia=".PingFang SC"/>
      <w:color w:val="454545"/>
      <w:kern w:val="0"/>
      <w:sz w:val="18"/>
      <w:szCs w:val="18"/>
    </w:rPr>
  </w:style>
  <w:style w:type="paragraph" w:customStyle="1" w:styleId="961">
    <w:name w:val="Table Paragraph"/>
    <w:basedOn w:val="1"/>
    <w:qFormat/>
    <w:uiPriority w:val="0"/>
    <w:pPr>
      <w:adjustRightInd/>
      <w:jc w:val="left"/>
    </w:pPr>
    <w:rPr>
      <w:rFonts w:ascii="Calibri" w:hAnsi="Calibri"/>
      <w:kern w:val="0"/>
      <w:sz w:val="22"/>
      <w:szCs w:val="22"/>
      <w:lang w:eastAsia="en-US"/>
    </w:rPr>
  </w:style>
  <w:style w:type="paragraph" w:customStyle="1" w:styleId="9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3">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4">
    <w:name w:val="text-tag"/>
    <w:basedOn w:val="1"/>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5">
    <w:name w:val="ksfind_class_select1"/>
    <w:basedOn w:val="76"/>
    <w:qFormat/>
    <w:uiPriority w:val="0"/>
    <w:rPr>
      <w:color w:val="000000"/>
      <w:shd w:val="clear" w:color="auto" w:fill="EFD200"/>
    </w:rPr>
  </w:style>
  <w:style w:type="character" w:customStyle="1" w:styleId="966">
    <w:name w:val="font71"/>
    <w:qFormat/>
    <w:uiPriority w:val="0"/>
    <w:rPr>
      <w:rFonts w:hint="eastAsia" w:ascii="宋体" w:hAnsi="宋体" w:eastAsia="宋体" w:cs="宋体"/>
      <w:color w:val="000000"/>
      <w:sz w:val="22"/>
      <w:szCs w:val="22"/>
      <w:u w:val="none"/>
    </w:rPr>
  </w:style>
  <w:style w:type="character" w:customStyle="1" w:styleId="967">
    <w:name w:val="font91"/>
    <w:qFormat/>
    <w:uiPriority w:val="0"/>
    <w:rPr>
      <w:rFonts w:hint="eastAsia" w:ascii="仿宋" w:hAnsi="仿宋" w:eastAsia="仿宋" w:cs="仿宋"/>
      <w:color w:val="000000"/>
      <w:sz w:val="22"/>
      <w:szCs w:val="22"/>
      <w:u w:val="none"/>
    </w:rPr>
  </w:style>
  <w:style w:type="paragraph" w:customStyle="1" w:styleId="968">
    <w:name w:val="Revision_c6fe5901-d5b5-49ad-b794-dc1e8cbff823"/>
    <w:qFormat/>
    <w:uiPriority w:val="99"/>
    <w:rPr>
      <w:rFonts w:ascii="Times New Roman" w:hAnsi="Times New Roman" w:eastAsia="宋体" w:cs="Times New Roman"/>
      <w:kern w:val="2"/>
      <w:sz w:val="21"/>
      <w:szCs w:val="24"/>
      <w:lang w:val="en-US" w:eastAsia="zh-CN" w:bidi="ar-SA"/>
    </w:rPr>
  </w:style>
  <w:style w:type="paragraph" w:customStyle="1" w:styleId="969">
    <w:name w:val="_Style 2"/>
    <w:basedOn w:val="3"/>
    <w:next w:val="1"/>
    <w:qFormat/>
    <w:uiPriority w:val="39"/>
    <w:pPr>
      <w:widowControl/>
      <w:spacing w:line="240" w:lineRule="auto"/>
      <w:outlineLvl w:val="9"/>
    </w:pPr>
    <w:rPr>
      <w:kern w:val="0"/>
      <w:sz w:val="21"/>
      <w:szCs w:val="28"/>
    </w:rPr>
  </w:style>
  <w:style w:type="paragraph" w:customStyle="1" w:styleId="970">
    <w:name w:val="样式 表格正文 + 两端对齐"/>
    <w:basedOn w:val="1"/>
    <w:qFormat/>
    <w:uiPriority w:val="0"/>
    <w:pPr>
      <w:spacing w:line="300" w:lineRule="auto"/>
    </w:pPr>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38639</Words>
  <Characters>41273</Characters>
  <Paragraphs>1944</Paragraphs>
  <TotalTime>4</TotalTime>
  <ScaleCrop>false</ScaleCrop>
  <LinksUpToDate>false</LinksUpToDate>
  <CharactersWithSpaces>44932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豆浆</cp:lastModifiedBy>
  <cp:lastPrinted>2023-12-26T11:00:00Z</cp:lastPrinted>
  <dcterms:modified xsi:type="dcterms:W3CDTF">2024-04-24T08:44:38Z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4E5BB2614887473D9F22E0C99F5F1CC5_13</vt:lpwstr>
  </property>
</Properties>
</file>