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9E8EE">
      <w:pP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附件1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 w:bidi="ar-SA"/>
        </w:rPr>
        <w:t>：</w:t>
      </w:r>
    </w:p>
    <w:p w14:paraId="3D6AA310">
      <w:pPr>
        <w:jc w:val="center"/>
        <w:rPr>
          <w:rFonts w:hint="eastAsia" w:ascii="华文中宋" w:hAnsi="华文中宋" w:eastAsia="华文中宋" w:cs="宋体"/>
          <w:color w:val="303030"/>
          <w:kern w:val="0"/>
          <w:sz w:val="44"/>
          <w:szCs w:val="44"/>
          <w:lang w:eastAsia="zh-CN" w:bidi="ar"/>
        </w:rPr>
      </w:pPr>
      <w:r>
        <w:rPr>
          <w:rFonts w:hint="eastAsia" w:ascii="华文中宋" w:hAnsi="华文中宋" w:eastAsia="华文中宋" w:cs="宋体"/>
          <w:color w:val="303030"/>
          <w:kern w:val="0"/>
          <w:sz w:val="44"/>
          <w:szCs w:val="44"/>
          <w:lang w:bidi="ar"/>
        </w:rPr>
        <w:t>桐乡市各医疗单位采购医疗设备需求清单</w:t>
      </w:r>
      <w:r>
        <w:rPr>
          <w:rFonts w:hint="eastAsia" w:ascii="华文中宋" w:hAnsi="华文中宋" w:eastAsia="华文中宋" w:cs="宋体"/>
          <w:color w:val="303030"/>
          <w:kern w:val="0"/>
          <w:sz w:val="44"/>
          <w:szCs w:val="44"/>
          <w:lang w:eastAsia="zh-CN" w:bidi="ar"/>
        </w:rPr>
        <w:t>（</w:t>
      </w:r>
      <w:r>
        <w:rPr>
          <w:rFonts w:hint="eastAsia" w:ascii="华文中宋" w:hAnsi="华文中宋" w:eastAsia="华文中宋" w:cs="宋体"/>
          <w:color w:val="303030"/>
          <w:kern w:val="0"/>
          <w:sz w:val="44"/>
          <w:szCs w:val="44"/>
          <w:lang w:val="en-US" w:eastAsia="zh-CN" w:bidi="ar"/>
        </w:rPr>
        <w:t>13项</w:t>
      </w:r>
      <w:r>
        <w:rPr>
          <w:rFonts w:hint="eastAsia" w:ascii="华文中宋" w:hAnsi="华文中宋" w:eastAsia="华文中宋" w:cs="宋体"/>
          <w:color w:val="303030"/>
          <w:kern w:val="0"/>
          <w:sz w:val="44"/>
          <w:szCs w:val="44"/>
          <w:lang w:eastAsia="zh-CN" w:bidi="ar"/>
        </w:rPr>
        <w:t>）</w:t>
      </w:r>
    </w:p>
    <w:p w14:paraId="4F99C796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tbl>
      <w:tblPr>
        <w:tblStyle w:val="4"/>
        <w:tblW w:w="8953" w:type="dxa"/>
        <w:tblInd w:w="-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885"/>
        <w:gridCol w:w="690"/>
        <w:gridCol w:w="1155"/>
        <w:gridCol w:w="3390"/>
        <w:gridCol w:w="853"/>
      </w:tblGrid>
      <w:tr w14:paraId="4B6C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A1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编号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E5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2F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国产/进口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3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FA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预算总额</w:t>
            </w:r>
          </w:p>
          <w:p w14:paraId="51FBCB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（元）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EF2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基本参数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51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需求单位</w:t>
            </w:r>
          </w:p>
        </w:tc>
      </w:tr>
      <w:tr w14:paraId="355A6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8E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64D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24小时动态血压记录盒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1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06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82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100000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06110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与原有系统（百慧）配套，与原有系统无法配套的设备需提供全套工作站（含系统、电脑、打印机等）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370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桐乡一院</w:t>
            </w:r>
          </w:p>
        </w:tc>
      </w:tr>
      <w:tr w14:paraId="337D0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4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1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胰岛素泵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A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C1B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3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96000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76B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1719BE29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提供品牌最新款设备，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可智能调控胰岛素泵，实现远程操作。2.泵质量可靠，精确度高，能使用10年以上。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EE4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桐乡一院</w:t>
            </w:r>
          </w:p>
        </w:tc>
      </w:tr>
      <w:tr w14:paraId="40636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E3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94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电子阴道检查镜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8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ED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F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29700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7080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3D1A9B65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可视化妇科检查系统，诊疗过程实时影像呈现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，有耗材的列明耗材供应方案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1632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桐乡一院</w:t>
            </w:r>
          </w:p>
        </w:tc>
      </w:tr>
      <w:tr w14:paraId="50A2F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0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6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根管长度测量仪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E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7FA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A4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E29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6C841084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口腔根管长度测量用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7BC6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桐乡一院</w:t>
            </w:r>
          </w:p>
        </w:tc>
      </w:tr>
      <w:tr w14:paraId="0DEDC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9F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533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下肢关节康复器（膝关节））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9AB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389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3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5D4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3CB1772E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改善下肢关节活动范围，要求有手动控制件，使病人能自行控制康复器暂停或进行伸展运动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BF79B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桐乡一院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（康复科）</w:t>
            </w:r>
          </w:p>
        </w:tc>
      </w:tr>
      <w:tr w14:paraId="0E513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5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9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神经肌肉电刺激仪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2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B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445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ECE1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5353D13E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促进肌肉收缩，要求至少4组输出，输出电流峰值连续可调</w:t>
            </w:r>
          </w:p>
        </w:tc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013D4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1F58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D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BB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康复训练床（PT床）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9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B92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26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F035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21E68A4B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患者卧位康复训练时使用，常规即可，不要电动</w:t>
            </w:r>
          </w:p>
        </w:tc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F3957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FBD7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8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B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股四头肌训练椅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2A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C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F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26CC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232DFFFD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改善下肢肌力训练，常规即可</w:t>
            </w:r>
          </w:p>
        </w:tc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D7540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187D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EA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EB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平行杠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6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84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8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A5BF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76BEF2DB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改善患者步行功能训练，常规即可</w:t>
            </w:r>
          </w:p>
        </w:tc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04CF5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547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F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8B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训练用阶梯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9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B4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F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0984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72A08852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改善患者上下楼梯时步行训练，要求双向，带扶手</w:t>
            </w:r>
          </w:p>
        </w:tc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DD125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A7CA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0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1B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颈椎牵引仪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4F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F1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05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1EAF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6525D150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全自动，中途有放松功能</w:t>
            </w:r>
          </w:p>
        </w:tc>
        <w:tc>
          <w:tcPr>
            <w:tcW w:w="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0939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D197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5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5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多体位医用诊疗床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01F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F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6B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57AC4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5F26ADD0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常规诊疗使用，可进行针灸、推拿手法治疗，大小为60*73*180cm，要求样式如图，不要多段式需一体板，卧位时面部需可露孔。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4944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桐乡一院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（康复科）</w:t>
            </w:r>
          </w:p>
        </w:tc>
      </w:tr>
      <w:tr w14:paraId="4BDBC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B4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4E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负极板回路垫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9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06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C5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212F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02E9F6B1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手术室配合电刀使用，杜绝体表、体内、灼伤风险，单通道，重复使用，成人儿童通用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EA7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桐乡一院（手术室）</w:t>
            </w:r>
          </w:p>
        </w:tc>
      </w:tr>
      <w:tr w14:paraId="71F03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B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B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吊塔/吊桥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8A0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F0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5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295000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769E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66797229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CCU改造，8个单臂吊塔（请标明单臂各尺寸及移动范围），9个吊桥（请标明吊桥各尺寸及移动范围），共17个床位。请投标供应商提前现场勘探并提供合理设计方案。其他气体座、网口、电源座、输液架、抽屉、挂篮等具体数量、标准及相关要求请提前具体与使用科室对接，需将呼叫屏安装固定于吊塔合适位置便于观察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596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桐乡一院（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CCU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14F29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A6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7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C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允许进口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2C4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58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120000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5396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请标明设备使用年限</w:t>
            </w:r>
          </w:p>
          <w:p w14:paraId="155A3169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主机需要同时为单极和双极手术提供射频能力。配备一个触控屏幕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/按键操作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划分为三个区域，可供使用者输入各应用设定和选项。可自动侦测编码手持装置。包括切割、凝血和双极三大模式。切割：纯切，混切。凝血：电灼、喷凝和共享。双极：精确、标准和高压。标配单极脚踏和双极脚踏，能适配各系列电刀笔和电极。需要单极和双极可以同时使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（不需要切换）。配置含主机、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2个脚踏、推车等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5BFE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桐乡一院（手术室）</w:t>
            </w:r>
          </w:p>
        </w:tc>
      </w:tr>
      <w:tr w14:paraId="02AB6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DA1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687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口扫机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DA72">
            <w:pPr>
              <w:tabs>
                <w:tab w:val="left" w:pos="30"/>
              </w:tabs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284F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B71F">
            <w:pPr>
              <w:widowControl/>
              <w:tabs>
                <w:tab w:val="left" w:pos="321"/>
              </w:tabs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280000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7C30"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扫描条件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：直接扫描，无需喷粉。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数字印模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：真彩技术。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扫描光源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LED。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扫描分辨率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&lt;0.15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mm。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单颗牙扫描精度&lt;10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m，全口扫描精度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&lt;15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m。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电脑处理器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intel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core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i7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 xml:space="preserve"> 或以上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具有普通扫描和加速扫描模式，全口扫描最快可 100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 xml:space="preserve"> 秒内完成。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具有牙龈锁定扫描功能，牙龈回弹不影响扫描。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持对口内多颗种植体的扫描，有丰富的原厂植体数据库进行配套。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口内扫描软件内含原厂种植体数据库品牌数量≥60个。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扫描头可拆卸，可高温高压消毒，使用次数≥150次。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同品牌修复、正畸、种植数据处理及设计软件，兼容第三方处理软件。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口内扫描软件内含原厂种植体导板导环数据库品牌数量≥35个。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eastAsia="zh-CN"/>
              </w:rPr>
              <w:t>配置要求：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扫描枪（含保护头）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1把、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可高温消毒扫描头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5个、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校准头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比色校准套装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1套。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53C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桐乡二院</w:t>
            </w:r>
          </w:p>
        </w:tc>
      </w:tr>
      <w:tr w14:paraId="75956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0AD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1A45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高频电刀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7235">
            <w:pPr>
              <w:tabs>
                <w:tab w:val="left" w:pos="30"/>
              </w:tabs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进口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380D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5B5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260000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F759"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1、单极切割模式大于等于2种。2、要求有内镜下切割模式。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85FD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桐乡二院</w:t>
            </w:r>
          </w:p>
        </w:tc>
      </w:tr>
      <w:tr w14:paraId="72F8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6A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1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心肺自动复苏仪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CE5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电动，标准配置。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036B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大麻卫生院</w:t>
            </w:r>
          </w:p>
        </w:tc>
      </w:tr>
      <w:tr w14:paraId="499B6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E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空气波压力循环治疗仪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6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8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99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标准配置。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F0D3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大麻卫生院</w:t>
            </w:r>
          </w:p>
        </w:tc>
      </w:tr>
    </w:tbl>
    <w:p w14:paraId="74805B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MDNjZDkxMWI1OGZkYzczNzNlYTE5N2NjNjIyM2EifQ=="/>
  </w:docVars>
  <w:rsids>
    <w:rsidRoot w:val="554942D6"/>
    <w:rsid w:val="554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2024-09-15T12:20:00Z</dcterms:created>
  <dc:creator>Administrator</dc:creator>
  <cp:lastModifiedBy>Administrator</cp:lastModifiedBy>
  <dcterms:modified xsi:type="dcterms:W3CDTF">2024-09-15T12:20:21Z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064F2CCE0C1E467680CE340C4E70A6A8_11</vt:lpwstr>
  </property>
</Properties>
</file>