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11936" w:type="dxa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5"/>
        <w:gridCol w:w="1503"/>
        <w:gridCol w:w="1090"/>
        <w:gridCol w:w="2016"/>
        <w:gridCol w:w="693"/>
        <w:gridCol w:w="560"/>
        <w:gridCol w:w="5659"/>
      </w:tblGrid>
      <w:tr w14:paraId="0951D9D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4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7057C0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E34F1F">
            <w:pPr>
              <w:widowControl/>
              <w:jc w:val="center"/>
              <w:rPr>
                <w:rFonts w:hint="eastAsia" w:ascii="宋体" w:hAnsi="宋体" w:eastAsia="宋体" w:cs="宋体"/>
                <w:color w:val="0D0D0D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D0D0D"/>
                <w:kern w:val="0"/>
                <w:sz w:val="20"/>
                <w:szCs w:val="20"/>
              </w:rPr>
              <w:t>名 称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5F2117">
            <w:pPr>
              <w:widowControl/>
              <w:jc w:val="center"/>
              <w:rPr>
                <w:rFonts w:hint="eastAsia" w:ascii="宋体" w:hAnsi="宋体" w:eastAsia="宋体" w:cs="宋体"/>
                <w:color w:val="0D0D0D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D0D0D"/>
                <w:kern w:val="0"/>
                <w:sz w:val="20"/>
                <w:szCs w:val="20"/>
              </w:rPr>
              <w:t>品牌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855E79">
            <w:pPr>
              <w:widowControl/>
              <w:jc w:val="center"/>
              <w:rPr>
                <w:rFonts w:hint="eastAsia" w:ascii="宋体" w:hAnsi="宋体" w:eastAsia="宋体" w:cs="宋体"/>
                <w:color w:val="0D0D0D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D0D0D"/>
                <w:kern w:val="0"/>
                <w:sz w:val="20"/>
                <w:szCs w:val="20"/>
              </w:rPr>
              <w:t>规格型号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86301C">
            <w:pPr>
              <w:widowControl/>
              <w:jc w:val="center"/>
              <w:rPr>
                <w:rFonts w:hint="eastAsia" w:ascii="宋体" w:hAnsi="宋体" w:eastAsia="宋体" w:cs="宋体"/>
                <w:color w:val="0D0D0D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D0D0D"/>
                <w:kern w:val="0"/>
                <w:sz w:val="20"/>
                <w:szCs w:val="20"/>
              </w:rPr>
              <w:t>单位</w:t>
            </w: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F06815">
            <w:pPr>
              <w:widowControl/>
              <w:jc w:val="center"/>
              <w:rPr>
                <w:rFonts w:hint="eastAsia" w:ascii="宋体" w:hAnsi="宋体" w:eastAsia="宋体" w:cs="宋体"/>
                <w:color w:val="0D0D0D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D0D0D"/>
                <w:kern w:val="0"/>
                <w:sz w:val="20"/>
                <w:szCs w:val="20"/>
              </w:rPr>
              <w:t>数量</w:t>
            </w:r>
          </w:p>
        </w:tc>
        <w:tc>
          <w:tcPr>
            <w:tcW w:w="5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EFA9CC">
            <w:pPr>
              <w:widowControl/>
              <w:jc w:val="left"/>
              <w:rPr>
                <w:rFonts w:hint="eastAsia" w:ascii="宋体" w:hAnsi="宋体" w:eastAsia="宋体" w:cs="宋体"/>
                <w:color w:val="0D0D0D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D0D0D"/>
                <w:kern w:val="0"/>
                <w:sz w:val="20"/>
                <w:szCs w:val="20"/>
              </w:rPr>
              <w:t>项目简述</w:t>
            </w:r>
          </w:p>
        </w:tc>
      </w:tr>
      <w:tr w14:paraId="5510179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4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1FDC90">
            <w:pPr>
              <w:widowControl/>
              <w:jc w:val="center"/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5D3BA7">
            <w:pPr>
              <w:widowControl/>
              <w:jc w:val="center"/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t>服装理实一体化实训台(教师端)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C6707A">
            <w:pPr>
              <w:widowControl/>
              <w:jc w:val="center"/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t>希柏润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D5C713">
            <w:pPr>
              <w:widowControl/>
              <w:jc w:val="center"/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t>SPLS-01（教师端）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42D3B4">
            <w:pPr>
              <w:widowControl/>
              <w:jc w:val="center"/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t>台</w:t>
            </w: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C09C3F">
            <w:pPr>
              <w:widowControl/>
              <w:jc w:val="center"/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t>1</w:t>
            </w:r>
          </w:p>
        </w:tc>
        <w:tc>
          <w:tcPr>
            <w:tcW w:w="5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AB5CB2">
            <w:pPr>
              <w:widowControl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一、基础参数：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服装工艺理实一体化实训台由缝制单元、操作系统单元、服装裁剪制板熨烫单元组成，是一个L形旋转式操作台。操作台板面：采用耐强酸碱的实木多层板，板面是防火板面：厚度≥3.7CM。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1、实训台尺寸（长*宽*高）：≥2100mm×1600mm×780mm，高度可调,实训台为L型一体式结构。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2、实训台可以实现：服装理论在线考试，服装创意设计、款式拓展设计、服装立体造型、服装立裁制版，服装手工制版、纸样设计与制作、CAD板型制作、推板、裁剪配伍与样衣试制。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3、实训台可以实现单、双幅面辅衬料平铺裁剪的要求。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二、缝制单元：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缝纫单元配备电脑缝纫机一台，位于实训台中部，完成样衣试制。机器内嵌式液晶操作面板，一体型电控机构。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一体型直驱伺服控制系统，自动剪线、自动夹线、自动抬压脚功能，双动刀剪线。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2、适用于衬衫、西服、裤子等中厚料服装的缝纫。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、缝纫机梭芯直径≥21mm，切线方式：双刀，机针数：单针，针杆行程≥31mm，顺缝针距/倒缝高度mm：5/5，最高转速≥5000rpm，手提压脚高度≥5.5mm，出厂膝提高度、自动抬压脚高≥9mm，膝提最高≥12mm，电机功率≥550w.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三、操作系统单元：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1、操作系统单元位于实训台一侧，桌面安装旋转升降显示屏支架臂，键盘托架可升降调节，不使用时可以隐藏在实训台下方。操作系统单元配备防尘机柜。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2、配备院校教学服装CAD制版软件V10.0+，1站点，可实现打版、放码、排料。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2.1 打版（DGS）系统的公式法和自由法制版设计在同一界面，可一键切换。并能存储无限量款式部件和版型素材库，可随时调取修改使用，实现结构线、纸样、数据之间的联动修改。包含公式法重建功能,可将纸质版、外来版进行转化，储存于版型库，部件库，数据库内，方便后期调用，可在结构线进行刀眼，钮位，布纹线等标记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含近三年国赛题库，可以自由查看其结构图、样板图、放码图。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具有3D数据输出功能，实现2D CAD纸样数据与3D建模数据系统贯通。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2.2 放码（DGS）界面：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多种放码方式：点放码、比例放码，肩斜放码，定型放码，辅助线放码，圆弧放码，方向键放码，规则放码，线放码，角度放码等，可随时显示每个点的放码量标注。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2.3 双界面同时排料，提供自动排料、手动、人机交互，对条对格等多种排料方式，按国赛要求可输入选手工位号，并自动输出打印到指定位置。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四、配备实训服装理论在线考试，符合全国职业院校技能大赛要求。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1、安装环境要求：系统为B/S 架构，网页模式，访问工作站，学生端通过教师机ip地址访问。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2、功能介绍</w:t>
            </w:r>
            <w:bookmarkStart w:id="1" w:name="_GoBack"/>
            <w:bookmarkEnd w:id="1"/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系统包含管理端和考生端。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2.1、系统功能模块分为：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题库管理：新增题库，题库列表，新增试题；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考试管理：创建试卷，试卷管理；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用户管理：管理用户，管理部门。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题目类型：单选题、多选题、判断题。根据题库模板自行导入题库。题库中增加图片选项的题目类型。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2.2、创建试卷，可以随机组卷，可跨题库组卷，难易程度：简单、中等、较难，自由选择数量和分值，答题结束后可以设置成绩隐藏或者显示,可以自由设置开考时间和结束时间，生成试卷。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2.3、激活考试:考试未激活前，可修改考试开始时间。考试时间结束后，不可激活考试。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2.4、考试登陆答题：选择学校、考试名称，输入身份证号、姓名、验证码登录。阅读考试说明，进入倒计时界面，倒计时结束后开始答题。提交试卷时有漏题提醒。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2.5、管理端查看成绩，信息要详细：考试时长，考试人数，考试详情。查阅考试详情：考生姓名、身份证号、考试开始时间、结束时间，得分。考试详情可导出成绩。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2.6、显示考生信息、开考时间，交卷时间，得分。点击试卷详情可以浏览考生答题详情。断电保护：断电、死机情况下重启后可以进入登陆界面，系统自动保存内容，可继续答题，不会出现资源丢失。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2.7、题库列表：（1）包含2015年—2019年及2023年全国职业院校技能大赛理论题库，（每年各不少于500题）（2）包含最近三年全国职业院校学生服装制版与工艺技能大赛理论题库（每年不少于300题）。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五、服装裁剪制板熨烫单元：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服装裁剪制板熨烫区尺寸≥1600*800mm，可移动软包烫板尺寸（长*宽）≥120cm*75cm。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配备1200W及以上蒸汽吊瓶熨斗1台，含吊瓶支架；配备烫凳，充分满足教学、实训和大赛中服装成品、半成品的制作、熨烫要求；配备转凳：材质：定型绵，皮革，电镀金属等；配备多功能储物柜，设计合理，使用方便。符合或优于2023年全国职业院校技能大赛（中职组）服装设计与工艺赛项（师生同赛）技术要求。</w:t>
            </w:r>
          </w:p>
        </w:tc>
      </w:tr>
      <w:tr w14:paraId="34E40F6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8" w:hRule="atLeast"/>
        </w:trPr>
        <w:tc>
          <w:tcPr>
            <w:tcW w:w="4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65F0AB">
            <w:pPr>
              <w:widowControl/>
              <w:jc w:val="center"/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CEB0C8">
            <w:pPr>
              <w:widowControl/>
              <w:jc w:val="center"/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t>服装理实一体化实训台（学生端）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60A846">
            <w:pPr>
              <w:widowControl/>
              <w:jc w:val="center"/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t>希柏润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244112">
            <w:pPr>
              <w:widowControl/>
              <w:jc w:val="center"/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t>SPLS-01（学生端）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E13FDB">
            <w:pPr>
              <w:widowControl/>
              <w:jc w:val="center"/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t>台</w:t>
            </w: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5B9930">
            <w:pPr>
              <w:widowControl/>
              <w:jc w:val="center"/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t>12</w:t>
            </w:r>
          </w:p>
        </w:tc>
        <w:tc>
          <w:tcPr>
            <w:tcW w:w="5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7C3AAF">
            <w:pPr>
              <w:widowControl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一、基础参数：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服装工艺理实一体化实训台由缝制单元、操作系统单元、服装裁剪制板熨烫单元组成，是一个L形旋转式操作台。操作台板面：采用耐强酸碱的实木多层板，板面是防火板面：厚度≥3.7CM。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1、实训台尺寸（长*宽*高）：≥2100mm×1600mm×780mm，高度可调,实训台为L型一体式结构。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2、实训台可以实现：服装理论在线考试，服装创意设计、款式拓展设计、服装立体造型、服装立裁制版，服装手工制版、纸样设计与制作、CAD板型制作、推板、裁剪配伍与样衣试制。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3、实训台可以实现单、双幅面辅衬料平铺裁剪的要求。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二、缝制单元：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缝纫单元配备缝纫机一台，位于实训台中部，完成样衣试制。机器内嵌式液晶操作面板，一体型电控机构。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一体型直驱伺服控制系统，自动剪线、自动夹线、自动抬压脚功能，双动刀剪线。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2、适用于衬衫、西服、裤子等中厚料服装的缝纫。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、缝纫机梭芯直径≥21mm，切线方式：双刀，机针数：单针，针杆行程≥31mm，顺缝针距/倒缝高度mm：5/5，最高转速≥5000rpm，手提压脚高度≥5.5mm，出厂膝提高度、自动抬压脚高≥9mm，膝提最高≥12mm，电机功率≥550w.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三、操作系统单元：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1、操作系统单元位于实训台一侧，桌面安装旋转升降显示屏支架臂，键盘托架可升降调节，不使用时可以隐藏在实训台下方。操作系统单元配备防尘机柜。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2、配备院校教学服装CAD制版软件V10.0+，1站点，可实现打版、放码、排料。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2.1 打版（DGS）系统的公式法和自由法制版设计在同一界面，可一键切换。并能存储无限量款式部件和版型素材库，可随时调取修改使用，实现结构线、纸样、数据之间的联动修改。包含公式法重建功能,可将纸质版、外来版进行转化，储存于版型库，部件库，数据库内，方便后期调用，可在结构线进行刀眼，钮位，布纹线等标记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含近三年国赛题库，可以自由查看其结构图、样板图、放码图。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具有3D数据输出功能，实现2D CAD纸样数据与3D建模数据系统贯通。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2.2 放码（DGS）界面：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多种放码方式：点放码、比例放码，肩斜放码，定型放码，辅助线放码，圆弧放码，方向键放码，规则放码，线放码，角度放码等，可随时显示每个点的放码量标注。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2.3 双界面同时排料，提供自动排料、手动、人机交互，对条对格等多种排料方式，按国赛要求可输入选手工位号，并自动输出打印到指定位置。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四、服装裁剪制板熨烫单元：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服装裁剪制板熨烫区尺寸≥1600*800mm，可移动软包烫板尺寸（长*宽）≥120cm*75cm。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配备1200W及以上蒸汽吊瓶熨斗1台，含吊瓶支架；配备烫凳，充分满足教学、实训和大赛中服装成品、半成品的制作、熨烫要求；配备转凳：材质：定型绵，皮革，电镀金属等；配备多功能储物柜，设计合理，使用方便。符合或优于2023年全国职业院校技能大赛（中职组）服装设计与工艺赛项（师生同赛）技术要求。</w:t>
            </w:r>
          </w:p>
        </w:tc>
      </w:tr>
      <w:tr w14:paraId="15B2098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5" w:hRule="atLeast"/>
        </w:trPr>
        <w:tc>
          <w:tcPr>
            <w:tcW w:w="4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2F0B34">
            <w:pPr>
              <w:widowControl/>
              <w:jc w:val="center"/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t>3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CD933F">
            <w:pPr>
              <w:widowControl/>
              <w:jc w:val="center"/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t>彩色打印机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96AB0F">
            <w:pPr>
              <w:widowControl/>
              <w:jc w:val="center"/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</w:pPr>
            <w:bookmarkStart w:id="0" w:name="OLE_LINK1"/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t>富士胶片</w:t>
            </w:r>
            <w:bookmarkEnd w:id="0"/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2D29C0">
            <w:pPr>
              <w:widowControl/>
              <w:jc w:val="center"/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t xml:space="preserve"> C2450S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A799A6">
            <w:pPr>
              <w:widowControl/>
              <w:jc w:val="center"/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t>台</w:t>
            </w: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BE2230">
            <w:pPr>
              <w:widowControl/>
              <w:jc w:val="center"/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t>1</w:t>
            </w:r>
          </w:p>
        </w:tc>
        <w:tc>
          <w:tcPr>
            <w:tcW w:w="5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5CB5AB">
            <w:pPr>
              <w:widowControl/>
              <w:jc w:val="left"/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t>内存：1G</w:t>
            </w: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t>复印分辨率：600 x 600 dpi</w:t>
            </w: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t>首页复印输出时间</w:t>
            </w: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t>（A4横向/黑白优先模式下）：8.6秒黑白,彩色10.8秒</w:t>
            </w: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t>连续复印速度(A4)：24张/分钟</w:t>
            </w: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t>纸盘容量：250张 x 1纸盘+手送纸盘100张</w:t>
            </w: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t>输出纸盘容量：250张</w:t>
            </w: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t>打印分辨率：1200 x 2400 dpi</w:t>
            </w: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t>PDL：HBPL</w:t>
            </w: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t>(标准)连接能力：Enthernet100BASE-TX / 10BASE-T、USB 2.0、无线LAN（IEEE 802.11b/g/n）</w:t>
            </w: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t>纸张尺寸：A5--A3，11*17"</w:t>
            </w: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t xml:space="preserve">纸张重量：纸盘60--90gsm 手送纸盘60--216gsm </w:t>
            </w: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t>扫描分辨率：600 x 600 dpi，400 x 400 dpi，300 x 300 dpi，200 x 200 dpi，150 x 150 dpi</w:t>
            </w: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t>扫描速度：黑白：60张/分钟  彩色：50张/分钟</w:t>
            </w: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t>复印扫描纸张重量：38-128gsm</w:t>
            </w: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t>纸张堆叠容量：110张</w:t>
            </w: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t>睡眠模式：0.4w</w:t>
            </w: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t>就绪模式：56w</w:t>
            </w: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t>最大功耗：1.76kw</w:t>
            </w:r>
          </w:p>
        </w:tc>
      </w:tr>
      <w:tr w14:paraId="3C6663A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5" w:hRule="atLeast"/>
        </w:trPr>
        <w:tc>
          <w:tcPr>
            <w:tcW w:w="4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239664">
            <w:pPr>
              <w:widowControl/>
              <w:jc w:val="center"/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4D762F">
            <w:pPr>
              <w:widowControl/>
              <w:jc w:val="center"/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t>绘图仪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BBCC95">
            <w:pPr>
              <w:widowControl/>
              <w:jc w:val="center"/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t>富怡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A42BFF">
            <w:pPr>
              <w:widowControl/>
              <w:jc w:val="center"/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t>RPGP-MJ/4-180-E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38B47F">
            <w:pPr>
              <w:widowControl/>
              <w:jc w:val="center"/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t>台</w:t>
            </w: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714453">
            <w:pPr>
              <w:widowControl/>
              <w:jc w:val="center"/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t>1</w:t>
            </w:r>
          </w:p>
        </w:tc>
        <w:tc>
          <w:tcPr>
            <w:tcW w:w="5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8E0519">
            <w:pPr>
              <w:widowControl/>
              <w:jc w:val="left"/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D0D0D"/>
                <w:kern w:val="0"/>
                <w:sz w:val="24"/>
                <w:szCs w:val="24"/>
              </w:rPr>
              <w:t>纸样输出设备：独特的前后送纸机构，适合多种纸质，简易安装，简单操作。墨盒更换方便，打印清晰，并与大多*HP-GL文件兼容。伺服电机使得机器更高速，并延长机器使用寿命。卡纸或者纸用完时，自动报警，可以自由落纸。最大进纸宽度：185cm，最大绘图宽度：183cm，最大绘图速度：140平方米/小时，最大上纸重量：35KG，打印头数量：四个，分辨率：300dpi，介质类型：多种国产纸和进口纸张，数据端口：LAN CABLE PORT 网线，U口，电源：AC 220V/110V 50/60HZ</w:t>
            </w:r>
          </w:p>
        </w:tc>
      </w:tr>
    </w:tbl>
    <w:p w14:paraId="56ECFDFE">
      <w:pPr>
        <w:rPr>
          <w:rFonts w:hint="eastAsia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jkyYzJmODcyOGEzODE4MTlmMDI0ZjI3NmJhMzJmNjgifQ=="/>
  </w:docVars>
  <w:rsids>
    <w:rsidRoot w:val="007B7319"/>
    <w:rsid w:val="00424854"/>
    <w:rsid w:val="00726F45"/>
    <w:rsid w:val="007B7319"/>
    <w:rsid w:val="00AF3E38"/>
    <w:rsid w:val="496D3F93"/>
    <w:rsid w:val="501E36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8</Pages>
  <Words>3317</Words>
  <Characters>3775</Characters>
  <Lines>27</Lines>
  <Paragraphs>7</Paragraphs>
  <TotalTime>9</TotalTime>
  <ScaleCrop>false</ScaleCrop>
  <LinksUpToDate>false</LinksUpToDate>
  <CharactersWithSpaces>3822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2024-09-26T01:41:00Z</dcterms:created>
  <dc:creator>斌 姚</dc:creator>
  <cp:lastModifiedBy>风之子</cp:lastModifiedBy>
  <dcterms:modified xsi:type="dcterms:W3CDTF">2024-09-29T05:46:50Z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98372ACC7823436FB4372159D8A190AF_12</vt:lpwstr>
  </property>
</Properties>
</file>