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/>
          <w:color w:val="2B8313"/>
          <w:sz w:val="28"/>
          <w:szCs w:val="28"/>
        </w:rPr>
      </w:pPr>
      <w:r>
        <w:rPr>
          <w:rFonts w:hint="eastAsia"/>
          <w:color w:val="2B8313"/>
          <w:sz w:val="28"/>
          <w:szCs w:val="28"/>
        </w:rPr>
        <w:t>福建福鼎、太姥山</w:t>
      </w:r>
      <w:r>
        <w:rPr>
          <w:color w:val="2B8313"/>
          <w:sz w:val="28"/>
          <w:szCs w:val="28"/>
        </w:rPr>
        <w:t>、</w:t>
      </w:r>
      <w:r>
        <w:rPr>
          <w:rFonts w:hint="eastAsia"/>
          <w:color w:val="2B8313"/>
          <w:sz w:val="28"/>
          <w:szCs w:val="28"/>
        </w:rPr>
        <w:t>霞浦疗休养5天</w:t>
      </w:r>
    </w:p>
    <w:p>
      <w:pPr>
        <w:spacing w:line="360" w:lineRule="auto"/>
        <w:rPr>
          <w:rFonts w:hint="eastAsia" w:ascii="宋体" w:hAnsi="宋体" w:eastAsia="宋体" w:cs="宋体"/>
          <w:b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sz w:val="28"/>
          <w:szCs w:val="28"/>
          <w:lang w:eastAsia="zh-CN"/>
        </w:rPr>
        <w:t>一</w:t>
      </w:r>
      <w:r>
        <w:rPr>
          <w:rFonts w:hint="eastAsia" w:ascii="宋体" w:hAnsi="宋体" w:cs="宋体"/>
          <w:b/>
          <w:sz w:val="28"/>
          <w:szCs w:val="28"/>
        </w:rPr>
        <w:t>、行程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安排</w:t>
      </w:r>
    </w:p>
    <w:tbl>
      <w:tblPr>
        <w:tblStyle w:val="6"/>
        <w:tblW w:w="1052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2805"/>
        <w:gridCol w:w="3720"/>
        <w:gridCol w:w="1095"/>
        <w:gridCol w:w="669"/>
        <w:gridCol w:w="574"/>
        <w:gridCol w:w="5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83" w:type="dxa"/>
            <w:shd w:val="clear" w:color="auto" w:fill="31849B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  <w:t>天数</w:t>
            </w:r>
          </w:p>
        </w:tc>
        <w:tc>
          <w:tcPr>
            <w:tcW w:w="2805" w:type="dxa"/>
            <w:shd w:val="clear" w:color="auto" w:fill="31849B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  <w:t>行程</w:t>
            </w:r>
          </w:p>
        </w:tc>
        <w:tc>
          <w:tcPr>
            <w:tcW w:w="3720" w:type="dxa"/>
            <w:shd w:val="clear" w:color="auto" w:fill="31849B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  <w:t>景点</w:t>
            </w:r>
          </w:p>
        </w:tc>
        <w:tc>
          <w:tcPr>
            <w:tcW w:w="1095" w:type="dxa"/>
            <w:shd w:val="clear" w:color="auto" w:fill="31849B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  <w:t>住宿</w:t>
            </w:r>
          </w:p>
        </w:tc>
        <w:tc>
          <w:tcPr>
            <w:tcW w:w="669" w:type="dxa"/>
            <w:shd w:val="clear" w:color="auto" w:fill="31849B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  <w:t>早</w:t>
            </w:r>
          </w:p>
        </w:tc>
        <w:tc>
          <w:tcPr>
            <w:tcW w:w="574" w:type="dxa"/>
            <w:shd w:val="clear" w:color="auto" w:fill="31849B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  <w:t>中</w:t>
            </w:r>
          </w:p>
        </w:tc>
        <w:tc>
          <w:tcPr>
            <w:tcW w:w="574" w:type="dxa"/>
            <w:shd w:val="clear" w:color="auto" w:fill="31849B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  <w:t>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第一天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嘉兴-福鼎/太姥山-霞浦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牛郎岗海滨浴场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霞浦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-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第二天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霞浦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东海一号、海尾城堡、丹湾观景台、下尾岛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霞浦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第三天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霞浦-福鼎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太姥山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福鼎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第四天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福鼎-嵛山岛-福鼎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嵛山岛、渔井村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福鼎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第五天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福鼎-嘉兴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赤溪村、九鲤溪、榕枫公园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-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-</w:t>
            </w:r>
          </w:p>
        </w:tc>
      </w:tr>
    </w:tbl>
    <w:p>
      <w:pPr>
        <w:spacing w:line="360" w:lineRule="auto"/>
        <w:rPr>
          <w:rFonts w:hint="eastAsia" w:ascii="宋体" w:hAnsi="宋体" w:cs="宋体"/>
          <w:b/>
          <w:sz w:val="28"/>
          <w:szCs w:val="28"/>
        </w:rPr>
      </w:pPr>
    </w:p>
    <w:p>
      <w:pPr>
        <w:pStyle w:val="3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二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服务方案</w:t>
      </w:r>
    </w:p>
    <w:tbl>
      <w:tblPr>
        <w:tblStyle w:val="6"/>
        <w:tblW w:w="9645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376"/>
        <w:gridCol w:w="6021"/>
        <w:gridCol w:w="15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需求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目的地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福建</w:t>
            </w:r>
            <w:r>
              <w:rPr>
                <w:rFonts w:ascii="宋体" w:hAnsi="宋体" w:cs="宋体"/>
                <w:bCs/>
                <w:sz w:val="24"/>
                <w:szCs w:val="24"/>
              </w:rPr>
              <w:t>福鼎、太姥山、霞浦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疗休养5日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定价选优法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时间、批次人数与预算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5、6月份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响应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大交通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动车</w:t>
            </w:r>
            <w:r>
              <w:rPr>
                <w:rFonts w:ascii="宋体" w:hAnsi="宋体" w:cs="宋体"/>
                <w:sz w:val="24"/>
                <w:szCs w:val="24"/>
              </w:rPr>
              <w:t>往返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响应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旅游用车及接送车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37座金龙或同等档次空调车。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住宿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福鼎四星酒店2晚+霞浦</w:t>
            </w:r>
            <w:r>
              <w:rPr>
                <w:rFonts w:ascii="宋体" w:hAnsi="宋体" w:cs="宋体"/>
                <w:sz w:val="24"/>
                <w:szCs w:val="24"/>
              </w:rPr>
              <w:t>四</w:t>
            </w:r>
            <w:r>
              <w:rPr>
                <w:rFonts w:hint="eastAsia" w:ascii="宋体" w:hAnsi="宋体" w:cs="宋体"/>
                <w:sz w:val="24"/>
                <w:szCs w:val="24"/>
              </w:rPr>
              <w:t>星酒店2晚（无需</w:t>
            </w:r>
            <w:r>
              <w:rPr>
                <w:rFonts w:ascii="宋体" w:hAnsi="宋体" w:cs="宋体"/>
                <w:sz w:val="24"/>
                <w:szCs w:val="24"/>
              </w:rPr>
              <w:t>补足自然产生的单房差</w:t>
            </w:r>
            <w:r>
              <w:rPr>
                <w:rFonts w:hint="eastAsia" w:ascii="宋体" w:hAnsi="宋体" w:cs="宋体"/>
                <w:sz w:val="24"/>
                <w:szCs w:val="24"/>
              </w:rPr>
              <w:t>）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景点门票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eastAsia="新宋体" w:cs="宋体"/>
                <w:sz w:val="24"/>
              </w:rPr>
              <w:t>牛郎岗海滨浴场</w:t>
            </w:r>
            <w:r>
              <w:rPr>
                <w:rFonts w:hint="eastAsia" w:ascii="宋体" w:hAnsi="宋体" w:eastAsia="新宋体" w:cs="宋体"/>
                <w:sz w:val="24"/>
              </w:rPr>
              <w:t>、</w:t>
            </w:r>
            <w:r>
              <w:rPr>
                <w:rFonts w:ascii="宋体" w:hAnsi="宋体" w:eastAsia="新宋体" w:cs="宋体"/>
                <w:sz w:val="24"/>
              </w:rPr>
              <w:t>东海一号、海尾城堡、丹湾观景台、下尾岛</w:t>
            </w:r>
            <w:r>
              <w:rPr>
                <w:rFonts w:hint="eastAsia" w:ascii="宋体" w:hAnsi="宋体" w:eastAsia="新宋体" w:cs="宋体"/>
                <w:sz w:val="24"/>
              </w:rPr>
              <w:t>、</w:t>
            </w:r>
            <w:r>
              <w:rPr>
                <w:rFonts w:ascii="宋体" w:hAnsi="宋体" w:eastAsia="新宋体" w:cs="宋体"/>
                <w:sz w:val="24"/>
              </w:rPr>
              <w:t>太姥山</w:t>
            </w:r>
            <w:r>
              <w:rPr>
                <w:rFonts w:hint="eastAsia" w:ascii="宋体" w:hAnsi="宋体" w:eastAsia="新宋体" w:cs="宋体"/>
                <w:sz w:val="24"/>
              </w:rPr>
              <w:t>、</w:t>
            </w:r>
            <w:r>
              <w:rPr>
                <w:rFonts w:ascii="宋体" w:hAnsi="宋体" w:eastAsia="新宋体" w:cs="宋体"/>
                <w:sz w:val="24"/>
              </w:rPr>
              <w:t>嵛山岛、渔井村</w:t>
            </w:r>
            <w:r>
              <w:rPr>
                <w:rFonts w:hint="eastAsia" w:ascii="宋体" w:hAnsi="宋体" w:eastAsia="新宋体" w:cs="宋体"/>
                <w:sz w:val="24"/>
              </w:rPr>
              <w:t>、</w:t>
            </w:r>
            <w:r>
              <w:rPr>
                <w:rFonts w:ascii="宋体" w:hAnsi="宋体" w:eastAsia="新宋体" w:cs="宋体"/>
                <w:sz w:val="24"/>
              </w:rPr>
              <w:t>赤溪村、九鲤溪、榕枫公园</w:t>
            </w:r>
            <w:r>
              <w:rPr>
                <w:rFonts w:hint="eastAsia" w:ascii="宋体" w:hAnsi="宋体" w:eastAsia="新宋体" w:cs="宋体"/>
                <w:sz w:val="24"/>
              </w:rPr>
              <w:t>、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用餐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color w:val="FF00FF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00FF"/>
                <w:sz w:val="24"/>
                <w:szCs w:val="24"/>
              </w:rPr>
              <w:t>酒店含早，中餐5正*</w:t>
            </w:r>
            <w:r>
              <w:rPr>
                <w:rFonts w:ascii="宋体" w:hAnsi="宋体" w:cs="宋体"/>
                <w:b/>
                <w:color w:val="FF00FF"/>
                <w:sz w:val="24"/>
                <w:szCs w:val="24"/>
              </w:rPr>
              <w:t>50</w:t>
            </w:r>
            <w:r>
              <w:rPr>
                <w:rFonts w:hint="eastAsia" w:ascii="宋体" w:hAnsi="宋体" w:cs="宋体"/>
                <w:b/>
                <w:color w:val="FF00FF"/>
                <w:sz w:val="24"/>
                <w:szCs w:val="24"/>
              </w:rPr>
              <w:t>元/正  晚餐4正*</w:t>
            </w:r>
            <w:r>
              <w:rPr>
                <w:rFonts w:ascii="宋体" w:hAnsi="宋体" w:cs="宋体"/>
                <w:b/>
                <w:color w:val="FF00FF"/>
                <w:sz w:val="24"/>
                <w:szCs w:val="24"/>
              </w:rPr>
              <w:t>100</w:t>
            </w:r>
            <w:r>
              <w:rPr>
                <w:rFonts w:hint="eastAsia" w:ascii="宋体" w:hAnsi="宋体" w:cs="宋体"/>
                <w:b/>
                <w:color w:val="FF00FF"/>
                <w:sz w:val="24"/>
                <w:szCs w:val="24"/>
              </w:rPr>
              <w:t>元/正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00FF"/>
                <w:sz w:val="24"/>
              </w:rPr>
              <w:t>赠送饮料；晚上安排社会餐厅特色菜、可选当地特色餐厅自行点菜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保险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意外险100万元</w:t>
            </w:r>
            <w:r>
              <w:rPr>
                <w:rFonts w:hint="eastAsia" w:ascii="宋体" w:hAnsi="宋体" w:cs="宋体"/>
                <w:sz w:val="24"/>
                <w:szCs w:val="24"/>
              </w:rPr>
              <w:t>/人</w:t>
            </w:r>
            <w:r>
              <w:rPr>
                <w:rFonts w:hint="eastAsia" w:ascii="宋体" w:hAnsi="宋体" w:cs="宋体"/>
                <w:sz w:val="24"/>
              </w:rPr>
              <w:t>，150万元旅行社责任险。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导游</w:t>
            </w:r>
            <w:r>
              <w:rPr>
                <w:rFonts w:ascii="宋体" w:hAnsi="宋体" w:cs="宋体"/>
                <w:sz w:val="24"/>
                <w:szCs w:val="24"/>
              </w:rPr>
              <w:t>服务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新宋体" w:hAnsi="新宋体" w:cs="新宋体"/>
                <w:sz w:val="24"/>
              </w:rPr>
              <w:t>组团社全程陪同导游员1名/车（5年以上从业经验）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新宋体" w:hAnsi="新宋体" w:cs="新宋体"/>
                <w:sz w:val="24"/>
              </w:rPr>
              <w:t>10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新宋体" w:hAnsi="新宋体" w:cs="新宋体"/>
                <w:sz w:val="24"/>
              </w:rPr>
              <w:t>地接人员安排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新宋体" w:hAnsi="新宋体" w:cs="新宋体"/>
                <w:sz w:val="24"/>
              </w:rPr>
            </w:pPr>
            <w:r>
              <w:rPr>
                <w:rFonts w:hint="eastAsia" w:ascii="新宋体" w:hAnsi="新宋体" w:cs="新宋体"/>
                <w:sz w:val="24"/>
              </w:rPr>
              <w:t>福鼎</w:t>
            </w:r>
            <w:r>
              <w:rPr>
                <w:rFonts w:ascii="新宋体" w:hAnsi="新宋体" w:cs="新宋体"/>
                <w:sz w:val="24"/>
              </w:rPr>
              <w:t>优途</w:t>
            </w:r>
            <w:r>
              <w:rPr>
                <w:rFonts w:hint="eastAsia" w:ascii="新宋体" w:hAnsi="新宋体" w:cs="新宋体"/>
                <w:sz w:val="24"/>
              </w:rPr>
              <w:t>国际旅行社有限公司地接导游（3年以上工作经验）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新宋体" w:hAnsi="新宋体" w:cs="新宋体"/>
                <w:sz w:val="24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旅行小件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新宋体" w:hAnsi="新宋体" w:cs="新宋体"/>
                <w:sz w:val="24"/>
              </w:rPr>
              <w:t>每批每人配发帽子1顶、旅行包1个、雨伞1把、矿泉水不少于二瓶/天/人、一次性医用口罩不少于2个/天/人，每批次准备旅行常备药品一份、额温枪1把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购物点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无。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响应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行程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详见细化行程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响应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付款条件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行程</w:t>
            </w:r>
            <w:r>
              <w:rPr>
                <w:rFonts w:ascii="宋体" w:hAnsi="宋体" w:cs="宋体"/>
                <w:sz w:val="24"/>
                <w:szCs w:val="24"/>
              </w:rPr>
              <w:t>结束后付清</w:t>
            </w:r>
            <w:r>
              <w:rPr>
                <w:rFonts w:hint="eastAsia" w:ascii="宋体" w:hAnsi="宋体" w:cs="宋体"/>
                <w:sz w:val="24"/>
                <w:szCs w:val="24"/>
              </w:rPr>
              <w:t>疗休养</w:t>
            </w:r>
            <w:r>
              <w:rPr>
                <w:rFonts w:ascii="宋体" w:hAnsi="宋体" w:cs="宋体"/>
                <w:sz w:val="24"/>
                <w:szCs w:val="24"/>
              </w:rPr>
              <w:t>费用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响应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其他要求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合计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报价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3000元/人</w:t>
            </w:r>
          </w:p>
        </w:tc>
      </w:tr>
    </w:tbl>
    <w:p>
      <w:pPr>
        <w:spacing w:line="360" w:lineRule="auto"/>
        <w:rPr>
          <w:rFonts w:hint="eastAsia" w:ascii="宋体" w:hAnsi="宋体" w:cs="PingFang SC"/>
          <w:b/>
          <w:bCs/>
          <w:color w:val="000000"/>
          <w:sz w:val="30"/>
          <w:szCs w:val="30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PingFang SC">
    <w:altName w:val="微软雅黑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533A75"/>
    <w:rsid w:val="2518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 w:afterLines="0"/>
    </w:pPr>
    <w:rPr>
      <w:szCs w:val="20"/>
    </w:rPr>
  </w:style>
  <w:style w:type="paragraph" w:styleId="5">
    <w:name w:val="Body Text First Indent"/>
    <w:basedOn w:val="4"/>
    <w:qFormat/>
    <w:uiPriority w:val="0"/>
    <w:pPr>
      <w:spacing w:after="0"/>
      <w:ind w:firstLine="420" w:firstLineChars="100"/>
    </w:pPr>
    <w:rPr>
      <w:rFonts w:ascii="Times New Roman" w:hAnsi="Times New Roman"/>
      <w:sz w:val="28"/>
    </w:rPr>
  </w:style>
  <w:style w:type="paragraph" w:customStyle="1" w:styleId="8">
    <w:name w:val="列表段落1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2024-04-15T05:42:00Z</dcterms:created>
  <dc:creator>Administrator.SKY-20220416HFF</dc:creator>
  <cp:lastModifiedBy>Administrator</cp:lastModifiedBy>
  <dcterms:modified xsi:type="dcterms:W3CDTF">2024-04-15T06:04:17Z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DB5A3FA3DDD544D4A4DCF4E94E06184F</vt:lpwstr>
  </property>
</Properties>
</file>