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color w:val="2B8313"/>
          <w:sz w:val="32"/>
          <w:szCs w:val="32"/>
        </w:rPr>
      </w:pPr>
      <w:r>
        <w:rPr>
          <w:rFonts w:hint="eastAsia"/>
          <w:color w:val="2B8313"/>
          <w:sz w:val="32"/>
          <w:szCs w:val="32"/>
        </w:rPr>
        <w:t>西宁、青海湖、茶卡盐湖、祁连6日</w:t>
      </w: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b/>
          <w:sz w:val="28"/>
          <w:szCs w:val="28"/>
        </w:rPr>
        <w:t>、行程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安排</w:t>
      </w:r>
    </w:p>
    <w:tbl>
      <w:tblPr>
        <w:tblStyle w:val="5"/>
        <w:tblW w:w="108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822"/>
        <w:gridCol w:w="3030"/>
        <w:gridCol w:w="2573"/>
        <w:gridCol w:w="825"/>
        <w:gridCol w:w="420"/>
        <w:gridCol w:w="525"/>
        <w:gridCol w:w="4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93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天数</w:t>
            </w:r>
          </w:p>
        </w:tc>
        <w:tc>
          <w:tcPr>
            <w:tcW w:w="1822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行程</w:t>
            </w:r>
          </w:p>
        </w:tc>
        <w:tc>
          <w:tcPr>
            <w:tcW w:w="3030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车程</w:t>
            </w:r>
          </w:p>
        </w:tc>
        <w:tc>
          <w:tcPr>
            <w:tcW w:w="2573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景点</w:t>
            </w:r>
          </w:p>
        </w:tc>
        <w:tc>
          <w:tcPr>
            <w:tcW w:w="825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住宿</w:t>
            </w:r>
          </w:p>
        </w:tc>
        <w:tc>
          <w:tcPr>
            <w:tcW w:w="420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早</w:t>
            </w:r>
          </w:p>
        </w:tc>
        <w:tc>
          <w:tcPr>
            <w:tcW w:w="525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中</w:t>
            </w:r>
          </w:p>
        </w:tc>
        <w:tc>
          <w:tcPr>
            <w:tcW w:w="405" w:type="dxa"/>
            <w:shd w:val="clear" w:color="auto" w:fill="31849B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FFFF"/>
                <w:sz w:val="24"/>
                <w:szCs w:val="24"/>
              </w:rPr>
              <w:t>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第一天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嘉兴-上海/杭州-西宁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西宁机场-西宁市区 30公里 车程0.5小时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西宁市内自由活动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西宁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第二天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西宁-塔尔寺-贵德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西宁-贵德120公里 车程2小时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塔尔寺、贵德阿什贡国家地质公园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贵德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第三天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贵德-青海湖-茶卡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贵德-青海湖150公里 车程2.5小时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青海湖二郎剑景区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茶卡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第四天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茶卡-祁连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青海湖-茶卡150公里  车程2.5小时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茶卡-祁连380公里车程5小时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茶卡盐湖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祁连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第五天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祁连-西宁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祁连-西宁300公里 车程4小时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卓尔山、草原牧民家访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西宁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第六天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西宁-上海/杭州-嘉兴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平安驿-西宁机场 30公里 车程0.5小时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平安驿古城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√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-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Cs/>
          <w:sz w:val="28"/>
          <w:szCs w:val="28"/>
        </w:rPr>
      </w:pP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服务方案</w:t>
      </w:r>
    </w:p>
    <w:tbl>
      <w:tblPr>
        <w:tblStyle w:val="5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38"/>
        <w:gridCol w:w="598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需求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备注：</w:t>
            </w:r>
            <w:r>
              <w:rPr>
                <w:rFonts w:ascii="宋体" w:hAnsi="宋体" w:cs="宋体"/>
                <w:b/>
                <w:bCs/>
                <w:sz w:val="24"/>
              </w:rPr>
              <w:t>元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目的地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西宁、青海湖、茶卡盐湖、都兰疗休养6日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人数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待定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大交通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/>
                <w:color w:val="FF00FF"/>
                <w:sz w:val="24"/>
              </w:rPr>
            </w:pPr>
            <w:r>
              <w:rPr>
                <w:rFonts w:hint="eastAsia" w:ascii="宋体" w:hAnsi="宋体" w:cs="宋体"/>
                <w:b/>
                <w:color w:val="FF00FF"/>
                <w:sz w:val="24"/>
              </w:rPr>
              <w:t>上海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或杭州——西宁——上海或杭州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 xml:space="preserve"> 直航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飞机（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往返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不能用经停航班）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旅游用车和接送用车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空调旅游大巴（金龙、宇通或同等档次空调车，空余位子充足。）大巴车驾驶员6年以上驾龄，服务态度好、车技娴熟、路况熟悉。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FF00FF"/>
                <w:sz w:val="24"/>
              </w:rPr>
              <w:t>西宁2晚+贵德1晚+茶卡1晚+祁连1晚（无需补足自然产生的单房差）（五星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酒店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住宿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为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先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、若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当地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无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条件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、可按四星级酒店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景点门票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eastAsia="新宋体" w:cs="宋体"/>
                <w:sz w:val="24"/>
              </w:rPr>
            </w:pPr>
            <w:r>
              <w:rPr>
                <w:rFonts w:ascii="宋体" w:hAnsi="宋体" w:eastAsia="新宋体" w:cs="宋体"/>
                <w:sz w:val="24"/>
              </w:rPr>
              <w:t>西宁市内自由活动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塔尔寺、贵德阿什贡国家地质公园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</w:p>
          <w:p>
            <w:pPr>
              <w:spacing w:line="280" w:lineRule="exact"/>
              <w:rPr>
                <w:rFonts w:ascii="宋体" w:hAnsi="宋体" w:eastAsia="新宋体" w:cs="宋体"/>
                <w:sz w:val="24"/>
              </w:rPr>
            </w:pPr>
            <w:r>
              <w:rPr>
                <w:rFonts w:ascii="宋体" w:hAnsi="宋体" w:eastAsia="新宋体" w:cs="宋体"/>
                <w:sz w:val="24"/>
              </w:rPr>
              <w:t>青海湖二郎剑景区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茶卡盐湖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  <w:r>
              <w:rPr>
                <w:rFonts w:ascii="宋体" w:hAnsi="宋体" w:eastAsia="新宋体" w:cs="宋体"/>
                <w:sz w:val="24"/>
              </w:rPr>
              <w:t>卓尔山、草原牧民家访</w:t>
            </w:r>
            <w:r>
              <w:rPr>
                <w:rFonts w:hint="eastAsia" w:ascii="宋体" w:hAnsi="宋体" w:eastAsia="新宋体" w:cs="宋体"/>
                <w:sz w:val="24"/>
              </w:rPr>
              <w:t>、</w:t>
            </w:r>
          </w:p>
          <w:p>
            <w:pPr>
              <w:spacing w:line="280" w:lineRule="exact"/>
              <w:rPr>
                <w:rFonts w:ascii="宋体" w:hAnsi="宋体" w:eastAsia="新宋体" w:cs="宋体"/>
                <w:sz w:val="24"/>
              </w:rPr>
            </w:pPr>
            <w:r>
              <w:rPr>
                <w:rFonts w:ascii="宋体" w:hAnsi="宋体" w:eastAsia="新宋体" w:cs="宋体"/>
                <w:sz w:val="24"/>
              </w:rPr>
              <w:t>平安驿古城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用餐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FF00FF"/>
                <w:sz w:val="24"/>
              </w:rPr>
            </w:pPr>
            <w:r>
              <w:rPr>
                <w:rFonts w:hint="eastAsia" w:ascii="宋体" w:hAnsi="宋体" w:cs="宋体"/>
                <w:b/>
                <w:color w:val="FF00FF"/>
                <w:sz w:val="24"/>
              </w:rPr>
              <w:t>酒店含早，中餐6正*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60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>元/正  晚餐5正*</w:t>
            </w:r>
            <w:r>
              <w:rPr>
                <w:rFonts w:ascii="宋体" w:hAnsi="宋体" w:cs="宋体"/>
                <w:b/>
                <w:color w:val="FF00FF"/>
                <w:sz w:val="24"/>
              </w:rPr>
              <w:t>100</w:t>
            </w:r>
            <w:r>
              <w:rPr>
                <w:rFonts w:hint="eastAsia" w:ascii="宋体" w:hAnsi="宋体" w:cs="宋体"/>
                <w:b/>
                <w:color w:val="FF00FF"/>
                <w:sz w:val="24"/>
              </w:rPr>
              <w:t xml:space="preserve">元/正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C00000"/>
                <w:sz w:val="24"/>
              </w:rPr>
              <w:t>赠送饮料；晚上安排社会餐厅特色菜、可选当地特色餐厅自行点菜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保险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意外险50万元/人，150万元旅行社责任险。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导游服务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组团社全程陪同导游员1名/车（3年以上从业经验）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地接人员安排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景区景点专业讲解员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eastAsia="新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旅游小件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充气靠枕1个+旅游帽子1个+小食品1袋+每天矿泉水充足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赠送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购物点、自费景点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响应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价格</w:t>
            </w:r>
          </w:p>
        </w:tc>
        <w:tc>
          <w:tcPr>
            <w:tcW w:w="5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57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00</w:t>
            </w:r>
          </w:p>
        </w:tc>
      </w:tr>
    </w:tbl>
    <w:p>
      <w:pPr>
        <w:spacing w:line="360" w:lineRule="auto"/>
        <w:rPr>
          <w:rFonts w:hint="eastAsia" w:ascii="宋体" w:hAnsi="宋体" w:cs="PingFang SC"/>
          <w:b/>
          <w:bCs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ingFang SC">
    <w:altName w:val="微软雅黑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D1139"/>
    <w:rsid w:val="63DD6A38"/>
    <w:rsid w:val="71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Body Text First Indent"/>
    <w:basedOn w:val="1"/>
    <w:next w:val="1"/>
    <w:qFormat/>
    <w:uiPriority w:val="0"/>
    <w:pPr>
      <w:spacing w:after="0"/>
      <w:ind w:firstLine="420" w:firstLineChars="100"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2024-04-15T05:45:00Z</dcterms:created>
  <dc:creator>Administrator.SKY-20220416HFF</dc:creator>
  <cp:lastModifiedBy>Administrator</cp:lastModifiedBy>
  <dcterms:modified xsi:type="dcterms:W3CDTF">2024-04-15T06:20:23Z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29DCF7C47EF64A1DB1A37604D47DE41D</vt:lpwstr>
  </property>
</Properties>
</file>