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color w:val="2B8313"/>
          <w:sz w:val="32"/>
          <w:szCs w:val="32"/>
        </w:rPr>
      </w:pPr>
      <w:r>
        <w:rPr>
          <w:rFonts w:hint="eastAsia" w:ascii="宋体" w:hAnsi="宋体" w:cs="宋体"/>
          <w:color w:val="2B8313"/>
          <w:sz w:val="32"/>
          <w:szCs w:val="32"/>
        </w:rPr>
        <w:t>枸杞岛疗休养五日</w:t>
      </w:r>
    </w:p>
    <w:p>
      <w:pP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en-US" w:eastAsia="zh-CN" w:bidi="ar-SA"/>
        </w:rPr>
        <w:t>一、行程安排</w:t>
      </w:r>
    </w:p>
    <w:tbl>
      <w:tblPr>
        <w:tblStyle w:val="3"/>
        <w:tblW w:w="10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145"/>
        <w:gridCol w:w="3825"/>
        <w:gridCol w:w="1650"/>
        <w:gridCol w:w="669"/>
        <w:gridCol w:w="574"/>
        <w:gridCol w:w="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3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天数</w:t>
            </w:r>
          </w:p>
        </w:tc>
        <w:tc>
          <w:tcPr>
            <w:tcW w:w="214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行程</w:t>
            </w:r>
          </w:p>
        </w:tc>
        <w:tc>
          <w:tcPr>
            <w:tcW w:w="382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景点</w:t>
            </w:r>
          </w:p>
        </w:tc>
        <w:tc>
          <w:tcPr>
            <w:tcW w:w="1650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住宿</w:t>
            </w:r>
          </w:p>
        </w:tc>
        <w:tc>
          <w:tcPr>
            <w:tcW w:w="669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早</w:t>
            </w:r>
          </w:p>
        </w:tc>
        <w:tc>
          <w:tcPr>
            <w:tcW w:w="574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中</w:t>
            </w:r>
          </w:p>
        </w:tc>
        <w:tc>
          <w:tcPr>
            <w:tcW w:w="574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第一天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嘉兴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沈家湾码头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枸杞岛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后头湾无人村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枸杞岛民宿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第二天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西洋湾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枸杞岛民宿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第三天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山海奇观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枸杞岛民宿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第四天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嵊山岛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东崖绝壁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枸杞岛民宿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第五天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枸杞岛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沈家湾码头</w:t>
            </w:r>
            <w:r>
              <w:rPr>
                <w:rFonts w:ascii="Arial" w:hAnsi="Arial" w:cs="Arial"/>
                <w:b/>
                <w:sz w:val="24"/>
                <w:szCs w:val="24"/>
              </w:rPr>
              <w:t>→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嘉兴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自由活动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</w:tr>
    </w:tbl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服务方案</w:t>
      </w:r>
    </w:p>
    <w:tbl>
      <w:tblPr>
        <w:tblStyle w:val="3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8"/>
        <w:gridCol w:w="598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需求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备注：</w:t>
            </w:r>
            <w:r>
              <w:rPr>
                <w:rFonts w:ascii="宋体" w:hAnsi="宋体" w:cs="宋体"/>
                <w:b/>
                <w:bCs/>
                <w:sz w:val="24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目的地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枸杞岛疗休养5日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大交通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游船、岛上交通（每辆车乘坐6人）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接送用车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空调旅游大巴（金龙、宇通或同等档次空调车）大巴车驾驶员服务态度好、车技娴熟、路况熟悉。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枸杞岛</w:t>
            </w:r>
            <w:r>
              <w:rPr>
                <w:rFonts w:ascii="宋体" w:hAnsi="宋体" w:cs="宋体"/>
                <w:sz w:val="24"/>
              </w:rPr>
              <w:t>民宿连</w:t>
            </w:r>
            <w:r>
              <w:rPr>
                <w:rFonts w:hint="eastAsia" w:ascii="宋体" w:hAnsi="宋体" w:cs="宋体"/>
                <w:sz w:val="24"/>
              </w:rPr>
              <w:t>住4晚（无需补足自然产生的单房差）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安排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喜沙海景民宿、佰客无索</w:t>
            </w:r>
            <w:r>
              <w:rPr>
                <w:rFonts w:hint="eastAsia" w:ascii="宋体" w:hAnsi="宋体" w:cs="宋体"/>
                <w:b/>
                <w:color w:val="FF00FF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依海轩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景点门票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ascii="宋体" w:hAnsi="宋体" w:eastAsia="新宋体" w:cs="宋体"/>
                <w:sz w:val="24"/>
              </w:rPr>
              <w:t>后头湾无人村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西洋湾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山海奇观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东崖绝壁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用餐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FF00FF"/>
                <w:sz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</w:rPr>
              <w:t>民宿含早，中餐5正*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60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元/正  晚餐4正*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100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 xml:space="preserve">元/正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保险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意外险100万元/人，150万元旅行社责任险。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导游服务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组团社全程陪同导游员1名/车（3年以上从业经验）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地接人员安排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地接社专业讲解员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旅游小件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充气靠枕1个+旅游帽子1个+小食品1袋+每天矿泉水充足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赠送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购物点、自费景点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价格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3000元</w:t>
            </w:r>
          </w:p>
        </w:tc>
      </w:tr>
    </w:tbl>
    <w:p>
      <w:pPr>
        <w:spacing w:line="360" w:lineRule="auto"/>
        <w:rPr>
          <w:rFonts w:hint="eastAsia" w:ascii="宋体" w:hAnsi="宋体" w:cs="PingFang SC"/>
          <w:b/>
          <w:bCs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ingFang SC">
    <w:altName w:val="微软雅黑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C3A52"/>
    <w:rsid w:val="30A511DB"/>
    <w:rsid w:val="52A30D31"/>
    <w:rsid w:val="5D3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2024-04-15T05:48:00Z</dcterms:created>
  <dc:creator>Administrator.SKY-20220416HFF</dc:creator>
  <cp:lastModifiedBy>Administrator</cp:lastModifiedBy>
  <dcterms:modified xsi:type="dcterms:W3CDTF">2024-04-15T06:16:05Z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AA8E40F8CABA4FBCA2C87472419DAE2A</vt:lpwstr>
  </property>
</Properties>
</file>