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大桥镇</w:t>
      </w:r>
      <w:r>
        <w:rPr>
          <w:rFonts w:hint="eastAsia" w:ascii="宋体" w:hAnsi="宋体" w:eastAsia="宋体" w:cs="宋体"/>
          <w:kern w:val="0"/>
          <w:sz w:val="24"/>
          <w:szCs w:val="24"/>
        </w:rPr>
        <w:t>曹庄C1至C6地块房屋拆迁征收服务（包括城镇房屋征收（含住宅、商业、办公类）、产权调换的安置房屋评估等）项目提供评估咨询服务，并出具评估成果，成果应合法有效。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34716"/>
    <w:rsid w:val="6693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2023-12-29T07:50:00Z</dcterms:created>
  <dc:creator>HLY</dc:creator>
  <cp:lastModifiedBy>HLY</cp:lastModifiedBy>
  <dcterms:modified xsi:type="dcterms:W3CDTF">2023-12-29T07:50:58Z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2573662B4FCF443CA57B80BA315E5405</vt:lpwstr>
  </property>
</Properties>
</file>