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0" w:hRule="atLeast"/>
        </w:trPr>
        <w:tc>
          <w:tcPr>
            <w:tcW w:w="9214" w:type="dxa"/>
          </w:tcPr>
          <w:p>
            <w:pPr>
              <w:spacing w:line="460" w:lineRule="atLeast"/>
              <w:jc w:val="center"/>
              <w:rPr>
                <w:rFonts w:hint="eastAsia" w:ascii="宋体" w:hAnsi="宋体" w:eastAsia="宋体" w:cs="宋体"/>
                <w:b w:val="0"/>
                <w:color w:val="auto"/>
                <w:sz w:val="72"/>
              </w:rPr>
            </w:pPr>
            <w:bookmarkStart w:id="153" w:name="_GoBack"/>
          </w:p>
          <w:p>
            <w:pPr>
              <w:spacing w:line="460" w:lineRule="atLeast"/>
              <w:jc w:val="center"/>
              <w:rPr>
                <w:rFonts w:hint="eastAsia" w:ascii="宋体" w:hAnsi="宋体" w:eastAsia="宋体" w:cs="宋体"/>
                <w:b w:val="0"/>
                <w:color w:val="auto"/>
                <w:sz w:val="72"/>
              </w:rPr>
            </w:pPr>
            <w:r>
              <w:rPr>
                <w:rFonts w:hint="eastAsia" w:ascii="宋体" w:hAnsi="宋体" w:eastAsia="宋体" w:cs="宋体"/>
                <w:b w:val="0"/>
                <w:color w:val="auto"/>
                <w:sz w:val="72"/>
              </w:rPr>
              <w:t>乐清市公共资源交易中心</w:t>
            </w:r>
          </w:p>
          <w:p>
            <w:pPr>
              <w:spacing w:line="460" w:lineRule="atLeast"/>
              <w:jc w:val="center"/>
              <w:rPr>
                <w:rFonts w:hint="eastAsia" w:ascii="宋体" w:hAnsi="宋体" w:eastAsia="宋体" w:cs="宋体"/>
                <w:b w:val="0"/>
                <w:color w:val="auto"/>
                <w:sz w:val="72"/>
              </w:rPr>
            </w:pPr>
            <w:r>
              <w:rPr>
                <w:rFonts w:hint="eastAsia" w:ascii="宋体" w:hAnsi="宋体" w:eastAsia="宋体" w:cs="宋体"/>
                <w:b w:val="0"/>
                <w:color w:val="auto"/>
                <w:sz w:val="72"/>
              </w:rPr>
              <w:t>政府采购招标文件</w:t>
            </w:r>
          </w:p>
          <w:p>
            <w:pPr>
              <w:spacing w:line="460" w:lineRule="atLeast"/>
              <w:jc w:val="center"/>
              <w:rPr>
                <w:rFonts w:hint="eastAsia" w:ascii="宋体" w:hAnsi="宋体" w:eastAsia="宋体" w:cs="宋体"/>
                <w:color w:val="auto"/>
                <w:sz w:val="30"/>
              </w:rPr>
            </w:pPr>
            <w:r>
              <w:rPr>
                <w:rFonts w:hint="eastAsia" w:ascii="宋体" w:hAnsi="宋体" w:eastAsia="宋体" w:cs="宋体"/>
                <w:b w:val="0"/>
                <w:color w:val="auto"/>
                <w:sz w:val="72"/>
              </w:rPr>
              <w:t>（线上电子招投标）</w:t>
            </w:r>
          </w:p>
          <w:p>
            <w:pPr>
              <w:pStyle w:val="9"/>
              <w:ind w:firstLine="210"/>
              <w:rPr>
                <w:rFonts w:hint="eastAsia" w:ascii="宋体" w:hAnsi="宋体" w:eastAsia="宋体" w:cs="宋体"/>
                <w:color w:val="auto"/>
              </w:rPr>
            </w:pPr>
          </w:p>
          <w:p>
            <w:pPr>
              <w:snapToGrid w:val="0"/>
              <w:spacing w:line="380" w:lineRule="atLeast"/>
              <w:ind w:left="3723" w:leftChars="786" w:hanging="2072" w:hangingChars="688"/>
              <w:rPr>
                <w:rFonts w:hint="eastAsia" w:ascii="宋体" w:hAnsi="宋体" w:eastAsia="宋体" w:cs="宋体"/>
                <w:color w:val="auto"/>
                <w:sz w:val="30"/>
              </w:rPr>
            </w:pPr>
            <w:r>
              <w:rPr>
                <w:rFonts w:hint="eastAsia" w:ascii="宋体" w:hAnsi="宋体" w:eastAsia="宋体" w:cs="宋体"/>
                <w:color w:val="auto"/>
                <w:sz w:val="30"/>
              </w:rPr>
              <w:t xml:space="preserve">   </w:t>
            </w: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项目名称：乐清市卫生健康局下属各级医疗单位医学影像云平台服务</w:t>
            </w: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项目编号：CG2024</w:t>
            </w:r>
          </w:p>
          <w:p>
            <w:pPr>
              <w:snapToGrid w:val="0"/>
              <w:spacing w:line="380" w:lineRule="atLeast"/>
              <w:ind w:left="3541" w:leftChars="986" w:hanging="1470" w:hangingChars="488"/>
              <w:rPr>
                <w:rFonts w:hint="eastAsia" w:ascii="宋体" w:hAnsi="宋体" w:eastAsia="宋体" w:cs="宋体"/>
                <w:color w:val="auto"/>
                <w:sz w:val="30"/>
              </w:rPr>
            </w:pPr>
          </w:p>
          <w:p>
            <w:pPr>
              <w:snapToGrid w:val="0"/>
              <w:spacing w:line="380" w:lineRule="atLeast"/>
              <w:ind w:left="3541" w:leftChars="986" w:hanging="1470" w:hangingChars="488"/>
              <w:rPr>
                <w:rFonts w:hint="eastAsia" w:ascii="宋体" w:hAnsi="宋体" w:eastAsia="宋体" w:cs="宋体"/>
                <w:color w:val="auto"/>
                <w:sz w:val="30"/>
              </w:rPr>
            </w:pPr>
          </w:p>
          <w:p>
            <w:pPr>
              <w:snapToGrid w:val="0"/>
              <w:spacing w:line="380" w:lineRule="atLeast"/>
              <w:ind w:left="3541" w:leftChars="986" w:hanging="1470" w:hangingChars="488"/>
              <w:rPr>
                <w:rFonts w:hint="eastAsia" w:ascii="宋体" w:hAnsi="宋体" w:eastAsia="宋体" w:cs="宋体"/>
                <w:color w:val="auto"/>
                <w:sz w:val="30"/>
              </w:rPr>
            </w:pP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采 购 人：乐清市卫生健康局</w:t>
            </w: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联 系 人：蔡先生</w:t>
            </w: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联系电话：0577-61882108</w:t>
            </w: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 xml:space="preserve"> </w:t>
            </w:r>
          </w:p>
          <w:p>
            <w:pPr>
              <w:snapToGrid w:val="0"/>
              <w:spacing w:line="380" w:lineRule="atLeast"/>
              <w:ind w:left="3541" w:leftChars="986" w:hanging="1470" w:hangingChars="488"/>
              <w:rPr>
                <w:rFonts w:hint="eastAsia" w:ascii="宋体" w:hAnsi="宋体" w:eastAsia="宋体" w:cs="宋体"/>
                <w:color w:val="auto"/>
                <w:sz w:val="30"/>
              </w:rPr>
            </w:pPr>
          </w:p>
          <w:p>
            <w:pPr>
              <w:snapToGrid w:val="0"/>
              <w:spacing w:line="380" w:lineRule="atLeast"/>
              <w:ind w:left="3541" w:leftChars="986" w:hanging="1470" w:hangingChars="488"/>
              <w:rPr>
                <w:rFonts w:hint="eastAsia" w:ascii="宋体" w:hAnsi="宋体" w:eastAsia="宋体" w:cs="宋体"/>
                <w:color w:val="auto"/>
                <w:sz w:val="30"/>
              </w:rPr>
            </w:pP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采购代理机构：乐清市公共资源交易中心</w:t>
            </w: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联 系 人：</w:t>
            </w:r>
            <w:r>
              <w:rPr>
                <w:rFonts w:hint="eastAsia" w:ascii="宋体" w:hAnsi="宋体" w:eastAsia="宋体" w:cs="宋体"/>
                <w:color w:val="auto"/>
                <w:sz w:val="30"/>
                <w:lang w:eastAsia="zh-CN"/>
              </w:rPr>
              <w:t>王</w:t>
            </w:r>
            <w:r>
              <w:rPr>
                <w:rFonts w:hint="eastAsia" w:ascii="宋体" w:hAnsi="宋体" w:eastAsia="宋体" w:cs="宋体"/>
                <w:color w:val="auto"/>
                <w:sz w:val="30"/>
              </w:rPr>
              <w:t>女士</w:t>
            </w:r>
          </w:p>
          <w:p>
            <w:pPr>
              <w:snapToGrid w:val="0"/>
              <w:spacing w:line="380" w:lineRule="atLeast"/>
              <w:ind w:left="3541" w:leftChars="986" w:hanging="1470" w:hangingChars="488"/>
              <w:rPr>
                <w:rFonts w:hint="eastAsia" w:ascii="宋体" w:hAnsi="宋体" w:eastAsia="宋体" w:cs="宋体"/>
                <w:color w:val="auto"/>
                <w:sz w:val="30"/>
                <w:lang w:val="en-US" w:eastAsia="zh-CN"/>
              </w:rPr>
            </w:pPr>
            <w:r>
              <w:rPr>
                <w:rFonts w:hint="eastAsia" w:ascii="宋体" w:hAnsi="宋体" w:eastAsia="宋体" w:cs="宋体"/>
                <w:color w:val="auto"/>
                <w:sz w:val="30"/>
              </w:rPr>
              <w:t>联系电话：0577-618826</w:t>
            </w:r>
            <w:r>
              <w:rPr>
                <w:rFonts w:hint="eastAsia" w:ascii="宋体" w:hAnsi="宋体" w:eastAsia="宋体" w:cs="宋体"/>
                <w:color w:val="auto"/>
                <w:sz w:val="30"/>
                <w:lang w:val="en-US" w:eastAsia="zh-CN"/>
              </w:rPr>
              <w:t>29</w:t>
            </w:r>
          </w:p>
          <w:p>
            <w:pPr>
              <w:snapToGrid w:val="0"/>
              <w:spacing w:line="380" w:lineRule="atLeast"/>
              <w:ind w:left="3541" w:leftChars="986" w:hanging="1470" w:hangingChars="488"/>
              <w:rPr>
                <w:rFonts w:hint="eastAsia" w:ascii="宋体" w:hAnsi="宋体" w:eastAsia="宋体" w:cs="宋体"/>
                <w:color w:val="auto"/>
                <w:sz w:val="30"/>
              </w:rPr>
            </w:pPr>
            <w:r>
              <w:rPr>
                <w:rFonts w:hint="eastAsia" w:ascii="宋体" w:hAnsi="宋体" w:eastAsia="宋体" w:cs="宋体"/>
                <w:color w:val="auto"/>
                <w:sz w:val="30"/>
              </w:rPr>
              <w:t xml:space="preserve">联系传真：0577-61882627 </w:t>
            </w:r>
          </w:p>
          <w:p>
            <w:pPr>
              <w:snapToGrid w:val="0"/>
              <w:spacing w:line="380" w:lineRule="atLeast"/>
              <w:ind w:left="3541" w:leftChars="986" w:hanging="1470" w:hangingChars="488"/>
              <w:rPr>
                <w:rFonts w:hint="eastAsia" w:ascii="宋体" w:hAnsi="宋体" w:eastAsia="宋体" w:cs="宋体"/>
                <w:color w:val="auto"/>
                <w:sz w:val="30"/>
              </w:rPr>
            </w:pPr>
          </w:p>
          <w:p>
            <w:pPr>
              <w:spacing w:line="460" w:lineRule="atLeast"/>
              <w:jc w:val="center"/>
              <w:rPr>
                <w:rFonts w:hint="eastAsia" w:ascii="宋体" w:hAnsi="宋体" w:eastAsia="宋体" w:cs="宋体"/>
                <w:color w:val="auto"/>
                <w:sz w:val="30"/>
              </w:rPr>
            </w:pPr>
          </w:p>
          <w:p>
            <w:pPr>
              <w:spacing w:line="460" w:lineRule="atLeast"/>
              <w:jc w:val="center"/>
              <w:rPr>
                <w:rFonts w:hint="eastAsia" w:ascii="宋体" w:hAnsi="宋体" w:eastAsia="宋体" w:cs="宋体"/>
                <w:color w:val="auto"/>
                <w:sz w:val="32"/>
                <w:lang w:val="zh-CN"/>
              </w:rPr>
            </w:pPr>
            <w:r>
              <w:rPr>
                <w:rFonts w:hint="eastAsia" w:ascii="宋体" w:hAnsi="宋体" w:eastAsia="宋体" w:cs="宋体"/>
                <w:color w:val="auto"/>
                <w:sz w:val="30"/>
              </w:rPr>
              <w:t>二○二四年</w:t>
            </w:r>
          </w:p>
        </w:tc>
      </w:tr>
    </w:tbl>
    <w:p>
      <w:pPr>
        <w:autoSpaceDE w:val="0"/>
        <w:autoSpaceDN w:val="0"/>
        <w:adjustRightInd w:val="0"/>
        <w:spacing w:line="440" w:lineRule="atLeast"/>
        <w:jc w:val="center"/>
        <w:rPr>
          <w:rFonts w:hint="eastAsia" w:ascii="宋体" w:hAnsi="宋体" w:eastAsia="宋体" w:cs="宋体"/>
          <w:bCs/>
          <w:color w:val="auto"/>
          <w:sz w:val="36"/>
          <w:szCs w:val="36"/>
          <w:lang w:val="zh-CN"/>
        </w:rPr>
      </w:pPr>
      <w:bookmarkStart w:id="0" w:name="B00_采购代理机构名称"/>
    </w:p>
    <w:p>
      <w:pPr>
        <w:autoSpaceDE w:val="0"/>
        <w:autoSpaceDN w:val="0"/>
        <w:adjustRightInd w:val="0"/>
        <w:spacing w:line="440" w:lineRule="atLeast"/>
        <w:jc w:val="center"/>
        <w:rPr>
          <w:rFonts w:hint="eastAsia" w:ascii="宋体" w:hAnsi="宋体" w:eastAsia="宋体" w:cs="宋体"/>
          <w:bCs/>
          <w:color w:val="auto"/>
          <w:lang w:val="zh-CN"/>
        </w:rPr>
      </w:pPr>
      <w:r>
        <w:rPr>
          <w:rFonts w:hint="eastAsia" w:ascii="宋体" w:hAnsi="宋体" w:eastAsia="宋体" w:cs="宋体"/>
          <w:bCs/>
          <w:color w:val="auto"/>
          <w:sz w:val="36"/>
          <w:szCs w:val="36"/>
          <w:lang w:val="zh-CN"/>
        </w:rPr>
        <w:t>招标文件目录</w:t>
      </w:r>
    </w:p>
    <w:p>
      <w:pPr>
        <w:autoSpaceDE w:val="0"/>
        <w:autoSpaceDN w:val="0"/>
        <w:adjustRightInd w:val="0"/>
        <w:spacing w:line="460" w:lineRule="atLeast"/>
        <w:rPr>
          <w:rFonts w:hint="eastAsia" w:ascii="宋体" w:hAnsi="宋体" w:eastAsia="宋体" w:cs="宋体"/>
          <w:b w:val="0"/>
          <w:color w:val="auto"/>
          <w:sz w:val="24"/>
          <w:lang w:val="zh-CN"/>
        </w:rPr>
      </w:pP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公开招标公告</w:t>
      </w: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第一部分 投标邀请函（投标须知前附表）</w:t>
      </w: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第二部分 招标内容及要求</w:t>
      </w: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第三部分 投标供应商须知</w:t>
      </w: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第四部分 政府采购政策功能相关说明</w:t>
      </w:r>
      <w:r>
        <w:rPr>
          <w:rFonts w:hint="eastAsia" w:ascii="宋体" w:hAnsi="宋体" w:eastAsia="宋体" w:cs="宋体"/>
          <w:b w:val="0"/>
          <w:color w:val="auto"/>
          <w:sz w:val="24"/>
          <w:lang w:val="zh-CN"/>
        </w:rPr>
        <w:tab/>
      </w: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第五部分 合同格式（参考格式）</w:t>
      </w: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第六部分 投标文件格式</w:t>
      </w:r>
    </w:p>
    <w:p>
      <w:pPr>
        <w:autoSpaceDE w:val="0"/>
        <w:autoSpaceDN w:val="0"/>
        <w:adjustRightInd w:val="0"/>
        <w:spacing w:line="460" w:lineRule="atLeast"/>
        <w:rPr>
          <w:rFonts w:hint="eastAsia" w:ascii="宋体" w:hAnsi="宋体" w:eastAsia="宋体" w:cs="宋体"/>
          <w:b w:val="0"/>
          <w:color w:val="auto"/>
          <w:sz w:val="24"/>
          <w:lang w:val="zh-CN"/>
        </w:rPr>
      </w:pPr>
      <w:r>
        <w:rPr>
          <w:rFonts w:hint="eastAsia" w:ascii="宋体" w:hAnsi="宋体" w:eastAsia="宋体" w:cs="宋体"/>
          <w:b w:val="0"/>
          <w:color w:val="auto"/>
          <w:sz w:val="24"/>
          <w:lang w:val="zh-CN"/>
        </w:rPr>
        <w:t>第七部分 评标定标办法</w:t>
      </w:r>
    </w:p>
    <w:p>
      <w:pPr>
        <w:widowControl/>
        <w:spacing w:line="400" w:lineRule="atLeast"/>
        <w:ind w:firstLine="221" w:firstLineChars="100"/>
        <w:rPr>
          <w:rFonts w:hint="eastAsia" w:ascii="宋体" w:hAnsi="宋体" w:eastAsia="宋体" w:cs="宋体"/>
          <w:bCs/>
          <w:color w:val="auto"/>
          <w:sz w:val="22"/>
        </w:rPr>
      </w:pPr>
    </w:p>
    <w:p>
      <w:pPr>
        <w:widowControl/>
        <w:spacing w:line="400" w:lineRule="atLeast"/>
        <w:ind w:firstLine="221" w:firstLineChars="100"/>
        <w:rPr>
          <w:rFonts w:hint="eastAsia" w:ascii="宋体" w:hAnsi="宋体" w:eastAsia="宋体" w:cs="宋体"/>
          <w:bCs/>
          <w:color w:val="auto"/>
          <w:sz w:val="22"/>
        </w:rPr>
      </w:pPr>
    </w:p>
    <w:p>
      <w:pPr>
        <w:widowControl/>
        <w:spacing w:line="400" w:lineRule="atLeast"/>
        <w:ind w:firstLine="433" w:firstLineChars="196"/>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pPr>
        <w:widowControl/>
        <w:spacing w:line="400" w:lineRule="atLeast"/>
        <w:jc w:val="center"/>
        <w:rPr>
          <w:rFonts w:hint="eastAsia" w:ascii="宋体" w:hAnsi="宋体" w:eastAsia="宋体" w:cs="宋体"/>
          <w:color w:val="auto"/>
          <w:sz w:val="28"/>
          <w:szCs w:val="28"/>
        </w:rPr>
      </w:pPr>
      <w:r>
        <w:rPr>
          <w:rFonts w:hint="eastAsia" w:ascii="宋体" w:hAnsi="宋体" w:eastAsia="宋体" w:cs="宋体"/>
          <w:color w:val="auto"/>
          <w:sz w:val="22"/>
          <w:szCs w:val="22"/>
          <w:lang w:val="zh-CN"/>
        </w:rPr>
        <w:br w:type="page"/>
      </w:r>
      <w:bookmarkEnd w:id="0"/>
      <w:r>
        <w:rPr>
          <w:rFonts w:hint="eastAsia" w:ascii="宋体" w:hAnsi="宋体" w:eastAsia="宋体" w:cs="宋体"/>
          <w:color w:val="auto"/>
          <w:sz w:val="28"/>
          <w:szCs w:val="28"/>
        </w:rPr>
        <w:t>乐清市公共资源交易中心关于乐清市卫生健康局下属各级医疗单位医学影像云平台服务公开招标公告</w:t>
      </w:r>
    </w:p>
    <w:p>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项目概况</w:t>
      </w:r>
    </w:p>
    <w:p>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乐清市卫生健康局下属各级医疗单位医学影像云平台服务招标项目的潜在投标人应在政采云平台获取招标文件，并于2024年 月 日</w:t>
      </w:r>
      <w:r>
        <w:rPr>
          <w:rFonts w:hint="eastAsia" w:ascii="宋体" w:hAnsi="宋体" w:eastAsia="宋体" w:cs="宋体"/>
          <w:b w:val="0"/>
          <w:bCs/>
          <w:color w:val="auto"/>
          <w:sz w:val="22"/>
          <w:szCs w:val="22"/>
        </w:rPr>
        <w:t>09点30分（北京时间）前递交投标文件</w:t>
      </w:r>
      <w:r>
        <w:rPr>
          <w:rFonts w:hint="eastAsia" w:ascii="宋体" w:hAnsi="宋体" w:eastAsia="宋体" w:cs="宋体"/>
          <w:b w:val="0"/>
          <w:color w:val="auto"/>
          <w:sz w:val="22"/>
          <w:szCs w:val="22"/>
        </w:rPr>
        <w:t>。</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一、项目基本情况</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项目编号：CG2024</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项目名称：乐清市卫生健康局下属各级医疗单位医学影像云平台服务</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预算金额（元）：8850000</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最高限价（元）：8850000</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采购需求：</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标项名称:</w:t>
      </w:r>
      <w:bookmarkStart w:id="1" w:name="_Toc28359080"/>
      <w:bookmarkStart w:id="2" w:name="_Toc35393791"/>
      <w:bookmarkStart w:id="3" w:name="_Toc35393622"/>
      <w:bookmarkStart w:id="4" w:name="_Toc28359003"/>
      <w:r>
        <w:rPr>
          <w:rFonts w:hint="eastAsia" w:ascii="宋体" w:hAnsi="宋体" w:eastAsia="宋体" w:cs="宋体"/>
          <w:color w:val="auto"/>
        </w:rPr>
        <w:t xml:space="preserve"> </w:t>
      </w:r>
      <w:r>
        <w:rPr>
          <w:rFonts w:hint="eastAsia" w:ascii="宋体" w:hAnsi="宋体" w:eastAsia="宋体" w:cs="宋体"/>
          <w:b w:val="0"/>
          <w:color w:val="auto"/>
          <w:sz w:val="22"/>
          <w:szCs w:val="22"/>
        </w:rPr>
        <w:t>乐清市卫生健康局下属各级医疗单位医学影像云平台服务</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数量:不限</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预算金额（元）：8850000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简要规格描述或项目基本概况介绍、用途：乐清市卫生健康局下属各级医疗单位医学影像云平台服务，具体见招标文件要求。</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合同履约期限：见招标文件要求。</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本项目（否）接受联合体投标。</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二、申请人的资格要求：</w:t>
      </w:r>
      <w:bookmarkEnd w:id="1"/>
      <w:bookmarkEnd w:id="2"/>
      <w:bookmarkEnd w:id="3"/>
      <w:bookmarkEnd w:id="4"/>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60" w:lineRule="exact"/>
        <w:ind w:firstLine="440" w:firstLineChars="200"/>
        <w:rPr>
          <w:rFonts w:hint="eastAsia" w:ascii="宋体" w:hAnsi="宋体" w:eastAsia="宋体" w:cs="宋体"/>
          <w:b w:val="0"/>
          <w:color w:val="auto"/>
          <w:sz w:val="22"/>
          <w:szCs w:val="22"/>
        </w:rPr>
      </w:pPr>
      <w:bookmarkStart w:id="5" w:name="_Toc28359004"/>
      <w:bookmarkStart w:id="6" w:name="_Toc28359081"/>
      <w:r>
        <w:rPr>
          <w:rFonts w:hint="eastAsia" w:ascii="宋体" w:hAnsi="宋体" w:eastAsia="宋体" w:cs="宋体"/>
          <w:b w:val="0"/>
          <w:color w:val="auto"/>
          <w:sz w:val="22"/>
          <w:szCs w:val="22"/>
        </w:rPr>
        <w:t>2.落实政府采购政策需满足的资格要求：无</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3.本项目的特定资格要求：无</w:t>
      </w:r>
    </w:p>
    <w:p>
      <w:pPr>
        <w:spacing w:line="460" w:lineRule="exact"/>
        <w:ind w:firstLine="440" w:firstLineChars="200"/>
        <w:rPr>
          <w:rFonts w:hint="eastAsia" w:ascii="宋体" w:hAnsi="宋体" w:eastAsia="宋体" w:cs="宋体"/>
          <w:b w:val="0"/>
          <w:color w:val="auto"/>
          <w:sz w:val="22"/>
          <w:szCs w:val="22"/>
        </w:rPr>
      </w:pPr>
      <w:bookmarkStart w:id="7" w:name="_Toc35393623"/>
      <w:bookmarkStart w:id="8" w:name="_Toc35393792"/>
      <w:r>
        <w:rPr>
          <w:rFonts w:hint="eastAsia" w:ascii="宋体" w:hAnsi="宋体" w:eastAsia="宋体" w:cs="宋体"/>
          <w:b w:val="0"/>
          <w:color w:val="auto"/>
          <w:sz w:val="22"/>
          <w:szCs w:val="22"/>
        </w:rPr>
        <w:t>三、获取招标文件</w:t>
      </w:r>
      <w:bookmarkEnd w:id="5"/>
      <w:bookmarkEnd w:id="6"/>
      <w:bookmarkEnd w:id="7"/>
      <w:bookmarkEnd w:id="8"/>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时间：/至2024年 月 日 ，每天上午00:00至12:00 ，下午12:00至23:59（北京时间，线上获取法定节假日均可，线下获取文件法定节假日除外）</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地点（网址）：政采云平台在线获取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方式：供应商登录政采云平台https://www.zcygov.cn/在线申请获取采购文件（进入“项目采购”应用，在获取采购文件菜单中选择项目，申请获取采购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理。）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售价（元）：0 </w:t>
      </w:r>
    </w:p>
    <w:p>
      <w:pPr>
        <w:spacing w:line="460" w:lineRule="exact"/>
        <w:ind w:firstLine="440" w:firstLineChars="200"/>
        <w:rPr>
          <w:rFonts w:hint="eastAsia" w:ascii="宋体" w:hAnsi="宋体" w:eastAsia="宋体" w:cs="宋体"/>
          <w:b w:val="0"/>
          <w:color w:val="auto"/>
          <w:sz w:val="22"/>
          <w:szCs w:val="22"/>
        </w:rPr>
      </w:pPr>
      <w:bookmarkStart w:id="9" w:name="_Toc28359005"/>
      <w:bookmarkStart w:id="10" w:name="_Toc28359082"/>
      <w:bookmarkStart w:id="11" w:name="_Toc35393793"/>
      <w:bookmarkStart w:id="12" w:name="_Toc35393624"/>
      <w:r>
        <w:rPr>
          <w:rFonts w:hint="eastAsia" w:ascii="宋体" w:hAnsi="宋体" w:eastAsia="宋体" w:cs="宋体"/>
          <w:b w:val="0"/>
          <w:color w:val="auto"/>
          <w:sz w:val="22"/>
          <w:szCs w:val="22"/>
        </w:rPr>
        <w:t>四、提交投标文件</w:t>
      </w:r>
      <w:bookmarkEnd w:id="9"/>
      <w:bookmarkEnd w:id="10"/>
      <w:r>
        <w:rPr>
          <w:rFonts w:hint="eastAsia" w:ascii="宋体" w:hAnsi="宋体" w:eastAsia="宋体" w:cs="宋体"/>
          <w:b w:val="0"/>
          <w:color w:val="auto"/>
          <w:sz w:val="22"/>
          <w:szCs w:val="22"/>
        </w:rPr>
        <w:t>截止时间、开标时间和地点</w:t>
      </w:r>
      <w:bookmarkEnd w:id="11"/>
      <w:bookmarkEnd w:id="12"/>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提交投标文件截止时间：2024年 月 日 09:30（北京时间）</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投标地点（网址）：通过政采云平台在线投标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开标时间：2024年 月 日 09:30</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开标地点（网址）：浙江省乐清市公共资源交易中心 </w:t>
      </w:r>
    </w:p>
    <w:p>
      <w:pPr>
        <w:spacing w:line="460" w:lineRule="exact"/>
        <w:ind w:firstLine="440" w:firstLineChars="200"/>
        <w:rPr>
          <w:rFonts w:hint="eastAsia" w:ascii="宋体" w:hAnsi="宋体" w:eastAsia="宋体" w:cs="宋体"/>
          <w:b w:val="0"/>
          <w:color w:val="auto"/>
          <w:sz w:val="22"/>
          <w:szCs w:val="22"/>
        </w:rPr>
      </w:pPr>
      <w:bookmarkStart w:id="13" w:name="_Toc28359007"/>
      <w:bookmarkStart w:id="14" w:name="_Toc28359084"/>
      <w:bookmarkStart w:id="15" w:name="_Toc35393794"/>
      <w:bookmarkStart w:id="16" w:name="_Toc35393625"/>
      <w:r>
        <w:rPr>
          <w:rFonts w:hint="eastAsia" w:ascii="宋体" w:hAnsi="宋体" w:eastAsia="宋体" w:cs="宋体"/>
          <w:b w:val="0"/>
          <w:color w:val="auto"/>
          <w:sz w:val="22"/>
          <w:szCs w:val="22"/>
        </w:rPr>
        <w:t>五、公告期限</w:t>
      </w:r>
      <w:bookmarkEnd w:id="13"/>
      <w:bookmarkEnd w:id="14"/>
      <w:bookmarkEnd w:id="15"/>
      <w:bookmarkEnd w:id="16"/>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自本公告发布之日起5个工作日。</w:t>
      </w:r>
    </w:p>
    <w:p>
      <w:pPr>
        <w:spacing w:line="460" w:lineRule="exact"/>
        <w:ind w:firstLine="440" w:firstLineChars="200"/>
        <w:rPr>
          <w:rFonts w:hint="eastAsia" w:ascii="宋体" w:hAnsi="宋体" w:eastAsia="宋体" w:cs="宋体"/>
          <w:b w:val="0"/>
          <w:color w:val="auto"/>
          <w:sz w:val="22"/>
          <w:szCs w:val="22"/>
        </w:rPr>
      </w:pPr>
      <w:bookmarkStart w:id="17" w:name="_Toc35393795"/>
      <w:bookmarkStart w:id="18" w:name="_Toc35393626"/>
      <w:r>
        <w:rPr>
          <w:rFonts w:hint="eastAsia" w:ascii="宋体" w:hAnsi="宋体" w:eastAsia="宋体" w:cs="宋体"/>
          <w:b w:val="0"/>
          <w:color w:val="auto"/>
          <w:sz w:val="22"/>
          <w:szCs w:val="22"/>
        </w:rPr>
        <w:t>六、其他补充事宜</w:t>
      </w:r>
      <w:bookmarkEnd w:id="17"/>
      <w:bookmarkEnd w:id="18"/>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其他事项：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在线投标响应（电子投标）说明：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 4、通过“政府采购云平台”成功上传递交的“电子加密投标文件”无法按时解密的，其投标文件按拒收处理。</w:t>
      </w:r>
    </w:p>
    <w:p>
      <w:pPr>
        <w:spacing w:line="460" w:lineRule="exact"/>
        <w:ind w:firstLine="440" w:firstLineChars="200"/>
        <w:rPr>
          <w:rFonts w:hint="eastAsia" w:ascii="宋体" w:hAnsi="宋体" w:eastAsia="宋体" w:cs="宋体"/>
          <w:b w:val="0"/>
          <w:color w:val="auto"/>
          <w:sz w:val="22"/>
          <w:szCs w:val="22"/>
        </w:rPr>
      </w:pPr>
      <w:bookmarkStart w:id="19" w:name="_Toc35393627"/>
      <w:bookmarkStart w:id="20" w:name="_Toc28359085"/>
      <w:bookmarkStart w:id="21" w:name="_Toc35393796"/>
      <w:bookmarkStart w:id="22" w:name="_Toc28359008"/>
      <w:r>
        <w:rPr>
          <w:rFonts w:hint="eastAsia" w:ascii="宋体" w:hAnsi="宋体" w:eastAsia="宋体" w:cs="宋体"/>
          <w:b w:val="0"/>
          <w:color w:val="auto"/>
          <w:sz w:val="22"/>
          <w:szCs w:val="22"/>
        </w:rPr>
        <w:t>七、对本次招标提出询问，请按以下方式联系。</w:t>
      </w:r>
      <w:bookmarkEnd w:id="19"/>
      <w:bookmarkEnd w:id="20"/>
      <w:bookmarkEnd w:id="21"/>
      <w:bookmarkEnd w:id="22"/>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1.采购人信息</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名    称：乐清市卫生健康局</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地    址：乐清市晨曦路111号</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传     真：/</w:t>
      </w:r>
    </w:p>
    <w:p>
      <w:pPr>
        <w:spacing w:line="460" w:lineRule="exact"/>
        <w:ind w:left="437" w:leftChars="208"/>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项目联系人（询问）：蔡先生</w:t>
      </w:r>
    </w:p>
    <w:p>
      <w:pPr>
        <w:spacing w:line="460" w:lineRule="exact"/>
        <w:ind w:left="437" w:leftChars="208"/>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项目联系方式（询问）：0577-61882108</w:t>
      </w:r>
    </w:p>
    <w:p>
      <w:pPr>
        <w:spacing w:line="460" w:lineRule="exact"/>
        <w:ind w:left="437" w:leftChars="208"/>
        <w:rPr>
          <w:rFonts w:hint="eastAsia" w:ascii="宋体" w:hAnsi="宋体" w:eastAsia="宋体" w:cs="宋体"/>
          <w:b w:val="0"/>
          <w:color w:val="auto"/>
          <w:sz w:val="22"/>
          <w:szCs w:val="22"/>
        </w:rPr>
      </w:pPr>
      <w:r>
        <w:rPr>
          <w:rFonts w:hint="eastAsia" w:ascii="宋体" w:hAnsi="宋体" w:eastAsia="宋体" w:cs="宋体"/>
          <w:b w:val="0"/>
          <w:color w:val="auto"/>
          <w:sz w:val="22"/>
          <w:szCs w:val="22"/>
        </w:rPr>
        <w:t>质疑联系人：蔡先生</w:t>
      </w:r>
    </w:p>
    <w:p>
      <w:pPr>
        <w:spacing w:line="460" w:lineRule="exact"/>
        <w:ind w:left="437" w:leftChars="208"/>
        <w:rPr>
          <w:rFonts w:hint="eastAsia" w:ascii="宋体" w:hAnsi="宋体" w:eastAsia="宋体" w:cs="宋体"/>
          <w:b w:val="0"/>
          <w:color w:val="auto"/>
          <w:sz w:val="22"/>
          <w:szCs w:val="22"/>
        </w:rPr>
      </w:pPr>
      <w:r>
        <w:rPr>
          <w:rFonts w:hint="eastAsia" w:ascii="宋体" w:hAnsi="宋体" w:eastAsia="宋体" w:cs="宋体"/>
          <w:b w:val="0"/>
          <w:color w:val="auto"/>
          <w:sz w:val="22"/>
          <w:szCs w:val="22"/>
        </w:rPr>
        <w:t>质疑联系方式：0577-61882108</w:t>
      </w:r>
    </w:p>
    <w:p>
      <w:pPr>
        <w:spacing w:line="460" w:lineRule="exact"/>
        <w:ind w:left="437" w:leftChars="208"/>
        <w:rPr>
          <w:rFonts w:hint="eastAsia" w:ascii="宋体" w:hAnsi="宋体" w:eastAsia="宋体" w:cs="宋体"/>
          <w:b w:val="0"/>
          <w:color w:val="auto"/>
          <w:sz w:val="22"/>
          <w:szCs w:val="22"/>
        </w:rPr>
      </w:pPr>
      <w:r>
        <w:rPr>
          <w:rFonts w:hint="eastAsia" w:ascii="宋体" w:hAnsi="宋体" w:eastAsia="宋体" w:cs="宋体"/>
          <w:b w:val="0"/>
          <w:color w:val="auto"/>
          <w:sz w:val="22"/>
          <w:szCs w:val="22"/>
        </w:rPr>
        <w:t>2.采购代理机构信息</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名    称：乐清市公共资源交易中心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地    址：乐清市市府路1号行政管理中心西南附属楼四楼A07</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传     真：0577-61882627</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项目联系人（询问）：</w:t>
      </w:r>
      <w:r>
        <w:rPr>
          <w:rFonts w:hint="eastAsia" w:ascii="宋体" w:hAnsi="宋体" w:eastAsia="宋体" w:cs="宋体"/>
          <w:b w:val="0"/>
          <w:color w:val="auto"/>
          <w:sz w:val="22"/>
          <w:szCs w:val="22"/>
          <w:lang w:eastAsia="zh-CN"/>
        </w:rPr>
        <w:t>王</w:t>
      </w:r>
      <w:r>
        <w:rPr>
          <w:rFonts w:hint="eastAsia" w:ascii="宋体" w:hAnsi="宋体" w:eastAsia="宋体" w:cs="宋体"/>
          <w:b w:val="0"/>
          <w:color w:val="auto"/>
          <w:sz w:val="22"/>
          <w:szCs w:val="22"/>
        </w:rPr>
        <w:t>女士</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项目联系方式（询问）：0577-618826</w:t>
      </w:r>
      <w:r>
        <w:rPr>
          <w:rFonts w:hint="eastAsia" w:ascii="宋体" w:hAnsi="宋体" w:eastAsia="宋体" w:cs="宋体"/>
          <w:b w:val="0"/>
          <w:color w:val="auto"/>
          <w:sz w:val="22"/>
          <w:szCs w:val="22"/>
          <w:lang w:val="en-US" w:eastAsia="zh-CN"/>
        </w:rPr>
        <w:t>29</w:t>
      </w:r>
      <w:r>
        <w:rPr>
          <w:rFonts w:hint="eastAsia" w:ascii="宋体" w:hAnsi="宋体" w:eastAsia="宋体" w:cs="宋体"/>
          <w:b w:val="0"/>
          <w:color w:val="auto"/>
          <w:sz w:val="22"/>
          <w:szCs w:val="22"/>
        </w:rPr>
        <w:t xml:space="preserve">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质疑联系人：张女士</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质疑联系方式：0577-618826</w:t>
      </w:r>
      <w:r>
        <w:rPr>
          <w:rFonts w:hint="eastAsia" w:ascii="宋体" w:hAnsi="宋体" w:eastAsia="宋体" w:cs="宋体"/>
          <w:b w:val="0"/>
          <w:color w:val="auto"/>
          <w:sz w:val="22"/>
          <w:szCs w:val="22"/>
          <w:lang w:val="en-US" w:eastAsia="zh-CN"/>
        </w:rPr>
        <w:t>28</w:t>
      </w:r>
      <w:r>
        <w:rPr>
          <w:rFonts w:hint="eastAsia" w:ascii="宋体" w:hAnsi="宋体" w:eastAsia="宋体" w:cs="宋体"/>
          <w:b w:val="0"/>
          <w:color w:val="auto"/>
          <w:sz w:val="22"/>
          <w:szCs w:val="22"/>
        </w:rPr>
        <w:t>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3.同级政府采购监督管理部门</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名    称：乐清市财政局政府采购监管科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地    址：乐清市伯乐东路501号</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传     真： /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   系  人：陈先生 </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监督投诉电话：0577-61568287</w:t>
      </w:r>
    </w:p>
    <w:p>
      <w:pPr>
        <w:autoSpaceDE w:val="0"/>
        <w:autoSpaceDN w:val="0"/>
        <w:adjustRightInd w:val="0"/>
        <w:spacing w:line="460" w:lineRule="atLeast"/>
        <w:jc w:val="center"/>
        <w:rPr>
          <w:rFonts w:hint="eastAsia" w:ascii="宋体" w:hAnsi="宋体" w:eastAsia="宋体" w:cs="宋体"/>
          <w:b w:val="0"/>
          <w:color w:val="auto"/>
          <w:sz w:val="36"/>
          <w:lang w:val="zh-CN"/>
        </w:rPr>
      </w:pPr>
      <w:r>
        <w:rPr>
          <w:rFonts w:hint="eastAsia" w:ascii="宋体" w:hAnsi="宋体" w:eastAsia="宋体" w:cs="宋体"/>
          <w:bCs/>
          <w:color w:val="auto"/>
          <w:kern w:val="2"/>
          <w:sz w:val="36"/>
          <w:szCs w:val="36"/>
        </w:rPr>
        <w:br w:type="page"/>
      </w:r>
      <w:bookmarkStart w:id="23" w:name="_Toc32407"/>
      <w:r>
        <w:rPr>
          <w:rFonts w:hint="eastAsia" w:ascii="宋体" w:hAnsi="宋体" w:eastAsia="宋体" w:cs="宋体"/>
          <w:b w:val="0"/>
          <w:color w:val="auto"/>
          <w:sz w:val="36"/>
          <w:lang w:val="zh-CN"/>
        </w:rPr>
        <w:t>第一部分    投标邀请函（投标须知前附表）</w:t>
      </w:r>
      <w:bookmarkEnd w:id="23"/>
    </w:p>
    <w:tbl>
      <w:tblPr>
        <w:tblStyle w:val="19"/>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内容</w:t>
            </w:r>
          </w:p>
        </w:tc>
        <w:tc>
          <w:tcPr>
            <w:tcW w:w="7087"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项目名称</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乐清市卫生健康局下属各级医疗单位医学影像云平台服务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2</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项目编号</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CG2024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资金来源</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采购预算</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bCs/>
                <w:color w:val="auto"/>
                <w:sz w:val="22"/>
                <w:szCs w:val="22"/>
              </w:rPr>
              <w:t>¥885万元（3年）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采购方式</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6</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采购人</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名称：乐清市卫生健康局</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联系人：蔡先生</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联系电话：0577-61882108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7</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采购代理机构</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名称：乐清市公共资源交易中心</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地址：乐清市市府路1号行政管理中心西南附属楼四楼A07</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项目负责人：</w:t>
            </w:r>
            <w:r>
              <w:rPr>
                <w:rFonts w:hint="eastAsia" w:ascii="宋体" w:hAnsi="宋体" w:eastAsia="宋体" w:cs="宋体"/>
                <w:b w:val="0"/>
                <w:color w:val="auto"/>
                <w:sz w:val="22"/>
                <w:szCs w:val="22"/>
                <w:lang w:eastAsia="zh-CN"/>
              </w:rPr>
              <w:t>王</w:t>
            </w:r>
            <w:r>
              <w:rPr>
                <w:rFonts w:hint="eastAsia" w:ascii="宋体" w:hAnsi="宋体" w:eastAsia="宋体" w:cs="宋体"/>
                <w:b w:val="0"/>
                <w:color w:val="auto"/>
                <w:sz w:val="22"/>
                <w:szCs w:val="22"/>
              </w:rPr>
              <w:t>女士</w:t>
            </w:r>
          </w:p>
          <w:p>
            <w:pPr>
              <w:adjustRightInd w:val="0"/>
              <w:spacing w:line="460" w:lineRule="exac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联系电话：0577-618826</w:t>
            </w:r>
            <w:r>
              <w:rPr>
                <w:rFonts w:hint="eastAsia" w:ascii="宋体" w:hAnsi="宋体" w:eastAsia="宋体" w:cs="宋体"/>
                <w:b w:val="0"/>
                <w:color w:val="auto"/>
                <w:sz w:val="22"/>
                <w:szCs w:val="22"/>
                <w:lang w:val="en-US" w:eastAsia="zh-CN"/>
              </w:rPr>
              <w:t>29</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联系传真：0577-61882627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8</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招标内容</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9</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评标办法</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投标供应商资格要求</w:t>
            </w:r>
          </w:p>
        </w:tc>
        <w:tc>
          <w:tcPr>
            <w:tcW w:w="7087" w:type="dxa"/>
            <w:vAlign w:val="center"/>
          </w:tcPr>
          <w:p>
            <w:pPr>
              <w:adjustRightInd w:val="0"/>
              <w:spacing w:line="460" w:lineRule="exact"/>
              <w:rPr>
                <w:rFonts w:hint="eastAsia" w:ascii="宋体" w:hAnsi="宋体" w:eastAsia="宋体" w:cs="宋体"/>
                <w:b w:val="0"/>
                <w:color w:val="auto"/>
                <w:kern w:val="28"/>
                <w:sz w:val="22"/>
                <w:szCs w:val="22"/>
              </w:rPr>
            </w:pPr>
            <w:r>
              <w:rPr>
                <w:rFonts w:hint="eastAsia" w:ascii="宋体" w:hAnsi="宋体" w:eastAsia="宋体" w:cs="宋体"/>
                <w:b w:val="0"/>
                <w:color w:val="auto"/>
                <w:sz w:val="22"/>
                <w:szCs w:val="22"/>
              </w:rPr>
              <w:t>见公告要求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是否接受联合体投标</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position w:val="-4"/>
                <w:sz w:val="22"/>
                <w:szCs w:val="22"/>
              </w:rPr>
              <w:instrText xml:space="preserve">□</w:instrText>
            </w:r>
            <w:r>
              <w:rPr>
                <w:rFonts w:hint="eastAsia" w:ascii="宋体" w:hAnsi="宋体" w:eastAsia="宋体" w:cs="宋体"/>
                <w:b w:val="0"/>
                <w:color w:val="auto"/>
                <w:sz w:val="22"/>
                <w:szCs w:val="22"/>
              </w:rPr>
              <w:instrText xml:space="preserve">,√)</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不接受</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是否允许分包</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position w:val="-4"/>
                <w:sz w:val="22"/>
                <w:szCs w:val="22"/>
              </w:rPr>
              <w:instrText xml:space="preserve">□</w:instrText>
            </w:r>
            <w:r>
              <w:rPr>
                <w:rFonts w:hint="eastAsia" w:ascii="宋体" w:hAnsi="宋体" w:eastAsia="宋体" w:cs="宋体"/>
                <w:b w:val="0"/>
                <w:color w:val="auto"/>
                <w:sz w:val="22"/>
                <w:szCs w:val="22"/>
              </w:rPr>
              <w:instrText xml:space="preserve">,√)</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不允许</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踏勘现场</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position w:val="-4"/>
                <w:sz w:val="22"/>
                <w:szCs w:val="22"/>
              </w:rPr>
              <w:instrText xml:space="preserve">□</w:instrText>
            </w:r>
            <w:r>
              <w:rPr>
                <w:rFonts w:hint="eastAsia" w:ascii="宋体" w:hAnsi="宋体" w:eastAsia="宋体" w:cs="宋体"/>
                <w:b w:val="0"/>
                <w:color w:val="auto"/>
                <w:sz w:val="22"/>
                <w:szCs w:val="22"/>
              </w:rPr>
              <w:instrText xml:space="preserve">,√)</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不组织</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是否允许递交备选投标方案</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position w:val="-4"/>
                <w:sz w:val="22"/>
                <w:szCs w:val="22"/>
              </w:rPr>
              <w:instrText xml:space="preserve">□</w:instrText>
            </w:r>
            <w:r>
              <w:rPr>
                <w:rFonts w:hint="eastAsia" w:ascii="宋体" w:hAnsi="宋体" w:eastAsia="宋体" w:cs="宋体"/>
                <w:b w:val="0"/>
                <w:color w:val="auto"/>
                <w:sz w:val="22"/>
                <w:szCs w:val="22"/>
              </w:rPr>
              <w:instrText xml:space="preserve">,√)</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 xml:space="preserve"> 不允许</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投标货币</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投标语言</w:t>
            </w:r>
          </w:p>
        </w:tc>
        <w:tc>
          <w:tcPr>
            <w:tcW w:w="7087" w:type="dxa"/>
            <w:vAlign w:val="center"/>
          </w:tcPr>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投标文件的形式</w:t>
            </w:r>
          </w:p>
        </w:tc>
        <w:tc>
          <w:tcPr>
            <w:tcW w:w="7087" w:type="dxa"/>
            <w:vAlign w:val="center"/>
          </w:tcPr>
          <w:p>
            <w:pPr>
              <w:adjustRightInd w:val="0"/>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投标供应商应准备电子投标文件</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color w:val="auto"/>
                <w:sz w:val="22"/>
                <w:szCs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18</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投标文件的编制</w:t>
            </w:r>
          </w:p>
        </w:tc>
        <w:tc>
          <w:tcPr>
            <w:tcW w:w="7087" w:type="dxa"/>
            <w:vAlign w:val="center"/>
          </w:tcPr>
          <w:p>
            <w:pPr>
              <w:adjustRightInd w:val="0"/>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投标文件份数</w:t>
            </w:r>
          </w:p>
        </w:tc>
        <w:tc>
          <w:tcPr>
            <w:tcW w:w="7087" w:type="dxa"/>
            <w:vAlign w:val="center"/>
          </w:tcPr>
          <w:p>
            <w:pPr>
              <w:pStyle w:val="15"/>
              <w:tabs>
                <w:tab w:val="right" w:leader="dot" w:pos="9118"/>
              </w:tabs>
              <w:spacing w:line="460" w:lineRule="exact"/>
              <w:rPr>
                <w:rFonts w:hint="eastAsia" w:ascii="宋体" w:hAnsi="宋体" w:eastAsia="宋体" w:cs="宋体"/>
                <w:color w:val="auto"/>
              </w:rPr>
            </w:pPr>
            <w:r>
              <w:rPr>
                <w:rFonts w:hint="eastAsia" w:ascii="宋体" w:hAnsi="宋体" w:eastAsia="宋体" w:cs="宋体"/>
                <w:b/>
                <w:color w:val="auto"/>
              </w:rPr>
              <w:t>“电子加密投标文件”：在线上传递交，一份</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20</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投标有效期</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21</w:t>
            </w:r>
          </w:p>
        </w:tc>
        <w:tc>
          <w:tcPr>
            <w:tcW w:w="2268" w:type="dxa"/>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投标文件的签章</w:t>
            </w:r>
          </w:p>
        </w:tc>
        <w:tc>
          <w:tcPr>
            <w:tcW w:w="7087" w:type="dxa"/>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22</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投标样品</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position w:val="-4"/>
                <w:sz w:val="22"/>
                <w:szCs w:val="22"/>
              </w:rPr>
              <w:instrText xml:space="preserve">□</w:instrText>
            </w:r>
            <w:r>
              <w:rPr>
                <w:rFonts w:hint="eastAsia" w:ascii="宋体" w:hAnsi="宋体" w:eastAsia="宋体" w:cs="宋体"/>
                <w:b w:val="0"/>
                <w:color w:val="auto"/>
                <w:sz w:val="22"/>
                <w:szCs w:val="22"/>
              </w:rPr>
              <w:instrText xml:space="preserve">,√)</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不需要</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23</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投标保证金</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bCs/>
                <w:color w:val="auto"/>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24</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履约担保</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☑不需要</w:t>
            </w:r>
          </w:p>
          <w:p>
            <w:pPr>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fldChar w:fldCharType="begin"/>
            </w:r>
            <w:r>
              <w:rPr>
                <w:rFonts w:hint="eastAsia" w:ascii="宋体" w:hAnsi="宋体" w:eastAsia="宋体" w:cs="宋体"/>
                <w:b w:val="0"/>
                <w:color w:val="auto"/>
                <w:sz w:val="22"/>
                <w:szCs w:val="22"/>
              </w:rPr>
              <w:instrText xml:space="preserve"> eq \o\ac(</w:instrText>
            </w:r>
            <w:r>
              <w:rPr>
                <w:rFonts w:hint="eastAsia" w:ascii="宋体" w:hAnsi="宋体" w:eastAsia="宋体" w:cs="宋体"/>
                <w:b w:val="0"/>
                <w:color w:val="auto"/>
                <w:position w:val="-4"/>
                <w:sz w:val="22"/>
                <w:szCs w:val="22"/>
              </w:rPr>
              <w:instrText xml:space="preserve">□</w:instrText>
            </w:r>
            <w:r>
              <w:rPr>
                <w:rFonts w:hint="eastAsia" w:ascii="宋体" w:hAnsi="宋体" w:eastAsia="宋体" w:cs="宋体"/>
                <w:b w:val="0"/>
                <w:color w:val="auto"/>
                <w:sz w:val="22"/>
                <w:szCs w:val="22"/>
              </w:rPr>
              <w:instrText xml:space="preserve">)</w:instrText>
            </w:r>
            <w:r>
              <w:rPr>
                <w:rFonts w:hint="eastAsia" w:ascii="宋体" w:hAnsi="宋体" w:eastAsia="宋体" w:cs="宋体"/>
                <w:b w:val="0"/>
                <w:color w:val="auto"/>
                <w:sz w:val="22"/>
                <w:szCs w:val="22"/>
              </w:rPr>
              <w:fldChar w:fldCharType="end"/>
            </w:r>
            <w:r>
              <w:rPr>
                <w:rFonts w:hint="eastAsia" w:ascii="宋体" w:hAnsi="宋体" w:eastAsia="宋体" w:cs="宋体"/>
                <w:b w:val="0"/>
                <w:color w:val="auto"/>
                <w:sz w:val="22"/>
                <w:szCs w:val="22"/>
              </w:rPr>
              <w:t xml:space="preserve">需要 </w:t>
            </w:r>
            <w:r>
              <w:rPr>
                <w:rFonts w:hint="eastAsia" w:ascii="宋体" w:hAnsi="宋体" w:eastAsia="宋体" w:cs="宋体"/>
                <w:b w:val="0"/>
                <w:bCs/>
                <w:color w:val="auto"/>
                <w:sz w:val="22"/>
                <w:szCs w:val="22"/>
              </w:rPr>
              <w:t xml:space="preserve"> </w:t>
            </w:r>
            <w:r>
              <w:rPr>
                <w:rFonts w:hint="eastAsia" w:ascii="宋体" w:hAnsi="宋体" w:eastAsia="宋体" w:cs="宋体"/>
                <w:b w:val="0"/>
                <w:snapToGrid w:val="0"/>
                <w:color w:val="auto"/>
                <w:sz w:val="22"/>
                <w:szCs w:val="22"/>
              </w:rPr>
              <w:t>合同签订后，中标供应商向采购人递交合同总价1%的履约保证金</w:t>
            </w:r>
            <w:r>
              <w:rPr>
                <w:rFonts w:hint="eastAsia" w:ascii="宋体" w:hAnsi="宋体" w:eastAsia="宋体" w:cs="宋体"/>
                <w:b w:val="0"/>
                <w:bCs/>
                <w:color w:val="auto"/>
                <w:sz w:val="22"/>
                <w:szCs w:val="22"/>
              </w:rPr>
              <w:t>，履约保证金可以采用银行或者保险公司出具的保函等形式。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25</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招标文件获取方式</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color w:val="auto"/>
                <w:sz w:val="22"/>
                <w:szCs w:val="22"/>
              </w:rPr>
              <w:t>见招标公告要求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26</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投标截止时间</w:t>
            </w:r>
          </w:p>
          <w:p>
            <w:pPr>
              <w:spacing w:line="460" w:lineRule="exact"/>
              <w:jc w:val="center"/>
              <w:rPr>
                <w:rFonts w:hint="eastAsia" w:ascii="宋体" w:hAnsi="宋体" w:eastAsia="宋体" w:cs="宋体"/>
                <w:color w:val="auto"/>
                <w:sz w:val="22"/>
                <w:szCs w:val="22"/>
              </w:rPr>
            </w:pPr>
            <w:r>
              <w:rPr>
                <w:rFonts w:hint="eastAsia" w:ascii="宋体" w:hAnsi="宋体" w:eastAsia="宋体" w:cs="宋体"/>
                <w:b w:val="0"/>
                <w:color w:val="auto"/>
                <w:sz w:val="22"/>
                <w:szCs w:val="22"/>
              </w:rPr>
              <w:t>投标地点</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2024年 月 日上午09：30分截止(北京时间)。</w:t>
            </w:r>
          </w:p>
          <w:p>
            <w:pPr>
              <w:spacing w:line="460" w:lineRule="exact"/>
              <w:rPr>
                <w:rFonts w:hint="eastAsia" w:ascii="宋体" w:hAnsi="宋体" w:eastAsia="宋体" w:cs="宋体"/>
                <w:color w:val="auto"/>
                <w:sz w:val="22"/>
                <w:szCs w:val="22"/>
              </w:rPr>
            </w:pPr>
            <w:r>
              <w:rPr>
                <w:rFonts w:hint="eastAsia" w:ascii="宋体" w:hAnsi="宋体" w:eastAsia="宋体" w:cs="宋体"/>
                <w:b w:val="0"/>
                <w:color w:val="auto"/>
                <w:sz w:val="22"/>
                <w:szCs w:val="22"/>
              </w:rPr>
              <w:t>投标地点：</w:t>
            </w:r>
            <w:r>
              <w:rPr>
                <w:rFonts w:hint="eastAsia" w:ascii="宋体" w:hAnsi="宋体" w:eastAsia="宋体" w:cs="宋体"/>
                <w:bCs/>
                <w:color w:val="auto"/>
                <w:sz w:val="22"/>
                <w:szCs w:val="22"/>
              </w:rPr>
              <w:t>通过政采云平台在线投标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27</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开标时间</w:t>
            </w:r>
          </w:p>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开标地点</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开标时间：2024年 月 日上午09：30分  (北京时间)</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开标地点：乐清市公共资源交易中心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28</w:t>
            </w:r>
          </w:p>
        </w:tc>
        <w:tc>
          <w:tcPr>
            <w:tcW w:w="22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投标文件上传和递交</w:t>
            </w:r>
          </w:p>
        </w:tc>
        <w:tc>
          <w:tcPr>
            <w:tcW w:w="7087" w:type="dxa"/>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本项目通过“政府采购云平台（www.zcygov.cn）”实行在线投标响应（电子投标），投标供应商应当在投标截止时间前，将生成的“电子加密投标文件”上传递交至“政府采购云平台”。</w:t>
            </w:r>
          </w:p>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“电子加密投标文件”的上传、递交：</w:t>
            </w:r>
          </w:p>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a.投标供应商应在投标截止时间前将“电子加密投标文件”成功上传递交至“政府采购云平台”，否则投标无效。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29</w:t>
            </w:r>
          </w:p>
        </w:tc>
        <w:tc>
          <w:tcPr>
            <w:tcW w:w="22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bCs/>
                <w:color w:val="auto"/>
                <w:sz w:val="22"/>
                <w:szCs w:val="22"/>
              </w:rPr>
              <w:t>电子加密投标文件的解密和异常情况处理</w:t>
            </w:r>
          </w:p>
        </w:tc>
        <w:tc>
          <w:tcPr>
            <w:tcW w:w="7087" w:type="dxa"/>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1、开标后，采购组织机构将向各投标供应商发出“电子加密投标文件”的解密通知，各投标供应商代表应当在接到解密通知后30分钟内自行完成“电子加密投标文件”的在线解密。</w:t>
            </w:r>
          </w:p>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2、通过“政府采购云平台”成功上传递交的“电子加密投标文件”无法按时解密的，其投标文件按拒收处理。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30</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评审委员会的</w:t>
            </w:r>
          </w:p>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组建</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31</w:t>
            </w:r>
          </w:p>
        </w:tc>
        <w:tc>
          <w:tcPr>
            <w:tcW w:w="2268" w:type="dxa"/>
            <w:vAlign w:val="center"/>
          </w:tcPr>
          <w:p>
            <w:pPr>
              <w:adjustRightIn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政府采购扶持政策</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见招标文件相关内容描述。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32</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w:t>
            </w:r>
          </w:p>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信用查询</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1、投标供应商信用信息查询的查询渠道：“信用中国”(www.creditchina.gov.cn)；“中国政府采购网”（www.ccgp.gov.cn）；</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2、投标供应商信用信息查询截止时点：招标公告发布之日至投标截止时间前。</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3、投标供应商信用信息查询记录和证据留存的具体方式：网页截图打印；</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33</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合同备案</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1、中标供应商须在中标通知书发出之日起30日历天内与采购人签订合同。</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2、中标供应商与采购人签订合同后，2日历天内将合同原件送至采购人及采购代理机构处；</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34</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合同履约管理</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35</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免责声明</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1、投标供应商自行承担投标过程中产生的费用。无论何种因素导致采购项目延期开标、废标（流标）、投标供应商未中标、项目终止采购的，采购人与采购代理机构均不承担供应商投标费用。</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36</w:t>
            </w:r>
          </w:p>
        </w:tc>
        <w:tc>
          <w:tcPr>
            <w:tcW w:w="2268" w:type="dxa"/>
            <w:vAlign w:val="center"/>
          </w:tcPr>
          <w:p>
            <w:pPr>
              <w:spacing w:line="44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质疑</w:t>
            </w:r>
          </w:p>
        </w:tc>
        <w:tc>
          <w:tcPr>
            <w:tcW w:w="7087" w:type="dxa"/>
            <w:vAlign w:val="center"/>
          </w:tcPr>
          <w:p>
            <w:pPr>
              <w:spacing w:line="440" w:lineRule="exact"/>
              <w:rPr>
                <w:rFonts w:hint="eastAsia" w:ascii="宋体" w:hAnsi="宋体" w:eastAsia="宋体" w:cs="宋体"/>
                <w:b w:val="0"/>
                <w:color w:val="auto"/>
                <w:sz w:val="22"/>
              </w:rPr>
            </w:pPr>
            <w:r>
              <w:rPr>
                <w:rFonts w:hint="eastAsia" w:ascii="宋体" w:hAnsi="宋体" w:eastAsia="宋体" w:cs="宋体"/>
                <w:b w:val="0"/>
                <w:color w:val="auto"/>
                <w:sz w:val="22"/>
              </w:rPr>
              <w:t>供应商认为招标文件、采购过程、中标或者成交结果使自己的权益受到损害的，可以在知道或者应知其权益受到损害之日起7个工作日内，以书面形式向采购人、采购代理机构提出质疑，逾期采购代理机构可不予受理及答复。</w:t>
            </w:r>
            <w:r>
              <w:rPr>
                <w:rFonts w:hint="eastAsia" w:ascii="宋体" w:hAnsi="宋体" w:eastAsia="宋体" w:cs="宋体"/>
                <w:color w:val="auto"/>
                <w:sz w:val="22"/>
              </w:rPr>
              <w:t>供应商须在法定质疑期内一次性提出针对同一采购程序环节的质疑</w:t>
            </w:r>
            <w:r>
              <w:rPr>
                <w:rFonts w:hint="eastAsia" w:ascii="宋体" w:hAnsi="宋体" w:eastAsia="宋体" w:cs="宋体"/>
                <w:b w:val="0"/>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37</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解释权</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38</w:t>
            </w:r>
          </w:p>
        </w:tc>
        <w:tc>
          <w:tcPr>
            <w:tcW w:w="22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招标代理费用</w:t>
            </w:r>
          </w:p>
        </w:tc>
        <w:tc>
          <w:tcPr>
            <w:tcW w:w="708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tabs>
                <w:tab w:val="left" w:pos="420"/>
                <w:tab w:val="left" w:pos="1145"/>
              </w:tabs>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39</w:t>
            </w:r>
          </w:p>
        </w:tc>
        <w:tc>
          <w:tcPr>
            <w:tcW w:w="2268" w:type="dxa"/>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注意事项</w:t>
            </w:r>
          </w:p>
        </w:tc>
        <w:tc>
          <w:tcPr>
            <w:tcW w:w="7087" w:type="dxa"/>
            <w:vAlign w:val="center"/>
          </w:tcPr>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1、请务必确保投标文件制作客户端为最新版本，旧版本可能导致投标文件解密失败。</w:t>
            </w:r>
          </w:p>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2、请务必确保投标文件制作时所用的 CA 锁与投标文件解密时的 CA 锁为同一把，否则可能导致投标文件解密失败。</w:t>
            </w:r>
          </w:p>
        </w:tc>
      </w:tr>
    </w:tbl>
    <w:p>
      <w:pPr>
        <w:autoSpaceDE w:val="0"/>
        <w:autoSpaceDN w:val="0"/>
        <w:adjustRightInd w:val="0"/>
        <w:snapToGrid w:val="0"/>
        <w:spacing w:line="460" w:lineRule="atLeast"/>
        <w:jc w:val="center"/>
        <w:rPr>
          <w:rFonts w:hint="eastAsia" w:ascii="宋体" w:hAnsi="宋体" w:eastAsia="宋体" w:cs="宋体"/>
          <w:color w:val="auto"/>
          <w:sz w:val="36"/>
          <w:szCs w:val="36"/>
        </w:rPr>
      </w:pPr>
      <w:r>
        <w:rPr>
          <w:rFonts w:hint="eastAsia" w:ascii="宋体" w:hAnsi="宋体" w:eastAsia="宋体" w:cs="宋体"/>
          <w:b w:val="0"/>
          <w:color w:val="auto"/>
          <w:sz w:val="36"/>
          <w:lang w:val="zh-CN"/>
        </w:rPr>
        <w:br w:type="page"/>
      </w:r>
      <w:r>
        <w:rPr>
          <w:rFonts w:hint="eastAsia" w:ascii="宋体" w:hAnsi="宋体" w:eastAsia="宋体" w:cs="宋体"/>
          <w:b w:val="0"/>
          <w:color w:val="auto"/>
          <w:sz w:val="36"/>
          <w:lang w:val="zh-CN"/>
        </w:rPr>
        <w:t>第二部分    招标内容及要求</w:t>
      </w:r>
    </w:p>
    <w:p>
      <w:pPr>
        <w:snapToGrid w:val="0"/>
        <w:spacing w:line="46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一、项目概况</w:t>
      </w:r>
    </w:p>
    <w:p>
      <w:pPr>
        <w:snapToGrid w:val="0"/>
        <w:spacing w:line="46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乐清市卫生健康局下属各级医疗单位医学影像云平台服务通过公开招标方式确定一家单位向乐清市各医疗单位提供医学影像云平台服务，本项目采购对象为云存储硬件服务提供商（云存储硬件服务为专网私有云模式），涉及本项目软件部分费用由中标供应商自行负责。本项目以收取数字影像服务费的方式与中标供应商进行结算，提供服务期限自验收完成之日起三年。</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2、项目背景</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2018年国务院办公厅正式发布《关于促进“互联网+医疗健康”发展的意见》（以下简称《意见》）提到：医疗联合体要积极运用互联网技术，加快实现医疗资源上下贯通、信息互通共享、业务高效协同，便捷开展预约诊疗、双向转诊、远程医疗等服务，推进“基层检查、上级诊断”，推动构建有序的分级诊疗格局。鼓励医疗联合体内上级医疗机构借助人工智能等技术手段，面向基层提供远程会诊、远程心电诊断、远程影像诊断等服务，促进医疗联合体内医疗机构间检查检验结果实时查阅、互认共享。推进远程医疗服务覆盖全国所有医疗联合体和县级医院，并逐步向社区卫生服务机构、乡镇卫生院和村卫生室延伸，提升基层医疗服务能力和效率。</w:t>
      </w:r>
    </w:p>
    <w:p>
      <w:pPr>
        <w:spacing w:line="460" w:lineRule="exact"/>
        <w:ind w:firstLine="440" w:firstLineChars="200"/>
        <w:rPr>
          <w:rFonts w:hint="eastAsia" w:ascii="宋体" w:hAnsi="宋体" w:eastAsia="宋体" w:cs="宋体"/>
          <w:b w:val="0"/>
          <w:color w:val="auto"/>
          <w:sz w:val="22"/>
          <w:szCs w:val="22"/>
        </w:rPr>
      </w:pPr>
      <w:bookmarkStart w:id="24" w:name="_Toc529796480"/>
      <w:r>
        <w:rPr>
          <w:rFonts w:hint="eastAsia" w:ascii="宋体" w:hAnsi="宋体" w:eastAsia="宋体" w:cs="宋体"/>
          <w:b w:val="0"/>
          <w:color w:val="auto"/>
          <w:sz w:val="22"/>
          <w:szCs w:val="22"/>
        </w:rPr>
        <w:t>3、建设要求</w:t>
      </w:r>
      <w:bookmarkEnd w:id="24"/>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平台提供的数字影像服务应符合《浙江省物价局 浙江省卫生和计划生育委员会 关于核定数字影像服务费等有关事项的通知》（浙价医〔2018〕115号）要求，“数字影像”是指医疗机构在X线计算机体层（CT）扫描、磁共振扫描（MRI）、单光子发射计算机断层显像（SPECT）、X线检查时，将原始生成的无损压缩DICOM格式图片储存在服务器上可通过授权下载并不限次数直接浏览的影像。中标供应商为医疗机构提供足够的云存储空间，并提供二维码浏览、短信连接等入口方式，患者可以不限次数地浏览数字影像，通过授权分享及下载数字影像。应保护患者的隐私。</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平台建设应保障系统安全、操作便捷，影像传输快速稳定完整，展示清晰。</w:t>
      </w:r>
    </w:p>
    <w:p>
      <w:pPr>
        <w:tabs>
          <w:tab w:val="left" w:pos="360"/>
        </w:tabs>
        <w:spacing w:line="460" w:lineRule="exact"/>
        <w:ind w:firstLine="440" w:firstLineChars="200"/>
        <w:outlineLvl w:val="2"/>
        <w:rPr>
          <w:rFonts w:hint="eastAsia" w:ascii="宋体" w:hAnsi="宋体" w:eastAsia="宋体" w:cs="宋体"/>
          <w:b w:val="0"/>
          <w:color w:val="auto"/>
          <w:sz w:val="22"/>
          <w:szCs w:val="22"/>
        </w:rPr>
      </w:pPr>
      <w:bookmarkStart w:id="25" w:name="_Toc529796481"/>
      <w:r>
        <w:rPr>
          <w:rFonts w:hint="eastAsia" w:ascii="宋体" w:hAnsi="宋体" w:eastAsia="宋体" w:cs="宋体"/>
          <w:b w:val="0"/>
          <w:color w:val="auto"/>
          <w:sz w:val="22"/>
          <w:szCs w:val="22"/>
        </w:rPr>
        <w:t>4、建设内容</w:t>
      </w:r>
      <w:bookmarkEnd w:id="25"/>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为加快温州市影像数据的综合应用和互联网应用，基于现有的温州市区域医疗服务平台，将乐清市下属医院接入温州市医学影像云平台，实现包括放射、超声、内窥镜、心电等所有影像检查信息的共享和应用，通过建设患者主索引服务，建立县影像质控中心，建设区域影像库，实现影像数据的云归档，实现全市区域影像逻辑集中互联互通的项目建设目标。本项目的目标将医院PCAS系统与温州市影像云平台进行对接，实现影像数据文件和索引全县上传共享。按此目标，本项目招标确定医学影像平台使用服务费。</w:t>
      </w:r>
    </w:p>
    <w:p>
      <w:pPr>
        <w:spacing w:line="460" w:lineRule="exact"/>
        <w:ind w:firstLine="442"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本项目的建设重要功能包括：</w:t>
      </w:r>
    </w:p>
    <w:p>
      <w:pPr>
        <w:tabs>
          <w:tab w:val="left" w:pos="360"/>
        </w:tabs>
        <w:spacing w:line="460" w:lineRule="exact"/>
        <w:ind w:firstLine="442" w:firstLineChars="200"/>
        <w:outlineLvl w:val="2"/>
        <w:rPr>
          <w:rFonts w:hint="eastAsia" w:ascii="宋体" w:hAnsi="宋体" w:eastAsia="宋体" w:cs="宋体"/>
          <w:color w:val="auto"/>
          <w:sz w:val="22"/>
          <w:szCs w:val="22"/>
        </w:rPr>
      </w:pPr>
      <w:bookmarkStart w:id="26" w:name="_Toc529796482"/>
      <w:r>
        <w:rPr>
          <w:rFonts w:hint="eastAsia" w:ascii="宋体" w:hAnsi="宋体" w:eastAsia="宋体" w:cs="宋体"/>
          <w:color w:val="auto"/>
          <w:sz w:val="22"/>
          <w:szCs w:val="22"/>
        </w:rPr>
        <w:t>4.1、区域影像协同服务</w:t>
      </w:r>
      <w:bookmarkEnd w:id="26"/>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bookmarkStart w:id="27" w:name="_Toc25049"/>
      <w:r>
        <w:rPr>
          <w:rFonts w:hint="eastAsia" w:ascii="宋体" w:hAnsi="宋体" w:eastAsia="宋体" w:cs="宋体"/>
          <w:b w:val="0"/>
          <w:color w:val="auto"/>
          <w:sz w:val="22"/>
          <w:szCs w:val="22"/>
        </w:rPr>
        <w:t>区域影像数据采集及归档管理</w:t>
      </w:r>
      <w:bookmarkEnd w:id="27"/>
      <w:r>
        <w:rPr>
          <w:rFonts w:hint="eastAsia" w:ascii="宋体" w:hAnsi="宋体" w:eastAsia="宋体" w:cs="宋体"/>
          <w:b w:val="0"/>
          <w:color w:val="auto"/>
          <w:sz w:val="22"/>
          <w:szCs w:val="22"/>
        </w:rPr>
        <w:t>：通过采集影像数据采集及归档管理服务将各医疗机构DICOM影像（CT、MR、DR、CR、超声、内镜、心电等）及报告实现统一集中归档，通过集中归档后为实现各医疗机构影像检查互联互通、患者数字影像调阅服务应用提供了环境支撑，同时报告及图像归档存储后，相当于对院内的影像数据进行了备份，有利于减轻医院的数据安全压力，并一定程度上降低了医院的购买服务器存储费用。</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分布式高并发数据库系统同时支持对象存储、块存储及调阅。对各医疗机构影像的归档统计，显示图像已存储容量及前一日DICOM数据归档容量。接收区域内所有DICOM设备图像，包括CT、MR、CR、DR、DSA、RF（数字胃肠机）、乳腺、超声、胃镜、心电、病理、核医学设备。</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除DICOM影像外，同时会将所有影像报告归档并能区分各医疗机构及报告的唯一性。</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（2）区域典型病例库管理:典型病例库的生成主要是将本地区影像检查中的典型病例采集起来，实行统一的规范化管理，使这些病例可以被方便地应用于教学和科研，为提升本地区的医学影像诊断水平服务。</w:t>
      </w:r>
    </w:p>
    <w:p>
      <w:pPr>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（3）远程读片示教：通过远程协同功能实现互动操作及远程多媒体读片示教。</w:t>
      </w:r>
    </w:p>
    <w:p>
      <w:pPr>
        <w:tabs>
          <w:tab w:val="left" w:pos="360"/>
        </w:tabs>
        <w:spacing w:line="460" w:lineRule="exact"/>
        <w:ind w:firstLine="442" w:firstLineChars="200"/>
        <w:outlineLvl w:val="2"/>
        <w:rPr>
          <w:rFonts w:hint="eastAsia" w:ascii="宋体" w:hAnsi="宋体" w:eastAsia="宋体" w:cs="宋体"/>
          <w:color w:val="auto"/>
          <w:sz w:val="22"/>
          <w:szCs w:val="22"/>
        </w:rPr>
      </w:pPr>
      <w:bookmarkStart w:id="28" w:name="_Toc529796483"/>
      <w:r>
        <w:rPr>
          <w:rFonts w:hint="eastAsia" w:ascii="宋体" w:hAnsi="宋体" w:eastAsia="宋体" w:cs="宋体"/>
          <w:color w:val="auto"/>
          <w:sz w:val="22"/>
          <w:szCs w:val="22"/>
        </w:rPr>
        <w:t>4.2、区域影像数据共享服务</w:t>
      </w:r>
      <w:bookmarkEnd w:id="28"/>
    </w:p>
    <w:p>
      <w:pPr>
        <w:tabs>
          <w:tab w:val="left" w:pos="360"/>
        </w:tabs>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实现区域内所有医院检查信息的共享。区域范围内的医生可在授权条件下方便调阅病人在区域内医院的历史就诊资料，通过对历史数据的对比分析，更好地开展临床服务；减少重复检查,降低医疗成本,减轻患者负担。中标供应商应提供标准的影像数据共享接口，以供各级卫生医疗机构接入。</w:t>
      </w:r>
    </w:p>
    <w:p>
      <w:pPr>
        <w:tabs>
          <w:tab w:val="left" w:pos="360"/>
        </w:tabs>
        <w:spacing w:line="460" w:lineRule="exact"/>
        <w:ind w:firstLine="442" w:firstLineChars="200"/>
        <w:outlineLvl w:val="2"/>
        <w:rPr>
          <w:rFonts w:hint="eastAsia" w:ascii="宋体" w:hAnsi="宋体" w:eastAsia="宋体" w:cs="宋体"/>
          <w:color w:val="auto"/>
          <w:sz w:val="22"/>
          <w:szCs w:val="22"/>
        </w:rPr>
      </w:pPr>
      <w:bookmarkStart w:id="29" w:name="_Toc529796484"/>
      <w:r>
        <w:rPr>
          <w:rFonts w:hint="eastAsia" w:ascii="宋体" w:hAnsi="宋体" w:eastAsia="宋体" w:cs="宋体"/>
          <w:color w:val="auto"/>
          <w:sz w:val="22"/>
          <w:szCs w:val="22"/>
        </w:rPr>
        <w:t>4.3、互联网调阅</w:t>
      </w:r>
      <w:bookmarkEnd w:id="29"/>
    </w:p>
    <w:p>
      <w:pPr>
        <w:tabs>
          <w:tab w:val="left" w:pos="360"/>
        </w:tabs>
        <w:spacing w:line="460" w:lineRule="exact"/>
        <w:ind w:firstLine="440" w:firstLineChars="200"/>
        <w:outlineLvl w:val="2"/>
        <w:rPr>
          <w:rFonts w:hint="eastAsia" w:ascii="宋体" w:hAnsi="宋体" w:eastAsia="宋体" w:cs="宋体"/>
          <w:b w:val="0"/>
          <w:color w:val="auto"/>
          <w:sz w:val="22"/>
          <w:szCs w:val="22"/>
        </w:rPr>
      </w:pPr>
      <w:bookmarkStart w:id="30" w:name="_Toc529796485"/>
      <w:r>
        <w:rPr>
          <w:rFonts w:hint="eastAsia" w:ascii="宋体" w:hAnsi="宋体" w:eastAsia="宋体" w:cs="宋体"/>
          <w:b w:val="0"/>
          <w:color w:val="auto"/>
          <w:sz w:val="22"/>
          <w:szCs w:val="22"/>
        </w:rPr>
        <w:t>通过微信扫描二维码或短信超链接地址查询报告及DICOM图像；支持与第三方系统的对接调阅服务。</w:t>
      </w:r>
    </w:p>
    <w:p>
      <w:pPr>
        <w:tabs>
          <w:tab w:val="left" w:pos="360"/>
        </w:tabs>
        <w:spacing w:line="460" w:lineRule="exact"/>
        <w:ind w:firstLine="442" w:firstLineChars="200"/>
        <w:outlineLvl w:val="2"/>
        <w:rPr>
          <w:rFonts w:hint="eastAsia" w:ascii="宋体" w:hAnsi="宋体" w:eastAsia="宋体" w:cs="宋体"/>
          <w:color w:val="auto"/>
          <w:sz w:val="22"/>
          <w:szCs w:val="22"/>
        </w:rPr>
      </w:pPr>
      <w:r>
        <w:rPr>
          <w:rFonts w:hint="eastAsia" w:ascii="宋体" w:hAnsi="宋体" w:eastAsia="宋体" w:cs="宋体"/>
          <w:color w:val="auto"/>
          <w:sz w:val="22"/>
          <w:szCs w:val="22"/>
        </w:rPr>
        <w:t>4.4、区域影像质控服务</w:t>
      </w:r>
      <w:bookmarkEnd w:id="30"/>
    </w:p>
    <w:p>
      <w:pPr>
        <w:tabs>
          <w:tab w:val="left" w:pos="360"/>
        </w:tabs>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可以对区域内医院实行摄片规范、诊断规范、进行质控管理,以提高乐清市影像诊断质控及技术质控管理水平。</w:t>
      </w:r>
    </w:p>
    <w:p>
      <w:pPr>
        <w:tabs>
          <w:tab w:val="left" w:pos="360"/>
        </w:tabs>
        <w:spacing w:line="460" w:lineRule="exact"/>
        <w:ind w:firstLine="442" w:firstLineChars="200"/>
        <w:outlineLvl w:val="2"/>
        <w:rPr>
          <w:rFonts w:hint="eastAsia" w:ascii="宋体" w:hAnsi="宋体" w:eastAsia="宋体" w:cs="宋体"/>
          <w:color w:val="auto"/>
          <w:sz w:val="22"/>
          <w:szCs w:val="22"/>
        </w:rPr>
      </w:pPr>
      <w:bookmarkStart w:id="31" w:name="_Toc529796486"/>
      <w:r>
        <w:rPr>
          <w:rFonts w:hint="eastAsia" w:ascii="宋体" w:hAnsi="宋体" w:eastAsia="宋体" w:cs="宋体"/>
          <w:color w:val="auto"/>
          <w:sz w:val="22"/>
          <w:szCs w:val="22"/>
        </w:rPr>
        <w:t>4.5、影像数据云归档服务</w:t>
      </w:r>
      <w:bookmarkEnd w:id="31"/>
    </w:p>
    <w:p>
      <w:pPr>
        <w:tabs>
          <w:tab w:val="left" w:pos="360"/>
        </w:tabs>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将全县内所有影像数据上传到温州市私有云进行统一归档，以实现区域影像共享及开展云影像互联网应用。</w:t>
      </w:r>
    </w:p>
    <w:p>
      <w:pPr>
        <w:tabs>
          <w:tab w:val="left" w:pos="360"/>
        </w:tabs>
        <w:spacing w:line="460" w:lineRule="exact"/>
        <w:ind w:firstLine="442" w:firstLineChars="200"/>
        <w:outlineLvl w:val="2"/>
        <w:rPr>
          <w:rFonts w:hint="eastAsia" w:ascii="宋体" w:hAnsi="宋体" w:eastAsia="宋体" w:cs="宋体"/>
          <w:color w:val="auto"/>
          <w:sz w:val="22"/>
          <w:szCs w:val="22"/>
        </w:rPr>
      </w:pPr>
      <w:bookmarkStart w:id="32" w:name="_Toc529796487"/>
      <w:r>
        <w:rPr>
          <w:rFonts w:hint="eastAsia" w:ascii="宋体" w:hAnsi="宋体" w:eastAsia="宋体" w:cs="宋体"/>
          <w:color w:val="auto"/>
          <w:sz w:val="22"/>
          <w:szCs w:val="22"/>
        </w:rPr>
        <w:t>4.6、数据加密安全服务</w:t>
      </w:r>
      <w:bookmarkEnd w:id="32"/>
    </w:p>
    <w:p>
      <w:pPr>
        <w:tabs>
          <w:tab w:val="left" w:pos="360"/>
        </w:tabs>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提供与用户授权访问安全服务。</w:t>
      </w:r>
    </w:p>
    <w:p>
      <w:pPr>
        <w:tabs>
          <w:tab w:val="left" w:pos="360"/>
        </w:tabs>
        <w:spacing w:line="460" w:lineRule="exact"/>
        <w:ind w:firstLine="442" w:firstLineChars="200"/>
        <w:outlineLvl w:val="2"/>
        <w:rPr>
          <w:rFonts w:hint="eastAsia" w:ascii="宋体" w:hAnsi="宋体" w:eastAsia="宋体" w:cs="宋体"/>
          <w:color w:val="auto"/>
          <w:sz w:val="22"/>
          <w:szCs w:val="22"/>
        </w:rPr>
      </w:pPr>
      <w:bookmarkStart w:id="33" w:name="_Toc529796488"/>
      <w:r>
        <w:rPr>
          <w:rFonts w:hint="eastAsia" w:ascii="宋体" w:hAnsi="宋体" w:eastAsia="宋体" w:cs="宋体"/>
          <w:color w:val="auto"/>
          <w:sz w:val="22"/>
          <w:szCs w:val="22"/>
        </w:rPr>
        <w:t>4.7、行政管理及统计分析</w:t>
      </w:r>
      <w:bookmarkEnd w:id="33"/>
    </w:p>
    <w:p>
      <w:pPr>
        <w:tabs>
          <w:tab w:val="left" w:pos="360"/>
        </w:tabs>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支持温州市云影像调阅BI展示，支持对各医院影像工作量的统计、各医院申请会诊工作量的统计、各专家会诊工作量的统计、会诊监控管理及二次转发管理、数据挖掘分析等。</w:t>
      </w:r>
    </w:p>
    <w:p>
      <w:pPr>
        <w:tabs>
          <w:tab w:val="left" w:pos="360"/>
        </w:tabs>
        <w:spacing w:line="460" w:lineRule="exact"/>
        <w:ind w:firstLine="440" w:firstLineChars="200"/>
        <w:outlineLvl w:val="2"/>
        <w:rPr>
          <w:rFonts w:hint="eastAsia" w:ascii="宋体" w:hAnsi="宋体" w:eastAsia="宋体" w:cs="宋体"/>
          <w:b w:val="0"/>
          <w:color w:val="auto"/>
          <w:sz w:val="22"/>
          <w:szCs w:val="22"/>
        </w:rPr>
      </w:pPr>
      <w:bookmarkStart w:id="34" w:name="_Toc529796490"/>
      <w:r>
        <w:rPr>
          <w:rFonts w:hint="eastAsia" w:ascii="宋体" w:hAnsi="宋体" w:eastAsia="宋体" w:cs="宋体"/>
          <w:b w:val="0"/>
          <w:color w:val="auto"/>
          <w:sz w:val="22"/>
          <w:szCs w:val="22"/>
        </w:rPr>
        <w:t>5、系统架构图</w:t>
      </w:r>
      <w:bookmarkEnd w:id="34"/>
    </w:p>
    <w:p>
      <w:pPr>
        <w:tabs>
          <w:tab w:val="left" w:pos="360"/>
        </w:tabs>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b w:val="0"/>
          <w:color w:val="auto"/>
          <w:sz w:val="22"/>
          <w:szCs w:val="22"/>
        </w:rPr>
        <w:t>区域影像云服务平台是为医疗卫生信息化提供一个以医学影像数据和影像计算为核心的运行和应用平台，来满足日益增加的医学影像信息共享、专业应用和集中管理的需求。因此必须基于医学影像的区域服务平台架构设计的目标是建立一个能够容纳管理围绕个人医学影像完整诊疗数据的可扩充的、开放的、可持续发展的构架。</w:t>
      </w:r>
    </w:p>
    <w:p>
      <w:pPr>
        <w:ind w:firstLine="602" w:firstLineChars="250"/>
        <w:rPr>
          <w:rFonts w:hint="eastAsia" w:ascii="宋体" w:hAnsi="宋体" w:eastAsia="宋体" w:cs="宋体"/>
          <w:color w:val="auto"/>
          <w:sz w:val="24"/>
        </w:rPr>
      </w:pPr>
      <w:r>
        <w:rPr>
          <w:rFonts w:hint="eastAsia" w:ascii="宋体" w:hAnsi="宋体" w:eastAsia="宋体" w:cs="宋体"/>
          <w:color w:val="auto"/>
          <w:sz w:val="24"/>
        </w:rPr>
        <w:drawing>
          <wp:inline distT="0" distB="0" distL="114300" distR="114300">
            <wp:extent cx="5395595" cy="3750310"/>
            <wp:effectExtent l="0" t="0" r="1905" b="889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7" cstate="print"/>
                    <a:stretch>
                      <a:fillRect/>
                    </a:stretch>
                  </pic:blipFill>
                  <pic:spPr>
                    <a:xfrm>
                      <a:off x="0" y="0"/>
                      <a:ext cx="5395595" cy="3750310"/>
                    </a:xfrm>
                    <a:prstGeom prst="rect">
                      <a:avLst/>
                    </a:prstGeom>
                    <a:noFill/>
                    <a:ln>
                      <a:noFill/>
                    </a:ln>
                  </pic:spPr>
                </pic:pic>
              </a:graphicData>
            </a:graphic>
          </wp:inline>
        </w:drawing>
      </w:r>
    </w:p>
    <w:p>
      <w:pPr>
        <w:ind w:firstLine="2420" w:firstLineChars="11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区域影像云服务平台总体架构示意图</w:t>
      </w:r>
    </w:p>
    <w:p>
      <w:pPr>
        <w:tabs>
          <w:tab w:val="left" w:pos="360"/>
        </w:tabs>
        <w:spacing w:line="460" w:lineRule="exact"/>
        <w:ind w:firstLine="440" w:firstLineChars="200"/>
        <w:outlineLvl w:val="2"/>
        <w:rPr>
          <w:rFonts w:hint="eastAsia" w:ascii="宋体" w:hAnsi="宋体" w:eastAsia="宋体" w:cs="宋体"/>
          <w:b w:val="0"/>
          <w:color w:val="auto"/>
          <w:sz w:val="22"/>
          <w:szCs w:val="22"/>
        </w:rPr>
      </w:pPr>
      <w:bookmarkStart w:id="35" w:name="_Toc529796491"/>
      <w:r>
        <w:rPr>
          <w:rFonts w:hint="eastAsia" w:ascii="宋体" w:hAnsi="宋体" w:eastAsia="宋体" w:cs="宋体"/>
          <w:b w:val="0"/>
          <w:color w:val="auto"/>
          <w:sz w:val="22"/>
          <w:szCs w:val="22"/>
        </w:rPr>
        <w:t>6、软件流程图</w:t>
      </w:r>
      <w:bookmarkEnd w:id="35"/>
    </w:p>
    <w:p>
      <w:pPr>
        <w:tabs>
          <w:tab w:val="left" w:pos="360"/>
        </w:tabs>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云影像平台需遵循IHE-C技术规范，采用SOA（面向服务）体系框架，数据间交换的格式包括但不限于WebService、HL7 V2.*、DICOM 3.0、WADO数据格式，影像云存储采用集中式存储模式，以实现快速调阅。其软件架构图参见下图：</w:t>
      </w:r>
    </w:p>
    <w:p>
      <w:pPr>
        <w:pStyle w:val="8"/>
        <w:rPr>
          <w:rFonts w:hint="eastAsia" w:ascii="宋体" w:hAnsi="宋体" w:eastAsia="宋体" w:cs="宋体"/>
          <w:color w:val="auto"/>
        </w:rPr>
      </w:pPr>
      <w:r>
        <w:rPr>
          <w:rFonts w:hint="eastAsia" w:ascii="宋体" w:hAnsi="宋体" w:eastAsia="宋体" w:cs="宋体"/>
          <w:color w:val="auto"/>
          <w:sz w:val="22"/>
          <w:szCs w:val="22"/>
        </w:rPr>
        <w:drawing>
          <wp:inline distT="0" distB="0" distL="114300" distR="114300">
            <wp:extent cx="5683885" cy="4267835"/>
            <wp:effectExtent l="0" t="0" r="5715" b="12065"/>
            <wp:docPr id="3" name="图片 2" descr="市影像云平台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市影像云平台架构图"/>
                    <pic:cNvPicPr>
                      <a:picLocks noChangeAspect="1"/>
                    </pic:cNvPicPr>
                  </pic:nvPicPr>
                  <pic:blipFill>
                    <a:blip r:embed="rId8" cstate="print"/>
                    <a:stretch>
                      <a:fillRect/>
                    </a:stretch>
                  </pic:blipFill>
                  <pic:spPr>
                    <a:xfrm>
                      <a:off x="0" y="0"/>
                      <a:ext cx="5683885" cy="4267835"/>
                    </a:xfrm>
                    <a:prstGeom prst="rect">
                      <a:avLst/>
                    </a:prstGeom>
                    <a:noFill/>
                    <a:ln>
                      <a:noFill/>
                    </a:ln>
                  </pic:spPr>
                </pic:pic>
              </a:graphicData>
            </a:graphic>
          </wp:inline>
        </w:drawing>
      </w:r>
    </w:p>
    <w:p>
      <w:pPr>
        <w:tabs>
          <w:tab w:val="left" w:pos="360"/>
        </w:tabs>
        <w:spacing w:line="460" w:lineRule="exact"/>
        <w:ind w:firstLine="440" w:firstLineChars="200"/>
        <w:outlineLvl w:val="2"/>
        <w:rPr>
          <w:rFonts w:hint="eastAsia" w:ascii="宋体" w:hAnsi="宋体" w:eastAsia="宋体" w:cs="宋体"/>
          <w:b w:val="0"/>
          <w:color w:val="auto"/>
          <w:sz w:val="22"/>
          <w:szCs w:val="22"/>
        </w:rPr>
      </w:pPr>
      <w:bookmarkStart w:id="36" w:name="_Toc529796492"/>
      <w:r>
        <w:rPr>
          <w:rFonts w:hint="eastAsia" w:ascii="宋体" w:hAnsi="宋体" w:eastAsia="宋体" w:cs="宋体"/>
          <w:b w:val="0"/>
          <w:color w:val="auto"/>
          <w:sz w:val="22"/>
          <w:szCs w:val="22"/>
        </w:rPr>
        <w:t>7、软件业务流程</w:t>
      </w:r>
      <w:bookmarkEnd w:id="36"/>
    </w:p>
    <w:p>
      <w:pPr>
        <w:tabs>
          <w:tab w:val="left" w:pos="360"/>
        </w:tabs>
        <w:spacing w:line="460" w:lineRule="exact"/>
        <w:ind w:firstLine="440" w:firstLineChars="200"/>
        <w:outlineLvl w:val="2"/>
        <w:rPr>
          <w:rFonts w:hint="eastAsia" w:ascii="宋体" w:hAnsi="宋体" w:eastAsia="宋体" w:cs="宋体"/>
          <w:b w:val="0"/>
          <w:color w:val="auto"/>
          <w:sz w:val="22"/>
          <w:szCs w:val="22"/>
        </w:rPr>
      </w:pPr>
      <w:r>
        <w:rPr>
          <w:rFonts w:hint="eastAsia" w:ascii="宋体" w:hAnsi="宋体" w:eastAsia="宋体" w:cs="宋体"/>
          <w:b w:val="0"/>
          <w:color w:val="auto"/>
          <w:sz w:val="22"/>
          <w:szCs w:val="22"/>
        </w:rPr>
        <w:t>患者影像检查后，如需要调阅DICOM影像，可在授权（或缴费后）情况下根据移动设备收到的短信超链接地址、扫描预约单或报告单上二维码扫描、通过微信公众号或微信小程序、APP软件进行报告及DICOM图像查询，云影像移动设备调阅流程参见下图：</w:t>
      </w:r>
    </w:p>
    <w:p>
      <w:pPr>
        <w:pStyle w:val="8"/>
        <w:rPr>
          <w:rFonts w:hint="eastAsia" w:ascii="宋体" w:hAnsi="宋体" w:eastAsia="宋体" w:cs="宋体"/>
          <w:color w:val="auto"/>
        </w:rPr>
      </w:pPr>
      <w:r>
        <w:rPr>
          <w:rFonts w:hint="eastAsia" w:ascii="宋体" w:hAnsi="宋体" w:eastAsia="宋体" w:cs="宋体"/>
          <w:color w:val="auto"/>
          <w:sz w:val="22"/>
        </w:rPr>
        <w:drawing>
          <wp:inline distT="0" distB="0" distL="114300" distR="114300">
            <wp:extent cx="5852795" cy="4591050"/>
            <wp:effectExtent l="0" t="0" r="1905" b="6350"/>
            <wp:docPr id="4" name="图片 3" descr="云影像调阅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云影像调阅流程图"/>
                    <pic:cNvPicPr>
                      <a:picLocks noChangeAspect="1"/>
                    </pic:cNvPicPr>
                  </pic:nvPicPr>
                  <pic:blipFill>
                    <a:blip r:embed="rId9" cstate="print"/>
                    <a:stretch>
                      <a:fillRect/>
                    </a:stretch>
                  </pic:blipFill>
                  <pic:spPr>
                    <a:xfrm>
                      <a:off x="0" y="0"/>
                      <a:ext cx="5852795" cy="4591050"/>
                    </a:xfrm>
                    <a:prstGeom prst="rect">
                      <a:avLst/>
                    </a:prstGeom>
                    <a:noFill/>
                    <a:ln>
                      <a:noFill/>
                    </a:ln>
                  </pic:spPr>
                </pic:pic>
              </a:graphicData>
            </a:graphic>
          </wp:inline>
        </w:drawing>
      </w:r>
    </w:p>
    <w:p>
      <w:pPr>
        <w:tabs>
          <w:tab w:val="left" w:pos="360"/>
        </w:tabs>
        <w:spacing w:line="460" w:lineRule="exact"/>
        <w:ind w:firstLine="440" w:firstLineChars="200"/>
        <w:outlineLvl w:val="2"/>
        <w:rPr>
          <w:rFonts w:hint="eastAsia" w:ascii="宋体" w:hAnsi="宋体" w:eastAsia="宋体" w:cs="宋体"/>
          <w:b w:val="0"/>
          <w:color w:val="auto"/>
          <w:sz w:val="22"/>
          <w:szCs w:val="22"/>
        </w:rPr>
      </w:pPr>
      <w:r>
        <w:rPr>
          <w:rFonts w:hint="eastAsia" w:ascii="宋体" w:hAnsi="宋体" w:eastAsia="宋体" w:cs="宋体"/>
          <w:b w:val="0"/>
          <w:color w:val="auto"/>
          <w:sz w:val="22"/>
          <w:szCs w:val="22"/>
        </w:rPr>
        <w:t>8、▲本次采购设一个标项，投标供应商必须对全部采购内容进行投标报价，不允许只对其中部分内容进行投标，否则投标将被否决，谢绝联合体投标。</w:t>
      </w:r>
    </w:p>
    <w:p>
      <w:pPr>
        <w:tabs>
          <w:tab w:val="left" w:pos="360"/>
        </w:tabs>
        <w:spacing w:line="460" w:lineRule="exact"/>
        <w:ind w:firstLine="440" w:firstLineChars="200"/>
        <w:outlineLvl w:val="2"/>
        <w:rPr>
          <w:rFonts w:hint="eastAsia" w:ascii="宋体" w:hAnsi="宋体" w:eastAsia="宋体" w:cs="宋体"/>
          <w:b w:val="0"/>
          <w:color w:val="auto"/>
          <w:sz w:val="22"/>
          <w:szCs w:val="22"/>
        </w:rPr>
      </w:pPr>
      <w:r>
        <w:rPr>
          <w:rFonts w:hint="eastAsia" w:ascii="宋体" w:hAnsi="宋体" w:eastAsia="宋体" w:cs="宋体"/>
          <w:b w:val="0"/>
          <w:color w:val="auto"/>
          <w:sz w:val="22"/>
          <w:szCs w:val="22"/>
        </w:rPr>
        <w:t>9、投标供应商必须保证投标文件所提供的全部资料真实可靠，并接受采购人对其中任何资料进一步审查的要求。</w:t>
      </w:r>
    </w:p>
    <w:p>
      <w:pPr>
        <w:tabs>
          <w:tab w:val="left" w:pos="360"/>
        </w:tabs>
        <w:spacing w:line="460" w:lineRule="exact"/>
        <w:ind w:firstLine="440" w:firstLineChars="200"/>
        <w:outlineLvl w:val="2"/>
        <w:rPr>
          <w:rFonts w:hint="eastAsia" w:ascii="宋体" w:hAnsi="宋体" w:eastAsia="宋体" w:cs="宋体"/>
          <w:b w:val="0"/>
          <w:color w:val="auto"/>
          <w:sz w:val="22"/>
          <w:szCs w:val="22"/>
        </w:rPr>
      </w:pPr>
      <w:r>
        <w:rPr>
          <w:rFonts w:hint="eastAsia" w:ascii="宋体" w:hAnsi="宋体" w:eastAsia="宋体" w:cs="宋体"/>
          <w:b w:val="0"/>
          <w:color w:val="auto"/>
          <w:sz w:val="22"/>
          <w:szCs w:val="22"/>
        </w:rPr>
        <w:t>10、本次采购的服务所涉及的标准、规范、验收标准，应符合国家有关条例及规范。如有新的标准或规范性文件应采纳新标准和规范性文件。</w:t>
      </w:r>
    </w:p>
    <w:p>
      <w:pPr>
        <w:tabs>
          <w:tab w:val="left" w:pos="360"/>
        </w:tabs>
        <w:spacing w:line="460" w:lineRule="exact"/>
        <w:ind w:firstLine="440" w:firstLineChars="200"/>
        <w:outlineLvl w:val="2"/>
        <w:rPr>
          <w:rFonts w:hint="eastAsia" w:ascii="宋体" w:hAnsi="宋体" w:eastAsia="宋体" w:cs="宋体"/>
          <w:b w:val="0"/>
          <w:color w:val="auto"/>
          <w:sz w:val="22"/>
          <w:szCs w:val="22"/>
        </w:rPr>
      </w:pPr>
      <w:r>
        <w:rPr>
          <w:rFonts w:hint="eastAsia" w:ascii="宋体" w:hAnsi="宋体" w:eastAsia="宋体" w:cs="宋体"/>
          <w:b w:val="0"/>
          <w:color w:val="auto"/>
          <w:sz w:val="22"/>
          <w:szCs w:val="22"/>
        </w:rPr>
        <w:t>11、投标供应商需按招标文件的要求完成所有工作。按工作顺序提交所需的无论其是否被明细列在合同文件中的所有资料，提供的服务必须满足招标文件中提出的相关技术要求。</w:t>
      </w:r>
    </w:p>
    <w:p>
      <w:pPr>
        <w:tabs>
          <w:tab w:val="left" w:pos="360"/>
        </w:tabs>
        <w:spacing w:line="460" w:lineRule="exact"/>
        <w:ind w:firstLine="440" w:firstLineChars="200"/>
        <w:outlineLvl w:val="2"/>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投标供应商提供的成果应是无任何质量缺陷、技术成熟，符合国家现行规范、标准要求。</w:t>
      </w:r>
    </w:p>
    <w:p>
      <w:pPr>
        <w:tabs>
          <w:tab w:val="left" w:pos="360"/>
        </w:tabs>
        <w:spacing w:line="460" w:lineRule="exact"/>
        <w:ind w:firstLine="440" w:firstLineChars="200"/>
        <w:outlineLvl w:val="2"/>
        <w:rPr>
          <w:rFonts w:hint="eastAsia" w:ascii="宋体" w:hAnsi="宋体" w:eastAsia="宋体" w:cs="宋体"/>
          <w:b w:val="0"/>
          <w:color w:val="auto"/>
          <w:sz w:val="22"/>
          <w:szCs w:val="22"/>
        </w:rPr>
      </w:pPr>
      <w:r>
        <w:rPr>
          <w:rFonts w:hint="eastAsia" w:ascii="宋体" w:hAnsi="宋体" w:eastAsia="宋体" w:cs="宋体"/>
          <w:b w:val="0"/>
          <w:color w:val="auto"/>
          <w:sz w:val="22"/>
          <w:szCs w:val="22"/>
        </w:rPr>
        <w:t>12、投标文件须对招标文件中的内容做出实质性和完整的响应。</w:t>
      </w:r>
    </w:p>
    <w:p>
      <w:pPr>
        <w:snapToGrid w:val="0"/>
        <w:spacing w:line="460" w:lineRule="exac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二、采购内容及需求</w:t>
      </w:r>
    </w:p>
    <w:p>
      <w:pPr>
        <w:pStyle w:val="5"/>
        <w:spacing w:line="460" w:lineRule="exact"/>
        <w:ind w:firstLine="44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本次招标，中标供应商提供服务对象为27家医院，具体如下：</w:t>
      </w:r>
    </w:p>
    <w:tbl>
      <w:tblPr>
        <w:tblStyle w:val="20"/>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895"/>
        <w:gridCol w:w="2046"/>
        <w:gridCol w:w="160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5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使用单位</w:t>
            </w:r>
          </w:p>
        </w:tc>
        <w:tc>
          <w:tcPr>
            <w:tcW w:w="2046" w:type="dxa"/>
            <w:tcBorders>
              <w:tl2br w:val="nil"/>
              <w:tr2bl w:val="nil"/>
            </w:tcBorders>
            <w:noWrap/>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预计每年度检查数量（人次）</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预算单价</w:t>
            </w:r>
          </w:p>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（元/人次）</w:t>
            </w:r>
          </w:p>
        </w:tc>
        <w:tc>
          <w:tcPr>
            <w:tcW w:w="1342" w:type="dxa"/>
            <w:tcBorders>
              <w:tl2br w:val="nil"/>
              <w:tr2bl w:val="nil"/>
            </w:tcBorders>
            <w:noWrap/>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预算合计</w:t>
            </w:r>
          </w:p>
          <w:p>
            <w:pPr>
              <w:spacing w:line="460" w:lineRule="exact"/>
              <w:jc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乐清市人民医院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330000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4.5</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乐清市第二人民医院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130000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4.5</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乐清市第三人民医院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4.5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乐清市第五人民医院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30000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4.5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乐清市妇幼保健院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4.5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6</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乐清市中医院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4.5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7</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乐清市北白象中心卫生院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8</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乐清市城东街道社区卫生服务中心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9</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乐清市盐盆街道社区卫生服务中心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乐清市柳市镇黄华卫生院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乐清市柳市镇象阳卫生院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乐清市白石街道社区卫生服务中心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乐清市柳市镇七里港卫生院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乐清市磐石镇卫生院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乐清市天成街道社区卫生服务中心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乐清市石帆街道社区卫生服务中心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乐清市大荆镇镇安卫生院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乐清市湖雾镇卫生院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乐清市乐成街道社区卫生服务中心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20</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乐清市仙溪中心卫生院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21</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乐清市龙西乡卫生院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22</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乐清市翁垟街道社区卫生服务中心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23</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乐清市柳市中心卫生院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24</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乐清市智仁乡卫生院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25</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乐清市大荆镇卫生院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26</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乐清市大荆镇双峰卫生院</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55"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27</w:t>
            </w:r>
          </w:p>
        </w:tc>
        <w:tc>
          <w:tcPr>
            <w:tcW w:w="3895"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乐清市城南街道社区卫生服务中心</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600"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 </w:t>
            </w:r>
          </w:p>
        </w:tc>
        <w:tc>
          <w:tcPr>
            <w:tcW w:w="134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50" w:type="dxa"/>
            <w:gridSpan w:val="2"/>
            <w:tcBorders>
              <w:tl2br w:val="nil"/>
              <w:tr2bl w:val="nil"/>
            </w:tcBorders>
            <w:noWrap/>
            <w:vAlign w:val="center"/>
          </w:tcPr>
          <w:p>
            <w:pPr>
              <w:spacing w:line="460" w:lineRule="exact"/>
              <w:jc w:val="center"/>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合 计</w:t>
            </w:r>
          </w:p>
        </w:tc>
        <w:tc>
          <w:tcPr>
            <w:tcW w:w="204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675000</w:t>
            </w:r>
          </w:p>
        </w:tc>
        <w:tc>
          <w:tcPr>
            <w:tcW w:w="1600" w:type="dxa"/>
            <w:tcBorders>
              <w:tl2br w:val="nil"/>
              <w:tr2bl w:val="nil"/>
            </w:tcBorders>
            <w:noWrap/>
            <w:vAlign w:val="center"/>
          </w:tcPr>
          <w:p>
            <w:pPr>
              <w:spacing w:line="460" w:lineRule="exact"/>
              <w:jc w:val="center"/>
              <w:rPr>
                <w:rFonts w:hint="eastAsia" w:ascii="宋体" w:hAnsi="宋体" w:eastAsia="宋体" w:cs="宋体"/>
                <w:b w:val="0"/>
                <w:color w:val="auto"/>
                <w:w w:val="99"/>
                <w:sz w:val="22"/>
                <w:szCs w:val="22"/>
              </w:rPr>
            </w:pPr>
            <w:r>
              <w:rPr>
                <w:rFonts w:hint="eastAsia" w:ascii="宋体" w:hAnsi="宋体" w:eastAsia="宋体" w:cs="宋体"/>
                <w:b w:val="0"/>
                <w:color w:val="auto"/>
                <w:w w:val="99"/>
                <w:sz w:val="22"/>
                <w:szCs w:val="22"/>
              </w:rPr>
              <w:t>/</w:t>
            </w:r>
          </w:p>
        </w:tc>
        <w:tc>
          <w:tcPr>
            <w:tcW w:w="1342" w:type="dxa"/>
            <w:tcBorders>
              <w:tl2br w:val="nil"/>
              <w:tr2bl w:val="nil"/>
            </w:tcBorders>
            <w:noWrap/>
            <w:vAlign w:val="center"/>
          </w:tcPr>
          <w:p>
            <w:pPr>
              <w:spacing w:line="460" w:lineRule="exact"/>
              <w:jc w:val="center"/>
              <w:rPr>
                <w:rFonts w:hint="eastAsia" w:ascii="宋体" w:hAnsi="宋体" w:eastAsia="宋体" w:cs="宋体"/>
                <w:b w:val="0"/>
                <w:color w:val="auto"/>
                <w:w w:val="99"/>
                <w:sz w:val="22"/>
                <w:szCs w:val="22"/>
              </w:rPr>
            </w:pPr>
            <w:r>
              <w:rPr>
                <w:rFonts w:hint="eastAsia" w:ascii="宋体" w:hAnsi="宋体" w:eastAsia="宋体" w:cs="宋体"/>
                <w:b w:val="0"/>
                <w:color w:val="auto"/>
                <w:w w:val="99"/>
                <w:sz w:val="22"/>
                <w:szCs w:val="22"/>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038" w:type="dxa"/>
            <w:gridSpan w:val="5"/>
            <w:tcBorders>
              <w:tl2br w:val="nil"/>
              <w:tr2bl w:val="nil"/>
            </w:tcBorders>
            <w:noWrap/>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1、上述表格中的数量仅为供应商商务报价用，采购人有权根据实际需求调整数量。具体调取数量按实计算，结算时按中标单价*实际调取数量进行计算。</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2、本项目采用单价合同，并按实结算，中标后实行固定单价，该中标单价在合同执行期间是固定不变的，中标供应商不得以任何理由予以变更。</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3、▲中标供应商提供的医学影像云平台需能与温州市医学影像云平台进行对接，资源共享。</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4、▲本项目所涉及到各家医院的HIS软件与医学影像云平台对接的接口费由医院自行支付，投标供应商在报价时不需考虑该费用。</w:t>
            </w:r>
          </w:p>
          <w:p>
            <w:pPr>
              <w:spacing w:line="460" w:lineRule="exact"/>
              <w:rPr>
                <w:rFonts w:hint="eastAsia" w:ascii="宋体" w:hAnsi="宋体" w:eastAsia="宋体" w:cs="宋体"/>
                <w:b w:val="0"/>
                <w:color w:val="auto"/>
                <w:w w:val="99"/>
                <w:sz w:val="22"/>
                <w:szCs w:val="22"/>
              </w:rPr>
            </w:pPr>
            <w:r>
              <w:rPr>
                <w:rFonts w:hint="eastAsia" w:ascii="宋体" w:hAnsi="宋体" w:eastAsia="宋体" w:cs="宋体"/>
                <w:b w:val="0"/>
                <w:color w:val="auto"/>
                <w:sz w:val="22"/>
                <w:szCs w:val="22"/>
              </w:rPr>
              <w:t>5、▲若当地医院收费标准下降，中标单位的中标单价也要同比例下降。</w:t>
            </w:r>
          </w:p>
        </w:tc>
      </w:tr>
    </w:tbl>
    <w:p>
      <w:pPr>
        <w:widowControl/>
        <w:spacing w:line="460" w:lineRule="exact"/>
        <w:ind w:firstLine="440" w:firstLineChars="200"/>
        <w:jc w:val="left"/>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三、温州市医疗影像云的技术规格及要求（本清单用于成本测算）</w:t>
      </w:r>
    </w:p>
    <w:p>
      <w:pPr>
        <w:widowControl/>
        <w:spacing w:line="460" w:lineRule="exact"/>
        <w:ind w:firstLine="440" w:firstLineChars="200"/>
        <w:jc w:val="left"/>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以下提供温州市医疗影像云的软硬件组成清单，用于本次项目的测算依据。</w:t>
      </w:r>
    </w:p>
    <w:p>
      <w:pPr>
        <w:widowControl/>
        <w:spacing w:line="460" w:lineRule="exact"/>
        <w:ind w:firstLine="440" w:firstLineChars="200"/>
        <w:jc w:val="left"/>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1、医疗影像云平台硬件模块清单</w:t>
      </w:r>
    </w:p>
    <w:tbl>
      <w:tblPr>
        <w:tblStyle w:val="20"/>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373"/>
        <w:gridCol w:w="1231"/>
        <w:gridCol w:w="529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名称</w:t>
            </w:r>
          </w:p>
        </w:tc>
        <w:tc>
          <w:tcPr>
            <w:tcW w:w="123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数量</w:t>
            </w:r>
          </w:p>
        </w:tc>
        <w:tc>
          <w:tcPr>
            <w:tcW w:w="5292"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描述</w:t>
            </w:r>
          </w:p>
        </w:tc>
        <w:tc>
          <w:tcPr>
            <w:tcW w:w="1074"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1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影像云主机</w:t>
            </w:r>
          </w:p>
        </w:tc>
        <w:tc>
          <w:tcPr>
            <w:tcW w:w="123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按需</w:t>
            </w:r>
          </w:p>
        </w:tc>
        <w:tc>
          <w:tcPr>
            <w:tcW w:w="5292"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支持配备SSD硬盘，支持负载平衡，数量满足温州市影像云平台建设要求</w:t>
            </w:r>
          </w:p>
        </w:tc>
        <w:tc>
          <w:tcPr>
            <w:tcW w:w="1074"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详见3.2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1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影像云存储</w:t>
            </w:r>
          </w:p>
        </w:tc>
        <w:tc>
          <w:tcPr>
            <w:tcW w:w="123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按需</w:t>
            </w:r>
          </w:p>
        </w:tc>
        <w:tc>
          <w:tcPr>
            <w:tcW w:w="5292"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支持对象存储，容量满足门诊影像检查15年，住院影像检查30年存储要求</w:t>
            </w:r>
          </w:p>
        </w:tc>
        <w:tc>
          <w:tcPr>
            <w:tcW w:w="1074"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详见3.3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1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线路带宽</w:t>
            </w:r>
          </w:p>
        </w:tc>
        <w:tc>
          <w:tcPr>
            <w:tcW w:w="123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按需</w:t>
            </w:r>
          </w:p>
        </w:tc>
        <w:tc>
          <w:tcPr>
            <w:tcW w:w="5292"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专网内三甲医院及与各区县带宽&gt;=1000M,二级或以下医院带宽&gt;=100M,上下行带宽对称；互联网带宽出口&gt;=1000M,上下行带宽对称</w:t>
            </w:r>
          </w:p>
        </w:tc>
        <w:tc>
          <w:tcPr>
            <w:tcW w:w="1074" w:type="dxa"/>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1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前置服务器</w:t>
            </w:r>
          </w:p>
        </w:tc>
        <w:tc>
          <w:tcPr>
            <w:tcW w:w="123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按需</w:t>
            </w:r>
          </w:p>
        </w:tc>
        <w:tc>
          <w:tcPr>
            <w:tcW w:w="5292"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8核CPU处理器，16或32G内存，500G SAS或SSD硬盘或者满足配置的云主机</w:t>
            </w:r>
          </w:p>
        </w:tc>
        <w:tc>
          <w:tcPr>
            <w:tcW w:w="1074"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医院前置机无法满足时提供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1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短信提醒</w:t>
            </w:r>
          </w:p>
        </w:tc>
        <w:tc>
          <w:tcPr>
            <w:tcW w:w="1231"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按需</w:t>
            </w:r>
          </w:p>
        </w:tc>
        <w:tc>
          <w:tcPr>
            <w:tcW w:w="5292"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提供放射影像检查结果报告的短信提醒服务</w:t>
            </w:r>
          </w:p>
        </w:tc>
        <w:tc>
          <w:tcPr>
            <w:tcW w:w="1074" w:type="dxa"/>
            <w:vAlign w:val="center"/>
          </w:tcPr>
          <w:p>
            <w:pPr>
              <w:widowControl/>
              <w:spacing w:line="460" w:lineRule="exact"/>
              <w:jc w:val="center"/>
              <w:textAlignment w:val="center"/>
              <w:rPr>
                <w:rFonts w:hint="eastAsia" w:ascii="宋体" w:hAnsi="宋体" w:eastAsia="宋体" w:cs="宋体"/>
                <w:b w:val="0"/>
                <w:color w:val="auto"/>
                <w:sz w:val="22"/>
                <w:szCs w:val="22"/>
              </w:rPr>
            </w:pPr>
          </w:p>
        </w:tc>
      </w:tr>
    </w:tbl>
    <w:p>
      <w:pPr>
        <w:tabs>
          <w:tab w:val="left" w:pos="360"/>
        </w:tabs>
        <w:spacing w:line="460" w:lineRule="exact"/>
        <w:ind w:firstLine="440" w:firstLineChars="200"/>
        <w:outlineLvl w:val="2"/>
        <w:rPr>
          <w:rFonts w:hint="eastAsia" w:ascii="宋体" w:hAnsi="宋体" w:eastAsia="宋体" w:cs="宋体"/>
          <w:b w:val="0"/>
          <w:bCs/>
          <w:color w:val="auto"/>
          <w:sz w:val="22"/>
          <w:szCs w:val="22"/>
        </w:rPr>
      </w:pPr>
      <w:bookmarkStart w:id="37" w:name="_Toc32765"/>
      <w:bookmarkStart w:id="38" w:name="_Toc529796495"/>
      <w:bookmarkStart w:id="39" w:name="_Toc527445326"/>
      <w:r>
        <w:rPr>
          <w:rFonts w:hint="eastAsia" w:ascii="宋体" w:hAnsi="宋体" w:eastAsia="宋体" w:cs="宋体"/>
          <w:b w:val="0"/>
          <w:bCs/>
          <w:color w:val="auto"/>
          <w:sz w:val="22"/>
          <w:szCs w:val="22"/>
        </w:rPr>
        <w:t>2、医疗影像云平台软件模块清单</w:t>
      </w:r>
      <w:bookmarkEnd w:id="37"/>
      <w:bookmarkEnd w:id="38"/>
      <w:bookmarkEnd w:id="39"/>
    </w:p>
    <w:tbl>
      <w:tblPr>
        <w:tblStyle w:val="20"/>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373"/>
        <w:gridCol w:w="939"/>
        <w:gridCol w:w="487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名称</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数量</w:t>
            </w:r>
          </w:p>
        </w:tc>
        <w:tc>
          <w:tcPr>
            <w:tcW w:w="487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描述</w:t>
            </w:r>
          </w:p>
        </w:tc>
        <w:tc>
          <w:tcPr>
            <w:tcW w:w="1000"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云医疗影像中心管理及服</w:t>
            </w:r>
            <w:r>
              <w:rPr>
                <w:rStyle w:val="26"/>
                <w:rFonts w:hint="eastAsia" w:ascii="宋体" w:hAnsi="宋体" w:eastAsia="宋体" w:cs="宋体"/>
                <w:b w:val="0"/>
                <w:color w:val="auto"/>
                <w:sz w:val="22"/>
                <w:szCs w:val="22"/>
              </w:rPr>
              <w:t>务器端软件</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影像数据归档服务，检查资料和报告存储服务，数据查询和提取服务，权限管理，流程管理，文档注册中心，基于IHE的集成服务等。</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云影像数据接入服务</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提供基于J2EE/EJB、WebService、消息中间件等通用技术的标准接口及文档，并支持接入温州市卫生健康委员会ESB平台，实现医疗影像检查数据（放射、超声、内窥镜、心电五大系统）与影像云平台的对接</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★涉及的费用包含在本项目中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云影像检查数据客户端浏览软件</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WEB方式，专网内应用，为用户提供共享数据的集成浏览客户端；支持HTML5浏览器调阅及IE浏览器调阅</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★并发调阅license不限量，提供承诺书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云影像BI展示及行政统计管理</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WEB方式，云影像调阅BI展示、会诊管理统计、各医院检查工作量统计、数据监控查询</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云影像报告质控管理软件</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WEB方式，质控管理及查询，包括诊断质控、技术质控</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6</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WADO区域图像调阅及图像处理</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满足网络复杂非直通情况下，实现基层医院客户端调阅，具备VR/MPR三维重建功能</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7</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云典型病例管理</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云典型病例归档、调阅服务</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8</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远程读片示教应用</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通过远程协同功能实现互动操作及远程多媒体读片示教</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9</w:t>
            </w:r>
          </w:p>
        </w:tc>
        <w:tc>
          <w:tcPr>
            <w:tcW w:w="2373" w:type="dxa"/>
            <w:vAlign w:val="center"/>
          </w:tcPr>
          <w:p>
            <w:pPr>
              <w:widowControl/>
              <w:spacing w:line="460" w:lineRule="exact"/>
              <w:jc w:val="center"/>
              <w:textAlignment w:val="top"/>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云影像移动应用</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患者通过手机移动设备扫描二维码或短信发送超链接地址查看报告及DICOM影像；专家通过移动设备会诊；临床医生通过扫描检查报告单上的二维码或微信小程序软件调阅报告图像</w:t>
            </w:r>
          </w:p>
        </w:tc>
        <w:tc>
          <w:tcPr>
            <w:tcW w:w="1000"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★并发调阅license不限量，提供承诺书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PACS/RIS系统改造费用</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27家</w:t>
            </w:r>
          </w:p>
        </w:tc>
        <w:tc>
          <w:tcPr>
            <w:tcW w:w="487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★现有医院放射系统适应性改造（数据上传、同步和下载等）；</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★现有医院超声系统适应性改造（数据上传、同步和下载等）；</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现有医院内镜系统适应性改造（数据上传、同步和下载等）；</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现有医院心电系统适应性改造（数据上传、同步和下载等）</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涉及第三方PACS/RIS接口费用包含在本项目中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会诊中心客户端软件</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会诊报告书写、图像调阅</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会诊中心高级三维后处理软件</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WEB并发授权，并能共享供其它如中医院CT图像处理使用。含CT肺结节分析功能、CT脑血管减影、CT结肠分析、CT脑血管灌注、CT心功能分析、冠脉分析功能</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2373"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心电移动端调阅软件</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jc w:val="lef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支持通过移动设备调阅心电波形报告</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86" w:type="dxa"/>
            <w:vMerge w:val="restart"/>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2373" w:type="dxa"/>
            <w:vMerge w:val="restart"/>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集成接口服务，提供基于J2EE/EJB、WebService、消息中间件等通用技术的标准接口及文档，并支持接入温州市卫生健康委员会ESB平台</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27家</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分布式存储的院内PACS/RIS的集成接口</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★涉及费用包含在本项目中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686" w:type="dxa"/>
            <w:vMerge w:val="continue"/>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2373" w:type="dxa"/>
            <w:vMerge w:val="continue"/>
            <w:vAlign w:val="center"/>
          </w:tcPr>
          <w:p>
            <w:pPr>
              <w:widowControl/>
              <w:spacing w:line="460" w:lineRule="exact"/>
              <w:textAlignment w:val="center"/>
              <w:rPr>
                <w:rFonts w:hint="eastAsia" w:ascii="宋体" w:hAnsi="宋体" w:eastAsia="宋体" w:cs="宋体"/>
                <w:b w:val="0"/>
                <w:color w:val="auto"/>
                <w:sz w:val="22"/>
                <w:szCs w:val="22"/>
              </w:rPr>
            </w:pP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与市影像平台对接接口</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86"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2373"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与各院内心电信息系统接口</w:t>
            </w:r>
          </w:p>
        </w:tc>
        <w:tc>
          <w:tcPr>
            <w:tcW w:w="939" w:type="dxa"/>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27家</w:t>
            </w:r>
          </w:p>
        </w:tc>
        <w:tc>
          <w:tcPr>
            <w:tcW w:w="4879"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与各院内心电信息系统接口</w:t>
            </w:r>
          </w:p>
        </w:tc>
        <w:tc>
          <w:tcPr>
            <w:tcW w:w="1000" w:type="dxa"/>
            <w:vAlign w:val="center"/>
          </w:tcPr>
          <w:p>
            <w:pPr>
              <w:widowControl/>
              <w:spacing w:line="460" w:lineRule="exact"/>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★涉及费用包含在本项目中</w:t>
            </w:r>
          </w:p>
        </w:tc>
      </w:tr>
    </w:tbl>
    <w:p>
      <w:pPr>
        <w:tabs>
          <w:tab w:val="left" w:pos="360"/>
        </w:tabs>
        <w:spacing w:line="460" w:lineRule="exact"/>
        <w:ind w:firstLine="440" w:firstLineChars="200"/>
        <w:outlineLvl w:val="2"/>
        <w:rPr>
          <w:rFonts w:hint="eastAsia" w:ascii="宋体" w:hAnsi="宋体" w:eastAsia="宋体" w:cs="宋体"/>
          <w:b w:val="0"/>
          <w:bCs/>
          <w:color w:val="auto"/>
          <w:sz w:val="22"/>
          <w:szCs w:val="22"/>
        </w:rPr>
      </w:pPr>
      <w:bookmarkStart w:id="40" w:name="_Toc1793"/>
      <w:bookmarkStart w:id="41" w:name="_Toc529796496"/>
      <w:bookmarkStart w:id="42" w:name="_Toc527445327"/>
      <w:bookmarkStart w:id="43" w:name="_Toc2408"/>
      <w:r>
        <w:rPr>
          <w:rFonts w:hint="eastAsia" w:ascii="宋体" w:hAnsi="宋体" w:eastAsia="宋体" w:cs="宋体"/>
          <w:b w:val="0"/>
          <w:bCs/>
          <w:color w:val="auto"/>
          <w:sz w:val="22"/>
          <w:szCs w:val="22"/>
        </w:rPr>
        <w:t>3、重要技术参数</w:t>
      </w:r>
      <w:bookmarkEnd w:id="40"/>
      <w:bookmarkEnd w:id="41"/>
      <w:bookmarkEnd w:id="42"/>
      <w:bookmarkEnd w:id="43"/>
      <w:r>
        <w:rPr>
          <w:rFonts w:hint="eastAsia" w:ascii="宋体" w:hAnsi="宋体" w:eastAsia="宋体" w:cs="宋体"/>
          <w:b w:val="0"/>
          <w:bCs/>
          <w:color w:val="auto"/>
          <w:sz w:val="22"/>
          <w:szCs w:val="22"/>
        </w:rPr>
        <w:t>要求</w:t>
      </w:r>
    </w:p>
    <w:p>
      <w:pPr>
        <w:tabs>
          <w:tab w:val="left" w:pos="360"/>
        </w:tabs>
        <w:spacing w:line="460" w:lineRule="exact"/>
        <w:ind w:firstLine="440" w:firstLineChars="200"/>
        <w:outlineLvl w:val="3"/>
        <w:rPr>
          <w:rFonts w:hint="eastAsia" w:ascii="宋体" w:hAnsi="宋体" w:eastAsia="宋体" w:cs="宋体"/>
          <w:b w:val="0"/>
          <w:bCs/>
          <w:color w:val="auto"/>
          <w:sz w:val="22"/>
          <w:szCs w:val="22"/>
        </w:rPr>
      </w:pPr>
      <w:bookmarkStart w:id="44" w:name="_Toc527445328"/>
      <w:bookmarkStart w:id="45" w:name="_Toc29708"/>
      <w:r>
        <w:rPr>
          <w:rFonts w:hint="eastAsia" w:ascii="宋体" w:hAnsi="宋体" w:eastAsia="宋体" w:cs="宋体"/>
          <w:b w:val="0"/>
          <w:bCs/>
          <w:color w:val="auto"/>
          <w:sz w:val="22"/>
          <w:szCs w:val="22"/>
        </w:rPr>
        <w:t>3.1医疗影像云平台架构要求</w:t>
      </w:r>
      <w:bookmarkEnd w:id="44"/>
      <w:bookmarkEnd w:id="45"/>
    </w:p>
    <w:tbl>
      <w:tblPr>
        <w:tblStyle w:val="1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指标项</w:t>
            </w:r>
          </w:p>
        </w:tc>
        <w:tc>
          <w:tcPr>
            <w:tcW w:w="8144"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标准规范</w:t>
            </w: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采用统一管理集群资源，统一管理集群内的CPU、内存、磁盘和网络资源使得这些关键资源可以被高效地使用。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根据应用对资源进行全局的调度，提高资源的利用率。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根据应用对资源进行全局的调度，提高资源的利用率。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采用自动故障切换提高系统整体的可用性。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采用统一的安全措施，保证用户数据的安全性。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采用统一运维的方式，提高系统的安全并降低成本。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扩展规模</w:t>
            </w: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支持在线集群扩容和应用服务的在线升级。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单个集群最大规模可达到5000台物理服务器并行作业。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资源管理</w:t>
            </w: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提供计算存储设备，网络设备和安全设备等物理设备的管理功能。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提供虚拟化后的“分布式计算资源池”、“网络资源池”和“存储资源池”的管理功能。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提供对网络资源的管理功能，包括：IP地址资源和带宽资源的管理。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提供资源协同能力，包括资源的注册、创建、销毁、回收、状态同步、分布式锁服务，支持分布式共识协议。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提供集群并行作业能力，实现资源的高可用和集群的负载均衡能力。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35"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远程过程调用</w:t>
            </w: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提供可靠高效的进程间远程调用服务，支持通讯信道的数据压缩和一致性校验。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分布协同服务</w:t>
            </w: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分布协同服务提供分布式系统基本的命名服务、状态同步服务和分布式锁服务。支持基于Paxos的分布式共识协议。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虚拟化功能</w:t>
            </w: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支持并配置计算资源虚拟化，形成“分布式计算资源池”。硬件采用标准X86服务器，不使用IP SAN和FC SAN等专用存储作为存储资源。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支持并配置计算设备“一虚多”，同一台物理主机上同时支持多种操作系统，或是相同操作系统的不同版本。分区与分区之间相互独立，互不影响。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支持并配置资源的动态调配与弹性可伸缩，资源池具备各级资源的按需获取功能，提高资源消费者的可用性、容错与扩展能力。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分布式文件系统</w:t>
            </w: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云平台操作系统支持分布式文件系统，支持存储资源虚拟化,形成“存储资源池”。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支持IO优先级控制和QoS保证；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支持增量扩容和自动数据平衡能力，允许用户定制数据分布策略；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具备高可扩展性，可支持上亿个文件和100PB以上量级的文件存储；支持不重启系统，增加物理服务器后自动扩容；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在不依赖RAID卡和NAS等特殊硬件设备的条件下，提供高可用性和高可靠性；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支持SATA磁盘块存储和SSD高性能块存储两种分布式存储规格。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普通分布式存储吞吐大于等80M/s，高性能分布式存储吞吐大于等于280M/s，随机IOPS大于等于20000。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采用多管理节点设计，为避免集群单点故障，分布式文件系统必须支持多Master设计，至少有3个及以上的存储Master控制节点。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144" w:type="dxa"/>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分布式文件系统上创建出的单个存储盘，能够被多个虚机同时挂载，实现共享存储功能。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35"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任务调度</w:t>
            </w: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提供一个数据驱动的多级流水线并行计算框架，兼容业界主流的多种编程模型。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35" w:type="dxa"/>
            <w:vMerge w:val="continue"/>
            <w:vAlign w:val="center"/>
          </w:tcPr>
          <w:p>
            <w:pPr>
              <w:snapToGrid w:val="0"/>
              <w:spacing w:line="460" w:lineRule="exact"/>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提供并行任务调度能力，且具备高可扩展性，最高可支持十万以上级的并行任务调度。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35" w:type="dxa"/>
            <w:vMerge w:val="continue"/>
            <w:vAlign w:val="center"/>
          </w:tcPr>
          <w:p>
            <w:pPr>
              <w:snapToGrid w:val="0"/>
              <w:spacing w:line="460" w:lineRule="exact"/>
              <w:rPr>
                <w:rFonts w:hint="eastAsia" w:ascii="宋体" w:hAnsi="宋体" w:eastAsia="宋体" w:cs="宋体"/>
                <w:b w:val="0"/>
                <w:color w:val="auto"/>
                <w:sz w:val="22"/>
                <w:szCs w:val="22"/>
              </w:rPr>
            </w:pPr>
          </w:p>
        </w:tc>
        <w:tc>
          <w:tcPr>
            <w:tcW w:w="8144"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实现自动检测故障和系统热点，重试失败任务，保证作业稳定可靠运行完成。</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46" w:name="_Toc527445329"/>
      <w:bookmarkStart w:id="47" w:name="_Toc21777"/>
      <w:r>
        <w:rPr>
          <w:rFonts w:hint="eastAsia" w:ascii="宋体" w:hAnsi="宋体" w:eastAsia="宋体" w:cs="宋体"/>
          <w:b w:val="0"/>
          <w:color w:val="auto"/>
          <w:sz w:val="22"/>
          <w:szCs w:val="22"/>
        </w:rPr>
        <w:t>3.2医疗影像云平台服务器要求</w:t>
      </w:r>
      <w:bookmarkEnd w:id="46"/>
      <w:bookmarkEnd w:id="47"/>
    </w:p>
    <w:tbl>
      <w:tblPr>
        <w:tblStyle w:val="19"/>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56"/>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916" w:type="dxa"/>
            <w:gridSpan w:val="2"/>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技术指标</w:t>
            </w:r>
          </w:p>
        </w:tc>
        <w:tc>
          <w:tcPr>
            <w:tcW w:w="7829"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0" w:type="dxa"/>
            <w:vMerge w:val="restart"/>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云服务基本要求</w:t>
            </w:r>
          </w:p>
        </w:tc>
        <w:tc>
          <w:tcPr>
            <w:tcW w:w="1156"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影像云服务交货期</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本项目在合同签订后7天内提供本地化的云主机、云负载均衡、云安全、云备份、互联网出口、专线服务。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运维保障能力</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7*24小时运行值班监控，专门配属具备多年云平台维护经验的运维人员，应支持电话、网上值班等响应方式（响应修复时间小于半小时）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restart"/>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机房保障</w:t>
            </w:r>
          </w:p>
        </w:tc>
        <w:tc>
          <w:tcPr>
            <w:tcW w:w="1156"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机房位置</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机房必须在温州区域范围内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机房标准</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满足GB 50174-2008 《电子信息系统机房设计规范》中的A级要求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restart"/>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电源保障</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保证7*24小时电力供应，供电保障系统需配置保障油机1500KWA或更高的规格,并实现油机1+1备份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不间断电源系统需配置400KVA（1+1）或更高的UPS规格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智能空调</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配备机房专用恒温恒湿精密空调，实现N+2冗余配置(N≥10)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监控保障</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提供360°全方位的监控保障，机房基础安全设施需配置管网式气体消防、早期烟雾告警、门禁系统等系统。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0" w:type="dxa"/>
            <w:vMerge w:val="restart"/>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云平台架构</w:t>
            </w:r>
          </w:p>
        </w:tc>
        <w:tc>
          <w:tcPr>
            <w:tcW w:w="1156" w:type="dxa"/>
            <w:vMerge w:val="restart"/>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总体要求</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支持虚拟化操作系统、云计算自服务门户、业务流程、云计费管理、云安全系统、云运维管理、云备份等各系统之间灵活调用和相互协调、最终实现自动化运维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通过信息安全等级保护三级认证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获得ISO/IEC 27001：2013国际认证（认证范围必须包含云计算服务）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restart"/>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虚拟化操作系统</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平台须采用成熟的云计算技术或产品，保证平台的先进性、安全性、开放性、兼容性、共享性、可升级、可扩充，确保系统实施和服务的效率和弹性。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要求云计算平台支持异构虚拟化平台（包括VMware、CtrixXenServer、KVM、物理机等），支持对使用以上虚拟化软件进行虚拟化的管理。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restart"/>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云主机要求</w:t>
            </w:r>
          </w:p>
        </w:tc>
        <w:tc>
          <w:tcPr>
            <w:tcW w:w="1156" w:type="dxa"/>
            <w:vMerge w:val="restart"/>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基本功能</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云主机CPU核数提供8核/16核，CPU性能不低于物理INTELCPU E5-2650性能。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内存提供16G/32G；内存性能不低于物理内存性能。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系统盘提供500GB/1TB/2TB；系统盘、数据盘I/O顺序、随机读写64kB文件性能不低于50MB/s。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互联网出口独享带宽可支持至少1000Mb。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支持主流的WINDOWS、LINUX等操作系统,具有物理机的全部功能，虚拟机之间做到隔离保护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restart"/>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扩展功能</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web管理方式。用户登陆用户中心的管理控制台，选择某个主机的管理功能即可进入云主机的管理界面；用户对云主机有完全的控制权，具有管理员权限，使用方式与传统物理主机完全一致。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按需开通。根据用户的需求动态的创建和分配计算、存储、网络带宽等资源；用户可以在线按时长购买云主机，并支持任意时刻的续费管理。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云主机克隆。指创建一台跟现有云主机一模一样的机器，根据云主机数据盘的大小整个克隆过程一般在15分钟以内。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restart"/>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高可用性</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支持在线虚拟机热迁移，可以将运行中的虚拟机从一台物理机实时迁移到另一台物理机上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支持在线存储迁移功能，无需中断或停机即可将正在运行的虚拟机从一个存储位置实时迁移到另一个存储位置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支持动态资源调度、资源的快速弹性扩展，实现资源地自动化分配利用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支持HA机制，保证在硬件故障情况之下，业务系统可以快速恢复运行。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restart"/>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可靠性</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数据备份</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支持灵活备份策略的定制，包括：全备份、增量备份、差异备份等多种备份方式。</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支持自动化备份策略设置。</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支持本地备份和远程异地备份。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jc w:val="center"/>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磁盘快照。需要提供云主机任一时刻的磁盘快照功能，含快照制作，快照回滚，快照恢复等。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jc w:val="center"/>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故障恢复。云主机发生故障后，切换恢复时间在30分钟以内。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restart"/>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系统迁移</w:t>
            </w: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云主机迁移。云平台根据物理主机负载情况综合调度，将云主机在不停机状态下从一台物理主机迁移到另外一台物理主机；在线迁移时，云主机应用完全不中断，用户完全无感知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jc w:val="center"/>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支持异构虚拟化平台之间的V2V离线迁移，如VMware，KVM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jc w:val="center"/>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支持P2V离线迁移，将物理服务器系统迁移至云平台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restart"/>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云主机安全</w:t>
            </w:r>
          </w:p>
        </w:tc>
        <w:tc>
          <w:tcPr>
            <w:tcW w:w="7829" w:type="dxa"/>
            <w:vAlign w:val="center"/>
          </w:tcPr>
          <w:p>
            <w:pPr>
              <w:pStyle w:val="27"/>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防ARP欺骗，防DDos攻击，提供流量清洗服务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用户可自助开通防火墙，并定义防火墙规则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vMerge w:val="continue"/>
            <w:vAlign w:val="center"/>
          </w:tcPr>
          <w:p>
            <w:pPr>
              <w:spacing w:line="460" w:lineRule="exact"/>
              <w:jc w:val="center"/>
              <w:rPr>
                <w:rFonts w:hint="eastAsia" w:ascii="宋体" w:hAnsi="宋体" w:eastAsia="宋体" w:cs="宋体"/>
                <w:b w:val="0"/>
                <w:color w:val="auto"/>
                <w:sz w:val="22"/>
                <w:szCs w:val="22"/>
              </w:rPr>
            </w:pPr>
          </w:p>
        </w:tc>
        <w:tc>
          <w:tcPr>
            <w:tcW w:w="1156" w:type="dxa"/>
            <w:vMerge w:val="continue"/>
            <w:vAlign w:val="center"/>
          </w:tcPr>
          <w:p>
            <w:pPr>
              <w:spacing w:line="460" w:lineRule="exact"/>
              <w:rPr>
                <w:rFonts w:hint="eastAsia" w:ascii="宋体" w:hAnsi="宋体" w:eastAsia="宋体" w:cs="宋体"/>
                <w:b w:val="0"/>
                <w:color w:val="auto"/>
                <w:sz w:val="22"/>
                <w:szCs w:val="22"/>
              </w:rPr>
            </w:pPr>
          </w:p>
        </w:tc>
        <w:tc>
          <w:tcPr>
            <w:tcW w:w="7829"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网络隔离。支持两块网卡，不同网卡连接不同网络安全域。</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48" w:name="_Toc527445330"/>
      <w:bookmarkStart w:id="49" w:name="_Toc28228"/>
      <w:r>
        <w:rPr>
          <w:rFonts w:hint="eastAsia" w:ascii="宋体" w:hAnsi="宋体" w:eastAsia="宋体" w:cs="宋体"/>
          <w:b w:val="0"/>
          <w:color w:val="auto"/>
          <w:sz w:val="22"/>
          <w:szCs w:val="22"/>
        </w:rPr>
        <w:t>3.3医疗影像云平台存储要求</w:t>
      </w:r>
      <w:bookmarkEnd w:id="48"/>
      <w:bookmarkEnd w:id="49"/>
    </w:p>
    <w:tbl>
      <w:tblPr>
        <w:tblStyle w:val="19"/>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指标项</w:t>
            </w:r>
          </w:p>
        </w:tc>
        <w:tc>
          <w:tcPr>
            <w:tcW w:w="8393"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376"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基本功能</w:t>
            </w: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支持海量存储，文件数量无限制，容量按用户需求扩展。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6"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采用分布式存储，一份数据在不同的物理服务器上存三份备份。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76"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采用分布式存储系统，支持大规模强结构化数据存储，如SQL关系型数据库，单库容量大于等于1TB。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6"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采用分布式存储系统，支持大规模结构、半结构化数据存储，如NOSQL数据库,单表支持的存储空间大于等于100TB。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76"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扩展功能</w:t>
            </w: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提供存储对象的读、写、删除、拷贝、查找等基本功能。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76"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支持大存储对象的分片并发上传和下载，支持断点续传。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6"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提供易用的用户Web控制台文件管理界面，与更多第三方工具、插件，满足各种应用需求。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76" w:type="dxa"/>
            <w:vMerge w:val="continue"/>
            <w:vAlign w:val="center"/>
          </w:tcPr>
          <w:p>
            <w:pPr>
              <w:snapToGrid w:val="0"/>
              <w:spacing w:line="460" w:lineRule="exact"/>
              <w:jc w:val="center"/>
              <w:rPr>
                <w:rFonts w:hint="eastAsia" w:ascii="宋体" w:hAnsi="宋体" w:eastAsia="宋体" w:cs="宋体"/>
                <w:b w:val="0"/>
                <w:color w:val="auto"/>
                <w:sz w:val="22"/>
                <w:szCs w:val="22"/>
              </w:rPr>
            </w:pP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提供完整的API接口、SDK开发包、文档说明。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6"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存储管理</w:t>
            </w: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支持将数据以对象方式进行存储，用户可以通过调用API以对象为单位操纵存储的数据，实现在任何应用、任何时间、任何地点上传和下载数据，也可以通过用户Web控制台对数据进行简单的管理。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76" w:type="dxa"/>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大文件支持</w:t>
            </w: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支持并配置分段上传大文件，单个分段最大5GB，最大分段数≥5000段。支持断点续传。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restart"/>
            <w:vAlign w:val="center"/>
          </w:tcPr>
          <w:p>
            <w:pPr>
              <w:snapToGrid w:val="0"/>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安全性</w:t>
            </w: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具备完善的多用户隔离机制，保障用户数据的私密性。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vAlign w:val="center"/>
          </w:tcPr>
          <w:p>
            <w:pPr>
              <w:snapToGrid w:val="0"/>
              <w:spacing w:line="460" w:lineRule="exact"/>
              <w:rPr>
                <w:rFonts w:hint="eastAsia" w:ascii="宋体" w:hAnsi="宋体" w:eastAsia="宋体" w:cs="宋体"/>
                <w:b w:val="0"/>
                <w:color w:val="auto"/>
                <w:sz w:val="22"/>
                <w:szCs w:val="22"/>
              </w:rPr>
            </w:pPr>
          </w:p>
        </w:tc>
        <w:tc>
          <w:tcPr>
            <w:tcW w:w="8393" w:type="dxa"/>
            <w:vAlign w:val="center"/>
          </w:tcPr>
          <w:p>
            <w:pPr>
              <w:snapToGrid w:val="0"/>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云服务端提供加密用户身份验证，提供签名权限控制与防盗链功能。</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50" w:name="_Toc527445331"/>
      <w:r>
        <w:rPr>
          <w:rFonts w:hint="eastAsia" w:ascii="宋体" w:hAnsi="宋体" w:eastAsia="宋体" w:cs="宋体"/>
          <w:b w:val="0"/>
          <w:color w:val="auto"/>
          <w:sz w:val="22"/>
          <w:szCs w:val="22"/>
        </w:rPr>
        <w:t>3.4医疗影像云平台安全要求</w:t>
      </w:r>
      <w:bookmarkEnd w:id="50"/>
    </w:p>
    <w:tbl>
      <w:tblPr>
        <w:tblStyle w:val="19"/>
        <w:tblW w:w="9746" w:type="dxa"/>
        <w:jc w:val="center"/>
        <w:tblLayout w:type="fixed"/>
        <w:tblCellMar>
          <w:top w:w="15" w:type="dxa"/>
          <w:left w:w="15" w:type="dxa"/>
          <w:bottom w:w="15" w:type="dxa"/>
          <w:right w:w="15" w:type="dxa"/>
        </w:tblCellMar>
      </w:tblPr>
      <w:tblGrid>
        <w:gridCol w:w="1045"/>
        <w:gridCol w:w="8701"/>
      </w:tblGrid>
      <w:tr>
        <w:tblPrEx>
          <w:tblCellMar>
            <w:top w:w="15" w:type="dxa"/>
            <w:left w:w="15" w:type="dxa"/>
            <w:bottom w:w="15" w:type="dxa"/>
            <w:right w:w="15" w:type="dxa"/>
          </w:tblCellMar>
        </w:tblPrEx>
        <w:trPr>
          <w:jc w:val="center"/>
        </w:trPr>
        <w:tc>
          <w:tcPr>
            <w:tcW w:w="9746" w:type="dxa"/>
            <w:gridSpan w:val="2"/>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规格要求</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产品形态</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产品是软件形态；</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支持部署于通用X86服务器平台，无需绑定操作系统即可搭建安全资源池平台，平台虚拟化内核采用机遇KVM底层开发；</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平台架构基本要求</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安全资源池平台计算资源、存储资源、网络资源、网络功能资源、安全功能等IT基础资源必须虚拟化，其中安全功能中必须具备虚拟防火墙、虚拟VPN、虚拟应用负载均衡、虚拟应用防火墙、虚拟IPS、虚拟数据库审计、网页防篡改等功能组件，保障平台的扩展性和兼容性；</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虚拟路由器、虚拟交换机等设备的一键故障定位功能，方便在安全资源池环境中，进行相应的故障排除和恢复，能够定位到出现故障的虚拟网络设备，并且能够排查到acl策略配置错误等层面，方便快速排查问题保障业务的高连续性；</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性能要求</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吞吐量：不小于50G </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安全镜像总数：不小于100</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交付形态</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资源池必须具备安全需求弹性扩展，安全灵活部署。按需交付。安全功能以机遇不同安全需求以安全服务包的形式交付。</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安全功能</w:t>
            </w:r>
          </w:p>
        </w:tc>
        <w:tc>
          <w:tcPr>
            <w:tcW w:w="8701" w:type="dxa"/>
            <w:tcBorders>
              <w:top w:val="single" w:color="000000" w:sz="4" w:space="0"/>
              <w:left w:val="single" w:color="000000" w:sz="4" w:space="0"/>
              <w:bottom w:val="single" w:color="000000" w:sz="4" w:space="0"/>
              <w:right w:val="single" w:color="000000" w:sz="4" w:space="0"/>
            </w:tcBorders>
            <w:vAlign w:val="center"/>
          </w:tcPr>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1）平台必须需要具备平台具备安全接入（SSL VPN）、安全防护（访问控制、内容安全、入侵防御、Web应用防护、网站篡改防护）、安全检测（僵尸网络检测、实时漏洞分析、Webshell检测、网站黑链发现、网站木马发现、云端监测、云端Web扫描）、安全审计（数据库审计、堡垒机）、安全应用（负载均衡）、安全运营（网站可用性监测、实时威胁告警支持微信/邮件告警事件推送、快速响应）、终端响应与检测等安全功能。</w:t>
            </w:r>
          </w:p>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2）支持安全生态产品整合，且提供第三方生态产品接入服务报告证明（报告需体现公章）</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服务方式</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实现云用户与云平台管理方独立可视化界面，云用户能够实现对安全的自助可控服务，必须具备为每个云用户分配独立的安全资源管理界面，云用户可查看：当前安全资源运行状态、安全状态，云用户可配置：当前所购买的安全资源，如IPS、Web防护等安全功能的策略管控。</w:t>
            </w:r>
          </w:p>
        </w:tc>
      </w:tr>
      <w:tr>
        <w:tblPrEx>
          <w:tblCellMar>
            <w:top w:w="15" w:type="dxa"/>
            <w:left w:w="15" w:type="dxa"/>
            <w:bottom w:w="15" w:type="dxa"/>
            <w:right w:w="15" w:type="dxa"/>
          </w:tblCellMar>
        </w:tblPrEx>
        <w:trPr>
          <w:trHeight w:val="460" w:hRule="atLeast"/>
          <w:jc w:val="center"/>
        </w:trPr>
        <w:tc>
          <w:tcPr>
            <w:tcW w:w="1045" w:type="dxa"/>
            <w:vMerge w:val="restart"/>
            <w:tcBorders>
              <w:top w:val="single" w:color="000000" w:sz="4" w:space="0"/>
              <w:left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可靠性</w:t>
            </w:r>
          </w:p>
          <w:p>
            <w:pPr>
              <w:spacing w:line="460" w:lineRule="exact"/>
              <w:jc w:val="center"/>
              <w:rPr>
                <w:rFonts w:hint="eastAsia" w:ascii="宋体" w:hAnsi="宋体" w:eastAsia="宋体" w:cs="宋体"/>
                <w:b w:val="0"/>
                <w:color w:val="auto"/>
                <w:sz w:val="22"/>
                <w:szCs w:val="22"/>
              </w:rPr>
            </w:pPr>
          </w:p>
        </w:tc>
        <w:tc>
          <w:tcPr>
            <w:tcW w:w="8701" w:type="dxa"/>
            <w:vMerge w:val="restart"/>
            <w:tcBorders>
              <w:top w:val="single" w:color="000000" w:sz="4" w:space="0"/>
              <w:left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1）支持虚拟机卡死及蓝屏的检测功能并实现自动重启，无需人工干预减少运维工作量，支持标记为重要虚拟机，当安全资源池资源不足时，优先保障平台侧虚拟机资源分配；</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2）虚拟路由器支持HA功能，当虚拟路由器运行的主机出现故障时，可以实现故障自动恢复，保障业务的高可靠性；</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3）平台可以通过设置敏感时间度对集群服务器CPU、内存等基础资源进行动态调度</w:t>
            </w:r>
          </w:p>
        </w:tc>
      </w:tr>
      <w:tr>
        <w:tblPrEx>
          <w:tblCellMar>
            <w:top w:w="15" w:type="dxa"/>
            <w:left w:w="15" w:type="dxa"/>
            <w:bottom w:w="15" w:type="dxa"/>
            <w:right w:w="15" w:type="dxa"/>
          </w:tblCellMar>
        </w:tblPrEx>
        <w:trPr>
          <w:trHeight w:val="460" w:hRule="atLeast"/>
          <w:jc w:val="center"/>
        </w:trPr>
        <w:tc>
          <w:tcPr>
            <w:tcW w:w="1045" w:type="dxa"/>
            <w:vMerge w:val="continue"/>
            <w:tcBorders>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p>
        </w:tc>
        <w:tc>
          <w:tcPr>
            <w:tcW w:w="8701" w:type="dxa"/>
            <w:vMerge w:val="continue"/>
            <w:tcBorders>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状态监控</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1）平台支持云用户数量、安全服务包数量和分类、CPU、网络、磁盘使用率等指标进行实时的数据统计的展现；</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2）平台支持服务包的即将到期期限、平台当前出口总流量监测的可视化。</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系统部署管理</w:t>
            </w:r>
          </w:p>
        </w:tc>
        <w:tc>
          <w:tcPr>
            <w:tcW w:w="8701" w:type="dxa"/>
            <w:tcBorders>
              <w:top w:val="single" w:color="000000" w:sz="4" w:space="0"/>
              <w:left w:val="single" w:color="000000" w:sz="4" w:space="0"/>
              <w:bottom w:val="single" w:color="000000" w:sz="4" w:space="0"/>
              <w:right w:val="single" w:color="000000" w:sz="4" w:space="0"/>
            </w:tcBorders>
            <w:vAlign w:val="center"/>
          </w:tcPr>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1）平台支持自动进行网络拓扑发现，自动描绘安全资源池与云平台之间网络连接关系，支持对安全资源池内部的虚拟网络拓扑自动排列。</w:t>
            </w:r>
            <w:r>
              <w:rPr>
                <w:rFonts w:hint="eastAsia" w:ascii="宋体" w:hAnsi="宋体" w:eastAsia="宋体" w:cs="宋体"/>
                <w:b w:val="0"/>
                <w:color w:val="auto"/>
                <w:sz w:val="22"/>
              </w:rPr>
              <w:br w:type="textWrapping"/>
            </w:r>
            <w:r>
              <w:rPr>
                <w:rFonts w:hint="eastAsia" w:ascii="宋体" w:hAnsi="宋体" w:eastAsia="宋体" w:cs="宋体"/>
                <w:b w:val="0"/>
                <w:color w:val="auto"/>
                <w:sz w:val="22"/>
              </w:rPr>
              <w:t>2）支持在线的安全镜像迁移功能，可以在不停机状态下和非共享存储的环境中，实现安全镜像在平台内的不同物理机上迁移，保障云用户业务连续性。</w:t>
            </w:r>
          </w:p>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3）支持vlan、vxlan、无vlan混合引流策略部署，且可以根据云用户与业务系统关联进行按需引流。</w:t>
            </w:r>
          </w:p>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4) 安全服务，按照计量服务模式，根据需求使用安全服务，采用不同规格带宽、时间等多维度计量授权方式。（提供配置界面截图）</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虚拟VPN接入</w:t>
            </w:r>
          </w:p>
        </w:tc>
        <w:tc>
          <w:tcPr>
            <w:tcW w:w="8701" w:type="dxa"/>
            <w:tcBorders>
              <w:top w:val="single" w:color="000000" w:sz="4" w:space="0"/>
              <w:left w:val="single" w:color="000000" w:sz="4" w:space="0"/>
              <w:bottom w:val="single" w:color="000000" w:sz="4" w:space="0"/>
              <w:right w:val="single" w:color="000000" w:sz="4" w:space="0"/>
            </w:tcBorders>
            <w:vAlign w:val="center"/>
          </w:tcPr>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1）VPN并发数不小于1500个；</w:t>
            </w:r>
            <w:r>
              <w:rPr>
                <w:rFonts w:hint="eastAsia" w:ascii="宋体" w:hAnsi="宋体" w:eastAsia="宋体" w:cs="宋体"/>
                <w:b w:val="0"/>
                <w:color w:val="auto"/>
                <w:sz w:val="22"/>
              </w:rPr>
              <w:br w:type="textWrapping"/>
            </w:r>
            <w:r>
              <w:rPr>
                <w:rFonts w:hint="eastAsia" w:ascii="宋体" w:hAnsi="宋体" w:eastAsia="宋体" w:cs="宋体"/>
                <w:b w:val="0"/>
                <w:color w:val="auto"/>
                <w:sz w:val="22"/>
              </w:rPr>
              <w:t>2）支持对基于HTTP、HTTPS、FileShare、DNS、H.323、SMTP、POP3、Telnet、SSH等的所有B/S、C/S应用系统，支持基于TCP、UDP、ICMP等IP层以上的协议的应用，例如即时通讯、视频、语音、Ping等服务；</w:t>
            </w:r>
            <w:r>
              <w:rPr>
                <w:rFonts w:hint="eastAsia" w:ascii="宋体" w:hAnsi="宋体" w:eastAsia="宋体" w:cs="宋体"/>
                <w:b w:val="0"/>
                <w:color w:val="auto"/>
                <w:sz w:val="22"/>
              </w:rPr>
              <w:br w:type="textWrapping"/>
            </w:r>
            <w:r>
              <w:rPr>
                <w:rFonts w:hint="eastAsia" w:ascii="宋体" w:hAnsi="宋体" w:eastAsia="宋体" w:cs="宋体"/>
                <w:b w:val="0"/>
                <w:color w:val="auto"/>
                <w:sz w:val="22"/>
              </w:rPr>
              <w:t>3）支持用户名密码认证、IP+MAC绑定认证、支持自定义广告，实现首次URL重定向；</w:t>
            </w:r>
          </w:p>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4)支持针对跨运营商访问业务实现链路加速优化，消除丢包和延迟业务体验慢情况（提供截图证明）；</w:t>
            </w:r>
          </w:p>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5)支持终端使用包括IE6、7、8、10、11或其他IE内核的浏览器，以及最新版本的非IE内核浏览器。（提供截图证明）</w:t>
            </w:r>
            <w:r>
              <w:rPr>
                <w:rFonts w:hint="eastAsia" w:ascii="宋体" w:hAnsi="宋体" w:eastAsia="宋体" w:cs="宋体"/>
                <w:b w:val="0"/>
                <w:color w:val="auto"/>
                <w:sz w:val="22"/>
              </w:rPr>
              <w:br w:type="textWrapping"/>
            </w:r>
            <w:r>
              <w:rPr>
                <w:rFonts w:hint="eastAsia" w:ascii="宋体" w:hAnsi="宋体" w:eastAsia="宋体" w:cs="宋体"/>
                <w:b w:val="0"/>
                <w:color w:val="auto"/>
                <w:sz w:val="22"/>
              </w:rPr>
              <w:t>6）可支持虚拟门户功能，在一台设备上配置不同的访问域名、IP地址，以及不同的使用界面，实现一台设备为多个不同用户群体服务的的使用效果；</w:t>
            </w:r>
            <w:r>
              <w:rPr>
                <w:rFonts w:hint="eastAsia" w:ascii="宋体" w:hAnsi="宋体" w:eastAsia="宋体" w:cs="宋体"/>
                <w:b w:val="0"/>
                <w:color w:val="auto"/>
                <w:sz w:val="22"/>
              </w:rPr>
              <w:br w:type="textWrapping"/>
            </w:r>
            <w:r>
              <w:rPr>
                <w:rFonts w:hint="eastAsia" w:ascii="宋体" w:hAnsi="宋体" w:eastAsia="宋体" w:cs="宋体"/>
                <w:b w:val="0"/>
                <w:color w:val="auto"/>
                <w:sz w:val="22"/>
              </w:rPr>
              <w:t>7）支持针对移动APP的VPN安全代码的自动封装，实现APP应用的双区域隔离。</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虚拟应用防火墙</w:t>
            </w:r>
          </w:p>
        </w:tc>
        <w:tc>
          <w:tcPr>
            <w:tcW w:w="8701" w:type="dxa"/>
            <w:tcBorders>
              <w:top w:val="single" w:color="000000" w:sz="4" w:space="0"/>
              <w:left w:val="single" w:color="000000" w:sz="4" w:space="0"/>
              <w:bottom w:val="single" w:color="000000" w:sz="4" w:space="0"/>
              <w:right w:val="single" w:color="000000" w:sz="4" w:space="0"/>
            </w:tcBorders>
            <w:vAlign w:val="center"/>
          </w:tcPr>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1）对虚拟防火墙分布式策略管控，策略内容可以针对IP、MAC地址或通讯端口，可防护所有基于IP五元组（TCP、 UDP、 ICMP 等）；</w:t>
            </w:r>
            <w:r>
              <w:rPr>
                <w:rFonts w:hint="eastAsia" w:ascii="宋体" w:hAnsi="宋体" w:eastAsia="宋体" w:cs="宋体"/>
                <w:b w:val="0"/>
                <w:color w:val="auto"/>
                <w:sz w:val="22"/>
              </w:rPr>
              <w:br w:type="textWrapping"/>
            </w:r>
            <w:r>
              <w:rPr>
                <w:rFonts w:hint="eastAsia" w:ascii="宋体" w:hAnsi="宋体" w:eastAsia="宋体" w:cs="宋体"/>
                <w:b w:val="0"/>
                <w:color w:val="auto"/>
                <w:sz w:val="22"/>
              </w:rPr>
              <w:t>2）支持静态路由，ECMP等价路由，支持RIPv1/v2，OSPFv2/v3，BGP等动态路由协议，支持多播路由协议，支持路由异常告警功能；</w:t>
            </w:r>
            <w:r>
              <w:rPr>
                <w:rFonts w:hint="eastAsia" w:ascii="宋体" w:hAnsi="宋体" w:eastAsia="宋体" w:cs="宋体"/>
                <w:b w:val="0"/>
                <w:color w:val="auto"/>
                <w:sz w:val="22"/>
              </w:rPr>
              <w:br w:type="textWrapping"/>
            </w:r>
            <w:r>
              <w:rPr>
                <w:rFonts w:hint="eastAsia" w:ascii="宋体" w:hAnsi="宋体" w:eastAsia="宋体" w:cs="宋体"/>
                <w:b w:val="0"/>
                <w:color w:val="auto"/>
                <w:sz w:val="22"/>
              </w:rPr>
              <w:t>3）提供基本的安全防御，包括但不限于4-7层访问控制、入侵防御、病毒过滤、网页防篡改等安全功能；</w:t>
            </w:r>
            <w:r>
              <w:rPr>
                <w:rFonts w:hint="eastAsia" w:ascii="宋体" w:hAnsi="宋体" w:eastAsia="宋体" w:cs="宋体"/>
                <w:b w:val="0"/>
                <w:color w:val="auto"/>
                <w:sz w:val="22"/>
              </w:rPr>
              <w:br w:type="textWrapping"/>
            </w:r>
            <w:r>
              <w:rPr>
                <w:rFonts w:hint="eastAsia" w:ascii="宋体" w:hAnsi="宋体" w:eastAsia="宋体" w:cs="宋体"/>
                <w:b w:val="0"/>
                <w:color w:val="auto"/>
                <w:sz w:val="22"/>
              </w:rPr>
              <w:t>4）实时对外部的恶意扫描行为进行拦截，防止网站漏洞被暴露。</w:t>
            </w:r>
            <w:r>
              <w:rPr>
                <w:rFonts w:hint="eastAsia" w:ascii="宋体" w:hAnsi="宋体" w:eastAsia="宋体" w:cs="宋体"/>
                <w:b w:val="0"/>
                <w:color w:val="auto"/>
                <w:sz w:val="22"/>
              </w:rPr>
              <w:br w:type="textWrapping"/>
            </w:r>
            <w:r>
              <w:rPr>
                <w:rFonts w:hint="eastAsia" w:ascii="宋体" w:hAnsi="宋体" w:eastAsia="宋体" w:cs="宋体"/>
                <w:b w:val="0"/>
                <w:color w:val="auto"/>
                <w:sz w:val="22"/>
              </w:rPr>
              <w:t>5）对所有应用系统进行漏洞的攻击防护，包括防跨站、防SQL注入、防篡改、防木马、防黑客攻击等。</w:t>
            </w:r>
            <w:r>
              <w:rPr>
                <w:rFonts w:hint="eastAsia" w:ascii="宋体" w:hAnsi="宋体" w:eastAsia="宋体" w:cs="宋体"/>
                <w:b w:val="0"/>
                <w:color w:val="auto"/>
                <w:sz w:val="22"/>
              </w:rPr>
              <w:br w:type="textWrapping"/>
            </w:r>
            <w:r>
              <w:rPr>
                <w:rFonts w:hint="eastAsia" w:ascii="宋体" w:hAnsi="宋体" w:eastAsia="宋体" w:cs="宋体"/>
                <w:b w:val="0"/>
                <w:color w:val="auto"/>
                <w:sz w:val="22"/>
              </w:rPr>
              <w:t>6）能够识别管控的应用类型超过1200种，应用识别规则总数超过3000条；</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虚拟入侵检测</w:t>
            </w:r>
          </w:p>
        </w:tc>
        <w:tc>
          <w:tcPr>
            <w:tcW w:w="8701" w:type="dxa"/>
            <w:tcBorders>
              <w:top w:val="single" w:color="000000" w:sz="4" w:space="0"/>
              <w:left w:val="single" w:color="000000" w:sz="4" w:space="0"/>
              <w:bottom w:val="single" w:color="000000" w:sz="4" w:space="0"/>
              <w:right w:val="single" w:color="000000" w:sz="4" w:space="0"/>
            </w:tcBorders>
            <w:vAlign w:val="center"/>
          </w:tcPr>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1)实时监测攻击事件，持续监测虚拟化平台和网络安全设备的安全告警事件，综合分析各类安全事件日志，及时发现安全威胁，分析云环境云安全状况，对安全事件进行处置。</w:t>
            </w:r>
            <w:r>
              <w:rPr>
                <w:rFonts w:hint="eastAsia" w:ascii="宋体" w:hAnsi="宋体" w:eastAsia="宋体" w:cs="宋体"/>
                <w:b w:val="0"/>
                <w:color w:val="auto"/>
                <w:sz w:val="22"/>
              </w:rPr>
              <w:br w:type="textWrapping"/>
            </w:r>
            <w:r>
              <w:rPr>
                <w:rFonts w:hint="eastAsia" w:ascii="宋体" w:hAnsi="宋体" w:eastAsia="宋体" w:cs="宋体"/>
                <w:b w:val="0"/>
                <w:color w:val="auto"/>
                <w:sz w:val="22"/>
              </w:rPr>
              <w:t>2）具备独立的僵尸主机识别特征库，恶意软件识别特征总数在50万条以上；</w:t>
            </w:r>
            <w:r>
              <w:rPr>
                <w:rFonts w:hint="eastAsia" w:ascii="宋体" w:hAnsi="宋体" w:eastAsia="宋体" w:cs="宋体"/>
                <w:b w:val="0"/>
                <w:color w:val="auto"/>
                <w:sz w:val="22"/>
              </w:rPr>
              <w:br w:type="textWrapping"/>
            </w:r>
            <w:r>
              <w:rPr>
                <w:rFonts w:hint="eastAsia" w:ascii="宋体" w:hAnsi="宋体" w:eastAsia="宋体" w:cs="宋体"/>
                <w:b w:val="0"/>
                <w:color w:val="auto"/>
                <w:sz w:val="22"/>
              </w:rPr>
              <w:t>3）对于未知威胁具备同云端安全分析引擎进行联动的能力，上报可疑行为并在云端进行沙盒检测，并下发威胁行为分析报告；（需提供云端恶意软件分析报告样本并加盖厂商公章）</w:t>
            </w:r>
            <w:r>
              <w:rPr>
                <w:rFonts w:hint="eastAsia" w:ascii="宋体" w:hAnsi="宋体" w:eastAsia="宋体" w:cs="宋体"/>
                <w:b w:val="0"/>
                <w:color w:val="auto"/>
                <w:sz w:val="22"/>
              </w:rPr>
              <w:br w:type="textWrapping"/>
            </w:r>
            <w:r>
              <w:rPr>
                <w:rFonts w:hint="eastAsia" w:ascii="宋体" w:hAnsi="宋体" w:eastAsia="宋体" w:cs="宋体"/>
                <w:b w:val="0"/>
                <w:color w:val="auto"/>
                <w:sz w:val="22"/>
              </w:rPr>
              <w:t>4）支持对被防护网站是否被挂黑链进行检测；</w:t>
            </w:r>
            <w:r>
              <w:rPr>
                <w:rFonts w:hint="eastAsia" w:ascii="宋体" w:hAnsi="宋体" w:eastAsia="宋体" w:cs="宋体"/>
                <w:b w:val="0"/>
                <w:color w:val="auto"/>
                <w:sz w:val="22"/>
              </w:rPr>
              <w:br w:type="textWrapping"/>
            </w:r>
            <w:r>
              <w:rPr>
                <w:rFonts w:hint="eastAsia" w:ascii="宋体" w:hAnsi="宋体" w:eastAsia="宋体" w:cs="宋体"/>
                <w:b w:val="0"/>
                <w:color w:val="auto"/>
                <w:sz w:val="22"/>
              </w:rPr>
              <w:t>5）支持通过随机域名算法，DGA域名检测算法和动态域名分析等行为识别技术定位僵尸主机。</w:t>
            </w:r>
            <w:r>
              <w:rPr>
                <w:rFonts w:hint="eastAsia" w:ascii="宋体" w:hAnsi="宋体" w:eastAsia="宋体" w:cs="宋体"/>
                <w:b w:val="0"/>
                <w:color w:val="auto"/>
                <w:sz w:val="22"/>
              </w:rPr>
              <w:br w:type="textWrapping"/>
            </w:r>
            <w:r>
              <w:rPr>
                <w:rFonts w:hint="eastAsia" w:ascii="宋体" w:hAnsi="宋体" w:eastAsia="宋体" w:cs="宋体"/>
                <w:b w:val="0"/>
                <w:color w:val="auto"/>
                <w:sz w:val="22"/>
              </w:rPr>
              <w:t>6）具备分布式攻击源的暴力破解检测方法：统计单个用户名在单位时间内登录失败的IP个数是否超过阈值；</w:t>
            </w:r>
          </w:p>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7）支持对终端种植了远控木马或者病毒等恶意软件进行检测，并且能够对检测到的恶意软件行为进行深入的分析，展示和外部命令控制服务器的交互行为和其他可疑行为；（需提供截图证明并加盖厂商公章）；</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虚拟安全审计</w:t>
            </w:r>
          </w:p>
        </w:tc>
        <w:tc>
          <w:tcPr>
            <w:tcW w:w="8701" w:type="dxa"/>
            <w:tcBorders>
              <w:top w:val="single" w:color="000000" w:sz="4" w:space="0"/>
              <w:left w:val="single" w:color="000000" w:sz="4" w:space="0"/>
              <w:bottom w:val="single" w:color="000000" w:sz="4" w:space="0"/>
              <w:right w:val="single" w:color="000000" w:sz="4" w:space="0"/>
            </w:tcBorders>
            <w:vAlign w:val="center"/>
          </w:tcPr>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1）支持Oracle数据库审计、SQL-Server数据库审计、DB2数据库审计、MySQL数据库审计；支持同时审计多种数据库及跨多种数据库平台操作；</w:t>
            </w:r>
            <w:r>
              <w:rPr>
                <w:rFonts w:hint="eastAsia" w:ascii="宋体" w:hAnsi="宋体" w:eastAsia="宋体" w:cs="宋体"/>
                <w:b w:val="0"/>
                <w:color w:val="auto"/>
                <w:sz w:val="22"/>
              </w:rPr>
              <w:br w:type="textWrapping"/>
            </w:r>
            <w:r>
              <w:rPr>
                <w:rFonts w:hint="eastAsia" w:ascii="宋体" w:hAnsi="宋体" w:eastAsia="宋体" w:cs="宋体"/>
                <w:b w:val="0"/>
                <w:color w:val="auto"/>
                <w:sz w:val="22"/>
              </w:rPr>
              <w:t>2）完整解析、记录、关联SQL操作语句绑定变量参数，并支持对超长SQL语句完整解析；</w:t>
            </w:r>
            <w:r>
              <w:rPr>
                <w:rFonts w:hint="eastAsia" w:ascii="宋体" w:hAnsi="宋体" w:eastAsia="宋体" w:cs="宋体"/>
                <w:b w:val="0"/>
                <w:color w:val="auto"/>
                <w:sz w:val="22"/>
              </w:rPr>
              <w:br w:type="textWrapping"/>
            </w:r>
            <w:r>
              <w:rPr>
                <w:rFonts w:hint="eastAsia" w:ascii="宋体" w:hAnsi="宋体" w:eastAsia="宋体" w:cs="宋体"/>
                <w:b w:val="0"/>
                <w:color w:val="auto"/>
                <w:sz w:val="22"/>
              </w:rPr>
              <w:t>3）支持白名单审计，系统使用审计白名单将非关注的内容进行过滤，不进行记录，降低了存储空间和无用信息的堆砌。</w:t>
            </w:r>
          </w:p>
          <w:p>
            <w:pPr>
              <w:pStyle w:val="28"/>
              <w:spacing w:line="460" w:lineRule="exact"/>
              <w:ind w:firstLine="0" w:firstLineChars="0"/>
              <w:rPr>
                <w:rFonts w:hint="eastAsia" w:ascii="宋体" w:hAnsi="宋体" w:eastAsia="宋体" w:cs="宋体"/>
                <w:b w:val="0"/>
                <w:color w:val="auto"/>
                <w:sz w:val="22"/>
              </w:rPr>
            </w:pPr>
            <w:r>
              <w:rPr>
                <w:rFonts w:hint="eastAsia" w:ascii="宋体" w:hAnsi="宋体" w:eastAsia="宋体" w:cs="宋体"/>
                <w:b w:val="0"/>
                <w:color w:val="auto"/>
                <w:sz w:val="22"/>
              </w:rPr>
              <w:t>4）web访问方式支持直接输入目标IP快速连接功能；（提供相关Web页面截图证明），通过web方式使用SSH协议支持clone session功能；支持直接调用SFTP功能；支持设定窗口颜色、保存屏幕内容、打印屏幕内容、复制粘贴等功能；（提供相关Web页面截图证明）</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虚拟负载均衡</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1）支持包括链路负载均衡、全局负载均衡和服务器负载均衡的功能。三种功能同时处于激活可使用状态，无需额外购买相应授权。</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2）支持轮询、加权轮询、加权最小连接、动态反馈、最快响应、最小流量、带宽比例、哈希、主备、首个可用、UDP强行负载等算法。</w:t>
            </w:r>
            <w:r>
              <w:rPr>
                <w:rFonts w:hint="eastAsia" w:ascii="宋体" w:hAnsi="宋体" w:eastAsia="宋体" w:cs="宋体"/>
                <w:b w:val="0"/>
                <w:color w:val="auto"/>
                <w:sz w:val="22"/>
                <w:szCs w:val="22"/>
              </w:rPr>
              <w:br w:type="textWrapping"/>
            </w:r>
            <w:r>
              <w:rPr>
                <w:rFonts w:hint="eastAsia" w:ascii="宋体" w:hAnsi="宋体" w:eastAsia="宋体" w:cs="宋体"/>
                <w:b w:val="0"/>
                <w:color w:val="auto"/>
                <w:sz w:val="22"/>
                <w:szCs w:val="22"/>
              </w:rPr>
              <w:t>3）支持编程语言（如Lua）自定义的流量编排方法，可通过编程脚本的方式实现负载均衡、会话保持和DNS处理等功能的灵活处理。（提供设备操作界面截图证明材料）。</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数据保全</w:t>
            </w:r>
          </w:p>
        </w:tc>
        <w:tc>
          <w:tcPr>
            <w:tcW w:w="87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b w:val="0"/>
                <w:color w:val="auto"/>
                <w:sz w:val="22"/>
                <w:szCs w:val="22"/>
                <w:u w:val="single"/>
              </w:rPr>
            </w:pPr>
            <w:r>
              <w:rPr>
                <w:rFonts w:hint="eastAsia" w:ascii="宋体" w:hAnsi="宋体" w:eastAsia="宋体" w:cs="宋体"/>
                <w:bCs/>
                <w:color w:val="auto"/>
                <w:sz w:val="22"/>
                <w:szCs w:val="22"/>
              </w:rPr>
              <w:t>★提供文件数据保全服务及措施，保障影像文件存储安全可靠不丢失。实时提供医疗机构已上传的文件集（提供数字影像的服务期为：门诊患者15年、住院患者30年）。</w:t>
            </w:r>
          </w:p>
        </w:tc>
      </w:tr>
      <w:tr>
        <w:tblPrEx>
          <w:tblCellMar>
            <w:top w:w="15" w:type="dxa"/>
            <w:left w:w="15" w:type="dxa"/>
            <w:bottom w:w="15" w:type="dxa"/>
            <w:right w:w="15" w:type="dxa"/>
          </w:tblCellMar>
        </w:tblPrEx>
        <w:trPr>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产品资质</w:t>
            </w:r>
          </w:p>
        </w:tc>
        <w:tc>
          <w:tcPr>
            <w:tcW w:w="8701" w:type="dxa"/>
            <w:tcBorders>
              <w:top w:val="single" w:color="000000" w:sz="4" w:space="0"/>
              <w:left w:val="single" w:color="000000" w:sz="4" w:space="0"/>
              <w:bottom w:val="single" w:color="000000" w:sz="4" w:space="0"/>
              <w:right w:val="single" w:color="000000" w:sz="4" w:space="0"/>
            </w:tcBorders>
          </w:tcPr>
          <w:p>
            <w:pPr>
              <w:widowControl/>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必须提供具备《计算机软件著作权》及测试报告</w:t>
            </w:r>
          </w:p>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必须提供《计算机信息系统安全专用产品销售许可证》</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51" w:name="_Toc17597"/>
      <w:bookmarkStart w:id="52" w:name="_Toc4059"/>
      <w:bookmarkStart w:id="53" w:name="_Toc527445332"/>
      <w:r>
        <w:rPr>
          <w:rFonts w:hint="eastAsia" w:ascii="宋体" w:hAnsi="宋体" w:eastAsia="宋体" w:cs="宋体"/>
          <w:b w:val="0"/>
          <w:color w:val="auto"/>
          <w:sz w:val="22"/>
          <w:szCs w:val="22"/>
        </w:rPr>
        <w:t>3.5医疗影像云平台软件综合指标</w:t>
      </w:r>
      <w:bookmarkEnd w:id="51"/>
      <w:bookmarkEnd w:id="52"/>
      <w:bookmarkEnd w:id="53"/>
    </w:p>
    <w:tbl>
      <w:tblPr>
        <w:tblStyle w:val="1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8977" w:type="dxa"/>
          </w:tcPr>
          <w:p>
            <w:pPr>
              <w:spacing w:line="460" w:lineRule="exact"/>
              <w:ind w:firstLine="440" w:firstLineChars="20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8" w:type="dxa"/>
            <w:gridSpan w:val="2"/>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支持基层医院、县级医院、市级、省级所有医院影像检查报告、DICOM图像、心电波形(非JPG及PDF)能通过纯WEB网页方式实现区域内各医院报告和影像共享。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8977"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支持基层医院、县级医院、市级、省级所有医院影像检查报告、DICOM图像、心电波形(非JPG及PDF)都能通过移动设备进行调阅。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8977" w:type="dxa"/>
            <w:vAlign w:val="center"/>
          </w:tcPr>
          <w:p>
            <w:pPr>
              <w:pStyle w:val="7"/>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支持与浙江省省级、市级影像云平台的对接，提供承诺函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建设云影像全局索引，并提供第三方系统调阅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支持影像云平台数据调阅量BI展示功能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6</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支持大数据分析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7</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支持数据加密和脱敏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8</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云影像通过国产化信创适配，并获得国产化信创适配证书（提供证明文件）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9</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支持信创国产化CPU，云影像软件需适配至少2个品牌国产处理器产品（提供证明文件）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支持信创国产化操作系统，云影像软件需适配至少2个品牌国产操作系统（提供证明文件）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支持信创国产化数据库，云影像软件需适配至少二个国产数据库（提供证明文件）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支持信创国产化中间件，云影像软件需适配至少一个国产中间件（提供证明文件）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云影像或影像云归档通过信创适配测试（提供通过测试的相关证明文件）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如市影像云平台要求上传其他类型影像数据存储，且乐清有开展相关业务，则该部分数据也需要进行同步上传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8" w:type="dxa"/>
            <w:gridSpan w:val="2"/>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（二）架构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系统支持分布式存储及集中式混合存储，并支持通过服务交换方式调取PACS影像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支持非直通模式下进行图像调阅及图像获取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支持WADO方式进行图像调阅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支持多个数据中心统一WEB图像调阅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8" w:type="dxa"/>
            <w:gridSpan w:val="2"/>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（三）系统主要性能（调阅图像应为原始无损压缩的DICOM格式文件）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专家端千兆网络下DR胸片图像时间小于5秒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专家端千兆网络调阅500幅CT图像时间小于6秒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8977"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区域客户端在100M网络调阅500幅MR图像时间小于7秒</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54" w:name="_Toc15794"/>
      <w:bookmarkStart w:id="55" w:name="_Toc11426"/>
      <w:bookmarkStart w:id="56" w:name="_Toc527445333"/>
      <w:r>
        <w:rPr>
          <w:rFonts w:hint="eastAsia" w:ascii="宋体" w:hAnsi="宋体" w:eastAsia="宋体" w:cs="宋体"/>
          <w:b w:val="0"/>
          <w:color w:val="auto"/>
          <w:sz w:val="22"/>
          <w:szCs w:val="22"/>
        </w:rPr>
        <w:t>3.6医疗影像云平台PACS服务器端软件</w:t>
      </w:r>
      <w:bookmarkEnd w:id="54"/>
      <w:bookmarkEnd w:id="55"/>
      <w:bookmarkEnd w:id="56"/>
    </w:p>
    <w:tbl>
      <w:tblPr>
        <w:tblStyle w:val="1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8968"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gridSpan w:val="2"/>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标准遵循及架构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支持接收所有DICOM设备图像，包括CT、MR、CR、DR、DSA、RF（数字胃肠机）、乳腺、超声、胃镜、核医学设备</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通过设备WORKLIST功能，调用已登记好的病人信息，避免重复输入，对不支持中文的设备自动转换为英文供设备调用；设备将检查图像发送到PACS后，HIS/RIS/PACS能知道检查的工作状态</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DICOM 查询/检索功能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DICOM 存储归档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支持DICOM存储确认功能，确保影像资料传送的正确性与完整性</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支持DICOM传送功能，能将图像发送到其它工作站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支持将DICOM设备的影像直接传输、归档到服务器，而无需通过前置工资站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支持DICOM JPEG2000新一代图像压缩技术</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支持影像删除后恢复功能，支持WEB图像删除管理，可通过WEB方式在院内任何站点进行图像删除恢复管理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1.10</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支持数据合法性校验</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1.11</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支持纠正病人的相关信息，并可通过WEB方式进行图像与RIS信息的匹配管理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1.12</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支持同一病人影像归并</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1.13</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服务器各功能模块配置通过窗体或菜单方式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1.14</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支持多层存储与管理</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1.15</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原始数据备份功能</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1.16</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支持多种压缩格式存储，包括支持用户自定义比例进行影像压缩，并通过图形界面方式进行操作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1.17</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支持患者信息修改时RIS与PACS匹配同步</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1.18</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根据用户类别或组类别赋予使用权限</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1.19</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系统所有用户由系统管理员统一创建，并根据该用户在业务流程中担任的角色设置用户权限。</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每个用户必须使用各自的ID和密码登录、访问系统。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1.21</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支持技术中心对PACS系统进行远程管理和远程维护。</w:t>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1.22</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支持影像异地备份功能</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1.23</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支持服务器群集</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1.24</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软件采用的数据库系统为支持防病毒性能较好的大型数据库系统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1.25</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支持WINDOWS SERVER或UNIX、linux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1.26</w:t>
            </w:r>
          </w:p>
        </w:tc>
        <w:tc>
          <w:tcPr>
            <w:tcW w:w="8968" w:type="dxa"/>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支持PC Server或小型机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1.27</w:t>
            </w:r>
          </w:p>
        </w:tc>
        <w:tc>
          <w:tcPr>
            <w:tcW w:w="8968" w:type="dxa"/>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存储支持多个、无限存储扩展</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57" w:name="_Toc527445334"/>
      <w:bookmarkStart w:id="58" w:name="_Toc22198"/>
      <w:bookmarkStart w:id="59" w:name="_Toc11716"/>
      <w:r>
        <w:rPr>
          <w:rFonts w:hint="eastAsia" w:ascii="宋体" w:hAnsi="宋体" w:eastAsia="宋体" w:cs="宋体"/>
          <w:b w:val="0"/>
          <w:color w:val="auto"/>
          <w:sz w:val="22"/>
          <w:szCs w:val="22"/>
        </w:rPr>
        <w:t>3.7医疗影像云平台专家诊断工作站模块</w:t>
      </w:r>
      <w:bookmarkEnd w:id="57"/>
      <w:bookmarkEnd w:id="58"/>
      <w:bookmarkEnd w:id="59"/>
    </w:p>
    <w:tbl>
      <w:tblPr>
        <w:tblStyle w:val="19"/>
        <w:tblW w:w="9747" w:type="dxa"/>
        <w:jc w:val="center"/>
        <w:tblLayout w:type="fixed"/>
        <w:tblCellMar>
          <w:top w:w="0" w:type="dxa"/>
          <w:left w:w="108" w:type="dxa"/>
          <w:bottom w:w="0" w:type="dxa"/>
          <w:right w:w="108" w:type="dxa"/>
        </w:tblCellMar>
      </w:tblPr>
      <w:tblGrid>
        <w:gridCol w:w="762"/>
        <w:gridCol w:w="8985"/>
      </w:tblGrid>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8985"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详细技术参数</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采用WEB架构，具有智能安装、升级功能，并支持WINDOWS XP、WIN7、WIN8、WIN10操作系统；</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支持WINDOWS 64位操作系统。</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可根据检查号、姓名、检查设备、检查部位、影像号、检查时间日期等多种条件的组合形式查询，方便医生针对各种条件下获得影像资料工作；</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85"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图像处理：支持图像无级缩放；图像旋转、翻转；图像移动漫游；图像黑白翻转；伪彩；放大镜；图像复制；右键窗宽、窗位调节；ROI自动窗宽、窗位调节；预设窗宽、窗位；非线性窗宽/窗位调节</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8985"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整个图像屏幕中单个图像拍摄；整个图像屏幕中多个图像一次拍摄；整个图像屏幕整个画面拍摄</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8985"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测量处理：支持长度测量</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；角度测量；周长测量；任意形状面积测量；单点CT值测量、圆形、四方形测量；区域测量（区域平均值、总和、最大、最小、均方差等）；</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8985"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标注处理：文字标注（中、英文）；箭头标注；文字带箭头标注；手划区域标注；手划区域带文字标注；可以移动、编辑和删除标注</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心胸比测量：能通过连续画中轴线、最大心右缘距离、最大心左缘距离、胸部两侧最大轮廓距离自动算出心胸比例大小</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测量结果、注释文字随图像保存、复制、粘贴、导出（不对原始图像数据作改动）</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1.10</w:t>
            </w:r>
          </w:p>
        </w:tc>
        <w:tc>
          <w:tcPr>
            <w:tcW w:w="8985"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一键恢复原始图像功能</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1.11</w:t>
            </w:r>
          </w:p>
        </w:tc>
        <w:tc>
          <w:tcPr>
            <w:tcW w:w="8985" w:type="dxa"/>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同一窗口内不同时段、不同检查、多个序列和多个病人图像对比。</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1.12</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MR和CT图像定位线显示；图像多定位线显示</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1.13</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多序列图像在同一窗口内显示</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1.14</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同一窗口内多序列图像多定位线同步显示</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1.15</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同一窗口内同一检查的多序列图像同步滚动对比</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1.16</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同一窗口内不同检查的多序列图像同步滚动对比</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1.17</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同一窗口内不同病人可切换显示</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1.18</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选中某序列图像后，支持鼠标滚动显示图像</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1.19</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显示DICOM文件头信息</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影像动态播放显示，动态图像导出（AVI格式）；单帧调节影像播放速度，支持播放过程中动态调整</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1.21</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关键图像标记和显示</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1.22</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支持多屏设置显示</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1.23</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医生可根据习惯选择单序列多图像胶片布局显示模式及多序列比较模式</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1.24</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图像输出：支持普通打印纸；支持激光相机（DICOM PRINT SCP）</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1.25</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支持格式转换：支持导出JPEG、BMP、AVI格式导出</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1.26</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JPG图像导出时支持图片上病人标识信息显示和不显示导出</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1.27</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可一次性将多幅图像转换为JPG，BMP等格式</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1.28</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支持DICOM光盘刻录（包含DICOM DIR）；DICOM光盘图像读取；支持DICOM打印；DICOM查询检索（Q/R SCU/SCP）；DICOM传送；支持DICOM图像本地方式打开</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1.29</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支持DICOM图像收藏功能</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1.30</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DICOM刻录普通PC机预览功能（并可同时在刻录光盘中附加医院介绍、病人其他相关资料）</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1.31</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菜单结构：图像导入功能（将光盘内的DICOM图像或硬盘中其他图像导入到工作站中）</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1.32</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选择检查记录时自动调出相关历史检查记录</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1.33</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图像布局功能：使图像的各个系列独立显示在窗口的功能</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1.34</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对于过去同一检查可将过去图像和最近图像进行比较的功能</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1.35</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支持虚拟显示器分割功能，可在一个显示器或屏幕上分割为多个虚拟显示器，每个虚拟显示器可独立进行如MPR等三维后处理，以方便与其它虚拟显示器上图像进行比较</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1.36</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语音记录功能</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1.37</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可依医师使用习惯设定挂片协议，选择不同的挂片协议显示不同的效果。</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1.38</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DSA减影功能</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1.39</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具有修改后图像保存功能</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1.40</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在PACS WEB任何浏览站点上具有针对心电波形处理模块，能进行心电波形电压测量</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1.41</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在PACS WEB任何浏览站点上具有针对心电波形处理模块，能进行心电波形时间测量</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1.42</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工具栏可根据显示器款式要求放在顶上或左边</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1.43</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集成通用3D和高级3D后处理功能。</w:t>
            </w:r>
          </w:p>
        </w:tc>
      </w:tr>
      <w:tr>
        <w:tblPrEx>
          <w:tblCellMar>
            <w:top w:w="0" w:type="dxa"/>
            <w:left w:w="108" w:type="dxa"/>
            <w:bottom w:w="0" w:type="dxa"/>
            <w:right w:w="108" w:type="dxa"/>
          </w:tblCellMar>
        </w:tblPrEx>
        <w:trPr>
          <w:jc w:val="center"/>
        </w:trPr>
        <w:tc>
          <w:tcPr>
            <w:tcW w:w="974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通用3D后处理模块</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1.44</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支持WEB架构并发调用的3D后处理模式，</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1.45</w:t>
            </w:r>
          </w:p>
        </w:tc>
        <w:tc>
          <w:tcPr>
            <w:tcW w:w="8985" w:type="dxa"/>
            <w:tcBorders>
              <w:top w:val="single" w:color="auto" w:sz="4" w:space="0"/>
              <w:left w:val="nil"/>
              <w:bottom w:val="single" w:color="auto" w:sz="4" w:space="0"/>
              <w:right w:val="single" w:color="auto" w:sz="4" w:space="0"/>
            </w:tcBorders>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能与PACS高度集成，统一界面风格，</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1.46</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MPR各面图像同时联动调节功能，要求该功能需在原二维窗体界面上即可实现，不得再通过打开新窗体的方式实现。</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1.47</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3D VOLUME，要求该功能需在原二维窗体界面上即可实现，不得再通过打开新窗体的方式实现。</w:t>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1.48</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图像可选择不同层厚进行实时快速重建，提高不同层厚条件下的3D重建并进行图像预览，支持WEB并发调阅</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1.49</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鼠标拖动图像滚动功能</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1.50</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MPR多个图像联动旋转功能，要求该功能需在原二维窗体界面上即可实现，不得再通过打开新窗体的方式实现。</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1.51</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MIP功能、CPR功能，要求该功能需在原二维窗体界面上即可实现，不得再通过打开新窗体的方式实现。</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1.52</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虚拟内窥镜</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1.53</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T脑血管减影功能：通过使用减影算法对两个序列二维图像进行处理后自动显示脑血管图像要求重建的三维图像在直接原二维图像窗体界面上，无需再打开新窗体即可实现。WEB并发授权调阅模式，通过医疗器械注册认证。（提供相关证明文件）</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1.54</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T虚拟结肠镜分析：结肠的螺旋CT图像，无创地、内外兼顾地整体观察结肠病变；在同一解剖部位同时通过2D重建图、3D重建图、横断位图、导航模式等多种显示方式；同步和有序浏览患者的仰卧位和俯卧位图像；自动穿梭，在整个穿越结肠过程中，系统能让操作始终保持在内腔中心线上穿梭的速度可调自动穿梭模式可同时开启内腔平铺的视图，要求重建的三维图像在直接原二维图像窗体界面上，无需再打开新窗体即可实现。WEB并发授权调阅模式，通过医疗器械注册认证。（提供相关证明文件）</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1.55</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T心功能分析：选择舒张末期和收缩末期的心脏相位，左心室分割，左心室边界提取，左心室容量分析(射血分数），左心室壁厚度分析，要求重建的三维图像在直接原二维图像窗体界面上，无需再打开新窗体即可实现。WEB并发授权调阅模式，通过医疗器械注册认证。（提供相关证明文件）</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1.56</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CT钙化分析功能。要求重建的三维图像在直接原二维图像窗体界面上，无需再打开新窗体即可实现。WEB并发授权调阅模式，通过医疗器械注册认证。（提供相关证明文件）</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1.57</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CT脑灌注功能，要求重建的三维图像在直接原二维图像窗体界面上，无需再打开新窗体即可实现。WEB并发授权调阅模式，通过医疗器械注册认证。（提供相关证明文件）</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1.58</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乳腺专用浏览模块，可实现针对乳腺两侧同时局部放大镜对比，两次乳腺同时进行各种后处理，乳腺各种显示模式挂片协议</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1.59</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CT冠脉提取及分析。WEB并发调阅模式。</w:t>
            </w:r>
          </w:p>
        </w:tc>
      </w:tr>
      <w:tr>
        <w:tblPrEx>
          <w:tblCellMar>
            <w:top w:w="0" w:type="dxa"/>
            <w:left w:w="108" w:type="dxa"/>
            <w:bottom w:w="0" w:type="dxa"/>
            <w:right w:w="108" w:type="dxa"/>
          </w:tblCellMar>
        </w:tblPrEx>
        <w:trP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1.60</w:t>
            </w:r>
          </w:p>
        </w:tc>
        <w:tc>
          <w:tcPr>
            <w:tcW w:w="8985"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PET/CT融合功能。WEB并发调阅模式。</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60" w:name="_Toc25832"/>
      <w:bookmarkStart w:id="61" w:name="_Toc7290"/>
      <w:bookmarkStart w:id="62" w:name="_Toc527445335"/>
      <w:r>
        <w:rPr>
          <w:rFonts w:hint="eastAsia" w:ascii="宋体" w:hAnsi="宋体" w:eastAsia="宋体" w:cs="宋体"/>
          <w:b w:val="0"/>
          <w:color w:val="auto"/>
          <w:sz w:val="22"/>
          <w:szCs w:val="22"/>
        </w:rPr>
        <w:t>3.8</w:t>
      </w:r>
      <w:bookmarkEnd w:id="60"/>
      <w:bookmarkEnd w:id="61"/>
      <w:bookmarkEnd w:id="62"/>
      <w:r>
        <w:rPr>
          <w:rFonts w:hint="eastAsia" w:ascii="宋体" w:hAnsi="宋体" w:eastAsia="宋体" w:cs="宋体"/>
          <w:b w:val="0"/>
          <w:color w:val="auto"/>
          <w:sz w:val="22"/>
          <w:szCs w:val="22"/>
        </w:rPr>
        <w:t>影像数据采集及归档管理</w:t>
      </w:r>
    </w:p>
    <w:tbl>
      <w:tblPr>
        <w:tblStyle w:val="19"/>
        <w:tblW w:w="9737"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8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bookmarkStart w:id="63" w:name="_Toc16375"/>
            <w:bookmarkStart w:id="64" w:name="_Toc20616"/>
            <w:bookmarkStart w:id="65" w:name="_Toc527445336"/>
            <w:r>
              <w:rPr>
                <w:rFonts w:hint="eastAsia" w:ascii="宋体" w:hAnsi="宋体" w:eastAsia="宋体" w:cs="宋体"/>
                <w:b w:val="0"/>
                <w:color w:val="auto"/>
                <w:sz w:val="22"/>
                <w:szCs w:val="22"/>
              </w:rPr>
              <w:t>序号</w:t>
            </w:r>
          </w:p>
        </w:tc>
        <w:tc>
          <w:tcPr>
            <w:tcW w:w="8987"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9737" w:type="dxa"/>
            <w:gridSpan w:val="2"/>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1.检查报告采集工具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通过第三方提供的检查视图和质控视图的自动采集服务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检查报告数据采集作业：基于数据库视图，定时定量查询采集检查报告数据并通过api上传到平台中心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检查报告统计并补充作业：基于数据库视图，在每天凌晨1点时查询前一天的检查报告统计数据和流水号清单，并通过Api上传到平台中心；Api返回如果存在缺失流水号，重新查询缺失的流水号清单并补传这部分检查报告数据到平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质控数据采集作业：基于数据库视图，定时定量查询质控数据并通过api上传到平台中心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支持第三方提供WEB API模式时能进行采集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9737" w:type="dxa"/>
            <w:gridSpan w:val="2"/>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2.检查报告采集接口（API）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2.1</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第三方主动通过WebApi上传检查和质控数据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2.2</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传输数据使国密加密和签名验证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2.3</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支持单条上传和列表上传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2.4</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支持上传错误不停止，记录错误数据并返回错误信息，继续上传不影响后续上传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2.5</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支持上传错误停止并返回错误信息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2.6</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能部署在LINUX防病毒免疫力强的操作系统中。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9737" w:type="dxa"/>
            <w:gridSpan w:val="2"/>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3.DICOM图像采集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3.1</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支持标准的Dicom3.0传输协议,支持Echo,C-Store,Association指令。支持ExplicitVRLittleEndian, ExplicitVRBigEndian,ImplicitVRLittleEndian传输语法,支JPEGLSLossless,JPEG2000Lossless,JPEGProcess14SV1,JPEGProcess14,RLELossless,JPEGLSNearLossless,JPEG2000Lossy,JPEGProcess1,JPEGProcess2_4,ExplicitVRLittleEndian, ExplicitVRBigEndian, ImplicitVRLittleEndian图像传输压缩语法。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3.2</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支持被动接收Dicom推送(启动Dicom SCP,长时间接收Dicom)与主动QR两种模式(可同时存在)采集影像数据。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3.3</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支持AE信息的校验的启动与关闭,支持AE信息校验功能。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3.4</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被动接收Dicom推送模式支持服务端自我恢复功能,当出现数据异常或者其他的原因导致SCP被关闭后,支持自我重启动。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3.5</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从服务器端获取相关参数,如:每次上传数量,上传线程数,相关S3存储配置信息等,支持服务器端参数本地化存储。支持本地化基本参数配置,如:服务端网关地址,医院编码,文件存储路径,存储路径规则等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3.6</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支持采集文件的堆积,采集的文件缓存到临时目录下。在断网的情况下也可以保证接收到的影像数据保存在前置机,不会丢失。支持断网后自动恢复机制(断网恢复后,文件亦可继续上传)。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3.7</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采集客户端与中心端均支持windows,linux两种系统部署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3.8</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影像采集通过信创适配测试（提供通过测试的相关证明）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9737" w:type="dxa"/>
            <w:gridSpan w:val="2"/>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4.影像归档管理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4.1</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提供影像控制台：针对平台采集的各种数据，进行数据统计和展示，为医疗机构提供统一登录平台。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4.2</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提供BI展示功能：对影像相关数据，进行直观的图形化展示，为管理、决策、维护等工作提供支撑。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4.3</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支持按医院分类存储，支持按指定路径格式存储到私有云中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4.4</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支持中心端根据解析出来的DICOM文件标签与检查报告进行对应关联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4.5</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支持影像数据存储时重复的影像数据过滤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4.6</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支持私有云对象存储模式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4.7</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医疗影像图像以DICOM文件方式进行存储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4.8</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系统支持分布式高并发架构，数据库支持横向扩展，并能部署在LINUX防病毒免疫力强的操作系统中。标书应答时需注明具体数据库名称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4.9</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支持Kafka发送消息队列，支持DICOM解析后能批量插入数据库中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4.10</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DICOM影像快速归档入库技术，以满足医院海量图像数据的快速归档，减少网络堵塞概率。需具有提升DICOM影像云归档入库速度的相关技术证明（提供具有该技术的证明文件，如省级或省级以上权威机构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750" w:type="dxa"/>
            <w:tcMar>
              <w:top w:w="10" w:type="dxa"/>
              <w:left w:w="10" w:type="dxa"/>
              <w:right w:w="10" w:type="dxa"/>
            </w:tcMar>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4.11</w:t>
            </w:r>
          </w:p>
        </w:tc>
        <w:tc>
          <w:tcPr>
            <w:tcW w:w="8987" w:type="dxa"/>
            <w:tcMar>
              <w:top w:w="10" w:type="dxa"/>
              <w:left w:w="10" w:type="dxa"/>
              <w:right w:w="10" w:type="dxa"/>
            </w:tcMar>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数据采集及归档管理或相关类型命名模块支持分布式高并发影像信息化类架构技术</w:t>
            </w:r>
            <w:r>
              <w:rPr>
                <w:rFonts w:hint="eastAsia" w:ascii="宋体" w:hAnsi="宋体" w:eastAsia="宋体" w:cs="宋体"/>
                <w:color w:val="auto"/>
                <w:sz w:val="22"/>
                <w:szCs w:val="22"/>
              </w:rPr>
              <w:t>（提供相关证明文件）</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r>
        <w:rPr>
          <w:rFonts w:hint="eastAsia" w:ascii="宋体" w:hAnsi="宋体" w:eastAsia="宋体" w:cs="宋体"/>
          <w:b w:val="0"/>
          <w:color w:val="auto"/>
          <w:sz w:val="22"/>
          <w:szCs w:val="22"/>
        </w:rPr>
        <w:t>3.9医疗影像云平台区域影像数据共享及影像数据</w:t>
      </w:r>
      <w:bookmarkEnd w:id="63"/>
      <w:r>
        <w:rPr>
          <w:rFonts w:hint="eastAsia" w:ascii="宋体" w:hAnsi="宋体" w:eastAsia="宋体" w:cs="宋体"/>
          <w:b w:val="0"/>
          <w:color w:val="auto"/>
          <w:sz w:val="22"/>
          <w:szCs w:val="22"/>
        </w:rPr>
        <w:t>采集</w:t>
      </w:r>
      <w:bookmarkEnd w:id="64"/>
      <w:r>
        <w:rPr>
          <w:rFonts w:hint="eastAsia" w:ascii="宋体" w:hAnsi="宋体" w:eastAsia="宋体" w:cs="宋体"/>
          <w:b w:val="0"/>
          <w:color w:val="auto"/>
          <w:sz w:val="22"/>
          <w:szCs w:val="22"/>
        </w:rPr>
        <w:t>模块</w:t>
      </w:r>
      <w:bookmarkEnd w:id="65"/>
    </w:p>
    <w:tbl>
      <w:tblPr>
        <w:tblStyle w:val="19"/>
        <w:tblW w:w="9746" w:type="dxa"/>
        <w:jc w:val="center"/>
        <w:tblLayout w:type="fixed"/>
        <w:tblCellMar>
          <w:top w:w="0" w:type="dxa"/>
          <w:left w:w="108" w:type="dxa"/>
          <w:bottom w:w="0" w:type="dxa"/>
          <w:right w:w="108" w:type="dxa"/>
        </w:tblCellMar>
      </w:tblPr>
      <w:tblGrid>
        <w:gridCol w:w="775"/>
        <w:gridCol w:w="8971"/>
      </w:tblGrid>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8971"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详细技术参数</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支持前置机提供的服务对源数据进行采集</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支持将采集的数据上传到云端进行存储管理</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支持WADO区域图像调阅，以满足复杂环境要求</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具有居民健康档案的影像报告数据交换服务及调阅接口</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区域报告查询</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支持前置机提供的服务与存储库进行EBXML协议通讯</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支持前置机提供的服务与PIX服务管理器间进行的HL7 V2IHE-C.*协议通讯</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支持通过PIX（主索引）进行基本信息查询</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支持通过PDQ（人口统计学）进行基本信息查询并实际应用安全策略</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1.10</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影像云共享通过信创适配测试</w:t>
            </w:r>
            <w:r>
              <w:rPr>
                <w:rFonts w:hint="eastAsia" w:ascii="宋体" w:hAnsi="宋体" w:eastAsia="宋体" w:cs="宋体"/>
                <w:color w:val="auto"/>
                <w:sz w:val="22"/>
                <w:szCs w:val="22"/>
              </w:rPr>
              <w:t>（提供通过测试的相关证明）</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1.11</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影像云采集通过信创适配测试</w:t>
            </w:r>
            <w:r>
              <w:rPr>
                <w:rFonts w:hint="eastAsia" w:ascii="宋体" w:hAnsi="宋体" w:eastAsia="宋体" w:cs="宋体"/>
                <w:color w:val="auto"/>
                <w:sz w:val="22"/>
                <w:szCs w:val="22"/>
              </w:rPr>
              <w:t>（提供通过测试的相关证明）</w:t>
            </w:r>
          </w:p>
        </w:tc>
      </w:tr>
      <w:tr>
        <w:tblPrEx>
          <w:tblCellMar>
            <w:top w:w="0" w:type="dxa"/>
            <w:left w:w="108" w:type="dxa"/>
            <w:bottom w:w="0" w:type="dxa"/>
            <w:right w:w="108" w:type="dxa"/>
          </w:tblCellMar>
        </w:tblPrEx>
        <w:trPr>
          <w:cantSpli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bookmarkStart w:id="66" w:name="_Toc15614"/>
            <w:bookmarkStart w:id="67" w:name="_Toc23815"/>
            <w:bookmarkStart w:id="68" w:name="_Toc527445337"/>
            <w:r>
              <w:rPr>
                <w:rFonts w:hint="eastAsia" w:ascii="宋体" w:hAnsi="宋体" w:eastAsia="宋体" w:cs="宋体"/>
                <w:b w:val="0"/>
                <w:color w:val="auto"/>
                <w:sz w:val="22"/>
                <w:szCs w:val="22"/>
              </w:rPr>
              <w:t>1.12</w:t>
            </w:r>
          </w:p>
        </w:tc>
        <w:tc>
          <w:tcPr>
            <w:tcW w:w="8971"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数据共享或相关类型命名模块支持分布式高并发影像信息化类架构技术</w:t>
            </w:r>
            <w:r>
              <w:rPr>
                <w:rFonts w:hint="eastAsia" w:ascii="宋体" w:hAnsi="宋体" w:eastAsia="宋体" w:cs="宋体"/>
                <w:color w:val="auto"/>
                <w:sz w:val="22"/>
                <w:szCs w:val="22"/>
              </w:rPr>
              <w:t>（提供相关证明文件）</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r>
        <w:rPr>
          <w:rFonts w:hint="eastAsia" w:ascii="宋体" w:hAnsi="宋体" w:eastAsia="宋体" w:cs="宋体"/>
          <w:b w:val="0"/>
          <w:color w:val="auto"/>
          <w:sz w:val="22"/>
          <w:szCs w:val="22"/>
        </w:rPr>
        <w:t>3.10医疗影像云平台管理系统软件及行政管理统计</w:t>
      </w:r>
      <w:bookmarkEnd w:id="66"/>
      <w:bookmarkEnd w:id="67"/>
      <w:r>
        <w:rPr>
          <w:rFonts w:hint="eastAsia" w:ascii="宋体" w:hAnsi="宋体" w:eastAsia="宋体" w:cs="宋体"/>
          <w:b w:val="0"/>
          <w:color w:val="auto"/>
          <w:sz w:val="22"/>
          <w:szCs w:val="22"/>
        </w:rPr>
        <w:t>模块</w:t>
      </w:r>
      <w:bookmarkEnd w:id="68"/>
    </w:p>
    <w:tbl>
      <w:tblPr>
        <w:tblStyle w:val="19"/>
        <w:tblW w:w="9724" w:type="dxa"/>
        <w:jc w:val="center"/>
        <w:tblLayout w:type="fixed"/>
        <w:tblCellMar>
          <w:top w:w="0" w:type="dxa"/>
          <w:left w:w="108" w:type="dxa"/>
          <w:bottom w:w="0" w:type="dxa"/>
          <w:right w:w="108" w:type="dxa"/>
        </w:tblCellMar>
      </w:tblPr>
      <w:tblGrid>
        <w:gridCol w:w="737"/>
        <w:gridCol w:w="8987"/>
      </w:tblGrid>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8987" w:type="dxa"/>
            <w:tcBorders>
              <w:top w:val="single" w:color="auto" w:sz="4" w:space="0"/>
              <w:left w:val="nil"/>
              <w:bottom w:val="single" w:color="auto" w:sz="4" w:space="0"/>
              <w:right w:val="single" w:color="auto" w:sz="4" w:space="0"/>
            </w:tcBorders>
          </w:tcPr>
          <w:p>
            <w:pPr>
              <w:spacing w:line="460" w:lineRule="exact"/>
              <w:ind w:firstLine="440" w:firstLineChars="20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技术参数及要求</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云影像BI展示软件，在同一窗体上需能展示定时刷新的显示总调阅量及最新的调阅检查记录数（刷新时间≤3秒）,各医疗机构影像调阅对比、当日各医疗机构调阅量对比、近1月各医疗机构调阅量对比、各医疗机构总调阅量对比</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各医疗机构能通过云影像管理平台查询本单位的调阅总次数及调阅检查数</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支持全WEB架构，支持HTML5浏览器调阅</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各医疗机构能通过云影像管理平台查询本单位各月份的调阅总次数及调阅检查数，并支持柱状图对比统计</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支持影像检查查询功能</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支持影像检查报告浏览功能</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支持严格权限管理</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支持用户添加管理</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支持区域内各设备工作量的统计</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1.10</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支持区域内各医院检查工作量的统计</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1.11</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支持远程会诊专家工作量统计</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1.12</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支持申请会诊医生工作量统计</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1.13</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支持申请会诊医院工作量统计</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1.14</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支持中心端短信发送功能</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1.15</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支持转诊和会诊的数量统计和费用结算统计</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1.16</w:t>
            </w:r>
          </w:p>
        </w:tc>
        <w:tc>
          <w:tcPr>
            <w:tcW w:w="8987"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软件采用的数据库系统为支持防病毒性能较好的大型数据库系统</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bookmarkStart w:id="69" w:name="_Toc32142"/>
      <w:bookmarkStart w:id="70" w:name="_Toc561"/>
      <w:bookmarkStart w:id="71" w:name="_Toc527445338"/>
      <w:r>
        <w:rPr>
          <w:rFonts w:hint="eastAsia" w:ascii="宋体" w:hAnsi="宋体" w:eastAsia="宋体" w:cs="宋体"/>
          <w:b w:val="0"/>
          <w:color w:val="auto"/>
          <w:sz w:val="22"/>
          <w:szCs w:val="22"/>
        </w:rPr>
        <w:t>3.11医疗影像云平台区域影像客户端浏览</w:t>
      </w:r>
      <w:bookmarkEnd w:id="69"/>
      <w:bookmarkEnd w:id="70"/>
      <w:r>
        <w:rPr>
          <w:rFonts w:hint="eastAsia" w:ascii="宋体" w:hAnsi="宋体" w:eastAsia="宋体" w:cs="宋体"/>
          <w:b w:val="0"/>
          <w:color w:val="auto"/>
          <w:sz w:val="22"/>
          <w:szCs w:val="22"/>
        </w:rPr>
        <w:t>模块</w:t>
      </w:r>
      <w:bookmarkEnd w:id="71"/>
    </w:p>
    <w:tbl>
      <w:tblPr>
        <w:tblStyle w:val="19"/>
        <w:tblW w:w="9743" w:type="dxa"/>
        <w:jc w:val="center"/>
        <w:tblLayout w:type="fixed"/>
        <w:tblCellMar>
          <w:top w:w="0" w:type="dxa"/>
          <w:left w:w="108" w:type="dxa"/>
          <w:bottom w:w="0" w:type="dxa"/>
          <w:right w:w="108" w:type="dxa"/>
        </w:tblCellMar>
      </w:tblPr>
      <w:tblGrid>
        <w:gridCol w:w="747"/>
        <w:gridCol w:w="8996"/>
      </w:tblGrid>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899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详细技术参数</w:t>
            </w:r>
          </w:p>
        </w:tc>
      </w:tr>
      <w:tr>
        <w:tblPrEx>
          <w:tblCellMar>
            <w:top w:w="0" w:type="dxa"/>
            <w:left w:w="108" w:type="dxa"/>
            <w:bottom w:w="0" w:type="dxa"/>
            <w:right w:w="108" w:type="dxa"/>
          </w:tblCellMar>
        </w:tblPrEx>
        <w:trPr>
          <w:jc w:val="center"/>
        </w:trPr>
        <w:tc>
          <w:tcPr>
            <w:tcW w:w="974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总体要求</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采用WEB架构，满足区域内任何电脑客户端调阅要求，支持IE6、IE7、IE8、IE9、IE10、IE11浏览器及最新版本的非IE内核浏览器调阅。</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支持XP、WIN7、WIN8、WIN10操作系统；支持64位操作系统。</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图像处理：支持图像缩放；图像旋转、翻转；图像移动漫游；图像黑白翻转；放大镜；窗宽、窗位调节；预设窗宽、窗位选择</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测量处理：支持长度测量；角度测量；面积测量；CT值测量；区域测量</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标注处理：文字标注（中、英文）；箭头标注；文字带箭头标注；可以移动、编辑和删除标注</w:t>
            </w:r>
            <w:r>
              <w:rPr>
                <w:rFonts w:hint="eastAsia" w:ascii="宋体" w:hAnsi="宋体" w:eastAsia="宋体" w:cs="宋体"/>
                <w:b w:val="0"/>
                <w:color w:val="auto"/>
                <w:sz w:val="22"/>
                <w:szCs w:val="22"/>
              </w:rPr>
              <w:tab/>
            </w:r>
            <w:r>
              <w:rPr>
                <w:rFonts w:hint="eastAsia" w:ascii="宋体" w:hAnsi="宋体" w:eastAsia="宋体" w:cs="宋体"/>
                <w:b w:val="0"/>
                <w:color w:val="auto"/>
                <w:sz w:val="22"/>
                <w:szCs w:val="22"/>
              </w:rPr>
              <w:tab/>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一键恢复原始图像功能</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8996" w:type="dxa"/>
            <w:tcBorders>
              <w:top w:val="single" w:color="auto" w:sz="4" w:space="0"/>
              <w:left w:val="nil"/>
              <w:bottom w:val="single" w:color="auto" w:sz="4" w:space="0"/>
              <w:right w:val="single" w:color="auto" w:sz="4" w:space="0"/>
            </w:tcBorders>
            <w:vAlign w:val="center"/>
          </w:tcPr>
          <w:p>
            <w:pPr>
              <w:pStyle w:val="29"/>
              <w:spacing w:line="460" w:lineRule="exact"/>
              <w:ind w:firstLine="0" w:firstLineChars="0"/>
              <w:jc w:val="left"/>
              <w:rPr>
                <w:rFonts w:hint="eastAsia" w:ascii="宋体" w:hAnsi="宋体" w:eastAsia="宋体" w:cs="宋体"/>
                <w:color w:val="auto"/>
                <w:sz w:val="22"/>
              </w:rPr>
            </w:pPr>
            <w:r>
              <w:rPr>
                <w:rFonts w:hint="eastAsia" w:ascii="宋体" w:hAnsi="宋体" w:eastAsia="宋体" w:cs="宋体"/>
                <w:color w:val="auto"/>
                <w:sz w:val="22"/>
              </w:rPr>
              <w:t>序列对比：提供不同序列的对比、浏览同步、同步窗宽窗位</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8996" w:type="dxa"/>
            <w:tcBorders>
              <w:top w:val="single" w:color="auto" w:sz="4" w:space="0"/>
              <w:left w:val="nil"/>
              <w:bottom w:val="single" w:color="auto" w:sz="4" w:space="0"/>
              <w:right w:val="single" w:color="auto" w:sz="4" w:space="0"/>
            </w:tcBorders>
            <w:vAlign w:val="center"/>
          </w:tcPr>
          <w:p>
            <w:pPr>
              <w:pStyle w:val="29"/>
              <w:spacing w:line="460" w:lineRule="exact"/>
              <w:ind w:firstLine="0" w:firstLineChars="0"/>
              <w:jc w:val="left"/>
              <w:rPr>
                <w:rFonts w:hint="eastAsia" w:ascii="宋体" w:hAnsi="宋体" w:eastAsia="宋体" w:cs="宋体"/>
                <w:color w:val="auto"/>
                <w:sz w:val="22"/>
              </w:rPr>
            </w:pPr>
            <w:r>
              <w:rPr>
                <w:rFonts w:hint="eastAsia" w:ascii="宋体" w:hAnsi="宋体" w:eastAsia="宋体" w:cs="宋体"/>
                <w:color w:val="auto"/>
                <w:sz w:val="22"/>
              </w:rPr>
              <w:t>定位线：提供多序列的定位线位置显示</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8996" w:type="dxa"/>
            <w:tcBorders>
              <w:top w:val="single" w:color="auto" w:sz="4" w:space="0"/>
              <w:left w:val="nil"/>
              <w:bottom w:val="single" w:color="auto" w:sz="4" w:space="0"/>
              <w:right w:val="single" w:color="auto" w:sz="4" w:space="0"/>
            </w:tcBorders>
            <w:vAlign w:val="center"/>
          </w:tcPr>
          <w:p>
            <w:pPr>
              <w:pStyle w:val="29"/>
              <w:spacing w:line="460" w:lineRule="exact"/>
              <w:ind w:firstLine="0" w:firstLineChars="0"/>
              <w:jc w:val="left"/>
              <w:rPr>
                <w:rFonts w:hint="eastAsia" w:ascii="宋体" w:hAnsi="宋体" w:eastAsia="宋体" w:cs="宋体"/>
                <w:color w:val="auto"/>
                <w:sz w:val="22"/>
              </w:rPr>
            </w:pPr>
            <w:r>
              <w:rPr>
                <w:rFonts w:hint="eastAsia" w:ascii="宋体" w:hAnsi="宋体" w:eastAsia="宋体" w:cs="宋体"/>
                <w:color w:val="auto"/>
                <w:sz w:val="22"/>
              </w:rPr>
              <w:t>图像播放：可以向前，向后，连续播放图像，并可以调节播放速度</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1.10</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选中某序列图像后，支持鼠标滚动显示图像</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1.11</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支持格式转换：支持导出JPEG格式导出</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1.12</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显示DICOM文件头信息</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1.13</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支持MPR图像重建功能</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1.14</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MPR图像交叉连接定位功能</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1.15</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MIP功能</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1.16</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CPR功能</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1.17</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支持图像层厚重建功能</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1.18</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支持3D VOLUME重建功能及支持虚拟切割功能，且3D VOLOUME重建速度150幅图像需在4秒内完成</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1.19</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支持一键去床板功能  </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支持MPR图像联动旋转功能  </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bookmarkStart w:id="72" w:name="_Toc25992"/>
            <w:bookmarkStart w:id="73" w:name="_Toc527445339"/>
            <w:bookmarkStart w:id="74" w:name="_Toc28037"/>
            <w:r>
              <w:rPr>
                <w:rFonts w:hint="eastAsia" w:ascii="宋体" w:hAnsi="宋体" w:eastAsia="宋体" w:cs="宋体"/>
                <w:b w:val="0"/>
                <w:color w:val="auto"/>
                <w:sz w:val="22"/>
                <w:szCs w:val="22"/>
              </w:rPr>
              <w:t>1.21</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预留与第三方肺炎人工智能算法集成的接口。在PC应用端，具有肺炎病灶显示相关功能且该功能模块通过医疗器械注册，提供医疗器械注册证书（即可独立注册证书，也可整体注册证书中包括该功能或组成）证明文件</w:t>
            </w:r>
          </w:p>
        </w:tc>
      </w:tr>
      <w:tr>
        <w:tblPrEx>
          <w:tblCellMar>
            <w:top w:w="0" w:type="dxa"/>
            <w:left w:w="108" w:type="dxa"/>
            <w:bottom w:w="0" w:type="dxa"/>
            <w:right w:w="108" w:type="dxa"/>
          </w:tblCellMar>
        </w:tblPrEx>
        <w:trPr>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1.22</w:t>
            </w:r>
          </w:p>
        </w:tc>
        <w:tc>
          <w:tcPr>
            <w:tcW w:w="8996" w:type="dxa"/>
            <w:tcBorders>
              <w:top w:val="single" w:color="auto" w:sz="4" w:space="0"/>
              <w:left w:val="nil"/>
              <w:bottom w:val="single" w:color="auto" w:sz="4" w:space="0"/>
              <w:right w:val="single" w:color="auto" w:sz="4" w:space="0"/>
            </w:tcBorders>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预留与第三方肺结节人工智能算法集成的接口。在PC应用端，具有肺结节病灶显示相关功能且该功能模块通过医疗器械注册，提供医疗器械注册证书（即可独立注册证书，也可整体注册证书中包括该功能或组成）证明文件</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r>
        <w:rPr>
          <w:rFonts w:hint="eastAsia" w:ascii="宋体" w:hAnsi="宋体" w:eastAsia="宋体" w:cs="宋体"/>
          <w:b w:val="0"/>
          <w:color w:val="auto"/>
          <w:sz w:val="22"/>
          <w:szCs w:val="22"/>
        </w:rPr>
        <w:t>3.12医疗影像云平台移动端模块</w:t>
      </w:r>
      <w:bookmarkEnd w:id="72"/>
      <w:bookmarkEnd w:id="73"/>
      <w:bookmarkEnd w:id="74"/>
    </w:p>
    <w:tbl>
      <w:tblPr>
        <w:tblStyle w:val="19"/>
        <w:tblW w:w="9716" w:type="dxa"/>
        <w:jc w:val="center"/>
        <w:tblLayout w:type="fixed"/>
        <w:tblCellMar>
          <w:top w:w="0" w:type="dxa"/>
          <w:left w:w="108" w:type="dxa"/>
          <w:bottom w:w="0" w:type="dxa"/>
          <w:right w:w="108" w:type="dxa"/>
        </w:tblCellMar>
      </w:tblPr>
      <w:tblGrid>
        <w:gridCol w:w="746"/>
        <w:gridCol w:w="8970"/>
      </w:tblGrid>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详细技术参数</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针对图像部分直接以DICOM方式进行影像调阅</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shd w:val="clear" w:color="auto" w:fill="FFFFFF"/>
              </w:rPr>
              <w:t>可在移动设备上进行图像放大缩小、窗宽窗位调节、大小长度测量；</w:t>
            </w:r>
            <w:r>
              <w:rPr>
                <w:rFonts w:hint="eastAsia" w:ascii="宋体" w:hAnsi="宋体" w:eastAsia="宋体" w:cs="宋体"/>
                <w:b w:val="0"/>
                <w:color w:val="auto"/>
                <w:sz w:val="22"/>
                <w:szCs w:val="22"/>
              </w:rPr>
              <w:t xml:space="preserve">  </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具有点CT值测量及画圈平均CT值测量功能</w:t>
            </w:r>
            <w:r>
              <w:rPr>
                <w:rFonts w:hint="eastAsia" w:ascii="宋体" w:hAnsi="宋体" w:eastAsia="宋体" w:cs="宋体"/>
                <w:color w:val="auto"/>
                <w:sz w:val="22"/>
                <w:szCs w:val="22"/>
              </w:rPr>
              <w:t> </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具有角度测量功能</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具有根据窗宽窗位自定义设置并进行选择功能（如选择肺窗、纵膈窗）</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拥有VR 功能及虚拟切割功能，</w:t>
            </w:r>
            <w:r>
              <w:rPr>
                <w:rFonts w:hint="eastAsia" w:ascii="宋体" w:hAnsi="宋体" w:eastAsia="宋体" w:cs="宋体"/>
                <w:color w:val="auto"/>
                <w:sz w:val="22"/>
                <w:szCs w:val="22"/>
              </w:rPr>
              <w:t>且3D VOLOUME重建速度150幅图像需在4秒内完成</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具有MPR功能，支持冠状面、矢状面快速切换及图像滚动；</w:t>
            </w:r>
            <w:r>
              <w:rPr>
                <w:rFonts w:hint="eastAsia" w:ascii="宋体" w:hAnsi="宋体" w:eastAsia="宋体" w:cs="宋体"/>
                <w:color w:val="auto"/>
                <w:sz w:val="22"/>
                <w:szCs w:val="22"/>
              </w:rPr>
              <w:t> </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MIP功能；</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层厚重建功能</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1.10</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支持在浏览影像时能进行无损有损压缩切换查看功能</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1.11</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移动报告书写功能，满足专家在异地书写报告；</w:t>
            </w:r>
            <w:r>
              <w:rPr>
                <w:rFonts w:hint="eastAsia" w:ascii="宋体" w:hAnsi="宋体" w:eastAsia="宋体" w:cs="宋体"/>
                <w:color w:val="auto"/>
                <w:sz w:val="22"/>
                <w:szCs w:val="22"/>
              </w:rPr>
              <w:t xml:space="preserve">  </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1.12</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支持在微信报告页面可查看历史相关报告</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1.13</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支持在微信报告页面一键分享功能，能将报告超链接地址通过复制链接、微信、QQ发送给专家查看，并支持按医院指定要求时间后超链接地址失效</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1.14</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支持通过微信扫描二维码查询报告及图像；</w:t>
            </w:r>
            <w:r>
              <w:rPr>
                <w:rFonts w:hint="eastAsia" w:ascii="宋体" w:hAnsi="宋体" w:eastAsia="宋体" w:cs="宋体"/>
                <w:color w:val="auto"/>
                <w:sz w:val="22"/>
                <w:szCs w:val="22"/>
              </w:rPr>
              <w:t xml:space="preserve">  </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1.15</w:t>
            </w:r>
          </w:p>
        </w:tc>
        <w:tc>
          <w:tcPr>
            <w:tcW w:w="8970" w:type="dxa"/>
            <w:tcBorders>
              <w:top w:val="single" w:color="auto" w:sz="4" w:space="0"/>
              <w:left w:val="nil"/>
              <w:bottom w:val="single" w:color="auto" w:sz="4" w:space="0"/>
              <w:right w:val="single" w:color="auto" w:sz="4" w:space="0"/>
            </w:tcBorders>
            <w:shd w:val="clear" w:color="auto" w:fill="auto"/>
            <w:vAlign w:val="center"/>
          </w:tcPr>
          <w:p>
            <w:pPr>
              <w:pStyle w:val="17"/>
              <w:spacing w:afterLines="0" w:line="460" w:lineRule="exact"/>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支持通过就诊卡绑定医院公众号后可接收报告微信推送，并通过推送的报告打开图像；</w:t>
            </w:r>
            <w:r>
              <w:rPr>
                <w:rFonts w:hint="eastAsia" w:ascii="宋体" w:hAnsi="宋体" w:eastAsia="宋体" w:cs="宋体"/>
                <w:color w:val="auto"/>
                <w:sz w:val="22"/>
                <w:szCs w:val="22"/>
              </w:rPr>
              <w:t xml:space="preserve">  </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1.16</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shd w:val="clear" w:color="auto" w:fill="FFFFFF"/>
              </w:rPr>
              <w:t>支持通过短信发送超链接地址查看报告及图像；</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1.17</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支持在图像处理页面具有一键分享功能，以便将图像通过生成二维码形式发送给专家会诊，在生成二维码时可进行匿名形式，也可选择二维码有效时间，可以在上面形成可录入的加密密码且能复制超链接地址</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1.18</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支持DSA动态减影图像及非减影图像的动态播放显示</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1.19</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支持通过移动端页面登录查询报告及DICOM图像</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支持通过移动端页面登录并发起影像问诊功能</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1.21</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支持通过移动端页面登录并发起影像会诊功能</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1.22</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支持DICOM文件下载功能。</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1.23</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rPr>
              <w:t>★移动端的三维功能通过医疗器械注册证明，提供证明文件</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1.24</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移动端数字影像调阅服务（或数字影像调阅、云胶片调阅等类似命名）通过信创适配测试，通过的适配测试至少包括影像调阅、CT值测量、三维处理、角度测量、放大缩小、图像播放功能（提供通过测试的相关证明文件）</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bookmarkStart w:id="75" w:name="_Toc27294"/>
            <w:bookmarkStart w:id="76" w:name="_Toc527445340"/>
            <w:bookmarkStart w:id="77" w:name="_Toc16105"/>
            <w:r>
              <w:rPr>
                <w:rFonts w:hint="eastAsia" w:ascii="宋体" w:hAnsi="宋体" w:eastAsia="宋体" w:cs="宋体"/>
                <w:b w:val="0"/>
                <w:color w:val="auto"/>
                <w:sz w:val="22"/>
                <w:szCs w:val="22"/>
              </w:rPr>
              <w:t>1.25</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shd w:val="clear" w:color="auto" w:fill="FFFFFF"/>
              </w:rPr>
              <w:t>预留与第三方肺炎人工智能算法集成的接口。在移动应用端，具有肺炎病灶显示相关功能且该功能模块通过医疗器械注册，提供医疗器械注册证书（即可独立注册证书，也可整体注册证书中包括该功能或组成）证明文件</w:t>
            </w:r>
          </w:p>
        </w:tc>
      </w:tr>
      <w:tr>
        <w:tblPrEx>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1.26</w:t>
            </w:r>
          </w:p>
        </w:tc>
        <w:tc>
          <w:tcPr>
            <w:tcW w:w="8970" w:type="dxa"/>
            <w:tcBorders>
              <w:top w:val="single" w:color="auto" w:sz="4" w:space="0"/>
              <w:left w:val="nil"/>
              <w:bottom w:val="single" w:color="auto" w:sz="4" w:space="0"/>
              <w:right w:val="single" w:color="auto" w:sz="4" w:space="0"/>
            </w:tcBorders>
            <w:shd w:val="clear" w:color="auto" w:fill="auto"/>
            <w:vAlign w:val="center"/>
          </w:tcPr>
          <w:p>
            <w:pPr>
              <w:spacing w:line="46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w:t>
            </w:r>
            <w:r>
              <w:rPr>
                <w:rFonts w:hint="eastAsia" w:ascii="宋体" w:hAnsi="宋体" w:eastAsia="宋体" w:cs="宋体"/>
                <w:b w:val="0"/>
                <w:color w:val="auto"/>
                <w:sz w:val="22"/>
                <w:szCs w:val="22"/>
                <w:shd w:val="clear" w:color="auto" w:fill="FFFFFF"/>
              </w:rPr>
              <w:t>预留与第三方肺结节人工智能算法集成的接口。在移动应用端，具有肺结节病灶显示相关功能且该功能模块通过医疗器械注册，提供医疗器械注册证书（即可独立注册证书，也可整体注册证书中包括该功能或组成）证明文件</w:t>
            </w:r>
          </w:p>
        </w:tc>
      </w:tr>
    </w:tbl>
    <w:p>
      <w:pPr>
        <w:tabs>
          <w:tab w:val="left" w:pos="360"/>
        </w:tabs>
        <w:spacing w:line="460" w:lineRule="exact"/>
        <w:ind w:firstLine="440" w:firstLineChars="200"/>
        <w:outlineLvl w:val="3"/>
        <w:rPr>
          <w:rFonts w:hint="eastAsia" w:ascii="宋体" w:hAnsi="宋体" w:eastAsia="宋体" w:cs="宋体"/>
          <w:b w:val="0"/>
          <w:color w:val="auto"/>
          <w:sz w:val="22"/>
          <w:szCs w:val="22"/>
        </w:rPr>
      </w:pPr>
      <w:r>
        <w:rPr>
          <w:rFonts w:hint="eastAsia" w:ascii="宋体" w:hAnsi="宋体" w:eastAsia="宋体" w:cs="宋体"/>
          <w:b w:val="0"/>
          <w:color w:val="auto"/>
          <w:sz w:val="22"/>
          <w:szCs w:val="22"/>
        </w:rPr>
        <w:t>3.13医疗影像云平台心电模块</w:t>
      </w:r>
      <w:bookmarkEnd w:id="75"/>
      <w:bookmarkEnd w:id="76"/>
      <w:bookmarkEnd w:id="77"/>
    </w:p>
    <w:tbl>
      <w:tblPr>
        <w:tblStyle w:val="19"/>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50"/>
        <w:gridCol w:w="1457"/>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序号</w:t>
            </w:r>
          </w:p>
        </w:tc>
        <w:tc>
          <w:tcPr>
            <w:tcW w:w="1457"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功能类</w:t>
            </w:r>
          </w:p>
        </w:tc>
        <w:tc>
          <w:tcPr>
            <w:tcW w:w="7461"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9668" w:type="dxa"/>
            <w:gridSpan w:val="3"/>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标准遵循及架构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1.1</w:t>
            </w:r>
          </w:p>
        </w:tc>
        <w:tc>
          <w:tcPr>
            <w:tcW w:w="1457" w:type="dxa"/>
            <w:shd w:val="clear" w:color="auto" w:fill="FFFFFF"/>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数据标准</w:t>
            </w:r>
          </w:p>
        </w:tc>
        <w:tc>
          <w:tcPr>
            <w:tcW w:w="7461" w:type="dxa"/>
            <w:shd w:val="clear" w:color="auto" w:fill="FFFFFF"/>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采用标准的数据格式，以统一不同型号的心电图机。支持HL7aECG、SCP、DICOM、PDF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1.2</w:t>
            </w:r>
          </w:p>
        </w:tc>
        <w:tc>
          <w:tcPr>
            <w:tcW w:w="1457" w:type="dxa"/>
            <w:shd w:val="clear" w:color="auto" w:fill="FFFFFF"/>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软件标准性</w:t>
            </w:r>
          </w:p>
        </w:tc>
        <w:tc>
          <w:tcPr>
            <w:tcW w:w="7461" w:type="dxa"/>
            <w:shd w:val="clear" w:color="auto" w:fill="FFFFFF"/>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严格遵循IHE-C体系架构和技术规范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1.3</w:t>
            </w:r>
          </w:p>
        </w:tc>
        <w:tc>
          <w:tcPr>
            <w:tcW w:w="1457"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设备利用</w:t>
            </w:r>
          </w:p>
        </w:tc>
        <w:tc>
          <w:tcPr>
            <w:tcW w:w="7461" w:type="dxa"/>
            <w:shd w:val="clear" w:color="auto" w:fill="FFFFFF"/>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充分利用医院现有的心电、电生理设备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8" w:type="dxa"/>
            <w:gridSpan w:val="3"/>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静态心电数据采集存储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2.1</w:t>
            </w:r>
          </w:p>
        </w:tc>
        <w:tc>
          <w:tcPr>
            <w:tcW w:w="8918" w:type="dxa"/>
            <w:gridSpan w:val="2"/>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支持门诊、急诊、住院、体检、体检中心等部门心电图机联机数据采集。支持根据不同申请单选择对应检查。患者开始做检查的时候，患者的信息会自动调入，通过接收患者的预约单，可以提取患者的预约信息。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2.2</w:t>
            </w:r>
          </w:p>
        </w:tc>
        <w:tc>
          <w:tcPr>
            <w:tcW w:w="8918" w:type="dxa"/>
            <w:gridSpan w:val="2"/>
            <w:shd w:val="clear" w:color="auto" w:fill="FFFFFF"/>
            <w:vAlign w:val="center"/>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系统支持接收同步12导联，15-16导联、18导联静息心电图数据并存储。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2.3</w:t>
            </w:r>
          </w:p>
        </w:tc>
        <w:tc>
          <w:tcPr>
            <w:tcW w:w="8918" w:type="dxa"/>
            <w:gridSpan w:val="2"/>
            <w:shd w:val="clear" w:color="auto" w:fill="FFFFFF"/>
          </w:tcPr>
          <w:p>
            <w:pPr>
              <w:spacing w:line="460" w:lineRule="exac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支持接收床旁监护仪12导心电图、心内电生理报告等数据。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2.4</w:t>
            </w:r>
          </w:p>
        </w:tc>
        <w:tc>
          <w:tcPr>
            <w:tcW w:w="8918" w:type="dxa"/>
            <w:gridSpan w:val="2"/>
            <w:shd w:val="clear" w:color="auto" w:fill="FFFFFF"/>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常规心电以HL7-aECG格式保存，能够转换为MFER,CDA,PDF,DICOM中的至少两项国际标准。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68" w:type="dxa"/>
            <w:gridSpan w:val="3"/>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WEB终端浏览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3.1</w:t>
            </w:r>
          </w:p>
        </w:tc>
        <w:tc>
          <w:tcPr>
            <w:tcW w:w="8918" w:type="dxa"/>
            <w:gridSpan w:val="2"/>
            <w:shd w:val="clear" w:color="auto" w:fill="FFFFFF"/>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支持嵌入门诊医生站、住院电子病历系统。当心电图专业医生确认检查报告后，在全院的医生工作站上就可以浏览到具有查看权限的心电图结论，心电波形和打印带网格的心电图报告。Web浏览无需安装控件，支持查看原始数据，支持调整走速和增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9668" w:type="dxa"/>
            <w:gridSpan w:val="3"/>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集成要求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4.1</w:t>
            </w:r>
          </w:p>
        </w:tc>
        <w:tc>
          <w:tcPr>
            <w:tcW w:w="1457"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与HIS接口</w:t>
            </w: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与院内HIS系统无缝集成，管理支撑数据不重复维护，业务功能数据不重复输入，并保持数据同步。不能变更医嘱录入、核对和执行流程。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4.2</w:t>
            </w:r>
          </w:p>
        </w:tc>
        <w:tc>
          <w:tcPr>
            <w:tcW w:w="1457" w:type="dxa"/>
            <w:vMerge w:val="restart"/>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具体模块标准性</w:t>
            </w: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集成模式：静息心电工作流程(REWF)；功能角色：图像显示，证据创建者；集成的ECG管理者。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4.3</w:t>
            </w:r>
          </w:p>
        </w:tc>
        <w:tc>
          <w:tcPr>
            <w:tcW w:w="1457" w:type="dxa"/>
            <w:vMerge w:val="continue"/>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集成模式：检索心电图显示(ECG)；功能角色：心电图数据源。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4.4</w:t>
            </w:r>
          </w:p>
        </w:tc>
        <w:tc>
          <w:tcPr>
            <w:tcW w:w="1457" w:type="dxa"/>
            <w:vMerge w:val="continue"/>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集成模式：可显示的报告(DRPT)；功能角色：报告管理、仓库。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4.5</w:t>
            </w:r>
          </w:p>
        </w:tc>
        <w:tc>
          <w:tcPr>
            <w:tcW w:w="1457" w:type="dxa"/>
            <w:vMerge w:val="continue"/>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（4）集成模式：患者交叉索引（PIX）；功能角色：PIX使用者、PIX管理者。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4.6</w:t>
            </w:r>
          </w:p>
        </w:tc>
        <w:tc>
          <w:tcPr>
            <w:tcW w:w="1457" w:type="dxa"/>
            <w:vMerge w:val="continue"/>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（5）集成模式：跨机构文档共享（XDS.b）；功能角色：文档源、文档仓库。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4.7</w:t>
            </w:r>
          </w:p>
        </w:tc>
        <w:tc>
          <w:tcPr>
            <w:tcW w:w="1457" w:type="dxa"/>
            <w:vMerge w:val="continue"/>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（6）集成模式：患者信息查询（PDQ)；功能角色：患者基本信息提供者（PDS）、患者基本信息使用者（PDC）。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0" w:type="dxa"/>
            <w:shd w:val="clear" w:color="auto" w:fill="FFFFFF"/>
            <w:vAlign w:val="center"/>
          </w:tcPr>
          <w:p>
            <w:pPr>
              <w:spacing w:line="460" w:lineRule="exact"/>
              <w:jc w:val="center"/>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4.8</w:t>
            </w:r>
          </w:p>
        </w:tc>
        <w:tc>
          <w:tcPr>
            <w:tcW w:w="1457" w:type="dxa"/>
            <w:vMerge w:val="continue"/>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p>
        </w:tc>
        <w:tc>
          <w:tcPr>
            <w:tcW w:w="7461" w:type="dxa"/>
            <w:shd w:val="clear" w:color="auto" w:fill="FFFFFF"/>
            <w:vAlign w:val="center"/>
          </w:tcPr>
          <w:p>
            <w:pPr>
              <w:spacing w:line="460" w:lineRule="exact"/>
              <w:jc w:val="left"/>
              <w:rPr>
                <w:rFonts w:hint="eastAsia" w:ascii="宋体" w:hAnsi="宋体" w:eastAsia="宋体" w:cs="宋体"/>
                <w:b w:val="0"/>
                <w:color w:val="auto"/>
                <w:sz w:val="22"/>
                <w:szCs w:val="22"/>
                <w:shd w:val="clear" w:color="auto" w:fill="FFFFFF"/>
              </w:rPr>
            </w:pPr>
            <w:r>
              <w:rPr>
                <w:rFonts w:hint="eastAsia" w:ascii="宋体" w:hAnsi="宋体" w:eastAsia="宋体" w:cs="宋体"/>
                <w:b w:val="0"/>
                <w:color w:val="auto"/>
                <w:sz w:val="22"/>
                <w:szCs w:val="22"/>
                <w:shd w:val="clear" w:color="auto" w:fill="FFFFFF"/>
              </w:rPr>
              <w:t>（7）集成模式：时间一致性；功能角色：时间客户端。</w:t>
            </w:r>
          </w:p>
        </w:tc>
      </w:tr>
    </w:tbl>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四、其他商务及服务要求</w:t>
      </w:r>
    </w:p>
    <w:p>
      <w:pPr>
        <w:snapToGrid w:val="0"/>
        <w:spacing w:line="460" w:lineRule="exact"/>
        <w:ind w:firstLine="440" w:firstLineChars="200"/>
        <w:rPr>
          <w:rFonts w:hint="eastAsia" w:ascii="宋体" w:hAnsi="宋体" w:eastAsia="宋体" w:cs="宋体"/>
          <w:b w:val="0"/>
          <w:color w:val="auto"/>
          <w:sz w:val="22"/>
          <w:szCs w:val="22"/>
        </w:rPr>
      </w:pPr>
      <w:bookmarkStart w:id="78" w:name="_Toc11302"/>
      <w:bookmarkStart w:id="79" w:name="_Toc529796498"/>
      <w:bookmarkStart w:id="80" w:name="_Toc13488"/>
      <w:bookmarkStart w:id="81" w:name="_Toc527445344"/>
      <w:r>
        <w:rPr>
          <w:rFonts w:hint="eastAsia" w:ascii="宋体" w:hAnsi="宋体" w:eastAsia="宋体" w:cs="宋体"/>
          <w:b w:val="0"/>
          <w:color w:val="auto"/>
          <w:sz w:val="22"/>
          <w:szCs w:val="22"/>
        </w:rPr>
        <w:t>1、实施培训要求</w:t>
      </w:r>
      <w:bookmarkEnd w:id="78"/>
      <w:bookmarkEnd w:id="79"/>
      <w:bookmarkEnd w:id="80"/>
      <w:bookmarkEnd w:id="81"/>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1.1总体要求</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（1）投标供应商应本着认真负责态度，组织技术队伍，认真做好项目的实施工作。在签订合同前，提出具体实施、服务、维护以及今后技术支持的措施计划和承诺。</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（2）投标供应商必须提供项目实施计划，经采购人同意后，严格执行。如果遇到问题，由项目实施人员提出项目变更说明，经医院和投标供应商确定后，修改计划。</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（3）投标供应商应负责在项目验收时将系统的全部有关技术文件、资料、及安装、测试、验收报告等文档汇集成册交付用户方。</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（4）结合医院实际情况，拟定详细的系统实施计划，包括同医院现有信息系统的对接、个性化化定制、测试、试运行、培训及上线计划。承诺保证在合同规定时间内上线及上线后系统平稳运行。</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（5）投标供应商必须提供数据安全的风险方案，特别发生数据丢失、泄露所带来的经济损失和社会影响。</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（6）投标供应商必须提供保密协议，未经医院许可，不得私自读取、拷贝医院的影像数据。</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1.2人员培训</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应负责使用人员的培训及考核。并在项目实施后继续按照医院要求继续定期培训和考核。系统管理人员和日常维护人员培训内容为系统中涉及的相关技术内容；投标供应商应提供完整的培训方案。培训费用包含在投标报价中。</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1.3对实施人员的要求</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（1）系统在通过验收前必须现场留驻足够的实施人员。</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（2）采购人及下属医院有权根据实施情况要求更换投标供应商的项目实施人员。</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投标供应商投入本项目团队基本要求：要求投标供应商针对本项目成立项目小组，在投标文件中提供书面名单，人员一旦得到采购人确认，无特殊理由不得随意变动，其中项目经理必须具有相当资质并有同类产品实施经验，且项目经理未得到采购人同意的情况下不得随意更换。</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2、售后服务</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（1）投标供应商提供3年免费运维服务。免费运维服务结束后的维护费用，按照政务信息化项目统一运维有关要求执行。运维服务期内，适用于此项目软件的升级，供应商须无条件进行。</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运维服务期内，供应商须提供7×24小时支持维护服务，并在2小时内响应，维护方式包括邮件、电话、远程维护、现场服务等方式。对于与所供产品有关的问题无法远程解决的须派人现场解决的问题，保证在收到现场服务通知后，4小时内到达现场解决。</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巡回检修服务平台，在试运行结束转入稳定运行，并交付使用之日起，安排定期巡查维护服务：即派出相关技术人员到用户现场对系统软件进行维护和调试，负责系统故障处理，响应用户在原有需求范围的对系统的调整需求。</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（4）系统常规检查服务系统常规检查服务工作从故障预防、故障维修、软件逐步完善、软件适应性等多个角度去考虑。主要包括系统的日常维护，配置调整，性能优化等。</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（5）维护期内提供软件免费升级服务。</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3、安装、调试、验收</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（1）安装地点：按采购单位要求。</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（2）质量标准：符合我国国家有关技术规范要求和技术标准。</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（3）送货、安装过程中发生的费用由中标供应商负责。</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（4）投标供应商应在投标文件中提出其安装调试过程中使用单位需配合的内容。</w:t>
      </w:r>
    </w:p>
    <w:p>
      <w:pPr>
        <w:snapToGrid w:val="0"/>
        <w:spacing w:line="460" w:lineRule="exact"/>
        <w:ind w:firstLine="440" w:firstLineChars="200"/>
        <w:rPr>
          <w:rFonts w:hint="eastAsia" w:ascii="宋体" w:hAnsi="宋体" w:eastAsia="宋体" w:cs="宋体"/>
          <w:b w:val="0"/>
          <w:color w:val="auto"/>
          <w:sz w:val="22"/>
          <w:szCs w:val="22"/>
        </w:rPr>
      </w:pPr>
      <w:bookmarkStart w:id="82" w:name="_Toc8467"/>
      <w:bookmarkStart w:id="83" w:name="_Toc20404"/>
      <w:r>
        <w:rPr>
          <w:rFonts w:hint="eastAsia" w:ascii="宋体" w:hAnsi="宋体" w:eastAsia="宋体" w:cs="宋体"/>
          <w:b w:val="0"/>
          <w:color w:val="auto"/>
          <w:sz w:val="22"/>
          <w:szCs w:val="22"/>
        </w:rPr>
        <w:t>（5）中标供应商应提供系统及其设备的有效检验文件，经采购人认可后，与系统检验标准及设备性能指标、合同内容一起作为系统验收标准。采购人对系统验收合格后，双方共同签署验收合格证书。验收中发现系统达不到验收标准或合同规定的性能指标，中标供应商必须更换相关设备，并且赔偿由此给采购人造成的损失。</w:t>
      </w:r>
      <w:bookmarkEnd w:id="82"/>
      <w:bookmarkEnd w:id="83"/>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（6）验收过程所发生的一切费用由中标供应商承担。</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五、商务条款</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1、▲运营期：3 年（验收完成之日算起）</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注：中标方负责投入平台建设相关费用，并向医院提供数字影像服务，以收取数字影像服务费的方式提供服务。</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2、付款方式：</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（1）本项目按季度进行结算，每3个月结算一次，款项于每次结算后十五个工作日内支付。</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（2）结算方式：结算时按中标单价*实际调取数量进行计算；</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3、工期：合同签订之日起15 日历天内完成交货安装调试至试运行。</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4、交货安装地点：按采购人指定地点交货安装。</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 工作范围：</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各供应商须按国家有关标准及规范完成下列工作：</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（1）提供完整成套的货物；</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（2）产品及相关附件的提供、运输、装卸、就位、安装、调试、检验、通过验收；</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（3）完成各项安装、调试、检验、测试等工作，并在买方的配合下通过的验收；提供各种数据资料；直至通过验收；</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（4）质保期内维保维修及质保期后终身维修；</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（5）售后服务的措施及承诺。</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（6）如技术参数中未涉及的高级功模块或任选件，提供报价并提供相关支持方案。</w:t>
      </w:r>
    </w:p>
    <w:p>
      <w:pPr>
        <w:snapToGrid w:val="0"/>
        <w:spacing w:line="460" w:lineRule="exact"/>
        <w:ind w:firstLine="440" w:firstLineChars="200"/>
        <w:jc w:val="center"/>
        <w:rPr>
          <w:rFonts w:hint="eastAsia" w:ascii="宋体" w:hAnsi="宋体" w:eastAsia="宋体" w:cs="宋体"/>
          <w:b w:val="0"/>
          <w:color w:val="auto"/>
          <w:sz w:val="36"/>
          <w:lang w:val="zh-CN"/>
        </w:rPr>
      </w:pPr>
      <w:r>
        <w:rPr>
          <w:rFonts w:hint="eastAsia" w:ascii="宋体" w:hAnsi="宋体" w:eastAsia="宋体" w:cs="宋体"/>
          <w:b w:val="0"/>
          <w:color w:val="auto"/>
          <w:sz w:val="22"/>
          <w:szCs w:val="22"/>
        </w:rPr>
        <w:br w:type="page"/>
      </w:r>
      <w:r>
        <w:rPr>
          <w:rFonts w:hint="eastAsia" w:ascii="宋体" w:hAnsi="宋体" w:eastAsia="宋体" w:cs="宋体"/>
          <w:b w:val="0"/>
          <w:color w:val="auto"/>
          <w:sz w:val="36"/>
          <w:lang w:val="zh-CN"/>
        </w:rPr>
        <w:t>第三部分   投标供应商须知</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一、说明</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1、本次采购工作是按照《中华人民共和国政府采购法》及相关法律规章组织和实施。</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r>
        <w:rPr>
          <w:rFonts w:hint="eastAsia" w:ascii="宋体" w:hAnsi="宋体" w:eastAsia="宋体" w:cs="宋体"/>
          <w:bCs/>
          <w:color w:val="auto"/>
          <w:sz w:val="22"/>
          <w:szCs w:val="22"/>
        </w:rPr>
        <w:t>投标供应商必须针对全部内容进行投标，否则按无效投标处理。</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u w:val="single"/>
        </w:rPr>
      </w:pPr>
      <w:r>
        <w:rPr>
          <w:rFonts w:hint="eastAsia" w:ascii="宋体" w:hAnsi="宋体" w:eastAsia="宋体" w:cs="宋体"/>
          <w:b w:val="0"/>
          <w:color w:val="auto"/>
          <w:sz w:val="22"/>
          <w:szCs w:val="22"/>
        </w:rPr>
        <w:t>3、无论投标过程中的作法和结果如何，投标供应商自行承担投标活动中所发生的全部费用。</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rPr>
      </w:pPr>
      <w:r>
        <w:rPr>
          <w:rFonts w:hint="eastAsia" w:ascii="宋体" w:hAnsi="宋体" w:eastAsia="宋体" w:cs="宋体"/>
          <w:b w:val="0"/>
          <w:color w:val="auto"/>
          <w:sz w:val="22"/>
          <w:szCs w:val="22"/>
          <w:lang w:val="zh-CN"/>
        </w:rPr>
        <w:t>5、</w:t>
      </w:r>
      <w:r>
        <w:rPr>
          <w:rFonts w:hint="eastAsia" w:ascii="宋体" w:hAnsi="宋体" w:eastAsia="宋体" w:cs="宋体"/>
          <w:color w:val="auto"/>
          <w:sz w:val="22"/>
          <w:szCs w:val="22"/>
        </w:rPr>
        <w:t>本项目采购预算为¥885万元（3年），如果某个（些）供应商投标报价超出采购预算或分项报价超出分项预算的，则拒绝接受该供应商的报价，其投标按无效投标处理。</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6、知识产权</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6.1供应商应保证，采购人在中华人民共和国使用货物和服务的任何一部分时，免受第三方提出侵犯其专利权、商标权或其它知识产权的起诉。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6.2投标供应商应对采购人在使用该产品时所涉及到的专利权负责，不损害采购人的利益。</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6.3投标报价应包括所有应支付的对专利权和版权、设计或其他知识产权而需要向其他方支付的版税。</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6.4投标供应商提供的货物中如使用其他公司的相关专利，应在标书中出示相关授权，如未出示但使用了其他公司的专利，导致供应商中标而引起相关诉讼，由投标供应商承担。</w:t>
      </w:r>
    </w:p>
    <w:p>
      <w:pPr>
        <w:adjustRightInd w:val="0"/>
        <w:spacing w:line="46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7、招标文件中所列的货物品牌型号仅为参考，是为了对拟报价的货物、材料的技术指标和功能要求更好的说明，欢迎其他能满足本项目技术需求且性能与所明确品牌相当的产品参加。</w:t>
      </w:r>
    </w:p>
    <w:p>
      <w:pPr>
        <w:adjustRightInd w:val="0"/>
        <w:spacing w:line="46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8、采用最低评标价法的采购项目，提供相同品牌产品的不同投标人参加同一合同项下投标的，以其中通过资格审查、符合性审查且报价最低的参加评标；报价相同的，采取随机抽取方式确定，其他投标无效。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6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pPr>
        <w:adjustRightInd w:val="0"/>
        <w:spacing w:line="46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color w:val="auto"/>
          <w:sz w:val="22"/>
        </w:rPr>
        <w:t>本项目无核心产品</w:t>
      </w:r>
      <w:r>
        <w:rPr>
          <w:rFonts w:hint="eastAsia" w:ascii="宋体" w:hAnsi="宋体" w:eastAsia="宋体" w:cs="宋体"/>
          <w:b w:val="0"/>
          <w:color w:val="auto"/>
          <w:sz w:val="22"/>
        </w:rPr>
        <w:t>。</w:t>
      </w:r>
    </w:p>
    <w:p>
      <w:pPr>
        <w:adjustRightInd w:val="0"/>
        <w:spacing w:line="46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9、单位负责人为同一人或者存在直接控股、管理关系的不同供应商，不得参加同一合同项下的政府采购活动。</w:t>
      </w:r>
      <w:r>
        <w:rPr>
          <w:rFonts w:hint="eastAsia" w:ascii="宋体" w:hAnsi="宋体" w:eastAsia="宋体" w:cs="宋体"/>
          <w:b w:val="0"/>
          <w:color w:val="auto"/>
          <w:sz w:val="22"/>
          <w:szCs w:val="22"/>
        </w:rPr>
        <w:t>如在评标过程（或标后质疑投诉期内）中发现供应商间存在上述关系，存在上述关系的全部供应商均做无效投标（无效中标）处理。</w:t>
      </w:r>
    </w:p>
    <w:p>
      <w:pPr>
        <w:adjustRightInd w:val="0"/>
        <w:spacing w:line="460" w:lineRule="exac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除单一来源采购项目外，为采购项目提供整体设计、规范编制或者项目管理、监理、检测等服务的供应商，不得再参加该采购项目的其他采购活动。</w:t>
      </w:r>
    </w:p>
    <w:p>
      <w:pPr>
        <w:adjustRightInd w:val="0"/>
        <w:spacing w:line="460" w:lineRule="exact"/>
        <w:ind w:firstLine="440" w:firstLineChars="200"/>
        <w:jc w:val="left"/>
        <w:rPr>
          <w:rFonts w:hint="eastAsia" w:ascii="宋体" w:hAnsi="宋体" w:eastAsia="宋体" w:cs="宋体"/>
          <w:b w:val="0"/>
          <w:color w:val="auto"/>
          <w:sz w:val="22"/>
          <w:lang w:val="zh-CN"/>
        </w:rPr>
      </w:pPr>
      <w:r>
        <w:rPr>
          <w:rFonts w:hint="eastAsia" w:ascii="宋体" w:hAnsi="宋体" w:eastAsia="宋体" w:cs="宋体"/>
          <w:b w:val="0"/>
          <w:color w:val="auto"/>
          <w:sz w:val="22"/>
        </w:rPr>
        <w:t>10、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r>
        <w:rPr>
          <w:rFonts w:hint="eastAsia" w:ascii="宋体" w:hAnsi="宋体" w:eastAsia="宋体" w:cs="宋体"/>
          <w:color w:val="auto"/>
          <w:sz w:val="22"/>
          <w:szCs w:val="22"/>
        </w:rPr>
        <w:t>本次采购所涉及的人员食、宿、交通等均由投标供应商自行解决</w:t>
      </w:r>
      <w:r>
        <w:rPr>
          <w:rFonts w:hint="eastAsia" w:ascii="宋体" w:hAnsi="宋体" w:eastAsia="宋体" w:cs="宋体"/>
          <w:color w:val="auto"/>
          <w:sz w:val="22"/>
        </w:rPr>
        <w:t>，相关费用包含在报价中。</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r>
        <w:rPr>
          <w:rFonts w:hint="eastAsia" w:ascii="宋体" w:hAnsi="宋体" w:eastAsia="宋体" w:cs="宋体"/>
          <w:color w:val="auto"/>
          <w:sz w:val="22"/>
          <w:szCs w:val="22"/>
        </w:rPr>
        <w:t>本项目采用在线投标响应方式，执行《浙江省财政厅关于印发浙江省政府采购项目电子交易管理暂行办法的通知》（浙财采监〔2019〕10 号）等相关规定</w:t>
      </w:r>
      <w:r>
        <w:rPr>
          <w:rFonts w:hint="eastAsia" w:ascii="宋体" w:hAnsi="宋体" w:eastAsia="宋体" w:cs="宋体"/>
          <w:b w:val="0"/>
          <w:color w:val="auto"/>
          <w:sz w:val="22"/>
          <w:szCs w:val="22"/>
        </w:rPr>
        <w:t>。</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bookmarkStart w:id="84" w:name="_Hlk35544071"/>
      <w:r>
        <w:rPr>
          <w:rFonts w:hint="eastAsia" w:ascii="宋体" w:hAnsi="宋体" w:eastAsia="宋体" w:cs="宋体"/>
          <w:b w:val="0"/>
          <w:color w:val="auto"/>
          <w:sz w:val="22"/>
          <w:szCs w:val="22"/>
        </w:rPr>
        <w:t>13、</w:t>
      </w:r>
      <w:r>
        <w:rPr>
          <w:rFonts w:hint="eastAsia" w:ascii="宋体" w:hAnsi="宋体" w:eastAsia="宋体" w:cs="宋体"/>
          <w:bCs/>
          <w:color w:val="auto"/>
          <w:sz w:val="22"/>
          <w:szCs w:val="22"/>
        </w:rPr>
        <w:t>本项目在线开评标进行时，供应商授权代表需自行关注平台提示信息，期间如有发出“询标/澄清函”等相关线上函件时，因供应商自身原因逾期/错过回复时间，由此造成的后果由供应商自行承担</w:t>
      </w:r>
      <w:r>
        <w:rPr>
          <w:rFonts w:hint="eastAsia" w:ascii="宋体" w:hAnsi="宋体" w:eastAsia="宋体" w:cs="宋体"/>
          <w:b w:val="0"/>
          <w:color w:val="auto"/>
          <w:sz w:val="22"/>
          <w:szCs w:val="22"/>
        </w:rPr>
        <w:t>。</w:t>
      </w:r>
    </w:p>
    <w:p>
      <w:pPr>
        <w:adjustRightInd w:val="0"/>
        <w:spacing w:line="460" w:lineRule="exact"/>
        <w:ind w:firstLine="440" w:firstLineChars="200"/>
        <w:jc w:val="left"/>
        <w:rPr>
          <w:rFonts w:hint="eastAsia" w:ascii="宋体" w:hAnsi="宋体" w:eastAsia="宋体" w:cs="宋体"/>
          <w:color w:val="auto"/>
          <w:sz w:val="22"/>
        </w:rPr>
      </w:pPr>
      <w:r>
        <w:rPr>
          <w:rFonts w:hint="eastAsia" w:ascii="宋体" w:hAnsi="宋体" w:eastAsia="宋体" w:cs="宋体"/>
          <w:b w:val="0"/>
          <w:color w:val="auto"/>
          <w:sz w:val="22"/>
        </w:rPr>
        <w:t>14、</w:t>
      </w:r>
      <w:r>
        <w:rPr>
          <w:rFonts w:hint="eastAsia" w:ascii="宋体" w:hAnsi="宋体" w:eastAsia="宋体" w:cs="宋体"/>
          <w:color w:val="auto"/>
          <w:sz w:val="22"/>
        </w:rPr>
        <w:t>根据《工业和信息化部、国家统计局、国家发展和改革委员会、财政部关于印发中小企业划型标准规定的通知》（工信部联企业[2011]300号），本项目所属行业为软件和信息技术服务业，</w:t>
      </w:r>
      <w:r>
        <w:rPr>
          <w:rFonts w:hint="eastAsia" w:ascii="宋体" w:hAnsi="宋体" w:eastAsia="宋体" w:cs="宋体"/>
          <w:color w:val="auto"/>
          <w:sz w:val="22"/>
          <w:szCs w:val="22"/>
        </w:rPr>
        <w:t>投标供应商为招标文件中明确的行业所对应的小微企业享受价格优惠折扣</w:t>
      </w:r>
      <w:r>
        <w:rPr>
          <w:rFonts w:hint="eastAsia" w:ascii="宋体" w:hAnsi="宋体" w:eastAsia="宋体" w:cs="宋体"/>
          <w:color w:val="auto"/>
          <w:sz w:val="22"/>
        </w:rPr>
        <w:t>。</w:t>
      </w:r>
    </w:p>
    <w:p>
      <w:pPr>
        <w:adjustRightInd w:val="0"/>
        <w:spacing w:line="460" w:lineRule="exact"/>
        <w:ind w:firstLine="440" w:firstLineChars="200"/>
        <w:jc w:val="left"/>
        <w:rPr>
          <w:rFonts w:hint="eastAsia" w:ascii="宋体" w:hAnsi="宋体" w:eastAsia="宋体" w:cs="宋体"/>
          <w:color w:val="auto"/>
        </w:rPr>
      </w:pPr>
      <w:r>
        <w:rPr>
          <w:rFonts w:hint="eastAsia" w:ascii="宋体" w:hAnsi="宋体" w:eastAsia="宋体" w:cs="宋体"/>
          <w:b w:val="0"/>
          <w:color w:val="auto"/>
          <w:sz w:val="22"/>
        </w:rPr>
        <w:t>15、</w:t>
      </w:r>
      <w:r>
        <w:rPr>
          <w:rFonts w:hint="eastAsia" w:ascii="宋体" w:hAnsi="宋体" w:eastAsia="宋体" w:cs="宋体"/>
          <w:color w:val="auto"/>
          <w:sz w:val="22"/>
        </w:rPr>
        <w:t>本次采购将进行线上视频演示，</w:t>
      </w:r>
      <w:r>
        <w:rPr>
          <w:rFonts w:hint="eastAsia" w:ascii="宋体" w:hAnsi="宋体" w:eastAsia="宋体" w:cs="宋体"/>
          <w:color w:val="auto"/>
          <w:sz w:val="22"/>
          <w:szCs w:val="22"/>
        </w:rPr>
        <w:t>投标供应商应根据招标文件要求进行演示。</w:t>
      </w:r>
      <w:r>
        <w:rPr>
          <w:rFonts w:hint="eastAsia" w:ascii="宋体" w:hAnsi="宋体" w:eastAsia="宋体" w:cs="宋体"/>
          <w:color w:val="auto"/>
          <w:sz w:val="22"/>
        </w:rPr>
        <w:t>本线上演示（讲标）通过“政采云视频讲标系统”进行线上视频演示，投标供应商登录政采云系统——进入开标大厅——进入本项目进行操作。政采云视频讲标系统在线上视频演示时需要投标供应商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p>
    <w:p>
      <w:pPr>
        <w:adjustRightInd w:val="0"/>
        <w:spacing w:line="460" w:lineRule="exac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16、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bookmarkEnd w:id="84"/>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二、招标文件</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1、招标文件</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1.1、招标文件发放</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投标供应商网上自行下载招标文件。</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1.2、招标文件约束力</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投标供应商参加投标，即被认为接受了本招标文件中所有条款和规定。</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2、招标文件的澄清</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Pr>
          <w:rFonts w:hint="eastAsia" w:ascii="宋体" w:hAnsi="宋体" w:eastAsia="宋体" w:cs="宋体"/>
          <w:b w:val="0"/>
          <w:color w:val="auto"/>
          <w:sz w:val="22"/>
          <w:szCs w:val="22"/>
        </w:rPr>
        <w:t>并予以公告。</w:t>
      </w:r>
      <w:r>
        <w:rPr>
          <w:rFonts w:hint="eastAsia" w:ascii="宋体" w:hAnsi="宋体" w:eastAsia="宋体" w:cs="宋体"/>
          <w:color w:val="auto"/>
          <w:sz w:val="22"/>
          <w:szCs w:val="22"/>
        </w:rPr>
        <w:t>任何口头答复均不作为投标依据</w:t>
      </w:r>
      <w:r>
        <w:rPr>
          <w:rFonts w:hint="eastAsia" w:ascii="宋体" w:hAnsi="宋体" w:eastAsia="宋体" w:cs="宋体"/>
          <w:b w:val="0"/>
          <w:color w:val="auto"/>
          <w:sz w:val="22"/>
          <w:szCs w:val="22"/>
        </w:rPr>
        <w:t>。</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3、招标文件的修改</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3.1、在投标截止时间前，采购人或采购代理机构有权修改招标文件，并通知投标供应商。补充文件作为招标文件的补充和组成部分，对所有投标供应商均有约束力。</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3.3、</w:t>
      </w:r>
      <w:r>
        <w:rPr>
          <w:rFonts w:hint="eastAsia" w:ascii="宋体" w:hAnsi="宋体" w:eastAsia="宋体" w:cs="宋体"/>
          <w:color w:val="auto"/>
          <w:sz w:val="22"/>
          <w:lang w:val="zh-CN"/>
        </w:rPr>
        <w:t>本项目招标文件如有补充、更正、澄清均见浙江政府采购网</w:t>
      </w:r>
      <w:r>
        <w:rPr>
          <w:rFonts w:hint="eastAsia" w:ascii="宋体" w:hAnsi="宋体" w:eastAsia="宋体" w:cs="宋体"/>
          <w:color w:val="auto"/>
          <w:sz w:val="22"/>
        </w:rPr>
        <w:t>、乐清市公共资源交易网</w:t>
      </w:r>
      <w:r>
        <w:rPr>
          <w:rFonts w:hint="eastAsia" w:ascii="宋体" w:hAnsi="宋体" w:eastAsia="宋体" w:cs="宋体"/>
          <w:color w:val="auto"/>
          <w:sz w:val="22"/>
          <w:lang w:val="zh-CN"/>
        </w:rPr>
        <w:t>。投标供应商须在投标截止前自行查看是否有补充、更正、澄清文件，并按补充、更正、澄清文件要求投标，否则责任自负。</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三、投标文件</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1、投标文件</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1.1、投标供应商提交的投标文件以及投标供应商与采购人就有关投标的所有来往函电均应使用中文。投标供应商可以提交用其它语言印制的资料，但必须译成中文，在有差异和矛盾时以中文为准。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1.2、投标供应商提交的投标文件报价均采用人民币报价。</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1.3、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1.4、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1.5、投标供应商应仔细阅读招标文件中的所有内容，按照招标文件要求，详细编制投标文件，所有文件资料必须是针对本次投标。不按招标文件的要求提供的投标文件可能导致被拒绝。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exact"/>
        <w:ind w:firstLine="440" w:firstLineChars="2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2、投标文件的组成</w:t>
      </w:r>
    </w:p>
    <w:p>
      <w:pPr>
        <w:autoSpaceDE w:val="0"/>
        <w:autoSpaceDN w:val="0"/>
        <w:adjustRightInd w:val="0"/>
        <w:snapToGrid w:val="0"/>
        <w:spacing w:line="460" w:lineRule="exact"/>
        <w:ind w:firstLine="442"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投标文件由资格文件、报价文件、商务技术文件组成。</w:t>
      </w:r>
    </w:p>
    <w:p>
      <w:pPr>
        <w:autoSpaceDE w:val="0"/>
        <w:autoSpaceDN w:val="0"/>
        <w:adjustRightInd w:val="0"/>
        <w:snapToGrid w:val="0"/>
        <w:spacing w:line="460" w:lineRule="exact"/>
        <w:ind w:firstLine="442"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lang w:val="zh-CN"/>
        </w:rPr>
        <w:t>2.1、</w:t>
      </w:r>
      <w:r>
        <w:rPr>
          <w:rFonts w:hint="eastAsia" w:ascii="宋体" w:hAnsi="宋体" w:eastAsia="宋体" w:cs="宋体"/>
          <w:color w:val="auto"/>
          <w:sz w:val="22"/>
          <w:szCs w:val="22"/>
          <w:u w:val="single"/>
        </w:rPr>
        <w:t>资格文件组成</w:t>
      </w:r>
    </w:p>
    <w:tbl>
      <w:tblPr>
        <w:tblStyle w:val="19"/>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序号</w:t>
            </w:r>
          </w:p>
        </w:tc>
        <w:tc>
          <w:tcPr>
            <w:tcW w:w="8732" w:type="dxa"/>
          </w:tcPr>
          <w:p>
            <w:pPr>
              <w:autoSpaceDE w:val="0"/>
              <w:autoSpaceDN w:val="0"/>
              <w:adjustRightInd w:val="0"/>
              <w:snapToGrid w:val="0"/>
              <w:spacing w:line="430" w:lineRule="atLeast"/>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内容（</w:t>
            </w:r>
            <w:r>
              <w:rPr>
                <w:rFonts w:hint="eastAsia" w:ascii="宋体" w:hAnsi="宋体" w:eastAsia="宋体" w:cs="宋体"/>
                <w:color w:val="auto"/>
                <w:sz w:val="22"/>
                <w:lang w:val="zh-CN"/>
              </w:rPr>
              <w:t>以下内容投标供应商必须提供，否则不能通过资格审查的，责任自负。</w:t>
            </w:r>
            <w:r>
              <w:rPr>
                <w:rFonts w:hint="eastAsia" w:ascii="宋体" w:hAnsi="宋体" w:eastAsia="宋体" w:cs="宋体"/>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w:t>
            </w:r>
          </w:p>
        </w:tc>
        <w:tc>
          <w:tcPr>
            <w:tcW w:w="8732" w:type="dxa"/>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投标供应商的营业执照（扫描件加盖公章）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2</w:t>
            </w:r>
          </w:p>
        </w:tc>
        <w:tc>
          <w:tcPr>
            <w:tcW w:w="8732" w:type="dxa"/>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投标供应商参与政府采购活动投标资格声明函（附件一）</w:t>
            </w:r>
          </w:p>
        </w:tc>
      </w:tr>
    </w:tbl>
    <w:p>
      <w:pPr>
        <w:autoSpaceDE w:val="0"/>
        <w:autoSpaceDN w:val="0"/>
        <w:adjustRightInd w:val="0"/>
        <w:snapToGrid w:val="0"/>
        <w:spacing w:line="460" w:lineRule="exact"/>
        <w:ind w:firstLine="442" w:firstLineChars="200"/>
        <w:rPr>
          <w:rFonts w:hint="eastAsia" w:ascii="宋体" w:hAnsi="宋体" w:eastAsia="宋体" w:cs="宋体"/>
          <w:b w:val="0"/>
          <w:color w:val="auto"/>
          <w:sz w:val="22"/>
          <w:szCs w:val="22"/>
          <w:lang w:val="zh-CN"/>
        </w:rPr>
      </w:pPr>
      <w:r>
        <w:rPr>
          <w:rFonts w:hint="eastAsia" w:ascii="宋体" w:hAnsi="宋体" w:eastAsia="宋体" w:cs="宋体"/>
          <w:color w:val="auto"/>
          <w:sz w:val="22"/>
          <w:szCs w:val="22"/>
        </w:rPr>
        <w:t>2.2、报价文件</w:t>
      </w:r>
      <w:r>
        <w:rPr>
          <w:rFonts w:hint="eastAsia" w:ascii="宋体" w:hAnsi="宋体" w:eastAsia="宋体" w:cs="宋体"/>
          <w:color w:val="auto"/>
          <w:sz w:val="22"/>
          <w:szCs w:val="22"/>
          <w:lang w:val="zh-CN"/>
        </w:rPr>
        <w:t>组成</w:t>
      </w:r>
    </w:p>
    <w:tbl>
      <w:tblPr>
        <w:tblStyle w:val="1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序号</w:t>
            </w:r>
          </w:p>
        </w:tc>
        <w:tc>
          <w:tcPr>
            <w:tcW w:w="8736" w:type="dxa"/>
          </w:tcPr>
          <w:p>
            <w:pPr>
              <w:autoSpaceDE w:val="0"/>
              <w:autoSpaceDN w:val="0"/>
              <w:adjustRightInd w:val="0"/>
              <w:snapToGrid w:val="0"/>
              <w:spacing w:line="460" w:lineRule="exact"/>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内容（▲</w:t>
            </w:r>
            <w:r>
              <w:rPr>
                <w:rFonts w:hint="eastAsia" w:ascii="宋体" w:hAnsi="宋体" w:eastAsia="宋体" w:cs="宋体"/>
                <w:color w:val="auto"/>
                <w:sz w:val="22"/>
                <w:lang w:val="zh-CN"/>
              </w:rPr>
              <w:t>序号2-3项投标供应商必须提供，否则不能通过符合性审查的，责任自负。</w:t>
            </w:r>
            <w:r>
              <w:rPr>
                <w:rFonts w:hint="eastAsia" w:ascii="宋体" w:hAnsi="宋体" w:eastAsia="宋体" w:cs="宋体"/>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w:t>
            </w:r>
          </w:p>
        </w:tc>
        <w:tc>
          <w:tcPr>
            <w:tcW w:w="8736" w:type="dxa"/>
          </w:tcPr>
          <w:p>
            <w:pPr>
              <w:autoSpaceDE w:val="0"/>
              <w:autoSpaceDN w:val="0"/>
              <w:adjustRightInd w:val="0"/>
              <w:snapToGrid w:val="0"/>
              <w:spacing w:line="460" w:lineRule="exact"/>
              <w:rPr>
                <w:rFonts w:hint="eastAsia" w:ascii="宋体" w:hAnsi="宋体" w:eastAsia="宋体" w:cs="宋体"/>
                <w:b w:val="0"/>
                <w:color w:val="auto"/>
                <w:sz w:val="22"/>
                <w:lang w:val="zh-CN"/>
              </w:rPr>
            </w:pPr>
            <w:r>
              <w:rPr>
                <w:rFonts w:hint="eastAsia" w:ascii="宋体" w:hAnsi="宋体" w:eastAsia="宋体" w:cs="宋体"/>
                <w:b w:val="0"/>
                <w:color w:val="auto"/>
                <w:sz w:val="22"/>
                <w:szCs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2</w:t>
            </w:r>
          </w:p>
        </w:tc>
        <w:tc>
          <w:tcPr>
            <w:tcW w:w="8736" w:type="dxa"/>
          </w:tcPr>
          <w:p>
            <w:pPr>
              <w:autoSpaceDE w:val="0"/>
              <w:autoSpaceDN w:val="0"/>
              <w:adjustRightInd w:val="0"/>
              <w:spacing w:line="460" w:lineRule="exact"/>
              <w:textAlignment w:val="bottom"/>
              <w:rPr>
                <w:rFonts w:hint="eastAsia" w:ascii="宋体" w:hAnsi="宋体" w:eastAsia="宋体" w:cs="宋体"/>
                <w:b w:val="0"/>
                <w:color w:val="auto"/>
                <w:sz w:val="22"/>
              </w:rPr>
            </w:pPr>
            <w:r>
              <w:rPr>
                <w:rFonts w:hint="eastAsia" w:ascii="宋体" w:hAnsi="宋体" w:eastAsia="宋体" w:cs="宋体"/>
                <w:b w:val="0"/>
                <w:color w:val="auto"/>
                <w:sz w:val="22"/>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3</w:t>
            </w:r>
          </w:p>
        </w:tc>
        <w:tc>
          <w:tcPr>
            <w:tcW w:w="8736" w:type="dxa"/>
          </w:tcPr>
          <w:p>
            <w:pPr>
              <w:autoSpaceDE w:val="0"/>
              <w:autoSpaceDN w:val="0"/>
              <w:adjustRightInd w:val="0"/>
              <w:spacing w:line="460" w:lineRule="exact"/>
              <w:textAlignment w:val="bottom"/>
              <w:rPr>
                <w:rFonts w:hint="eastAsia" w:ascii="宋体" w:hAnsi="宋体" w:eastAsia="宋体" w:cs="宋体"/>
                <w:b w:val="0"/>
                <w:color w:val="auto"/>
                <w:sz w:val="22"/>
              </w:rPr>
            </w:pPr>
            <w:r>
              <w:rPr>
                <w:rFonts w:hint="eastAsia" w:ascii="宋体" w:hAnsi="宋体" w:eastAsia="宋体" w:cs="宋体"/>
                <w:b w:val="0"/>
                <w:color w:val="auto"/>
                <w:sz w:val="22"/>
              </w:rPr>
              <w:t>投标明细报价表（附件三）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4</w:t>
            </w:r>
          </w:p>
        </w:tc>
        <w:tc>
          <w:tcPr>
            <w:tcW w:w="8736" w:type="dxa"/>
          </w:tcPr>
          <w:p>
            <w:pPr>
              <w:snapToGrid w:val="0"/>
              <w:spacing w:line="460" w:lineRule="atLeast"/>
              <w:rPr>
                <w:rFonts w:hint="eastAsia" w:ascii="宋体" w:hAnsi="宋体" w:eastAsia="宋体" w:cs="宋体"/>
                <w:color w:val="auto"/>
                <w:sz w:val="22"/>
              </w:rPr>
            </w:pPr>
            <w:r>
              <w:rPr>
                <w:rFonts w:hint="eastAsia" w:ascii="宋体" w:hAnsi="宋体" w:eastAsia="宋体" w:cs="宋体"/>
                <w:color w:val="auto"/>
                <w:sz w:val="22"/>
              </w:rPr>
              <w:t>1、投标供应商享受小微企业价格折扣应提供以下证明材料（放在报价文件中，不提供的不享受价格折扣）（放在报价文件中，不提供的不享受价格折扣）：</w:t>
            </w:r>
          </w:p>
          <w:p>
            <w:pPr>
              <w:snapToGrid w:val="0"/>
              <w:spacing w:line="460" w:lineRule="atLeast"/>
              <w:rPr>
                <w:rFonts w:hint="eastAsia" w:ascii="宋体" w:hAnsi="宋体" w:eastAsia="宋体" w:cs="宋体"/>
                <w:color w:val="auto"/>
                <w:sz w:val="22"/>
              </w:rPr>
            </w:pPr>
            <w:r>
              <w:rPr>
                <w:rFonts w:hint="eastAsia" w:ascii="宋体" w:hAnsi="宋体" w:eastAsia="宋体" w:cs="宋体"/>
                <w:color w:val="auto"/>
                <w:sz w:val="22"/>
              </w:rPr>
              <w:t>（1）《中小企业声明函》（加盖供应商公章，格式见招标文件第四部分附件1）。</w:t>
            </w:r>
          </w:p>
          <w:p>
            <w:pPr>
              <w:snapToGrid w:val="0"/>
              <w:spacing w:line="460" w:lineRule="atLeast"/>
              <w:rPr>
                <w:rFonts w:hint="eastAsia" w:ascii="宋体" w:hAnsi="宋体" w:eastAsia="宋体" w:cs="宋体"/>
                <w:color w:val="auto"/>
                <w:sz w:val="22"/>
              </w:rPr>
            </w:pPr>
            <w:r>
              <w:rPr>
                <w:rFonts w:hint="eastAsia" w:ascii="宋体" w:hAnsi="宋体" w:eastAsia="宋体" w:cs="宋体"/>
                <w:color w:val="auto"/>
                <w:sz w:val="22"/>
              </w:rPr>
              <w:t>2、投标供应商享受监狱企业价格折扣应提供以下证明材料（放在报价文件中，不提供的不享受价格折扣）：</w:t>
            </w:r>
          </w:p>
          <w:p>
            <w:pPr>
              <w:snapToGrid w:val="0"/>
              <w:spacing w:line="460" w:lineRule="atLeast"/>
              <w:rPr>
                <w:rFonts w:hint="eastAsia" w:ascii="宋体" w:hAnsi="宋体" w:eastAsia="宋体" w:cs="宋体"/>
                <w:color w:val="auto"/>
                <w:sz w:val="22"/>
              </w:rPr>
            </w:pPr>
            <w:r>
              <w:rPr>
                <w:rFonts w:hint="eastAsia" w:ascii="宋体" w:hAnsi="宋体" w:eastAsia="宋体" w:cs="宋体"/>
                <w:color w:val="auto"/>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60" w:lineRule="atLeast"/>
              <w:rPr>
                <w:rFonts w:hint="eastAsia" w:ascii="宋体" w:hAnsi="宋体" w:eastAsia="宋体" w:cs="宋体"/>
                <w:color w:val="auto"/>
                <w:sz w:val="22"/>
              </w:rPr>
            </w:pPr>
            <w:r>
              <w:rPr>
                <w:rFonts w:hint="eastAsia" w:ascii="宋体" w:hAnsi="宋体" w:eastAsia="宋体" w:cs="宋体"/>
                <w:color w:val="auto"/>
                <w:sz w:val="22"/>
              </w:rPr>
              <w:t>3、投标供应商享受残疾人福利性单位价格折扣应提供以下证明材料（放在报价文件中，不提供的不享受价格折扣）：</w:t>
            </w:r>
          </w:p>
          <w:p>
            <w:pPr>
              <w:autoSpaceDE w:val="0"/>
              <w:autoSpaceDN w:val="0"/>
              <w:adjustRightInd w:val="0"/>
              <w:spacing w:line="460" w:lineRule="exact"/>
              <w:textAlignment w:val="bottom"/>
              <w:rPr>
                <w:rFonts w:hint="eastAsia" w:ascii="宋体" w:hAnsi="宋体" w:eastAsia="宋体" w:cs="宋体"/>
                <w:b w:val="0"/>
                <w:color w:val="auto"/>
                <w:sz w:val="22"/>
              </w:rPr>
            </w:pPr>
            <w:r>
              <w:rPr>
                <w:rFonts w:hint="eastAsia" w:ascii="宋体" w:hAnsi="宋体" w:eastAsia="宋体" w:cs="宋体"/>
                <w:color w:val="auto"/>
                <w:sz w:val="22"/>
              </w:rPr>
              <w:t>（1）残疾人福利性单位声明函（加盖投标供应商公章，格式见招标文件第四部分附件2）。在政府采购活动中，残疾人福利性单位视同小型、微型企业，享受评审中价格扣除政策。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5</w:t>
            </w:r>
          </w:p>
        </w:tc>
        <w:tc>
          <w:tcPr>
            <w:tcW w:w="8736" w:type="dxa"/>
          </w:tcPr>
          <w:p>
            <w:pPr>
              <w:autoSpaceDE w:val="0"/>
              <w:autoSpaceDN w:val="0"/>
              <w:adjustRightInd w:val="0"/>
              <w:snapToGrid w:val="0"/>
              <w:spacing w:line="460" w:lineRule="exact"/>
              <w:textAlignment w:val="bottom"/>
              <w:rPr>
                <w:rFonts w:hint="eastAsia" w:ascii="宋体" w:hAnsi="宋体" w:eastAsia="宋体" w:cs="宋体"/>
                <w:b w:val="0"/>
                <w:color w:val="auto"/>
                <w:sz w:val="22"/>
                <w:szCs w:val="22"/>
                <w:lang w:val="zh-CN"/>
              </w:rPr>
            </w:pPr>
            <w:r>
              <w:rPr>
                <w:rFonts w:hint="eastAsia" w:ascii="宋体" w:hAnsi="宋体" w:eastAsia="宋体" w:cs="宋体"/>
                <w:b w:val="0"/>
                <w:color w:val="auto"/>
                <w:sz w:val="22"/>
              </w:rPr>
              <w:t>其他须说明的资料（如有则提供）</w:t>
            </w:r>
          </w:p>
        </w:tc>
      </w:tr>
    </w:tbl>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2.3、商务技术文件组成</w:t>
      </w:r>
    </w:p>
    <w:tbl>
      <w:tblPr>
        <w:tblStyle w:val="1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60" w:lineRule="exact"/>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序号</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内容（</w:t>
            </w:r>
            <w:r>
              <w:rPr>
                <w:rFonts w:hint="eastAsia" w:ascii="宋体" w:hAnsi="宋体" w:eastAsia="宋体" w:cs="宋体"/>
                <w:color w:val="auto"/>
                <w:sz w:val="22"/>
                <w:lang w:val="zh-CN"/>
              </w:rPr>
              <w:t>投标供应商应提供相关内容，否则不能通过符合性审查的，责任自负。</w:t>
            </w:r>
            <w:r>
              <w:rPr>
                <w:rFonts w:hint="eastAsia" w:ascii="宋体" w:hAnsi="宋体" w:eastAsia="宋体" w:cs="宋体"/>
                <w:b w:val="0"/>
                <w:color w:val="auto"/>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1</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2</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lang w:val="zh-CN"/>
              </w:rPr>
            </w:pPr>
            <w:r>
              <w:rPr>
                <w:rFonts w:hint="eastAsia" w:ascii="宋体" w:hAnsi="宋体" w:eastAsia="宋体" w:cs="宋体"/>
                <w:b w:val="0"/>
                <w:color w:val="auto"/>
                <w:sz w:val="22"/>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3</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投标供应商法定代表人授权书（附件五），法定代表人参与投标的仅需提供法定代表人的身份证扫描件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4</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5</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投标供应商质量体系认证证书（如有则提供，</w:t>
            </w:r>
            <w:r>
              <w:rPr>
                <w:rFonts w:hint="eastAsia" w:ascii="宋体" w:hAnsi="宋体" w:eastAsia="宋体" w:cs="宋体"/>
                <w:b w:val="0"/>
                <w:color w:val="auto"/>
                <w:sz w:val="22"/>
                <w:szCs w:val="22"/>
              </w:rPr>
              <w:t>扫描件</w:t>
            </w:r>
            <w:r>
              <w:rPr>
                <w:rFonts w:hint="eastAsia" w:ascii="宋体" w:hAnsi="宋体" w:eastAsia="宋体" w:cs="宋体"/>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6</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投标供应商环境体系认证证书（如有则提供，</w:t>
            </w:r>
            <w:r>
              <w:rPr>
                <w:rFonts w:hint="eastAsia" w:ascii="宋体" w:hAnsi="宋体" w:eastAsia="宋体" w:cs="宋体"/>
                <w:b w:val="0"/>
                <w:color w:val="auto"/>
                <w:sz w:val="22"/>
                <w:szCs w:val="22"/>
              </w:rPr>
              <w:t>扫描件</w:t>
            </w:r>
            <w:r>
              <w:rPr>
                <w:rFonts w:hint="eastAsia" w:ascii="宋体" w:hAnsi="宋体" w:eastAsia="宋体" w:cs="宋体"/>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7</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投标供应商职业健康体系认证证书（如有则提供，</w:t>
            </w:r>
            <w:r>
              <w:rPr>
                <w:rFonts w:hint="eastAsia" w:ascii="宋体" w:hAnsi="宋体" w:eastAsia="宋体" w:cs="宋体"/>
                <w:b w:val="0"/>
                <w:color w:val="auto"/>
                <w:sz w:val="22"/>
                <w:szCs w:val="22"/>
              </w:rPr>
              <w:t>扫描件</w:t>
            </w:r>
            <w:r>
              <w:rPr>
                <w:rFonts w:hint="eastAsia" w:ascii="宋体" w:hAnsi="宋体" w:eastAsia="宋体" w:cs="宋体"/>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8</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投标供应商资信等级证明等（如有则提供，</w:t>
            </w:r>
            <w:r>
              <w:rPr>
                <w:rFonts w:hint="eastAsia" w:ascii="宋体" w:hAnsi="宋体" w:eastAsia="宋体" w:cs="宋体"/>
                <w:b w:val="0"/>
                <w:color w:val="auto"/>
                <w:sz w:val="22"/>
                <w:szCs w:val="22"/>
              </w:rPr>
              <w:t>扫描件</w:t>
            </w:r>
            <w:r>
              <w:rPr>
                <w:rFonts w:hint="eastAsia" w:ascii="宋体" w:hAnsi="宋体" w:eastAsia="宋体" w:cs="宋体"/>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9</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投标供应商曾获得的政府部门或行业协会颁发的荣誉证书（如有则提供，</w:t>
            </w:r>
            <w:r>
              <w:rPr>
                <w:rFonts w:hint="eastAsia" w:ascii="宋体" w:hAnsi="宋体" w:eastAsia="宋体" w:cs="宋体"/>
                <w:b w:val="0"/>
                <w:color w:val="auto"/>
                <w:sz w:val="22"/>
                <w:szCs w:val="22"/>
              </w:rPr>
              <w:t>扫描件</w:t>
            </w:r>
            <w:r>
              <w:rPr>
                <w:rFonts w:hint="eastAsia" w:ascii="宋体" w:hAnsi="宋体" w:eastAsia="宋体" w:cs="宋体"/>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10</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投标供应商具有的其它相关资质证书（如有则提供，</w:t>
            </w:r>
            <w:r>
              <w:rPr>
                <w:rFonts w:hint="eastAsia" w:ascii="宋体" w:hAnsi="宋体" w:eastAsia="宋体" w:cs="宋体"/>
                <w:b w:val="0"/>
                <w:color w:val="auto"/>
                <w:sz w:val="22"/>
                <w:szCs w:val="22"/>
              </w:rPr>
              <w:t>扫描件</w:t>
            </w:r>
            <w:r>
              <w:rPr>
                <w:rFonts w:hint="eastAsia" w:ascii="宋体" w:hAnsi="宋体" w:eastAsia="宋体" w:cs="宋体"/>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11</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业绩（附件七，如有则提供）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12</w:t>
            </w:r>
          </w:p>
        </w:tc>
        <w:tc>
          <w:tcPr>
            <w:tcW w:w="8747" w:type="dxa"/>
          </w:tcPr>
          <w:p>
            <w:pPr>
              <w:autoSpaceDE w:val="0"/>
              <w:autoSpaceDN w:val="0"/>
              <w:adjustRightInd w:val="0"/>
              <w:snapToGrid w:val="0"/>
              <w:spacing w:line="460" w:lineRule="exact"/>
              <w:rPr>
                <w:rFonts w:hint="eastAsia" w:ascii="宋体" w:hAnsi="宋体" w:eastAsia="宋体" w:cs="宋体"/>
                <w:b w:val="0"/>
                <w:color w:val="auto"/>
                <w:sz w:val="22"/>
              </w:rPr>
            </w:pPr>
            <w:r>
              <w:rPr>
                <w:rFonts w:hint="eastAsia" w:ascii="宋体" w:hAnsi="宋体" w:eastAsia="宋体" w:cs="宋体"/>
                <w:b w:val="0"/>
                <w:color w:val="auto"/>
                <w:sz w:val="22"/>
              </w:rPr>
              <w:t>偏离表（附件八）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13</w:t>
            </w:r>
          </w:p>
        </w:tc>
        <w:tc>
          <w:tcPr>
            <w:tcW w:w="8747" w:type="dxa"/>
            <w:vAlign w:val="center"/>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拟投入本项目实施团队成员一览表（附件九）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14</w:t>
            </w:r>
          </w:p>
        </w:tc>
        <w:tc>
          <w:tcPr>
            <w:tcW w:w="8747" w:type="dxa"/>
            <w:vAlign w:val="center"/>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整体建设方案（具体要求见评分细则）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15</w:t>
            </w:r>
          </w:p>
        </w:tc>
        <w:tc>
          <w:tcPr>
            <w:tcW w:w="8747" w:type="dxa"/>
            <w:vAlign w:val="center"/>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实施方案（具体要求见评分细则）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16</w:t>
            </w:r>
          </w:p>
        </w:tc>
        <w:tc>
          <w:tcPr>
            <w:tcW w:w="8747" w:type="dxa"/>
            <w:vAlign w:val="center"/>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培训方案（具体要求见评分细则）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17</w:t>
            </w:r>
          </w:p>
        </w:tc>
        <w:tc>
          <w:tcPr>
            <w:tcW w:w="8747" w:type="dxa"/>
            <w:vAlign w:val="center"/>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售后服务方案（具体要求见评分细则）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18</w:t>
            </w:r>
          </w:p>
        </w:tc>
        <w:tc>
          <w:tcPr>
            <w:tcW w:w="8747" w:type="dxa"/>
            <w:vAlign w:val="center"/>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相关系统对接方案（具体要求见评分细则）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19</w:t>
            </w:r>
          </w:p>
        </w:tc>
        <w:tc>
          <w:tcPr>
            <w:tcW w:w="8747" w:type="dxa"/>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产品数量、配置及主要技术参数（附件十）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60" w:lineRule="exact"/>
              <w:jc w:val="center"/>
              <w:rPr>
                <w:rFonts w:hint="eastAsia" w:ascii="宋体" w:hAnsi="宋体" w:eastAsia="宋体" w:cs="宋体"/>
                <w:b w:val="0"/>
                <w:color w:val="auto"/>
                <w:sz w:val="22"/>
              </w:rPr>
            </w:pPr>
            <w:r>
              <w:rPr>
                <w:rFonts w:hint="eastAsia" w:ascii="宋体" w:hAnsi="宋体" w:eastAsia="宋体" w:cs="宋体"/>
                <w:b w:val="0"/>
                <w:color w:val="auto"/>
                <w:sz w:val="22"/>
              </w:rPr>
              <w:t>20</w:t>
            </w:r>
          </w:p>
        </w:tc>
        <w:tc>
          <w:tcPr>
            <w:tcW w:w="8747" w:type="dxa"/>
            <w:vAlign w:val="center"/>
          </w:tcPr>
          <w:p>
            <w:pPr>
              <w:autoSpaceDE w:val="0"/>
              <w:autoSpaceDN w:val="0"/>
              <w:adjustRightInd w:val="0"/>
              <w:snapToGrid w:val="0"/>
              <w:spacing w:line="430" w:lineRule="atLeast"/>
              <w:rPr>
                <w:rFonts w:hint="eastAsia" w:ascii="宋体" w:hAnsi="宋体" w:eastAsia="宋体" w:cs="宋体"/>
                <w:b w:val="0"/>
                <w:color w:val="auto"/>
                <w:sz w:val="22"/>
              </w:rPr>
            </w:pPr>
            <w:r>
              <w:rPr>
                <w:rFonts w:hint="eastAsia" w:ascii="宋体" w:hAnsi="宋体" w:eastAsia="宋体" w:cs="宋体"/>
                <w:b w:val="0"/>
                <w:color w:val="auto"/>
                <w:sz w:val="22"/>
              </w:rPr>
              <w:t>根据招标文件中的采购内容与技术要求、评标细则，需要提供的其他文件和资料</w:t>
            </w:r>
          </w:p>
        </w:tc>
      </w:tr>
    </w:tbl>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3、投标内容填写说明</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3.1、投标文件格式</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投标供应商应按照第三部分第三条第2款所列出的内容及格式</w:t>
      </w:r>
      <w:r>
        <w:rPr>
          <w:rFonts w:hint="eastAsia" w:ascii="宋体" w:hAnsi="宋体" w:eastAsia="宋体" w:cs="宋体"/>
          <w:b w:val="0"/>
          <w:color w:val="auto"/>
          <w:sz w:val="22"/>
          <w:szCs w:val="22"/>
          <w:u w:val="thick"/>
        </w:rPr>
        <w:t>逐一按顺序</w:t>
      </w:r>
      <w:r>
        <w:rPr>
          <w:rFonts w:hint="eastAsia" w:ascii="宋体" w:hAnsi="宋体" w:eastAsia="宋体" w:cs="宋体"/>
          <w:b w:val="0"/>
          <w:color w:val="auto"/>
          <w:sz w:val="22"/>
          <w:szCs w:val="22"/>
        </w:rPr>
        <w:t>组成投标文件。</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bookmarkStart w:id="85" w:name="_Toc132122412"/>
      <w:bookmarkStart w:id="86" w:name="_Toc132122115"/>
      <w:r>
        <w:rPr>
          <w:rFonts w:hint="eastAsia" w:ascii="宋体" w:hAnsi="宋体" w:eastAsia="宋体" w:cs="宋体"/>
          <w:b w:val="0"/>
          <w:color w:val="auto"/>
          <w:sz w:val="22"/>
          <w:szCs w:val="22"/>
        </w:rPr>
        <w:t>4、投标报价</w:t>
      </w:r>
      <w:bookmarkEnd w:id="85"/>
      <w:bookmarkEnd w:id="86"/>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4.1、投标供应商应按招标文件中《开标一览表》填写投标总价。</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4.2、本次招标只允许有一个报价，有选择的报价将不予接受。</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rPr>
      </w:pPr>
      <w:r>
        <w:rPr>
          <w:rFonts w:hint="eastAsia" w:ascii="宋体" w:hAnsi="宋体" w:eastAsia="宋体" w:cs="宋体"/>
          <w:b w:val="0"/>
          <w:color w:val="auto"/>
          <w:sz w:val="22"/>
          <w:szCs w:val="22"/>
        </w:rPr>
        <w:t>4.4、</w:t>
      </w:r>
      <w:r>
        <w:rPr>
          <w:rFonts w:hint="eastAsia" w:ascii="宋体" w:hAnsi="宋体" w:eastAsia="宋体" w:cs="宋体"/>
          <w:color w:val="auto"/>
          <w:sz w:val="22"/>
          <w:szCs w:val="22"/>
        </w:rPr>
        <w:t>投标报价包括涉及本项目所发生的一切费用，投标供应商在报价中应充分考虑实施过程中的不可预见因素，今后不再作调整</w:t>
      </w:r>
      <w:r>
        <w:rPr>
          <w:rFonts w:hint="eastAsia" w:ascii="宋体" w:hAnsi="宋体" w:eastAsia="宋体" w:cs="宋体"/>
          <w:b w:val="0"/>
          <w:color w:val="auto"/>
          <w:sz w:val="22"/>
          <w:szCs w:val="22"/>
        </w:rPr>
        <w:t>。</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投标供应商在投标报价中应充分考虑所有可能发生的费用，否则采购人将视投标价中已包括所有费用。</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投标供应商对在合同执行中，除上述费用及招标文件规定的由中标供应商负责的工作范围以外需要采购人协调或提供便利的工作应当在投标文件中说明。</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5、采购人要求分类报价是为了方便评标，但在任何情况下不限制采购人以其认为最合适的条款签订合同的权利。</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bookmarkStart w:id="87" w:name="_Toc132122116"/>
      <w:bookmarkStart w:id="88" w:name="_Toc132122413"/>
      <w:r>
        <w:rPr>
          <w:rFonts w:hint="eastAsia" w:ascii="宋体" w:hAnsi="宋体" w:eastAsia="宋体" w:cs="宋体"/>
          <w:b w:val="0"/>
          <w:color w:val="auto"/>
          <w:sz w:val="22"/>
          <w:szCs w:val="22"/>
        </w:rPr>
        <w:t>6、投标保证金</w:t>
      </w:r>
      <w:bookmarkEnd w:id="87"/>
      <w:bookmarkEnd w:id="88"/>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无</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bookmarkStart w:id="89" w:name="_Toc132122117"/>
      <w:bookmarkStart w:id="90" w:name="_Toc132122414"/>
      <w:r>
        <w:rPr>
          <w:rFonts w:hint="eastAsia" w:ascii="宋体" w:hAnsi="宋体" w:eastAsia="宋体" w:cs="宋体"/>
          <w:b w:val="0"/>
          <w:color w:val="auto"/>
          <w:sz w:val="22"/>
          <w:szCs w:val="22"/>
        </w:rPr>
        <w:t>7、投标文件的有效期</w:t>
      </w:r>
      <w:bookmarkEnd w:id="89"/>
      <w:bookmarkEnd w:id="90"/>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7.1、自</w:t>
      </w:r>
      <w:r>
        <w:rPr>
          <w:rFonts w:hint="eastAsia" w:ascii="宋体" w:hAnsi="宋体" w:eastAsia="宋体" w:cs="宋体"/>
          <w:b w:val="0"/>
          <w:color w:val="auto"/>
          <w:sz w:val="22"/>
        </w:rPr>
        <w:t>提交投标文件截止时间起90天</w:t>
      </w:r>
      <w:r>
        <w:rPr>
          <w:rFonts w:hint="eastAsia" w:ascii="宋体" w:hAnsi="宋体" w:eastAsia="宋体" w:cs="宋体"/>
          <w:b w:val="0"/>
          <w:color w:val="auto"/>
          <w:sz w:val="22"/>
          <w:szCs w:val="22"/>
        </w:rPr>
        <w:t>内，投标文件应保持有效。有效期短于这个规定期限的投标将被拒绝。</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7.2、在特殊情况下，采购人可与投标供应商协商延长投标文件的有效期，这种要求和答复均应以书面形式进行。</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7.3、投标供应商可拒绝接受延期要求，同意延长有效期的投标供应商不能修改投标文件。</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bookmarkStart w:id="91" w:name="_Toc132122415"/>
      <w:bookmarkStart w:id="92" w:name="_Toc132122118"/>
      <w:r>
        <w:rPr>
          <w:rFonts w:hint="eastAsia" w:ascii="宋体" w:hAnsi="宋体" w:eastAsia="宋体" w:cs="宋体"/>
          <w:b w:val="0"/>
          <w:color w:val="auto"/>
          <w:sz w:val="22"/>
          <w:szCs w:val="22"/>
        </w:rPr>
        <w:t>8、投标文件的</w:t>
      </w:r>
      <w:bookmarkEnd w:id="91"/>
      <w:bookmarkEnd w:id="92"/>
      <w:r>
        <w:rPr>
          <w:rFonts w:hint="eastAsia" w:ascii="宋体" w:hAnsi="宋体" w:eastAsia="宋体" w:cs="宋体"/>
          <w:b w:val="0"/>
          <w:color w:val="auto"/>
          <w:sz w:val="22"/>
          <w:szCs w:val="22"/>
        </w:rPr>
        <w:t>编制</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8.1、本项目通过“政府采购云平台（www.zcygov.cn）”实行在线投标响应（电子投标）。供应商应通过“政采云电子交易客户端”，并按照本招标文件和“政府采购云平台”的要求编制并加密投标文件。</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8.4、《投标文件》内容不完整、编排混乱导致《投标文件》被误读、漏读或者查找不到相关内容的，相关责任由投标供应商自负。</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8.5、《投标文件》因字迹潦草或表达不清所引起的后果由投标供应商负责。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9、投标文件的签章</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9.1、《投标文件》的签章：见《第一部分    投标邀请函（投标须知前附表）》；</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9.2、《投标文件》：根据招标文件要求在投标文件相应位置由投标供应商法定代表人或授权代表签字（或盖章），需要加盖投标供应商公章的采用CA电子签章。</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10、投标文件的形式</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10.1、投标文件的形式：见《第一部分    投标邀请函（投标须知前附表）》；</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10.2、“电子加密投标文件”：“电子加密投标文件”是指通过“政采云电子交易客户端”完成投标文件编制后生成并加密的数据电文形式的投标文件。</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10.3、投标文件的份数</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投标文件的份数：见《第一部分    投标邀请函（投标须知前附表）》。</w:t>
      </w:r>
    </w:p>
    <w:p>
      <w:pPr>
        <w:autoSpaceDE w:val="0"/>
        <w:autoSpaceDN w:val="0"/>
        <w:adjustRightInd w:val="0"/>
        <w:snapToGrid w:val="0"/>
        <w:spacing w:line="460" w:lineRule="exact"/>
        <w:ind w:firstLine="440" w:firstLineChars="200"/>
        <w:textAlignment w:val="bottom"/>
        <w:rPr>
          <w:rFonts w:hint="eastAsia" w:ascii="宋体" w:hAnsi="宋体" w:eastAsia="宋体" w:cs="宋体"/>
          <w:b w:val="0"/>
          <w:color w:val="auto"/>
          <w:sz w:val="22"/>
          <w:szCs w:val="22"/>
        </w:rPr>
      </w:pPr>
      <w:bookmarkStart w:id="93" w:name="_Toc132123439"/>
      <w:bookmarkStart w:id="94" w:name="_Toc132125151"/>
      <w:bookmarkStart w:id="95" w:name="_Toc132123547"/>
      <w:bookmarkStart w:id="96" w:name="_Toc132125037"/>
      <w:bookmarkStart w:id="97" w:name="_Toc132122119"/>
      <w:bookmarkStart w:id="98" w:name="_Toc132125574"/>
      <w:bookmarkStart w:id="99" w:name="_Toc132122416"/>
      <w:bookmarkStart w:id="100" w:name="_Toc132125095"/>
      <w:bookmarkStart w:id="101" w:name="_Toc132123634"/>
      <w:bookmarkStart w:id="102" w:name="_Toc132123881"/>
      <w:bookmarkStart w:id="103" w:name="_Toc132655776"/>
      <w:bookmarkStart w:id="104" w:name="_Toc132125983"/>
      <w:bookmarkStart w:id="105" w:name="_Toc132126154"/>
      <w:bookmarkStart w:id="106" w:name="_Toc132124594"/>
      <w:bookmarkStart w:id="107" w:name="_Toc132123838"/>
      <w:r>
        <w:rPr>
          <w:rFonts w:hint="eastAsia" w:ascii="宋体" w:hAnsi="宋体" w:eastAsia="宋体" w:cs="宋体"/>
          <w:b w:val="0"/>
          <w:color w:val="auto"/>
          <w:sz w:val="22"/>
          <w:szCs w:val="22"/>
        </w:rPr>
        <w:t>四、投标文件递交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bookmarkStart w:id="108" w:name="_Toc132125152"/>
      <w:bookmarkStart w:id="109" w:name="_Toc132123440"/>
      <w:bookmarkStart w:id="110" w:name="_Toc132126155"/>
      <w:bookmarkStart w:id="111" w:name="_Toc132125096"/>
      <w:bookmarkStart w:id="112" w:name="_Toc132655777"/>
      <w:bookmarkStart w:id="113" w:name="_Toc132122417"/>
      <w:bookmarkStart w:id="114" w:name="_Toc132122120"/>
      <w:bookmarkStart w:id="115" w:name="_Toc132123839"/>
      <w:bookmarkStart w:id="116" w:name="_Toc132123882"/>
      <w:bookmarkStart w:id="117" w:name="_Toc132123635"/>
      <w:bookmarkStart w:id="118" w:name="_Toc132123548"/>
      <w:bookmarkStart w:id="119" w:name="_Toc132125575"/>
      <w:bookmarkStart w:id="120" w:name="_Toc132125038"/>
      <w:bookmarkStart w:id="121" w:name="_Toc132124595"/>
      <w:bookmarkStart w:id="122" w:name="_Toc132125984"/>
      <w:r>
        <w:rPr>
          <w:rFonts w:hint="eastAsia" w:ascii="宋体" w:hAnsi="宋体" w:eastAsia="宋体" w:cs="宋体"/>
          <w:color w:val="auto"/>
          <w:sz w:val="22"/>
          <w:szCs w:val="22"/>
        </w:rPr>
        <w:t>1、投标文件的上传和递交</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“投标文件”的上传、递交：见《第一部分    投标邀请函（投标须知前附表）》。</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2、“电子加密投标文件”解密和异常情况处理</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“电子加密投标文件”解密：见《第一部分    投标邀请函（投标须知前附表）》。</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3、投标文件的补充、修改或撤回</w:t>
      </w:r>
      <w:r>
        <w:rPr>
          <w:rFonts w:hint="eastAsia" w:ascii="宋体" w:hAnsi="宋体" w:eastAsia="宋体" w:cs="宋体"/>
          <w:color w:val="auto"/>
          <w:sz w:val="22"/>
          <w:szCs w:val="22"/>
        </w:rPr>
        <w:tab/>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3.2、投标截止时间后，投标供应商不得撤回、修改《投标文件》。</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4、投标文件的备选方案</w:t>
      </w:r>
    </w:p>
    <w:p>
      <w:pPr>
        <w:autoSpaceDE w:val="0"/>
        <w:autoSpaceDN w:val="0"/>
        <w:adjustRightInd w:val="0"/>
        <w:snapToGrid w:val="0"/>
        <w:spacing w:line="460" w:lineRule="exact"/>
        <w:ind w:firstLine="442"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投标供应商不得递交任何的投标备选（替代）方案，否则其投标文件将作无效标处理。</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五、开标和评标</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1、开标</w:t>
      </w:r>
    </w:p>
    <w:p>
      <w:pPr>
        <w:pStyle w:val="11"/>
        <w:adjustRightInd w:val="0"/>
        <w:snapToGrid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b w:val="0"/>
          <w:color w:val="auto"/>
          <w:sz w:val="22"/>
          <w:szCs w:val="22"/>
        </w:rPr>
        <w:t>1.1、</w:t>
      </w:r>
      <w:r>
        <w:rPr>
          <w:rFonts w:hint="eastAsia" w:ascii="宋体" w:hAnsi="宋体" w:eastAsia="宋体" w:cs="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1.2、开标流程</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（1）向各投标供应商发出电子加密投标文件【开始解密】通知，由供应商按招标文件规定的时间内自行进行投标文件解密。</w:t>
      </w:r>
      <w:r>
        <w:rPr>
          <w:rFonts w:hint="eastAsia" w:ascii="宋体" w:hAnsi="宋体" w:eastAsia="宋体" w:cs="宋体"/>
          <w:color w:val="auto"/>
          <w:sz w:val="22"/>
          <w:szCs w:val="22"/>
        </w:rPr>
        <w:t>投标供应商在规定的时间内无法完成已递交的“电子加密投标文件”解密的，</w:t>
      </w:r>
      <w:r>
        <w:rPr>
          <w:rFonts w:hint="eastAsia" w:ascii="宋体" w:hAnsi="宋体" w:eastAsia="宋体" w:cs="宋体"/>
          <w:color w:val="auto"/>
          <w:sz w:val="22"/>
        </w:rPr>
        <w:t>其投标文件按拒收处理</w:t>
      </w:r>
      <w:r>
        <w:rPr>
          <w:rFonts w:hint="eastAsia" w:ascii="宋体" w:hAnsi="宋体" w:eastAsia="宋体" w:cs="宋体"/>
          <w:b w:val="0"/>
          <w:color w:val="auto"/>
          <w:sz w:val="22"/>
          <w:szCs w:val="22"/>
        </w:rPr>
        <w:t>。</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（3）开启资格审查通过的投标供应商的商务技术文件进入符合性审查及商务技术评审；</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（4）符合性审查、商务技术评审结束后，开启符合性审查、商务技术评审有效投标供应商的《报价文件》。由评标委员会对报价文件的符合性等进行审查核实。</w:t>
      </w:r>
      <w:r>
        <w:rPr>
          <w:rFonts w:hint="eastAsia" w:ascii="宋体" w:hAnsi="宋体" w:eastAsia="宋体" w:cs="宋体"/>
          <w:color w:val="auto"/>
          <w:sz w:val="22"/>
          <w:szCs w:val="22"/>
        </w:rPr>
        <w:t>投标供应商在线制作投标文件时《开标一览表》中填写的金额与解密后“电子加密投标文件”中《开标一览表》填写的金额不一致的，以解密后“电子加密投标文件”中《开标一览表》填写的金额为准并对此进行修正</w:t>
      </w:r>
      <w:r>
        <w:rPr>
          <w:rFonts w:hint="eastAsia" w:ascii="宋体" w:hAnsi="宋体" w:eastAsia="宋体" w:cs="宋体"/>
          <w:b w:val="0"/>
          <w:color w:val="auto"/>
          <w:sz w:val="22"/>
          <w:szCs w:val="22"/>
        </w:rPr>
        <w:t>。</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开标时，报价文件中投标报价出现前后不一致的，按照下列规定修正：</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（一）投标文件中开标一览表内容与投标文件中相应内容不一致的，以开标一览表为准；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（二）大写金额和小写金额不一致的，以大写金额为准；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（三）单价金额小数点或者百分比有明显错位的，以开标一览表的总价为准，并修改单价；</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（四）总价金额与按单价汇总金额不一致的，以单价金额计算结果为准。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（5）评审结束后，公布采购结果。</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特别说明：如遇“政府采购云平台”电子化开标或评审程序调整的，按调整后程序执行。</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2、投标供应商资格审查</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1"/>
        <w:adjustRightInd w:val="0"/>
        <w:snapToGrid w:val="0"/>
        <w:spacing w:line="460" w:lineRule="exact"/>
        <w:ind w:firstLine="442" w:firstLineChars="200"/>
        <w:rPr>
          <w:rFonts w:hint="eastAsia" w:ascii="宋体" w:hAnsi="宋体" w:eastAsia="宋体" w:cs="宋体"/>
          <w:b w:val="0"/>
          <w:color w:val="auto"/>
          <w:sz w:val="22"/>
          <w:szCs w:val="22"/>
        </w:rPr>
      </w:pPr>
      <w:r>
        <w:rPr>
          <w:rFonts w:hint="eastAsia" w:ascii="宋体" w:hAnsi="宋体" w:eastAsia="宋体" w:cs="宋体"/>
          <w:color w:val="auto"/>
          <w:sz w:val="22"/>
          <w:szCs w:val="22"/>
        </w:rPr>
        <w:t>2.3、单位负责人为同一人或者存在直接控股、管理关系的不同供应商参加同一合同项下的政府采购活动的，相关投标供应商均作资格无效处理。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3、评标</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3.1、评标由采购人依法组建的评标委员会负责，并独立履行下列职责：</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1）审查投标文件是否符合招标文件要求，并作出评价；</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2）要求投标供应商对投标文件有关事项作出解释或者澄清；</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3）按照招标文件确定的评标办法对各投标供应商进行排序，推荐中标候选供应商； </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4）向采购人推荐综合得分第一名的供应商为中标供应商，并提交书面评审报告。如果第一名得分相同，以投标报价低的优先；投标报价也相同，以抽签随机决定。</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5）向采购代理机构或者有关部门报告非法干预评标工作的行为。</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3.2、评标应当遵循下列工作程序：</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1）投标文件符合性审查。依据招标文件的规定，从投标文件的有效性、完整性和对招标文件的响应程度进行审查，以确定是否对招标文件的实质性要求作出响应。</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澄清有关问题。对投标文件中含义不明确、同类问题表述不一致或者有明显文字和计算错误的内容，评标委员会可以书面形式要求投标供应商作出必要的澄清、说明或者纠正。投标供应商的澄清、说明应当采用书面形式，由其授权的代表签字，并不得超出投标文件的范围或者改变投标文件的实质性内容。</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3）比较与评价。按招标文件中规定的评标方法和标准，对资格审查和符合性审查合格的投标文件进行商务和技术评估，综合比较与评价。</w:t>
      </w:r>
    </w:p>
    <w:p>
      <w:pPr>
        <w:pStyle w:val="11"/>
        <w:adjustRightInd w:val="0"/>
        <w:snapToGrid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b w:val="0"/>
          <w:color w:val="auto"/>
          <w:sz w:val="22"/>
          <w:szCs w:val="22"/>
        </w:rPr>
        <w:t>3.3、</w:t>
      </w:r>
      <w:r>
        <w:rPr>
          <w:rFonts w:hint="eastAsia" w:ascii="宋体" w:hAnsi="宋体" w:eastAsia="宋体" w:cs="宋体"/>
          <w:color w:val="auto"/>
          <w:sz w:val="22"/>
          <w:szCs w:val="22"/>
        </w:rPr>
        <w:t>▲投标供应商存在下列情况之一的，投标无效：</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1）投标文件未按招标文件要求签署或CA电子签章的；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2）不具备招标文件中规定的资格要求的；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3）报价超过招标文件中规定的预算金额或者最高限价的；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4）供应商递交两份或两份以上内容不同的投标文件，未声明哪一份有效的；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5）对关键条文的偏离、保留或反对，例如关于付款方式、完工期、免费质保期、适用法律法规、标准、税费等其他内容；</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6）存在串标或弄虚作假情况的；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7）参与本项目的不同供应商单位负责人为同一人或者存在直接控股、管理关系的；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8）供应商的资格文件或者商务技术文件中出现投标报价的；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9）法律、法规和招标文件规定的其他无效情形（或出现重大偏差）。</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3.4 ▲</w:t>
      </w:r>
      <w:r>
        <w:rPr>
          <w:rFonts w:hint="eastAsia" w:ascii="宋体" w:hAnsi="宋体" w:eastAsia="宋体" w:cs="宋体"/>
          <w:color w:val="auto"/>
          <w:sz w:val="22"/>
          <w:szCs w:val="22"/>
        </w:rPr>
        <w:t>评标委员会发现投标文件有下列情形之一的属于重大偏差(评标委员会按少数服从多数原则认定),按照无效投标处理：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1）未按招标文件要求编制或字迹模糊、辨认不清的投标文件；</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2）除3.3条款以外，出现其它明显不符合技术规格、技术标准的要求或不满足招标文件技术规格书中的主要参数的投标文件；</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3）除3.3条款以外，出现投标货物数量与招标文件对比出现较大偏差或商务报价明细表计算错误，出现较大差错；</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4）除3.3条款以外，出现其它不符合招标文件中规定的实质性要求的投标文件，是否为偏离实质性要求由评标委员会认定。</w:t>
      </w:r>
    </w:p>
    <w:p>
      <w:pPr>
        <w:pStyle w:val="11"/>
        <w:adjustRightInd w:val="0"/>
        <w:snapToGrid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b w:val="0"/>
          <w:color w:val="auto"/>
          <w:sz w:val="22"/>
          <w:szCs w:val="22"/>
        </w:rPr>
        <w:t>3.5、</w:t>
      </w:r>
      <w:r>
        <w:rPr>
          <w:rFonts w:hint="eastAsia" w:ascii="宋体" w:hAnsi="宋体" w:eastAsia="宋体" w:cs="宋体"/>
          <w:color w:val="auto"/>
          <w:sz w:val="22"/>
          <w:szCs w:val="22"/>
        </w:rPr>
        <w:t>本次采购，如果投标供应商的投标报价均超出采购预算的，本次招标做流标处理。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3.6、评标委员会对投标供应商报价文件评审时发现价格、数量有误，其投标价将按下述原则处理：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1）任何有漏去一些小项货物或服务的投标将被视为其费用已包含在投标总价中，投标价格不予调整。</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2）任何有多报一些小项工程或货物的投标其投标价不予调整，如果该投标供应商中标，则合同价格必须为核减掉多报的一些小项工程或货物后的价格。</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3）对于计算错误的其投标价不予调整，如果该投标供应商中标，如其投标价格计算错误导致多报者合同价格予以据实核减，少报者合同价格不予调整。</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w:t>
      </w:r>
    </w:p>
    <w:p>
      <w:pPr>
        <w:pStyle w:val="11"/>
        <w:adjustRightInd w:val="0"/>
        <w:snapToGrid w:val="0"/>
        <w:spacing w:line="460" w:lineRule="exact"/>
        <w:ind w:firstLine="431" w:firstLineChars="196"/>
        <w:rPr>
          <w:rFonts w:hint="eastAsia" w:ascii="宋体" w:hAnsi="宋体" w:eastAsia="宋体" w:cs="宋体"/>
          <w:b w:val="0"/>
          <w:color w:val="auto"/>
          <w:sz w:val="22"/>
          <w:szCs w:val="22"/>
        </w:rPr>
      </w:pPr>
      <w:r>
        <w:rPr>
          <w:rFonts w:hint="eastAsia" w:ascii="宋体" w:hAnsi="宋体" w:eastAsia="宋体" w:cs="宋体"/>
          <w:b w:val="0"/>
          <w:color w:val="auto"/>
          <w:sz w:val="22"/>
        </w:rPr>
        <w:t>5）</w:t>
      </w:r>
      <w:r>
        <w:rPr>
          <w:rFonts w:hint="eastAsia" w:ascii="宋体" w:hAnsi="宋体" w:eastAsia="宋体" w:cs="宋体"/>
          <w:color w:val="auto"/>
          <w:sz w:val="22"/>
        </w:rPr>
        <w:t>供应商不接受上述处理方式，将按无效投标处理</w:t>
      </w:r>
      <w:r>
        <w:rPr>
          <w:rFonts w:hint="eastAsia" w:ascii="宋体" w:hAnsi="宋体" w:eastAsia="宋体" w:cs="宋体"/>
          <w:b w:val="0"/>
          <w:color w:val="auto"/>
          <w:sz w:val="22"/>
        </w:rPr>
        <w:t>。</w:t>
      </w:r>
    </w:p>
    <w:p>
      <w:pPr>
        <w:adjustRightInd w:val="0"/>
        <w:snapToGrid w:val="0"/>
        <w:spacing w:line="460" w:lineRule="exact"/>
        <w:ind w:firstLine="440" w:firstLineChars="200"/>
        <w:rPr>
          <w:rFonts w:hint="eastAsia" w:ascii="宋体" w:hAnsi="宋体" w:eastAsia="宋体" w:cs="宋体"/>
          <w:color w:val="auto"/>
          <w:sz w:val="22"/>
        </w:rPr>
      </w:pPr>
      <w:r>
        <w:rPr>
          <w:rFonts w:hint="eastAsia" w:ascii="宋体" w:hAnsi="宋体" w:eastAsia="宋体" w:cs="宋体"/>
          <w:b w:val="0"/>
          <w:color w:val="auto"/>
          <w:sz w:val="22"/>
        </w:rPr>
        <w:t>3.7</w:t>
      </w:r>
      <w:r>
        <w:rPr>
          <w:rFonts w:hint="eastAsia" w:ascii="宋体" w:hAnsi="宋体" w:eastAsia="宋体" w:cs="宋体"/>
          <w:color w:val="auto"/>
          <w:sz w:val="22"/>
        </w:rPr>
        <w:t>、▲评标委员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标委员会应当将其作为无效投标处理。</w:t>
      </w:r>
    </w:p>
    <w:p>
      <w:pPr>
        <w:adjustRightInd w:val="0"/>
        <w:snapToGrid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b w:val="0"/>
          <w:color w:val="auto"/>
          <w:sz w:val="22"/>
          <w:szCs w:val="22"/>
        </w:rPr>
        <w:t>3.8、</w:t>
      </w:r>
      <w:r>
        <w:rPr>
          <w:rFonts w:hint="eastAsia" w:ascii="宋体" w:hAnsi="宋体" w:eastAsia="宋体" w:cs="宋体"/>
          <w:color w:val="auto"/>
          <w:sz w:val="22"/>
          <w:szCs w:val="22"/>
        </w:rPr>
        <w:t>评标过程中遇到特殊情况，由评标委员会遵循公开、公正原则，采取投票方式按照少数服从多数原则决定。</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3.10、评标委员会对投标文件的判定，只依据投标内容本身，不依靠开标后的任何外来证明。</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3.11、评标委员会在评标中，不得改变招标文件中规定的评标标准、方法和中标条件。</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3.12、</w:t>
      </w:r>
      <w:r>
        <w:rPr>
          <w:rFonts w:hint="eastAsia" w:ascii="宋体" w:hAnsi="宋体" w:eastAsia="宋体" w:cs="宋体"/>
          <w:color w:val="auto"/>
          <w:sz w:val="22"/>
          <w:szCs w:val="22"/>
        </w:rPr>
        <w:t>评标委员会对未中标的供应商不作解释。</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4、投标文件的澄清</w:t>
      </w:r>
    </w:p>
    <w:p>
      <w:pPr>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4.1、为有利于对投标文件的比较和评议，必要时评标委员会可要求投标供应商对投标文件相关事宜进行澄清。评标委员会将通过“政府采购云平台”在线询标的形式要求投标供应商在规定的时间内作出必要的澄清、说明，供投标供应商澄清、说明时间不少于30分钟，投标供应商未在规定的时间内作出必要的澄清、说明可能导致对其不利的评定。</w:t>
      </w:r>
    </w:p>
    <w:p>
      <w:pPr>
        <w:adjustRightInd w:val="0"/>
        <w:snapToGrid w:val="0"/>
        <w:spacing w:line="460" w:lineRule="exact"/>
        <w:ind w:firstLine="442" w:firstLineChars="200"/>
        <w:rPr>
          <w:rFonts w:hint="eastAsia" w:ascii="宋体" w:hAnsi="宋体" w:eastAsia="宋体" w:cs="宋体"/>
          <w:color w:val="auto"/>
        </w:rPr>
      </w:pPr>
      <w:r>
        <w:rPr>
          <w:rFonts w:hint="eastAsia" w:ascii="宋体" w:hAnsi="宋体" w:eastAsia="宋体" w:cs="宋体"/>
          <w:color w:val="auto"/>
          <w:sz w:val="22"/>
          <w:szCs w:val="22"/>
        </w:rPr>
        <w:t>4.2、投标供应商的澄清、说明应当通过“政府采购云平台”在线答复形式提交。投标供应商的澄清、说明不得超出投标文件的范围或者改变投标文件的实质性内容。</w:t>
      </w:r>
    </w:p>
    <w:p>
      <w:pPr>
        <w:snapToGrid w:val="0"/>
        <w:spacing w:line="460" w:lineRule="exact"/>
        <w:ind w:firstLine="440" w:firstLineChars="200"/>
        <w:rPr>
          <w:rFonts w:hint="eastAsia" w:ascii="宋体" w:hAnsi="宋体" w:eastAsia="宋体" w:cs="宋体"/>
          <w:color w:val="auto"/>
          <w:sz w:val="22"/>
          <w:szCs w:val="22"/>
        </w:rPr>
      </w:pPr>
      <w:r>
        <w:rPr>
          <w:rFonts w:hint="eastAsia" w:ascii="宋体" w:hAnsi="宋体" w:eastAsia="宋体" w:cs="宋体"/>
          <w:b w:val="0"/>
          <w:color w:val="auto"/>
          <w:sz w:val="22"/>
          <w:szCs w:val="22"/>
        </w:rPr>
        <w:t>5、</w:t>
      </w:r>
      <w:r>
        <w:rPr>
          <w:rFonts w:hint="eastAsia" w:ascii="宋体" w:hAnsi="宋体" w:eastAsia="宋体" w:cs="宋体"/>
          <w:color w:val="auto"/>
          <w:sz w:val="22"/>
          <w:szCs w:val="22"/>
        </w:rPr>
        <w:t>有下列情形之一的，视为投标供应商相互串通投标：</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5.1不同投标供应商的投标文件由同一单位或者个人编制；</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5.2不同投标供应商委托同一单位或者个人办理投标事宜；</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5.3不同投标供应商的投标文件载明的项目管理成员为同一人；</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5.4不同投标供应商的投标文件异常一致或者投标报价呈规律性差异；</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5.5不同投标供应商的投标文件相互混装；</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6、经评标委员会认定投标供应商进行串通投标的，评标委员会可以对相关投标供应商做出无效投标处理，并上报政府采购管理部门进行进一步处理。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7、评标原则</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w:t>
      </w:r>
      <w:r>
        <w:rPr>
          <w:rFonts w:hint="eastAsia" w:ascii="宋体" w:hAnsi="宋体" w:eastAsia="宋体" w:cs="宋体"/>
          <w:color w:val="auto"/>
          <w:sz w:val="22"/>
          <w:szCs w:val="22"/>
        </w:rPr>
        <w:t>投标截止时或评审过程中有效投标供应商不足三家的，不予开标或评标</w:t>
      </w:r>
      <w:r>
        <w:rPr>
          <w:rFonts w:hint="eastAsia" w:ascii="宋体" w:hAnsi="宋体" w:eastAsia="宋体" w:cs="宋体"/>
          <w:b w:val="0"/>
          <w:color w:val="auto"/>
          <w:sz w:val="22"/>
          <w:szCs w:val="22"/>
        </w:rPr>
        <w:t>。</w:t>
      </w:r>
    </w:p>
    <w:p>
      <w:pPr>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评标委员会按照招标文件的要求和条件对投标文件进行商务和技术评估，综合比较与评价。评标办法具体见本招标文件第七部分。</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8、可中止电子交易活动的情形</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采购过程中出现以下情形，导致电子交易平台无法正常运行，或者无法保证电子交易的公平、公正和安全时，采购组织机构可中止电子交易活动：</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1）电子交易平台发生故障而无法登录访问的；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2）电子交易平台应用或数据库出现错误，不能进行正常操作的；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3）电子交易平台发现严重安全漏洞，有潜在泄密危险的；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4）病毒发作导致不能进行正常操作的；</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5）其他无法保证电子交易的公平、公正和安全的情况。</w:t>
      </w:r>
    </w:p>
    <w:p>
      <w:pPr>
        <w:pStyle w:val="11"/>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出现前款规定情形，不影响采购公平、公正性的，采购组织机构可以待上述情形消除后继续组织电子交易活动；影响或可能影响采购公平、公正性的，应当重新采购。</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bookmarkStart w:id="123" w:name="_Toc132123636"/>
      <w:bookmarkStart w:id="124" w:name="_Toc132123441"/>
      <w:bookmarkStart w:id="125" w:name="_Toc132125985"/>
      <w:bookmarkStart w:id="126" w:name="_Toc132122121"/>
      <w:bookmarkStart w:id="127" w:name="_Toc132123883"/>
      <w:bookmarkStart w:id="128" w:name="_Toc132125039"/>
      <w:bookmarkStart w:id="129" w:name="_Toc132125097"/>
      <w:bookmarkStart w:id="130" w:name="_Toc132124596"/>
      <w:bookmarkStart w:id="131" w:name="_Toc132123840"/>
      <w:bookmarkStart w:id="132" w:name="_Toc132125153"/>
      <w:bookmarkStart w:id="133" w:name="_Toc132123549"/>
      <w:bookmarkStart w:id="134" w:name="_Toc132122418"/>
      <w:bookmarkStart w:id="135" w:name="_Toc132125576"/>
      <w:bookmarkStart w:id="136" w:name="_Toc132126156"/>
      <w:bookmarkStart w:id="137" w:name="_Toc132655778"/>
      <w:r>
        <w:rPr>
          <w:rFonts w:hint="eastAsia" w:ascii="宋体" w:hAnsi="宋体" w:eastAsia="宋体" w:cs="宋体"/>
          <w:b w:val="0"/>
          <w:color w:val="auto"/>
          <w:sz w:val="22"/>
          <w:szCs w:val="22"/>
        </w:rPr>
        <w:t>六、授予合同</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1、中标条件</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1）投标文件基本符合招标文件要求，能够最大限度满足招标文件中规定的各项综合评价标准；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2）投标供应商有很好的执行合同的能力；</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bookmarkStart w:id="138" w:name="_Toc132122419"/>
      <w:bookmarkStart w:id="139" w:name="_Toc132122122"/>
      <w:r>
        <w:rPr>
          <w:rFonts w:hint="eastAsia" w:ascii="宋体" w:hAnsi="宋体" w:eastAsia="宋体" w:cs="宋体"/>
          <w:b w:val="0"/>
          <w:color w:val="auto"/>
          <w:sz w:val="22"/>
          <w:szCs w:val="22"/>
        </w:rPr>
        <w:t>3）投标供应商能够提供质量技术、商务经济占综合优势的产品及服务；</w:t>
      </w:r>
      <w:bookmarkEnd w:id="138"/>
      <w:bookmarkEnd w:id="139"/>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4）中标供应商商务报价为中标价，作为中标供应商与采购人签订合同的合同价。</w:t>
      </w:r>
    </w:p>
    <w:p>
      <w:pPr>
        <w:pStyle w:val="11"/>
        <w:adjustRightInd w:val="0"/>
        <w:snapToGrid w:val="0"/>
        <w:spacing w:line="460" w:lineRule="exact"/>
        <w:ind w:firstLine="200"/>
        <w:rPr>
          <w:rFonts w:hint="eastAsia" w:ascii="宋体" w:hAnsi="宋体" w:eastAsia="宋体" w:cs="宋体"/>
          <w:color w:val="auto"/>
          <w:sz w:val="22"/>
          <w:szCs w:val="22"/>
          <w:u w:val="single"/>
        </w:rPr>
      </w:pPr>
      <w:r>
        <w:rPr>
          <w:rFonts w:hint="eastAsia" w:ascii="宋体" w:hAnsi="宋体" w:eastAsia="宋体" w:cs="宋体"/>
          <w:b w:val="0"/>
          <w:color w:val="auto"/>
          <w:sz w:val="22"/>
          <w:szCs w:val="22"/>
        </w:rPr>
        <w:t xml:space="preserve">  </w:t>
      </w:r>
      <w:r>
        <w:rPr>
          <w:rFonts w:hint="eastAsia" w:ascii="宋体" w:hAnsi="宋体" w:eastAsia="宋体" w:cs="宋体"/>
          <w:color w:val="auto"/>
          <w:sz w:val="22"/>
          <w:szCs w:val="22"/>
          <w:u w:val="single"/>
        </w:rPr>
        <w:t>采购代理机构将把中标通知书授予最佳投标者，但最低报价不是中标的唯一保证。</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bookmarkStart w:id="140" w:name="_Toc132122123"/>
      <w:bookmarkStart w:id="141" w:name="_Toc132122420"/>
      <w:r>
        <w:rPr>
          <w:rFonts w:hint="eastAsia" w:ascii="宋体" w:hAnsi="宋体" w:eastAsia="宋体" w:cs="宋体"/>
          <w:b w:val="0"/>
          <w:color w:val="auto"/>
          <w:sz w:val="22"/>
          <w:szCs w:val="22"/>
        </w:rPr>
        <w:t>2、中标通知</w:t>
      </w:r>
      <w:bookmarkEnd w:id="140"/>
      <w:bookmarkEnd w:id="141"/>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2.1、采购人依法确认中标供应商后，采购代理机构在浙江政府采购网、乐清市公共资源交易网公告中标结果，同时发出中标通知书，中标公告期限为1个工作日。</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2.2、中标通知书对采购单位和中标供应商具有法律约束力。中标通知书发出后，采购人改变中标结果或者中标供应商放弃中标的，应当承担法律责任。</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2.3、中标无效</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1）发现中标供应商资格无效或中标供应商放弃中标或拒绝与采购人签订合同的,按相关规定执行。</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2）有《中华人民共和国政府采购法实施条例》第七十一条、第七十二条、第七十三条、第七十四条规定的违法行为之一，由政府采购监管部门依法处理。</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bookmarkStart w:id="142" w:name="_Toc132122421"/>
      <w:bookmarkStart w:id="143" w:name="_Toc132122124"/>
      <w:r>
        <w:rPr>
          <w:rFonts w:hint="eastAsia" w:ascii="宋体" w:hAnsi="宋体" w:eastAsia="宋体" w:cs="宋体"/>
          <w:b w:val="0"/>
          <w:color w:val="auto"/>
          <w:sz w:val="22"/>
          <w:szCs w:val="22"/>
        </w:rPr>
        <w:t>3、签订合同</w:t>
      </w:r>
      <w:bookmarkEnd w:id="142"/>
      <w:bookmarkEnd w:id="143"/>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3.2、招标文件、中标供应商的投标文件及投标修改文件、评标过程中有关澄清文件及经双方签字的询标纪要和中标通知书均作为合同附件。</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3.3、拒签合同的责任</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中标供应商在规定时间内借故否认已经承诺的条件、拒签合同者，以投标违约处理，并赔偿采购人由此造成的直接经济损失；采购人重新组织招标的，所需费用由原中标供应商承担。</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4、履约保证金</w:t>
      </w:r>
    </w:p>
    <w:p>
      <w:pPr>
        <w:pStyle w:val="11"/>
        <w:adjustRightInd w:val="0"/>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无</w:t>
      </w:r>
    </w:p>
    <w:p>
      <w:pPr>
        <w:snapToGrid w:val="0"/>
        <w:spacing w:line="460" w:lineRule="atLeast"/>
        <w:jc w:val="center"/>
        <w:rPr>
          <w:rFonts w:hint="eastAsia" w:ascii="宋体" w:hAnsi="宋体" w:eastAsia="宋体" w:cs="宋体"/>
          <w:b w:val="0"/>
          <w:color w:val="auto"/>
          <w:sz w:val="36"/>
        </w:rPr>
      </w:pPr>
      <w:bookmarkStart w:id="144" w:name="_Toc14766"/>
      <w:r>
        <w:rPr>
          <w:rFonts w:hint="eastAsia" w:ascii="宋体" w:hAnsi="宋体" w:eastAsia="宋体" w:cs="宋体"/>
          <w:bCs/>
          <w:color w:val="auto"/>
          <w:lang w:val="zh-CN"/>
        </w:rPr>
        <w:br w:type="page"/>
      </w:r>
      <w:r>
        <w:rPr>
          <w:rFonts w:hint="eastAsia" w:ascii="宋体" w:hAnsi="宋体" w:eastAsia="宋体" w:cs="宋体"/>
          <w:b w:val="0"/>
          <w:color w:val="auto"/>
          <w:sz w:val="36"/>
        </w:rPr>
        <w:t>第四部分   政府采购政策功能相关说明</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一、小、微企业（含监狱企业、残疾人福利性单位）扶持政策说明</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1、文件依据</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（1）关于印发《政府采购促进中小企业发展管理办法》的通知（财库〔2020〕46号）</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（2）浙江省省财政厅《关于开展政府采购供应商网上注册登记和诚信管理工作的通知》（浙财采监〔2010〕8号）</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（3）《工业和信息化部、国家统计局、国家发展和改革委员会、财政部关于印发中小企业划型标准规定的通知》（工信部联企业[2011]300号）</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（4）财政部、司法部《关于政府采购支持监狱企业发展有关问题的通知》（财库〔2014〕68号）</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（5）《财政部 民政部 中国残疾人联合会关于促进残疾人就业政府采购政策的通知》（财库〔2017〕 141号）</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2、在政府采购活动中，供应商提供的货物、工程或者服务符合下列情形的，享受《政府采购促进中小企业发展管理办法》规定的中小企业扶持政策：</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（一）在货物采购项目中，货物由中小企业制造，即货物由中小企业生产且使用该中小企业商号或者注册商标；</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（二）在工程采购项目中，工程由中小企业承建，即工程施工单位为中小企业；</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（三）在服务采购项目中，服务由中小企业承接，即提供服务的人员为中小企业依照《中华人民共和国劳动合同法》订立劳动合同的从业人员。</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在货物采购项目中，供应商提供的货物既有中小企业制造货物，也有大型企业制造货物的，不享受本办法规定的中小企业扶持政策。</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以联合体形式参加政府采购活动，联合体各方均为中小企业的，联合体视同中小企业。其中，联合体各方均为小微企业的，联合体视同小微企业。</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3、投标供应商享受小微企业价格折扣应提供以下证明材料（放在报价文件中，不提供的不享受价格折扣）：</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（1）《中小企业声明函》（加盖投标供应商公章，格式见附件1）；</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4、投标供应商享受监狱企业价格折扣应提供以下证明材料（放在报价文件中，不提供的不享受价格折扣）：</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5、投标供应商享受残疾人福利性单位价格折扣应提供以下证明材料（放在报价文件中，不提供的不享受价格折扣）：</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（1）残疾人福利性单位声明函（加盖投标供应商公章，格式见附件2）。在政府采购活动中，残疾人福利性单位视同小型、微型企业，享受评审中价格扣除政策。</w:t>
      </w:r>
    </w:p>
    <w:p>
      <w:pPr>
        <w:snapToGrid w:val="0"/>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6、投标供应商属于以上多种性质的，不重复享受扶持政策。</w:t>
      </w:r>
    </w:p>
    <w:p>
      <w:pPr>
        <w:snapToGrid w:val="0"/>
        <w:spacing w:line="460" w:lineRule="exact"/>
        <w:ind w:firstLine="440" w:firstLineChars="200"/>
        <w:rPr>
          <w:rFonts w:hint="eastAsia" w:ascii="宋体" w:hAnsi="宋体" w:eastAsia="宋体" w:cs="宋体"/>
          <w:b w:val="0"/>
          <w:color w:val="auto"/>
          <w:sz w:val="22"/>
          <w:szCs w:val="22"/>
        </w:rPr>
      </w:pPr>
    </w:p>
    <w:p>
      <w:pPr>
        <w:spacing w:line="460" w:lineRule="exact"/>
        <w:rPr>
          <w:rFonts w:hint="eastAsia" w:ascii="宋体" w:hAnsi="宋体" w:eastAsia="宋体" w:cs="宋体"/>
          <w:b w:val="0"/>
          <w:color w:val="auto"/>
          <w:sz w:val="24"/>
          <w:szCs w:val="24"/>
        </w:rPr>
      </w:pPr>
      <w:r>
        <w:rPr>
          <w:rFonts w:hint="eastAsia" w:ascii="宋体" w:hAnsi="宋体" w:eastAsia="宋体" w:cs="宋体"/>
          <w:b w:val="0"/>
          <w:color w:val="auto"/>
          <w:sz w:val="22"/>
        </w:rPr>
        <w:br w:type="page"/>
      </w:r>
      <w:r>
        <w:rPr>
          <w:rFonts w:hint="eastAsia" w:ascii="宋体" w:hAnsi="宋体" w:eastAsia="宋体" w:cs="宋体"/>
          <w:b w:val="0"/>
          <w:color w:val="auto"/>
          <w:sz w:val="24"/>
          <w:szCs w:val="24"/>
        </w:rPr>
        <w:t>附件1：</w:t>
      </w:r>
    </w:p>
    <w:p>
      <w:pPr>
        <w:spacing w:line="460" w:lineRule="atLeast"/>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中小企业声明函（服务）</w:t>
      </w:r>
    </w:p>
    <w:p>
      <w:pPr>
        <w:spacing w:line="460" w:lineRule="atLeast"/>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pacing w:line="46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1. </w:t>
      </w:r>
      <w:r>
        <w:rPr>
          <w:rFonts w:hint="eastAsia" w:ascii="宋体" w:hAnsi="宋体" w:eastAsia="宋体" w:cs="宋体"/>
          <w:b w:val="0"/>
          <w:color w:val="auto"/>
          <w:sz w:val="24"/>
          <w:szCs w:val="24"/>
          <w:u w:val="single"/>
        </w:rPr>
        <w:t xml:space="preserve">（标的名称） </w:t>
      </w:r>
      <w:r>
        <w:rPr>
          <w:rFonts w:hint="eastAsia" w:ascii="宋体" w:hAnsi="宋体" w:eastAsia="宋体" w:cs="宋体"/>
          <w:b w:val="0"/>
          <w:color w:val="auto"/>
          <w:sz w:val="24"/>
          <w:szCs w:val="24"/>
        </w:rPr>
        <w:t>，属于（</w:t>
      </w:r>
      <w:r>
        <w:rPr>
          <w:rFonts w:hint="eastAsia" w:ascii="宋体" w:hAnsi="宋体" w:eastAsia="宋体" w:cs="宋体"/>
          <w:b w:val="0"/>
          <w:color w:val="auto"/>
          <w:sz w:val="24"/>
          <w:szCs w:val="24"/>
          <w:u w:val="single"/>
        </w:rPr>
        <w:t>采购文件中明确的所属行业</w:t>
      </w:r>
      <w:r>
        <w:rPr>
          <w:rFonts w:hint="eastAsia" w:ascii="宋体" w:hAnsi="宋体" w:eastAsia="宋体" w:cs="宋体"/>
          <w:b w:val="0"/>
          <w:color w:val="auto"/>
          <w:sz w:val="24"/>
          <w:szCs w:val="24"/>
        </w:rPr>
        <w:t>）；承接企业为</w:t>
      </w:r>
      <w:r>
        <w:rPr>
          <w:rFonts w:hint="eastAsia" w:ascii="宋体" w:hAnsi="宋体" w:eastAsia="宋体" w:cs="宋体"/>
          <w:b w:val="0"/>
          <w:color w:val="auto"/>
          <w:sz w:val="24"/>
          <w:szCs w:val="24"/>
          <w:u w:val="single"/>
        </w:rPr>
        <w:t>（企业名称）</w:t>
      </w:r>
      <w:r>
        <w:rPr>
          <w:rFonts w:hint="eastAsia" w:ascii="宋体" w:hAnsi="宋体" w:eastAsia="宋体" w:cs="宋体"/>
          <w:b w:val="0"/>
          <w:color w:val="auto"/>
          <w:sz w:val="24"/>
          <w:szCs w:val="24"/>
        </w:rPr>
        <w:t>，从业人员</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人，营业收入为</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万元，资产总额为</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万元</w:t>
      </w:r>
      <w:r>
        <w:rPr>
          <w:rFonts w:hint="eastAsia" w:ascii="宋体" w:hAnsi="宋体" w:eastAsia="宋体" w:cs="宋体"/>
          <w:b w:val="0"/>
          <w:color w:val="auto"/>
          <w:sz w:val="24"/>
          <w:szCs w:val="24"/>
          <w:vertAlign w:val="superscript"/>
        </w:rPr>
        <w:t>1</w:t>
      </w:r>
      <w:r>
        <w:rPr>
          <w:rFonts w:hint="eastAsia" w:ascii="宋体" w:hAnsi="宋体" w:eastAsia="宋体" w:cs="宋体"/>
          <w:b w:val="0"/>
          <w:color w:val="auto"/>
          <w:sz w:val="24"/>
          <w:szCs w:val="24"/>
        </w:rPr>
        <w:t>，属于</w:t>
      </w:r>
      <w:r>
        <w:rPr>
          <w:rFonts w:hint="eastAsia" w:ascii="宋体" w:hAnsi="宋体" w:eastAsia="宋体" w:cs="宋体"/>
          <w:b w:val="0"/>
          <w:color w:val="auto"/>
          <w:sz w:val="24"/>
          <w:szCs w:val="24"/>
          <w:u w:val="single"/>
        </w:rPr>
        <w:t xml:space="preserve">      （中型企业、小型企业、微型企业）</w:t>
      </w:r>
      <w:r>
        <w:rPr>
          <w:rFonts w:hint="eastAsia" w:ascii="宋体" w:hAnsi="宋体" w:eastAsia="宋体" w:cs="宋体"/>
          <w:b w:val="0"/>
          <w:color w:val="auto"/>
          <w:sz w:val="24"/>
          <w:szCs w:val="24"/>
        </w:rPr>
        <w:t>；</w:t>
      </w:r>
    </w:p>
    <w:p>
      <w:pPr>
        <w:spacing w:line="46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2. </w:t>
      </w:r>
      <w:r>
        <w:rPr>
          <w:rFonts w:hint="eastAsia" w:ascii="宋体" w:hAnsi="宋体" w:eastAsia="宋体" w:cs="宋体"/>
          <w:b w:val="0"/>
          <w:color w:val="auto"/>
          <w:sz w:val="24"/>
          <w:szCs w:val="24"/>
          <w:u w:val="single"/>
        </w:rPr>
        <w:t xml:space="preserve">（标的名称） </w:t>
      </w:r>
      <w:r>
        <w:rPr>
          <w:rFonts w:hint="eastAsia" w:ascii="宋体" w:hAnsi="宋体" w:eastAsia="宋体" w:cs="宋体"/>
          <w:b w:val="0"/>
          <w:color w:val="auto"/>
          <w:sz w:val="24"/>
          <w:szCs w:val="24"/>
        </w:rPr>
        <w:t>，属于</w:t>
      </w:r>
      <w:r>
        <w:rPr>
          <w:rFonts w:hint="eastAsia" w:ascii="宋体" w:hAnsi="宋体" w:eastAsia="宋体" w:cs="宋体"/>
          <w:b w:val="0"/>
          <w:color w:val="auto"/>
          <w:sz w:val="24"/>
          <w:szCs w:val="24"/>
          <w:u w:val="single"/>
        </w:rPr>
        <w:t>（采购文件中明确的所属行业）</w:t>
      </w:r>
      <w:r>
        <w:rPr>
          <w:rFonts w:hint="eastAsia" w:ascii="宋体" w:hAnsi="宋体" w:eastAsia="宋体" w:cs="宋体"/>
          <w:b w:val="0"/>
          <w:color w:val="auto"/>
          <w:sz w:val="24"/>
          <w:szCs w:val="24"/>
        </w:rPr>
        <w:t>；承接企业为</w:t>
      </w:r>
      <w:r>
        <w:rPr>
          <w:rFonts w:hint="eastAsia" w:ascii="宋体" w:hAnsi="宋体" w:eastAsia="宋体" w:cs="宋体"/>
          <w:b w:val="0"/>
          <w:color w:val="auto"/>
          <w:sz w:val="24"/>
          <w:szCs w:val="24"/>
          <w:u w:val="single"/>
        </w:rPr>
        <w:t>（企业名称）</w:t>
      </w:r>
      <w:r>
        <w:rPr>
          <w:rFonts w:hint="eastAsia" w:ascii="宋体" w:hAnsi="宋体" w:eastAsia="宋体" w:cs="宋体"/>
          <w:b w:val="0"/>
          <w:color w:val="auto"/>
          <w:sz w:val="24"/>
          <w:szCs w:val="24"/>
        </w:rPr>
        <w:t>，从业人员</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人，营业收入为</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万元，资产总额为</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万元，属于</w:t>
      </w:r>
      <w:r>
        <w:rPr>
          <w:rFonts w:hint="eastAsia" w:ascii="宋体" w:hAnsi="宋体" w:eastAsia="宋体" w:cs="宋体"/>
          <w:b w:val="0"/>
          <w:color w:val="auto"/>
          <w:sz w:val="24"/>
          <w:szCs w:val="24"/>
          <w:u w:val="single"/>
        </w:rPr>
        <w:t xml:space="preserve">      （中型企业、小型企业、微型企业）</w:t>
      </w:r>
      <w:r>
        <w:rPr>
          <w:rFonts w:hint="eastAsia" w:ascii="宋体" w:hAnsi="宋体" w:eastAsia="宋体" w:cs="宋体"/>
          <w:b w:val="0"/>
          <w:color w:val="auto"/>
          <w:sz w:val="24"/>
          <w:szCs w:val="24"/>
        </w:rPr>
        <w:t>；</w:t>
      </w:r>
    </w:p>
    <w:p>
      <w:pPr>
        <w:spacing w:line="460" w:lineRule="atLeast"/>
        <w:ind w:firstLine="960" w:firstLineChars="400"/>
        <w:rPr>
          <w:rFonts w:hint="eastAsia" w:ascii="宋体" w:hAnsi="宋体" w:eastAsia="宋体" w:cs="宋体"/>
          <w:b w:val="0"/>
          <w:color w:val="auto"/>
          <w:sz w:val="24"/>
          <w:szCs w:val="24"/>
        </w:rPr>
      </w:pPr>
      <w:r>
        <w:rPr>
          <w:rFonts w:hint="eastAsia" w:ascii="宋体" w:hAnsi="宋体" w:eastAsia="宋体" w:cs="宋体"/>
          <w:b w:val="0"/>
          <w:color w:val="auto"/>
          <w:sz w:val="24"/>
          <w:szCs w:val="24"/>
        </w:rPr>
        <w:t>……</w:t>
      </w:r>
    </w:p>
    <w:p>
      <w:pPr>
        <w:spacing w:line="46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以上企业，不属于大企业的分支机构，不存在控股股东为大企业的情形，也不存在与大企业的负责人为同一人的情形。</w:t>
      </w:r>
    </w:p>
    <w:p>
      <w:pPr>
        <w:spacing w:line="46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本企业对上述声明内容的真实性负责。如有虚假，将依法承担相应责任。</w:t>
      </w:r>
    </w:p>
    <w:p>
      <w:pPr>
        <w:spacing w:line="460" w:lineRule="atLeast"/>
        <w:ind w:firstLine="4560" w:firstLineChars="1900"/>
        <w:rPr>
          <w:rFonts w:hint="eastAsia" w:ascii="宋体" w:hAnsi="宋体" w:eastAsia="宋体" w:cs="宋体"/>
          <w:b w:val="0"/>
          <w:color w:val="auto"/>
          <w:sz w:val="24"/>
          <w:szCs w:val="24"/>
        </w:rPr>
      </w:pPr>
      <w:r>
        <w:rPr>
          <w:rFonts w:hint="eastAsia" w:ascii="宋体" w:hAnsi="宋体" w:eastAsia="宋体" w:cs="宋体"/>
          <w:b w:val="0"/>
          <w:color w:val="auto"/>
          <w:sz w:val="24"/>
          <w:szCs w:val="24"/>
        </w:rPr>
        <w:t>企业名称（盖章）：</w:t>
      </w:r>
    </w:p>
    <w:p>
      <w:pPr>
        <w:spacing w:line="460" w:lineRule="atLeast"/>
        <w:ind w:firstLine="4560" w:firstLineChars="19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日期：</w:t>
      </w:r>
    </w:p>
    <w:p>
      <w:pPr>
        <w:spacing w:line="460" w:lineRule="atLeast"/>
        <w:rPr>
          <w:rFonts w:hint="eastAsia" w:ascii="宋体" w:hAnsi="宋体" w:eastAsia="宋体" w:cs="宋体"/>
          <w:b w:val="0"/>
          <w:color w:val="auto"/>
          <w:sz w:val="24"/>
          <w:szCs w:val="24"/>
        </w:rPr>
      </w:pPr>
      <w:r>
        <w:rPr>
          <w:rFonts w:hint="eastAsia" w:ascii="宋体" w:hAnsi="宋体" w:eastAsia="宋体" w:cs="宋体"/>
          <w:b w:val="0"/>
          <w:color w:val="auto"/>
          <w:sz w:val="24"/>
          <w:szCs w:val="24"/>
        </w:rPr>
        <w:t>说明：</w:t>
      </w:r>
    </w:p>
    <w:p>
      <w:pPr>
        <w:spacing w:line="460" w:lineRule="atLeast"/>
        <w:ind w:firstLine="480" w:firstLineChars="200"/>
        <w:rPr>
          <w:rFonts w:hint="eastAsia" w:ascii="宋体" w:hAnsi="宋体" w:eastAsia="宋体" w:cs="宋体"/>
          <w:color w:val="auto"/>
          <w:sz w:val="24"/>
          <w:szCs w:val="24"/>
        </w:rPr>
      </w:pPr>
      <w:r>
        <w:rPr>
          <w:rFonts w:hint="eastAsia" w:ascii="宋体" w:hAnsi="宋体" w:eastAsia="宋体" w:cs="宋体"/>
          <w:b w:val="0"/>
          <w:color w:val="auto"/>
          <w:sz w:val="24"/>
          <w:szCs w:val="24"/>
        </w:rPr>
        <w:t>1、从业人员、营业收入、资产总额填报上一年度数据，无上一年度数据的新成立企业可不填报。                   </w:t>
      </w:r>
      <w:r>
        <w:rPr>
          <w:rFonts w:hint="eastAsia" w:ascii="宋体" w:hAnsi="宋体" w:eastAsia="宋体" w:cs="宋体"/>
          <w:color w:val="auto"/>
          <w:sz w:val="24"/>
          <w:szCs w:val="24"/>
        </w:rPr>
        <w:t>        　　　　　</w:t>
      </w:r>
    </w:p>
    <w:p>
      <w:pPr>
        <w:spacing w:line="46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2、如中标，将在中标公告中将此中小企业声明函予以公示，接受社会监督。</w:t>
      </w:r>
    </w:p>
    <w:p>
      <w:pPr>
        <w:spacing w:line="460" w:lineRule="atLeast"/>
        <w:ind w:firstLine="3990" w:firstLineChars="1900"/>
        <w:rPr>
          <w:rFonts w:hint="eastAsia" w:ascii="宋体" w:hAnsi="宋体" w:eastAsia="宋体" w:cs="宋体"/>
          <w:b w:val="0"/>
          <w:color w:val="auto"/>
          <w:szCs w:val="21"/>
        </w:rPr>
      </w:pPr>
    </w:p>
    <w:p>
      <w:pPr>
        <w:spacing w:line="460" w:lineRule="exact"/>
        <w:rPr>
          <w:rFonts w:hint="eastAsia" w:ascii="宋体" w:hAnsi="宋体" w:eastAsia="宋体" w:cs="宋体"/>
          <w:b w:val="0"/>
          <w:color w:val="auto"/>
          <w:sz w:val="24"/>
          <w:szCs w:val="24"/>
        </w:rPr>
      </w:pPr>
    </w:p>
    <w:p>
      <w:pPr>
        <w:spacing w:line="460" w:lineRule="exact"/>
        <w:rPr>
          <w:rFonts w:hint="eastAsia" w:ascii="宋体" w:hAnsi="宋体" w:eastAsia="宋体" w:cs="宋体"/>
          <w:b w:val="0"/>
          <w:color w:val="auto"/>
          <w:sz w:val="24"/>
          <w:szCs w:val="24"/>
        </w:rPr>
      </w:pPr>
    </w:p>
    <w:p>
      <w:pPr>
        <w:spacing w:line="460" w:lineRule="exact"/>
        <w:rPr>
          <w:rFonts w:hint="eastAsia" w:ascii="宋体" w:hAnsi="宋体" w:eastAsia="宋体" w:cs="宋体"/>
          <w:b w:val="0"/>
          <w:color w:val="auto"/>
          <w:sz w:val="24"/>
          <w:szCs w:val="24"/>
        </w:rPr>
      </w:pPr>
    </w:p>
    <w:p>
      <w:pPr>
        <w:spacing w:line="46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br w:type="page"/>
      </w:r>
      <w:r>
        <w:rPr>
          <w:rFonts w:hint="eastAsia" w:ascii="宋体" w:hAnsi="宋体" w:eastAsia="宋体" w:cs="宋体"/>
          <w:b w:val="0"/>
          <w:color w:val="auto"/>
          <w:sz w:val="24"/>
          <w:szCs w:val="24"/>
        </w:rPr>
        <w:t>附件2</w:t>
      </w:r>
    </w:p>
    <w:p>
      <w:pPr>
        <w:spacing w:line="460" w:lineRule="exact"/>
        <w:jc w:val="center"/>
        <w:rPr>
          <w:rFonts w:hint="eastAsia" w:ascii="宋体" w:hAnsi="宋体" w:eastAsia="宋体" w:cs="宋体"/>
          <w:b w:val="0"/>
          <w:color w:val="auto"/>
          <w:sz w:val="24"/>
          <w:szCs w:val="24"/>
        </w:rPr>
      </w:pPr>
      <w:bookmarkStart w:id="145" w:name="OLE_LINK14"/>
      <w:bookmarkStart w:id="146" w:name="OLE_LINK13"/>
      <w:r>
        <w:rPr>
          <w:rFonts w:hint="eastAsia" w:ascii="宋体" w:hAnsi="宋体" w:eastAsia="宋体" w:cs="宋体"/>
          <w:b w:val="0"/>
          <w:color w:val="auto"/>
          <w:sz w:val="24"/>
          <w:szCs w:val="24"/>
        </w:rPr>
        <w:t>残疾人福利性单位声明函</w:t>
      </w:r>
    </w:p>
    <w:bookmarkEnd w:id="145"/>
    <w:bookmarkEnd w:id="146"/>
    <w:p>
      <w:pPr>
        <w:spacing w:line="460" w:lineRule="exact"/>
        <w:rPr>
          <w:rFonts w:hint="eastAsia" w:ascii="宋体" w:hAnsi="宋体" w:eastAsia="宋体" w:cs="宋体"/>
          <w:b w:val="0"/>
          <w:color w:val="auto"/>
          <w:spacing w:val="6"/>
          <w:sz w:val="24"/>
          <w:szCs w:val="24"/>
        </w:rPr>
      </w:pPr>
    </w:p>
    <w:p>
      <w:pPr>
        <w:spacing w:line="460" w:lineRule="exac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60" w:lineRule="exac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本单位对上述声明的真实性负责。如有虚假，将依法承担相应责任。</w:t>
      </w:r>
    </w:p>
    <w:p>
      <w:pPr>
        <w:spacing w:line="460" w:lineRule="exact"/>
        <w:ind w:firstLine="504" w:firstLineChars="200"/>
        <w:rPr>
          <w:rFonts w:hint="eastAsia" w:ascii="宋体" w:hAnsi="宋体" w:eastAsia="宋体" w:cs="宋体"/>
          <w:b w:val="0"/>
          <w:color w:val="auto"/>
          <w:spacing w:val="6"/>
          <w:sz w:val="24"/>
          <w:szCs w:val="24"/>
        </w:rPr>
      </w:pPr>
    </w:p>
    <w:p>
      <w:pPr>
        <w:spacing w:line="460" w:lineRule="exact"/>
        <w:ind w:firstLine="504" w:firstLineChars="200"/>
        <w:rPr>
          <w:rFonts w:hint="eastAsia" w:ascii="宋体" w:hAnsi="宋体" w:eastAsia="宋体" w:cs="宋体"/>
          <w:b w:val="0"/>
          <w:color w:val="auto"/>
          <w:spacing w:val="6"/>
          <w:sz w:val="24"/>
          <w:szCs w:val="24"/>
        </w:rPr>
      </w:pPr>
    </w:p>
    <w:p>
      <w:pPr>
        <w:spacing w:line="46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供应商名称（盖章）：                </w:t>
      </w:r>
    </w:p>
    <w:p>
      <w:pPr>
        <w:spacing w:line="46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日期：</w:t>
      </w:r>
    </w:p>
    <w:p>
      <w:pPr>
        <w:tabs>
          <w:tab w:val="left" w:pos="4860"/>
        </w:tabs>
        <w:spacing w:line="460" w:lineRule="exact"/>
        <w:ind w:right="1560" w:firstLine="504" w:firstLineChars="200"/>
        <w:jc w:val="center"/>
        <w:rPr>
          <w:rFonts w:hint="eastAsia" w:ascii="宋体" w:hAnsi="宋体" w:eastAsia="宋体" w:cs="宋体"/>
          <w:b w:val="0"/>
          <w:color w:val="auto"/>
          <w:spacing w:val="6"/>
          <w:sz w:val="24"/>
          <w:szCs w:val="24"/>
        </w:rPr>
      </w:pPr>
    </w:p>
    <w:p>
      <w:pPr>
        <w:tabs>
          <w:tab w:val="left" w:pos="4860"/>
        </w:tabs>
        <w:spacing w:line="460" w:lineRule="exact"/>
        <w:ind w:right="1560" w:firstLine="504" w:firstLineChars="200"/>
        <w:jc w:val="center"/>
        <w:rPr>
          <w:rFonts w:hint="eastAsia" w:ascii="宋体" w:hAnsi="宋体" w:eastAsia="宋体" w:cs="宋体"/>
          <w:b w:val="0"/>
          <w:color w:val="auto"/>
          <w:spacing w:val="6"/>
          <w:sz w:val="24"/>
          <w:szCs w:val="24"/>
        </w:rPr>
      </w:pPr>
    </w:p>
    <w:p>
      <w:pPr>
        <w:tabs>
          <w:tab w:val="left" w:pos="4860"/>
        </w:tabs>
        <w:spacing w:line="460" w:lineRule="exact"/>
        <w:ind w:right="156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说明：</w:t>
      </w:r>
    </w:p>
    <w:p>
      <w:pPr>
        <w:spacing w:line="460" w:lineRule="exac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1、如中标，将在中标公告中将此残疾人福利性单位声明函予以公示，接受社会监督；</w:t>
      </w:r>
    </w:p>
    <w:p>
      <w:pPr>
        <w:snapToGrid w:val="0"/>
        <w:spacing w:line="460" w:lineRule="atLeast"/>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2、供应商提供的《残疾人福利性单位声明函》与事实不符的，依照《政府采购法》第七十七条第一款的规定追究法律责任。</w:t>
      </w:r>
    </w:p>
    <w:p>
      <w:pPr>
        <w:snapToGrid w:val="0"/>
        <w:spacing w:line="460" w:lineRule="atLeast"/>
        <w:ind w:firstLine="440" w:firstLineChars="200"/>
        <w:rPr>
          <w:rFonts w:hint="eastAsia" w:ascii="宋体" w:hAnsi="宋体" w:eastAsia="宋体" w:cs="宋体"/>
          <w:b w:val="0"/>
          <w:color w:val="auto"/>
          <w:sz w:val="22"/>
          <w:szCs w:val="22"/>
        </w:rPr>
      </w:pPr>
    </w:p>
    <w:p>
      <w:pPr>
        <w:snapToGrid w:val="0"/>
        <w:spacing w:line="460" w:lineRule="atLeast"/>
        <w:jc w:val="center"/>
        <w:rPr>
          <w:rFonts w:hint="eastAsia" w:ascii="宋体" w:hAnsi="宋体" w:eastAsia="宋体" w:cs="宋体"/>
          <w:b w:val="0"/>
          <w:color w:val="auto"/>
          <w:sz w:val="36"/>
        </w:rPr>
      </w:pPr>
      <w:r>
        <w:rPr>
          <w:rFonts w:hint="eastAsia" w:ascii="宋体" w:hAnsi="宋体" w:eastAsia="宋体" w:cs="宋体"/>
          <w:b w:val="0"/>
          <w:color w:val="auto"/>
          <w:sz w:val="22"/>
          <w:szCs w:val="22"/>
        </w:rPr>
        <w:br w:type="page"/>
      </w:r>
      <w:r>
        <w:rPr>
          <w:rFonts w:hint="eastAsia" w:ascii="宋体" w:hAnsi="宋体" w:eastAsia="宋体" w:cs="宋体"/>
          <w:b w:val="0"/>
          <w:color w:val="auto"/>
          <w:sz w:val="36"/>
        </w:rPr>
        <w:t xml:space="preserve">第五部分   </w:t>
      </w:r>
      <w:bookmarkEnd w:id="144"/>
      <w:r>
        <w:rPr>
          <w:rFonts w:hint="eastAsia" w:ascii="宋体" w:hAnsi="宋体" w:eastAsia="宋体" w:cs="宋体"/>
          <w:b w:val="0"/>
          <w:color w:val="auto"/>
          <w:sz w:val="36"/>
        </w:rPr>
        <w:t xml:space="preserve">    合同格式</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采购人：乐清市卫生健康局（甲方）</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中标供应商：本次采购的中标供应商（乙方）</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双方经协商，就中标供应商向采购人提供医学影像云平台服务事宜达成以下条款：</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第一条：合同内容</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医学影像云平台服务（本服务以收取数字影像服务费的方式，服务期3年。）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9"/>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802" w:type="dxa"/>
            <w:vAlign w:val="center"/>
          </w:tcPr>
          <w:p>
            <w:pPr>
              <w:snapToGrid w:val="0"/>
              <w:spacing w:line="440" w:lineRule="atLeast"/>
              <w:ind w:firstLine="24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采购内容名称</w:t>
            </w:r>
          </w:p>
        </w:tc>
        <w:tc>
          <w:tcPr>
            <w:tcW w:w="2409" w:type="dxa"/>
            <w:vAlign w:val="center"/>
          </w:tcPr>
          <w:p>
            <w:pPr>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数量</w:t>
            </w:r>
          </w:p>
        </w:tc>
        <w:tc>
          <w:tcPr>
            <w:tcW w:w="1701" w:type="dxa"/>
            <w:vAlign w:val="center"/>
          </w:tcPr>
          <w:p>
            <w:pPr>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成交价</w:t>
            </w:r>
          </w:p>
        </w:tc>
        <w:tc>
          <w:tcPr>
            <w:tcW w:w="1843" w:type="dxa"/>
            <w:vAlign w:val="center"/>
          </w:tcPr>
          <w:p>
            <w:pPr>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802" w:type="dxa"/>
            <w:vAlign w:val="center"/>
          </w:tcPr>
          <w:p>
            <w:pPr>
              <w:snapToGrid w:val="0"/>
              <w:spacing w:line="440" w:lineRule="atLeast"/>
              <w:jc w:val="center"/>
              <w:rPr>
                <w:rFonts w:hint="eastAsia" w:ascii="宋体" w:hAnsi="宋体" w:eastAsia="宋体" w:cs="宋体"/>
                <w:b w:val="0"/>
                <w:color w:val="auto"/>
                <w:sz w:val="22"/>
                <w:szCs w:val="22"/>
              </w:rPr>
            </w:pPr>
          </w:p>
        </w:tc>
        <w:tc>
          <w:tcPr>
            <w:tcW w:w="2409" w:type="dxa"/>
            <w:vAlign w:val="center"/>
          </w:tcPr>
          <w:p>
            <w:pPr>
              <w:snapToGrid w:val="0"/>
              <w:spacing w:line="440" w:lineRule="atLeast"/>
              <w:jc w:val="center"/>
              <w:rPr>
                <w:rFonts w:hint="eastAsia" w:ascii="宋体" w:hAnsi="宋体" w:eastAsia="宋体" w:cs="宋体"/>
                <w:b w:val="0"/>
                <w:color w:val="auto"/>
                <w:sz w:val="22"/>
                <w:szCs w:val="22"/>
              </w:rPr>
            </w:pPr>
          </w:p>
        </w:tc>
        <w:tc>
          <w:tcPr>
            <w:tcW w:w="1701" w:type="dxa"/>
            <w:vAlign w:val="center"/>
          </w:tcPr>
          <w:p>
            <w:pPr>
              <w:snapToGrid w:val="0"/>
              <w:spacing w:line="440" w:lineRule="atLeast"/>
              <w:jc w:val="center"/>
              <w:rPr>
                <w:rFonts w:hint="eastAsia" w:ascii="宋体" w:hAnsi="宋体" w:eastAsia="宋体" w:cs="宋体"/>
                <w:b w:val="0"/>
                <w:color w:val="auto"/>
                <w:sz w:val="22"/>
                <w:szCs w:val="22"/>
              </w:rPr>
            </w:pPr>
          </w:p>
        </w:tc>
        <w:tc>
          <w:tcPr>
            <w:tcW w:w="1843" w:type="dxa"/>
            <w:vAlign w:val="center"/>
          </w:tcPr>
          <w:p>
            <w:pPr>
              <w:snapToGrid w:val="0"/>
              <w:spacing w:line="440" w:lineRule="atLeast"/>
              <w:jc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802" w:type="dxa"/>
            <w:vAlign w:val="center"/>
          </w:tcPr>
          <w:p>
            <w:pPr>
              <w:snapToGrid w:val="0"/>
              <w:spacing w:line="440" w:lineRule="atLeast"/>
              <w:jc w:val="center"/>
              <w:rPr>
                <w:rFonts w:hint="eastAsia" w:ascii="宋体" w:hAnsi="宋体" w:eastAsia="宋体" w:cs="宋体"/>
                <w:b w:val="0"/>
                <w:color w:val="auto"/>
                <w:sz w:val="22"/>
                <w:szCs w:val="22"/>
              </w:rPr>
            </w:pPr>
          </w:p>
        </w:tc>
        <w:tc>
          <w:tcPr>
            <w:tcW w:w="2409" w:type="dxa"/>
            <w:vAlign w:val="center"/>
          </w:tcPr>
          <w:p>
            <w:pPr>
              <w:snapToGrid w:val="0"/>
              <w:spacing w:line="440" w:lineRule="atLeast"/>
              <w:jc w:val="center"/>
              <w:rPr>
                <w:rFonts w:hint="eastAsia" w:ascii="宋体" w:hAnsi="宋体" w:eastAsia="宋体" w:cs="宋体"/>
                <w:b w:val="0"/>
                <w:color w:val="auto"/>
                <w:sz w:val="22"/>
                <w:szCs w:val="22"/>
              </w:rPr>
            </w:pPr>
          </w:p>
        </w:tc>
        <w:tc>
          <w:tcPr>
            <w:tcW w:w="1701" w:type="dxa"/>
            <w:vAlign w:val="center"/>
          </w:tcPr>
          <w:p>
            <w:pPr>
              <w:snapToGrid w:val="0"/>
              <w:spacing w:line="440" w:lineRule="atLeast"/>
              <w:jc w:val="center"/>
              <w:rPr>
                <w:rFonts w:hint="eastAsia" w:ascii="宋体" w:hAnsi="宋体" w:eastAsia="宋体" w:cs="宋体"/>
                <w:b w:val="0"/>
                <w:color w:val="auto"/>
                <w:sz w:val="22"/>
                <w:szCs w:val="22"/>
              </w:rPr>
            </w:pPr>
          </w:p>
        </w:tc>
        <w:tc>
          <w:tcPr>
            <w:tcW w:w="1843" w:type="dxa"/>
            <w:vAlign w:val="center"/>
          </w:tcPr>
          <w:p>
            <w:pPr>
              <w:snapToGrid w:val="0"/>
              <w:spacing w:line="440" w:lineRule="atLeast"/>
              <w:jc w:val="center"/>
              <w:rPr>
                <w:rFonts w:hint="eastAsia" w:ascii="宋体" w:hAnsi="宋体" w:eastAsia="宋体" w:cs="宋体"/>
                <w:b w:val="0"/>
                <w:color w:val="auto"/>
                <w:sz w:val="22"/>
                <w:szCs w:val="22"/>
              </w:rPr>
            </w:pPr>
          </w:p>
        </w:tc>
      </w:tr>
    </w:tbl>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第二条：工期</w:t>
      </w:r>
    </w:p>
    <w:p>
      <w:pPr>
        <w:snapToGrid w:val="0"/>
        <w:spacing w:line="440" w:lineRule="atLeast"/>
        <w:ind w:firstLine="541" w:firstLineChars="245"/>
        <w:rPr>
          <w:rFonts w:hint="eastAsia" w:ascii="宋体" w:hAnsi="宋体" w:eastAsia="宋体" w:cs="宋体"/>
          <w:color w:val="auto"/>
          <w:sz w:val="22"/>
          <w:szCs w:val="22"/>
        </w:rPr>
      </w:pPr>
      <w:r>
        <w:rPr>
          <w:rFonts w:hint="eastAsia" w:ascii="宋体" w:hAnsi="宋体" w:eastAsia="宋体" w:cs="宋体"/>
          <w:color w:val="auto"/>
          <w:sz w:val="22"/>
          <w:szCs w:val="22"/>
          <w:lang w:val="zh-CN"/>
        </w:rPr>
        <w:t>合同签订之日起15 日历天内完成交货安装调试至试运行。</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第三条：售后服务</w:t>
      </w:r>
    </w:p>
    <w:p>
      <w:pPr>
        <w:pStyle w:val="11"/>
        <w:snapToGrid w:val="0"/>
        <w:spacing w:line="440" w:lineRule="atLeast"/>
        <w:ind w:firstLine="480"/>
        <w:rPr>
          <w:rFonts w:hint="eastAsia" w:ascii="宋体" w:hAnsi="宋体" w:eastAsia="宋体" w:cs="宋体"/>
          <w:b w:val="0"/>
          <w:color w:val="auto"/>
          <w:sz w:val="22"/>
          <w:szCs w:val="22"/>
        </w:rPr>
      </w:pPr>
      <w:r>
        <w:rPr>
          <w:rFonts w:hint="eastAsia" w:ascii="宋体" w:hAnsi="宋体" w:eastAsia="宋体" w:cs="宋体"/>
          <w:b w:val="0"/>
          <w:color w:val="auto"/>
          <w:sz w:val="22"/>
          <w:szCs w:val="22"/>
        </w:rPr>
        <w:t>乙方承诺售后服务按照投标文件中承诺的服务计划实施，包括培训。</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第四条：合同款的支付</w:t>
      </w:r>
    </w:p>
    <w:p>
      <w:pPr>
        <w:adjustRightInd w:val="0"/>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1.付款：</w:t>
      </w:r>
    </w:p>
    <w:p>
      <w:pPr>
        <w:snapToGrid w:val="0"/>
        <w:spacing w:line="46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（1）本项目按季度进行结算，每3个月结算一次，款项于每次结算后十五个工作日内支付。</w:t>
      </w:r>
    </w:p>
    <w:p>
      <w:pPr>
        <w:adjustRightInd w:val="0"/>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（2）结算方式：结算时按中标单价*实际调取数量进行计算。</w:t>
      </w:r>
    </w:p>
    <w:p>
      <w:pPr>
        <w:adjustRightInd w:val="0"/>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2.医学影像云平台服务经甲方正式验收合格（以甲方签署的正式验收报告为准），并由乙方正式交付甲方使用并进入免费维护期。</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第五条：医学影像云平台服务建设须满足以下要求：</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乙方需要将乐清市下属单位包括：乐清市人民医院、乐清市第二人民医院、乐清市第三人民医院、乐清市第五人民医院、乐清市妇幼保健院、乐清市中医院和乐清市所属各卫生院在内的医院接入温州市医学影像云平台，实现数据统一存储，影像全市共享调阅。</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2.乙方建设医学影像云平台服务时候需充分考虑甲方各类客户端部署的兼容性问题。相应的PC端需兼容Windows系统自Windows XP及以后的所有系统和IE8.0及之后的所有浏览器。手机端需兼容安卓5.0、IOS9.0以后的版本。</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3.医学影像云平台服务要与甲方现有其他信息化项目做好对接，并应甲方或甲方上级要求免费提供其他系统的数据开放接口，以支持甲方或甲方上级数据接入与业务需求。</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4.医学影像云平台服务及其涉及的所有数据库和应用须安装在甲方提供的指定硬件资源环境内，如确需调整的，须事先经甲方书面同意。</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5.乙方在项目终验前需派遣技术开发骨干常驻甲方提供的办公场所进行现场开发，食宿自理。</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6.医学影像云平台服务具体建设内容以本项目招标文件（编号：______________）为准，未尽部分由甲乙双方共同友好协商确定。</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7.乙方免费配合甲方进行医学影像云平台服务内容的宣传推广活动。</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第六条：验收</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1.乙方设计开发的医学影像云平台服务需实现招标文件规定的技术要求并符合信息安全等级保护三级要求后，才可申请正式验收。</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乙方在甲方指定场所完成医学影像云平台服务的安装和调试工作（包括且不限于个性化改造及适应性修改部份）后，与甲方一起按招标文件规定的技术要求对医学影像云平台服务进行验收测试。验收测试合格后，甲乙双方代表共同在验收合格证明书上签字确认。</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3.项目验收前，乙方应按下列内容向甲方提交云影像软件部分的验收文件：</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（1）项目说明；</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（2）系统功能实现报告；</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（3）系统测试报告；</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（4）使用操作手册与视频演示培训资料</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（5）系统运维手册与应急处理方案；</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（6）甲方共同认可的第三方测评公司所出具的项目验收测评报告；</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（7）甲方认为需要提供的其它技术文档。</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第七条：项目权属</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1.受甲方委托，乙方为开发的医学影像云平台服务产生的所有文件、文档的知识产权归甲乙方共有（委托前已开发的成型产品及模块相关资料归软件原厂商所有），甲方享有其永久的无偿使用权。</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2.医学影像云平台服务在运行期间所产生的所有数据资源归甲方所有，乙方不得擅自调用。</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医学影像云平台服务（包括且不限于个性化改造及适应性修改部份）是独立、可稳定运行的系统，不需要另外依靠第三方软件的支持；医学影像云平台服务如与甲方在用的其它第三方软件冲突，由乙方负责免费解决；甲方在使用医学影像云平台服务过程中，不会遭遇知识产权方面的任何阻碍。在签订保密协议的条件下（以甲乙双方另行签订的具体保密协议为准），乙方在医学影像云平台服务按照本合同约定正式验收合格后，向甲方提供该系统所涉及的数据共享接口说明与规范与软件设计维护文档。</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第八条：相关服务与培训</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乙方为甲方提供如下免费服务：</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1.乙方免费为甲方提供在运营期内的医学影像云平台服务免费维护、升级和技术支持服务，并保障其技术水平为乙方所研发成功的最新水平。</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2.医学影像云平台服务的安装、调试及实施服务。 </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3.免费技术支持服务时间从医学影像云平台服务经甲方正式验收合格并由乙方正式交付甲方使用之日起计算。</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4.在甲方使用医学影像云平台服务期间，乙方提供免费电话技术服务，但因系统程序本身的问题而导致功能与说明书不符或程序运行错误等，乙方须立即提供免费完善其功能或修正其错误的技术支持。</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5.在项目开发和运维期间，乙方需免费配合甲方进行本项目的宣传和推广工作。</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第九条：甲乙双方责任与义务</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甲方责任与义务</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1.为保证本合同项目按进度进行，甲方应给予乙方积极配合，为乙方提供项目进行的必要条件，甲方应安排一名项目负责人与乙方保持联络。</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2.甲方应提供本项目所需有利于项目实施的硬件设备、有关信息、资料及相关职能人员等，以便乙方对该项目信息系统进行全面的研究和设计。</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3.甲方协助乙方进行需求调研、项目设计和项目调测等，与乙方配合完成项目实施和验收工作，系统验收通过后应在相应文件上签字确认。</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4.甲方按照合同约定按期支付合同款项。如甲方未按合同约定向乙方支付合同款项，将视为甲方违约，但因乙方或其他第三方原因、不可抗力所致或者有其他正当理由的除外。</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乙方责任与义务</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1.乙方设立项目负责人，负责与甲方项目负责人进行沟通和签署相关备忘性文件。</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2.乙方应严格按照实施进度计划，保质、保量、及时、可靠地开展项目建设工作。</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3.乙方向甲方出具工程实施进程的书面材料并负责甲方人员操作医学影像云平台服务的免费培训工作。</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4.乙方应按时完成甲乙双方商定的本合同项目建设内容，并负责向甲方提供优质、安全的医学影像云平台服务，保证该系统正常运行。</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第十条：产品保证</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乙方保证交付的医学影像云平台服务符合说明书（使用手册）所述功能，达到招标文件规定的技术要求，并由甲方书面确认对该系统正式验收合格予以证明。甲方上述正式验收合格视为医学影像云平台服务能达到说明书（使用手册）所述功能的决定性证据。但本保证不适用于以下情形：</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（1）乙方之外的任何人对医学影像云平台服务作任何修改；</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（2）甲方未按医学影像云平台服务所附且已由乙方正式提交给甲方的说明书（使用手册）规定使用该系统；</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（3）由于甲方自身原因、第三方产品故障（但医学影像云平台服务及其储存载体、加密附件中包含或使用第三方产品的除外）无法正常运行。</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如果医学影像云平台服务未能按照说明书（使用手册）的功能运行，或者达不到招标文件所规定技术要求和本合同约定的其他要求，乙方应负责对该系统进行免费修正或者在修正不能的情况下为甲方免费更换符合规定的软件系统。如果乙方在甲方指定期限内（不少于20个自然日）均无法实现上述两种补救方法的，甲方有权单方终止本合同且无需承担任何责任，并由乙方全额返还甲方已经支付的合同款项。</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第十一条：信息安全与保密</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任何一方在本合同履行的过程中，或为履行本合同的需要，从对方所获得的有关对方和属于对方的保密信息以及任何一方事先声明需要保密的数据、信息、文档以及其他材料，未经对方同意，不得泄露给任何第三方。</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2.任何一方为本合同项目需要，向对方透露有关资料或信息且认为是其保密信息需要保密时，应事先予以注明。保密信息的获取方应当采取适当有效的方式，且只能用于本合同的履行。</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在医学影像云平台服务设计开发与后期升级维护、技术支持中，乙方承诺对该系统涉及的甲方数据（包括甲方自有、保存或代管的数据，以及甲方获取的负有保密义务的第三方数据，以下同）进行保密。凡接触或可能接触上述甲方数据的乙方工作人员（包括乙方聘请、雇佣或邀请的人员，以下同）须与甲方签定信息保密协议。乙方须在合同履行中监督其工作人员严格遵守信息安全与保密相关操作规程。因乙方或其工作人员泄露甲方数据所造成的一切损失与社会不良影响，由乙方承担全部赔偿责任。</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4.乙方提供的乐清市医学影像云平台应符合信息安全等级保护三级要求，并提供相关必要的信息安全功能（包括且不限于甲方要求具备的信息安全功能）。</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第十二条：不可抗力</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1.如果任何一方由于战争、严重火灾、水灾、破坏性台风和地震以及政策调整等等其他经双方同意属不可抗力因素的变化，致使本合同履行受阻时，履行合同期限或内容应予变更的，应由双方协商确定。</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乙方对甲方因医学影像云平台服务遗失、被盗、被误用或被擅自修改、计算机设备故障、操作失误等情况造成的损失不负责任，但因乙方原因导致发生上述系统遗失、被盗、被误用或被擅自修改、计算机设备故障、操作失误等情况的，乙方承担全部赔偿责任。</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第十三条：违约责任</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本合同签订生效即具有法律效力，双方必须严格遵守，如有一方违约，其必须依法承担违约责任并赔偿对方因此而遭受的损失。具体如下：</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乙方未按时向甲方交付医学影像云平台服务（包括且不限于个性化改造及适应性修改部分）或未在规定时间内完成安装、调试，或者乙方所提交的医学影像云平台服务达不到合同规定的要求，甲方有权从结算费用里扣除相应费用；乙方除按前述规定承担违约责任外，还应依法赔偿甲方因乙方未按时交付医学影像云平台服务（包括且不限于个性化改造及适应性修改部分）或乙方未在规定时间内完成该系统的安装、调试或乙方所提交的上述系统达不到合同规定要求所造成的损失。</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2.乙方未按照合同约定提供系统维护、技术支持、培训服务或者违反保密义务的，甲方有权从结算费用里扣除相应费用，并可单方终止本合同且无需承担任何责任。</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3.甲方因医学影像云平台服务遭受任何知识产权纠纷，甲方有权单方终止合同且无需承担任何责任，并由乙方全额返还甲方已经支付的合同款项，乙方还应当负责自行解决上述知识产权纠纷并承担一切责任。</w:t>
      </w:r>
    </w:p>
    <w:p>
      <w:pPr>
        <w:pStyle w:val="11"/>
        <w:snapToGrid w:val="0"/>
        <w:spacing w:line="44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4.乙方未按照合同约定提供医学影像云平台服务项目所产生的软件和相关设计维护文档的，甲方有权从结算费用里扣除相应费用。</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第十四条：争议的解决</w:t>
      </w:r>
    </w:p>
    <w:p>
      <w:pPr>
        <w:pStyle w:val="11"/>
        <w:snapToGrid w:val="0"/>
        <w:spacing w:line="440" w:lineRule="atLeast"/>
        <w:ind w:firstLine="480"/>
        <w:rPr>
          <w:rFonts w:hint="eastAsia" w:ascii="宋体" w:hAnsi="宋体" w:eastAsia="宋体" w:cs="宋体"/>
          <w:b w:val="0"/>
          <w:color w:val="auto"/>
          <w:sz w:val="22"/>
          <w:szCs w:val="22"/>
        </w:rPr>
      </w:pPr>
      <w:r>
        <w:rPr>
          <w:rFonts w:hint="eastAsia" w:ascii="宋体" w:hAnsi="宋体" w:eastAsia="宋体" w:cs="宋体"/>
          <w:b w:val="0"/>
          <w:color w:val="auto"/>
          <w:sz w:val="22"/>
          <w:szCs w:val="22"/>
        </w:rPr>
        <w:t>在发生所供商品的质量、售后服务等问题时，采购人有权直接向中标供应商索赔，签订必要的书面处理合同。协商不能解决的，任何一方有权在合同签约地选择仲裁或诉讼的途径解决。</w:t>
      </w:r>
    </w:p>
    <w:p>
      <w:pPr>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第十五条：合同转让和分包</w:t>
      </w:r>
    </w:p>
    <w:p>
      <w:pPr>
        <w:snapToGrid w:val="0"/>
        <w:spacing w:line="440" w:lineRule="atLeast"/>
        <w:ind w:firstLine="450"/>
        <w:rPr>
          <w:rFonts w:hint="eastAsia" w:ascii="宋体" w:hAnsi="宋体" w:eastAsia="宋体" w:cs="宋体"/>
          <w:b w:val="0"/>
          <w:color w:val="auto"/>
          <w:sz w:val="22"/>
          <w:szCs w:val="22"/>
        </w:rPr>
      </w:pPr>
      <w:r>
        <w:rPr>
          <w:rFonts w:hint="eastAsia" w:ascii="宋体" w:hAnsi="宋体" w:eastAsia="宋体" w:cs="宋体"/>
          <w:b w:val="0"/>
          <w:color w:val="auto"/>
          <w:sz w:val="22"/>
          <w:szCs w:val="22"/>
        </w:rPr>
        <w:t>除采购人事先书面同意外，中标供应商不得转让和分包其应履行的合同义务。</w:t>
      </w:r>
    </w:p>
    <w:p>
      <w:pPr>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第十六条：合同生效</w:t>
      </w:r>
    </w:p>
    <w:p>
      <w:pPr>
        <w:pStyle w:val="11"/>
        <w:snapToGrid w:val="0"/>
        <w:spacing w:line="440" w:lineRule="atLeast"/>
        <w:ind w:firstLine="480"/>
        <w:rPr>
          <w:rFonts w:hint="eastAsia" w:ascii="宋体" w:hAnsi="宋体" w:eastAsia="宋体" w:cs="宋体"/>
          <w:b w:val="0"/>
          <w:color w:val="auto"/>
          <w:sz w:val="22"/>
          <w:szCs w:val="22"/>
        </w:rPr>
      </w:pPr>
      <w:r>
        <w:rPr>
          <w:rFonts w:hint="eastAsia" w:ascii="宋体" w:hAnsi="宋体" w:eastAsia="宋体" w:cs="宋体"/>
          <w:b w:val="0"/>
          <w:color w:val="auto"/>
          <w:sz w:val="22"/>
          <w:szCs w:val="22"/>
        </w:rPr>
        <w:t>1、如上述文件与本合同有不符之处，以有利于采购人的为准。</w:t>
      </w:r>
    </w:p>
    <w:p>
      <w:pPr>
        <w:pStyle w:val="11"/>
        <w:snapToGrid w:val="0"/>
        <w:spacing w:line="440" w:lineRule="atLeast"/>
        <w:ind w:firstLine="480"/>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2、本合同在双方法定代表人或授权代表签署，双方加盖印章后生效。</w:t>
      </w:r>
    </w:p>
    <w:p>
      <w:pPr>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第十七条：合同修改</w:t>
      </w:r>
    </w:p>
    <w:p>
      <w:pPr>
        <w:snapToGrid w:val="0"/>
        <w:spacing w:line="440" w:lineRule="atLeast"/>
        <w:ind w:firstLine="480"/>
        <w:rPr>
          <w:rFonts w:hint="eastAsia" w:ascii="宋体" w:hAnsi="宋体" w:eastAsia="宋体" w:cs="宋体"/>
          <w:b w:val="0"/>
          <w:color w:val="auto"/>
          <w:sz w:val="22"/>
          <w:szCs w:val="22"/>
        </w:rPr>
      </w:pPr>
      <w:r>
        <w:rPr>
          <w:rFonts w:hint="eastAsia" w:ascii="宋体" w:hAnsi="宋体" w:eastAsia="宋体" w:cs="宋体"/>
          <w:b w:val="0"/>
          <w:color w:val="auto"/>
          <w:sz w:val="22"/>
          <w:szCs w:val="22"/>
        </w:rPr>
        <w:t>除了双方签署书面修改合同，并成为本合同不可分割的一部分之外，本合同条件不得有任何变化或修改。</w:t>
      </w:r>
    </w:p>
    <w:p>
      <w:pPr>
        <w:pStyle w:val="11"/>
        <w:snapToGrid w:val="0"/>
        <w:spacing w:line="44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第十八条 合同附件</w:t>
      </w:r>
    </w:p>
    <w:p>
      <w:pPr>
        <w:snapToGrid w:val="0"/>
        <w:spacing w:line="440" w:lineRule="atLeast"/>
        <w:ind w:firstLine="450"/>
        <w:textAlignment w:val="baseline"/>
        <w:rPr>
          <w:rFonts w:hint="eastAsia" w:ascii="宋体" w:hAnsi="宋体" w:eastAsia="宋体" w:cs="宋体"/>
          <w:b w:val="0"/>
          <w:color w:val="auto"/>
          <w:sz w:val="22"/>
          <w:szCs w:val="22"/>
        </w:rPr>
      </w:pPr>
      <w:r>
        <w:rPr>
          <w:rFonts w:hint="eastAsia" w:ascii="宋体" w:hAnsi="宋体" w:eastAsia="宋体" w:cs="宋体"/>
          <w:b w:val="0"/>
          <w:color w:val="auto"/>
          <w:sz w:val="22"/>
          <w:szCs w:val="22"/>
        </w:rPr>
        <w:t>1、采购人的采购文件与补充文件；</w:t>
      </w:r>
    </w:p>
    <w:p>
      <w:pPr>
        <w:snapToGrid w:val="0"/>
        <w:spacing w:line="440" w:lineRule="atLeast"/>
        <w:ind w:firstLine="450"/>
        <w:textAlignment w:val="baseline"/>
        <w:rPr>
          <w:rFonts w:hint="eastAsia" w:ascii="宋体" w:hAnsi="宋体" w:eastAsia="宋体" w:cs="宋体"/>
          <w:b w:val="0"/>
          <w:color w:val="auto"/>
          <w:sz w:val="22"/>
          <w:szCs w:val="22"/>
        </w:rPr>
      </w:pPr>
      <w:r>
        <w:rPr>
          <w:rFonts w:hint="eastAsia" w:ascii="宋体" w:hAnsi="宋体" w:eastAsia="宋体" w:cs="宋体"/>
          <w:b w:val="0"/>
          <w:color w:val="auto"/>
          <w:sz w:val="22"/>
          <w:szCs w:val="22"/>
        </w:rPr>
        <w:t>2、中标供应商投标文件；</w:t>
      </w:r>
    </w:p>
    <w:p>
      <w:pPr>
        <w:snapToGrid w:val="0"/>
        <w:spacing w:line="440" w:lineRule="atLeast"/>
        <w:ind w:firstLine="450"/>
        <w:textAlignment w:val="baseline"/>
        <w:rPr>
          <w:rFonts w:hint="eastAsia" w:ascii="宋体" w:hAnsi="宋体" w:eastAsia="宋体" w:cs="宋体"/>
          <w:b w:val="0"/>
          <w:color w:val="auto"/>
          <w:sz w:val="22"/>
          <w:szCs w:val="22"/>
        </w:rPr>
      </w:pPr>
      <w:r>
        <w:rPr>
          <w:rFonts w:hint="eastAsia" w:ascii="宋体" w:hAnsi="宋体" w:eastAsia="宋体" w:cs="宋体"/>
          <w:b w:val="0"/>
          <w:color w:val="auto"/>
          <w:sz w:val="22"/>
          <w:szCs w:val="22"/>
        </w:rPr>
        <w:t>3、询标纪要和承诺书。</w:t>
      </w:r>
    </w:p>
    <w:p>
      <w:pPr>
        <w:snapToGrid w:val="0"/>
        <w:spacing w:line="440" w:lineRule="atLeast"/>
        <w:ind w:firstLine="450"/>
        <w:textAlignment w:val="baseline"/>
        <w:rPr>
          <w:rFonts w:hint="eastAsia" w:ascii="宋体" w:hAnsi="宋体" w:eastAsia="宋体" w:cs="宋体"/>
          <w:color w:val="auto"/>
        </w:rPr>
      </w:pPr>
      <w:r>
        <w:rPr>
          <w:rFonts w:hint="eastAsia" w:ascii="宋体" w:hAnsi="宋体" w:eastAsia="宋体" w:cs="宋体"/>
          <w:b w:val="0"/>
          <w:color w:val="auto"/>
          <w:sz w:val="22"/>
          <w:szCs w:val="22"/>
        </w:rPr>
        <w:t>4、中标通知书</w:t>
      </w:r>
      <w:r>
        <w:rPr>
          <w:rFonts w:hint="eastAsia" w:ascii="宋体" w:hAnsi="宋体" w:eastAsia="宋体" w:cs="宋体"/>
          <w:b w:val="0"/>
          <w:color w:val="auto"/>
          <w:sz w:val="32"/>
          <w:szCs w:val="32"/>
          <w:lang w:val="zh-CN"/>
        </w:rPr>
        <w:br w:type="page"/>
      </w:r>
    </w:p>
    <w:p>
      <w:pPr>
        <w:spacing w:line="460" w:lineRule="atLeast"/>
        <w:rPr>
          <w:rFonts w:hint="eastAsia" w:ascii="宋体" w:hAnsi="宋体" w:eastAsia="宋体" w:cs="宋体"/>
          <w:b w:val="0"/>
          <w:color w:val="auto"/>
          <w:kern w:val="2"/>
          <w:sz w:val="22"/>
          <w:szCs w:val="22"/>
        </w:rPr>
      </w:pPr>
    </w:p>
    <w:p>
      <w:pPr>
        <w:spacing w:line="460" w:lineRule="exact"/>
        <w:ind w:firstLine="330" w:firstLineChars="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甲方名称：（盖章）                        乙方名称：（盖章）</w:t>
      </w:r>
    </w:p>
    <w:p>
      <w:pPr>
        <w:spacing w:line="460" w:lineRule="exact"/>
        <w:ind w:firstLine="330" w:firstLineChars="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法定代表人（负责人）：（签字）            法定代表人（负责人）：（签字）</w:t>
      </w:r>
    </w:p>
    <w:p>
      <w:pPr>
        <w:spacing w:line="460" w:lineRule="exact"/>
        <w:ind w:firstLine="330" w:firstLineChars="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委托代理人：（签字）                      授权代表或被授权人：（签字）</w:t>
      </w:r>
    </w:p>
    <w:p>
      <w:pPr>
        <w:spacing w:line="460" w:lineRule="exact"/>
        <w:ind w:firstLine="4950" w:firstLineChars="225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开户银行：                              </w:t>
      </w:r>
    </w:p>
    <w:p>
      <w:pPr>
        <w:spacing w:line="460" w:lineRule="exact"/>
        <w:ind w:firstLine="4950" w:firstLineChars="225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开户名称：                              </w:t>
      </w:r>
    </w:p>
    <w:p>
      <w:pPr>
        <w:spacing w:line="460" w:lineRule="exact"/>
        <w:ind w:firstLine="4950" w:firstLineChars="225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账号：                                  </w:t>
      </w:r>
    </w:p>
    <w:p>
      <w:pPr>
        <w:spacing w:line="360" w:lineRule="exact"/>
        <w:ind w:firstLine="330" w:firstLineChars="150"/>
        <w:jc w:val="center"/>
        <w:rPr>
          <w:rFonts w:hint="eastAsia" w:ascii="宋体" w:hAnsi="宋体" w:eastAsia="宋体" w:cs="宋体"/>
          <w:b w:val="0"/>
          <w:color w:val="auto"/>
          <w:sz w:val="22"/>
          <w:szCs w:val="22"/>
        </w:rPr>
      </w:pPr>
    </w:p>
    <w:p>
      <w:pPr>
        <w:pStyle w:val="17"/>
        <w:widowControl w:val="0"/>
        <w:snapToGrid w:val="0"/>
        <w:spacing w:after="120" w:line="460" w:lineRule="atLeast"/>
        <w:ind w:firstLine="1100" w:firstLineChars="500"/>
        <w:rPr>
          <w:rFonts w:hint="eastAsia" w:ascii="宋体" w:hAnsi="宋体" w:eastAsia="宋体" w:cs="宋体"/>
          <w:b/>
          <w:color w:val="auto"/>
          <w:kern w:val="2"/>
          <w:sz w:val="22"/>
          <w:szCs w:val="22"/>
        </w:rPr>
      </w:pPr>
      <w:r>
        <w:rPr>
          <w:rFonts w:hint="eastAsia" w:ascii="宋体" w:hAnsi="宋体" w:eastAsia="宋体" w:cs="宋体"/>
          <w:color w:val="auto"/>
          <w:kern w:val="2"/>
          <w:sz w:val="22"/>
          <w:szCs w:val="22"/>
        </w:rPr>
        <w:t>签约日期：                                   签约地点：</w:t>
      </w:r>
    </w:p>
    <w:p>
      <w:pPr>
        <w:autoSpaceDE w:val="0"/>
        <w:autoSpaceDN w:val="0"/>
        <w:adjustRightInd w:val="0"/>
        <w:spacing w:line="460" w:lineRule="atLeast"/>
        <w:jc w:val="center"/>
        <w:rPr>
          <w:rFonts w:hint="eastAsia" w:ascii="宋体" w:hAnsi="宋体" w:eastAsia="宋体" w:cs="宋体"/>
          <w:b w:val="0"/>
          <w:color w:val="auto"/>
          <w:sz w:val="36"/>
          <w:lang w:val="zh-CN"/>
        </w:rPr>
      </w:pPr>
      <w:r>
        <w:rPr>
          <w:rFonts w:hint="eastAsia" w:ascii="宋体" w:hAnsi="宋体" w:eastAsia="宋体" w:cs="宋体"/>
          <w:b w:val="0"/>
          <w:color w:val="auto"/>
          <w:sz w:val="36"/>
          <w:lang w:val="zh-CN"/>
        </w:rPr>
        <w:br w:type="page"/>
      </w:r>
      <w:r>
        <w:rPr>
          <w:rFonts w:hint="eastAsia" w:ascii="宋体" w:hAnsi="宋体" w:eastAsia="宋体" w:cs="宋体"/>
          <w:b w:val="0"/>
          <w:color w:val="auto"/>
          <w:sz w:val="36"/>
          <w:lang w:val="zh-CN"/>
        </w:rPr>
        <w:t>第六部分    附件</w:t>
      </w:r>
      <w:r>
        <w:rPr>
          <w:rFonts w:hint="eastAsia" w:ascii="宋体" w:hAnsi="宋体" w:eastAsia="宋体" w:cs="宋体"/>
          <w:b w:val="0"/>
          <w:color w:val="auto"/>
          <w:sz w:val="36"/>
        </w:rPr>
        <w:t>—</w:t>
      </w:r>
      <w:r>
        <w:rPr>
          <w:rFonts w:hint="eastAsia" w:ascii="宋体" w:hAnsi="宋体" w:eastAsia="宋体" w:cs="宋体"/>
          <w:b w:val="0"/>
          <w:color w:val="auto"/>
          <w:sz w:val="36"/>
          <w:lang w:val="zh-CN"/>
        </w:rPr>
        <w:t>投标文件格式</w:t>
      </w:r>
    </w:p>
    <w:p>
      <w:pPr>
        <w:autoSpaceDE w:val="0"/>
        <w:autoSpaceDN w:val="0"/>
        <w:adjustRightInd w:val="0"/>
        <w:spacing w:line="460" w:lineRule="atLeast"/>
        <w:jc w:val="center"/>
        <w:rPr>
          <w:rFonts w:hint="eastAsia" w:ascii="宋体" w:hAnsi="宋体" w:eastAsia="宋体" w:cs="宋体"/>
          <w:b w:val="0"/>
          <w:color w:val="auto"/>
          <w:sz w:val="36"/>
        </w:rPr>
      </w:pPr>
      <w:bookmarkStart w:id="147" w:name="_Toc10294"/>
      <w:r>
        <w:rPr>
          <w:rFonts w:hint="eastAsia" w:ascii="宋体" w:hAnsi="宋体" w:eastAsia="宋体" w:cs="宋体"/>
          <w:b w:val="0"/>
          <w:color w:val="auto"/>
          <w:sz w:val="36"/>
        </w:rPr>
        <w:t>一、资格文件格式</w:t>
      </w:r>
    </w:p>
    <w:p>
      <w:pPr>
        <w:autoSpaceDE w:val="0"/>
        <w:autoSpaceDN w:val="0"/>
        <w:adjustRightInd w:val="0"/>
        <w:spacing w:line="460" w:lineRule="atLeast"/>
        <w:rPr>
          <w:rFonts w:hint="eastAsia" w:ascii="宋体" w:hAnsi="宋体" w:eastAsia="宋体" w:cs="宋体"/>
          <w:b w:val="0"/>
          <w:color w:val="auto"/>
          <w:sz w:val="30"/>
          <w:lang w:val="zh-CN"/>
        </w:rPr>
      </w:pPr>
      <w:r>
        <w:rPr>
          <w:rFonts w:hint="eastAsia" w:ascii="宋体" w:hAnsi="宋体" w:eastAsia="宋体" w:cs="宋体"/>
          <w:b w:val="0"/>
          <w:color w:val="auto"/>
          <w:sz w:val="30"/>
          <w:lang w:val="zh-CN"/>
        </w:rPr>
        <w:t>附件一</w:t>
      </w:r>
    </w:p>
    <w:p>
      <w:pPr>
        <w:tabs>
          <w:tab w:val="left" w:pos="1080"/>
        </w:tabs>
        <w:autoSpaceDE w:val="0"/>
        <w:autoSpaceDN w:val="0"/>
        <w:adjustRightInd w:val="0"/>
        <w:spacing w:line="460" w:lineRule="atLeast"/>
        <w:jc w:val="center"/>
        <w:rPr>
          <w:rFonts w:hint="eastAsia" w:ascii="宋体" w:hAnsi="宋体" w:eastAsia="宋体" w:cs="宋体"/>
          <w:b w:val="0"/>
          <w:color w:val="auto"/>
          <w:sz w:val="36"/>
          <w:szCs w:val="36"/>
          <w:lang w:val="zh-CN"/>
        </w:rPr>
      </w:pPr>
      <w:r>
        <w:rPr>
          <w:rFonts w:hint="eastAsia" w:ascii="宋体" w:hAnsi="宋体" w:eastAsia="宋体" w:cs="宋体"/>
          <w:b w:val="0"/>
          <w:color w:val="auto"/>
          <w:sz w:val="36"/>
          <w:szCs w:val="36"/>
          <w:lang w:val="zh-CN"/>
        </w:rPr>
        <w:t>投标供应商参与政府采购活动投标资格声明函</w:t>
      </w:r>
    </w:p>
    <w:tbl>
      <w:tblPr>
        <w:tblStyle w:val="19"/>
        <w:tblW w:w="96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8" w:type="dxa"/>
          </w:tcPr>
          <w:p>
            <w:pPr>
              <w:pStyle w:val="11"/>
              <w:adjustRightInd w:val="0"/>
              <w:snapToGrid w:val="0"/>
              <w:spacing w:line="44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项目名称</w:t>
            </w:r>
          </w:p>
        </w:tc>
        <w:tc>
          <w:tcPr>
            <w:tcW w:w="7984" w:type="dxa"/>
          </w:tcPr>
          <w:p>
            <w:pPr>
              <w:pStyle w:val="11"/>
              <w:adjustRightInd w:val="0"/>
              <w:snapToGrid w:val="0"/>
              <w:spacing w:line="440" w:lineRule="exact"/>
              <w:ind w:left="422" w:firstLine="331"/>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18" w:type="dxa"/>
          </w:tcPr>
          <w:p>
            <w:pPr>
              <w:pStyle w:val="11"/>
              <w:adjustRightInd w:val="0"/>
              <w:snapToGrid w:val="0"/>
              <w:spacing w:line="44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项目编号</w:t>
            </w:r>
          </w:p>
        </w:tc>
        <w:tc>
          <w:tcPr>
            <w:tcW w:w="7984" w:type="dxa"/>
          </w:tcPr>
          <w:p>
            <w:pPr>
              <w:pStyle w:val="11"/>
              <w:adjustRightInd w:val="0"/>
              <w:snapToGrid w:val="0"/>
              <w:spacing w:line="440" w:lineRule="exact"/>
              <w:ind w:left="422" w:firstLine="361"/>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8" w:type="dxa"/>
          </w:tcPr>
          <w:p>
            <w:pPr>
              <w:pStyle w:val="11"/>
              <w:adjustRightInd w:val="0"/>
              <w:snapToGrid w:val="0"/>
              <w:spacing w:line="44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时    间</w:t>
            </w:r>
          </w:p>
        </w:tc>
        <w:tc>
          <w:tcPr>
            <w:tcW w:w="7984" w:type="dxa"/>
          </w:tcPr>
          <w:p>
            <w:pPr>
              <w:pStyle w:val="11"/>
              <w:adjustRightInd w:val="0"/>
              <w:snapToGrid w:val="0"/>
              <w:spacing w:line="44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trPr>
        <w:tc>
          <w:tcPr>
            <w:tcW w:w="9602" w:type="dxa"/>
            <w:gridSpan w:val="2"/>
          </w:tcPr>
          <w:p>
            <w:pPr>
              <w:pStyle w:val="11"/>
              <w:adjustRightInd w:val="0"/>
              <w:snapToGrid w:val="0"/>
              <w:spacing w:line="400" w:lineRule="exact"/>
              <w:ind w:firstLine="450"/>
              <w:rPr>
                <w:rFonts w:hint="eastAsia" w:ascii="宋体" w:hAnsi="宋体" w:eastAsia="宋体" w:cs="宋体"/>
                <w:b w:val="0"/>
                <w:color w:val="auto"/>
                <w:sz w:val="22"/>
                <w:szCs w:val="22"/>
              </w:rPr>
            </w:pPr>
            <w:r>
              <w:rPr>
                <w:rFonts w:hint="eastAsia" w:ascii="宋体" w:hAnsi="宋体" w:eastAsia="宋体" w:cs="宋体"/>
                <w:b w:val="0"/>
                <w:color w:val="auto"/>
                <w:sz w:val="22"/>
                <w:szCs w:val="22"/>
              </w:rPr>
              <w:t>我单位参与乐清市卫生健康局下属各级医疗单位医学影像云平台服务投标，现声明如下：</w:t>
            </w:r>
          </w:p>
          <w:p>
            <w:pPr>
              <w:pStyle w:val="11"/>
              <w:adjustRightInd w:val="0"/>
              <w:snapToGrid w:val="0"/>
              <w:spacing w:line="400" w:lineRule="exact"/>
              <w:ind w:firstLine="450"/>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1、我单位符合政府采购法第二十二条的规定。 </w:t>
            </w:r>
          </w:p>
          <w:p>
            <w:pPr>
              <w:pStyle w:val="11"/>
              <w:adjustRightInd w:val="0"/>
              <w:snapToGrid w:val="0"/>
              <w:spacing w:line="400" w:lineRule="exact"/>
              <w:ind w:firstLine="450"/>
              <w:rPr>
                <w:rFonts w:hint="eastAsia" w:ascii="宋体" w:hAnsi="宋体" w:eastAsia="宋体" w:cs="宋体"/>
                <w:b w:val="0"/>
                <w:color w:val="auto"/>
                <w:sz w:val="22"/>
                <w:szCs w:val="22"/>
              </w:rPr>
            </w:pPr>
            <w:r>
              <w:rPr>
                <w:rFonts w:hint="eastAsia" w:ascii="宋体" w:hAnsi="宋体" w:eastAsia="宋体" w:cs="宋体"/>
                <w:b w:val="0"/>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ascii="宋体" w:hAnsi="宋体" w:eastAsia="宋体" w:cs="宋体"/>
                <w:color w:val="auto"/>
                <w:sz w:val="22"/>
                <w:szCs w:val="22"/>
                <w:u w:val="single"/>
              </w:rPr>
              <w:t>□</w:t>
            </w:r>
            <w:r>
              <w:rPr>
                <w:rFonts w:hint="eastAsia" w:ascii="宋体" w:hAnsi="宋体" w:eastAsia="宋体" w:cs="宋体"/>
                <w:b w:val="0"/>
                <w:color w:val="auto"/>
                <w:sz w:val="22"/>
                <w:szCs w:val="22"/>
                <w:u w:val="single"/>
              </w:rPr>
              <w:t>存在/</w:t>
            </w:r>
            <w:r>
              <w:rPr>
                <w:rFonts w:hint="eastAsia" w:ascii="宋体" w:hAnsi="宋体" w:eastAsia="宋体" w:cs="宋体"/>
                <w:color w:val="auto"/>
                <w:sz w:val="22"/>
                <w:szCs w:val="22"/>
                <w:u w:val="single"/>
              </w:rPr>
              <w:t>□</w:t>
            </w:r>
            <w:r>
              <w:rPr>
                <w:rFonts w:hint="eastAsia" w:ascii="宋体" w:hAnsi="宋体" w:eastAsia="宋体" w:cs="宋体"/>
                <w:b w:val="0"/>
                <w:color w:val="auto"/>
                <w:sz w:val="22"/>
                <w:szCs w:val="22"/>
                <w:u w:val="single"/>
              </w:rPr>
              <w:t>不存在</w:t>
            </w:r>
            <w:r>
              <w:rPr>
                <w:rFonts w:hint="eastAsia" w:ascii="宋体" w:hAnsi="宋体" w:eastAsia="宋体" w:cs="宋体"/>
                <w:b w:val="0"/>
                <w:color w:val="auto"/>
                <w:sz w:val="22"/>
                <w:szCs w:val="22"/>
              </w:rPr>
              <w:t>上述文件规定依法限制参与政府采购的情况。（说明：在</w:t>
            </w:r>
            <w:r>
              <w:rPr>
                <w:rFonts w:hint="eastAsia" w:ascii="宋体" w:hAnsi="宋体" w:eastAsia="宋体" w:cs="宋体"/>
                <w:color w:val="auto"/>
                <w:sz w:val="22"/>
                <w:szCs w:val="22"/>
              </w:rPr>
              <w:t>□</w:t>
            </w:r>
            <w:r>
              <w:rPr>
                <w:rFonts w:hint="eastAsia" w:ascii="宋体" w:hAnsi="宋体" w:eastAsia="宋体" w:cs="宋体"/>
                <w:b w:val="0"/>
                <w:color w:val="auto"/>
                <w:sz w:val="22"/>
                <w:szCs w:val="22"/>
              </w:rPr>
              <w:t>上打</w:t>
            </w:r>
            <w:r>
              <w:rPr>
                <w:rFonts w:hint="eastAsia" w:ascii="宋体" w:hAnsi="宋体" w:eastAsia="宋体" w:cs="宋体"/>
                <w:color w:val="auto"/>
                <w:sz w:val="22"/>
                <w:szCs w:val="22"/>
              </w:rPr>
              <w:t>√</w:t>
            </w:r>
            <w:r>
              <w:rPr>
                <w:rFonts w:hint="eastAsia" w:ascii="宋体" w:hAnsi="宋体" w:eastAsia="宋体" w:cs="宋体"/>
                <w:b w:val="0"/>
                <w:color w:val="auto"/>
                <w:sz w:val="22"/>
                <w:szCs w:val="22"/>
              </w:rPr>
              <w:t>。）</w:t>
            </w:r>
          </w:p>
          <w:p>
            <w:pPr>
              <w:tabs>
                <w:tab w:val="center" w:pos="4483"/>
              </w:tabs>
              <w:adjustRightInd w:val="0"/>
              <w:spacing w:line="400" w:lineRule="exact"/>
              <w:ind w:firstLine="4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3、我单位</w:t>
            </w:r>
            <w:r>
              <w:rPr>
                <w:rFonts w:hint="eastAsia" w:ascii="宋体" w:hAnsi="宋体" w:eastAsia="宋体" w:cs="宋体"/>
                <w:color w:val="auto"/>
                <w:sz w:val="22"/>
                <w:szCs w:val="22"/>
              </w:rPr>
              <w:t>□</w:t>
            </w:r>
            <w:r>
              <w:rPr>
                <w:rFonts w:hint="eastAsia" w:ascii="宋体" w:hAnsi="宋体" w:eastAsia="宋体" w:cs="宋体"/>
                <w:b w:val="0"/>
                <w:color w:val="auto"/>
                <w:sz w:val="22"/>
                <w:szCs w:val="22"/>
              </w:rPr>
              <w:t>没有被限制参加政府采购活动/</w:t>
            </w:r>
            <w:r>
              <w:rPr>
                <w:rFonts w:hint="eastAsia" w:ascii="宋体" w:hAnsi="宋体" w:eastAsia="宋体" w:cs="宋体"/>
                <w:color w:val="auto"/>
                <w:sz w:val="22"/>
                <w:szCs w:val="22"/>
              </w:rPr>
              <w:t>□</w:t>
            </w:r>
            <w:r>
              <w:rPr>
                <w:rFonts w:hint="eastAsia" w:ascii="宋体" w:hAnsi="宋体" w:eastAsia="宋体" w:cs="宋体"/>
                <w:b w:val="0"/>
                <w:color w:val="auto"/>
                <w:sz w:val="22"/>
                <w:szCs w:val="22"/>
              </w:rPr>
              <w:t>在参加政府采购活动前3年内因违法经营被禁止在一定期限内参加政府采购活动，但期限届满，已可以参加政府采购活动。（说明：在</w:t>
            </w:r>
            <w:r>
              <w:rPr>
                <w:rFonts w:hint="eastAsia" w:ascii="宋体" w:hAnsi="宋体" w:eastAsia="宋体" w:cs="宋体"/>
                <w:color w:val="auto"/>
                <w:sz w:val="22"/>
                <w:szCs w:val="22"/>
              </w:rPr>
              <w:t>□</w:t>
            </w:r>
            <w:r>
              <w:rPr>
                <w:rFonts w:hint="eastAsia" w:ascii="宋体" w:hAnsi="宋体" w:eastAsia="宋体" w:cs="宋体"/>
                <w:b w:val="0"/>
                <w:color w:val="auto"/>
                <w:sz w:val="22"/>
                <w:szCs w:val="22"/>
              </w:rPr>
              <w:t>上打</w:t>
            </w:r>
            <w:r>
              <w:rPr>
                <w:rFonts w:hint="eastAsia" w:ascii="宋体" w:hAnsi="宋体" w:eastAsia="宋体" w:cs="宋体"/>
                <w:color w:val="auto"/>
                <w:sz w:val="22"/>
                <w:szCs w:val="22"/>
              </w:rPr>
              <w:t>√</w:t>
            </w:r>
            <w:r>
              <w:rPr>
                <w:rFonts w:hint="eastAsia" w:ascii="宋体" w:hAnsi="宋体" w:eastAsia="宋体" w:cs="宋体"/>
                <w:b w:val="0"/>
                <w:color w:val="auto"/>
                <w:sz w:val="22"/>
                <w:szCs w:val="22"/>
              </w:rPr>
              <w:t>。）</w:t>
            </w:r>
          </w:p>
          <w:p>
            <w:pPr>
              <w:tabs>
                <w:tab w:val="center" w:pos="4483"/>
              </w:tabs>
              <w:adjustRightInd w:val="0"/>
              <w:spacing w:line="400" w:lineRule="exact"/>
              <w:ind w:firstLine="400"/>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color w:val="auto"/>
                <w:sz w:val="22"/>
                <w:szCs w:val="22"/>
                <w:u w:val="single"/>
              </w:rPr>
              <w:t xml:space="preserve">                    </w:t>
            </w:r>
          </w:p>
          <w:p>
            <w:pPr>
              <w:tabs>
                <w:tab w:val="center" w:pos="4483"/>
              </w:tabs>
              <w:adjustRightInd w:val="0"/>
              <w:spacing w:line="400" w:lineRule="exact"/>
              <w:ind w:firstLine="400"/>
              <w:rPr>
                <w:rFonts w:hint="eastAsia" w:ascii="宋体" w:hAnsi="宋体" w:eastAsia="宋体" w:cs="宋体"/>
                <w:b w:val="0"/>
                <w:color w:val="auto"/>
                <w:sz w:val="22"/>
                <w:szCs w:val="22"/>
              </w:rPr>
            </w:pPr>
            <w:r>
              <w:rPr>
                <w:rFonts w:hint="eastAsia" w:ascii="宋体" w:hAnsi="宋体" w:eastAsia="宋体" w:cs="宋体"/>
                <w:b w:val="0"/>
                <w:color w:val="auto"/>
                <w:sz w:val="22"/>
                <w:szCs w:val="22"/>
              </w:rPr>
              <w:t>5、我单位符合本项目特定资格条件：</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的要求，并在投标文件中提供了相应的证明材料（招标文件没有要求特定资格条件的，本条款空格处可以空白）</w:t>
            </w:r>
          </w:p>
          <w:p>
            <w:pPr>
              <w:tabs>
                <w:tab w:val="center" w:pos="4483"/>
              </w:tabs>
              <w:adjustRightInd w:val="0"/>
              <w:spacing w:line="400" w:lineRule="exac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6、本公司所提交的本声明和陈述均是真实的、准确的。若与真实情况不符，本公司愿意承担由此而产生的一切后果。我方提供了全部能提供的资料和数据，我们同意遵照贵方要求出示有关证明文件。</w:t>
            </w:r>
          </w:p>
          <w:p>
            <w:pPr>
              <w:tabs>
                <w:tab w:val="center" w:pos="4483"/>
              </w:tabs>
              <w:adjustRightInd w:val="0"/>
              <w:spacing w:line="400" w:lineRule="exact"/>
              <w:ind w:firstLine="440" w:firstLineChars="200"/>
              <w:rPr>
                <w:rFonts w:hint="eastAsia" w:ascii="宋体" w:hAnsi="宋体" w:eastAsia="宋体" w:cs="宋体"/>
                <w:color w:val="auto"/>
              </w:rPr>
            </w:pPr>
            <w:r>
              <w:rPr>
                <w:rFonts w:hint="eastAsia" w:ascii="宋体" w:hAnsi="宋体" w:eastAsia="宋体" w:cs="宋体"/>
                <w:b w:val="0"/>
                <w:color w:val="auto"/>
                <w:sz w:val="22"/>
                <w:szCs w:val="22"/>
              </w:rPr>
              <w:t>7、本公司所提交的声明和陈述均是真实的、准确的。若与真实情况不符，本公司愿意承担由此而产生的一切后果。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602" w:type="dxa"/>
            <w:gridSpan w:val="2"/>
            <w:vAlign w:val="center"/>
          </w:tcPr>
          <w:p>
            <w:pPr>
              <w:pStyle w:val="11"/>
              <w:adjustRightInd w:val="0"/>
              <w:snapToGrid w:val="0"/>
              <w:spacing w:line="44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602" w:type="dxa"/>
            <w:gridSpan w:val="2"/>
            <w:vAlign w:val="center"/>
          </w:tcPr>
          <w:p>
            <w:pPr>
              <w:pStyle w:val="11"/>
              <w:adjustRightInd w:val="0"/>
              <w:snapToGrid w:val="0"/>
              <w:spacing w:line="44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602" w:type="dxa"/>
            <w:gridSpan w:val="2"/>
            <w:vAlign w:val="center"/>
          </w:tcPr>
          <w:p>
            <w:pPr>
              <w:pStyle w:val="11"/>
              <w:adjustRightInd w:val="0"/>
              <w:snapToGrid w:val="0"/>
              <w:spacing w:line="440" w:lineRule="exact"/>
              <w:rPr>
                <w:rFonts w:hint="eastAsia" w:ascii="宋体" w:hAnsi="宋体" w:eastAsia="宋体" w:cs="宋体"/>
                <w:b w:val="0"/>
                <w:color w:val="auto"/>
                <w:sz w:val="22"/>
                <w:szCs w:val="22"/>
              </w:rPr>
            </w:pPr>
            <w:r>
              <w:rPr>
                <w:rFonts w:hint="eastAsia" w:ascii="宋体" w:hAnsi="宋体" w:eastAsia="宋体" w:cs="宋体"/>
                <w:b w:val="0"/>
                <w:color w:val="auto"/>
                <w:sz w:val="22"/>
                <w:szCs w:val="22"/>
              </w:rPr>
              <w:t>签署日期：</w:t>
            </w:r>
          </w:p>
        </w:tc>
      </w:tr>
    </w:tbl>
    <w:p>
      <w:pPr>
        <w:snapToGrid w:val="0"/>
        <w:spacing w:line="500" w:lineRule="atLeast"/>
        <w:jc w:val="center"/>
        <w:rPr>
          <w:rFonts w:hint="eastAsia" w:ascii="宋体" w:hAnsi="宋体" w:eastAsia="宋体" w:cs="宋体"/>
          <w:b w:val="0"/>
          <w:color w:val="auto"/>
          <w:sz w:val="36"/>
        </w:rPr>
      </w:pPr>
    </w:p>
    <w:p>
      <w:pPr>
        <w:snapToGrid w:val="0"/>
        <w:spacing w:line="500" w:lineRule="atLeast"/>
        <w:jc w:val="center"/>
        <w:rPr>
          <w:rFonts w:hint="eastAsia" w:ascii="宋体" w:hAnsi="宋体" w:eastAsia="宋体" w:cs="宋体"/>
          <w:b w:val="0"/>
          <w:color w:val="auto"/>
          <w:sz w:val="36"/>
        </w:rPr>
      </w:pPr>
      <w:r>
        <w:rPr>
          <w:rFonts w:hint="eastAsia" w:ascii="宋体" w:hAnsi="宋体" w:eastAsia="宋体" w:cs="宋体"/>
          <w:b w:val="0"/>
          <w:color w:val="auto"/>
          <w:sz w:val="36"/>
        </w:rPr>
        <w:t>二、报价文件格式</w:t>
      </w:r>
      <w:bookmarkEnd w:id="147"/>
    </w:p>
    <w:p>
      <w:pPr>
        <w:autoSpaceDE w:val="0"/>
        <w:autoSpaceDN w:val="0"/>
        <w:adjustRightInd w:val="0"/>
        <w:spacing w:line="460" w:lineRule="atLeast"/>
        <w:rPr>
          <w:rFonts w:hint="eastAsia" w:ascii="宋体" w:hAnsi="宋体" w:eastAsia="宋体" w:cs="宋体"/>
          <w:b w:val="0"/>
          <w:color w:val="auto"/>
          <w:sz w:val="30"/>
          <w:lang w:val="zh-CN"/>
        </w:rPr>
      </w:pPr>
      <w:bookmarkStart w:id="148" w:name="_Toc25524"/>
      <w:r>
        <w:rPr>
          <w:rFonts w:hint="eastAsia" w:ascii="宋体" w:hAnsi="宋体" w:eastAsia="宋体" w:cs="宋体"/>
          <w:b w:val="0"/>
          <w:color w:val="auto"/>
          <w:sz w:val="30"/>
          <w:lang w:val="zh-CN"/>
        </w:rPr>
        <w:t xml:space="preserve">  附件二</w:t>
      </w:r>
    </w:p>
    <w:p>
      <w:pPr>
        <w:autoSpaceDE w:val="0"/>
        <w:autoSpaceDN w:val="0"/>
        <w:adjustRightInd w:val="0"/>
        <w:spacing w:line="460" w:lineRule="atLeast"/>
        <w:jc w:val="center"/>
        <w:rPr>
          <w:rFonts w:hint="eastAsia" w:ascii="宋体" w:hAnsi="宋体" w:eastAsia="宋体" w:cs="宋体"/>
          <w:b w:val="0"/>
          <w:color w:val="auto"/>
          <w:sz w:val="36"/>
          <w:lang w:val="zh-CN"/>
        </w:rPr>
      </w:pPr>
      <w:r>
        <w:rPr>
          <w:rFonts w:hint="eastAsia" w:ascii="宋体" w:hAnsi="宋体" w:eastAsia="宋体" w:cs="宋体"/>
          <w:b w:val="0"/>
          <w:color w:val="auto"/>
          <w:sz w:val="36"/>
          <w:lang w:val="zh-CN"/>
        </w:rPr>
        <w:t>开标一览表</w:t>
      </w:r>
      <w:bookmarkEnd w:id="148"/>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项目编号：</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 xml:space="preserve">         </w:t>
      </w:r>
    </w:p>
    <w:tbl>
      <w:tblPr>
        <w:tblStyle w:val="19"/>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472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969"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项目名称</w:t>
            </w:r>
          </w:p>
        </w:tc>
        <w:tc>
          <w:tcPr>
            <w:tcW w:w="4723"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投标价（元）</w:t>
            </w:r>
          </w:p>
        </w:tc>
        <w:tc>
          <w:tcPr>
            <w:tcW w:w="2227"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trPr>
        <w:tc>
          <w:tcPr>
            <w:tcW w:w="2969" w:type="dxa"/>
            <w:vAlign w:val="center"/>
          </w:tcPr>
          <w:p>
            <w:pPr>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乐清市卫生健康局下属各级医疗单位医学影像云平台服务</w:t>
            </w:r>
          </w:p>
        </w:tc>
        <w:tc>
          <w:tcPr>
            <w:tcW w:w="4723" w:type="dxa"/>
            <w:vAlign w:val="center"/>
          </w:tcPr>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大写：</w:t>
            </w:r>
          </w:p>
          <w:p>
            <w:pPr>
              <w:widowControl/>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小写：</w:t>
            </w:r>
          </w:p>
        </w:tc>
        <w:tc>
          <w:tcPr>
            <w:tcW w:w="2227" w:type="dxa"/>
            <w:vAlign w:val="center"/>
          </w:tcPr>
          <w:p>
            <w:pPr>
              <w:widowControl/>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按3年进行报价</w:t>
            </w:r>
          </w:p>
        </w:tc>
      </w:tr>
    </w:tbl>
    <w:p>
      <w:pPr>
        <w:pStyle w:val="11"/>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★开标一览表中投标价为符合招标文件要求的所有费用。</w:t>
      </w:r>
    </w:p>
    <w:p>
      <w:pPr>
        <w:pStyle w:val="11"/>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★不提供此表格的将视为没有实质性响应招标文件。</w:t>
      </w:r>
    </w:p>
    <w:p>
      <w:pPr>
        <w:autoSpaceDE w:val="0"/>
        <w:autoSpaceDN w:val="0"/>
        <w:adjustRightInd w:val="0"/>
        <w:spacing w:line="420" w:lineRule="exact"/>
        <w:ind w:firstLine="220" w:firstLineChars="100"/>
        <w:rPr>
          <w:rFonts w:hint="eastAsia" w:ascii="宋体" w:hAnsi="宋体" w:eastAsia="宋体" w:cs="宋体"/>
          <w:b w:val="0"/>
          <w:color w:val="auto"/>
          <w:sz w:val="22"/>
          <w:szCs w:val="22"/>
          <w:lang w:val="zh-CN"/>
        </w:rPr>
      </w:pPr>
    </w:p>
    <w:p>
      <w:pPr>
        <w:autoSpaceDE w:val="0"/>
        <w:autoSpaceDN w:val="0"/>
        <w:adjustRightInd w:val="0"/>
        <w:spacing w:line="420" w:lineRule="exact"/>
        <w:ind w:firstLine="220" w:firstLineChars="1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 xml:space="preserve">投标供应商（盖章）：            </w:t>
      </w:r>
    </w:p>
    <w:p>
      <w:pPr>
        <w:autoSpaceDE w:val="0"/>
        <w:autoSpaceDN w:val="0"/>
        <w:adjustRightInd w:val="0"/>
        <w:spacing w:line="420" w:lineRule="exact"/>
        <w:ind w:firstLine="220" w:firstLineChars="1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 xml:space="preserve">法定代表人或授权代表（签字或盖章）：             </w:t>
      </w:r>
    </w:p>
    <w:p>
      <w:pPr>
        <w:autoSpaceDE w:val="0"/>
        <w:autoSpaceDN w:val="0"/>
        <w:adjustRightInd w:val="0"/>
        <w:spacing w:line="420" w:lineRule="exact"/>
        <w:ind w:firstLine="220" w:firstLineChars="1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日期：</w:t>
      </w:r>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br w:type="page"/>
      </w:r>
      <w:r>
        <w:rPr>
          <w:rFonts w:hint="eastAsia" w:ascii="宋体" w:hAnsi="宋体" w:eastAsia="宋体" w:cs="宋体"/>
          <w:b w:val="0"/>
          <w:color w:val="auto"/>
          <w:sz w:val="30"/>
          <w:lang w:val="zh-CN"/>
        </w:rPr>
        <w:t>附件三</w:t>
      </w:r>
    </w:p>
    <w:p>
      <w:pPr>
        <w:pStyle w:val="11"/>
        <w:adjustRightInd w:val="0"/>
        <w:snapToGrid w:val="0"/>
        <w:spacing w:line="440" w:lineRule="atLeast"/>
        <w:jc w:val="center"/>
        <w:rPr>
          <w:rFonts w:hint="eastAsia" w:ascii="宋体" w:hAnsi="宋体" w:eastAsia="宋体" w:cs="宋体"/>
          <w:b w:val="0"/>
          <w:color w:val="auto"/>
          <w:sz w:val="36"/>
          <w:szCs w:val="36"/>
        </w:rPr>
      </w:pPr>
      <w:r>
        <w:rPr>
          <w:rFonts w:hint="eastAsia" w:ascii="宋体" w:hAnsi="宋体" w:eastAsia="宋体" w:cs="宋体"/>
          <w:b w:val="0"/>
          <w:color w:val="auto"/>
          <w:sz w:val="36"/>
          <w:szCs w:val="36"/>
        </w:rPr>
        <w:t>投标明细报价表</w:t>
      </w:r>
    </w:p>
    <w:tbl>
      <w:tblPr>
        <w:tblStyle w:val="20"/>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674"/>
        <w:gridCol w:w="1936"/>
        <w:gridCol w:w="131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1"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使用单位</w:t>
            </w:r>
          </w:p>
        </w:tc>
        <w:tc>
          <w:tcPr>
            <w:tcW w:w="1936" w:type="dxa"/>
            <w:tcBorders>
              <w:tl2br w:val="nil"/>
              <w:tr2bl w:val="nil"/>
            </w:tcBorders>
            <w:noWrap/>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预计每年度检查数量（人次）</w:t>
            </w:r>
          </w:p>
        </w:tc>
        <w:tc>
          <w:tcPr>
            <w:tcW w:w="1312" w:type="dxa"/>
            <w:tcBorders>
              <w:tl2br w:val="nil"/>
              <w:tr2bl w:val="nil"/>
            </w:tcBorders>
            <w:noWrap/>
            <w:vAlign w:val="center"/>
          </w:tcPr>
          <w:p>
            <w:pPr>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单价（元）</w:t>
            </w:r>
          </w:p>
        </w:tc>
        <w:tc>
          <w:tcPr>
            <w:tcW w:w="1773" w:type="dxa"/>
            <w:tcBorders>
              <w:tl2br w:val="nil"/>
              <w:tr2bl w:val="nil"/>
            </w:tcBorders>
            <w:noWrap/>
            <w:vAlign w:val="center"/>
          </w:tcPr>
          <w:p>
            <w:pPr>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乐清市人民医院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330000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乐清市第二人民医院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130000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乐清市第三人民医院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乐清市第五人民医院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30000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5</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乐清市妇幼保健院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6</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乐清市中医院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7</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乐清市北白象中心卫生院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8</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乐清市城东街道社区卫生服务中心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9</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乐清市盐盆街道社区卫生服务中心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乐清市柳市镇黄华卫生院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11</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乐清市柳市镇象阳卫生院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12</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乐清市白石街道社区卫生服务中心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13</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乐清市柳市镇七里港卫生院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14</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乐清市磐石镇卫生院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15</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乐清市天成街道社区卫生服务中心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16</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乐清市石帆街道社区卫生服务中心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17</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乐清市大荆镇镇安卫生院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18</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乐清市湖雾镇卫生院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19</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乐清市乐成街道社区卫生服务中心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20</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乐清市仙溪中心卫生院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21</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乐清市龙西乡卫生院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22</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乐清市翁垟街道社区卫生服务中心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23</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乐清市柳市中心卫生院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24</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乐清市智仁乡卫生院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25</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乐清市大荆镇卫生院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26</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乐清市大荆镇双峰卫生院</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01" w:type="dxa"/>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27</w:t>
            </w:r>
          </w:p>
        </w:tc>
        <w:tc>
          <w:tcPr>
            <w:tcW w:w="3674"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乐清市城南街道社区卫生服务中心</w:t>
            </w:r>
          </w:p>
        </w:tc>
        <w:tc>
          <w:tcPr>
            <w:tcW w:w="1936"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1000</w:t>
            </w:r>
          </w:p>
        </w:tc>
        <w:tc>
          <w:tcPr>
            <w:tcW w:w="1312"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923" w:type="dxa"/>
            <w:gridSpan w:val="4"/>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color w:val="auto"/>
                <w:sz w:val="22"/>
                <w:szCs w:val="22"/>
              </w:rPr>
              <w:t>一年合计报价（元）</w:t>
            </w: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923" w:type="dxa"/>
            <w:gridSpan w:val="4"/>
            <w:tcBorders>
              <w:tl2br w:val="nil"/>
              <w:tr2bl w:val="nil"/>
            </w:tcBorders>
            <w:noWrap/>
          </w:tcPr>
          <w:p>
            <w:pPr>
              <w:widowControl/>
              <w:spacing w:line="460" w:lineRule="exact"/>
              <w:jc w:val="center"/>
              <w:textAlignment w:val="center"/>
              <w:rPr>
                <w:rFonts w:hint="eastAsia" w:ascii="宋体" w:hAnsi="宋体" w:eastAsia="宋体" w:cs="宋体"/>
                <w:b w:val="0"/>
                <w:color w:val="auto"/>
                <w:sz w:val="22"/>
                <w:szCs w:val="22"/>
              </w:rPr>
            </w:pPr>
            <w:r>
              <w:rPr>
                <w:rFonts w:hint="eastAsia" w:ascii="宋体" w:hAnsi="宋体" w:eastAsia="宋体" w:cs="宋体"/>
                <w:color w:val="auto"/>
                <w:sz w:val="22"/>
                <w:szCs w:val="22"/>
              </w:rPr>
              <w:t>三年合计报价（元）</w:t>
            </w:r>
          </w:p>
        </w:tc>
        <w:tc>
          <w:tcPr>
            <w:tcW w:w="1773" w:type="dxa"/>
            <w:tcBorders>
              <w:tl2br w:val="nil"/>
              <w:tr2bl w:val="nil"/>
            </w:tcBorders>
            <w:noWrap/>
            <w:vAlign w:val="center"/>
          </w:tcPr>
          <w:p>
            <w:pPr>
              <w:widowControl/>
              <w:spacing w:line="460" w:lineRule="exact"/>
              <w:jc w:val="center"/>
              <w:textAlignment w:val="center"/>
              <w:rPr>
                <w:rFonts w:hint="eastAsia" w:ascii="宋体" w:hAnsi="宋体" w:eastAsia="宋体" w:cs="宋体"/>
                <w:b w:val="0"/>
                <w:color w:val="auto"/>
                <w:sz w:val="22"/>
                <w:szCs w:val="22"/>
              </w:rPr>
            </w:pPr>
          </w:p>
        </w:tc>
      </w:tr>
    </w:tbl>
    <w:p>
      <w:pPr>
        <w:snapToGrid w:val="0"/>
        <w:spacing w:line="500" w:lineRule="atLeast"/>
        <w:ind w:firstLine="220" w:firstLineChars="100"/>
        <w:rPr>
          <w:rFonts w:hint="eastAsia" w:ascii="宋体" w:hAnsi="宋体" w:eastAsia="宋体" w:cs="宋体"/>
          <w:b w:val="0"/>
          <w:color w:val="auto"/>
          <w:sz w:val="22"/>
          <w:szCs w:val="22"/>
        </w:rPr>
      </w:pPr>
      <w:r>
        <w:rPr>
          <w:rFonts w:hint="eastAsia" w:ascii="宋体" w:hAnsi="宋体" w:eastAsia="宋体" w:cs="宋体"/>
          <w:b w:val="0"/>
          <w:color w:val="auto"/>
          <w:sz w:val="22"/>
          <w:szCs w:val="22"/>
        </w:rPr>
        <w:t>说明：1、以上核算需符合招标文件规定。</w:t>
      </w:r>
    </w:p>
    <w:p>
      <w:pPr>
        <w:snapToGrid w:val="0"/>
        <w:spacing w:line="500" w:lineRule="atLeast"/>
        <w:ind w:firstLine="660" w:firstLineChars="3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r>
        <w:rPr>
          <w:rFonts w:hint="eastAsia" w:ascii="宋体" w:hAnsi="宋体" w:eastAsia="宋体" w:cs="宋体"/>
          <w:color w:val="auto"/>
          <w:sz w:val="22"/>
          <w:szCs w:val="22"/>
        </w:rPr>
        <w:t>本表所列费用为本项目的全部费用</w:t>
      </w:r>
      <w:r>
        <w:rPr>
          <w:rFonts w:hint="eastAsia" w:ascii="宋体" w:hAnsi="宋体" w:eastAsia="宋体" w:cs="宋体"/>
          <w:b w:val="0"/>
          <w:color w:val="auto"/>
          <w:sz w:val="22"/>
          <w:szCs w:val="22"/>
        </w:rPr>
        <w:t>。</w:t>
      </w:r>
    </w:p>
    <w:p>
      <w:pPr>
        <w:snapToGrid w:val="0"/>
        <w:spacing w:line="500" w:lineRule="atLeast"/>
        <w:ind w:firstLine="660" w:firstLineChars="300"/>
        <w:rPr>
          <w:rFonts w:hint="eastAsia" w:ascii="宋体" w:hAnsi="宋体" w:eastAsia="宋体" w:cs="宋体"/>
          <w:b w:val="0"/>
          <w:color w:val="auto"/>
          <w:sz w:val="22"/>
          <w:szCs w:val="22"/>
        </w:rPr>
      </w:pPr>
      <w:r>
        <w:rPr>
          <w:rFonts w:hint="eastAsia" w:ascii="宋体" w:hAnsi="宋体" w:eastAsia="宋体" w:cs="宋体"/>
          <w:b w:val="0"/>
          <w:color w:val="auto"/>
          <w:sz w:val="22"/>
          <w:szCs w:val="22"/>
        </w:rPr>
        <w:t>3、在不改变格式的情况下，投标供应商可根据本表结合实际自行扩充。</w:t>
      </w:r>
    </w:p>
    <w:p>
      <w:pPr>
        <w:snapToGrid w:val="0"/>
        <w:spacing w:line="500" w:lineRule="atLeast"/>
        <w:ind w:firstLine="660" w:firstLineChars="300"/>
        <w:rPr>
          <w:rFonts w:hint="eastAsia" w:ascii="宋体" w:hAnsi="宋体" w:eastAsia="宋体" w:cs="宋体"/>
          <w:b w:val="0"/>
          <w:color w:val="auto"/>
          <w:sz w:val="22"/>
          <w:szCs w:val="22"/>
        </w:rPr>
      </w:pPr>
      <w:r>
        <w:rPr>
          <w:rFonts w:hint="eastAsia" w:ascii="宋体" w:hAnsi="宋体" w:eastAsia="宋体" w:cs="宋体"/>
          <w:b w:val="0"/>
          <w:color w:val="auto"/>
          <w:sz w:val="22"/>
          <w:szCs w:val="22"/>
        </w:rPr>
        <w:t>4、根据《中华人民共和国政府采购法实施条例》第四十三条规定，在中标或者成交公告的内容中增加本表，请各供应商认真填写，确保相关数据的真实性、完整性和合理性。</w:t>
      </w:r>
    </w:p>
    <w:p>
      <w:pPr>
        <w:spacing w:line="460" w:lineRule="exact"/>
        <w:rPr>
          <w:rFonts w:hint="eastAsia" w:ascii="宋体" w:hAnsi="宋体" w:eastAsia="宋体" w:cs="宋体"/>
          <w:b w:val="0"/>
          <w:bCs/>
          <w:color w:val="auto"/>
          <w:sz w:val="22"/>
        </w:rPr>
      </w:pPr>
    </w:p>
    <w:p>
      <w:pPr>
        <w:spacing w:line="460" w:lineRule="exact"/>
        <w:rPr>
          <w:rFonts w:hint="eastAsia" w:ascii="宋体" w:hAnsi="宋体" w:eastAsia="宋体" w:cs="宋体"/>
          <w:b w:val="0"/>
          <w:bCs/>
          <w:color w:val="auto"/>
          <w:sz w:val="22"/>
        </w:rPr>
      </w:pPr>
      <w:r>
        <w:rPr>
          <w:rFonts w:hint="eastAsia" w:ascii="宋体" w:hAnsi="宋体" w:eastAsia="宋体" w:cs="宋体"/>
          <w:b w:val="0"/>
          <w:bCs/>
          <w:color w:val="auto"/>
          <w:sz w:val="22"/>
        </w:rPr>
        <w:t>投标供应商（盖章）：</w:t>
      </w:r>
    </w:p>
    <w:p>
      <w:pPr>
        <w:spacing w:line="460" w:lineRule="exact"/>
        <w:rPr>
          <w:rFonts w:hint="eastAsia" w:ascii="宋体" w:hAnsi="宋体" w:eastAsia="宋体" w:cs="宋体"/>
          <w:b w:val="0"/>
          <w:bCs/>
          <w:color w:val="auto"/>
          <w:sz w:val="22"/>
        </w:rPr>
      </w:pPr>
      <w:r>
        <w:rPr>
          <w:rFonts w:hint="eastAsia" w:ascii="宋体" w:hAnsi="宋体" w:eastAsia="宋体" w:cs="宋体"/>
          <w:b w:val="0"/>
          <w:bCs/>
          <w:color w:val="auto"/>
          <w:sz w:val="22"/>
        </w:rPr>
        <w:t>法定代表人或授权代表（签字或盖章）：</w:t>
      </w:r>
    </w:p>
    <w:p>
      <w:pPr>
        <w:spacing w:line="460" w:lineRule="exact"/>
        <w:rPr>
          <w:rFonts w:hint="eastAsia" w:ascii="宋体" w:hAnsi="宋体" w:eastAsia="宋体" w:cs="宋体"/>
          <w:b w:val="0"/>
          <w:bCs/>
          <w:color w:val="auto"/>
          <w:sz w:val="22"/>
        </w:rPr>
      </w:pPr>
      <w:r>
        <w:rPr>
          <w:rFonts w:hint="eastAsia" w:ascii="宋体" w:hAnsi="宋体" w:eastAsia="宋体" w:cs="宋体"/>
          <w:b w:val="0"/>
          <w:bCs/>
          <w:color w:val="auto"/>
          <w:sz w:val="22"/>
        </w:rPr>
        <w:t xml:space="preserve">日期： </w:t>
      </w:r>
    </w:p>
    <w:p>
      <w:pPr>
        <w:autoSpaceDE w:val="0"/>
        <w:autoSpaceDN w:val="0"/>
        <w:adjustRightInd w:val="0"/>
        <w:spacing w:line="460" w:lineRule="atLeast"/>
        <w:jc w:val="center"/>
        <w:rPr>
          <w:rFonts w:hint="eastAsia" w:ascii="宋体" w:hAnsi="宋体" w:eastAsia="宋体" w:cs="宋体"/>
          <w:b w:val="0"/>
          <w:color w:val="auto"/>
          <w:sz w:val="36"/>
          <w:szCs w:val="36"/>
          <w:lang w:val="zh-CN"/>
        </w:rPr>
      </w:pPr>
    </w:p>
    <w:p>
      <w:pPr>
        <w:rPr>
          <w:rFonts w:hint="eastAsia" w:ascii="宋体" w:hAnsi="宋体" w:eastAsia="宋体" w:cs="宋体"/>
          <w:b w:val="0"/>
          <w:color w:val="auto"/>
          <w:sz w:val="36"/>
          <w:szCs w:val="36"/>
          <w:lang w:val="zh-CN"/>
        </w:rPr>
      </w:pPr>
      <w:r>
        <w:rPr>
          <w:rFonts w:hint="eastAsia" w:ascii="宋体" w:hAnsi="宋体" w:eastAsia="宋体" w:cs="宋体"/>
          <w:b w:val="0"/>
          <w:color w:val="auto"/>
          <w:sz w:val="36"/>
          <w:szCs w:val="36"/>
          <w:lang w:val="zh-CN"/>
        </w:rPr>
        <w:br w:type="page"/>
      </w:r>
    </w:p>
    <w:p>
      <w:pPr>
        <w:snapToGrid w:val="0"/>
        <w:spacing w:line="500" w:lineRule="atLeast"/>
        <w:jc w:val="center"/>
        <w:rPr>
          <w:rFonts w:hint="eastAsia" w:ascii="宋体" w:hAnsi="宋体" w:eastAsia="宋体" w:cs="宋体"/>
          <w:b w:val="0"/>
          <w:color w:val="auto"/>
          <w:sz w:val="36"/>
          <w:szCs w:val="36"/>
          <w:lang w:val="zh-CN"/>
        </w:rPr>
      </w:pPr>
      <w:r>
        <w:rPr>
          <w:rFonts w:hint="eastAsia" w:ascii="宋体" w:hAnsi="宋体" w:eastAsia="宋体" w:cs="宋体"/>
          <w:b w:val="0"/>
          <w:color w:val="auto"/>
          <w:sz w:val="36"/>
          <w:szCs w:val="36"/>
          <w:lang w:val="zh-CN"/>
        </w:rPr>
        <w:t>三、商务技术文件格式</w:t>
      </w:r>
    </w:p>
    <w:p>
      <w:pPr>
        <w:snapToGrid w:val="0"/>
        <w:spacing w:line="500" w:lineRule="atLeast"/>
        <w:rPr>
          <w:rFonts w:hint="eastAsia" w:ascii="宋体" w:hAnsi="宋体" w:eastAsia="宋体" w:cs="宋体"/>
          <w:b w:val="0"/>
          <w:color w:val="auto"/>
          <w:sz w:val="30"/>
          <w:szCs w:val="30"/>
        </w:rPr>
      </w:pPr>
      <w:r>
        <w:rPr>
          <w:rFonts w:hint="eastAsia" w:ascii="宋体" w:hAnsi="宋体" w:eastAsia="宋体" w:cs="宋体"/>
          <w:b w:val="0"/>
          <w:color w:val="auto"/>
          <w:sz w:val="30"/>
          <w:szCs w:val="30"/>
        </w:rPr>
        <w:t>附件四</w:t>
      </w:r>
    </w:p>
    <w:p>
      <w:pPr>
        <w:autoSpaceDE w:val="0"/>
        <w:autoSpaceDN w:val="0"/>
        <w:adjustRightInd w:val="0"/>
        <w:spacing w:line="460" w:lineRule="atLeast"/>
        <w:jc w:val="center"/>
        <w:rPr>
          <w:rFonts w:hint="eastAsia" w:ascii="宋体" w:hAnsi="宋体" w:eastAsia="宋体" w:cs="宋体"/>
          <w:b w:val="0"/>
          <w:color w:val="auto"/>
          <w:sz w:val="36"/>
          <w:lang w:val="zh-CN"/>
        </w:rPr>
      </w:pPr>
      <w:r>
        <w:rPr>
          <w:rFonts w:hint="eastAsia" w:ascii="宋体" w:hAnsi="宋体" w:eastAsia="宋体" w:cs="宋体"/>
          <w:b w:val="0"/>
          <w:color w:val="auto"/>
          <w:sz w:val="36"/>
          <w:lang w:val="zh-CN"/>
        </w:rPr>
        <w:t>投  标  函</w:t>
      </w:r>
    </w:p>
    <w:p>
      <w:pPr>
        <w:autoSpaceDE w:val="0"/>
        <w:autoSpaceDN w:val="0"/>
        <w:adjustRightInd w:val="0"/>
        <w:spacing w:line="460" w:lineRule="atLeast"/>
        <w:rPr>
          <w:rFonts w:hint="eastAsia" w:ascii="宋体" w:hAnsi="宋体" w:eastAsia="宋体" w:cs="宋体"/>
          <w:b w:val="0"/>
          <w:color w:val="auto"/>
          <w:sz w:val="22"/>
          <w:szCs w:val="22"/>
          <w:u w:val="single"/>
          <w:lang w:val="zh-CN"/>
        </w:rPr>
      </w:pPr>
      <w:r>
        <w:rPr>
          <w:rFonts w:hint="eastAsia" w:ascii="宋体" w:hAnsi="宋体" w:eastAsia="宋体" w:cs="宋体"/>
          <w:b w:val="0"/>
          <w:color w:val="auto"/>
          <w:sz w:val="22"/>
          <w:szCs w:val="22"/>
          <w:u w:val="single"/>
          <w:lang w:val="zh-CN"/>
        </w:rPr>
        <w:t>乐清市卫生健康局</w:t>
      </w:r>
    </w:p>
    <w:p>
      <w:pPr>
        <w:autoSpaceDE w:val="0"/>
        <w:autoSpaceDN w:val="0"/>
        <w:adjustRightInd w:val="0"/>
        <w:spacing w:line="460" w:lineRule="atLeast"/>
        <w:rPr>
          <w:rFonts w:hint="eastAsia" w:ascii="宋体" w:hAnsi="宋体" w:eastAsia="宋体" w:cs="宋体"/>
          <w:b w:val="0"/>
          <w:color w:val="auto"/>
          <w:sz w:val="22"/>
          <w:szCs w:val="22"/>
          <w:u w:val="single"/>
          <w:lang w:val="zh-CN"/>
        </w:rPr>
      </w:pPr>
      <w:r>
        <w:rPr>
          <w:rFonts w:hint="eastAsia" w:ascii="宋体" w:hAnsi="宋体" w:eastAsia="宋体" w:cs="宋体"/>
          <w:b w:val="0"/>
          <w:color w:val="auto"/>
          <w:sz w:val="22"/>
          <w:szCs w:val="22"/>
          <w:u w:val="single"/>
          <w:lang w:val="zh-CN"/>
        </w:rPr>
        <w:t>乐清市公共资源交易中心：</w:t>
      </w:r>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 xml:space="preserve">    </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（投标供应商全称）授权</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 xml:space="preserve"> （授权代表名称）</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（职务、职称）为授权代表，参加贵方组织的</w:t>
      </w:r>
      <w:r>
        <w:rPr>
          <w:rFonts w:hint="eastAsia" w:ascii="宋体" w:hAnsi="宋体" w:eastAsia="宋体" w:cs="宋体"/>
          <w:b w:val="0"/>
          <w:color w:val="auto"/>
          <w:sz w:val="22"/>
          <w:szCs w:val="22"/>
          <w:u w:val="single"/>
          <w:lang w:val="zh-CN"/>
        </w:rPr>
        <w:t xml:space="preserve">    （招标项目名称）（括号内填项目编号）</w:t>
      </w:r>
      <w:r>
        <w:rPr>
          <w:rFonts w:hint="eastAsia" w:ascii="宋体" w:hAnsi="宋体" w:eastAsia="宋体" w:cs="宋体"/>
          <w:b w:val="0"/>
          <w:color w:val="auto"/>
          <w:sz w:val="22"/>
          <w:szCs w:val="22"/>
          <w:lang w:val="zh-CN"/>
        </w:rPr>
        <w:t xml:space="preserve">招标的有关活动，并对此进行投标。为此：    </w:t>
      </w:r>
    </w:p>
    <w:p>
      <w:pPr>
        <w:tabs>
          <w:tab w:val="left" w:pos="803"/>
        </w:tabs>
        <w:autoSpaceDE w:val="0"/>
        <w:autoSpaceDN w:val="0"/>
        <w:adjustRightInd w:val="0"/>
        <w:spacing w:line="460" w:lineRule="atLeast"/>
        <w:ind w:left="210" w:leftChars="100" w:firstLine="220" w:firstLineChars="10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1、提供招标文件要求的全部投标文件。</w:t>
      </w:r>
    </w:p>
    <w:p>
      <w:pPr>
        <w:autoSpaceDE w:val="0"/>
        <w:autoSpaceDN w:val="0"/>
        <w:adjustRightInd w:val="0"/>
        <w:spacing w:line="460" w:lineRule="atLeast"/>
        <w:ind w:firstLine="45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2、保证遵守招标文件中的有关规定和约定。</w:t>
      </w:r>
    </w:p>
    <w:p>
      <w:pPr>
        <w:autoSpaceDE w:val="0"/>
        <w:autoSpaceDN w:val="0"/>
        <w:adjustRightInd w:val="0"/>
        <w:spacing w:line="460" w:lineRule="atLeast"/>
        <w:ind w:firstLine="465"/>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3、保证忠实地执行双方所签的合同，并承担合同规定的责任义务。</w:t>
      </w:r>
    </w:p>
    <w:p>
      <w:pPr>
        <w:autoSpaceDE w:val="0"/>
        <w:autoSpaceDN w:val="0"/>
        <w:adjustRightInd w:val="0"/>
        <w:spacing w:line="460" w:lineRule="atLeast"/>
        <w:ind w:firstLine="465"/>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4、</w:t>
      </w:r>
      <w:r>
        <w:rPr>
          <w:rFonts w:hint="eastAsia" w:ascii="宋体" w:hAnsi="宋体" w:eastAsia="宋体" w:cs="宋体"/>
          <w:color w:val="auto"/>
          <w:sz w:val="22"/>
          <w:szCs w:val="22"/>
        </w:rPr>
        <w:t>如我单位中标，我方承诺按招标文件要求工期完成本项目并按要求提供相关服务。</w:t>
      </w:r>
    </w:p>
    <w:p>
      <w:pPr>
        <w:autoSpaceDE w:val="0"/>
        <w:autoSpaceDN w:val="0"/>
        <w:adjustRightInd w:val="0"/>
        <w:spacing w:line="460" w:lineRule="atLeast"/>
        <w:ind w:firstLine="465"/>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60" w:lineRule="atLeast"/>
        <w:ind w:firstLine="45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pacing w:line="460" w:lineRule="atLeast"/>
        <w:ind w:firstLine="465"/>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7、利益冲突：近三年内直至目前，我公司与本项目的采购人、采购代理机构没有任何的隶属关系。</w:t>
      </w:r>
    </w:p>
    <w:p>
      <w:pPr>
        <w:autoSpaceDE w:val="0"/>
        <w:autoSpaceDN w:val="0"/>
        <w:adjustRightInd w:val="0"/>
        <w:spacing w:line="460" w:lineRule="atLeast"/>
        <w:ind w:firstLine="465"/>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8、我公司没有被财政部门限制参加政府采购活动或曾被财政部门限制参加政府采购活动但已不在限制期内。</w:t>
      </w:r>
    </w:p>
    <w:p>
      <w:pPr>
        <w:autoSpaceDE w:val="0"/>
        <w:autoSpaceDN w:val="0"/>
        <w:adjustRightInd w:val="0"/>
        <w:spacing w:line="460" w:lineRule="atLeast"/>
        <w:ind w:firstLine="465"/>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9、投标文件自</w:t>
      </w:r>
      <w:r>
        <w:rPr>
          <w:rFonts w:hint="eastAsia" w:ascii="宋体" w:hAnsi="宋体" w:eastAsia="宋体" w:cs="宋体"/>
          <w:b w:val="0"/>
          <w:color w:val="auto"/>
          <w:sz w:val="22"/>
        </w:rPr>
        <w:t>提交投标文件截止时间起90天</w:t>
      </w:r>
      <w:r>
        <w:rPr>
          <w:rFonts w:hint="eastAsia" w:ascii="宋体" w:hAnsi="宋体" w:eastAsia="宋体" w:cs="宋体"/>
          <w:b w:val="0"/>
          <w:color w:val="auto"/>
          <w:sz w:val="22"/>
          <w:szCs w:val="22"/>
          <w:lang w:val="zh-CN"/>
        </w:rPr>
        <w:t>内有效。</w:t>
      </w:r>
    </w:p>
    <w:p>
      <w:pPr>
        <w:autoSpaceDE w:val="0"/>
        <w:autoSpaceDN w:val="0"/>
        <w:adjustRightInd w:val="0"/>
        <w:spacing w:line="460" w:lineRule="atLeast"/>
        <w:ind w:firstLine="465"/>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10、与本采购有关的一切往来通讯请寄：</w:t>
      </w:r>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地址：</w:t>
      </w:r>
      <w:r>
        <w:rPr>
          <w:rFonts w:hint="eastAsia" w:ascii="宋体" w:hAnsi="宋体" w:eastAsia="宋体" w:cs="宋体"/>
          <w:b w:val="0"/>
          <w:color w:val="auto"/>
          <w:sz w:val="22"/>
          <w:szCs w:val="22"/>
          <w:u w:val="single"/>
          <w:lang w:val="zh-CN"/>
        </w:rPr>
        <w:t xml:space="preserve">                                 </w:t>
      </w:r>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邮编：</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电话：</w:t>
      </w:r>
      <w:r>
        <w:rPr>
          <w:rFonts w:hint="eastAsia" w:ascii="宋体" w:hAnsi="宋体" w:eastAsia="宋体" w:cs="宋体"/>
          <w:b w:val="0"/>
          <w:color w:val="auto"/>
          <w:sz w:val="22"/>
          <w:szCs w:val="22"/>
          <w:u w:val="single"/>
          <w:lang w:val="zh-CN"/>
        </w:rPr>
        <w:t xml:space="preserve">                 </w:t>
      </w:r>
      <w:r>
        <w:rPr>
          <w:rFonts w:hint="eastAsia" w:ascii="宋体" w:hAnsi="宋体" w:eastAsia="宋体" w:cs="宋体"/>
          <w:b w:val="0"/>
          <w:color w:val="auto"/>
          <w:sz w:val="22"/>
          <w:szCs w:val="22"/>
          <w:lang w:val="zh-CN"/>
        </w:rPr>
        <w:t>传真：</w:t>
      </w:r>
      <w:r>
        <w:rPr>
          <w:rFonts w:hint="eastAsia" w:ascii="宋体" w:hAnsi="宋体" w:eastAsia="宋体" w:cs="宋体"/>
          <w:b w:val="0"/>
          <w:color w:val="auto"/>
          <w:sz w:val="22"/>
          <w:szCs w:val="22"/>
          <w:u w:val="single"/>
          <w:lang w:val="zh-CN"/>
        </w:rPr>
        <w:t xml:space="preserve">                 </w:t>
      </w:r>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投标供应商（盖章）：</w:t>
      </w:r>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法定代表人或授权代表（签字或盖章）：</w:t>
      </w:r>
    </w:p>
    <w:p>
      <w:pPr>
        <w:autoSpaceDE w:val="0"/>
        <w:autoSpaceDN w:val="0"/>
        <w:adjustRightInd w:val="0"/>
        <w:spacing w:line="460" w:lineRule="atLeast"/>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日期：</w:t>
      </w:r>
    </w:p>
    <w:p>
      <w:pPr>
        <w:snapToGrid w:val="0"/>
        <w:spacing w:line="500" w:lineRule="atLeast"/>
        <w:rPr>
          <w:rFonts w:hint="eastAsia" w:ascii="宋体" w:hAnsi="宋体" w:eastAsia="宋体" w:cs="宋体"/>
          <w:b w:val="0"/>
          <w:color w:val="auto"/>
          <w:sz w:val="30"/>
          <w:szCs w:val="30"/>
        </w:rPr>
      </w:pPr>
    </w:p>
    <w:p>
      <w:pPr>
        <w:autoSpaceDE w:val="0"/>
        <w:autoSpaceDN w:val="0"/>
        <w:adjustRightInd w:val="0"/>
        <w:spacing w:line="460" w:lineRule="atLeast"/>
        <w:rPr>
          <w:rFonts w:hint="eastAsia" w:ascii="宋体" w:hAnsi="宋体" w:eastAsia="宋体" w:cs="宋体"/>
          <w:b w:val="0"/>
          <w:color w:val="auto"/>
          <w:sz w:val="32"/>
          <w:lang w:val="zh-CN"/>
        </w:rPr>
      </w:pPr>
    </w:p>
    <w:p>
      <w:pPr>
        <w:autoSpaceDE w:val="0"/>
        <w:autoSpaceDN w:val="0"/>
        <w:adjustRightInd w:val="0"/>
        <w:spacing w:line="460" w:lineRule="atLeast"/>
        <w:rPr>
          <w:rFonts w:hint="eastAsia" w:ascii="宋体" w:hAnsi="宋体" w:eastAsia="宋体" w:cs="宋体"/>
          <w:b w:val="0"/>
          <w:color w:val="auto"/>
          <w:sz w:val="32"/>
          <w:lang w:val="zh-CN"/>
        </w:rPr>
      </w:pPr>
      <w:r>
        <w:rPr>
          <w:rFonts w:hint="eastAsia" w:ascii="宋体" w:hAnsi="宋体" w:eastAsia="宋体" w:cs="宋体"/>
          <w:b w:val="0"/>
          <w:color w:val="auto"/>
          <w:sz w:val="32"/>
          <w:lang w:val="zh-CN"/>
        </w:rPr>
        <w:t>附件五</w:t>
      </w:r>
    </w:p>
    <w:p>
      <w:pPr>
        <w:tabs>
          <w:tab w:val="left" w:pos="1080"/>
        </w:tabs>
        <w:autoSpaceDE w:val="0"/>
        <w:autoSpaceDN w:val="0"/>
        <w:adjustRightInd w:val="0"/>
        <w:spacing w:line="460" w:lineRule="atLeast"/>
        <w:jc w:val="center"/>
        <w:rPr>
          <w:rFonts w:hint="eastAsia" w:ascii="宋体" w:hAnsi="宋体" w:eastAsia="宋体" w:cs="宋体"/>
          <w:b w:val="0"/>
          <w:color w:val="auto"/>
          <w:sz w:val="36"/>
          <w:szCs w:val="36"/>
          <w:lang w:val="zh-CN"/>
        </w:rPr>
      </w:pPr>
      <w:r>
        <w:rPr>
          <w:rFonts w:hint="eastAsia" w:ascii="宋体" w:hAnsi="宋体" w:eastAsia="宋体" w:cs="宋体"/>
          <w:b w:val="0"/>
          <w:color w:val="auto"/>
          <w:sz w:val="36"/>
          <w:szCs w:val="36"/>
          <w:lang w:val="zh-CN"/>
        </w:rPr>
        <w:t>法定代表人授权书</w:t>
      </w:r>
    </w:p>
    <w:p>
      <w:pPr>
        <w:autoSpaceDE w:val="0"/>
        <w:autoSpaceDN w:val="0"/>
        <w:adjustRightInd w:val="0"/>
        <w:spacing w:line="460" w:lineRule="atLeast"/>
        <w:rPr>
          <w:rFonts w:hint="eastAsia" w:ascii="宋体" w:hAnsi="宋体" w:eastAsia="宋体" w:cs="宋体"/>
          <w:b w:val="0"/>
          <w:color w:val="auto"/>
          <w:sz w:val="22"/>
          <w:szCs w:val="22"/>
          <w:u w:val="single"/>
          <w:lang w:val="zh-CN"/>
        </w:rPr>
      </w:pPr>
      <w:r>
        <w:rPr>
          <w:rFonts w:hint="eastAsia" w:ascii="宋体" w:hAnsi="宋体" w:eastAsia="宋体" w:cs="宋体"/>
          <w:b w:val="0"/>
          <w:color w:val="auto"/>
          <w:sz w:val="22"/>
          <w:szCs w:val="22"/>
          <w:u w:val="single"/>
          <w:lang w:val="zh-CN"/>
        </w:rPr>
        <w:t>乐清市卫生健康局</w:t>
      </w:r>
    </w:p>
    <w:p>
      <w:pPr>
        <w:autoSpaceDE w:val="0"/>
        <w:autoSpaceDN w:val="0"/>
        <w:adjustRightInd w:val="0"/>
        <w:spacing w:line="460" w:lineRule="atLeast"/>
        <w:rPr>
          <w:rFonts w:hint="eastAsia" w:ascii="宋体" w:hAnsi="宋体" w:eastAsia="宋体" w:cs="宋体"/>
          <w:b w:val="0"/>
          <w:color w:val="auto"/>
          <w:sz w:val="22"/>
          <w:szCs w:val="22"/>
          <w:u w:val="single"/>
          <w:lang w:val="zh-CN"/>
        </w:rPr>
      </w:pPr>
      <w:r>
        <w:rPr>
          <w:rFonts w:hint="eastAsia" w:ascii="宋体" w:hAnsi="宋体" w:eastAsia="宋体" w:cs="宋体"/>
          <w:b w:val="0"/>
          <w:color w:val="auto"/>
          <w:sz w:val="22"/>
          <w:szCs w:val="22"/>
          <w:u w:val="single"/>
          <w:lang w:val="zh-CN"/>
        </w:rPr>
        <w:t>乐清市公共资源交易中心：</w:t>
      </w:r>
    </w:p>
    <w:p>
      <w:pPr>
        <w:snapToGrid w:val="0"/>
        <w:spacing w:line="58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本授权委托书声明：我</w:t>
      </w:r>
      <w:r>
        <w:rPr>
          <w:rFonts w:hint="eastAsia" w:ascii="宋体" w:hAnsi="宋体" w:eastAsia="宋体" w:cs="宋体"/>
          <w:b w:val="0"/>
          <w:color w:val="auto"/>
          <w:sz w:val="22"/>
          <w:szCs w:val="22"/>
          <w:u w:val="single"/>
        </w:rPr>
        <w:t xml:space="preserve">   （法定代表人姓名）   </w:t>
      </w:r>
      <w:r>
        <w:rPr>
          <w:rFonts w:hint="eastAsia" w:ascii="宋体" w:hAnsi="宋体" w:eastAsia="宋体" w:cs="宋体"/>
          <w:b w:val="0"/>
          <w:color w:val="auto"/>
          <w:sz w:val="22"/>
          <w:szCs w:val="22"/>
        </w:rPr>
        <w:t>系</w:t>
      </w:r>
      <w:r>
        <w:rPr>
          <w:rFonts w:hint="eastAsia" w:ascii="宋体" w:hAnsi="宋体" w:eastAsia="宋体" w:cs="宋体"/>
          <w:b w:val="0"/>
          <w:color w:val="auto"/>
          <w:sz w:val="22"/>
          <w:szCs w:val="22"/>
          <w:u w:val="single"/>
        </w:rPr>
        <w:t xml:space="preserve">   （供 应 商 名 称）  </w:t>
      </w:r>
      <w:r>
        <w:rPr>
          <w:rFonts w:hint="eastAsia" w:ascii="宋体" w:hAnsi="宋体" w:eastAsia="宋体" w:cs="宋体"/>
          <w:b w:val="0"/>
          <w:color w:val="auto"/>
          <w:sz w:val="22"/>
          <w:szCs w:val="22"/>
        </w:rPr>
        <w:t>的法定代表人，现授权委托</w:t>
      </w:r>
      <w:r>
        <w:rPr>
          <w:rFonts w:hint="eastAsia" w:ascii="宋体" w:hAnsi="宋体" w:eastAsia="宋体" w:cs="宋体"/>
          <w:b w:val="0"/>
          <w:color w:val="auto"/>
          <w:sz w:val="22"/>
          <w:szCs w:val="22"/>
          <w:u w:val="single"/>
        </w:rPr>
        <w:t xml:space="preserve">  （单 位 名 称）   </w:t>
      </w:r>
      <w:r>
        <w:rPr>
          <w:rFonts w:hint="eastAsia" w:ascii="宋体" w:hAnsi="宋体" w:eastAsia="宋体" w:cs="宋体"/>
          <w:b w:val="0"/>
          <w:color w:val="auto"/>
          <w:sz w:val="22"/>
          <w:szCs w:val="22"/>
        </w:rPr>
        <w:t>的</w:t>
      </w:r>
      <w:r>
        <w:rPr>
          <w:rFonts w:hint="eastAsia" w:ascii="宋体" w:hAnsi="宋体" w:eastAsia="宋体" w:cs="宋体"/>
          <w:b w:val="0"/>
          <w:color w:val="auto"/>
          <w:sz w:val="22"/>
          <w:szCs w:val="22"/>
          <w:u w:val="single"/>
        </w:rPr>
        <w:t xml:space="preserve">  （授权代表姓名）  </w:t>
      </w:r>
      <w:r>
        <w:rPr>
          <w:rFonts w:hint="eastAsia" w:ascii="宋体" w:hAnsi="宋体" w:eastAsia="宋体" w:cs="宋体"/>
          <w:b w:val="0"/>
          <w:color w:val="auto"/>
          <w:sz w:val="22"/>
          <w:szCs w:val="22"/>
        </w:rPr>
        <w:t>为我公司法定代表人授权代表，参加贵处组织的</w:t>
      </w:r>
      <w:r>
        <w:rPr>
          <w:rFonts w:hint="eastAsia" w:ascii="宋体" w:hAnsi="宋体" w:eastAsia="宋体" w:cs="宋体"/>
          <w:b w:val="0"/>
          <w:color w:val="auto"/>
          <w:sz w:val="22"/>
          <w:szCs w:val="22"/>
          <w:u w:val="single"/>
        </w:rPr>
        <w:t xml:space="preserve">  （招标项目名称，括号中填写项目编号）  </w:t>
      </w:r>
      <w:r>
        <w:rPr>
          <w:rFonts w:hint="eastAsia" w:ascii="宋体" w:hAnsi="宋体" w:eastAsia="宋体" w:cs="宋体"/>
          <w:b w:val="0"/>
          <w:color w:val="auto"/>
          <w:sz w:val="22"/>
          <w:szCs w:val="22"/>
        </w:rPr>
        <w:t>项目投标，全权处理本次招投标活动中的一切事宜，我承认授权代表全权代表我所签署的本项目的投标文件的内容。</w:t>
      </w:r>
    </w:p>
    <w:p>
      <w:pPr>
        <w:snapToGrid w:val="0"/>
        <w:spacing w:line="58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授权代表无转授权，特此授权。</w:t>
      </w:r>
    </w:p>
    <w:p>
      <w:pPr>
        <w:snapToGrid w:val="0"/>
        <w:spacing w:line="580" w:lineRule="atLeast"/>
        <w:ind w:left="1260"/>
        <w:rPr>
          <w:rFonts w:hint="eastAsia" w:ascii="宋体" w:hAnsi="宋体" w:eastAsia="宋体" w:cs="宋体"/>
          <w:b w:val="0"/>
          <w:color w:val="auto"/>
          <w:sz w:val="22"/>
          <w:szCs w:val="22"/>
        </w:rPr>
      </w:pPr>
    </w:p>
    <w:p>
      <w:pPr>
        <w:snapToGrid w:val="0"/>
        <w:spacing w:line="580" w:lineRule="atLeast"/>
        <w:ind w:left="2092" w:leftChars="996" w:firstLine="330" w:firstLineChars="150"/>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 xml:space="preserve"> 授权代表：</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 xml:space="preserve"> 性别 ：</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 xml:space="preserve"> 年龄：</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 xml:space="preserve"> </w:t>
      </w:r>
    </w:p>
    <w:p>
      <w:pPr>
        <w:snapToGrid w:val="0"/>
        <w:spacing w:line="580" w:lineRule="atLeast"/>
        <w:ind w:left="2100" w:leftChars="1000" w:firstLine="440" w:firstLineChars="200"/>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详细通讯地址：</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 xml:space="preserve"> 邮政编码：</w:t>
      </w:r>
      <w:r>
        <w:rPr>
          <w:rFonts w:hint="eastAsia" w:ascii="宋体" w:hAnsi="宋体" w:eastAsia="宋体" w:cs="宋体"/>
          <w:b w:val="0"/>
          <w:color w:val="auto"/>
          <w:sz w:val="22"/>
          <w:szCs w:val="22"/>
          <w:u w:val="single"/>
        </w:rPr>
        <w:t xml:space="preserve">           </w:t>
      </w:r>
    </w:p>
    <w:p>
      <w:pPr>
        <w:snapToGrid w:val="0"/>
        <w:spacing w:line="580" w:lineRule="atLeast"/>
        <w:ind w:left="1" w:firstLine="2510" w:firstLineChars="1141"/>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rPr>
        <w:t>电话：</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 xml:space="preserve"> 传真：</w:t>
      </w:r>
      <w:r>
        <w:rPr>
          <w:rFonts w:hint="eastAsia" w:ascii="宋体" w:hAnsi="宋体" w:eastAsia="宋体" w:cs="宋体"/>
          <w:b w:val="0"/>
          <w:color w:val="auto"/>
          <w:sz w:val="22"/>
          <w:szCs w:val="22"/>
          <w:u w:val="single"/>
        </w:rPr>
        <w:t xml:space="preserve">                      </w:t>
      </w:r>
    </w:p>
    <w:p>
      <w:pPr>
        <w:snapToGrid w:val="0"/>
        <w:spacing w:line="580" w:lineRule="atLeast"/>
        <w:ind w:left="1" w:firstLine="422" w:firstLineChars="192"/>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投标供应商：</w:t>
      </w:r>
      <w:r>
        <w:rPr>
          <w:rFonts w:hint="eastAsia" w:ascii="宋体" w:hAnsi="宋体" w:eastAsia="宋体" w:cs="宋体"/>
          <w:b w:val="0"/>
          <w:color w:val="auto"/>
          <w:sz w:val="22"/>
          <w:szCs w:val="22"/>
          <w:u w:val="single"/>
        </w:rPr>
        <w:t xml:space="preserve">                                      （盖章）</w:t>
      </w:r>
    </w:p>
    <w:p>
      <w:pPr>
        <w:snapToGrid w:val="0"/>
        <w:spacing w:line="580" w:lineRule="atLeast"/>
        <w:ind w:left="2100" w:right="44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    法定代表人：</w:t>
      </w:r>
      <w:r>
        <w:rPr>
          <w:rFonts w:hint="eastAsia" w:ascii="宋体" w:hAnsi="宋体" w:eastAsia="宋体" w:cs="宋体"/>
          <w:b w:val="0"/>
          <w:color w:val="auto"/>
          <w:sz w:val="22"/>
          <w:szCs w:val="22"/>
          <w:u w:val="single"/>
        </w:rPr>
        <w:t xml:space="preserve">                                 （签字或盖章）</w:t>
      </w:r>
    </w:p>
    <w:p>
      <w:pPr>
        <w:pStyle w:val="11"/>
        <w:adjustRightInd w:val="0"/>
        <w:snapToGrid w:val="0"/>
        <w:spacing w:line="580" w:lineRule="atLeast"/>
        <w:ind w:firstLine="2530" w:firstLineChars="1150"/>
        <w:rPr>
          <w:rFonts w:hint="eastAsia" w:ascii="宋体" w:hAnsi="宋体" w:eastAsia="宋体" w:cs="宋体"/>
          <w:b w:val="0"/>
          <w:color w:val="auto"/>
          <w:sz w:val="22"/>
          <w:szCs w:val="22"/>
        </w:rPr>
      </w:pPr>
      <w:r>
        <w:rPr>
          <w:rFonts w:hint="eastAsia" w:ascii="宋体" w:hAnsi="宋体" w:eastAsia="宋体" w:cs="宋体"/>
          <w:b w:val="0"/>
          <w:color w:val="auto"/>
          <w:sz w:val="22"/>
          <w:szCs w:val="22"/>
        </w:rPr>
        <w:t>授权委托日期：</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 xml:space="preserve">年 </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月</w:t>
      </w:r>
      <w:r>
        <w:rPr>
          <w:rFonts w:hint="eastAsia" w:ascii="宋体" w:hAnsi="宋体" w:eastAsia="宋体" w:cs="宋体"/>
          <w:b w:val="0"/>
          <w:color w:val="auto"/>
          <w:sz w:val="22"/>
          <w:szCs w:val="22"/>
          <w:u w:val="single"/>
        </w:rPr>
        <w:t xml:space="preserve">     </w:t>
      </w:r>
      <w:r>
        <w:rPr>
          <w:rFonts w:hint="eastAsia" w:ascii="宋体" w:hAnsi="宋体" w:eastAsia="宋体" w:cs="宋体"/>
          <w:b w:val="0"/>
          <w:color w:val="auto"/>
          <w:sz w:val="22"/>
          <w:szCs w:val="22"/>
        </w:rPr>
        <w:t>日</w:t>
      </w:r>
    </w:p>
    <w:tbl>
      <w:tblPr>
        <w:tblStyle w:val="1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1"/>
              <w:spacing w:line="440" w:lineRule="atLeast"/>
              <w:jc w:val="center"/>
              <w:rPr>
                <w:rFonts w:hint="eastAsia" w:ascii="宋体" w:hAnsi="宋体" w:eastAsia="宋体" w:cs="宋体"/>
                <w:b w:val="0"/>
                <w:color w:val="auto"/>
                <w:sz w:val="36"/>
                <w:szCs w:val="22"/>
              </w:rPr>
            </w:pPr>
            <w:r>
              <w:rPr>
                <w:rFonts w:hint="eastAsia" w:ascii="宋体" w:hAnsi="宋体" w:eastAsia="宋体" w:cs="宋体"/>
                <w:color w:val="auto"/>
                <w:sz w:val="36"/>
                <w:szCs w:val="22"/>
              </w:rPr>
              <w:t>粘贴授权代表身份证影印件</w:t>
            </w:r>
          </w:p>
        </w:tc>
      </w:tr>
    </w:tbl>
    <w:p>
      <w:pPr>
        <w:pStyle w:val="11"/>
        <w:adjustRightInd w:val="0"/>
        <w:snapToGrid w:val="0"/>
        <w:spacing w:line="580" w:lineRule="atLeast"/>
        <w:jc w:val="center"/>
        <w:rPr>
          <w:rFonts w:hint="eastAsia" w:ascii="宋体" w:hAnsi="宋体" w:eastAsia="宋体" w:cs="宋体"/>
          <w:b w:val="0"/>
          <w:color w:val="auto"/>
          <w:sz w:val="22"/>
          <w:szCs w:val="22"/>
        </w:rPr>
      </w:pPr>
    </w:p>
    <w:p>
      <w:pPr>
        <w:pStyle w:val="11"/>
        <w:snapToGrid w:val="0"/>
        <w:spacing w:line="580" w:lineRule="atLeast"/>
        <w:rPr>
          <w:rFonts w:hint="eastAsia" w:ascii="宋体" w:hAnsi="宋体" w:eastAsia="宋体" w:cs="宋体"/>
          <w:color w:val="auto"/>
          <w:sz w:val="22"/>
          <w:szCs w:val="22"/>
          <w:u w:val="thick"/>
        </w:rPr>
      </w:pPr>
    </w:p>
    <w:p>
      <w:pPr>
        <w:pStyle w:val="11"/>
        <w:snapToGrid w:val="0"/>
        <w:spacing w:line="580" w:lineRule="atLeast"/>
        <w:rPr>
          <w:rFonts w:hint="eastAsia" w:ascii="宋体" w:hAnsi="宋体" w:eastAsia="宋体" w:cs="宋体"/>
          <w:color w:val="auto"/>
          <w:sz w:val="22"/>
          <w:szCs w:val="22"/>
          <w:u w:val="thick"/>
        </w:rPr>
      </w:pPr>
    </w:p>
    <w:p>
      <w:pPr>
        <w:pStyle w:val="11"/>
        <w:snapToGrid w:val="0"/>
        <w:spacing w:line="580" w:lineRule="atLeast"/>
        <w:rPr>
          <w:rFonts w:hint="eastAsia" w:ascii="宋体" w:hAnsi="宋体" w:eastAsia="宋体" w:cs="宋体"/>
          <w:color w:val="auto"/>
          <w:sz w:val="22"/>
          <w:szCs w:val="22"/>
          <w:u w:val="thick"/>
        </w:rPr>
      </w:pPr>
    </w:p>
    <w:p>
      <w:pPr>
        <w:pStyle w:val="11"/>
        <w:adjustRightInd w:val="0"/>
        <w:snapToGrid w:val="0"/>
        <w:spacing w:line="360" w:lineRule="exact"/>
        <w:rPr>
          <w:rFonts w:hint="eastAsia" w:ascii="宋体" w:hAnsi="宋体" w:eastAsia="宋体" w:cs="宋体"/>
          <w:b w:val="0"/>
          <w:color w:val="auto"/>
          <w:sz w:val="22"/>
        </w:rPr>
      </w:pPr>
    </w:p>
    <w:tbl>
      <w:tblPr>
        <w:tblStyle w:val="1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1"/>
              <w:spacing w:line="440" w:lineRule="atLeast"/>
              <w:jc w:val="center"/>
              <w:rPr>
                <w:rFonts w:hint="eastAsia" w:ascii="宋体" w:hAnsi="宋体" w:eastAsia="宋体" w:cs="宋体"/>
                <w:b w:val="0"/>
                <w:color w:val="auto"/>
                <w:sz w:val="36"/>
                <w:szCs w:val="22"/>
              </w:rPr>
            </w:pPr>
            <w:r>
              <w:rPr>
                <w:rFonts w:hint="eastAsia" w:ascii="宋体" w:hAnsi="宋体" w:eastAsia="宋体" w:cs="宋体"/>
                <w:color w:val="auto"/>
                <w:sz w:val="36"/>
                <w:szCs w:val="22"/>
              </w:rPr>
              <w:t>粘贴法定代表人身份证影印件</w:t>
            </w:r>
          </w:p>
        </w:tc>
      </w:tr>
    </w:tbl>
    <w:p>
      <w:pPr>
        <w:pStyle w:val="11"/>
        <w:snapToGrid w:val="0"/>
        <w:spacing w:line="580" w:lineRule="atLeast"/>
        <w:rPr>
          <w:rFonts w:hint="eastAsia" w:ascii="宋体" w:hAnsi="宋体" w:eastAsia="宋体" w:cs="宋体"/>
          <w:color w:val="auto"/>
          <w:sz w:val="22"/>
          <w:szCs w:val="22"/>
          <w:u w:val="thick"/>
        </w:rPr>
      </w:pPr>
    </w:p>
    <w:p>
      <w:pPr>
        <w:pStyle w:val="11"/>
        <w:snapToGrid w:val="0"/>
        <w:spacing w:line="580" w:lineRule="atLeast"/>
        <w:rPr>
          <w:rFonts w:hint="eastAsia" w:ascii="宋体" w:hAnsi="宋体" w:eastAsia="宋体" w:cs="宋体"/>
          <w:color w:val="auto"/>
          <w:sz w:val="22"/>
          <w:szCs w:val="22"/>
          <w:u w:val="thick"/>
        </w:rPr>
      </w:pPr>
    </w:p>
    <w:p>
      <w:pPr>
        <w:snapToGrid w:val="0"/>
        <w:spacing w:line="500" w:lineRule="atLeast"/>
        <w:rPr>
          <w:rFonts w:hint="eastAsia" w:ascii="宋体" w:hAnsi="宋体" w:eastAsia="宋体" w:cs="宋体"/>
          <w:b w:val="0"/>
          <w:color w:val="auto"/>
          <w:sz w:val="30"/>
          <w:szCs w:val="30"/>
        </w:rPr>
      </w:pPr>
    </w:p>
    <w:p>
      <w:pPr>
        <w:snapToGrid w:val="0"/>
        <w:spacing w:line="500" w:lineRule="atLeast"/>
        <w:rPr>
          <w:rFonts w:hint="eastAsia" w:ascii="宋体" w:hAnsi="宋体" w:eastAsia="宋体" w:cs="宋体"/>
          <w:b w:val="0"/>
          <w:color w:val="auto"/>
          <w:sz w:val="30"/>
          <w:szCs w:val="30"/>
        </w:rPr>
      </w:pPr>
    </w:p>
    <w:p>
      <w:pPr>
        <w:snapToGrid w:val="0"/>
        <w:spacing w:line="500" w:lineRule="atLeast"/>
        <w:rPr>
          <w:rFonts w:hint="eastAsia" w:ascii="宋体" w:hAnsi="宋体" w:eastAsia="宋体" w:cs="宋体"/>
          <w:b w:val="0"/>
          <w:color w:val="auto"/>
          <w:sz w:val="30"/>
          <w:szCs w:val="30"/>
        </w:rPr>
      </w:pPr>
      <w:r>
        <w:rPr>
          <w:rFonts w:hint="eastAsia" w:ascii="宋体" w:hAnsi="宋体" w:eastAsia="宋体" w:cs="宋体"/>
          <w:b w:val="0"/>
          <w:color w:val="auto"/>
          <w:sz w:val="30"/>
          <w:szCs w:val="30"/>
        </w:rPr>
        <w:t>附件六</w:t>
      </w:r>
    </w:p>
    <w:p>
      <w:pPr>
        <w:snapToGrid w:val="0"/>
        <w:spacing w:line="500" w:lineRule="atLeast"/>
        <w:jc w:val="center"/>
        <w:rPr>
          <w:rFonts w:hint="eastAsia" w:ascii="宋体" w:hAnsi="宋体" w:eastAsia="宋体" w:cs="宋体"/>
          <w:b w:val="0"/>
          <w:color w:val="auto"/>
          <w:sz w:val="36"/>
          <w:szCs w:val="36"/>
          <w:lang w:val="zh-CN"/>
        </w:rPr>
      </w:pPr>
      <w:r>
        <w:rPr>
          <w:rFonts w:hint="eastAsia" w:ascii="宋体" w:hAnsi="宋体" w:eastAsia="宋体" w:cs="宋体"/>
          <w:b w:val="0"/>
          <w:color w:val="auto"/>
          <w:sz w:val="36"/>
          <w:szCs w:val="36"/>
          <w:lang w:val="zh-CN"/>
        </w:rPr>
        <w:t>法定代表人诚信投标承诺书</w:t>
      </w:r>
    </w:p>
    <w:p>
      <w:pPr>
        <w:spacing w:line="460" w:lineRule="atLeast"/>
        <w:jc w:val="left"/>
        <w:rPr>
          <w:rFonts w:hint="eastAsia" w:ascii="宋体" w:hAnsi="宋体" w:eastAsia="宋体" w:cs="宋体"/>
          <w:b w:val="0"/>
          <w:color w:val="auto"/>
          <w:sz w:val="22"/>
        </w:rPr>
      </w:pPr>
      <w:r>
        <w:rPr>
          <w:rFonts w:hint="eastAsia" w:ascii="宋体" w:hAnsi="宋体" w:eastAsia="宋体" w:cs="宋体"/>
          <w:b w:val="0"/>
          <w:color w:val="auto"/>
          <w:sz w:val="22"/>
        </w:rPr>
        <w:t>本人以企业法定代表人的身份郑重承诺：</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将遵循公开、公平、公正和诚信信用的原则参加</w:t>
      </w:r>
      <w:r>
        <w:rPr>
          <w:rFonts w:hint="eastAsia" w:ascii="宋体" w:hAnsi="宋体" w:eastAsia="宋体" w:cs="宋体"/>
          <w:b w:val="0"/>
          <w:color w:val="auto"/>
          <w:sz w:val="22"/>
          <w:u w:val="single"/>
        </w:rPr>
        <w:t xml:space="preserve">              项目（项目编号：   ）</w:t>
      </w:r>
      <w:r>
        <w:rPr>
          <w:rFonts w:hint="eastAsia" w:ascii="宋体" w:hAnsi="宋体" w:eastAsia="宋体" w:cs="宋体"/>
          <w:b w:val="0"/>
          <w:color w:val="auto"/>
          <w:sz w:val="22"/>
        </w:rPr>
        <w:t>的投标：</w:t>
      </w:r>
    </w:p>
    <w:p>
      <w:pPr>
        <w:spacing w:line="460" w:lineRule="atLeast"/>
        <w:ind w:firstLine="440" w:firstLineChars="200"/>
        <w:jc w:val="left"/>
        <w:rPr>
          <w:rFonts w:hint="eastAsia" w:ascii="宋体" w:hAnsi="宋体" w:eastAsia="宋体" w:cs="宋体"/>
          <w:b w:val="0"/>
          <w:color w:val="auto"/>
          <w:sz w:val="22"/>
          <w:u w:val="single"/>
        </w:rPr>
      </w:pPr>
      <w:r>
        <w:rPr>
          <w:rFonts w:hint="eastAsia" w:ascii="宋体" w:hAnsi="宋体" w:eastAsia="宋体" w:cs="宋体"/>
          <w:b w:val="0"/>
          <w:color w:val="auto"/>
          <w:sz w:val="22"/>
        </w:rPr>
        <w:t>一、杜绝以收取管理费等形式的一切挂靠、违法转包、分包行为。</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二、投标文件所提供的一切材料都是真实、有效、合法的。</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四、不与采购人或采购代理机构串通投标，不损害国家利益，社会公共利益或其他人的合法权益。</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五、不向采购人或者评标委员会成员行贿以牟取中标。</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六、不以其他人名义投标或者以其他方式弄虚作假，骗取中标。</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七、不在开标后进行虚假恶意投诉。</w:t>
      </w:r>
    </w:p>
    <w:p>
      <w:pPr>
        <w:spacing w:line="460" w:lineRule="atLeast"/>
        <w:ind w:firstLine="440" w:firstLineChars="200"/>
        <w:jc w:val="left"/>
        <w:rPr>
          <w:rFonts w:hint="eastAsia" w:ascii="宋体" w:hAnsi="宋体" w:eastAsia="宋体" w:cs="宋体"/>
          <w:b w:val="0"/>
          <w:color w:val="auto"/>
          <w:sz w:val="22"/>
        </w:rPr>
      </w:pPr>
      <w:r>
        <w:rPr>
          <w:rFonts w:hint="eastAsia" w:ascii="宋体" w:hAnsi="宋体" w:eastAsia="宋体" w:cs="宋体"/>
          <w:b w:val="0"/>
          <w:color w:val="auto"/>
          <w:sz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pPr>
        <w:spacing w:line="460" w:lineRule="atLeast"/>
        <w:ind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hint="eastAsia" w:ascii="宋体" w:hAnsi="宋体" w:eastAsia="宋体" w:cs="宋体"/>
          <w:b w:val="0"/>
          <w:color w:val="auto"/>
          <w:sz w:val="22"/>
        </w:rPr>
      </w:pPr>
    </w:p>
    <w:p>
      <w:pPr>
        <w:spacing w:line="460" w:lineRule="atLeast"/>
        <w:ind w:right="1120"/>
        <w:rPr>
          <w:rFonts w:hint="eastAsia" w:ascii="宋体" w:hAnsi="宋体" w:eastAsia="宋体" w:cs="宋体"/>
          <w:b w:val="0"/>
          <w:color w:val="auto"/>
          <w:sz w:val="22"/>
        </w:rPr>
      </w:pPr>
      <w:r>
        <w:rPr>
          <w:rFonts w:hint="eastAsia" w:ascii="宋体" w:hAnsi="宋体" w:eastAsia="宋体" w:cs="宋体"/>
          <w:b w:val="0"/>
          <w:color w:val="auto"/>
          <w:sz w:val="22"/>
        </w:rPr>
        <w:t>投标供应商（盖章）</w:t>
      </w:r>
    </w:p>
    <w:p>
      <w:pPr>
        <w:spacing w:line="460" w:lineRule="atLeast"/>
        <w:ind w:right="1120"/>
        <w:rPr>
          <w:rFonts w:hint="eastAsia" w:ascii="宋体" w:hAnsi="宋体" w:eastAsia="宋体" w:cs="宋体"/>
          <w:b w:val="0"/>
          <w:color w:val="auto"/>
          <w:sz w:val="22"/>
        </w:rPr>
      </w:pPr>
      <w:r>
        <w:rPr>
          <w:rFonts w:hint="eastAsia" w:ascii="宋体" w:hAnsi="宋体" w:eastAsia="宋体" w:cs="宋体"/>
          <w:b w:val="0"/>
          <w:color w:val="auto"/>
          <w:sz w:val="22"/>
        </w:rPr>
        <w:t>法定代表人（签字或盖章）：</w:t>
      </w:r>
    </w:p>
    <w:p>
      <w:pPr>
        <w:snapToGrid w:val="0"/>
        <w:spacing w:line="500" w:lineRule="atLeast"/>
        <w:rPr>
          <w:rFonts w:hint="eastAsia" w:ascii="宋体" w:hAnsi="宋体" w:eastAsia="宋体" w:cs="宋体"/>
          <w:b w:val="0"/>
          <w:color w:val="auto"/>
          <w:sz w:val="30"/>
          <w:szCs w:val="30"/>
        </w:rPr>
      </w:pPr>
      <w:r>
        <w:rPr>
          <w:rFonts w:hint="eastAsia" w:ascii="宋体" w:hAnsi="宋体" w:eastAsia="宋体" w:cs="宋体"/>
          <w:b w:val="0"/>
          <w:color w:val="auto"/>
          <w:sz w:val="22"/>
        </w:rPr>
        <w:t xml:space="preserve">承诺书签署日期：  </w:t>
      </w:r>
    </w:p>
    <w:p>
      <w:pPr>
        <w:autoSpaceDE w:val="0"/>
        <w:autoSpaceDN w:val="0"/>
        <w:adjustRightInd w:val="0"/>
        <w:spacing w:line="460" w:lineRule="atLeast"/>
        <w:jc w:val="left"/>
        <w:rPr>
          <w:rFonts w:hint="eastAsia" w:ascii="宋体" w:hAnsi="宋体" w:eastAsia="宋体" w:cs="宋体"/>
          <w:b w:val="0"/>
          <w:color w:val="auto"/>
          <w:sz w:val="32"/>
        </w:rPr>
      </w:pPr>
    </w:p>
    <w:p>
      <w:pPr>
        <w:autoSpaceDE w:val="0"/>
        <w:autoSpaceDN w:val="0"/>
        <w:adjustRightInd w:val="0"/>
        <w:spacing w:line="460" w:lineRule="atLeast"/>
        <w:rPr>
          <w:rFonts w:hint="eastAsia" w:ascii="宋体" w:hAnsi="宋体" w:eastAsia="宋体" w:cs="宋体"/>
          <w:b w:val="0"/>
          <w:color w:val="auto"/>
          <w:sz w:val="30"/>
          <w:lang w:val="zh-CN"/>
        </w:rPr>
      </w:pPr>
    </w:p>
    <w:p>
      <w:pPr>
        <w:autoSpaceDE w:val="0"/>
        <w:autoSpaceDN w:val="0"/>
        <w:adjustRightInd w:val="0"/>
        <w:spacing w:line="460" w:lineRule="atLeast"/>
        <w:rPr>
          <w:rFonts w:hint="eastAsia" w:ascii="宋体" w:hAnsi="宋体" w:eastAsia="宋体" w:cs="宋体"/>
          <w:b w:val="0"/>
          <w:color w:val="auto"/>
          <w:sz w:val="30"/>
          <w:lang w:val="zh-CN"/>
        </w:rPr>
      </w:pPr>
    </w:p>
    <w:p>
      <w:pPr>
        <w:autoSpaceDE w:val="0"/>
        <w:autoSpaceDN w:val="0"/>
        <w:adjustRightInd w:val="0"/>
        <w:spacing w:line="460" w:lineRule="atLeast"/>
        <w:rPr>
          <w:rFonts w:hint="eastAsia" w:ascii="宋体" w:hAnsi="宋体" w:eastAsia="宋体" w:cs="宋体"/>
          <w:b w:val="0"/>
          <w:color w:val="auto"/>
          <w:sz w:val="30"/>
          <w:lang w:val="zh-CN"/>
        </w:rPr>
      </w:pPr>
    </w:p>
    <w:p>
      <w:pPr>
        <w:autoSpaceDE w:val="0"/>
        <w:autoSpaceDN w:val="0"/>
        <w:adjustRightInd w:val="0"/>
        <w:spacing w:line="460" w:lineRule="atLeast"/>
        <w:jc w:val="center"/>
        <w:rPr>
          <w:rFonts w:hint="eastAsia" w:ascii="宋体" w:hAnsi="宋体" w:eastAsia="宋体" w:cs="宋体"/>
          <w:b w:val="0"/>
          <w:color w:val="auto"/>
          <w:sz w:val="36"/>
          <w:lang w:val="zh-CN"/>
        </w:rPr>
      </w:pPr>
    </w:p>
    <w:p>
      <w:pPr>
        <w:autoSpaceDE w:val="0"/>
        <w:autoSpaceDN w:val="0"/>
        <w:adjustRightInd w:val="0"/>
        <w:spacing w:line="460" w:lineRule="atLeast"/>
        <w:jc w:val="left"/>
        <w:rPr>
          <w:rFonts w:hint="eastAsia" w:ascii="宋体" w:hAnsi="宋体" w:eastAsia="宋体" w:cs="宋体"/>
          <w:b w:val="0"/>
          <w:color w:val="auto"/>
          <w:sz w:val="32"/>
        </w:rPr>
      </w:pPr>
      <w:r>
        <w:rPr>
          <w:rFonts w:hint="eastAsia" w:ascii="宋体" w:hAnsi="宋体" w:eastAsia="宋体" w:cs="宋体"/>
          <w:b w:val="0"/>
          <w:color w:val="auto"/>
          <w:sz w:val="36"/>
        </w:rPr>
        <w:br w:type="page"/>
      </w:r>
      <w:r>
        <w:rPr>
          <w:rFonts w:hint="eastAsia" w:ascii="宋体" w:hAnsi="宋体" w:eastAsia="宋体" w:cs="宋体"/>
          <w:b w:val="0"/>
          <w:color w:val="auto"/>
          <w:sz w:val="32"/>
        </w:rPr>
        <w:t>附件七</w:t>
      </w:r>
    </w:p>
    <w:p>
      <w:pPr>
        <w:pStyle w:val="11"/>
        <w:spacing w:line="440" w:lineRule="atLeast"/>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业绩</w:t>
      </w:r>
    </w:p>
    <w:p>
      <w:pPr>
        <w:pStyle w:val="11"/>
        <w:spacing w:line="440" w:lineRule="atLeast"/>
        <w:jc w:val="center"/>
        <w:rPr>
          <w:rFonts w:hint="eastAsia" w:ascii="宋体" w:hAnsi="宋体" w:eastAsia="宋体" w:cs="宋体"/>
          <w:b w:val="0"/>
          <w:bCs/>
          <w:color w:val="auto"/>
          <w:sz w:val="36"/>
          <w:szCs w:val="36"/>
        </w:rPr>
      </w:pPr>
      <w:r>
        <w:rPr>
          <w:rFonts w:hint="eastAsia" w:ascii="宋体" w:hAnsi="宋体" w:eastAsia="宋体" w:cs="宋体"/>
          <w:b w:val="0"/>
          <w:color w:val="auto"/>
          <w:sz w:val="22"/>
        </w:rPr>
        <w:t>（如有则提供）</w:t>
      </w:r>
    </w:p>
    <w:tbl>
      <w:tblPr>
        <w:tblStyle w:val="19"/>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266" w:type="dxa"/>
            <w:tcBorders>
              <w:right w:val="single" w:color="000000" w:sz="4" w:space="0"/>
            </w:tcBorders>
          </w:tcPr>
          <w:p>
            <w:pPr>
              <w:pStyle w:val="11"/>
              <w:adjustRightInd w:val="0"/>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签订时间</w:t>
            </w:r>
          </w:p>
        </w:tc>
        <w:tc>
          <w:tcPr>
            <w:tcW w:w="1477" w:type="dxa"/>
            <w:tcBorders>
              <w:left w:val="single" w:color="000000" w:sz="4" w:space="0"/>
            </w:tcBorders>
          </w:tcPr>
          <w:p>
            <w:pPr>
              <w:pStyle w:val="11"/>
              <w:adjustRightInd w:val="0"/>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用户名称</w:t>
            </w:r>
          </w:p>
        </w:tc>
        <w:tc>
          <w:tcPr>
            <w:tcW w:w="1491" w:type="dxa"/>
          </w:tcPr>
          <w:p>
            <w:pPr>
              <w:pStyle w:val="11"/>
              <w:adjustRightInd w:val="0"/>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合同金额</w:t>
            </w:r>
          </w:p>
        </w:tc>
        <w:tc>
          <w:tcPr>
            <w:tcW w:w="1555" w:type="dxa"/>
          </w:tcPr>
          <w:p>
            <w:pPr>
              <w:pStyle w:val="11"/>
              <w:adjustRightInd w:val="0"/>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联系人</w:t>
            </w:r>
          </w:p>
        </w:tc>
        <w:tc>
          <w:tcPr>
            <w:tcW w:w="1556" w:type="dxa"/>
          </w:tcPr>
          <w:p>
            <w:pPr>
              <w:pStyle w:val="11"/>
              <w:adjustRightInd w:val="0"/>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联系电话</w:t>
            </w:r>
          </w:p>
        </w:tc>
        <w:tc>
          <w:tcPr>
            <w:tcW w:w="1556" w:type="dxa"/>
          </w:tcPr>
          <w:p>
            <w:pPr>
              <w:pStyle w:val="11"/>
              <w:adjustRightInd w:val="0"/>
              <w:snapToGrid w:val="0"/>
              <w:spacing w:line="440" w:lineRule="atLeast"/>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1"/>
              <w:adjustRightInd w:val="0"/>
              <w:snapToGrid w:val="0"/>
              <w:spacing w:line="440" w:lineRule="atLeast"/>
              <w:rPr>
                <w:rFonts w:hint="eastAsia" w:ascii="宋体" w:hAnsi="宋体" w:eastAsia="宋体" w:cs="宋体"/>
                <w:color w:val="auto"/>
                <w:sz w:val="22"/>
                <w:szCs w:val="22"/>
              </w:rPr>
            </w:pPr>
          </w:p>
        </w:tc>
        <w:tc>
          <w:tcPr>
            <w:tcW w:w="1266" w:type="dxa"/>
            <w:tcBorders>
              <w:righ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77" w:type="dxa"/>
            <w:tcBorders>
              <w:left w:val="single" w:color="000000" w:sz="4" w:space="0"/>
            </w:tcBorders>
          </w:tcPr>
          <w:p>
            <w:pPr>
              <w:pStyle w:val="11"/>
              <w:adjustRightInd w:val="0"/>
              <w:snapToGrid w:val="0"/>
              <w:spacing w:line="440" w:lineRule="atLeast"/>
              <w:rPr>
                <w:rFonts w:hint="eastAsia" w:ascii="宋体" w:hAnsi="宋体" w:eastAsia="宋体" w:cs="宋体"/>
                <w:color w:val="auto"/>
                <w:sz w:val="22"/>
                <w:szCs w:val="22"/>
              </w:rPr>
            </w:pPr>
          </w:p>
        </w:tc>
        <w:tc>
          <w:tcPr>
            <w:tcW w:w="1491" w:type="dxa"/>
          </w:tcPr>
          <w:p>
            <w:pPr>
              <w:pStyle w:val="11"/>
              <w:adjustRightInd w:val="0"/>
              <w:snapToGrid w:val="0"/>
              <w:spacing w:line="440" w:lineRule="atLeast"/>
              <w:rPr>
                <w:rFonts w:hint="eastAsia" w:ascii="宋体" w:hAnsi="宋体" w:eastAsia="宋体" w:cs="宋体"/>
                <w:color w:val="auto"/>
                <w:sz w:val="22"/>
                <w:szCs w:val="22"/>
              </w:rPr>
            </w:pPr>
          </w:p>
        </w:tc>
        <w:tc>
          <w:tcPr>
            <w:tcW w:w="1555"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c>
          <w:tcPr>
            <w:tcW w:w="1556" w:type="dxa"/>
          </w:tcPr>
          <w:p>
            <w:pPr>
              <w:pStyle w:val="11"/>
              <w:adjustRightInd w:val="0"/>
              <w:snapToGrid w:val="0"/>
              <w:spacing w:line="440" w:lineRule="atLeast"/>
              <w:rPr>
                <w:rFonts w:hint="eastAsia" w:ascii="宋体" w:hAnsi="宋体" w:eastAsia="宋体" w:cs="宋体"/>
                <w:color w:val="auto"/>
                <w:sz w:val="22"/>
                <w:szCs w:val="22"/>
              </w:rPr>
            </w:pPr>
          </w:p>
        </w:tc>
      </w:tr>
    </w:tbl>
    <w:p>
      <w:pPr>
        <w:pStyle w:val="11"/>
        <w:spacing w:line="440" w:lineRule="atLeast"/>
        <w:rPr>
          <w:rFonts w:hint="eastAsia" w:ascii="宋体" w:hAnsi="宋体" w:eastAsia="宋体" w:cs="宋体"/>
          <w:b w:val="0"/>
          <w:bCs/>
          <w:color w:val="auto"/>
          <w:sz w:val="36"/>
          <w:szCs w:val="36"/>
        </w:rPr>
      </w:pPr>
      <w:r>
        <w:rPr>
          <w:rFonts w:hint="eastAsia" w:ascii="宋体" w:hAnsi="宋体" w:eastAsia="宋体" w:cs="宋体"/>
          <w:color w:val="auto"/>
          <w:sz w:val="22"/>
        </w:rPr>
        <w:t>说明：表后提供相关材料扫描件，不允许只提供此表。</w:t>
      </w: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40" w:lineRule="atLeast"/>
        <w:jc w:val="center"/>
        <w:rPr>
          <w:rFonts w:hint="eastAsia" w:ascii="宋体" w:hAnsi="宋体" w:eastAsia="宋体" w:cs="宋体"/>
          <w:b w:val="0"/>
          <w:bCs/>
          <w:color w:val="auto"/>
          <w:sz w:val="36"/>
          <w:szCs w:val="36"/>
        </w:rPr>
      </w:pPr>
    </w:p>
    <w:p>
      <w:pPr>
        <w:pStyle w:val="11"/>
        <w:spacing w:line="460" w:lineRule="atLeast"/>
        <w:rPr>
          <w:rFonts w:hint="eastAsia" w:ascii="宋体" w:hAnsi="宋体" w:eastAsia="宋体" w:cs="宋体"/>
          <w:b w:val="0"/>
          <w:color w:val="auto"/>
          <w:sz w:val="36"/>
          <w:szCs w:val="36"/>
        </w:rPr>
      </w:pPr>
      <w:r>
        <w:rPr>
          <w:rFonts w:hint="eastAsia" w:ascii="宋体" w:hAnsi="宋体" w:eastAsia="宋体" w:cs="宋体"/>
          <w:b w:val="0"/>
          <w:bCs/>
          <w:color w:val="auto"/>
          <w:sz w:val="22"/>
          <w:szCs w:val="22"/>
        </w:rPr>
        <w:br w:type="page"/>
      </w:r>
      <w:r>
        <w:rPr>
          <w:rFonts w:hint="eastAsia" w:ascii="宋体" w:hAnsi="宋体" w:eastAsia="宋体" w:cs="宋体"/>
          <w:b w:val="0"/>
          <w:color w:val="auto"/>
          <w:sz w:val="32"/>
        </w:rPr>
        <w:t>附件八</w:t>
      </w:r>
    </w:p>
    <w:p>
      <w:pPr>
        <w:autoSpaceDE w:val="0"/>
        <w:autoSpaceDN w:val="0"/>
        <w:adjustRightInd w:val="0"/>
        <w:spacing w:line="460" w:lineRule="atLeast"/>
        <w:ind w:firstLine="3592" w:firstLineChars="998"/>
        <w:rPr>
          <w:rFonts w:hint="eastAsia" w:ascii="宋体" w:hAnsi="宋体" w:eastAsia="宋体" w:cs="宋体"/>
          <w:b w:val="0"/>
          <w:color w:val="auto"/>
          <w:sz w:val="36"/>
          <w:lang w:val="zh-CN"/>
        </w:rPr>
      </w:pPr>
      <w:r>
        <w:rPr>
          <w:rFonts w:hint="eastAsia" w:ascii="宋体" w:hAnsi="宋体" w:eastAsia="宋体" w:cs="宋体"/>
          <w:b w:val="0"/>
          <w:color w:val="auto"/>
          <w:sz w:val="36"/>
          <w:lang w:val="zh-CN"/>
        </w:rPr>
        <w:t>偏离表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序 号</w:t>
            </w:r>
          </w:p>
        </w:tc>
        <w:tc>
          <w:tcPr>
            <w:tcW w:w="1710" w:type="dxa"/>
            <w:vAlign w:val="center"/>
          </w:tcPr>
          <w:p>
            <w:pPr>
              <w:autoSpaceDE w:val="0"/>
              <w:autoSpaceDN w:val="0"/>
              <w:adjustRightInd w:val="0"/>
              <w:spacing w:line="460" w:lineRule="atLeas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内容</w:t>
            </w:r>
          </w:p>
        </w:tc>
        <w:tc>
          <w:tcPr>
            <w:tcW w:w="2664" w:type="dxa"/>
            <w:vAlign w:val="center"/>
          </w:tcPr>
          <w:p>
            <w:pPr>
              <w:autoSpaceDE w:val="0"/>
              <w:autoSpaceDN w:val="0"/>
              <w:adjustRightInd w:val="0"/>
              <w:spacing w:line="460" w:lineRule="atLeas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招标文件要求</w:t>
            </w:r>
          </w:p>
        </w:tc>
        <w:tc>
          <w:tcPr>
            <w:tcW w:w="2110" w:type="dxa"/>
            <w:vAlign w:val="center"/>
          </w:tcPr>
          <w:p>
            <w:pPr>
              <w:autoSpaceDE w:val="0"/>
              <w:autoSpaceDN w:val="0"/>
              <w:adjustRightInd w:val="0"/>
              <w:spacing w:line="460" w:lineRule="atLeas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投标文件响应情况</w:t>
            </w:r>
          </w:p>
        </w:tc>
        <w:tc>
          <w:tcPr>
            <w:tcW w:w="1831" w:type="dxa"/>
            <w:vAlign w:val="center"/>
          </w:tcPr>
          <w:p>
            <w:pPr>
              <w:autoSpaceDE w:val="0"/>
              <w:autoSpaceDN w:val="0"/>
              <w:adjustRightInd w:val="0"/>
              <w:spacing w:line="460" w:lineRule="atLeast"/>
              <w:jc w:val="center"/>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7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664"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2110"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c>
          <w:tcPr>
            <w:tcW w:w="1831" w:type="dxa"/>
          </w:tcPr>
          <w:p>
            <w:pPr>
              <w:autoSpaceDE w:val="0"/>
              <w:autoSpaceDN w:val="0"/>
              <w:adjustRightInd w:val="0"/>
              <w:spacing w:line="460" w:lineRule="atLeast"/>
              <w:jc w:val="center"/>
              <w:rPr>
                <w:rFonts w:hint="eastAsia" w:ascii="宋体" w:hAnsi="宋体" w:eastAsia="宋体" w:cs="宋体"/>
                <w:b w:val="0"/>
                <w:color w:val="auto"/>
                <w:sz w:val="22"/>
                <w:szCs w:val="22"/>
                <w:lang w:val="zh-CN"/>
              </w:rPr>
            </w:pPr>
          </w:p>
        </w:tc>
      </w:tr>
    </w:tbl>
    <w:p>
      <w:pPr>
        <w:spacing w:line="460" w:lineRule="atLeast"/>
        <w:ind w:firstLine="480"/>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 xml:space="preserve">投标供应商（盖章）： </w:t>
      </w:r>
    </w:p>
    <w:p>
      <w:pPr>
        <w:spacing w:line="460" w:lineRule="exact"/>
        <w:rPr>
          <w:rFonts w:hint="eastAsia" w:ascii="宋体" w:hAnsi="宋体" w:eastAsia="宋体" w:cs="宋体"/>
          <w:b w:val="0"/>
          <w:bCs/>
          <w:color w:val="auto"/>
          <w:sz w:val="22"/>
          <w:szCs w:val="22"/>
        </w:rPr>
      </w:pPr>
    </w:p>
    <w:p>
      <w:pPr>
        <w:pStyle w:val="18"/>
        <w:spacing w:after="120"/>
        <w:ind w:firstLine="723"/>
        <w:rPr>
          <w:rFonts w:hint="eastAsia" w:ascii="宋体" w:hAnsi="宋体" w:eastAsia="宋体" w:cs="宋体"/>
          <w:b w:val="0"/>
          <w:color w:val="auto"/>
          <w:sz w:val="36"/>
          <w:szCs w:val="36"/>
        </w:rPr>
      </w:pPr>
    </w:p>
    <w:p>
      <w:pPr>
        <w:pStyle w:val="11"/>
        <w:spacing w:line="460" w:lineRule="atLeast"/>
        <w:rPr>
          <w:rFonts w:hint="eastAsia" w:ascii="宋体" w:hAnsi="宋体" w:eastAsia="宋体" w:cs="宋体"/>
          <w:b w:val="0"/>
          <w:color w:val="auto"/>
          <w:sz w:val="36"/>
          <w:szCs w:val="36"/>
        </w:rPr>
      </w:pPr>
      <w:r>
        <w:rPr>
          <w:rFonts w:hint="eastAsia" w:ascii="宋体" w:hAnsi="宋体" w:eastAsia="宋体" w:cs="宋体"/>
          <w:b w:val="0"/>
          <w:color w:val="auto"/>
          <w:sz w:val="36"/>
        </w:rPr>
        <w:br w:type="page"/>
      </w:r>
      <w:r>
        <w:rPr>
          <w:rFonts w:hint="eastAsia" w:ascii="宋体" w:hAnsi="宋体" w:eastAsia="宋体" w:cs="宋体"/>
          <w:b w:val="0"/>
          <w:color w:val="auto"/>
          <w:sz w:val="32"/>
        </w:rPr>
        <w:t>附件九</w:t>
      </w:r>
    </w:p>
    <w:p>
      <w:pPr>
        <w:spacing w:line="460" w:lineRule="atLeast"/>
        <w:jc w:val="center"/>
        <w:outlineLvl w:val="0"/>
        <w:rPr>
          <w:rFonts w:hint="eastAsia" w:ascii="宋体" w:hAnsi="宋体" w:eastAsia="宋体" w:cs="宋体"/>
          <w:b w:val="0"/>
          <w:color w:val="auto"/>
          <w:sz w:val="36"/>
          <w:szCs w:val="36"/>
          <w:lang w:val="zh-CN"/>
        </w:rPr>
      </w:pPr>
      <w:bookmarkStart w:id="149" w:name="_Toc113390972"/>
      <w:bookmarkStart w:id="150" w:name="_Toc15547"/>
      <w:r>
        <w:rPr>
          <w:rFonts w:hint="eastAsia" w:ascii="宋体" w:hAnsi="宋体" w:eastAsia="宋体" w:cs="宋体"/>
          <w:b w:val="0"/>
          <w:color w:val="auto"/>
          <w:sz w:val="36"/>
          <w:szCs w:val="36"/>
          <w:lang w:val="zh-CN"/>
        </w:rPr>
        <w:t>拟投入本项目</w:t>
      </w:r>
      <w:bookmarkEnd w:id="149"/>
      <w:bookmarkStart w:id="151" w:name="_Toc113390974"/>
      <w:r>
        <w:rPr>
          <w:rFonts w:hint="eastAsia" w:ascii="宋体" w:hAnsi="宋体" w:eastAsia="宋体" w:cs="宋体"/>
          <w:b w:val="0"/>
          <w:color w:val="auto"/>
          <w:sz w:val="36"/>
          <w:szCs w:val="36"/>
          <w:lang w:val="zh-CN"/>
        </w:rPr>
        <w:t>实施团队成员一览表</w:t>
      </w:r>
      <w:bookmarkEnd w:id="150"/>
      <w:bookmarkEnd w:id="151"/>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姓名</w:t>
            </w:r>
          </w:p>
        </w:tc>
        <w:tc>
          <w:tcPr>
            <w:tcW w:w="2520"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本项目主要工作</w:t>
            </w:r>
          </w:p>
        </w:tc>
        <w:tc>
          <w:tcPr>
            <w:tcW w:w="720"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年龄</w:t>
            </w:r>
          </w:p>
        </w:tc>
        <w:tc>
          <w:tcPr>
            <w:tcW w:w="720"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性别</w:t>
            </w:r>
          </w:p>
        </w:tc>
        <w:tc>
          <w:tcPr>
            <w:tcW w:w="720"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专业</w:t>
            </w:r>
          </w:p>
        </w:tc>
        <w:tc>
          <w:tcPr>
            <w:tcW w:w="1080"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专业</w:t>
            </w:r>
          </w:p>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年限</w:t>
            </w:r>
          </w:p>
        </w:tc>
        <w:tc>
          <w:tcPr>
            <w:tcW w:w="1458"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职业资格/职称</w:t>
            </w:r>
          </w:p>
        </w:tc>
        <w:tc>
          <w:tcPr>
            <w:tcW w:w="1560" w:type="dxa"/>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b w:val="0"/>
                <w:color w:val="auto"/>
                <w:kern w:val="2"/>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hint="eastAsia" w:ascii="宋体" w:hAnsi="宋体" w:eastAsia="宋体" w:cs="宋体"/>
                <w:color w:val="auto"/>
                <w:sz w:val="22"/>
                <w:szCs w:val="22"/>
              </w:rPr>
            </w:pPr>
          </w:p>
        </w:tc>
        <w:tc>
          <w:tcPr>
            <w:tcW w:w="25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720" w:type="dxa"/>
            <w:vAlign w:val="center"/>
          </w:tcPr>
          <w:p>
            <w:pPr>
              <w:spacing w:line="360" w:lineRule="auto"/>
              <w:rPr>
                <w:rFonts w:hint="eastAsia" w:ascii="宋体" w:hAnsi="宋体" w:eastAsia="宋体" w:cs="宋体"/>
                <w:color w:val="auto"/>
                <w:sz w:val="22"/>
                <w:szCs w:val="22"/>
              </w:rPr>
            </w:pPr>
          </w:p>
        </w:tc>
        <w:tc>
          <w:tcPr>
            <w:tcW w:w="1080" w:type="dxa"/>
            <w:vAlign w:val="center"/>
          </w:tcPr>
          <w:p>
            <w:pPr>
              <w:spacing w:line="360" w:lineRule="auto"/>
              <w:rPr>
                <w:rFonts w:hint="eastAsia" w:ascii="宋体" w:hAnsi="宋体" w:eastAsia="宋体" w:cs="宋体"/>
                <w:color w:val="auto"/>
                <w:sz w:val="22"/>
                <w:szCs w:val="22"/>
              </w:rPr>
            </w:pPr>
          </w:p>
        </w:tc>
        <w:tc>
          <w:tcPr>
            <w:tcW w:w="1458" w:type="dxa"/>
            <w:vAlign w:val="center"/>
          </w:tcPr>
          <w:p>
            <w:pPr>
              <w:spacing w:line="360" w:lineRule="auto"/>
              <w:rPr>
                <w:rFonts w:hint="eastAsia" w:ascii="宋体" w:hAnsi="宋体" w:eastAsia="宋体" w:cs="宋体"/>
                <w:color w:val="auto"/>
                <w:sz w:val="22"/>
                <w:szCs w:val="22"/>
              </w:rPr>
            </w:pPr>
          </w:p>
        </w:tc>
        <w:tc>
          <w:tcPr>
            <w:tcW w:w="1560" w:type="dxa"/>
            <w:vAlign w:val="center"/>
          </w:tcPr>
          <w:p>
            <w:pPr>
              <w:spacing w:line="360" w:lineRule="auto"/>
              <w:rPr>
                <w:rFonts w:hint="eastAsia" w:ascii="宋体" w:hAnsi="宋体" w:eastAsia="宋体" w:cs="宋体"/>
                <w:color w:val="auto"/>
                <w:sz w:val="22"/>
                <w:szCs w:val="22"/>
              </w:rPr>
            </w:pPr>
          </w:p>
        </w:tc>
      </w:tr>
    </w:tbl>
    <w:p>
      <w:pPr>
        <w:autoSpaceDE w:val="0"/>
        <w:autoSpaceDN w:val="0"/>
        <w:adjustRightInd w:val="0"/>
        <w:spacing w:line="440" w:lineRule="atLeast"/>
        <w:rPr>
          <w:rFonts w:hint="eastAsia" w:ascii="宋体" w:hAnsi="宋体" w:eastAsia="宋体" w:cs="宋体"/>
          <w:b w:val="0"/>
          <w:color w:val="auto"/>
          <w:sz w:val="22"/>
          <w:lang w:val="zh-CN"/>
        </w:rPr>
      </w:pPr>
      <w:r>
        <w:rPr>
          <w:rFonts w:hint="eastAsia" w:ascii="宋体" w:hAnsi="宋体" w:eastAsia="宋体" w:cs="宋体"/>
          <w:b w:val="0"/>
          <w:color w:val="auto"/>
          <w:sz w:val="22"/>
          <w:szCs w:val="22"/>
        </w:rPr>
        <w:t>注：</w:t>
      </w:r>
      <w:r>
        <w:rPr>
          <w:rFonts w:hint="eastAsia" w:ascii="宋体" w:hAnsi="宋体" w:eastAsia="宋体" w:cs="宋体"/>
          <w:b w:val="0"/>
          <w:color w:val="auto"/>
          <w:sz w:val="22"/>
          <w:lang w:val="zh-CN"/>
        </w:rPr>
        <w:t>1、应随表提交相关人员职称、资格证书、社保缴纳证明等扫描件。</w:t>
      </w:r>
    </w:p>
    <w:p>
      <w:pPr>
        <w:autoSpaceDE w:val="0"/>
        <w:autoSpaceDN w:val="0"/>
        <w:adjustRightInd w:val="0"/>
        <w:spacing w:line="440" w:lineRule="atLeast"/>
        <w:ind w:firstLine="440" w:firstLineChars="200"/>
        <w:rPr>
          <w:rFonts w:hint="eastAsia" w:ascii="宋体" w:hAnsi="宋体" w:eastAsia="宋体" w:cs="宋体"/>
          <w:b w:val="0"/>
          <w:color w:val="auto"/>
          <w:sz w:val="22"/>
          <w:lang w:val="zh-CN"/>
        </w:rPr>
      </w:pPr>
      <w:r>
        <w:rPr>
          <w:rFonts w:hint="eastAsia" w:ascii="宋体" w:hAnsi="宋体" w:eastAsia="宋体" w:cs="宋体"/>
          <w:b w:val="0"/>
          <w:color w:val="auto"/>
          <w:sz w:val="22"/>
          <w:lang w:val="zh-CN"/>
        </w:rPr>
        <w:t>2、列入本表人员如要更换，需经采购人同意；擅自更换或不到位属违约行为。</w:t>
      </w:r>
    </w:p>
    <w:p>
      <w:pPr>
        <w:spacing w:line="460" w:lineRule="atLeast"/>
        <w:ind w:firstLine="440" w:firstLineChars="200"/>
        <w:rPr>
          <w:rFonts w:hint="eastAsia" w:ascii="宋体" w:hAnsi="宋体" w:eastAsia="宋体" w:cs="宋体"/>
          <w:b w:val="0"/>
          <w:color w:val="auto"/>
          <w:spacing w:val="20"/>
          <w:sz w:val="22"/>
          <w:szCs w:val="22"/>
        </w:rPr>
      </w:pPr>
      <w:r>
        <w:rPr>
          <w:rFonts w:hint="eastAsia" w:ascii="宋体" w:hAnsi="宋体" w:eastAsia="宋体" w:cs="宋体"/>
          <w:b w:val="0"/>
          <w:color w:val="auto"/>
          <w:sz w:val="22"/>
          <w:lang w:val="zh-CN"/>
        </w:rPr>
        <w:t>3、表格可以延续。</w:t>
      </w:r>
    </w:p>
    <w:p>
      <w:pPr>
        <w:spacing w:line="460" w:lineRule="atLeast"/>
        <w:ind w:firstLine="480"/>
        <w:rPr>
          <w:rFonts w:hint="eastAsia" w:ascii="宋体" w:hAnsi="宋体" w:eastAsia="宋体" w:cs="宋体"/>
          <w:b w:val="0"/>
          <w:color w:val="auto"/>
          <w:spacing w:val="20"/>
          <w:sz w:val="22"/>
          <w:szCs w:val="22"/>
        </w:rPr>
      </w:pPr>
    </w:p>
    <w:p>
      <w:pPr>
        <w:spacing w:line="460" w:lineRule="atLeast"/>
        <w:ind w:firstLine="480"/>
        <w:rPr>
          <w:rFonts w:hint="eastAsia" w:ascii="宋体" w:hAnsi="宋体" w:eastAsia="宋体" w:cs="宋体"/>
          <w:b w:val="0"/>
          <w:color w:val="auto"/>
          <w:spacing w:val="20"/>
          <w:sz w:val="22"/>
          <w:szCs w:val="22"/>
        </w:rPr>
      </w:pPr>
      <w:r>
        <w:rPr>
          <w:rFonts w:hint="eastAsia" w:ascii="宋体" w:hAnsi="宋体" w:eastAsia="宋体" w:cs="宋体"/>
          <w:b w:val="0"/>
          <w:color w:val="auto"/>
          <w:sz w:val="22"/>
          <w:szCs w:val="22"/>
          <w:lang w:val="zh-CN"/>
        </w:rPr>
        <w:t>投标供应商（盖章）</w:t>
      </w:r>
      <w:r>
        <w:rPr>
          <w:rFonts w:hint="eastAsia" w:ascii="宋体" w:hAnsi="宋体" w:eastAsia="宋体" w:cs="宋体"/>
          <w:b w:val="0"/>
          <w:color w:val="auto"/>
          <w:spacing w:val="20"/>
          <w:sz w:val="22"/>
          <w:szCs w:val="22"/>
        </w:rPr>
        <w:t>：</w:t>
      </w:r>
    </w:p>
    <w:p>
      <w:pPr>
        <w:spacing w:line="460" w:lineRule="atLeast"/>
        <w:ind w:firstLine="480"/>
        <w:rPr>
          <w:rFonts w:hint="eastAsia" w:ascii="宋体" w:hAnsi="宋体" w:eastAsia="宋体" w:cs="宋体"/>
          <w:color w:val="auto"/>
        </w:rPr>
      </w:pPr>
      <w:r>
        <w:rPr>
          <w:rFonts w:hint="eastAsia" w:ascii="宋体" w:hAnsi="宋体" w:eastAsia="宋体" w:cs="宋体"/>
          <w:b w:val="0"/>
          <w:color w:val="auto"/>
          <w:spacing w:val="20"/>
          <w:sz w:val="22"/>
          <w:szCs w:val="22"/>
        </w:rPr>
        <w:t>日期：</w:t>
      </w:r>
      <w:r>
        <w:rPr>
          <w:rFonts w:hint="eastAsia" w:ascii="宋体" w:hAnsi="宋体" w:eastAsia="宋体" w:cs="宋体"/>
          <w:color w:val="auto"/>
        </w:rPr>
        <w:t xml:space="preserve"> </w:t>
      </w:r>
    </w:p>
    <w:p>
      <w:pPr>
        <w:pStyle w:val="11"/>
        <w:spacing w:line="460" w:lineRule="atLeast"/>
        <w:rPr>
          <w:rFonts w:hint="eastAsia" w:ascii="宋体" w:hAnsi="宋体" w:eastAsia="宋体" w:cs="宋体"/>
          <w:b w:val="0"/>
          <w:color w:val="auto"/>
          <w:sz w:val="36"/>
          <w:szCs w:val="36"/>
        </w:rPr>
      </w:pPr>
      <w:r>
        <w:rPr>
          <w:rFonts w:hint="eastAsia" w:ascii="宋体" w:hAnsi="宋体" w:eastAsia="宋体" w:cs="宋体"/>
          <w:b w:val="0"/>
          <w:color w:val="auto"/>
          <w:sz w:val="36"/>
        </w:rPr>
        <w:br w:type="page"/>
      </w:r>
      <w:r>
        <w:rPr>
          <w:rFonts w:hint="eastAsia" w:ascii="宋体" w:hAnsi="宋体" w:eastAsia="宋体" w:cs="宋体"/>
          <w:b w:val="0"/>
          <w:color w:val="auto"/>
          <w:sz w:val="32"/>
        </w:rPr>
        <w:t>附件十</w:t>
      </w:r>
    </w:p>
    <w:p>
      <w:pPr>
        <w:autoSpaceDE w:val="0"/>
        <w:autoSpaceDN w:val="0"/>
        <w:adjustRightInd w:val="0"/>
        <w:spacing w:line="460" w:lineRule="atLeast"/>
        <w:jc w:val="center"/>
        <w:rPr>
          <w:rFonts w:hint="eastAsia" w:ascii="宋体" w:hAnsi="宋体" w:eastAsia="宋体" w:cs="宋体"/>
          <w:b w:val="0"/>
          <w:color w:val="auto"/>
          <w:sz w:val="36"/>
          <w:szCs w:val="36"/>
          <w:lang w:val="zh-CN"/>
        </w:rPr>
      </w:pPr>
      <w:r>
        <w:rPr>
          <w:rFonts w:hint="eastAsia" w:ascii="宋体" w:hAnsi="宋体" w:eastAsia="宋体" w:cs="宋体"/>
          <w:b w:val="0"/>
          <w:color w:val="auto"/>
          <w:sz w:val="36"/>
          <w:szCs w:val="36"/>
          <w:lang w:val="zh-CN"/>
        </w:rPr>
        <w:t>产品数量、配置及主要技术参数</w:t>
      </w:r>
    </w:p>
    <w:tbl>
      <w:tblPr>
        <w:tblStyle w:val="19"/>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102"/>
        <w:gridCol w:w="1293"/>
        <w:gridCol w:w="1293"/>
        <w:gridCol w:w="1293"/>
        <w:gridCol w:w="1778"/>
        <w:gridCol w:w="129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序号</w:t>
            </w:r>
          </w:p>
        </w:tc>
        <w:tc>
          <w:tcPr>
            <w:tcW w:w="2102" w:type="dxa"/>
            <w:vAlign w:val="center"/>
          </w:tcPr>
          <w:p>
            <w:pPr>
              <w:spacing w:line="460" w:lineRule="atLeast"/>
              <w:jc w:val="center"/>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产品名称</w:t>
            </w:r>
          </w:p>
        </w:tc>
        <w:tc>
          <w:tcPr>
            <w:tcW w:w="1293" w:type="dxa"/>
            <w:vAlign w:val="center"/>
          </w:tcPr>
          <w:p>
            <w:pPr>
              <w:spacing w:line="460" w:lineRule="atLeast"/>
              <w:jc w:val="center"/>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品牌</w:t>
            </w:r>
          </w:p>
        </w:tc>
        <w:tc>
          <w:tcPr>
            <w:tcW w:w="1293" w:type="dxa"/>
            <w:vAlign w:val="center"/>
          </w:tcPr>
          <w:p>
            <w:pPr>
              <w:spacing w:line="460" w:lineRule="atLeast"/>
              <w:jc w:val="center"/>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产地</w:t>
            </w:r>
          </w:p>
        </w:tc>
        <w:tc>
          <w:tcPr>
            <w:tcW w:w="1293" w:type="dxa"/>
            <w:vAlign w:val="center"/>
          </w:tcPr>
          <w:p>
            <w:pPr>
              <w:spacing w:line="460" w:lineRule="atLeast"/>
              <w:jc w:val="center"/>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型号</w:t>
            </w:r>
          </w:p>
        </w:tc>
        <w:tc>
          <w:tcPr>
            <w:tcW w:w="1778" w:type="dxa"/>
            <w:vAlign w:val="center"/>
          </w:tcPr>
          <w:p>
            <w:pPr>
              <w:spacing w:line="460" w:lineRule="atLeast"/>
              <w:jc w:val="center"/>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主要规格</w:t>
            </w:r>
          </w:p>
        </w:tc>
        <w:tc>
          <w:tcPr>
            <w:tcW w:w="1293" w:type="dxa"/>
            <w:vAlign w:val="center"/>
          </w:tcPr>
          <w:p>
            <w:pPr>
              <w:spacing w:line="460" w:lineRule="atLeast"/>
              <w:jc w:val="center"/>
              <w:rPr>
                <w:rFonts w:hint="eastAsia" w:ascii="宋体" w:hAnsi="宋体" w:eastAsia="宋体" w:cs="宋体"/>
                <w:b w:val="0"/>
                <w:color w:val="auto"/>
                <w:spacing w:val="20"/>
                <w:sz w:val="22"/>
              </w:rPr>
            </w:pPr>
            <w:r>
              <w:rPr>
                <w:rFonts w:hint="eastAsia" w:ascii="宋体" w:hAnsi="宋体" w:eastAsia="宋体" w:cs="宋体"/>
                <w:b w:val="0"/>
                <w:color w:val="auto"/>
                <w:spacing w:val="20"/>
                <w:sz w:val="22"/>
              </w:rPr>
              <w:t>数量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2" w:type="dxa"/>
            <w:vAlign w:val="center"/>
          </w:tcPr>
          <w:p>
            <w:pPr>
              <w:spacing w:line="460" w:lineRule="atLeast"/>
              <w:jc w:val="center"/>
              <w:rPr>
                <w:rFonts w:hint="eastAsia" w:ascii="宋体" w:hAnsi="宋体" w:eastAsia="宋体" w:cs="宋体"/>
                <w:b w:val="0"/>
                <w:color w:val="auto"/>
                <w:spacing w:val="20"/>
                <w:sz w:val="22"/>
              </w:rPr>
            </w:pPr>
          </w:p>
        </w:tc>
        <w:tc>
          <w:tcPr>
            <w:tcW w:w="2102"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c>
          <w:tcPr>
            <w:tcW w:w="1778" w:type="dxa"/>
            <w:vAlign w:val="center"/>
          </w:tcPr>
          <w:p>
            <w:pPr>
              <w:spacing w:line="460" w:lineRule="atLeast"/>
              <w:jc w:val="center"/>
              <w:rPr>
                <w:rFonts w:hint="eastAsia" w:ascii="宋体" w:hAnsi="宋体" w:eastAsia="宋体" w:cs="宋体"/>
                <w:b w:val="0"/>
                <w:color w:val="auto"/>
                <w:spacing w:val="20"/>
                <w:sz w:val="22"/>
              </w:rPr>
            </w:pPr>
          </w:p>
        </w:tc>
        <w:tc>
          <w:tcPr>
            <w:tcW w:w="1293" w:type="dxa"/>
            <w:vAlign w:val="center"/>
          </w:tcPr>
          <w:p>
            <w:pPr>
              <w:spacing w:line="460" w:lineRule="atLeast"/>
              <w:jc w:val="center"/>
              <w:rPr>
                <w:rFonts w:hint="eastAsia" w:ascii="宋体" w:hAnsi="宋体" w:eastAsia="宋体" w:cs="宋体"/>
                <w:b w:val="0"/>
                <w:color w:val="auto"/>
                <w:spacing w:val="20"/>
                <w:sz w:val="22"/>
              </w:rPr>
            </w:pPr>
          </w:p>
        </w:tc>
      </w:tr>
    </w:tbl>
    <w:p>
      <w:pPr>
        <w:spacing w:line="460" w:lineRule="atLeast"/>
        <w:ind w:right="1120"/>
        <w:rPr>
          <w:rFonts w:hint="eastAsia" w:ascii="宋体" w:hAnsi="宋体" w:eastAsia="宋体" w:cs="宋体"/>
          <w:b w:val="0"/>
          <w:color w:val="auto"/>
          <w:spacing w:val="20"/>
          <w:sz w:val="22"/>
          <w:szCs w:val="22"/>
        </w:rPr>
      </w:pPr>
      <w:r>
        <w:rPr>
          <w:rFonts w:hint="eastAsia" w:ascii="宋体" w:hAnsi="宋体" w:eastAsia="宋体" w:cs="宋体"/>
          <w:b w:val="0"/>
          <w:color w:val="auto"/>
          <w:sz w:val="22"/>
        </w:rPr>
        <w:t xml:space="preserve">投标供应商（盖章）：                </w:t>
      </w:r>
      <w:r>
        <w:rPr>
          <w:rFonts w:hint="eastAsia" w:ascii="宋体" w:hAnsi="宋体" w:eastAsia="宋体" w:cs="宋体"/>
          <w:b w:val="0"/>
          <w:color w:val="auto"/>
          <w:spacing w:val="20"/>
          <w:sz w:val="22"/>
          <w:szCs w:val="22"/>
        </w:rPr>
        <w:t xml:space="preserve">  </w:t>
      </w:r>
    </w:p>
    <w:p>
      <w:pPr>
        <w:spacing w:line="460" w:lineRule="atLeast"/>
        <w:ind w:right="1120"/>
        <w:rPr>
          <w:rFonts w:hint="eastAsia" w:ascii="宋体" w:hAnsi="宋体" w:eastAsia="宋体" w:cs="宋体"/>
          <w:b w:val="0"/>
          <w:color w:val="auto"/>
          <w:sz w:val="22"/>
        </w:rPr>
      </w:pPr>
      <w:r>
        <w:rPr>
          <w:rFonts w:hint="eastAsia" w:ascii="宋体" w:hAnsi="宋体" w:eastAsia="宋体" w:cs="宋体"/>
          <w:b w:val="0"/>
          <w:color w:val="auto"/>
          <w:sz w:val="22"/>
        </w:rPr>
        <w:t>注：1、产品详细配置、技术应另页描述。</w:t>
      </w:r>
    </w:p>
    <w:p>
      <w:pPr>
        <w:spacing w:line="460" w:lineRule="atLeast"/>
        <w:ind w:right="1120" w:firstLine="440" w:firstLineChars="200"/>
        <w:rPr>
          <w:rFonts w:hint="eastAsia" w:ascii="宋体" w:hAnsi="宋体" w:eastAsia="宋体" w:cs="宋体"/>
          <w:b w:val="0"/>
          <w:color w:val="auto"/>
          <w:sz w:val="22"/>
        </w:rPr>
      </w:pPr>
      <w:r>
        <w:rPr>
          <w:rFonts w:hint="eastAsia" w:ascii="宋体" w:hAnsi="宋体" w:eastAsia="宋体" w:cs="宋体"/>
          <w:b w:val="0"/>
          <w:color w:val="auto"/>
          <w:sz w:val="22"/>
        </w:rPr>
        <w:t>2、供应商应提供所投产品具体型号。</w:t>
      </w:r>
    </w:p>
    <w:p>
      <w:pPr>
        <w:spacing w:line="460" w:lineRule="atLeast"/>
        <w:rPr>
          <w:rFonts w:hint="eastAsia" w:ascii="宋体" w:hAnsi="宋体" w:eastAsia="宋体" w:cs="宋体"/>
          <w:b w:val="0"/>
          <w:color w:val="auto"/>
          <w:sz w:val="36"/>
        </w:rPr>
      </w:pPr>
    </w:p>
    <w:p>
      <w:pPr>
        <w:spacing w:line="460" w:lineRule="atLeast"/>
        <w:jc w:val="center"/>
        <w:rPr>
          <w:rFonts w:hint="eastAsia" w:ascii="宋体" w:hAnsi="宋体" w:eastAsia="宋体" w:cs="宋体"/>
          <w:b w:val="0"/>
          <w:color w:val="auto"/>
          <w:spacing w:val="20"/>
          <w:sz w:val="22"/>
          <w:szCs w:val="22"/>
        </w:rPr>
      </w:pPr>
      <w:r>
        <w:rPr>
          <w:rFonts w:hint="eastAsia" w:ascii="宋体" w:hAnsi="宋体" w:eastAsia="宋体" w:cs="宋体"/>
          <w:b w:val="0"/>
          <w:color w:val="auto"/>
          <w:sz w:val="36"/>
        </w:rPr>
        <w:br w:type="page"/>
      </w:r>
      <w:r>
        <w:rPr>
          <w:rFonts w:hint="eastAsia" w:ascii="宋体" w:hAnsi="宋体" w:eastAsia="宋体" w:cs="宋体"/>
          <w:b w:val="0"/>
          <w:color w:val="auto"/>
          <w:sz w:val="36"/>
        </w:rPr>
        <w:t xml:space="preserve">第七部分  </w:t>
      </w:r>
      <w:bookmarkStart w:id="152" w:name="_Toc161563051"/>
      <w:r>
        <w:rPr>
          <w:rFonts w:hint="eastAsia" w:ascii="宋体" w:hAnsi="宋体" w:eastAsia="宋体" w:cs="宋体"/>
          <w:b w:val="0"/>
          <w:color w:val="auto"/>
          <w:sz w:val="36"/>
        </w:rPr>
        <w:t>评标定标办法</w:t>
      </w:r>
      <w:bookmarkEnd w:id="152"/>
    </w:p>
    <w:p>
      <w:pPr>
        <w:pStyle w:val="17"/>
        <w:widowControl w:val="0"/>
        <w:adjustRightInd w:val="0"/>
        <w:snapToGrid w:val="0"/>
        <w:spacing w:afterLines="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根据《中华人民共和国政府采购法》等有关政府采购法规，结合本次采购实际，按照公平、公正、科学、择优的原则选择中标单位，特制定本评审办法。</w:t>
      </w:r>
    </w:p>
    <w:p>
      <w:pPr>
        <w:adjustRightInd w:val="0"/>
        <w:snapToGrid w:val="0"/>
        <w:spacing w:line="460" w:lineRule="exact"/>
        <w:ind w:firstLine="440" w:firstLineChars="20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一、总则</w:t>
      </w:r>
    </w:p>
    <w:p>
      <w:pPr>
        <w:pStyle w:val="17"/>
        <w:widowControl w:val="0"/>
        <w:adjustRightInd w:val="0"/>
        <w:snapToGrid w:val="0"/>
        <w:spacing w:afterLines="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line="460" w:lineRule="exact"/>
        <w:ind w:firstLine="440" w:firstLineChars="20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二、评审组织</w:t>
      </w:r>
    </w:p>
    <w:p>
      <w:pPr>
        <w:pStyle w:val="17"/>
        <w:widowControl w:val="0"/>
        <w:adjustRightInd w:val="0"/>
        <w:snapToGrid w:val="0"/>
        <w:spacing w:afterLines="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评审工作由采购人依法组建的评标委员会负责，评标委员会由采购人代表以及评审专家库中随机抽取的有关技术、经济专家共同组成。评审全过程由采购管理部门监督。</w:t>
      </w:r>
    </w:p>
    <w:p>
      <w:pPr>
        <w:pStyle w:val="25"/>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440" w:firstLineChars="200"/>
        <w:textAlignment w:val="auto"/>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三、评标程序</w:t>
      </w:r>
    </w:p>
    <w:p>
      <w:pPr>
        <w:pStyle w:val="17"/>
        <w:widowControl w:val="0"/>
        <w:adjustRightInd w:val="0"/>
        <w:snapToGrid w:val="0"/>
        <w:spacing w:afterLines="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具体流程见本招标文件第三部分相关内容描述。</w:t>
      </w:r>
    </w:p>
    <w:p>
      <w:pPr>
        <w:adjustRightInd w:val="0"/>
        <w:snapToGrid w:val="0"/>
        <w:spacing w:line="460" w:lineRule="exact"/>
        <w:ind w:firstLine="440" w:firstLineChars="20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四、评分细则</w:t>
      </w:r>
    </w:p>
    <w:p>
      <w:pPr>
        <w:pStyle w:val="17"/>
        <w:widowControl w:val="0"/>
        <w:adjustRightInd w:val="0"/>
        <w:snapToGrid w:val="0"/>
        <w:spacing w:afterLines="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 xml:space="preserve">一）、报价评分   10分  </w:t>
      </w:r>
      <w:r>
        <w:rPr>
          <w:rFonts w:hint="eastAsia" w:ascii="宋体" w:hAnsi="宋体" w:eastAsia="宋体" w:cs="宋体"/>
          <w:color w:val="auto"/>
          <w:kern w:val="2"/>
          <w:sz w:val="22"/>
          <w:szCs w:val="22"/>
        </w:rPr>
        <w:tab/>
      </w:r>
    </w:p>
    <w:p>
      <w:pPr>
        <w:pStyle w:val="17"/>
        <w:widowControl w:val="0"/>
        <w:adjustRightInd w:val="0"/>
        <w:snapToGrid w:val="0"/>
        <w:spacing w:afterLines="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以供应商有效投标价中的最低价为评标基准价，得满分10分。商务报价评分结算公式为：投标报价得分=(评标基准价/投标报价)×10%×100；</w:t>
      </w:r>
    </w:p>
    <w:p>
      <w:pPr>
        <w:tabs>
          <w:tab w:val="left" w:pos="8820"/>
        </w:tabs>
        <w:adjustRightInd w:val="0"/>
        <w:snapToGrid w:val="0"/>
        <w:spacing w:line="4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项目对符合招标文件规定条件的小、微企业（或监狱企业或残疾人福利性单位）所投的价格给予10%的扣除，用扣除后的价格参与评审，如中标签订合同时以其投标价作为签订合同价。因落实政府采购政策进行价格调整的，以调整后的价格计算评标基准价和投标报价。供应商企业属于以上多种性质的，不重复享受扶持政策。</w:t>
      </w:r>
    </w:p>
    <w:p>
      <w:pPr>
        <w:pStyle w:val="17"/>
        <w:widowControl w:val="0"/>
        <w:adjustRightInd w:val="0"/>
        <w:snapToGrid w:val="0"/>
        <w:spacing w:afterLines="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二）、商务、技术综合评分 90分</w:t>
      </w:r>
    </w:p>
    <w:tbl>
      <w:tblPr>
        <w:tblStyle w:val="19"/>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01"/>
        <w:gridCol w:w="549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color w:val="auto"/>
                <w:sz w:val="22"/>
                <w:szCs w:val="22"/>
              </w:rPr>
            </w:pPr>
            <w:r>
              <w:rPr>
                <w:rFonts w:hint="eastAsia" w:ascii="宋体" w:hAnsi="宋体" w:eastAsia="宋体" w:cs="宋体"/>
                <w:b w:val="0"/>
                <w:bCs/>
                <w:color w:val="auto"/>
                <w:sz w:val="22"/>
                <w:szCs w:val="22"/>
              </w:rPr>
              <w:t>序号</w:t>
            </w:r>
          </w:p>
        </w:tc>
        <w:tc>
          <w:tcPr>
            <w:tcW w:w="22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内容</w:t>
            </w:r>
          </w:p>
        </w:tc>
        <w:tc>
          <w:tcPr>
            <w:tcW w:w="54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评分细则</w:t>
            </w:r>
          </w:p>
        </w:tc>
        <w:tc>
          <w:tcPr>
            <w:tcW w:w="11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整体建设方案</w:t>
            </w:r>
          </w:p>
        </w:tc>
        <w:tc>
          <w:tcPr>
            <w:tcW w:w="5499"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1、根据投标供应商针对本项目现状及需求分析，由评委进行打分，0-1分；</w:t>
            </w:r>
          </w:p>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2、根据投标供应商针对本项目的设计依据及标准规范引用，由评委进行打分，0-1分；</w:t>
            </w:r>
          </w:p>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3、根据投标供应商针对本项目的总体架构设计、</w:t>
            </w:r>
            <w:r>
              <w:rPr>
                <w:rFonts w:hint="eastAsia" w:ascii="宋体" w:hAnsi="宋体" w:eastAsia="宋体" w:cs="宋体"/>
                <w:bCs/>
                <w:color w:val="auto"/>
                <w:sz w:val="22"/>
                <w:szCs w:val="22"/>
              </w:rPr>
              <w:t>网络结构设计</w:t>
            </w:r>
            <w:r>
              <w:rPr>
                <w:rFonts w:hint="eastAsia" w:ascii="宋体" w:hAnsi="宋体" w:eastAsia="宋体" w:cs="宋体"/>
                <w:color w:val="auto"/>
                <w:kern w:val="2"/>
                <w:sz w:val="22"/>
                <w:szCs w:val="22"/>
              </w:rPr>
              <w:t>，由评委进行打分，0-2分；</w:t>
            </w:r>
          </w:p>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4、根据投标供应商针对本项目的应用系统建设方案、</w:t>
            </w:r>
            <w:r>
              <w:rPr>
                <w:rFonts w:hint="eastAsia" w:ascii="宋体" w:hAnsi="宋体" w:eastAsia="宋体" w:cs="宋体"/>
                <w:bCs/>
                <w:color w:val="auto"/>
                <w:sz w:val="22"/>
                <w:szCs w:val="22"/>
              </w:rPr>
              <w:t>技术路线选择</w:t>
            </w:r>
            <w:r>
              <w:rPr>
                <w:rFonts w:hint="eastAsia" w:ascii="宋体" w:hAnsi="宋体" w:eastAsia="宋体" w:cs="宋体"/>
                <w:color w:val="auto"/>
                <w:kern w:val="2"/>
                <w:sz w:val="22"/>
                <w:szCs w:val="22"/>
              </w:rPr>
              <w:t>，由评委进行打分，0-2分；</w:t>
            </w:r>
          </w:p>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5、根据投标供应商针对软件的易用性和可维护性、数据互联互通和可扩展性等设计由评委进行打分，0-1分。</w:t>
            </w:r>
          </w:p>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6、根据投标供应商针对本项目的</w:t>
            </w:r>
            <w:r>
              <w:rPr>
                <w:rFonts w:hint="eastAsia" w:ascii="宋体" w:hAnsi="宋体" w:eastAsia="宋体" w:cs="宋体"/>
                <w:bCs/>
                <w:color w:val="auto"/>
                <w:sz w:val="22"/>
                <w:szCs w:val="22"/>
              </w:rPr>
              <w:t>数据管理方案（包括国产数据库的支持能力）</w:t>
            </w:r>
            <w:r>
              <w:rPr>
                <w:rFonts w:hint="eastAsia" w:ascii="宋体" w:hAnsi="宋体" w:eastAsia="宋体" w:cs="宋体"/>
                <w:color w:val="auto"/>
                <w:kern w:val="2"/>
                <w:sz w:val="22"/>
                <w:szCs w:val="22"/>
              </w:rPr>
              <w:t>，由评委进行打分，0-2分；</w:t>
            </w:r>
          </w:p>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7、根据投标供应商针对本项目的</w:t>
            </w:r>
            <w:r>
              <w:rPr>
                <w:rFonts w:hint="eastAsia" w:ascii="宋体" w:hAnsi="宋体" w:eastAsia="宋体" w:cs="宋体"/>
                <w:bCs/>
                <w:color w:val="auto"/>
                <w:sz w:val="22"/>
                <w:szCs w:val="22"/>
              </w:rPr>
              <w:t>网络信息安全方案</w:t>
            </w:r>
            <w:r>
              <w:rPr>
                <w:rFonts w:hint="eastAsia" w:ascii="宋体" w:hAnsi="宋体" w:eastAsia="宋体" w:cs="宋体"/>
                <w:color w:val="auto"/>
                <w:kern w:val="2"/>
                <w:sz w:val="22"/>
                <w:szCs w:val="22"/>
              </w:rPr>
              <w:t>，由评委进行打分，0-1分；</w:t>
            </w:r>
          </w:p>
        </w:tc>
        <w:tc>
          <w:tcPr>
            <w:tcW w:w="1120"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实施方案</w:t>
            </w:r>
          </w:p>
        </w:tc>
        <w:tc>
          <w:tcPr>
            <w:tcW w:w="5499"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bCs/>
                <w:color w:val="auto"/>
                <w:sz w:val="22"/>
                <w:szCs w:val="22"/>
              </w:rPr>
              <w:t>根据</w:t>
            </w:r>
            <w:r>
              <w:rPr>
                <w:rFonts w:hint="eastAsia" w:ascii="宋体" w:hAnsi="宋体" w:eastAsia="宋体" w:cs="宋体"/>
                <w:color w:val="auto"/>
                <w:kern w:val="2"/>
                <w:sz w:val="22"/>
                <w:szCs w:val="22"/>
              </w:rPr>
              <w:t>投标供应商针对本项目具体实施方案，由评委进行打分，0-2分。</w:t>
            </w:r>
          </w:p>
        </w:tc>
        <w:tc>
          <w:tcPr>
            <w:tcW w:w="1120"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培训方案</w:t>
            </w:r>
          </w:p>
        </w:tc>
        <w:tc>
          <w:tcPr>
            <w:tcW w:w="5499"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bCs/>
                <w:color w:val="auto"/>
                <w:sz w:val="22"/>
                <w:szCs w:val="22"/>
              </w:rPr>
              <w:t>根据投标供应商针对本项目的培训方案（包括培训次数、培训方式、培训内容、培训教材及培训课程安排等）</w:t>
            </w:r>
            <w:r>
              <w:rPr>
                <w:rFonts w:hint="eastAsia" w:ascii="宋体" w:hAnsi="宋体" w:eastAsia="宋体" w:cs="宋体"/>
                <w:color w:val="auto"/>
                <w:kern w:val="2"/>
                <w:sz w:val="22"/>
                <w:szCs w:val="22"/>
              </w:rPr>
              <w:t>，由评委进行打分，0-2分。</w:t>
            </w:r>
          </w:p>
        </w:tc>
        <w:tc>
          <w:tcPr>
            <w:tcW w:w="1120"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售后服务方案</w:t>
            </w:r>
          </w:p>
        </w:tc>
        <w:tc>
          <w:tcPr>
            <w:tcW w:w="5499"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w:t>
            </w:r>
            <w:r>
              <w:rPr>
                <w:rFonts w:hint="eastAsia" w:ascii="宋体" w:hAnsi="宋体" w:eastAsia="宋体" w:cs="宋体"/>
                <w:bCs/>
                <w:color w:val="auto"/>
                <w:sz w:val="22"/>
                <w:szCs w:val="22"/>
              </w:rPr>
              <w:t>根据投标供应商针对本项目的售后服务方案，包括但不限于售后服务内容、响应时间、故障解决方案</w:t>
            </w:r>
            <w:r>
              <w:rPr>
                <w:rFonts w:hint="eastAsia" w:ascii="宋体" w:hAnsi="宋体" w:eastAsia="宋体" w:cs="宋体"/>
                <w:color w:val="auto"/>
                <w:kern w:val="2"/>
                <w:sz w:val="22"/>
                <w:szCs w:val="22"/>
              </w:rPr>
              <w:t>，由评委进行打分，0-2分。</w:t>
            </w:r>
          </w:p>
          <w:p>
            <w:pPr>
              <w:pStyle w:val="27"/>
              <w:spacing w:line="46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2、根据</w:t>
            </w:r>
            <w:r>
              <w:rPr>
                <w:rFonts w:hint="eastAsia" w:ascii="宋体" w:hAnsi="宋体" w:eastAsia="宋体" w:cs="宋体"/>
                <w:bCs/>
                <w:color w:val="auto"/>
                <w:sz w:val="22"/>
                <w:szCs w:val="22"/>
              </w:rPr>
              <w:t>投标供应商针对本项目的售后服务团队人员情况进行打分，0-3分。</w:t>
            </w:r>
          </w:p>
        </w:tc>
        <w:tc>
          <w:tcPr>
            <w:tcW w:w="1120"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w:t>
            </w:r>
          </w:p>
        </w:tc>
        <w:tc>
          <w:tcPr>
            <w:tcW w:w="220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所投产品响应情况</w:t>
            </w:r>
          </w:p>
        </w:tc>
        <w:tc>
          <w:tcPr>
            <w:tcW w:w="54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60" w:lineRule="exact"/>
              <w:rPr>
                <w:rFonts w:hint="eastAsia" w:ascii="宋体" w:hAnsi="宋体" w:eastAsia="宋体" w:cs="宋体"/>
                <w:b w:val="0"/>
                <w:color w:val="auto"/>
                <w:sz w:val="22"/>
                <w:szCs w:val="22"/>
              </w:rPr>
            </w:pPr>
            <w:r>
              <w:rPr>
                <w:rFonts w:hint="eastAsia" w:ascii="宋体" w:hAnsi="宋体" w:eastAsia="宋体" w:cs="宋体"/>
                <w:b w:val="0"/>
                <w:bCs/>
                <w:color w:val="auto"/>
                <w:sz w:val="22"/>
                <w:szCs w:val="22"/>
              </w:rPr>
              <w:t>根据投标供应商提供所投产品技术参数要求与招标文件要求的响应程度进行打分，满分59分。</w:t>
            </w:r>
          </w:p>
          <w:p>
            <w:pPr>
              <w:widowControl/>
              <w:adjustRightInd w:val="0"/>
              <w:spacing w:line="460" w:lineRule="exact"/>
              <w:rPr>
                <w:rFonts w:hint="eastAsia" w:ascii="宋体" w:hAnsi="宋体" w:eastAsia="宋体" w:cs="宋体"/>
                <w:b w:val="0"/>
                <w:bCs/>
                <w:color w:val="auto"/>
                <w:sz w:val="22"/>
                <w:szCs w:val="22"/>
                <w:lang w:val="zh-CN"/>
              </w:rPr>
            </w:pPr>
            <w:r>
              <w:rPr>
                <w:rFonts w:hint="eastAsia" w:ascii="宋体" w:hAnsi="宋体" w:eastAsia="宋体" w:cs="宋体"/>
                <w:b w:val="0"/>
                <w:bCs/>
                <w:color w:val="auto"/>
                <w:sz w:val="22"/>
                <w:szCs w:val="22"/>
                <w:lang w:val="zh-CN"/>
              </w:rPr>
              <w:t>1、带★技术指标不满足或负偏离的每项扣</w:t>
            </w:r>
            <w:r>
              <w:rPr>
                <w:rFonts w:hint="eastAsia" w:ascii="宋体" w:hAnsi="宋体" w:eastAsia="宋体" w:cs="宋体"/>
                <w:b w:val="0"/>
                <w:bCs/>
                <w:color w:val="auto"/>
                <w:sz w:val="22"/>
                <w:szCs w:val="22"/>
              </w:rPr>
              <w:t>2</w:t>
            </w:r>
            <w:r>
              <w:rPr>
                <w:rFonts w:hint="eastAsia" w:ascii="宋体" w:hAnsi="宋体" w:eastAsia="宋体" w:cs="宋体"/>
                <w:b w:val="0"/>
                <w:bCs/>
                <w:color w:val="auto"/>
                <w:sz w:val="22"/>
                <w:szCs w:val="22"/>
                <w:lang w:val="zh-CN"/>
              </w:rPr>
              <w:t>分，扣完为止；</w:t>
            </w:r>
          </w:p>
          <w:p>
            <w:pPr>
              <w:widowControl/>
              <w:adjustRightInd w:val="0"/>
              <w:spacing w:line="460" w:lineRule="exact"/>
              <w:rPr>
                <w:rFonts w:hint="eastAsia" w:ascii="宋体" w:hAnsi="宋体" w:eastAsia="宋体" w:cs="宋体"/>
                <w:b w:val="0"/>
                <w:bCs/>
                <w:color w:val="auto"/>
                <w:sz w:val="22"/>
                <w:szCs w:val="22"/>
                <w:lang w:val="zh-CN"/>
              </w:rPr>
            </w:pPr>
            <w:r>
              <w:rPr>
                <w:rFonts w:hint="eastAsia" w:ascii="宋体" w:hAnsi="宋体" w:eastAsia="宋体" w:cs="宋体"/>
                <w:b w:val="0"/>
                <w:bCs/>
                <w:color w:val="auto"/>
                <w:sz w:val="22"/>
                <w:szCs w:val="22"/>
                <w:lang w:val="zh-CN"/>
              </w:rPr>
              <w:t>2、非</w:t>
            </w:r>
            <w:r>
              <w:rPr>
                <w:rFonts w:hint="eastAsia" w:ascii="宋体" w:hAnsi="宋体" w:eastAsia="宋体" w:cs="宋体"/>
                <w:b w:val="0"/>
                <w:bCs/>
                <w:color w:val="auto"/>
                <w:sz w:val="22"/>
                <w:szCs w:val="22"/>
              </w:rPr>
              <w:t>带</w:t>
            </w:r>
            <w:r>
              <w:rPr>
                <w:rFonts w:hint="eastAsia" w:ascii="宋体" w:hAnsi="宋体" w:eastAsia="宋体" w:cs="宋体"/>
                <w:b w:val="0"/>
                <w:bCs/>
                <w:color w:val="auto"/>
                <w:sz w:val="22"/>
                <w:szCs w:val="22"/>
                <w:lang w:val="zh-CN"/>
              </w:rPr>
              <w:t>★项技术指标不满足或负偏离的</w:t>
            </w:r>
            <w:r>
              <w:rPr>
                <w:rFonts w:hint="eastAsia" w:ascii="宋体" w:hAnsi="宋体" w:eastAsia="宋体" w:cs="宋体"/>
                <w:b w:val="0"/>
                <w:bCs/>
                <w:color w:val="auto"/>
                <w:sz w:val="22"/>
                <w:szCs w:val="22"/>
              </w:rPr>
              <w:t>每</w:t>
            </w:r>
            <w:r>
              <w:rPr>
                <w:rFonts w:hint="eastAsia" w:ascii="宋体" w:hAnsi="宋体" w:eastAsia="宋体" w:cs="宋体"/>
                <w:b w:val="0"/>
                <w:bCs/>
                <w:color w:val="auto"/>
                <w:sz w:val="22"/>
                <w:szCs w:val="22"/>
                <w:lang w:val="zh-CN"/>
              </w:rPr>
              <w:t>项扣0.5分，扣完为止；</w:t>
            </w:r>
          </w:p>
          <w:p>
            <w:pPr>
              <w:widowControl/>
              <w:adjustRightInd w:val="0"/>
              <w:spacing w:line="46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注：要求提供涉及截图证明等证明材料的如未提供或提供的证明与参数要求不一致的视为负偏离。</w:t>
            </w:r>
          </w:p>
        </w:tc>
        <w:tc>
          <w:tcPr>
            <w:tcW w:w="1120"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jc w:val="center"/>
              <w:rPr>
                <w:rFonts w:hint="eastAsia" w:ascii="宋体" w:hAnsi="宋体" w:eastAsia="宋体" w:cs="宋体"/>
                <w:color w:val="auto"/>
                <w:kern w:val="2"/>
                <w:sz w:val="22"/>
                <w:szCs w:val="22"/>
              </w:rPr>
            </w:pPr>
            <w:r>
              <w:rPr>
                <w:rFonts w:hint="eastAsia" w:ascii="宋体" w:hAnsi="宋体" w:eastAsia="宋体" w:cs="宋体"/>
                <w:color w:val="auto"/>
                <w:sz w:val="22"/>
                <w:szCs w:val="22"/>
              </w:rPr>
              <w:t>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6</w:t>
            </w:r>
          </w:p>
        </w:tc>
        <w:tc>
          <w:tcPr>
            <w:tcW w:w="22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相关系统对接方案</w:t>
            </w:r>
          </w:p>
        </w:tc>
        <w:tc>
          <w:tcPr>
            <w:tcW w:w="54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6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根据投标供应商商提供的与本次采购相关医院的PACS/RIS系统对接方案进行打分，0-4分。</w:t>
            </w:r>
          </w:p>
        </w:tc>
        <w:tc>
          <w:tcPr>
            <w:tcW w:w="1120"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eastAsia="宋体" w:cs="宋体"/>
                <w:b w:val="0"/>
                <w:bCs/>
                <w:color w:val="auto"/>
                <w:sz w:val="22"/>
                <w:szCs w:val="22"/>
              </w:rPr>
            </w:pPr>
          </w:p>
        </w:tc>
        <w:tc>
          <w:tcPr>
            <w:tcW w:w="22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hint="eastAsia" w:ascii="宋体" w:hAnsi="宋体" w:eastAsia="宋体" w:cs="宋体"/>
                <w:b w:val="0"/>
                <w:bCs/>
                <w:color w:val="auto"/>
                <w:sz w:val="22"/>
                <w:szCs w:val="22"/>
              </w:rPr>
            </w:pPr>
          </w:p>
        </w:tc>
        <w:tc>
          <w:tcPr>
            <w:tcW w:w="5499"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rPr>
                <w:rFonts w:hint="eastAsia" w:ascii="宋体" w:hAnsi="宋体" w:eastAsia="宋体" w:cs="宋体"/>
                <w:color w:val="auto"/>
                <w:sz w:val="22"/>
                <w:szCs w:val="22"/>
              </w:rPr>
            </w:pPr>
            <w:r>
              <w:rPr>
                <w:rFonts w:hint="eastAsia" w:ascii="宋体" w:hAnsi="宋体" w:eastAsia="宋体" w:cs="宋体"/>
                <w:color w:val="auto"/>
                <w:kern w:val="2"/>
                <w:sz w:val="22"/>
                <w:szCs w:val="22"/>
              </w:rPr>
              <w:t>根据投标供应商所投产品接入温州市卫计委医疗影像云平台的对接方案</w:t>
            </w:r>
            <w:r>
              <w:rPr>
                <w:rFonts w:hint="eastAsia" w:ascii="宋体" w:hAnsi="宋体" w:eastAsia="宋体" w:cs="宋体"/>
                <w:bCs/>
                <w:color w:val="auto"/>
                <w:sz w:val="22"/>
                <w:szCs w:val="22"/>
              </w:rPr>
              <w:t>进行打分，</w:t>
            </w:r>
            <w:r>
              <w:rPr>
                <w:rFonts w:hint="eastAsia" w:ascii="宋体" w:hAnsi="宋体" w:eastAsia="宋体" w:cs="宋体"/>
                <w:color w:val="auto"/>
                <w:sz w:val="22"/>
                <w:szCs w:val="22"/>
              </w:rPr>
              <w:t>合理的5-8分，基本合理的2-5分，部分合理的0-2分。</w:t>
            </w:r>
          </w:p>
        </w:tc>
        <w:tc>
          <w:tcPr>
            <w:tcW w:w="1120" w:type="dxa"/>
            <w:tcBorders>
              <w:top w:val="single" w:color="auto" w:sz="4" w:space="0"/>
              <w:left w:val="single" w:color="auto" w:sz="4" w:space="0"/>
              <w:bottom w:val="single" w:color="auto" w:sz="4" w:space="0"/>
              <w:right w:val="single" w:color="auto" w:sz="4" w:space="0"/>
            </w:tcBorders>
            <w:vAlign w:val="center"/>
          </w:tcPr>
          <w:p>
            <w:pPr>
              <w:pStyle w:val="27"/>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8分</w:t>
            </w:r>
          </w:p>
        </w:tc>
      </w:tr>
    </w:tbl>
    <w:p>
      <w:pPr>
        <w:pStyle w:val="17"/>
        <w:widowControl w:val="0"/>
        <w:adjustRightInd w:val="0"/>
        <w:snapToGrid w:val="0"/>
        <w:spacing w:beforeLines="50" w:after="12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三）、说明</w:t>
      </w:r>
    </w:p>
    <w:p>
      <w:pPr>
        <w:pStyle w:val="17"/>
        <w:widowControl w:val="0"/>
        <w:adjustRightInd w:val="0"/>
        <w:snapToGrid w:val="0"/>
        <w:spacing w:beforeLines="50" w:after="12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1、每个有效投标供应商综合得分=商务、技术部分得分（所有评标委员会成员打分的算术平均值）＋报价得分。</w:t>
      </w:r>
    </w:p>
    <w:p>
      <w:pPr>
        <w:pStyle w:val="17"/>
        <w:widowControl w:val="0"/>
        <w:adjustRightInd w:val="0"/>
        <w:snapToGrid w:val="0"/>
        <w:spacing w:beforeLines="50" w:after="12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pPr>
        <w:pStyle w:val="17"/>
        <w:widowControl w:val="0"/>
        <w:adjustRightInd w:val="0"/>
        <w:snapToGrid w:val="0"/>
        <w:spacing w:beforeLines="50" w:after="120" w:line="460" w:lineRule="exact"/>
        <w:ind w:firstLine="440" w:firstLineChars="200"/>
        <w:jc w:val="both"/>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3、所有分值计算保留小数点后二位，小数点后第三位起四舍五入。</w:t>
      </w:r>
    </w:p>
    <w:p>
      <w:pPr>
        <w:tabs>
          <w:tab w:val="left" w:pos="8820"/>
        </w:tabs>
        <w:adjustRightInd w:val="0"/>
        <w:snapToGrid w:val="0"/>
        <w:spacing w:before="100" w:after="50" w:line="460" w:lineRule="exact"/>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其他参见本招标文件第三部分：“供应商须知” 中的相关内容，未尽事宜按有关法律规定处理。</w:t>
      </w:r>
    </w:p>
    <w:p>
      <w:pPr>
        <w:spacing w:line="460" w:lineRule="exact"/>
        <w:rPr>
          <w:rFonts w:hint="eastAsia" w:ascii="宋体" w:hAnsi="宋体" w:eastAsia="宋体" w:cs="宋体"/>
          <w:color w:val="auto"/>
        </w:rPr>
      </w:pPr>
    </w:p>
    <w:bookmarkEnd w:id="153"/>
    <w:sectPr>
      <w:headerReference r:id="rId3" w:type="default"/>
      <w:footerReference r:id="rId4" w:type="default"/>
      <w:footerReference r:id="rId5" w:type="even"/>
      <w:pgSz w:w="11906" w:h="16838"/>
      <w:pgMar w:top="1440" w:right="1361" w:bottom="1440" w:left="1361"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ƨ">
    <w:altName w:val="Microsoft YaHei UI"/>
    <w:panose1 w:val="00000000000000000000"/>
    <w:charset w:val="00"/>
    <w:family w:val="roman"/>
    <w:pitch w:val="default"/>
    <w:sig w:usb0="00000000" w:usb1="00000000" w:usb2="00000000" w:usb3="00000000" w:csb0="00040001" w:csb1="00000000"/>
  </w:font>
  <w:font w:name="Baskerville">
    <w:altName w:val="Baskerville Old Face"/>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Baskerville Old Face">
    <w:panose1 w:val="0202060208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Fonts w:ascii="宋体" w:hAnsi="宋体" w:eastAsia="宋体"/>
        <w:b/>
        <w:sz w:val="22"/>
        <w:szCs w:val="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00" cy="133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00" cy="133985"/>
                      </a:xfrm>
                      <a:prstGeom prst="rect">
                        <a:avLst/>
                      </a:prstGeom>
                      <a:noFill/>
                      <a:ln>
                        <a:noFill/>
                      </a:ln>
                      <a:effectLst/>
                    </wps:spPr>
                    <wps:txbx>
                      <w:txbxContent>
                        <w:p>
                          <w:pPr>
                            <w:pStyle w:val="13"/>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55pt;width:5pt;mso-position-horizontal:center;mso-position-horizontal-relative:margin;mso-wrap-style:none;z-index:251659264;mso-width-relative:page;mso-height-relative:page;" filled="f" stroked="f" coordsize="21600,21600" o:gfxdata="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ybm0s8AAAADAQAADwAAAAAAAAABACAAAAAiAAAAZHJzL2Rvd25yZXYu&#10;eG1sUEsBAhQAFAAAAAgAh07iQHmtrU3LAQAAm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2"/>
      </w:rPr>
    </w:pPr>
    <w:r>
      <w:fldChar w:fldCharType="begin"/>
    </w:r>
    <w:r>
      <w:rPr>
        <w:rStyle w:val="22"/>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val="0"/>
      </w:rPr>
    </w:pPr>
    <w:r>
      <w:rPr>
        <w:rFonts w:hint="eastAsia"/>
        <w:b w:val="0"/>
      </w:rPr>
      <w:t>乐清市公共资源交易中心招标文件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N2E5ZWUxZmZiNTg0Y2Q3N2YwZGZiMzJhNDM3NjUifQ=="/>
  </w:docVars>
  <w:rsids>
    <w:rsidRoot w:val="5C57108E"/>
    <w:rsid w:val="000F497A"/>
    <w:rsid w:val="001335B9"/>
    <w:rsid w:val="00133675"/>
    <w:rsid w:val="00230227"/>
    <w:rsid w:val="00242FCE"/>
    <w:rsid w:val="00293F4F"/>
    <w:rsid w:val="002B4F43"/>
    <w:rsid w:val="00341B88"/>
    <w:rsid w:val="0038712A"/>
    <w:rsid w:val="0047014A"/>
    <w:rsid w:val="004F1717"/>
    <w:rsid w:val="00621307"/>
    <w:rsid w:val="006B4C7A"/>
    <w:rsid w:val="00730FEE"/>
    <w:rsid w:val="007360E8"/>
    <w:rsid w:val="00806C04"/>
    <w:rsid w:val="00933526"/>
    <w:rsid w:val="009618D0"/>
    <w:rsid w:val="0098597E"/>
    <w:rsid w:val="00A62575"/>
    <w:rsid w:val="00C6681C"/>
    <w:rsid w:val="00C70A48"/>
    <w:rsid w:val="00D45303"/>
    <w:rsid w:val="00D45C7D"/>
    <w:rsid w:val="00DE7991"/>
    <w:rsid w:val="00EC05F0"/>
    <w:rsid w:val="024F09FD"/>
    <w:rsid w:val="04112149"/>
    <w:rsid w:val="049C56E7"/>
    <w:rsid w:val="09292BDA"/>
    <w:rsid w:val="09C5720B"/>
    <w:rsid w:val="0D597A12"/>
    <w:rsid w:val="0EE7435D"/>
    <w:rsid w:val="15B33C11"/>
    <w:rsid w:val="16B67CD2"/>
    <w:rsid w:val="2262021E"/>
    <w:rsid w:val="25A57772"/>
    <w:rsid w:val="28022FA5"/>
    <w:rsid w:val="28DD20BC"/>
    <w:rsid w:val="2B877958"/>
    <w:rsid w:val="2C1E1AB9"/>
    <w:rsid w:val="2DE43413"/>
    <w:rsid w:val="36C84394"/>
    <w:rsid w:val="3779366A"/>
    <w:rsid w:val="38B52017"/>
    <w:rsid w:val="3ADB521F"/>
    <w:rsid w:val="3E38445B"/>
    <w:rsid w:val="40812777"/>
    <w:rsid w:val="40E57E4D"/>
    <w:rsid w:val="41A91B82"/>
    <w:rsid w:val="450538B3"/>
    <w:rsid w:val="45977FA1"/>
    <w:rsid w:val="4A5A43BB"/>
    <w:rsid w:val="4F365D17"/>
    <w:rsid w:val="59710AD9"/>
    <w:rsid w:val="5A4929FF"/>
    <w:rsid w:val="5C57108E"/>
    <w:rsid w:val="5E9A1528"/>
    <w:rsid w:val="627874F6"/>
    <w:rsid w:val="696A6D9A"/>
    <w:rsid w:val="6984618C"/>
    <w:rsid w:val="6D395F87"/>
    <w:rsid w:val="6ED02423"/>
    <w:rsid w:val="72AF35CE"/>
    <w:rsid w:val="75574950"/>
    <w:rsid w:val="7DBF1EDB"/>
    <w:rsid w:val="7FDC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mbria Math" w:hAnsi="ƨ" w:eastAsia="Cambria Math" w:cs="Times New Roman"/>
      <w:b/>
      <w:color w:val="000000"/>
      <w:sz w:val="21"/>
      <w:lang w:val="en-US" w:eastAsia="zh-CN" w:bidi="ar-SA"/>
    </w:rPr>
  </w:style>
  <w:style w:type="paragraph" w:styleId="2">
    <w:name w:val="heading 1"/>
    <w:basedOn w:val="1"/>
    <w:next w:val="1"/>
    <w:autoRedefine/>
    <w:qFormat/>
    <w:uiPriority w:val="0"/>
    <w:pPr>
      <w:keepNext/>
      <w:keepLines/>
      <w:tabs>
        <w:tab w:val="left" w:pos="432"/>
      </w:tabs>
      <w:spacing w:before="340" w:afterLines="50" w:line="576" w:lineRule="auto"/>
      <w:ind w:left="432" w:hanging="432"/>
      <w:outlineLvl w:val="0"/>
    </w:pPr>
    <w:rPr>
      <w:rFonts w:ascii="Baskerville" w:hAnsi="Baskerville" w:eastAsia="Courier New"/>
      <w:b w:val="0"/>
      <w:spacing w:val="20"/>
      <w:kern w:val="44"/>
      <w:sz w:val="36"/>
    </w:rPr>
  </w:style>
  <w:style w:type="paragraph" w:styleId="3">
    <w:name w:val="heading 2"/>
    <w:basedOn w:val="1"/>
    <w:next w:val="1"/>
    <w:autoRedefine/>
    <w:qFormat/>
    <w:uiPriority w:val="0"/>
    <w:pPr>
      <w:keepNext/>
      <w:keepLines/>
      <w:tabs>
        <w:tab w:val="left" w:pos="576"/>
      </w:tabs>
      <w:spacing w:before="260" w:afterLines="50" w:line="413" w:lineRule="auto"/>
      <w:ind w:left="576" w:hanging="576"/>
      <w:outlineLvl w:val="1"/>
    </w:pPr>
    <w:rPr>
      <w:rFonts w:ascii="Baskerville" w:hAnsi="Baskerville" w:eastAsia="Courier New"/>
      <w:b w:val="0"/>
      <w:spacing w:val="20"/>
      <w:sz w:val="32"/>
    </w:rPr>
  </w:style>
  <w:style w:type="paragraph" w:styleId="4">
    <w:name w:val="heading 5"/>
    <w:basedOn w:val="1"/>
    <w:next w:val="1"/>
    <w:autoRedefine/>
    <w:qFormat/>
    <w:uiPriority w:val="0"/>
    <w:pPr>
      <w:keepNext/>
      <w:keepLines/>
      <w:tabs>
        <w:tab w:val="left" w:pos="1008"/>
        <w:tab w:val="left" w:pos="1260"/>
      </w:tabs>
      <w:spacing w:before="280" w:afterLines="50" w:line="377" w:lineRule="auto"/>
      <w:ind w:left="1259" w:hanging="1259"/>
      <w:outlineLvl w:val="4"/>
    </w:pPr>
    <w:rPr>
      <w:rFonts w:ascii="Baskerville" w:hAnsi="Baskerville" w:eastAsia="Courier New"/>
      <w:b w:val="0"/>
      <w:spacing w:val="10"/>
      <w:sz w:val="28"/>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toc 8"/>
    <w:basedOn w:val="1"/>
    <w:next w:val="1"/>
    <w:autoRedefine/>
    <w:qFormat/>
    <w:uiPriority w:val="0"/>
    <w:pPr>
      <w:ind w:left="1470"/>
      <w:jc w:val="left"/>
    </w:pPr>
    <w:rPr>
      <w:rFonts w:ascii="Times New Roman" w:hAnsi="Times New Roman" w:eastAsia="宋体"/>
      <w:b w:val="0"/>
      <w:color w:val="auto"/>
      <w:kern w:val="2"/>
      <w:sz w:val="18"/>
      <w:szCs w:val="18"/>
    </w:rPr>
  </w:style>
  <w:style w:type="paragraph" w:styleId="7">
    <w:name w:val="annotation text"/>
    <w:basedOn w:val="1"/>
    <w:autoRedefine/>
    <w:semiHidden/>
    <w:qFormat/>
    <w:uiPriority w:val="0"/>
    <w:pPr>
      <w:jc w:val="left"/>
    </w:pPr>
  </w:style>
  <w:style w:type="paragraph" w:styleId="8">
    <w:name w:val="Body Text"/>
    <w:basedOn w:val="1"/>
    <w:next w:val="9"/>
    <w:autoRedefine/>
    <w:qFormat/>
    <w:uiPriority w:val="0"/>
    <w:pPr>
      <w:spacing w:after="120"/>
    </w:pPr>
    <w:rPr>
      <w:rFonts w:ascii="Arial" w:hAnsi="Arial" w:eastAsia="宋体"/>
      <w:b w:val="0"/>
      <w:color w:val="auto"/>
      <w:kern w:val="2"/>
    </w:rPr>
  </w:style>
  <w:style w:type="paragraph" w:styleId="9">
    <w:name w:val="Body Text First Indent"/>
    <w:basedOn w:val="8"/>
    <w:next w:val="1"/>
    <w:autoRedefine/>
    <w:qFormat/>
    <w:uiPriority w:val="0"/>
    <w:pPr>
      <w:ind w:firstLine="420" w:firstLineChars="100"/>
    </w:pPr>
  </w:style>
  <w:style w:type="paragraph" w:styleId="10">
    <w:name w:val="Body Text Indent"/>
    <w:basedOn w:val="1"/>
    <w:autoRedefine/>
    <w:qFormat/>
    <w:uiPriority w:val="0"/>
    <w:pPr>
      <w:spacing w:after="120"/>
      <w:ind w:left="420" w:leftChars="200"/>
    </w:pPr>
    <w:rPr>
      <w:rFonts w:ascii="Arial" w:hAnsi="Arial" w:eastAsia="ƨ"/>
      <w:b w:val="0"/>
      <w:color w:val="auto"/>
      <w:sz w:val="20"/>
      <w:szCs w:val="21"/>
    </w:rPr>
  </w:style>
  <w:style w:type="paragraph" w:styleId="11">
    <w:name w:val="Plain Text"/>
    <w:basedOn w:val="1"/>
    <w:autoRedefine/>
    <w:qFormat/>
    <w:uiPriority w:val="0"/>
    <w:rPr>
      <w:rFonts w:hint="eastAsia" w:ascii="ƨ" w:hAnsi="仿宋_GB2312"/>
      <w:sz w:val="20"/>
      <w:szCs w:val="21"/>
    </w:rPr>
  </w:style>
  <w:style w:type="paragraph" w:styleId="12">
    <w:name w:val="Balloon Text"/>
    <w:basedOn w:val="1"/>
    <w:link w:val="30"/>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rFonts w:asciiTheme="majorEastAsia" w:hAnsiTheme="majorEastAsia" w:eastAsiaTheme="majorEastAsia"/>
      <w:b w:val="0"/>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pPr>
      <w:spacing w:line="360" w:lineRule="atLeast"/>
    </w:pPr>
    <w:rPr>
      <w:rFonts w:ascii="ƨ" w:hAnsi="Calibri" w:eastAsia="ƨ"/>
      <w:b w:val="0"/>
      <w:bCs/>
      <w:color w:val="auto"/>
      <w:kern w:val="2"/>
      <w:sz w:val="22"/>
      <w:szCs w:val="22"/>
    </w:rPr>
  </w:style>
  <w:style w:type="paragraph" w:styleId="16">
    <w:name w:val="toc 6"/>
    <w:basedOn w:val="1"/>
    <w:next w:val="1"/>
    <w:autoRedefine/>
    <w:qFormat/>
    <w:uiPriority w:val="0"/>
    <w:pPr>
      <w:ind w:left="1050"/>
      <w:jc w:val="left"/>
    </w:pPr>
    <w:rPr>
      <w:rFonts w:ascii="Times New Roman" w:hAnsi="Times New Roman" w:eastAsia="宋体"/>
      <w:b w:val="0"/>
      <w:color w:val="auto"/>
      <w:kern w:val="2"/>
      <w:sz w:val="18"/>
      <w:szCs w:val="18"/>
    </w:rPr>
  </w:style>
  <w:style w:type="paragraph" w:styleId="17">
    <w:name w:val="Normal (Web)"/>
    <w:basedOn w:val="1"/>
    <w:autoRedefine/>
    <w:qFormat/>
    <w:uiPriority w:val="0"/>
    <w:pPr>
      <w:widowControl/>
      <w:spacing w:afterLines="50"/>
      <w:jc w:val="left"/>
    </w:pPr>
    <w:rPr>
      <w:rFonts w:ascii="Arial" w:hAnsi="Arial" w:eastAsia="ƨ"/>
      <w:b w:val="0"/>
      <w:color w:val="auto"/>
      <w:sz w:val="24"/>
    </w:rPr>
  </w:style>
  <w:style w:type="paragraph" w:styleId="18">
    <w:name w:val="Title"/>
    <w:basedOn w:val="1"/>
    <w:autoRedefine/>
    <w:qFormat/>
    <w:uiPriority w:val="0"/>
    <w:pPr>
      <w:widowControl/>
      <w:overflowPunct w:val="0"/>
      <w:autoSpaceDE w:val="0"/>
      <w:autoSpaceDN w:val="0"/>
      <w:adjustRightInd w:val="0"/>
      <w:jc w:val="center"/>
      <w:textAlignment w:val="baseline"/>
    </w:pPr>
    <w:rPr>
      <w:rFonts w:ascii="Arial" w:hAnsi="Arial" w:eastAsia="宋体"/>
      <w:color w:val="auto"/>
      <w:sz w:val="24"/>
      <w:lang w:val="en-GB"/>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autoRedefine/>
    <w:qFormat/>
    <w:uiPriority w:val="0"/>
  </w:style>
  <w:style w:type="character" w:styleId="23">
    <w:name w:val="Hyperlink"/>
    <w:basedOn w:val="21"/>
    <w:autoRedefine/>
    <w:unhideWhenUsed/>
    <w:qFormat/>
    <w:uiPriority w:val="99"/>
    <w:rPr>
      <w:color w:val="0000FF"/>
      <w:u w:val="single"/>
    </w:rPr>
  </w:style>
  <w:style w:type="paragraph" w:customStyle="1" w:styleId="24">
    <w:name w:val="正文（首行缩进2字符）"/>
    <w:basedOn w:val="1"/>
    <w:autoRedefine/>
    <w:qFormat/>
    <w:uiPriority w:val="0"/>
    <w:pPr>
      <w:spacing w:line="360" w:lineRule="auto"/>
      <w:ind w:firstLine="480" w:firstLineChars="200"/>
    </w:pPr>
    <w:rPr>
      <w:rFonts w:ascii="黑体" w:hAnsi="黑体" w:eastAsia="Cambria" w:cs="黑体"/>
      <w:b w:val="0"/>
      <w:color w:val="auto"/>
      <w:kern w:val="2"/>
      <w:sz w:val="24"/>
    </w:rPr>
  </w:style>
  <w:style w:type="paragraph" w:customStyle="1" w:styleId="2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1)" w:hAnsi="Arial (W1)" w:eastAsia="ƨ"/>
      <w:color w:val="auto"/>
      <w:sz w:val="28"/>
    </w:rPr>
  </w:style>
  <w:style w:type="character" w:customStyle="1" w:styleId="26">
    <w:name w:val="font31"/>
    <w:basedOn w:val="21"/>
    <w:autoRedefine/>
    <w:qFormat/>
    <w:uiPriority w:val="0"/>
    <w:rPr>
      <w:rFonts w:hint="eastAsia" w:ascii="宋体" w:hAnsi="宋体" w:eastAsia="宋体" w:cs="宋体"/>
      <w:b/>
      <w:color w:val="000000"/>
      <w:sz w:val="21"/>
      <w:szCs w:val="21"/>
      <w:u w:val="none"/>
    </w:rPr>
  </w:style>
  <w:style w:type="paragraph" w:customStyle="1" w:styleId="27">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8">
    <w:name w:val="列出段落2"/>
    <w:basedOn w:val="1"/>
    <w:autoRedefine/>
    <w:qFormat/>
    <w:uiPriority w:val="0"/>
    <w:pPr>
      <w:ind w:firstLine="420" w:firstLineChars="200"/>
    </w:pPr>
    <w:rPr>
      <w:szCs w:val="22"/>
    </w:rPr>
  </w:style>
  <w:style w:type="paragraph" w:customStyle="1" w:styleId="29">
    <w:name w:val="列出段落3"/>
    <w:basedOn w:val="1"/>
    <w:autoRedefine/>
    <w:qFormat/>
    <w:uiPriority w:val="0"/>
    <w:pPr>
      <w:spacing w:line="360" w:lineRule="auto"/>
      <w:ind w:firstLine="420" w:firstLineChars="200"/>
    </w:pPr>
    <w:rPr>
      <w:rFonts w:ascii="Calibri" w:hAnsi="Calibri" w:eastAsia="宋体"/>
      <w:b w:val="0"/>
      <w:color w:val="auto"/>
      <w:kern w:val="2"/>
      <w:sz w:val="24"/>
      <w:szCs w:val="22"/>
    </w:rPr>
  </w:style>
  <w:style w:type="character" w:customStyle="1" w:styleId="30">
    <w:name w:val="批注框文本 Char"/>
    <w:basedOn w:val="21"/>
    <w:link w:val="12"/>
    <w:autoRedefine/>
    <w:qFormat/>
    <w:uiPriority w:val="0"/>
    <w:rPr>
      <w:rFonts w:ascii="Cambria Math" w:hAnsi="ƨ" w:eastAsia="Cambria Math"/>
      <w:b/>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8015</Words>
  <Characters>45688</Characters>
  <Lines>380</Lines>
  <Paragraphs>107</Paragraphs>
  <TotalTime>41</TotalTime>
  <ScaleCrop>false</ScaleCrop>
  <LinksUpToDate>false</LinksUpToDate>
  <CharactersWithSpaces>53596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2024-03-19T01:12:00Z</dcterms:created>
  <dc:creator>大呆鹅</dc:creator>
  <cp:lastModifiedBy>大呆鹅</cp:lastModifiedBy>
  <cp:lastPrinted>2024-04-08T02:12:00Z</cp:lastPrinted>
  <dcterms:modified xsi:type="dcterms:W3CDTF">2024-04-23T09:00:53Z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C101390BBDED4277BBD38C6D1229200F_13</vt:lpwstr>
  </property>
</Properties>
</file>