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7BD22">
      <w:pPr>
        <w:jc w:val="center"/>
        <w:rPr>
          <w:rFonts w:ascii="宋体" w:cs="宋体"/>
          <w:b/>
          <w:bCs/>
          <w:spacing w:val="100"/>
          <w:sz w:val="72"/>
          <w:szCs w:val="72"/>
        </w:rPr>
      </w:pPr>
    </w:p>
    <w:p w14:paraId="66C12E10">
      <w:pPr>
        <w:jc w:val="center"/>
        <w:rPr>
          <w:rFonts w:ascii="宋体" w:cs="宋体"/>
          <w:b/>
          <w:bCs/>
          <w:spacing w:val="100"/>
          <w:sz w:val="72"/>
          <w:szCs w:val="72"/>
        </w:rPr>
      </w:pPr>
      <w:r>
        <w:rPr>
          <w:rFonts w:hint="eastAsia" w:ascii="宋体" w:cs="宋体"/>
          <w:b/>
          <w:bCs/>
          <w:spacing w:val="100"/>
          <w:sz w:val="72"/>
          <w:szCs w:val="72"/>
        </w:rPr>
        <w:t xml:space="preserve">泰顺县政府采购 </w:t>
      </w:r>
    </w:p>
    <w:p w14:paraId="107463CE">
      <w:pPr>
        <w:jc w:val="center"/>
        <w:rPr>
          <w:rFonts w:ascii="宋体" w:cs="宋体"/>
          <w:b/>
          <w:bCs/>
          <w:kern w:val="0"/>
          <w:szCs w:val="24"/>
        </w:rPr>
      </w:pPr>
    </w:p>
    <w:p w14:paraId="4F74ED12">
      <w:pPr>
        <w:pStyle w:val="82"/>
        <w:rPr>
          <w:rFonts w:ascii="宋体" w:cs="宋体"/>
        </w:rPr>
      </w:pPr>
    </w:p>
    <w:p w14:paraId="1E5BD0F5">
      <w:pPr>
        <w:jc w:val="center"/>
        <w:rPr>
          <w:rFonts w:ascii="宋体" w:cs="宋体"/>
          <w:b/>
          <w:bCs/>
          <w:kern w:val="0"/>
          <w:szCs w:val="24"/>
        </w:rPr>
      </w:pPr>
    </w:p>
    <w:p w14:paraId="4B99A454">
      <w:pPr>
        <w:jc w:val="center"/>
        <w:rPr>
          <w:rFonts w:ascii="宋体" w:cs="宋体"/>
          <w:b/>
          <w:bCs/>
          <w:kern w:val="0"/>
          <w:szCs w:val="24"/>
        </w:rPr>
      </w:pPr>
    </w:p>
    <w:p w14:paraId="6DFF44E7">
      <w:pPr>
        <w:pStyle w:val="82"/>
        <w:rPr>
          <w:rFonts w:ascii="宋体" w:cs="宋体"/>
        </w:rPr>
      </w:pPr>
    </w:p>
    <w:p w14:paraId="7F1DB5A7">
      <w:pPr>
        <w:pStyle w:val="15"/>
      </w:pPr>
    </w:p>
    <w:p w14:paraId="6B6CBCAE">
      <w:pPr>
        <w:pStyle w:val="44"/>
        <w:rPr>
          <w:rFonts w:ascii="宋体" w:cs="宋体"/>
          <w:b/>
          <w:color w:val="auto"/>
        </w:rPr>
      </w:pPr>
    </w:p>
    <w:p w14:paraId="77FC3E8C">
      <w:pPr>
        <w:pStyle w:val="44"/>
        <w:rPr>
          <w:rFonts w:ascii="宋体" w:cs="宋体"/>
          <w:b/>
          <w:color w:val="auto"/>
        </w:rPr>
      </w:pPr>
    </w:p>
    <w:p w14:paraId="02958320">
      <w:pPr>
        <w:spacing w:line="900" w:lineRule="exact"/>
        <w:jc w:val="center"/>
        <w:rPr>
          <w:rFonts w:ascii="宋体" w:cs="宋体"/>
          <w:b/>
          <w:bCs/>
          <w:spacing w:val="140"/>
          <w:sz w:val="72"/>
          <w:szCs w:val="72"/>
        </w:rPr>
      </w:pPr>
      <w:r>
        <w:rPr>
          <w:rFonts w:hint="eastAsia" w:ascii="宋体" w:cs="宋体"/>
          <w:b/>
          <w:bCs/>
          <w:spacing w:val="140"/>
          <w:sz w:val="72"/>
          <w:szCs w:val="72"/>
        </w:rPr>
        <w:t>竞争性磋商文件</w:t>
      </w:r>
    </w:p>
    <w:p w14:paraId="2D3DAC7C">
      <w:pPr>
        <w:jc w:val="center"/>
        <w:rPr>
          <w:rFonts w:ascii="宋体" w:cs="宋体"/>
          <w:b/>
          <w:sz w:val="32"/>
          <w:szCs w:val="32"/>
        </w:rPr>
      </w:pPr>
      <w:r>
        <w:rPr>
          <w:rFonts w:hint="eastAsia" w:ascii="宋体" w:cs="宋体"/>
          <w:b/>
          <w:sz w:val="32"/>
          <w:szCs w:val="32"/>
        </w:rPr>
        <w:t>（线上电子招投标）</w:t>
      </w:r>
    </w:p>
    <w:p w14:paraId="15293CA1">
      <w:pPr>
        <w:pStyle w:val="34"/>
        <w:rPr>
          <w:rFonts w:ascii="宋体"/>
        </w:rPr>
      </w:pPr>
    </w:p>
    <w:tbl>
      <w:tblPr>
        <w:tblStyle w:val="35"/>
        <w:tblpPr w:leftFromText="180" w:rightFromText="180" w:vertAnchor="text" w:tblpXSpec="right" w:tblpY="1"/>
        <w:tblOverlap w:val="never"/>
        <w:tblW w:w="8751"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406"/>
        <w:gridCol w:w="6345"/>
      </w:tblGrid>
      <w:tr w14:paraId="1BD15AA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3A4F9D64">
            <w:pPr>
              <w:rPr>
                <w:rFonts w:ascii="宋体" w:cs="宋体"/>
                <w:b/>
                <w:sz w:val="30"/>
                <w:szCs w:val="30"/>
              </w:rPr>
            </w:pPr>
            <w:r>
              <w:rPr>
                <w:rFonts w:hint="eastAsia" w:ascii="宋体" w:cs="宋体"/>
                <w:b/>
                <w:sz w:val="30"/>
                <w:szCs w:val="30"/>
              </w:rPr>
              <w:t>采购编号</w:t>
            </w:r>
          </w:p>
        </w:tc>
        <w:tc>
          <w:tcPr>
            <w:tcW w:w="6345" w:type="dxa"/>
            <w:vAlign w:val="center"/>
          </w:tcPr>
          <w:p w14:paraId="50568654">
            <w:pPr>
              <w:rPr>
                <w:rFonts w:hint="eastAsia" w:ascii="宋体" w:eastAsia="宋体" w:cs="宋体"/>
                <w:b/>
                <w:sz w:val="30"/>
                <w:szCs w:val="30"/>
                <w:lang w:eastAsia="zh-CN"/>
              </w:rPr>
            </w:pPr>
            <w:r>
              <w:rPr>
                <w:rFonts w:hint="eastAsia" w:ascii="宋体" w:cs="宋体"/>
                <w:b/>
                <w:sz w:val="30"/>
                <w:szCs w:val="30"/>
                <w:lang w:eastAsia="zh-CN"/>
              </w:rPr>
              <w:t xml:space="preserve">TSCG202501013 </w:t>
            </w:r>
          </w:p>
        </w:tc>
      </w:tr>
      <w:tr w14:paraId="692999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36CD2E08">
            <w:pPr>
              <w:rPr>
                <w:rFonts w:ascii="宋体" w:cs="宋体"/>
                <w:b/>
                <w:sz w:val="30"/>
                <w:szCs w:val="30"/>
              </w:rPr>
            </w:pPr>
            <w:r>
              <w:rPr>
                <w:rFonts w:hint="eastAsia" w:ascii="宋体" w:cs="宋体"/>
                <w:b/>
                <w:sz w:val="30"/>
                <w:szCs w:val="30"/>
              </w:rPr>
              <w:t>项目名称</w:t>
            </w:r>
          </w:p>
        </w:tc>
        <w:tc>
          <w:tcPr>
            <w:tcW w:w="6345" w:type="dxa"/>
            <w:tcBorders>
              <w:top w:val="dashSmallGap" w:color="auto" w:sz="4" w:space="0"/>
              <w:left w:val="dashSmallGap" w:color="auto" w:sz="4" w:space="0"/>
              <w:right w:val="dashSmallGap" w:color="auto" w:sz="4" w:space="0"/>
            </w:tcBorders>
            <w:vAlign w:val="center"/>
          </w:tcPr>
          <w:p w14:paraId="2416C317">
            <w:pPr>
              <w:rPr>
                <w:rFonts w:hint="eastAsia" w:ascii="宋体" w:eastAsia="宋体" w:cs="宋体"/>
                <w:b/>
                <w:sz w:val="30"/>
                <w:szCs w:val="30"/>
                <w:lang w:eastAsia="zh-CN"/>
              </w:rPr>
            </w:pPr>
            <w:r>
              <w:rPr>
                <w:rFonts w:hint="eastAsia" w:ascii="宋体" w:cs="宋体"/>
                <w:b/>
                <w:sz w:val="30"/>
                <w:szCs w:val="30"/>
                <w:lang w:eastAsia="zh-CN"/>
              </w:rPr>
              <w:t>泰顺县县级文保单位监控防护系统工程</w:t>
            </w:r>
          </w:p>
        </w:tc>
      </w:tr>
      <w:tr w14:paraId="5429E7A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001B686F">
            <w:pPr>
              <w:rPr>
                <w:rFonts w:ascii="宋体" w:cs="宋体"/>
                <w:b/>
                <w:sz w:val="30"/>
                <w:szCs w:val="30"/>
              </w:rPr>
            </w:pPr>
            <w:r>
              <w:rPr>
                <w:rFonts w:hint="eastAsia" w:ascii="宋体" w:cs="宋体"/>
                <w:b/>
                <w:sz w:val="30"/>
                <w:szCs w:val="30"/>
              </w:rPr>
              <w:t>采购方式</w:t>
            </w:r>
          </w:p>
        </w:tc>
        <w:tc>
          <w:tcPr>
            <w:tcW w:w="6345" w:type="dxa"/>
            <w:tcBorders>
              <w:top w:val="dashSmallGap" w:color="auto" w:sz="4" w:space="0"/>
              <w:left w:val="dashSmallGap" w:color="auto" w:sz="4" w:space="0"/>
              <w:right w:val="dashSmallGap" w:color="auto" w:sz="4" w:space="0"/>
            </w:tcBorders>
            <w:vAlign w:val="center"/>
          </w:tcPr>
          <w:p w14:paraId="1EDED159">
            <w:pPr>
              <w:rPr>
                <w:rFonts w:ascii="宋体" w:cs="宋体"/>
                <w:b/>
                <w:sz w:val="30"/>
                <w:szCs w:val="30"/>
              </w:rPr>
            </w:pPr>
            <w:r>
              <w:rPr>
                <w:rFonts w:hint="eastAsia" w:ascii="宋体" w:cs="宋体"/>
                <w:b/>
                <w:sz w:val="30"/>
                <w:szCs w:val="30"/>
              </w:rPr>
              <w:t>竞争性磋商</w:t>
            </w:r>
          </w:p>
        </w:tc>
      </w:tr>
      <w:tr w14:paraId="0934A03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2406" w:type="dxa"/>
            <w:tcBorders>
              <w:top w:val="dashSmallGap" w:color="auto" w:sz="4" w:space="0"/>
              <w:left w:val="dashSmallGap" w:color="auto" w:sz="4" w:space="0"/>
              <w:right w:val="dashSmallGap" w:color="auto" w:sz="4" w:space="0"/>
            </w:tcBorders>
            <w:vAlign w:val="center"/>
          </w:tcPr>
          <w:p w14:paraId="12EFB5FB">
            <w:pPr>
              <w:rPr>
                <w:rFonts w:ascii="宋体" w:cs="宋体"/>
                <w:b/>
                <w:sz w:val="30"/>
                <w:szCs w:val="30"/>
              </w:rPr>
            </w:pPr>
            <w:r>
              <w:rPr>
                <w:rFonts w:hint="eastAsia" w:ascii="宋体" w:cs="宋体"/>
                <w:b/>
                <w:sz w:val="30"/>
                <w:szCs w:val="30"/>
              </w:rPr>
              <w:t>采购单位</w:t>
            </w:r>
          </w:p>
        </w:tc>
        <w:tc>
          <w:tcPr>
            <w:tcW w:w="6345" w:type="dxa"/>
            <w:tcBorders>
              <w:top w:val="dashSmallGap" w:color="auto" w:sz="4" w:space="0"/>
              <w:left w:val="dashSmallGap" w:color="auto" w:sz="4" w:space="0"/>
              <w:right w:val="dashSmallGap" w:color="auto" w:sz="4" w:space="0"/>
            </w:tcBorders>
            <w:vAlign w:val="center"/>
          </w:tcPr>
          <w:p w14:paraId="40D0D7DA">
            <w:pPr>
              <w:snapToGrid w:val="0"/>
              <w:spacing w:line="500" w:lineRule="atLeast"/>
              <w:rPr>
                <w:rFonts w:ascii="宋体" w:cs="宋体"/>
                <w:b/>
                <w:sz w:val="30"/>
                <w:szCs w:val="30"/>
              </w:rPr>
            </w:pPr>
            <w:r>
              <w:rPr>
                <w:rFonts w:hint="eastAsia" w:ascii="宋体" w:cs="宋体"/>
                <w:b/>
                <w:sz w:val="30"/>
                <w:szCs w:val="30"/>
              </w:rPr>
              <w:t>泰顺县文博馆</w:t>
            </w:r>
          </w:p>
        </w:tc>
      </w:tr>
      <w:tr w14:paraId="43A4AD0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1A57860A">
            <w:pPr>
              <w:rPr>
                <w:rFonts w:ascii="宋体" w:cs="宋体"/>
                <w:b/>
                <w:sz w:val="30"/>
                <w:szCs w:val="30"/>
              </w:rPr>
            </w:pPr>
            <w:r>
              <w:rPr>
                <w:rFonts w:hint="eastAsia" w:ascii="宋体" w:cs="宋体"/>
                <w:b/>
                <w:sz w:val="30"/>
                <w:szCs w:val="30"/>
              </w:rPr>
              <w:t>招标代理机构</w:t>
            </w:r>
          </w:p>
        </w:tc>
        <w:tc>
          <w:tcPr>
            <w:tcW w:w="6345" w:type="dxa"/>
            <w:tcBorders>
              <w:top w:val="dashSmallGap" w:color="auto" w:sz="4" w:space="0"/>
              <w:left w:val="dashSmallGap" w:color="auto" w:sz="4" w:space="0"/>
              <w:right w:val="dashSmallGap" w:color="auto" w:sz="4" w:space="0"/>
            </w:tcBorders>
            <w:vAlign w:val="center"/>
          </w:tcPr>
          <w:p w14:paraId="09C96D95">
            <w:pPr>
              <w:rPr>
                <w:rFonts w:ascii="宋体" w:cs="宋体"/>
                <w:b/>
                <w:sz w:val="30"/>
                <w:szCs w:val="30"/>
              </w:rPr>
            </w:pPr>
            <w:r>
              <w:rPr>
                <w:rFonts w:hint="eastAsia" w:ascii="宋体" w:cs="宋体"/>
                <w:b/>
                <w:sz w:val="30"/>
                <w:szCs w:val="30"/>
              </w:rPr>
              <w:t>泰顺县公共资源交易中心</w:t>
            </w:r>
          </w:p>
        </w:tc>
      </w:tr>
      <w:tr w14:paraId="57DC53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3E18236F">
            <w:pPr>
              <w:rPr>
                <w:rFonts w:ascii="宋体" w:cs="宋体"/>
                <w:b/>
                <w:bCs/>
                <w:sz w:val="28"/>
                <w:szCs w:val="28"/>
              </w:rPr>
            </w:pPr>
            <w:r>
              <w:rPr>
                <w:rFonts w:hint="eastAsia" w:ascii="宋体" w:cs="宋体"/>
                <w:b/>
                <w:sz w:val="30"/>
                <w:szCs w:val="30"/>
              </w:rPr>
              <w:t>监督及备案机构</w:t>
            </w:r>
          </w:p>
        </w:tc>
        <w:tc>
          <w:tcPr>
            <w:tcW w:w="6345" w:type="dxa"/>
            <w:tcBorders>
              <w:top w:val="dashSmallGap" w:color="auto" w:sz="4" w:space="0"/>
              <w:left w:val="dashSmallGap" w:color="auto" w:sz="4" w:space="0"/>
              <w:right w:val="dashSmallGap" w:color="auto" w:sz="4" w:space="0"/>
            </w:tcBorders>
            <w:vAlign w:val="center"/>
          </w:tcPr>
          <w:p w14:paraId="1E8CAC8D">
            <w:pPr>
              <w:rPr>
                <w:rFonts w:ascii="宋体" w:cs="宋体"/>
                <w:b/>
                <w:bCs/>
                <w:sz w:val="28"/>
                <w:szCs w:val="28"/>
              </w:rPr>
            </w:pPr>
            <w:bookmarkStart w:id="0" w:name="B20_同级政府采购监督管理部门"/>
            <w:r>
              <w:rPr>
                <w:rFonts w:hint="eastAsia" w:ascii="宋体" w:cs="宋体"/>
                <w:b/>
                <w:sz w:val="30"/>
                <w:szCs w:val="30"/>
              </w:rPr>
              <w:t>泰顺县</w:t>
            </w:r>
            <w:bookmarkEnd w:id="0"/>
            <w:r>
              <w:rPr>
                <w:rFonts w:hint="eastAsia" w:ascii="宋体" w:cs="宋体"/>
                <w:b/>
                <w:sz w:val="30"/>
                <w:szCs w:val="30"/>
              </w:rPr>
              <w:t>财政局</w:t>
            </w:r>
          </w:p>
        </w:tc>
      </w:tr>
    </w:tbl>
    <w:p w14:paraId="2D1104E6">
      <w:pPr>
        <w:autoSpaceDE w:val="0"/>
        <w:autoSpaceDN w:val="0"/>
        <w:adjustRightInd w:val="0"/>
        <w:spacing w:line="440" w:lineRule="atLeast"/>
        <w:rPr>
          <w:rFonts w:ascii="宋体" w:cs="宋体"/>
          <w:b/>
          <w:sz w:val="30"/>
          <w:szCs w:val="30"/>
        </w:rPr>
      </w:pPr>
    </w:p>
    <w:p w14:paraId="1762F1F9">
      <w:pPr>
        <w:autoSpaceDE w:val="0"/>
        <w:autoSpaceDN w:val="0"/>
        <w:adjustRightInd w:val="0"/>
        <w:spacing w:line="440" w:lineRule="atLeast"/>
        <w:rPr>
          <w:rFonts w:ascii="宋体" w:cs="宋体"/>
          <w:b/>
          <w:sz w:val="30"/>
          <w:szCs w:val="30"/>
        </w:rPr>
      </w:pPr>
      <w:r>
        <w:rPr>
          <w:rFonts w:hint="eastAsia" w:ascii="宋体" w:cs="宋体"/>
          <w:b/>
          <w:sz w:val="30"/>
          <w:szCs w:val="30"/>
        </w:rPr>
        <w:t xml:space="preserve">   </w:t>
      </w:r>
    </w:p>
    <w:p w14:paraId="0BEF1C70">
      <w:pPr>
        <w:autoSpaceDE w:val="0"/>
        <w:autoSpaceDN w:val="0"/>
        <w:adjustRightInd w:val="0"/>
        <w:spacing w:line="440" w:lineRule="atLeast"/>
        <w:jc w:val="center"/>
        <w:rPr>
          <w:rFonts w:ascii="宋体" w:cs="宋体"/>
          <w:b/>
          <w:sz w:val="30"/>
          <w:szCs w:val="30"/>
        </w:rPr>
      </w:pPr>
      <w:r>
        <w:rPr>
          <w:rFonts w:hint="eastAsia" w:ascii="宋体" w:cs="宋体"/>
          <w:b/>
          <w:sz w:val="30"/>
          <w:szCs w:val="30"/>
        </w:rPr>
        <w:t>二○二五年二月</w:t>
      </w:r>
    </w:p>
    <w:p w14:paraId="53806391">
      <w:pPr>
        <w:autoSpaceDE w:val="0"/>
        <w:autoSpaceDN w:val="0"/>
        <w:adjustRightInd w:val="0"/>
        <w:spacing w:line="1180" w:lineRule="exact"/>
        <w:rPr>
          <w:rFonts w:ascii="宋体" w:cs="宋体"/>
        </w:rPr>
        <w:sectPr>
          <w:headerReference r:id="rId4" w:type="first"/>
          <w:headerReference r:id="rId3" w:type="default"/>
          <w:pgSz w:w="11906" w:h="16838"/>
          <w:pgMar w:top="1440" w:right="1800" w:bottom="1440" w:left="1800" w:header="851" w:footer="992" w:gutter="0"/>
          <w:cols w:space="720" w:num="1"/>
          <w:formProt w:val="0"/>
          <w:docGrid w:type="lines" w:linePitch="312" w:charSpace="0"/>
        </w:sectPr>
      </w:pPr>
    </w:p>
    <w:p w14:paraId="70062B85">
      <w:pPr>
        <w:jc w:val="center"/>
        <w:rPr>
          <w:rFonts w:ascii="宋体" w:cs="宋体"/>
          <w:b/>
          <w:bCs/>
          <w:sz w:val="32"/>
          <w:szCs w:val="32"/>
        </w:rPr>
      </w:pPr>
      <w:bookmarkStart w:id="1" w:name="_Toc14929_WPSOffice_Type3"/>
    </w:p>
    <w:p w14:paraId="00440009">
      <w:pPr>
        <w:pStyle w:val="15"/>
        <w:rPr>
          <w:rFonts w:ascii="宋体" w:cs="宋体"/>
        </w:rPr>
      </w:pPr>
    </w:p>
    <w:p w14:paraId="36732D1A">
      <w:pPr>
        <w:spacing w:line="440" w:lineRule="exact"/>
        <w:jc w:val="center"/>
        <w:rPr>
          <w:rFonts w:ascii="宋体" w:cs="宋体"/>
          <w:b/>
          <w:bCs/>
          <w:sz w:val="36"/>
          <w:szCs w:val="36"/>
        </w:rPr>
      </w:pPr>
    </w:p>
    <w:p w14:paraId="01C79CD1">
      <w:pPr>
        <w:spacing w:line="440" w:lineRule="exact"/>
        <w:jc w:val="center"/>
        <w:rPr>
          <w:rFonts w:ascii="宋体" w:cs="宋体"/>
          <w:b/>
          <w:bCs/>
          <w:sz w:val="36"/>
          <w:szCs w:val="36"/>
        </w:rPr>
      </w:pPr>
      <w:r>
        <w:rPr>
          <w:rFonts w:hint="eastAsia" w:ascii="宋体" w:cs="宋体"/>
          <w:b/>
          <w:bCs/>
          <w:sz w:val="36"/>
          <w:szCs w:val="36"/>
        </w:rPr>
        <w:t>竞争性磋商文件目录</w:t>
      </w:r>
    </w:p>
    <w:p w14:paraId="74CBEDC1">
      <w:pPr>
        <w:pStyle w:val="79"/>
        <w:tabs>
          <w:tab w:val="right" w:leader="dot" w:pos="9450"/>
        </w:tabs>
        <w:spacing w:line="800" w:lineRule="exact"/>
        <w:rPr>
          <w:rFonts w:ascii="宋体" w:cs="宋体"/>
        </w:rPr>
      </w:pPr>
      <w:r>
        <w:rPr>
          <w:rFonts w:hint="eastAsia" w:ascii="宋体" w:cs="宋体"/>
          <w:sz w:val="28"/>
          <w:szCs w:val="28"/>
        </w:rPr>
        <w:t>竞争性磋商公告</w:t>
      </w:r>
      <w:r>
        <w:rPr>
          <w:rFonts w:hint="eastAsia" w:ascii="宋体" w:cs="宋体"/>
          <w:sz w:val="28"/>
          <w:szCs w:val="28"/>
        </w:rPr>
        <w:tab/>
      </w:r>
      <w:r>
        <w:rPr>
          <w:rFonts w:hint="eastAsia" w:ascii="宋体" w:cs="宋体"/>
          <w:sz w:val="28"/>
          <w:szCs w:val="28"/>
        </w:rPr>
        <w:t>2</w:t>
      </w:r>
    </w:p>
    <w:p w14:paraId="724A4E51">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"_Toc8345_WPSOffice_Level1"</w:instrText>
      </w:r>
      <w:r>
        <w:rPr>
          <w:rFonts w:hint="eastAsia" w:ascii="宋体" w:cs="宋体"/>
          <w:sz w:val="28"/>
          <w:szCs w:val="28"/>
        </w:rPr>
        <w:fldChar w:fldCharType="separate"/>
      </w:r>
      <w:r>
        <w:rPr>
          <w:rFonts w:hint="eastAsia" w:ascii="宋体" w:cs="宋体"/>
          <w:sz w:val="28"/>
          <w:szCs w:val="28"/>
        </w:rPr>
        <w:t>第一部分、投标邀请函（投标须知前附表）</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5</w:t>
      </w:r>
    </w:p>
    <w:p w14:paraId="66ED24B9">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"_Toc3864_WPSOffice_Level1"</w:instrText>
      </w:r>
      <w:r>
        <w:rPr>
          <w:rFonts w:hint="eastAsia" w:ascii="宋体" w:cs="宋体"/>
          <w:sz w:val="28"/>
          <w:szCs w:val="28"/>
        </w:rPr>
        <w:fldChar w:fldCharType="separate"/>
      </w:r>
      <w:r>
        <w:rPr>
          <w:rFonts w:hint="eastAsia" w:ascii="宋体" w:cs="宋体"/>
          <w:sz w:val="28"/>
          <w:szCs w:val="28"/>
        </w:rPr>
        <w:t>第二部分、采购内容及要求</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8</w:t>
      </w:r>
    </w:p>
    <w:p w14:paraId="21759DF4">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"_Toc15931_WPSOffice_Level1"</w:instrText>
      </w:r>
      <w:r>
        <w:rPr>
          <w:rFonts w:hint="eastAsia" w:ascii="宋体" w:cs="宋体"/>
          <w:sz w:val="28"/>
          <w:szCs w:val="28"/>
        </w:rPr>
        <w:fldChar w:fldCharType="separate"/>
      </w:r>
      <w:r>
        <w:rPr>
          <w:rFonts w:hint="eastAsia" w:ascii="宋体" w:cs="宋体"/>
          <w:sz w:val="28"/>
          <w:szCs w:val="28"/>
        </w:rPr>
        <w:t>第三部分、供应商须知</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16</w:t>
      </w:r>
    </w:p>
    <w:p w14:paraId="586535FC">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"_Toc11939_WPSOffice_Level1"</w:instrText>
      </w:r>
      <w:r>
        <w:rPr>
          <w:rFonts w:hint="eastAsia" w:ascii="宋体" w:cs="宋体"/>
          <w:sz w:val="28"/>
          <w:szCs w:val="28"/>
        </w:rPr>
        <w:fldChar w:fldCharType="separate"/>
      </w:r>
      <w:r>
        <w:rPr>
          <w:rFonts w:hint="eastAsia" w:ascii="宋体" w:cs="宋体"/>
          <w:sz w:val="28"/>
          <w:szCs w:val="28"/>
        </w:rPr>
        <w:t>第四部分、政府采购政策功能相关说明</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25</w:t>
      </w:r>
    </w:p>
    <w:p w14:paraId="47C553B8">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"_Toc23271_WPSOffice_Level1"</w:instrText>
      </w:r>
      <w:r>
        <w:rPr>
          <w:rFonts w:hint="eastAsia" w:ascii="宋体" w:cs="宋体"/>
          <w:sz w:val="28"/>
          <w:szCs w:val="28"/>
        </w:rPr>
        <w:fldChar w:fldCharType="separate"/>
      </w:r>
      <w:r>
        <w:rPr>
          <w:rFonts w:hint="eastAsia" w:ascii="宋体" w:cs="宋体"/>
          <w:sz w:val="28"/>
          <w:szCs w:val="28"/>
        </w:rPr>
        <w:t>第五部分、合同格式</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31</w:t>
      </w:r>
    </w:p>
    <w:p w14:paraId="4E1264AD">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"_Toc14547_WPSOffice_Level1"</w:instrText>
      </w:r>
      <w:r>
        <w:rPr>
          <w:rFonts w:hint="eastAsia" w:ascii="宋体" w:cs="宋体"/>
          <w:sz w:val="28"/>
          <w:szCs w:val="28"/>
        </w:rPr>
        <w:fldChar w:fldCharType="separate"/>
      </w:r>
      <w:r>
        <w:rPr>
          <w:rFonts w:hint="eastAsia" w:ascii="宋体" w:cs="宋体"/>
          <w:sz w:val="28"/>
          <w:szCs w:val="28"/>
        </w:rPr>
        <w:t>第六部分、附件-投标文件格式</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47</w:t>
      </w:r>
    </w:p>
    <w:p w14:paraId="36F38945">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"_Toc9556_WPSOffice_Level1"</w:instrText>
      </w:r>
      <w:r>
        <w:rPr>
          <w:rFonts w:hint="eastAsia" w:ascii="宋体" w:cs="宋体"/>
          <w:sz w:val="28"/>
          <w:szCs w:val="28"/>
        </w:rPr>
        <w:fldChar w:fldCharType="separate"/>
      </w:r>
      <w:r>
        <w:rPr>
          <w:rFonts w:hint="eastAsia" w:ascii="宋体" w:cs="宋体"/>
          <w:sz w:val="28"/>
          <w:szCs w:val="28"/>
        </w:rPr>
        <w:t>第七部分、评标办法</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65</w:t>
      </w:r>
    </w:p>
    <w:p w14:paraId="3258412C">
      <w:pPr>
        <w:snapToGrid w:val="0"/>
        <w:spacing w:line="440" w:lineRule="exact"/>
        <w:ind w:firstLine="486" w:firstLineChars="200"/>
        <w:rPr>
          <w:rFonts w:ascii="宋体" w:cs="宋体"/>
          <w:b/>
          <w:bCs/>
          <w:sz w:val="24"/>
          <w:szCs w:val="24"/>
          <w:u w:val="single"/>
        </w:rPr>
      </w:pPr>
    </w:p>
    <w:p w14:paraId="27F3DA28">
      <w:pPr>
        <w:snapToGrid w:val="0"/>
        <w:spacing w:line="440" w:lineRule="exact"/>
        <w:ind w:firstLine="486" w:firstLineChars="200"/>
        <w:rPr>
          <w:rFonts w:ascii="宋体" w:cs="宋体"/>
          <w:b/>
          <w:bCs/>
          <w:sz w:val="24"/>
          <w:szCs w:val="24"/>
          <w:u w:val="single"/>
        </w:rPr>
      </w:pPr>
    </w:p>
    <w:p w14:paraId="0D826FF6">
      <w:pPr>
        <w:snapToGrid w:val="0"/>
        <w:spacing w:line="440" w:lineRule="exact"/>
        <w:ind w:firstLine="486" w:firstLineChars="200"/>
        <w:rPr>
          <w:rFonts w:ascii="宋体" w:cs="宋体"/>
          <w:b/>
          <w:bCs/>
          <w:sz w:val="22"/>
          <w:u w:val="single"/>
        </w:rPr>
      </w:pPr>
      <w:r>
        <w:rPr>
          <w:rFonts w:hint="eastAsia" w:ascii="宋体" w:cs="宋体"/>
          <w:b/>
          <w:bCs/>
          <w:sz w:val="24"/>
          <w:szCs w:val="24"/>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36C00B39">
      <w:pPr>
        <w:snapToGrid w:val="0"/>
        <w:spacing w:line="440" w:lineRule="exact"/>
        <w:ind w:firstLine="446" w:firstLineChars="200"/>
        <w:rPr>
          <w:rFonts w:ascii="宋体" w:cs="宋体"/>
          <w:b/>
          <w:bCs/>
          <w:sz w:val="22"/>
        </w:rPr>
      </w:pPr>
    </w:p>
    <w:bookmarkEnd w:id="1"/>
    <w:p w14:paraId="3236E382">
      <w:pPr>
        <w:snapToGrid w:val="0"/>
        <w:spacing w:line="400" w:lineRule="exact"/>
        <w:jc w:val="center"/>
        <w:rPr>
          <w:rFonts w:ascii="宋体" w:cs="宋体"/>
          <w:b/>
          <w:bCs/>
          <w:sz w:val="30"/>
          <w:szCs w:val="30"/>
        </w:rPr>
      </w:pPr>
      <w:bookmarkStart w:id="2" w:name="_Toc19097_WPSOffice_Level1"/>
    </w:p>
    <w:p w14:paraId="3D9A7691">
      <w:pPr>
        <w:pStyle w:val="7"/>
        <w:rPr>
          <w:rFonts w:ascii="宋体" w:cs="宋体"/>
          <w:b/>
          <w:bCs/>
          <w:sz w:val="30"/>
          <w:szCs w:val="30"/>
        </w:rPr>
      </w:pPr>
    </w:p>
    <w:p w14:paraId="4FEEFEE0">
      <w:pPr>
        <w:pStyle w:val="7"/>
        <w:rPr>
          <w:rFonts w:ascii="宋体" w:cs="宋体"/>
          <w:b/>
          <w:bCs/>
          <w:sz w:val="30"/>
          <w:szCs w:val="30"/>
        </w:rPr>
      </w:pPr>
    </w:p>
    <w:p w14:paraId="74B33A5D">
      <w:pPr>
        <w:pStyle w:val="7"/>
        <w:rPr>
          <w:rFonts w:ascii="宋体" w:cs="宋体"/>
          <w:b/>
          <w:bCs/>
          <w:sz w:val="30"/>
          <w:szCs w:val="30"/>
        </w:rPr>
      </w:pPr>
    </w:p>
    <w:p w14:paraId="7457F71C">
      <w:pPr>
        <w:pStyle w:val="7"/>
        <w:rPr>
          <w:rFonts w:ascii="宋体" w:cs="宋体"/>
          <w:b/>
          <w:bCs/>
          <w:sz w:val="30"/>
          <w:szCs w:val="30"/>
        </w:rPr>
      </w:pPr>
    </w:p>
    <w:bookmarkEnd w:id="2"/>
    <w:p w14:paraId="5168CEE5">
      <w:pPr>
        <w:pStyle w:val="2"/>
        <w:keepNext w:val="0"/>
        <w:pageBreakBefore/>
        <w:widowControl/>
        <w:numPr>
          <w:ilvl w:val="0"/>
          <w:numId w:val="0"/>
        </w:numPr>
        <w:spacing w:before="0" w:after="0" w:line="225" w:lineRule="atLeast"/>
        <w:jc w:val="center"/>
        <w:rPr>
          <w:rFonts w:ascii="宋体" w:cs="宋体"/>
          <w:sz w:val="28"/>
          <w:szCs w:val="28"/>
        </w:rPr>
      </w:pPr>
      <w:bookmarkStart w:id="3" w:name="_Toc6035_WPSOffice_Level1"/>
      <w:r>
        <w:rPr>
          <w:rFonts w:hint="eastAsia" w:ascii="宋体" w:cs="宋体"/>
          <w:sz w:val="28"/>
          <w:szCs w:val="28"/>
        </w:rPr>
        <w:t>关于</w:t>
      </w:r>
      <w:r>
        <w:rPr>
          <w:rFonts w:hint="eastAsia" w:ascii="宋体" w:cs="宋体"/>
          <w:sz w:val="30"/>
          <w:szCs w:val="30"/>
          <w:lang w:eastAsia="zh-CN"/>
        </w:rPr>
        <w:t>泰顺县县级文保单位监控防护系统工程</w:t>
      </w:r>
      <w:r>
        <w:rPr>
          <w:rFonts w:hint="eastAsia" w:ascii="宋体" w:cs="宋体"/>
          <w:sz w:val="28"/>
          <w:szCs w:val="28"/>
        </w:rPr>
        <w:t>竞争性磋商公告</w:t>
      </w:r>
    </w:p>
    <w:tbl>
      <w:tblPr>
        <w:tblStyle w:val="35"/>
        <w:tblpPr w:leftFromText="180" w:rightFromText="180" w:vertAnchor="text" w:tblpX="-44" w:tblpY="20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54B5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000" w:type="pct"/>
          </w:tcPr>
          <w:p w14:paraId="0FC9385E">
            <w:pPr>
              <w:pStyle w:val="30"/>
              <w:widowControl/>
              <w:spacing w:beforeAutospacing="0" w:afterAutospacing="0" w:line="400" w:lineRule="exact"/>
              <w:rPr>
                <w:rFonts w:ascii="仿宋" w:hAnsi="仿宋" w:eastAsia="仿宋" w:cs="仿宋"/>
                <w:sz w:val="22"/>
              </w:rPr>
            </w:pPr>
            <w:r>
              <w:rPr>
                <w:rFonts w:hint="eastAsia" w:ascii="仿宋" w:hAnsi="仿宋" w:eastAsia="仿宋" w:cs="仿宋"/>
                <w:sz w:val="22"/>
              </w:rPr>
              <w:t>项目概况</w:t>
            </w:r>
          </w:p>
          <w:p w14:paraId="107595CD">
            <w:pPr>
              <w:pStyle w:val="30"/>
              <w:widowControl/>
              <w:spacing w:beforeAutospacing="0" w:afterAutospacing="0" w:line="400" w:lineRule="exact"/>
              <w:ind w:firstLine="446" w:firstLineChars="200"/>
              <w:rPr>
                <w:rFonts w:ascii="宋体" w:cs="宋体"/>
                <w:sz w:val="22"/>
                <w:shd w:val="clear" w:color="auto" w:fill="FFFFFF"/>
              </w:rPr>
            </w:pPr>
            <w:r>
              <w:rPr>
                <w:rFonts w:hint="eastAsia" w:ascii="仿宋" w:hAnsi="仿宋" w:eastAsia="仿宋" w:cs="仿宋"/>
                <w:sz w:val="22"/>
                <w:lang w:eastAsia="zh-CN"/>
              </w:rPr>
              <w:t>泰顺县县级文保单位监控防护系统工程</w:t>
            </w:r>
            <w:r>
              <w:rPr>
                <w:rFonts w:hint="eastAsia" w:ascii="仿宋" w:hAnsi="仿宋" w:eastAsia="仿宋" w:cs="仿宋"/>
                <w:sz w:val="22"/>
              </w:rPr>
              <w:t>公告平台为泰顺县公共资源交易平台（</w:t>
            </w:r>
            <w:r>
              <w:t xml:space="preserve"> </w:t>
            </w:r>
            <w:r>
              <w:rPr>
                <w:rFonts w:ascii="仿宋" w:hAnsi="仿宋" w:eastAsia="仿宋" w:cs="仿宋"/>
                <w:sz w:val="22"/>
              </w:rPr>
              <w:t>http://dzjy.ts.gov.cn/TPFront/</w:t>
            </w:r>
            <w:r>
              <w:rPr>
                <w:rFonts w:hint="eastAsia" w:ascii="仿宋" w:hAnsi="仿宋" w:eastAsia="仿宋" w:cs="仿宋"/>
                <w:sz w:val="22"/>
              </w:rPr>
              <w:t>）政府采购云平台（ http://zfcg.czt.zj.gov.cn/），采购项目的潜在供应商应在政采云平台http://zfcg.czt.zj.gov.cn/ 获取（下载）采购文件，并于2025年</w:t>
            </w:r>
            <w:r>
              <w:rPr>
                <w:rFonts w:hint="eastAsia" w:ascii="仿宋" w:hAnsi="仿宋" w:eastAsia="仿宋" w:cs="仿宋"/>
                <w:sz w:val="22"/>
                <w:lang w:eastAsia="zh-CN"/>
              </w:rPr>
              <w:t>2月11日</w:t>
            </w:r>
            <w:r>
              <w:rPr>
                <w:rFonts w:hint="eastAsia" w:ascii="仿宋" w:hAnsi="仿宋" w:eastAsia="仿宋" w:cs="仿宋"/>
                <w:sz w:val="22"/>
              </w:rPr>
              <w:t>09:00（北京时间）前提交（上传）响应文件</w:t>
            </w:r>
            <w:r>
              <w:rPr>
                <w:rFonts w:hint="eastAsia" w:ascii="宋体" w:cs="宋体"/>
                <w:sz w:val="22"/>
                <w:shd w:val="clear" w:color="auto" w:fill="FFFFFF"/>
              </w:rPr>
              <w:t xml:space="preserve">。    </w:t>
            </w:r>
          </w:p>
        </w:tc>
      </w:tr>
    </w:tbl>
    <w:p w14:paraId="495F765C">
      <w:pPr>
        <w:pStyle w:val="30"/>
        <w:widowControl/>
        <w:spacing w:before="38" w:beforeAutospacing="0" w:after="38" w:afterAutospacing="0"/>
        <w:rPr>
          <w:sz w:val="22"/>
        </w:rPr>
      </w:pPr>
      <w:r>
        <w:rPr>
          <w:rFonts w:hint="eastAsia" w:ascii="仿宋" w:hAnsi="仿宋" w:eastAsia="仿宋" w:cs="仿宋"/>
          <w:sz w:val="22"/>
        </w:rPr>
        <w:t xml:space="preserve">                     </w:t>
      </w:r>
    </w:p>
    <w:p w14:paraId="297D678E">
      <w:pPr>
        <w:pStyle w:val="30"/>
        <w:widowControl/>
        <w:spacing w:before="38" w:beforeAutospacing="0" w:after="38" w:afterAutospacing="0" w:line="150" w:lineRule="atLeast"/>
        <w:ind w:firstLine="446" w:firstLineChars="200"/>
        <w:rPr>
          <w:rFonts w:ascii="仿宋" w:hAnsi="仿宋" w:eastAsia="仿宋" w:cs="仿宋"/>
          <w:sz w:val="22"/>
        </w:rPr>
      </w:pPr>
      <w:r>
        <w:rPr>
          <w:rFonts w:hint="eastAsia" w:ascii="仿宋" w:hAnsi="仿宋" w:eastAsia="仿宋" w:cs="仿宋"/>
          <w:sz w:val="22"/>
        </w:rPr>
        <w:t>项目编号：</w:t>
      </w:r>
      <w:r>
        <w:rPr>
          <w:rFonts w:hint="eastAsia" w:ascii="仿宋" w:hAnsi="仿宋" w:eastAsia="仿宋" w:cs="仿宋"/>
          <w:sz w:val="22"/>
          <w:lang w:eastAsia="zh-CN"/>
        </w:rPr>
        <w:t xml:space="preserve">TSCG202501013 </w:t>
      </w:r>
      <w:r>
        <w:rPr>
          <w:rFonts w:hint="eastAsia" w:ascii="仿宋" w:hAnsi="仿宋" w:eastAsia="仿宋" w:cs="仿宋"/>
          <w:sz w:val="22"/>
        </w:rPr>
        <w:t> </w:t>
      </w:r>
    </w:p>
    <w:p w14:paraId="0914B42A">
      <w:pPr>
        <w:pStyle w:val="30"/>
        <w:widowControl/>
        <w:spacing w:before="38" w:beforeAutospacing="0" w:after="38" w:afterAutospacing="0" w:line="150" w:lineRule="atLeast"/>
        <w:ind w:firstLine="446" w:firstLineChars="200"/>
        <w:rPr>
          <w:rFonts w:ascii="仿宋" w:hAnsi="仿宋" w:eastAsia="仿宋" w:cs="仿宋"/>
          <w:sz w:val="22"/>
        </w:rPr>
      </w:pPr>
      <w:r>
        <w:rPr>
          <w:rFonts w:hint="eastAsia" w:ascii="仿宋" w:hAnsi="仿宋" w:eastAsia="仿宋" w:cs="仿宋"/>
          <w:sz w:val="22"/>
        </w:rPr>
        <w:t>项目名称：</w:t>
      </w:r>
      <w:r>
        <w:rPr>
          <w:rFonts w:hint="eastAsia" w:ascii="仿宋" w:hAnsi="仿宋" w:eastAsia="仿宋" w:cs="仿宋"/>
          <w:sz w:val="22"/>
          <w:lang w:eastAsia="zh-CN"/>
        </w:rPr>
        <w:t>泰顺县县级文保单位监控防护系统工程</w:t>
      </w:r>
      <w:r>
        <w:rPr>
          <w:rFonts w:hint="eastAsia" w:ascii="仿宋" w:hAnsi="仿宋" w:eastAsia="仿宋" w:cs="仿宋"/>
          <w:sz w:val="22"/>
        </w:rPr>
        <w:t> </w:t>
      </w:r>
    </w:p>
    <w:p w14:paraId="77B4C9CD">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采购方式：竞争性磋商 </w:t>
      </w:r>
    </w:p>
    <w:p w14:paraId="61749D99">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预算金额（元）：1508345</w:t>
      </w:r>
    </w:p>
    <w:p w14:paraId="0690DF03">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最高限价（元）：1508345</w:t>
      </w:r>
    </w:p>
    <w:p w14:paraId="297997D7">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采购需求：</w:t>
      </w:r>
    </w:p>
    <w:p w14:paraId="2CC25479">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w:t>
      </w:r>
    </w:p>
    <w:p w14:paraId="6E854571">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数量：不限       </w:t>
      </w:r>
    </w:p>
    <w:p w14:paraId="6074FF73">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预算金额（元）：1508345</w:t>
      </w:r>
    </w:p>
    <w:p w14:paraId="0973503E">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单位：项 </w:t>
      </w:r>
    </w:p>
    <w:p w14:paraId="1F68989D">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简要规格描述：</w:t>
      </w:r>
      <w:r>
        <w:rPr>
          <w:rFonts w:hint="eastAsia" w:ascii="仿宋" w:hAnsi="仿宋" w:eastAsia="仿宋" w:cs="仿宋"/>
          <w:sz w:val="22"/>
          <w:lang w:eastAsia="zh-CN"/>
        </w:rPr>
        <w:t>泰顺县县级文保单位监控防护系统工程</w:t>
      </w:r>
      <w:r>
        <w:rPr>
          <w:rFonts w:hint="eastAsia" w:ascii="仿宋" w:hAnsi="仿宋" w:eastAsia="仿宋" w:cs="仿宋"/>
          <w:sz w:val="22"/>
        </w:rPr>
        <w:t xml:space="preserve"> 。 </w:t>
      </w:r>
    </w:p>
    <w:p w14:paraId="5F93B15B">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备注： </w:t>
      </w:r>
    </w:p>
    <w:p w14:paraId="06E868F0">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合同履约期限：标项 1，自合同签订之日起至质保期结束。  </w:t>
      </w:r>
    </w:p>
    <w:p w14:paraId="22C9CFD6">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本项目不接受联合体投标。  </w:t>
      </w:r>
    </w:p>
    <w:p w14:paraId="49F35686">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二、申请人的资格要求：</w:t>
      </w:r>
    </w:p>
    <w:p w14:paraId="7AD2913B">
      <w:pPr>
        <w:pStyle w:val="30"/>
        <w:widowControl/>
        <w:spacing w:before="38" w:beforeAutospacing="0" w:after="38" w:afterAutospacing="0" w:line="150" w:lineRule="atLeast"/>
        <w:rPr>
          <w:sz w:val="22"/>
        </w:rPr>
      </w:pPr>
      <w:r>
        <w:rPr>
          <w:rFonts w:hint="eastAsia" w:ascii="仿宋" w:hAnsi="仿宋" w:eastAsia="仿宋" w:cs="仿宋"/>
          <w:sz w:val="22"/>
        </w:rPr>
        <w:t>    1.满足《中华人民共和国政府采购法》第二十二条规定；未被“信用中国”（www.creditchina.gov.cn)、中国政府采购网（www.ccgp.gov.cn）列入失信被执行人、重大税收违法案件当事人名单、政府采购严重违法失信行为记录名单。</w:t>
      </w:r>
    </w:p>
    <w:p w14:paraId="3172E3AB">
      <w:pPr>
        <w:pStyle w:val="30"/>
        <w:widowControl/>
        <w:spacing w:before="38" w:beforeAutospacing="0" w:after="38" w:afterAutospacing="0" w:line="150" w:lineRule="atLeast"/>
        <w:rPr>
          <w:sz w:val="22"/>
        </w:rPr>
      </w:pPr>
      <w:r>
        <w:rPr>
          <w:rFonts w:hint="eastAsia" w:ascii="仿宋" w:hAnsi="仿宋" w:eastAsia="仿宋" w:cs="仿宋"/>
          <w:sz w:val="22"/>
        </w:rPr>
        <w:t>    2.落实政府采购政策需满足的资格要求：标项1：无。 </w:t>
      </w:r>
    </w:p>
    <w:p w14:paraId="07AB5061">
      <w:pPr>
        <w:pStyle w:val="30"/>
        <w:widowControl/>
        <w:spacing w:before="38" w:beforeAutospacing="0" w:after="38" w:afterAutospacing="0" w:line="150" w:lineRule="atLeast"/>
        <w:rPr>
          <w:rFonts w:eastAsia="仿宋"/>
          <w:sz w:val="22"/>
        </w:rPr>
      </w:pPr>
      <w:r>
        <w:rPr>
          <w:rFonts w:hint="eastAsia" w:ascii="仿宋" w:hAnsi="仿宋" w:eastAsia="仿宋" w:cs="仿宋"/>
          <w:sz w:val="22"/>
        </w:rPr>
        <w:t>    3.本项目的特定资格要求：无:。</w:t>
      </w:r>
    </w:p>
    <w:p w14:paraId="375609F6">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三、获取（下载）采购文件</w:t>
      </w:r>
    </w:p>
    <w:p w14:paraId="72D10DBB">
      <w:pPr>
        <w:pStyle w:val="30"/>
        <w:widowControl/>
        <w:spacing w:before="38" w:beforeAutospacing="0" w:after="38" w:afterAutospacing="0" w:line="150" w:lineRule="atLeast"/>
        <w:rPr>
          <w:sz w:val="22"/>
        </w:rPr>
      </w:pPr>
      <w:r>
        <w:rPr>
          <w:rFonts w:hint="eastAsia" w:ascii="仿宋" w:hAnsi="仿宋" w:eastAsia="仿宋" w:cs="仿宋"/>
          <w:sz w:val="22"/>
        </w:rPr>
        <w:t>    时间：/至2025年2月</w:t>
      </w:r>
      <w:r>
        <w:rPr>
          <w:rFonts w:hint="eastAsia" w:ascii="仿宋" w:hAnsi="仿宋" w:eastAsia="仿宋" w:cs="仿宋"/>
          <w:sz w:val="22"/>
          <w:lang w:val="en-US" w:eastAsia="zh-CN"/>
        </w:rPr>
        <w:t>11</w:t>
      </w:r>
      <w:r>
        <w:rPr>
          <w:rFonts w:hint="eastAsia" w:ascii="仿宋" w:hAnsi="仿宋" w:eastAsia="仿宋" w:cs="仿宋"/>
          <w:sz w:val="22"/>
        </w:rPr>
        <w:t>日，每天上午00:00至12:00，下午12:00至23:59（北京时间，线上获取法定节假日均可，线下获取文件法定节假日除外）</w:t>
      </w:r>
    </w:p>
    <w:p w14:paraId="5A388F4A">
      <w:pPr>
        <w:pStyle w:val="30"/>
        <w:widowControl/>
        <w:spacing w:before="38" w:beforeAutospacing="0" w:after="38" w:afterAutospacing="0" w:line="150" w:lineRule="atLeast"/>
        <w:rPr>
          <w:sz w:val="22"/>
        </w:rPr>
      </w:pPr>
      <w:r>
        <w:rPr>
          <w:rFonts w:hint="eastAsia" w:ascii="仿宋" w:hAnsi="仿宋" w:eastAsia="仿宋" w:cs="仿宋"/>
          <w:sz w:val="22"/>
        </w:rPr>
        <w:t>    地点（网址）：政采云平台http://zfcg.czt.zj.gov.cn/  </w:t>
      </w:r>
    </w:p>
    <w:p w14:paraId="75750E18">
      <w:pPr>
        <w:pStyle w:val="30"/>
        <w:widowControl/>
        <w:spacing w:before="38" w:beforeAutospacing="0" w:after="38" w:afterAutospacing="0" w:line="150" w:lineRule="atLeast"/>
        <w:rPr>
          <w:sz w:val="22"/>
        </w:rPr>
      </w:pPr>
      <w:r>
        <w:rPr>
          <w:rFonts w:hint="eastAsia" w:ascii="仿宋" w:hAnsi="仿宋" w:eastAsia="仿宋" w:cs="仿宋"/>
          <w:sz w:val="22"/>
        </w:rPr>
        <w:t>    方式：供应商登录政采云平台http://zfcg.czt.zj.gov.cn/在线申请获取采购文件（进入“项目采购”应用，在获取采购文件菜单中选择项目，申请获取采购文件）  </w:t>
      </w:r>
    </w:p>
    <w:p w14:paraId="0B8385AB">
      <w:pPr>
        <w:pStyle w:val="30"/>
        <w:widowControl/>
        <w:spacing w:before="38" w:beforeAutospacing="0" w:after="38" w:afterAutospacing="0" w:line="150" w:lineRule="atLeast"/>
        <w:rPr>
          <w:sz w:val="22"/>
        </w:rPr>
      </w:pPr>
      <w:r>
        <w:rPr>
          <w:rFonts w:hint="eastAsia" w:ascii="仿宋" w:hAnsi="仿宋" w:eastAsia="仿宋" w:cs="仿宋"/>
          <w:sz w:val="22"/>
        </w:rPr>
        <w:t>    售价（元）：0 </w:t>
      </w:r>
    </w:p>
    <w:p w14:paraId="066A901F">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四、响应文件提交（上传）</w:t>
      </w:r>
      <w:r>
        <w:rPr>
          <w:rFonts w:ascii="黑体" w:hAnsi="宋体" w:eastAsia="黑体" w:cs="黑体"/>
          <w:sz w:val="22"/>
        </w:rPr>
        <w:t> </w:t>
      </w:r>
    </w:p>
    <w:p w14:paraId="1909A70D">
      <w:pPr>
        <w:pStyle w:val="30"/>
        <w:widowControl/>
        <w:spacing w:before="38" w:beforeAutospacing="0" w:after="38" w:afterAutospacing="0" w:line="150" w:lineRule="atLeast"/>
        <w:rPr>
          <w:sz w:val="22"/>
        </w:rPr>
      </w:pPr>
      <w:r>
        <w:rPr>
          <w:rFonts w:hint="eastAsia" w:ascii="仿宋" w:hAnsi="仿宋" w:eastAsia="仿宋" w:cs="仿宋"/>
          <w:sz w:val="22"/>
        </w:rPr>
        <w:t>    截止时间：2025年2月</w:t>
      </w:r>
      <w:r>
        <w:rPr>
          <w:rFonts w:hint="eastAsia" w:ascii="仿宋" w:hAnsi="仿宋" w:eastAsia="仿宋" w:cs="仿宋"/>
          <w:sz w:val="22"/>
          <w:lang w:val="en-US" w:eastAsia="zh-CN"/>
        </w:rPr>
        <w:t>11</w:t>
      </w:r>
      <w:r>
        <w:rPr>
          <w:rFonts w:hint="eastAsia" w:ascii="仿宋" w:hAnsi="仿宋" w:eastAsia="仿宋" w:cs="仿宋"/>
          <w:sz w:val="22"/>
        </w:rPr>
        <w:t>日09:00（北京时间）</w:t>
      </w:r>
    </w:p>
    <w:p w14:paraId="582B5BF6">
      <w:pPr>
        <w:pStyle w:val="30"/>
        <w:widowControl/>
        <w:spacing w:before="38" w:beforeAutospacing="0" w:after="38" w:afterAutospacing="0" w:line="150" w:lineRule="atLeast"/>
        <w:rPr>
          <w:sz w:val="22"/>
        </w:rPr>
      </w:pPr>
      <w:r>
        <w:rPr>
          <w:rFonts w:hint="eastAsia" w:ascii="仿宋" w:hAnsi="仿宋" w:eastAsia="仿宋" w:cs="仿宋"/>
          <w:sz w:val="22"/>
        </w:rPr>
        <w:t>    地点（网址）：“政府采购云平台（http://zfcg.czt.zj.gov.cn/）”在线递交  </w:t>
      </w:r>
    </w:p>
    <w:p w14:paraId="357E3778">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五、响应文件开启</w:t>
      </w:r>
      <w:r>
        <w:rPr>
          <w:rFonts w:ascii="黑体" w:hAnsi="宋体" w:eastAsia="黑体" w:cs="黑体"/>
          <w:sz w:val="22"/>
        </w:rPr>
        <w:t> </w:t>
      </w:r>
    </w:p>
    <w:p w14:paraId="1FC7E42C">
      <w:pPr>
        <w:pStyle w:val="30"/>
        <w:widowControl/>
        <w:spacing w:before="38" w:beforeAutospacing="0" w:after="38" w:afterAutospacing="0" w:line="150" w:lineRule="atLeast"/>
        <w:rPr>
          <w:sz w:val="22"/>
        </w:rPr>
      </w:pPr>
      <w:r>
        <w:rPr>
          <w:rFonts w:hint="eastAsia" w:ascii="仿宋" w:hAnsi="仿宋" w:eastAsia="仿宋" w:cs="仿宋"/>
          <w:sz w:val="22"/>
        </w:rPr>
        <w:t>    开启时间：2025年2月</w:t>
      </w:r>
      <w:r>
        <w:rPr>
          <w:rFonts w:hint="eastAsia" w:ascii="仿宋" w:hAnsi="仿宋" w:eastAsia="仿宋" w:cs="仿宋"/>
          <w:sz w:val="22"/>
          <w:lang w:val="en-US" w:eastAsia="zh-CN"/>
        </w:rPr>
        <w:t>11</w:t>
      </w:r>
      <w:r>
        <w:rPr>
          <w:rFonts w:hint="eastAsia" w:ascii="仿宋" w:hAnsi="仿宋" w:eastAsia="仿宋" w:cs="仿宋"/>
          <w:sz w:val="22"/>
        </w:rPr>
        <w:t>日 09:00（北京时间）</w:t>
      </w:r>
    </w:p>
    <w:p w14:paraId="44EDA75E">
      <w:pPr>
        <w:pStyle w:val="30"/>
        <w:widowControl/>
        <w:spacing w:before="38" w:beforeAutospacing="0" w:after="38" w:afterAutospacing="0" w:line="150" w:lineRule="atLeast"/>
        <w:rPr>
          <w:sz w:val="22"/>
        </w:rPr>
      </w:pPr>
      <w:r>
        <w:rPr>
          <w:rFonts w:hint="eastAsia" w:ascii="仿宋" w:hAnsi="仿宋" w:eastAsia="仿宋" w:cs="仿宋"/>
          <w:sz w:val="22"/>
        </w:rPr>
        <w:t>    地点（网址）：“政府采购云平台（http://zfcg.czt.zj.gov.cn/）”在线开标 </w:t>
      </w:r>
    </w:p>
    <w:p w14:paraId="60480062">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六、公告期限</w:t>
      </w:r>
    </w:p>
    <w:p w14:paraId="036F881E">
      <w:pPr>
        <w:pStyle w:val="30"/>
        <w:widowControl/>
        <w:spacing w:before="38" w:beforeAutospacing="0" w:after="38" w:afterAutospacing="0"/>
        <w:rPr>
          <w:sz w:val="22"/>
        </w:rPr>
      </w:pPr>
      <w:r>
        <w:rPr>
          <w:rFonts w:hint="eastAsia" w:ascii="仿宋" w:hAnsi="仿宋" w:eastAsia="仿宋" w:cs="仿宋"/>
          <w:sz w:val="22"/>
        </w:rPr>
        <w:t>    自本公告发布之日起3个工作日。</w:t>
      </w:r>
    </w:p>
    <w:p w14:paraId="60869079">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七、其他补充事宜</w:t>
      </w:r>
      <w:r>
        <w:rPr>
          <w:rFonts w:ascii="黑体" w:hAnsi="宋体" w:eastAsia="黑体" w:cs="黑体"/>
          <w:sz w:val="22"/>
        </w:rPr>
        <w:t> </w:t>
      </w:r>
    </w:p>
    <w:p w14:paraId="65FAE0AD">
      <w:pPr>
        <w:pStyle w:val="30"/>
        <w:widowControl/>
        <w:spacing w:before="128" w:beforeAutospacing="0" w:after="128" w:afterAutospacing="0" w:line="150" w:lineRule="atLeast"/>
        <w:ind w:firstLine="420"/>
        <w:jc w:val="both"/>
        <w:rPr>
          <w:rFonts w:ascii="黑体" w:hAnsi="宋体" w:eastAsia="黑体" w:cs="黑体"/>
          <w:sz w:val="22"/>
        </w:rPr>
      </w:pPr>
      <w:r>
        <w:rPr>
          <w:rFonts w:hint="eastAsia" w:ascii="仿宋" w:hAnsi="仿宋" w:eastAsia="仿宋" w:cs="仿宋"/>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A4FD4C1">
      <w:pPr>
        <w:pStyle w:val="30"/>
        <w:widowControl/>
        <w:spacing w:before="128" w:beforeAutospacing="0" w:after="128" w:afterAutospacing="0" w:line="150" w:lineRule="atLeast"/>
        <w:ind w:firstLine="420"/>
        <w:jc w:val="both"/>
        <w:rPr>
          <w:rFonts w:ascii="黑体" w:hAnsi="宋体" w:eastAsia="黑体" w:cs="黑体"/>
          <w:sz w:val="22"/>
        </w:rPr>
      </w:pPr>
      <w:r>
        <w:rPr>
          <w:rFonts w:hint="eastAsia" w:ascii="仿宋" w:hAnsi="仿宋" w:eastAsia="仿宋" w:cs="仿宋"/>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767A52C">
      <w:pPr>
        <w:pStyle w:val="30"/>
        <w:widowControl/>
        <w:spacing w:before="38" w:beforeAutospacing="0" w:after="38" w:afterAutospacing="0" w:line="315" w:lineRule="atLeast"/>
        <w:ind w:firstLine="420"/>
        <w:rPr>
          <w:sz w:val="22"/>
        </w:rPr>
      </w:pPr>
      <w:r>
        <w:rPr>
          <w:rFonts w:hint="eastAsia" w:ascii="仿宋" w:hAnsi="仿宋" w:eastAsia="仿宋" w:cs="仿宋"/>
          <w:sz w:val="22"/>
        </w:rPr>
        <w:t>3.其他事项：/</w:t>
      </w:r>
    </w:p>
    <w:p w14:paraId="4B158335">
      <w:pPr>
        <w:pStyle w:val="30"/>
        <w:widowControl/>
        <w:spacing w:before="128" w:beforeAutospacing="0" w:after="128" w:afterAutospacing="0" w:line="240" w:lineRule="atLeast"/>
        <w:jc w:val="both"/>
        <w:rPr>
          <w:rFonts w:ascii="黑体" w:hAnsi="宋体" w:eastAsia="黑体" w:cs="黑体"/>
          <w:sz w:val="22"/>
        </w:rPr>
      </w:pPr>
      <w:r>
        <w:rPr>
          <w:rStyle w:val="37"/>
          <w:rFonts w:ascii="黑体" w:hAnsi="宋体" w:eastAsia="黑体" w:cs="黑体"/>
          <w:sz w:val="22"/>
        </w:rPr>
        <w:t>八、凡对本次招标提出询问、质疑、投诉，请按以下方式联系</w:t>
      </w:r>
    </w:p>
    <w:p w14:paraId="19A92481">
      <w:pPr>
        <w:pStyle w:val="30"/>
        <w:widowControl/>
        <w:spacing w:before="38" w:beforeAutospacing="0" w:after="38" w:afterAutospacing="0"/>
        <w:rPr>
          <w:rFonts w:ascii="仿宋" w:hAnsi="仿宋" w:eastAsia="仿宋" w:cs="仿宋"/>
          <w:sz w:val="22"/>
          <w:highlight w:val="none"/>
        </w:rPr>
      </w:pPr>
      <w:r>
        <w:rPr>
          <w:rFonts w:hint="eastAsia" w:ascii="仿宋" w:hAnsi="仿宋" w:eastAsia="仿宋" w:cs="仿宋"/>
          <w:sz w:val="22"/>
          <w:highlight w:val="none"/>
        </w:rPr>
        <w:t> 1.采购人信息</w:t>
      </w:r>
    </w:p>
    <w:p w14:paraId="6F2B39EC">
      <w:pPr>
        <w:pStyle w:val="30"/>
        <w:widowControl/>
        <w:spacing w:before="38" w:beforeAutospacing="0" w:after="38" w:afterAutospacing="0"/>
        <w:ind w:firstLine="223" w:firstLineChars="100"/>
        <w:rPr>
          <w:rFonts w:ascii="仿宋" w:hAnsi="仿宋" w:eastAsia="仿宋" w:cs="仿宋"/>
          <w:sz w:val="22"/>
          <w:highlight w:val="none"/>
        </w:rPr>
      </w:pPr>
      <w:r>
        <w:rPr>
          <w:rFonts w:hint="eastAsia" w:ascii="仿宋" w:hAnsi="仿宋" w:eastAsia="仿宋" w:cs="仿宋"/>
          <w:sz w:val="22"/>
          <w:highlight w:val="none"/>
        </w:rPr>
        <w:t>名    称：泰顺县文博馆</w:t>
      </w:r>
    </w:p>
    <w:p w14:paraId="2AB2A223">
      <w:pPr>
        <w:pStyle w:val="30"/>
        <w:widowControl/>
        <w:spacing w:before="38" w:beforeAutospacing="0" w:after="38" w:afterAutospacing="0"/>
        <w:ind w:firstLine="223" w:firstLineChars="100"/>
        <w:rPr>
          <w:rFonts w:ascii="仿宋" w:hAnsi="仿宋" w:eastAsia="仿宋" w:cs="仿宋"/>
          <w:sz w:val="22"/>
          <w:highlight w:val="none"/>
        </w:rPr>
      </w:pPr>
      <w:r>
        <w:rPr>
          <w:rFonts w:hint="eastAsia" w:ascii="仿宋" w:hAnsi="仿宋" w:eastAsia="仿宋" w:cs="仿宋"/>
          <w:sz w:val="22"/>
          <w:highlight w:val="none"/>
        </w:rPr>
        <w:t>地    址：泰顺县文祥湖畔泰顺文化中心</w:t>
      </w:r>
    </w:p>
    <w:p w14:paraId="28AFFF87">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传    真： </w:t>
      </w:r>
    </w:p>
    <w:p w14:paraId="61070D85">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项目联系人（询问）：毛炜浩</w:t>
      </w:r>
    </w:p>
    <w:p w14:paraId="0BADB00E">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项目联系方式（询问）：0577-59295880</w:t>
      </w:r>
    </w:p>
    <w:p w14:paraId="62C3C40A">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质疑联系人：林安准</w:t>
      </w:r>
    </w:p>
    <w:p w14:paraId="0CBCB310">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质疑联系方式：0577-59295880</w:t>
      </w:r>
    </w:p>
    <w:p w14:paraId="2CA610A7">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xml:space="preserve">  </w:t>
      </w:r>
    </w:p>
    <w:p w14:paraId="03C3974D">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xml:space="preserve"> 2.采购代理机构信息</w:t>
      </w:r>
    </w:p>
    <w:p w14:paraId="28230B3D">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名    称：泰顺县公共资源交易中心</w:t>
      </w:r>
    </w:p>
    <w:p w14:paraId="00AE4680">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地    址：温州市泰顺县罗阳镇新城大道123号 </w:t>
      </w:r>
    </w:p>
    <w:p w14:paraId="45CC5392">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传    真：  </w:t>
      </w:r>
    </w:p>
    <w:p w14:paraId="36CD86EB">
      <w:pPr>
        <w:pStyle w:val="30"/>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项目联系人（询问）：吴先生</w:t>
      </w:r>
    </w:p>
    <w:p w14:paraId="7AFB1646">
      <w:pPr>
        <w:pStyle w:val="30"/>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项目联系方式（询问）：</w:t>
      </w:r>
      <w:r>
        <w:rPr>
          <w:rFonts w:hint="eastAsia" w:ascii="宋体" w:hAnsi="宋体" w:cs="宋体"/>
          <w:sz w:val="22"/>
          <w:shd w:val="clear" w:color="auto" w:fill="FFFFFF"/>
        </w:rPr>
        <w:t>0577-67592508</w:t>
      </w:r>
    </w:p>
    <w:p w14:paraId="618BEE8A">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质疑联系人：陶先生</w:t>
      </w:r>
    </w:p>
    <w:p w14:paraId="5B52F0B1">
      <w:pPr>
        <w:pStyle w:val="30"/>
        <w:widowControl/>
        <w:spacing w:before="38" w:beforeAutospacing="0" w:after="38" w:afterAutospacing="0"/>
        <w:ind w:firstLine="350"/>
        <w:rPr>
          <w:rFonts w:ascii="仿宋" w:hAnsi="仿宋" w:eastAsia="仿宋" w:cs="仿宋"/>
          <w:szCs w:val="24"/>
        </w:rPr>
      </w:pPr>
      <w:r>
        <w:rPr>
          <w:rFonts w:hint="eastAsia" w:ascii="仿宋" w:hAnsi="仿宋" w:eastAsia="仿宋" w:cs="仿宋"/>
          <w:sz w:val="22"/>
        </w:rPr>
        <w:t>质疑联系方式：</w:t>
      </w:r>
      <w:r>
        <w:rPr>
          <w:rFonts w:hint="eastAsia" w:ascii="宋体" w:hAnsi="宋体" w:cs="宋体"/>
          <w:sz w:val="22"/>
          <w:shd w:val="clear" w:color="auto" w:fill="FFFFFF"/>
        </w:rPr>
        <w:t>0577-67592508</w:t>
      </w:r>
    </w:p>
    <w:p w14:paraId="56244BED">
      <w:pPr>
        <w:pStyle w:val="30"/>
        <w:widowControl/>
        <w:spacing w:before="38" w:beforeAutospacing="0" w:after="38" w:afterAutospacing="0"/>
        <w:ind w:firstLine="223" w:firstLineChars="100"/>
        <w:rPr>
          <w:rFonts w:ascii="仿宋" w:hAnsi="仿宋" w:eastAsia="仿宋" w:cs="仿宋"/>
          <w:sz w:val="22"/>
        </w:rPr>
      </w:pPr>
    </w:p>
    <w:p w14:paraId="3DC486D0">
      <w:pPr>
        <w:pStyle w:val="30"/>
        <w:widowControl/>
        <w:spacing w:before="38" w:beforeAutospacing="0" w:after="38" w:afterAutospacing="0"/>
        <w:ind w:firstLine="223" w:firstLineChars="100"/>
        <w:rPr>
          <w:rFonts w:ascii="仿宋" w:hAnsi="仿宋" w:eastAsia="仿宋" w:cs="仿宋"/>
          <w:sz w:val="22"/>
        </w:rPr>
      </w:pPr>
    </w:p>
    <w:p w14:paraId="28026628">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3.</w:t>
      </w:r>
      <w:r>
        <w:rPr>
          <w:rStyle w:val="43"/>
          <w:rFonts w:hint="eastAsia" w:ascii="仿宋" w:hAnsi="仿宋" w:eastAsia="仿宋" w:cs="仿宋"/>
          <w:sz w:val="22"/>
        </w:rPr>
        <w:t>同级政府采购监督管理部门</w:t>
      </w:r>
    </w:p>
    <w:p w14:paraId="7DBB1BED">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名    称：泰顺县财政局</w:t>
      </w:r>
    </w:p>
    <w:p w14:paraId="43132E93">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地    址：温州市泰顺县罗阳镇公园路48号</w:t>
      </w:r>
    </w:p>
    <w:p w14:paraId="13F53849">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传    真：</w:t>
      </w:r>
    </w:p>
    <w:p w14:paraId="7ABA5DAB">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联 系 人：董女士</w:t>
      </w:r>
    </w:p>
    <w:p w14:paraId="1B03BDDC">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监督投诉电话：0577-67588502</w:t>
      </w:r>
    </w:p>
    <w:p w14:paraId="3881E861">
      <w:pPr>
        <w:widowControl/>
        <w:spacing w:line="225" w:lineRule="atLeast"/>
        <w:jc w:val="left"/>
        <w:rPr>
          <w:rFonts w:ascii="仿宋" w:hAnsi="仿宋" w:eastAsia="仿宋" w:cs="仿宋"/>
        </w:rPr>
      </w:pPr>
    </w:p>
    <w:p w14:paraId="68C9DE1F">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7886E2B">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B1EBE73">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FBF1D0B">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08539BED">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2155F4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6360E89">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83AFDB2">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18BBF186">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536F1E0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200E8CA7">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5E5798CC">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6811EE9">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AC81005">
      <w:pPr>
        <w:pStyle w:val="18"/>
        <w:rPr>
          <w:rFonts w:ascii="宋体" w:cs="宋体"/>
          <w:b/>
          <w:bCs/>
          <w:sz w:val="32"/>
          <w:szCs w:val="32"/>
          <w:lang w:val="zh-CN"/>
        </w:rPr>
      </w:pPr>
    </w:p>
    <w:p w14:paraId="22A0056A">
      <w:pPr>
        <w:pStyle w:val="18"/>
        <w:rPr>
          <w:rFonts w:ascii="宋体" w:cs="宋体"/>
          <w:b/>
          <w:bCs/>
          <w:sz w:val="32"/>
          <w:szCs w:val="32"/>
          <w:lang w:val="zh-CN"/>
        </w:rPr>
      </w:pPr>
    </w:p>
    <w:p w14:paraId="765545ED">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009879C7">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54CADB75">
      <w:pPr>
        <w:tabs>
          <w:tab w:val="left" w:pos="1080"/>
        </w:tabs>
        <w:autoSpaceDE w:val="0"/>
        <w:autoSpaceDN w:val="0"/>
        <w:adjustRightInd w:val="0"/>
        <w:spacing w:line="500" w:lineRule="atLeast"/>
        <w:textAlignment w:val="baseline"/>
        <w:rPr>
          <w:rFonts w:ascii="宋体" w:cs="宋体"/>
          <w:b/>
          <w:bCs/>
          <w:sz w:val="32"/>
          <w:szCs w:val="32"/>
          <w:lang w:val="zh-CN"/>
        </w:rPr>
      </w:pPr>
    </w:p>
    <w:p w14:paraId="6093E70B">
      <w:pPr>
        <w:tabs>
          <w:tab w:val="left" w:pos="1080"/>
        </w:tabs>
        <w:autoSpaceDE w:val="0"/>
        <w:autoSpaceDN w:val="0"/>
        <w:adjustRightInd w:val="0"/>
        <w:spacing w:line="500" w:lineRule="atLeast"/>
        <w:jc w:val="center"/>
        <w:textAlignment w:val="baseline"/>
        <w:rPr>
          <w:rFonts w:ascii="宋体" w:cs="宋体"/>
          <w:b/>
          <w:bCs/>
          <w:sz w:val="32"/>
          <w:szCs w:val="32"/>
          <w:lang w:val="zh-CN"/>
        </w:rPr>
      </w:pPr>
      <w:r>
        <w:rPr>
          <w:rFonts w:hint="eastAsia" w:ascii="宋体" w:cs="宋体"/>
          <w:b/>
          <w:bCs/>
          <w:sz w:val="32"/>
          <w:szCs w:val="32"/>
          <w:lang w:val="zh-CN"/>
        </w:rPr>
        <w:t>第一部分、投标邀请函（投标须知前附表）</w:t>
      </w:r>
      <w:bookmarkEnd w:id="3"/>
    </w:p>
    <w:tbl>
      <w:tblPr>
        <w:tblStyle w:val="35"/>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562"/>
        <w:gridCol w:w="7657"/>
      </w:tblGrid>
      <w:tr w14:paraId="07520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9" w:hRule="atLeast"/>
          <w:jc w:val="center"/>
        </w:trPr>
        <w:tc>
          <w:tcPr>
            <w:tcW w:w="952" w:type="dxa"/>
            <w:tcBorders>
              <w:top w:val="single" w:color="auto" w:sz="12" w:space="0"/>
            </w:tcBorders>
            <w:vAlign w:val="center"/>
          </w:tcPr>
          <w:p w14:paraId="0E94374B">
            <w:pPr>
              <w:spacing w:line="400" w:lineRule="atLeast"/>
              <w:jc w:val="right"/>
              <w:rPr>
                <w:rFonts w:ascii="宋体" w:cs="宋体"/>
                <w:sz w:val="22"/>
              </w:rPr>
            </w:pPr>
            <w:r>
              <w:rPr>
                <w:rFonts w:hint="eastAsia" w:ascii="宋体" w:cs="宋体"/>
                <w:sz w:val="22"/>
              </w:rPr>
              <w:t>项号</w:t>
            </w:r>
          </w:p>
        </w:tc>
        <w:tc>
          <w:tcPr>
            <w:tcW w:w="1562" w:type="dxa"/>
            <w:tcBorders>
              <w:top w:val="single" w:color="auto" w:sz="12" w:space="0"/>
            </w:tcBorders>
            <w:vAlign w:val="center"/>
          </w:tcPr>
          <w:p w14:paraId="5F3AA190">
            <w:pPr>
              <w:spacing w:line="400" w:lineRule="atLeast"/>
              <w:jc w:val="center"/>
              <w:rPr>
                <w:rFonts w:ascii="宋体" w:cs="宋体"/>
                <w:sz w:val="22"/>
              </w:rPr>
            </w:pPr>
            <w:r>
              <w:rPr>
                <w:rFonts w:hint="eastAsia" w:ascii="宋体" w:cs="宋体"/>
                <w:sz w:val="22"/>
              </w:rPr>
              <w:t>内容</w:t>
            </w:r>
          </w:p>
        </w:tc>
        <w:tc>
          <w:tcPr>
            <w:tcW w:w="7657" w:type="dxa"/>
            <w:tcBorders>
              <w:top w:val="single" w:color="auto" w:sz="12" w:space="0"/>
            </w:tcBorders>
            <w:vAlign w:val="center"/>
          </w:tcPr>
          <w:p w14:paraId="7566657D">
            <w:pPr>
              <w:spacing w:line="400" w:lineRule="atLeast"/>
              <w:jc w:val="center"/>
              <w:rPr>
                <w:rFonts w:ascii="宋体" w:cs="宋体"/>
                <w:sz w:val="22"/>
              </w:rPr>
            </w:pPr>
            <w:r>
              <w:rPr>
                <w:rFonts w:hint="eastAsia" w:ascii="宋体" w:cs="宋体"/>
                <w:sz w:val="22"/>
              </w:rPr>
              <w:t>说明与要求</w:t>
            </w:r>
          </w:p>
        </w:tc>
      </w:tr>
      <w:tr w14:paraId="0B952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63D9B27">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D044D7B">
            <w:pPr>
              <w:jc w:val="left"/>
              <w:rPr>
                <w:rFonts w:ascii="宋体" w:cs="宋体"/>
                <w:sz w:val="22"/>
              </w:rPr>
            </w:pPr>
            <w:r>
              <w:rPr>
                <w:rFonts w:hint="eastAsia" w:ascii="宋体" w:cs="宋体"/>
                <w:sz w:val="22"/>
              </w:rPr>
              <w:t>项目名称</w:t>
            </w:r>
          </w:p>
        </w:tc>
        <w:tc>
          <w:tcPr>
            <w:tcW w:w="7657" w:type="dxa"/>
            <w:tcBorders>
              <w:top w:val="single" w:color="auto" w:sz="4" w:space="0"/>
              <w:left w:val="single" w:color="auto" w:sz="4" w:space="0"/>
              <w:right w:val="single" w:color="auto" w:sz="12" w:space="0"/>
            </w:tcBorders>
            <w:vAlign w:val="center"/>
          </w:tcPr>
          <w:p w14:paraId="20E16F03">
            <w:pPr>
              <w:rPr>
                <w:rFonts w:hint="eastAsia" w:ascii="宋体" w:eastAsia="宋体" w:cs="宋体"/>
                <w:sz w:val="22"/>
                <w:lang w:eastAsia="zh-CN"/>
              </w:rPr>
            </w:pPr>
            <w:r>
              <w:rPr>
                <w:rFonts w:hint="eastAsia" w:ascii="宋体" w:cs="宋体"/>
                <w:sz w:val="22"/>
                <w:lang w:eastAsia="zh-CN"/>
              </w:rPr>
              <w:t>泰顺县县级文保单位监控防护系统工程</w:t>
            </w:r>
          </w:p>
        </w:tc>
      </w:tr>
      <w:tr w14:paraId="0C9B1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B51BED4">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062D04F">
            <w:pPr>
              <w:jc w:val="left"/>
              <w:rPr>
                <w:rFonts w:ascii="宋体" w:cs="宋体"/>
                <w:sz w:val="22"/>
              </w:rPr>
            </w:pPr>
            <w:r>
              <w:rPr>
                <w:rFonts w:hint="eastAsia" w:ascii="宋体" w:cs="宋体"/>
                <w:sz w:val="22"/>
              </w:rPr>
              <w:t>项目编号</w:t>
            </w:r>
          </w:p>
        </w:tc>
        <w:tc>
          <w:tcPr>
            <w:tcW w:w="7657" w:type="dxa"/>
            <w:tcBorders>
              <w:top w:val="single" w:color="auto" w:sz="4" w:space="0"/>
              <w:left w:val="single" w:color="auto" w:sz="4" w:space="0"/>
              <w:right w:val="single" w:color="auto" w:sz="12" w:space="0"/>
            </w:tcBorders>
            <w:vAlign w:val="center"/>
          </w:tcPr>
          <w:p w14:paraId="5557ED41">
            <w:pPr>
              <w:rPr>
                <w:rFonts w:hint="eastAsia" w:ascii="宋体" w:eastAsia="宋体" w:cs="宋体"/>
                <w:sz w:val="22"/>
                <w:lang w:eastAsia="zh-CN"/>
              </w:rPr>
            </w:pPr>
            <w:r>
              <w:rPr>
                <w:rFonts w:hint="eastAsia" w:ascii="宋体" w:cs="宋体"/>
                <w:sz w:val="22"/>
                <w:lang w:eastAsia="zh-CN"/>
              </w:rPr>
              <w:t xml:space="preserve">TSCG202501013 </w:t>
            </w:r>
          </w:p>
        </w:tc>
      </w:tr>
      <w:tr w14:paraId="273D3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ECF3D15">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857E3B9">
            <w:pPr>
              <w:jc w:val="left"/>
              <w:rPr>
                <w:rFonts w:ascii="宋体" w:cs="宋体"/>
                <w:sz w:val="22"/>
              </w:rPr>
            </w:pPr>
            <w:r>
              <w:rPr>
                <w:rFonts w:hint="eastAsia" w:ascii="宋体" w:cs="宋体"/>
                <w:sz w:val="22"/>
              </w:rPr>
              <w:t>资金来源</w:t>
            </w:r>
          </w:p>
        </w:tc>
        <w:tc>
          <w:tcPr>
            <w:tcW w:w="7657" w:type="dxa"/>
            <w:tcBorders>
              <w:top w:val="single" w:color="auto" w:sz="4" w:space="0"/>
              <w:left w:val="single" w:color="auto" w:sz="4" w:space="0"/>
              <w:right w:val="single" w:color="auto" w:sz="12" w:space="0"/>
            </w:tcBorders>
            <w:vAlign w:val="center"/>
          </w:tcPr>
          <w:p w14:paraId="63A965FF">
            <w:pPr>
              <w:rPr>
                <w:rFonts w:ascii="宋体" w:cs="宋体"/>
                <w:sz w:val="22"/>
              </w:rPr>
            </w:pPr>
            <w:r>
              <w:rPr>
                <w:rFonts w:hint="eastAsia" w:ascii="宋体" w:cs="宋体"/>
                <w:sz w:val="22"/>
              </w:rPr>
              <w:t>财政性资金</w:t>
            </w:r>
          </w:p>
        </w:tc>
      </w:tr>
      <w:tr w14:paraId="11FBB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0CA89593">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1B4399E">
            <w:pPr>
              <w:jc w:val="left"/>
              <w:rPr>
                <w:rFonts w:ascii="宋体" w:cs="宋体"/>
                <w:sz w:val="22"/>
              </w:rPr>
            </w:pPr>
            <w:r>
              <w:rPr>
                <w:rFonts w:hint="eastAsia" w:ascii="宋体" w:cs="宋体"/>
                <w:sz w:val="22"/>
              </w:rPr>
              <w:t>采购方式</w:t>
            </w:r>
          </w:p>
        </w:tc>
        <w:tc>
          <w:tcPr>
            <w:tcW w:w="7657" w:type="dxa"/>
            <w:tcBorders>
              <w:top w:val="single" w:color="auto" w:sz="4" w:space="0"/>
              <w:left w:val="single" w:color="auto" w:sz="4" w:space="0"/>
              <w:right w:val="single" w:color="auto" w:sz="12" w:space="0"/>
            </w:tcBorders>
            <w:vAlign w:val="center"/>
          </w:tcPr>
          <w:p w14:paraId="1A2F9A48">
            <w:pPr>
              <w:rPr>
                <w:rFonts w:ascii="宋体" w:cs="宋体"/>
                <w:sz w:val="22"/>
              </w:rPr>
            </w:pPr>
            <w:r>
              <w:rPr>
                <w:rFonts w:hint="eastAsia" w:ascii="宋体" w:cs="宋体"/>
                <w:sz w:val="22"/>
              </w:rPr>
              <w:t>竞争性磋商</w:t>
            </w:r>
          </w:p>
        </w:tc>
      </w:tr>
      <w:tr w14:paraId="568C0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42469B3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CB05850">
            <w:pPr>
              <w:jc w:val="left"/>
              <w:rPr>
                <w:rFonts w:ascii="宋体" w:cs="宋体"/>
                <w:sz w:val="22"/>
              </w:rPr>
            </w:pPr>
            <w:r>
              <w:rPr>
                <w:rFonts w:hint="eastAsia" w:ascii="宋体" w:cs="宋体"/>
                <w:sz w:val="22"/>
              </w:rPr>
              <w:t>采购预算</w:t>
            </w:r>
          </w:p>
          <w:p w14:paraId="335CB1E1">
            <w:pPr>
              <w:jc w:val="left"/>
              <w:rPr>
                <w:rFonts w:ascii="宋体" w:cs="宋体"/>
                <w:sz w:val="22"/>
              </w:rPr>
            </w:pPr>
            <w:r>
              <w:rPr>
                <w:rFonts w:hint="eastAsia" w:ascii="宋体" w:cs="宋体"/>
                <w:sz w:val="22"/>
              </w:rPr>
              <w:t>（最高限价）</w:t>
            </w:r>
          </w:p>
        </w:tc>
        <w:tc>
          <w:tcPr>
            <w:tcW w:w="7657" w:type="dxa"/>
            <w:tcBorders>
              <w:top w:val="single" w:color="auto" w:sz="4" w:space="0"/>
              <w:left w:val="single" w:color="auto" w:sz="4" w:space="0"/>
              <w:right w:val="single" w:color="auto" w:sz="12" w:space="0"/>
            </w:tcBorders>
            <w:vAlign w:val="center"/>
          </w:tcPr>
          <w:p w14:paraId="1191C77A">
            <w:pPr>
              <w:rPr>
                <w:rFonts w:ascii="宋体" w:cs="宋体"/>
                <w:sz w:val="22"/>
              </w:rPr>
            </w:pPr>
            <w:r>
              <w:rPr>
                <w:rFonts w:hint="eastAsia" w:ascii="宋体" w:cs="宋体"/>
                <w:sz w:val="22"/>
              </w:rPr>
              <w:t>1508345元</w:t>
            </w:r>
          </w:p>
        </w:tc>
      </w:tr>
      <w:tr w14:paraId="362A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F815F8F">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82CDE3C">
            <w:pPr>
              <w:adjustRightInd w:val="0"/>
              <w:jc w:val="left"/>
              <w:rPr>
                <w:rFonts w:ascii="宋体" w:cs="宋体"/>
                <w:sz w:val="22"/>
              </w:rPr>
            </w:pPr>
            <w:r>
              <w:rPr>
                <w:rFonts w:hint="eastAsia" w:ascii="宋体" w:cs="宋体"/>
                <w:sz w:val="22"/>
              </w:rPr>
              <w:t>采购人</w:t>
            </w:r>
          </w:p>
        </w:tc>
        <w:tc>
          <w:tcPr>
            <w:tcW w:w="7657" w:type="dxa"/>
            <w:tcBorders>
              <w:top w:val="single" w:color="auto" w:sz="4" w:space="0"/>
              <w:left w:val="single" w:color="auto" w:sz="4" w:space="0"/>
              <w:right w:val="single" w:color="auto" w:sz="12" w:space="0"/>
            </w:tcBorders>
            <w:vAlign w:val="center"/>
          </w:tcPr>
          <w:p w14:paraId="5AFAF94A">
            <w:pPr>
              <w:rPr>
                <w:rFonts w:ascii="宋体" w:cs="宋体"/>
                <w:sz w:val="22"/>
              </w:rPr>
            </w:pPr>
            <w:r>
              <w:rPr>
                <w:rFonts w:hint="eastAsia" w:ascii="宋体" w:cs="宋体"/>
                <w:sz w:val="22"/>
              </w:rPr>
              <w:t>泰顺县文博馆</w:t>
            </w:r>
          </w:p>
        </w:tc>
      </w:tr>
      <w:tr w14:paraId="4954F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0254DCD4">
            <w:pPr>
              <w:widowControl/>
              <w:numPr>
                <w:ilvl w:val="0"/>
                <w:numId w:val="5"/>
              </w:numPr>
              <w:tabs>
                <w:tab w:val="left" w:pos="420"/>
                <w:tab w:val="clear" w:pos="720"/>
              </w:tabs>
              <w:ind w:left="420" w:right="105"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1E312E4">
            <w:pPr>
              <w:jc w:val="left"/>
              <w:rPr>
                <w:rFonts w:ascii="宋体" w:cs="宋体"/>
                <w:sz w:val="22"/>
              </w:rPr>
            </w:pPr>
            <w:r>
              <w:rPr>
                <w:rFonts w:hint="eastAsia" w:ascii="宋体" w:cs="宋体"/>
                <w:sz w:val="22"/>
              </w:rPr>
              <w:t>招标代理机构</w:t>
            </w:r>
          </w:p>
        </w:tc>
        <w:tc>
          <w:tcPr>
            <w:tcW w:w="7657" w:type="dxa"/>
            <w:tcBorders>
              <w:top w:val="single" w:color="auto" w:sz="4" w:space="0"/>
              <w:left w:val="single" w:color="auto" w:sz="4" w:space="0"/>
              <w:right w:val="single" w:color="auto" w:sz="12" w:space="0"/>
            </w:tcBorders>
            <w:vAlign w:val="center"/>
          </w:tcPr>
          <w:p w14:paraId="50E11B84">
            <w:pPr>
              <w:rPr>
                <w:rFonts w:ascii="宋体" w:cs="宋体"/>
                <w:sz w:val="22"/>
              </w:rPr>
            </w:pPr>
            <w:r>
              <w:rPr>
                <w:rFonts w:hint="eastAsia" w:ascii="宋体" w:cs="宋体"/>
                <w:sz w:val="22"/>
              </w:rPr>
              <w:t>泰顺县公共资源交易中心</w:t>
            </w:r>
          </w:p>
        </w:tc>
      </w:tr>
      <w:tr w14:paraId="5BE23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3CCA1A92">
            <w:pPr>
              <w:widowControl/>
              <w:numPr>
                <w:ilvl w:val="0"/>
                <w:numId w:val="5"/>
              </w:numPr>
              <w:tabs>
                <w:tab w:val="left" w:pos="420"/>
                <w:tab w:val="clear" w:pos="720"/>
              </w:tabs>
              <w:ind w:left="420" w:right="105"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E0297A6">
            <w:pPr>
              <w:jc w:val="left"/>
              <w:rPr>
                <w:rFonts w:ascii="宋体" w:cs="宋体"/>
                <w:sz w:val="22"/>
              </w:rPr>
            </w:pPr>
            <w:r>
              <w:rPr>
                <w:rFonts w:hint="eastAsia" w:ascii="宋体" w:cs="宋体"/>
                <w:sz w:val="22"/>
              </w:rPr>
              <w:t>评标办法</w:t>
            </w:r>
          </w:p>
        </w:tc>
        <w:tc>
          <w:tcPr>
            <w:tcW w:w="7657" w:type="dxa"/>
            <w:tcBorders>
              <w:top w:val="single" w:color="auto" w:sz="4" w:space="0"/>
              <w:left w:val="single" w:color="auto" w:sz="4" w:space="0"/>
              <w:right w:val="single" w:color="auto" w:sz="12" w:space="0"/>
            </w:tcBorders>
            <w:vAlign w:val="center"/>
          </w:tcPr>
          <w:p w14:paraId="245D1932">
            <w:pPr>
              <w:adjustRightInd w:val="0"/>
              <w:rPr>
                <w:rFonts w:ascii="宋体" w:cs="宋体"/>
                <w:sz w:val="22"/>
              </w:rPr>
            </w:pPr>
            <w:r>
              <w:rPr>
                <w:rFonts w:hint="eastAsia" w:ascii="宋体" w:cs="宋体"/>
                <w:sz w:val="22"/>
              </w:rPr>
              <w:t>综合评分法</w:t>
            </w:r>
          </w:p>
        </w:tc>
      </w:tr>
      <w:tr w14:paraId="37B7A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2014ECB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B95462E">
            <w:pPr>
              <w:jc w:val="left"/>
              <w:rPr>
                <w:rFonts w:ascii="宋体" w:cs="宋体"/>
                <w:sz w:val="22"/>
              </w:rPr>
            </w:pPr>
            <w:r>
              <w:rPr>
                <w:rFonts w:hint="eastAsia" w:ascii="宋体" w:cs="宋体"/>
                <w:sz w:val="22"/>
              </w:rPr>
              <w:t>招标内容</w:t>
            </w:r>
          </w:p>
        </w:tc>
        <w:tc>
          <w:tcPr>
            <w:tcW w:w="7657" w:type="dxa"/>
            <w:tcBorders>
              <w:top w:val="single" w:color="auto" w:sz="4" w:space="0"/>
              <w:left w:val="single" w:color="auto" w:sz="4" w:space="0"/>
              <w:right w:val="single" w:color="auto" w:sz="12" w:space="0"/>
            </w:tcBorders>
            <w:vAlign w:val="center"/>
          </w:tcPr>
          <w:p w14:paraId="1AC383FF">
            <w:pPr>
              <w:adjustRightInd w:val="0"/>
              <w:rPr>
                <w:rFonts w:ascii="宋体" w:cs="宋体"/>
                <w:sz w:val="22"/>
              </w:rPr>
            </w:pPr>
            <w:r>
              <w:rPr>
                <w:rFonts w:hint="eastAsia" w:ascii="宋体" w:cs="宋体"/>
                <w:sz w:val="22"/>
              </w:rPr>
              <w:t>具体内容见竞争性磋商文件。</w:t>
            </w:r>
          </w:p>
        </w:tc>
      </w:tr>
      <w:tr w14:paraId="3105D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952" w:type="dxa"/>
            <w:tcBorders>
              <w:top w:val="single" w:color="auto" w:sz="4" w:space="0"/>
              <w:left w:val="single" w:color="auto" w:sz="12" w:space="0"/>
              <w:right w:val="single" w:color="auto" w:sz="4" w:space="0"/>
            </w:tcBorders>
            <w:vAlign w:val="center"/>
          </w:tcPr>
          <w:p w14:paraId="7521528F">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9835504">
            <w:pPr>
              <w:jc w:val="left"/>
              <w:rPr>
                <w:rFonts w:ascii="宋体" w:cs="宋体"/>
                <w:sz w:val="22"/>
              </w:rPr>
            </w:pPr>
            <w:r>
              <w:rPr>
                <w:rFonts w:hint="eastAsia" w:ascii="宋体" w:cs="宋体"/>
                <w:sz w:val="22"/>
              </w:rPr>
              <w:t>投标供应商</w:t>
            </w:r>
          </w:p>
          <w:p w14:paraId="3ECE441F">
            <w:pPr>
              <w:jc w:val="left"/>
              <w:rPr>
                <w:rFonts w:ascii="宋体" w:cs="宋体"/>
                <w:sz w:val="22"/>
              </w:rPr>
            </w:pPr>
            <w:r>
              <w:rPr>
                <w:rFonts w:hint="eastAsia" w:ascii="宋体" w:cs="宋体"/>
                <w:sz w:val="22"/>
              </w:rPr>
              <w:t>资格要求</w:t>
            </w:r>
          </w:p>
        </w:tc>
        <w:tc>
          <w:tcPr>
            <w:tcW w:w="7657" w:type="dxa"/>
            <w:tcBorders>
              <w:top w:val="single" w:color="auto" w:sz="4" w:space="0"/>
              <w:left w:val="single" w:color="auto" w:sz="4" w:space="0"/>
              <w:right w:val="single" w:color="auto" w:sz="12" w:space="0"/>
            </w:tcBorders>
            <w:vAlign w:val="center"/>
          </w:tcPr>
          <w:p w14:paraId="3E854496">
            <w:pPr>
              <w:rPr>
                <w:rFonts w:ascii="宋体" w:cs="宋体"/>
                <w:sz w:val="22"/>
              </w:rPr>
            </w:pPr>
            <w:r>
              <w:rPr>
                <w:rFonts w:hint="eastAsia" w:ascii="宋体" w:cs="宋体"/>
                <w:sz w:val="22"/>
              </w:rPr>
              <w:t>详见采购公告</w:t>
            </w:r>
          </w:p>
        </w:tc>
      </w:tr>
      <w:tr w14:paraId="1AB21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4986EDF7">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F73680B">
            <w:pPr>
              <w:adjustRightInd w:val="0"/>
              <w:jc w:val="left"/>
              <w:rPr>
                <w:rFonts w:ascii="宋体" w:cs="宋体"/>
                <w:sz w:val="22"/>
              </w:rPr>
            </w:pPr>
            <w:r>
              <w:rPr>
                <w:rFonts w:hint="eastAsia" w:ascii="宋体" w:cs="宋体"/>
                <w:sz w:val="22"/>
              </w:rPr>
              <w:t>踏勘现场</w:t>
            </w:r>
          </w:p>
        </w:tc>
        <w:tc>
          <w:tcPr>
            <w:tcW w:w="7657" w:type="dxa"/>
            <w:tcBorders>
              <w:top w:val="single" w:color="auto" w:sz="4" w:space="0"/>
              <w:left w:val="single" w:color="auto" w:sz="4" w:space="0"/>
              <w:right w:val="single" w:color="auto" w:sz="12" w:space="0"/>
            </w:tcBorders>
            <w:vAlign w:val="center"/>
          </w:tcPr>
          <w:p w14:paraId="0432D157">
            <w:pPr>
              <w:rPr>
                <w:rFonts w:ascii="宋体" w:cs="宋体"/>
                <w:sz w:val="22"/>
              </w:rPr>
            </w:pPr>
            <w:r>
              <w:rPr>
                <w:rFonts w:hint="eastAsia" w:ascii="宋体" w:cs="宋体"/>
                <w:sz w:val="22"/>
              </w:rPr>
              <w:t>☑不组织  □组织</w:t>
            </w:r>
          </w:p>
        </w:tc>
      </w:tr>
      <w:tr w14:paraId="302B76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15A0041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1BAB4DD4">
            <w:pPr>
              <w:adjustRightInd w:val="0"/>
              <w:jc w:val="left"/>
              <w:rPr>
                <w:rFonts w:ascii="宋体" w:cs="宋体"/>
                <w:sz w:val="22"/>
              </w:rPr>
            </w:pPr>
            <w:r>
              <w:rPr>
                <w:rFonts w:hint="eastAsia" w:ascii="宋体" w:cs="宋体"/>
                <w:sz w:val="22"/>
              </w:rPr>
              <w:t>是否允许递交备选投标方案</w:t>
            </w:r>
          </w:p>
        </w:tc>
        <w:tc>
          <w:tcPr>
            <w:tcW w:w="7657" w:type="dxa"/>
            <w:tcBorders>
              <w:top w:val="single" w:color="auto" w:sz="4" w:space="0"/>
              <w:left w:val="single" w:color="auto" w:sz="4" w:space="0"/>
              <w:right w:val="single" w:color="auto" w:sz="12" w:space="0"/>
            </w:tcBorders>
            <w:vAlign w:val="center"/>
          </w:tcPr>
          <w:p w14:paraId="3DC7630B">
            <w:pPr>
              <w:rPr>
                <w:rFonts w:ascii="宋体" w:cs="宋体"/>
                <w:sz w:val="22"/>
              </w:rPr>
            </w:pPr>
            <w:r>
              <w:rPr>
                <w:rFonts w:hint="eastAsia" w:ascii="宋体" w:cs="宋体"/>
                <w:sz w:val="22"/>
              </w:rPr>
              <w:t>☑不允许  □允许</w:t>
            </w:r>
          </w:p>
        </w:tc>
      </w:tr>
      <w:tr w14:paraId="69042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97" w:hRule="atLeast"/>
          <w:jc w:val="center"/>
        </w:trPr>
        <w:tc>
          <w:tcPr>
            <w:tcW w:w="952" w:type="dxa"/>
            <w:tcBorders>
              <w:top w:val="single" w:color="auto" w:sz="4" w:space="0"/>
              <w:left w:val="single" w:color="auto" w:sz="12" w:space="0"/>
              <w:right w:val="single" w:color="auto" w:sz="4" w:space="0"/>
            </w:tcBorders>
            <w:vAlign w:val="center"/>
          </w:tcPr>
          <w:p w14:paraId="4E3E301F">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814983F">
            <w:pPr>
              <w:adjustRightInd w:val="0"/>
              <w:jc w:val="left"/>
              <w:rPr>
                <w:rFonts w:ascii="宋体" w:cs="宋体"/>
                <w:sz w:val="22"/>
              </w:rPr>
            </w:pPr>
            <w:r>
              <w:rPr>
                <w:rFonts w:hint="eastAsia" w:ascii="宋体" w:cs="宋体"/>
                <w:sz w:val="22"/>
              </w:rPr>
              <w:t>是否接收联体</w:t>
            </w:r>
          </w:p>
        </w:tc>
        <w:tc>
          <w:tcPr>
            <w:tcW w:w="7657" w:type="dxa"/>
            <w:tcBorders>
              <w:top w:val="single" w:color="auto" w:sz="4" w:space="0"/>
              <w:left w:val="single" w:color="auto" w:sz="4" w:space="0"/>
              <w:right w:val="single" w:color="auto" w:sz="12" w:space="0"/>
            </w:tcBorders>
            <w:vAlign w:val="center"/>
          </w:tcPr>
          <w:p w14:paraId="33707BF9">
            <w:pPr>
              <w:rPr>
                <w:rFonts w:ascii="宋体" w:cs="宋体"/>
                <w:sz w:val="22"/>
              </w:rPr>
            </w:pPr>
            <w:r>
              <w:rPr>
                <w:rFonts w:hint="eastAsia" w:ascii="宋体" w:cs="宋体"/>
                <w:sz w:val="22"/>
              </w:rPr>
              <w:t>□是   ☑否</w:t>
            </w:r>
          </w:p>
        </w:tc>
      </w:tr>
      <w:tr w14:paraId="074A6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06091B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CF797EB">
            <w:pPr>
              <w:adjustRightInd w:val="0"/>
              <w:jc w:val="left"/>
              <w:rPr>
                <w:rFonts w:ascii="宋体" w:cs="宋体"/>
                <w:sz w:val="22"/>
              </w:rPr>
            </w:pPr>
            <w:r>
              <w:rPr>
                <w:rFonts w:hint="eastAsia" w:ascii="宋体" w:cs="宋体"/>
                <w:sz w:val="22"/>
              </w:rPr>
              <w:t>投标货币</w:t>
            </w:r>
          </w:p>
        </w:tc>
        <w:tc>
          <w:tcPr>
            <w:tcW w:w="7657" w:type="dxa"/>
            <w:tcBorders>
              <w:top w:val="single" w:color="auto" w:sz="4" w:space="0"/>
              <w:left w:val="single" w:color="auto" w:sz="4" w:space="0"/>
              <w:right w:val="single" w:color="auto" w:sz="12" w:space="0"/>
            </w:tcBorders>
            <w:vAlign w:val="center"/>
          </w:tcPr>
          <w:p w14:paraId="25603D5D">
            <w:pPr>
              <w:adjustRightInd w:val="0"/>
              <w:rPr>
                <w:rFonts w:ascii="宋体" w:cs="宋体"/>
                <w:sz w:val="22"/>
              </w:rPr>
            </w:pPr>
            <w:r>
              <w:rPr>
                <w:rFonts w:hint="eastAsia" w:ascii="宋体" w:cs="宋体"/>
                <w:sz w:val="22"/>
              </w:rPr>
              <w:t>人民币</w:t>
            </w:r>
          </w:p>
        </w:tc>
      </w:tr>
      <w:tr w14:paraId="32A4C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3C616754">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3DA2FB1">
            <w:pPr>
              <w:adjustRightInd w:val="0"/>
              <w:jc w:val="left"/>
              <w:rPr>
                <w:rFonts w:ascii="宋体" w:cs="宋体"/>
                <w:sz w:val="22"/>
              </w:rPr>
            </w:pPr>
            <w:r>
              <w:rPr>
                <w:rFonts w:hint="eastAsia" w:ascii="宋体" w:cs="宋体"/>
                <w:sz w:val="22"/>
              </w:rPr>
              <w:t>投标语言</w:t>
            </w:r>
          </w:p>
        </w:tc>
        <w:tc>
          <w:tcPr>
            <w:tcW w:w="7657" w:type="dxa"/>
            <w:tcBorders>
              <w:top w:val="single" w:color="auto" w:sz="4" w:space="0"/>
              <w:left w:val="single" w:color="auto" w:sz="4" w:space="0"/>
              <w:right w:val="single" w:color="auto" w:sz="12" w:space="0"/>
            </w:tcBorders>
            <w:vAlign w:val="center"/>
          </w:tcPr>
          <w:p w14:paraId="7F5346D7">
            <w:pPr>
              <w:adjustRightInd w:val="0"/>
              <w:rPr>
                <w:rFonts w:ascii="宋体" w:cs="宋体"/>
                <w:sz w:val="22"/>
              </w:rPr>
            </w:pPr>
            <w:r>
              <w:rPr>
                <w:rFonts w:hint="eastAsia" w:ascii="宋体" w:cs="宋体"/>
                <w:sz w:val="22"/>
              </w:rPr>
              <w:t>中文</w:t>
            </w:r>
          </w:p>
        </w:tc>
      </w:tr>
      <w:tr w14:paraId="1C6C3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5154F48">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B28B30E">
            <w:pPr>
              <w:rPr>
                <w:rFonts w:ascii="宋体" w:cs="宋体"/>
                <w:sz w:val="22"/>
              </w:rPr>
            </w:pPr>
            <w:r>
              <w:rPr>
                <w:rFonts w:hint="eastAsia" w:ascii="宋体" w:cs="宋体"/>
                <w:sz w:val="22"/>
                <w:lang w:val="zh-CN"/>
              </w:rPr>
              <w:t>投标文件</w:t>
            </w:r>
            <w:r>
              <w:rPr>
                <w:rFonts w:hint="eastAsia" w:ascii="宋体" w:cs="宋体"/>
                <w:sz w:val="22"/>
              </w:rPr>
              <w:t>说明</w:t>
            </w:r>
          </w:p>
        </w:tc>
        <w:tc>
          <w:tcPr>
            <w:tcW w:w="7657" w:type="dxa"/>
            <w:tcBorders>
              <w:top w:val="single" w:color="auto" w:sz="4" w:space="0"/>
              <w:left w:val="single" w:color="auto" w:sz="4" w:space="0"/>
              <w:right w:val="single" w:color="auto" w:sz="12" w:space="0"/>
            </w:tcBorders>
            <w:vAlign w:val="center"/>
          </w:tcPr>
          <w:p w14:paraId="1E12C6FE">
            <w:pPr>
              <w:autoSpaceDE w:val="0"/>
              <w:autoSpaceDN w:val="0"/>
              <w:adjustRightInd w:val="0"/>
              <w:jc w:val="left"/>
              <w:rPr>
                <w:rFonts w:ascii="宋体" w:cs="宋体"/>
                <w:sz w:val="22"/>
                <w:lang w:val="zh-CN"/>
              </w:rPr>
            </w:pPr>
            <w:r>
              <w:rPr>
                <w:rFonts w:hint="eastAsia" w:ascii="宋体" w:cs="宋体"/>
                <w:sz w:val="22"/>
                <w:lang w:val="zh-CN"/>
              </w:rPr>
              <w:t>1、</w:t>
            </w:r>
            <w:r>
              <w:rPr>
                <w:rFonts w:hint="eastAsia" w:ascii="宋体" w:cs="宋体"/>
                <w:b/>
                <w:bCs/>
                <w:sz w:val="22"/>
                <w:lang w:val="zh-CN"/>
              </w:rPr>
              <w:t>投标文件组成：</w:t>
            </w:r>
            <w:r>
              <w:rPr>
                <w:rFonts w:hint="eastAsia" w:ascii="宋体" w:cs="宋体"/>
                <w:sz w:val="22"/>
                <w:lang w:val="zh-CN"/>
              </w:rPr>
              <w:t>《资格文件》《商务技术文件》《报价文件》。</w:t>
            </w:r>
          </w:p>
          <w:p w14:paraId="36B1D918">
            <w:pPr>
              <w:rPr>
                <w:rFonts w:ascii="宋体" w:cs="宋体"/>
                <w:sz w:val="22"/>
              </w:rPr>
            </w:pPr>
            <w:r>
              <w:rPr>
                <w:rFonts w:hint="eastAsia" w:ascii="宋体" w:cs="宋体"/>
                <w:sz w:val="22"/>
              </w:rPr>
              <w:t>2、</w:t>
            </w:r>
            <w:r>
              <w:rPr>
                <w:rFonts w:hint="eastAsia" w:ascii="宋体" w:cs="宋体"/>
                <w:b/>
                <w:bCs/>
                <w:sz w:val="22"/>
              </w:rPr>
              <w:t>投标文件编制：</w:t>
            </w:r>
            <w:r>
              <w:rPr>
                <w:rFonts w:hint="eastAsia" w:ascii="宋体" w:cs="宋体"/>
                <w:sz w:val="22"/>
              </w:rPr>
              <w:t>供应商应先安装“政采云电子交易客户端”，并按照本采购文件和“政府采购云平台”的要求，通过“政采云电子交易客户端”编制并加密投标文件。</w:t>
            </w:r>
          </w:p>
          <w:p w14:paraId="7B3FD1D2">
            <w:pPr>
              <w:rPr>
                <w:rFonts w:ascii="宋体" w:cs="宋体"/>
                <w:sz w:val="22"/>
              </w:rPr>
            </w:pPr>
            <w:r>
              <w:rPr>
                <w:rFonts w:hint="eastAsia" w:ascii="宋体" w:cs="宋体"/>
                <w:sz w:val="22"/>
              </w:rPr>
              <w:t>3、</w:t>
            </w:r>
            <w:r>
              <w:rPr>
                <w:rFonts w:hint="eastAsia" w:ascii="宋体" w:cs="宋体"/>
                <w:b/>
                <w:bCs/>
                <w:sz w:val="22"/>
              </w:rPr>
              <w:t>投标文件的签章：</w:t>
            </w:r>
            <w:r>
              <w:rPr>
                <w:rFonts w:hint="eastAsia" w:ascii="宋体" w:cs="宋体"/>
                <w:sz w:val="22"/>
              </w:rPr>
              <w:t>电子签章。</w:t>
            </w:r>
          </w:p>
          <w:p w14:paraId="16304C98">
            <w:pPr>
              <w:rPr>
                <w:rFonts w:ascii="宋体" w:cs="宋体"/>
                <w:sz w:val="22"/>
              </w:rPr>
            </w:pPr>
            <w:r>
              <w:rPr>
                <w:rFonts w:hint="eastAsia" w:ascii="宋体" w:cs="宋体"/>
                <w:sz w:val="22"/>
              </w:rPr>
              <w:t>4、</w:t>
            </w:r>
            <w:r>
              <w:rPr>
                <w:rFonts w:hint="eastAsia" w:ascii="宋体" w:cs="宋体"/>
                <w:b/>
                <w:bCs/>
                <w:sz w:val="22"/>
              </w:rPr>
              <w:t>投标文件的形式：</w:t>
            </w:r>
            <w:r>
              <w:rPr>
                <w:rFonts w:hint="eastAsia" w:ascii="宋体" w:cs="宋体"/>
                <w:sz w:val="22"/>
              </w:rPr>
              <w:t>☑电子投标文件（“电子加密投标文件”）；</w:t>
            </w:r>
          </w:p>
          <w:p w14:paraId="5F93FF05">
            <w:pPr>
              <w:rPr>
                <w:rFonts w:ascii="宋体" w:cs="宋体"/>
                <w:sz w:val="22"/>
              </w:rPr>
            </w:pPr>
            <w:r>
              <w:rPr>
                <w:rFonts w:hint="eastAsia" w:ascii="宋体" w:cs="宋体"/>
                <w:sz w:val="22"/>
              </w:rPr>
              <w:t>“电子加密投标文件”是指通过“政采云电子交易客户端”完成投标文件编制后生成并加密的数据电文形式的投标文件。</w:t>
            </w:r>
          </w:p>
          <w:p w14:paraId="20DCE7F3">
            <w:pPr>
              <w:autoSpaceDE w:val="0"/>
              <w:autoSpaceDN w:val="0"/>
              <w:adjustRightInd w:val="0"/>
              <w:jc w:val="left"/>
              <w:rPr>
                <w:rFonts w:ascii="宋体" w:cs="宋体"/>
                <w:sz w:val="22"/>
              </w:rPr>
            </w:pPr>
            <w:r>
              <w:rPr>
                <w:rFonts w:hint="eastAsia" w:ascii="宋体" w:cs="宋体"/>
                <w:b/>
                <w:bCs/>
                <w:sz w:val="22"/>
              </w:rPr>
              <w:t>5、投标文件份数：</w:t>
            </w:r>
            <w:r>
              <w:rPr>
                <w:rFonts w:hint="eastAsia" w:ascii="宋体" w:cs="宋体"/>
                <w:sz w:val="22"/>
              </w:rPr>
              <w:t>“电子加密投标文件”：在线上传递交。</w:t>
            </w:r>
          </w:p>
          <w:p w14:paraId="2E76635A">
            <w:pPr>
              <w:rPr>
                <w:rFonts w:ascii="宋体" w:cs="宋体"/>
                <w:b/>
                <w:bCs/>
                <w:sz w:val="22"/>
              </w:rPr>
            </w:pPr>
            <w:r>
              <w:rPr>
                <w:rFonts w:hint="eastAsia" w:ascii="宋体" w:cs="宋体"/>
                <w:sz w:val="22"/>
              </w:rPr>
              <w:t>6、</w:t>
            </w:r>
            <w:r>
              <w:rPr>
                <w:rFonts w:hint="eastAsia" w:ascii="宋体" w:cs="宋体"/>
                <w:b/>
                <w:bCs/>
                <w:sz w:val="22"/>
              </w:rPr>
              <w:t>投标文件的上传和递交：</w:t>
            </w:r>
          </w:p>
          <w:p w14:paraId="23B6C4FB">
            <w:pPr>
              <w:rPr>
                <w:rFonts w:ascii="宋体" w:cs="宋体"/>
                <w:sz w:val="22"/>
              </w:rPr>
            </w:pPr>
            <w:r>
              <w:rPr>
                <w:rFonts w:hint="eastAsia" w:ascii="宋体" w:cs="宋体"/>
                <w:sz w:val="22"/>
              </w:rPr>
              <w:t>“电子加密投标文件”的上传、递交：</w:t>
            </w:r>
          </w:p>
          <w:p w14:paraId="7AF269D4">
            <w:pPr>
              <w:rPr>
                <w:rFonts w:ascii="宋体" w:cs="宋体"/>
                <w:sz w:val="22"/>
              </w:rPr>
            </w:pPr>
            <w:r>
              <w:rPr>
                <w:rFonts w:hint="eastAsia" w:ascii="宋体" w:cs="宋体"/>
                <w:sz w:val="22"/>
              </w:rPr>
              <w:t>a.供应商应在投标截止时间前将“电子加密投标文件”成功上传递交至“政府采购云平台”，否则投标无效。</w:t>
            </w:r>
          </w:p>
          <w:p w14:paraId="59861958">
            <w:pPr>
              <w:rPr>
                <w:rFonts w:ascii="宋体" w:cs="宋体"/>
                <w:sz w:val="22"/>
              </w:rPr>
            </w:pPr>
            <w:r>
              <w:rPr>
                <w:rFonts w:hint="eastAsia" w:ascii="宋体" w:cs="宋体"/>
                <w:sz w:val="22"/>
              </w:rPr>
              <w:t>b.“电子加密投标文件”成功上传递交后，供应商可自行打印投标文件接收回执。</w:t>
            </w:r>
          </w:p>
          <w:p w14:paraId="51A4C5CF">
            <w:pPr>
              <w:rPr>
                <w:rFonts w:ascii="宋体" w:cs="宋体"/>
                <w:b/>
                <w:bCs/>
                <w:sz w:val="22"/>
              </w:rPr>
            </w:pPr>
            <w:r>
              <w:rPr>
                <w:rFonts w:hint="eastAsia" w:ascii="宋体" w:cs="宋体"/>
                <w:b/>
                <w:bCs/>
                <w:sz w:val="22"/>
              </w:rPr>
              <w:t>7、电子加密投标文件的解密：</w:t>
            </w:r>
          </w:p>
          <w:p w14:paraId="335DB40A">
            <w:pPr>
              <w:autoSpaceDE w:val="0"/>
              <w:autoSpaceDN w:val="0"/>
              <w:adjustRightInd w:val="0"/>
              <w:jc w:val="left"/>
              <w:rPr>
                <w:rFonts w:ascii="宋体" w:cs="宋体"/>
                <w:sz w:val="22"/>
              </w:rPr>
            </w:pPr>
            <w:r>
              <w:rPr>
                <w:rFonts w:hint="eastAsia" w:ascii="宋体" w:cs="宋体"/>
                <w:sz w:val="22"/>
              </w:rPr>
              <w:t>（1）开标后，采购组织机构将向各供应商发出“电子加密投标文件”的解密通知，各供应商代表应当在接到解密通知后30分钟内自行完成“电子加密投标文件”的在线解密。</w:t>
            </w:r>
          </w:p>
          <w:p w14:paraId="02BC024D">
            <w:pPr>
              <w:snapToGrid w:val="0"/>
              <w:rPr>
                <w:rFonts w:ascii="宋体" w:cs="宋体"/>
                <w:sz w:val="22"/>
              </w:rPr>
            </w:pPr>
            <w:r>
              <w:rPr>
                <w:rFonts w:hint="eastAsia" w:ascii="宋体" w:cs="宋体"/>
                <w:sz w:val="22"/>
              </w:rPr>
              <w:t>（2）通过“政府采购云平台”成功上传递交的“电子加密投标文件”无法按时解密的，其投标无效。</w:t>
            </w:r>
          </w:p>
          <w:p w14:paraId="2C307D58">
            <w:pPr>
              <w:snapToGrid w:val="0"/>
              <w:rPr>
                <w:rFonts w:ascii="宋体" w:cs="宋体"/>
                <w:sz w:val="22"/>
              </w:rPr>
            </w:pPr>
            <w:r>
              <w:rPr>
                <w:rFonts w:hint="eastAsia" w:ascii="宋体" w:cs="宋体"/>
                <w:sz w:val="22"/>
              </w:rPr>
              <w:t>8、投标截止后，在投标有效期内，供应商不能撤销投标文件。</w:t>
            </w:r>
          </w:p>
          <w:p w14:paraId="638E70D4">
            <w:pPr>
              <w:snapToGrid w:val="0"/>
              <w:rPr>
                <w:rFonts w:ascii="宋体" w:cs="宋体"/>
                <w:sz w:val="22"/>
              </w:rPr>
            </w:pPr>
            <w:r>
              <w:rPr>
                <w:rFonts w:hint="eastAsia" w:ascii="宋体" w:cs="宋体"/>
                <w:sz w:val="22"/>
              </w:rPr>
              <w:t>9、存在下列行为的，招标代理机构将其失信行为上报政府采购主管部门，由主管部门按有关规定对其违法失信行为记录进行公开：</w:t>
            </w:r>
          </w:p>
          <w:p w14:paraId="50EA3F32">
            <w:pPr>
              <w:snapToGrid w:val="0"/>
              <w:rPr>
                <w:rFonts w:ascii="宋体" w:cs="宋体"/>
                <w:sz w:val="22"/>
              </w:rPr>
            </w:pPr>
            <w:r>
              <w:rPr>
                <w:rFonts w:hint="eastAsia" w:ascii="宋体" w:cs="宋体"/>
                <w:sz w:val="22"/>
              </w:rPr>
              <w:t>（1）中标或者成交后，拒绝签订政府采购合同的；</w:t>
            </w:r>
          </w:p>
          <w:p w14:paraId="5C91E5EE">
            <w:pPr>
              <w:rPr>
                <w:rFonts w:ascii="宋体" w:cs="宋体"/>
                <w:sz w:val="22"/>
              </w:rPr>
            </w:pPr>
            <w:r>
              <w:rPr>
                <w:rFonts w:hint="eastAsia" w:ascii="宋体" w:cs="宋体"/>
                <w:sz w:val="22"/>
              </w:rPr>
              <w:t>（2）投标有效期内撤销投标文件的。</w:t>
            </w:r>
          </w:p>
          <w:p w14:paraId="27B1C9F9">
            <w:pPr>
              <w:rPr>
                <w:rFonts w:ascii="宋体" w:cs="宋体"/>
                <w:sz w:val="22"/>
              </w:rPr>
            </w:pPr>
            <w:r>
              <w:rPr>
                <w:rFonts w:hint="eastAsia" w:ascii="宋体" w:cs="宋体"/>
                <w:sz w:val="22"/>
              </w:rPr>
              <w:t>10、</w:t>
            </w:r>
            <w:r>
              <w:rPr>
                <w:rFonts w:hint="eastAsia" w:ascii="宋体" w:cs="宋体"/>
                <w:b/>
                <w:bCs/>
                <w:sz w:val="22"/>
                <w:u w:val="single"/>
              </w:rPr>
              <w:t>中标后，中标供应商须提供3份纸质投标文件至招标代理机构处作为纸质存档（正本一份，副本二份）邮寄至泰顺县公共资源交易中心政府采购科（邮寄信息：温州市泰顺县罗阳镇新城大道123号20</w:t>
            </w:r>
            <w:r>
              <w:rPr>
                <w:rFonts w:hint="eastAsia" w:ascii="宋体" w:cs="宋体"/>
                <w:b/>
                <w:bCs/>
                <w:sz w:val="22"/>
                <w:u w:val="single"/>
                <w:lang w:val="en-US" w:eastAsia="zh-CN"/>
              </w:rPr>
              <w:t>4</w:t>
            </w:r>
            <w:r>
              <w:rPr>
                <w:rFonts w:hint="eastAsia" w:ascii="宋体" w:cs="宋体"/>
                <w:b/>
                <w:bCs/>
                <w:sz w:val="22"/>
                <w:u w:val="single"/>
              </w:rPr>
              <w:t>室，吴先生，0577-67592508）。</w:t>
            </w:r>
          </w:p>
        </w:tc>
      </w:tr>
      <w:tr w14:paraId="7D50C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57D33E7">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186CBD55">
            <w:pPr>
              <w:adjustRightInd w:val="0"/>
              <w:jc w:val="center"/>
              <w:rPr>
                <w:rFonts w:ascii="宋体" w:cs="宋体"/>
                <w:sz w:val="22"/>
              </w:rPr>
            </w:pPr>
            <w:r>
              <w:rPr>
                <w:rFonts w:hint="eastAsia" w:ascii="宋体" w:cs="宋体"/>
                <w:sz w:val="22"/>
              </w:rPr>
              <w:t>投标样品</w:t>
            </w:r>
          </w:p>
        </w:tc>
        <w:tc>
          <w:tcPr>
            <w:tcW w:w="7657" w:type="dxa"/>
            <w:tcBorders>
              <w:top w:val="single" w:color="auto" w:sz="4" w:space="0"/>
              <w:left w:val="single" w:color="auto" w:sz="4" w:space="0"/>
              <w:right w:val="single" w:color="auto" w:sz="12" w:space="0"/>
            </w:tcBorders>
            <w:vAlign w:val="center"/>
          </w:tcPr>
          <w:p w14:paraId="5D1936C3">
            <w:pPr>
              <w:adjustRightInd w:val="0"/>
              <w:snapToGrid w:val="0"/>
              <w:rPr>
                <w:rFonts w:ascii="宋体" w:cs="宋体"/>
                <w:sz w:val="22"/>
              </w:rPr>
            </w:pPr>
            <w:r>
              <w:rPr>
                <w:rFonts w:hint="eastAsia" w:ascii="宋体" w:cs="宋体"/>
                <w:sz w:val="22"/>
              </w:rPr>
              <w:t>□</w:t>
            </w:r>
            <w:r>
              <w:rPr>
                <w:rFonts w:hint="eastAsia" w:ascii="宋体" w:cs="宋体"/>
                <w:kern w:val="0"/>
                <w:sz w:val="22"/>
              </w:rPr>
              <w:t xml:space="preserve">不需要 </w:t>
            </w:r>
            <w:r>
              <w:rPr>
                <w:rFonts w:hint="eastAsia" w:ascii="宋体" w:cs="宋体"/>
                <w:sz w:val="22"/>
              </w:rPr>
              <w:t>☑</w:t>
            </w:r>
            <w:r>
              <w:rPr>
                <w:rFonts w:hint="eastAsia" w:ascii="宋体" w:cs="宋体"/>
                <w:kern w:val="0"/>
                <w:sz w:val="22"/>
              </w:rPr>
              <w:t>需要</w:t>
            </w:r>
          </w:p>
        </w:tc>
      </w:tr>
      <w:tr w14:paraId="48859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1C29CF4">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1092E7E8">
            <w:pPr>
              <w:jc w:val="center"/>
              <w:rPr>
                <w:rFonts w:ascii="宋体" w:cs="宋体"/>
                <w:sz w:val="22"/>
              </w:rPr>
            </w:pPr>
            <w:r>
              <w:rPr>
                <w:rFonts w:hint="eastAsia" w:ascii="宋体" w:cs="宋体"/>
                <w:sz w:val="22"/>
              </w:rPr>
              <w:t>投标保证金</w:t>
            </w:r>
          </w:p>
        </w:tc>
        <w:tc>
          <w:tcPr>
            <w:tcW w:w="7657" w:type="dxa"/>
            <w:tcBorders>
              <w:top w:val="single" w:color="auto" w:sz="4" w:space="0"/>
              <w:left w:val="single" w:color="auto" w:sz="4" w:space="0"/>
              <w:right w:val="single" w:color="auto" w:sz="12" w:space="0"/>
            </w:tcBorders>
            <w:vAlign w:val="center"/>
          </w:tcPr>
          <w:p w14:paraId="4EDC622A">
            <w:pPr>
              <w:adjustRightInd w:val="0"/>
              <w:snapToGrid w:val="0"/>
              <w:rPr>
                <w:rFonts w:ascii="宋体" w:cs="宋体"/>
                <w:sz w:val="22"/>
              </w:rPr>
            </w:pPr>
            <w:r>
              <w:rPr>
                <w:rFonts w:hint="eastAsia" w:ascii="宋体" w:cs="宋体"/>
                <w:sz w:val="22"/>
              </w:rPr>
              <w:t>☑</w:t>
            </w:r>
            <w:r>
              <w:rPr>
                <w:rFonts w:hint="eastAsia" w:ascii="宋体" w:cs="宋体"/>
                <w:kern w:val="0"/>
                <w:sz w:val="22"/>
              </w:rPr>
              <w:t xml:space="preserve">不需要 </w:t>
            </w:r>
            <w:r>
              <w:rPr>
                <w:rFonts w:hint="eastAsia" w:ascii="宋体" w:cs="宋体"/>
                <w:sz w:val="22"/>
              </w:rPr>
              <w:t>□</w:t>
            </w:r>
            <w:r>
              <w:rPr>
                <w:rFonts w:hint="eastAsia" w:ascii="宋体" w:cs="宋体"/>
                <w:kern w:val="0"/>
                <w:sz w:val="22"/>
              </w:rPr>
              <w:t>需要</w:t>
            </w:r>
          </w:p>
        </w:tc>
      </w:tr>
      <w:tr w14:paraId="3E2AB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CED9876">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A83E71A">
            <w:pPr>
              <w:adjustRightInd w:val="0"/>
              <w:jc w:val="center"/>
              <w:rPr>
                <w:rFonts w:ascii="宋体" w:cs="宋体"/>
                <w:sz w:val="22"/>
              </w:rPr>
            </w:pPr>
            <w:r>
              <w:rPr>
                <w:rFonts w:hint="eastAsia" w:ascii="宋体" w:cs="宋体"/>
                <w:sz w:val="22"/>
              </w:rPr>
              <w:t>履约担保</w:t>
            </w:r>
          </w:p>
        </w:tc>
        <w:tc>
          <w:tcPr>
            <w:tcW w:w="7657" w:type="dxa"/>
            <w:tcBorders>
              <w:top w:val="single" w:color="auto" w:sz="4" w:space="0"/>
              <w:left w:val="single" w:color="auto" w:sz="4" w:space="0"/>
              <w:right w:val="single" w:color="auto" w:sz="12" w:space="0"/>
            </w:tcBorders>
            <w:vAlign w:val="center"/>
          </w:tcPr>
          <w:p w14:paraId="0855E831">
            <w:pPr>
              <w:rPr>
                <w:rFonts w:ascii="宋体" w:cs="宋体"/>
                <w:sz w:val="22"/>
              </w:rPr>
            </w:pPr>
            <w:r>
              <w:rPr>
                <w:rFonts w:hint="eastAsia" w:ascii="宋体" w:cs="宋体"/>
                <w:sz w:val="22"/>
              </w:rPr>
              <w:t>□不需要</w:t>
            </w:r>
          </w:p>
          <w:p w14:paraId="117444BD">
            <w:pPr>
              <w:rPr>
                <w:rFonts w:ascii="宋体" w:cs="宋体"/>
                <w:sz w:val="22"/>
              </w:rPr>
            </w:pPr>
            <w:r>
              <w:rPr>
                <w:rFonts w:hint="eastAsia" w:ascii="宋体" w:cs="宋体"/>
                <w:sz w:val="22"/>
              </w:rPr>
              <w:t>☑需要</w:t>
            </w:r>
            <w:r>
              <w:rPr>
                <w:rFonts w:hint="eastAsia" w:ascii="宋体" w:cs="宋体"/>
                <w:b/>
                <w:bCs/>
                <w:sz w:val="22"/>
              </w:rPr>
              <w:t>：</w:t>
            </w:r>
            <w:r>
              <w:rPr>
                <w:rFonts w:hint="eastAsia" w:ascii="宋体" w:hAnsi="宋体" w:cs="宋体"/>
                <w:szCs w:val="21"/>
              </w:rPr>
              <w:t>合同签订后5个工作日内成交供应商应提供合同总金额1%的履约保证金至采购单位指定账户，供应商以银行、保险公司出具保函形式提交履约保证金的，采购人不得拒收</w:t>
            </w:r>
            <w:r>
              <w:rPr>
                <w:rFonts w:hint="eastAsia" w:ascii="宋体" w:cs="宋体"/>
                <w:sz w:val="22"/>
                <w:lang w:val="zh-CN"/>
              </w:rPr>
              <w:t>。</w:t>
            </w:r>
          </w:p>
        </w:tc>
      </w:tr>
      <w:tr w14:paraId="3CF9B5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FCA1151">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2E5633C">
            <w:pPr>
              <w:jc w:val="center"/>
              <w:rPr>
                <w:rFonts w:ascii="宋体" w:cs="宋体"/>
                <w:sz w:val="22"/>
              </w:rPr>
            </w:pPr>
            <w:r>
              <w:rPr>
                <w:rFonts w:hint="eastAsia" w:ascii="宋体" w:cs="宋体"/>
                <w:sz w:val="22"/>
              </w:rPr>
              <w:t>竞争性磋商文件发售时间及获取方式</w:t>
            </w:r>
          </w:p>
        </w:tc>
        <w:tc>
          <w:tcPr>
            <w:tcW w:w="7657" w:type="dxa"/>
            <w:tcBorders>
              <w:top w:val="single" w:color="auto" w:sz="4" w:space="0"/>
              <w:left w:val="single" w:color="auto" w:sz="4" w:space="0"/>
              <w:right w:val="single" w:color="auto" w:sz="12" w:space="0"/>
            </w:tcBorders>
            <w:vAlign w:val="center"/>
          </w:tcPr>
          <w:p w14:paraId="0703C9F1">
            <w:pPr>
              <w:jc w:val="left"/>
              <w:rPr>
                <w:rFonts w:ascii="宋体" w:cs="宋体"/>
                <w:sz w:val="22"/>
              </w:rPr>
            </w:pPr>
            <w:r>
              <w:rPr>
                <w:rFonts w:hint="eastAsia" w:ascii="宋体" w:cs="宋体"/>
                <w:sz w:val="22"/>
              </w:rPr>
              <w:t>登录浙江省政府采购网（网址：</w:t>
            </w:r>
            <w:r>
              <w:rPr>
                <w:rFonts w:hint="eastAsia" w:ascii="宋体" w:cs="宋体"/>
                <w:sz w:val="22"/>
              </w:rPr>
              <w:fldChar w:fldCharType="begin"/>
            </w:r>
            <w:r>
              <w:instrText xml:space="preserve">HYPERLINK "http://www.zjzfcg.gov.cn）查找本项目并获取采购文件，获取采购文件时应填写正确的电子邮箱。"</w:instrText>
            </w:r>
            <w:r>
              <w:rPr>
                <w:rFonts w:hint="eastAsia" w:ascii="宋体" w:cs="宋体"/>
                <w:sz w:val="22"/>
              </w:rPr>
              <w:fldChar w:fldCharType="separate"/>
            </w:r>
            <w:r>
              <w:rPr>
                <w:rFonts w:hint="eastAsia" w:ascii="宋体" w:cs="宋体"/>
                <w:sz w:val="22"/>
              </w:rPr>
              <w:t>http://zfcg.czt.zj.gov.cn/）查找本项目并获取采购文件，获取采购文件时应填写正确的电子邮箱（开标时文件传输均发至此邮箱）。</w:t>
            </w:r>
          </w:p>
          <w:p w14:paraId="3C91D25A">
            <w:pPr>
              <w:jc w:val="left"/>
              <w:rPr>
                <w:rFonts w:ascii="宋体" w:cs="宋体"/>
                <w:sz w:val="22"/>
              </w:rPr>
            </w:pPr>
            <w:r>
              <w:rPr>
                <w:rFonts w:hint="eastAsia" w:ascii="宋体" w:cs="宋体"/>
                <w:sz w:val="22"/>
              </w:rPr>
              <w:fldChar w:fldCharType="end"/>
            </w:r>
            <w:r>
              <w:rPr>
                <w:rFonts w:hint="eastAsia" w:ascii="宋体" w:cs="宋体"/>
                <w:sz w:val="22"/>
              </w:rPr>
              <w:t>采购文件获取截止时间：本项目开标时间。</w:t>
            </w:r>
          </w:p>
        </w:tc>
      </w:tr>
      <w:tr w14:paraId="01DF2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07340B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308F083">
            <w:pPr>
              <w:jc w:val="center"/>
              <w:rPr>
                <w:rFonts w:ascii="宋体" w:cs="宋体"/>
                <w:sz w:val="22"/>
              </w:rPr>
            </w:pPr>
            <w:r>
              <w:rPr>
                <w:rFonts w:hint="eastAsia" w:ascii="宋体" w:cs="宋体"/>
                <w:sz w:val="22"/>
              </w:rPr>
              <w:t>投标文件递交截止时间及地点</w:t>
            </w:r>
          </w:p>
        </w:tc>
        <w:tc>
          <w:tcPr>
            <w:tcW w:w="7657" w:type="dxa"/>
            <w:tcBorders>
              <w:top w:val="single" w:color="auto" w:sz="4" w:space="0"/>
              <w:left w:val="single" w:color="auto" w:sz="4" w:space="0"/>
              <w:right w:val="single" w:color="auto" w:sz="12" w:space="0"/>
            </w:tcBorders>
            <w:vAlign w:val="center"/>
          </w:tcPr>
          <w:p w14:paraId="7D051D74">
            <w:pPr>
              <w:jc w:val="left"/>
              <w:rPr>
                <w:rFonts w:ascii="宋体" w:cs="宋体"/>
                <w:sz w:val="22"/>
              </w:rPr>
            </w:pPr>
            <w:r>
              <w:rPr>
                <w:rFonts w:hint="eastAsia" w:ascii="宋体" w:cs="宋体"/>
                <w:sz w:val="22"/>
              </w:rPr>
              <w:t>2025年</w:t>
            </w:r>
            <w:r>
              <w:rPr>
                <w:rFonts w:hint="eastAsia" w:ascii="宋体" w:cs="宋体"/>
                <w:sz w:val="22"/>
                <w:lang w:eastAsia="zh-CN"/>
              </w:rPr>
              <w:t>2月11日</w:t>
            </w:r>
            <w:r>
              <w:rPr>
                <w:rFonts w:hint="eastAsia" w:ascii="仿宋" w:hAnsi="仿宋" w:eastAsia="仿宋" w:cs="仿宋"/>
                <w:sz w:val="22"/>
              </w:rPr>
              <w:t>09:00</w:t>
            </w:r>
            <w:r>
              <w:rPr>
                <w:rFonts w:hint="eastAsia" w:ascii="宋体" w:cs="宋体"/>
                <w:sz w:val="22"/>
              </w:rPr>
              <w:t>（（北京时间）；</w:t>
            </w:r>
          </w:p>
          <w:p w14:paraId="057918D5">
            <w:pPr>
              <w:jc w:val="left"/>
              <w:rPr>
                <w:rFonts w:ascii="宋体" w:cs="宋体"/>
                <w:sz w:val="22"/>
              </w:rPr>
            </w:pPr>
            <w:r>
              <w:rPr>
                <w:rFonts w:hint="eastAsia" w:ascii="宋体" w:cs="宋体"/>
                <w:sz w:val="22"/>
              </w:rPr>
              <w:t>投标文件递交地点：“政府采购云平台（http://zfcg.czt.zj.gov.cn/）”在线递交</w:t>
            </w:r>
          </w:p>
        </w:tc>
      </w:tr>
      <w:tr w14:paraId="29069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1811108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4258884">
            <w:pPr>
              <w:jc w:val="center"/>
              <w:rPr>
                <w:rFonts w:ascii="宋体" w:cs="宋体"/>
                <w:sz w:val="22"/>
              </w:rPr>
            </w:pPr>
            <w:r>
              <w:rPr>
                <w:rFonts w:hint="eastAsia" w:ascii="宋体" w:cs="宋体"/>
                <w:sz w:val="22"/>
              </w:rPr>
              <w:t>开标时间</w:t>
            </w:r>
          </w:p>
          <w:p w14:paraId="5B45B202">
            <w:pPr>
              <w:jc w:val="center"/>
              <w:rPr>
                <w:rFonts w:ascii="宋体" w:cs="宋体"/>
                <w:sz w:val="22"/>
              </w:rPr>
            </w:pPr>
            <w:r>
              <w:rPr>
                <w:rFonts w:hint="eastAsia" w:ascii="宋体" w:cs="宋体"/>
                <w:sz w:val="22"/>
              </w:rPr>
              <w:t>开标地点</w:t>
            </w:r>
          </w:p>
        </w:tc>
        <w:tc>
          <w:tcPr>
            <w:tcW w:w="7657" w:type="dxa"/>
            <w:tcBorders>
              <w:top w:val="single" w:color="auto" w:sz="4" w:space="0"/>
              <w:left w:val="single" w:color="auto" w:sz="4" w:space="0"/>
              <w:right w:val="single" w:color="auto" w:sz="12" w:space="0"/>
            </w:tcBorders>
            <w:vAlign w:val="center"/>
          </w:tcPr>
          <w:p w14:paraId="25DFEF66">
            <w:pPr>
              <w:jc w:val="left"/>
              <w:rPr>
                <w:rFonts w:ascii="宋体" w:cs="宋体"/>
                <w:sz w:val="22"/>
              </w:rPr>
            </w:pPr>
            <w:r>
              <w:rPr>
                <w:rFonts w:hint="eastAsia" w:ascii="宋体" w:cs="宋体"/>
                <w:sz w:val="22"/>
              </w:rPr>
              <w:t>开标时间：2025年2月</w:t>
            </w:r>
            <w:r>
              <w:rPr>
                <w:rFonts w:hint="eastAsia" w:ascii="宋体" w:cs="宋体"/>
                <w:sz w:val="22"/>
                <w:lang w:val="en-US" w:eastAsia="zh-CN"/>
              </w:rPr>
              <w:t>11</w:t>
            </w:r>
            <w:r>
              <w:rPr>
                <w:rFonts w:hint="eastAsia" w:ascii="宋体" w:cs="宋体"/>
                <w:sz w:val="22"/>
              </w:rPr>
              <w:t>日</w:t>
            </w:r>
            <w:r>
              <w:rPr>
                <w:rFonts w:hint="eastAsia" w:ascii="仿宋" w:hAnsi="仿宋" w:eastAsia="仿宋" w:cs="仿宋"/>
                <w:sz w:val="22"/>
              </w:rPr>
              <w:t>09:00</w:t>
            </w:r>
            <w:r>
              <w:rPr>
                <w:rFonts w:hint="eastAsia" w:ascii="宋体" w:cs="宋体"/>
                <w:sz w:val="22"/>
              </w:rPr>
              <w:t>（（北京时间）；</w:t>
            </w:r>
          </w:p>
          <w:p w14:paraId="3B915BA5">
            <w:pPr>
              <w:jc w:val="left"/>
              <w:rPr>
                <w:rFonts w:ascii="宋体" w:cs="宋体"/>
                <w:sz w:val="22"/>
              </w:rPr>
            </w:pPr>
            <w:r>
              <w:rPr>
                <w:rFonts w:hint="eastAsia" w:ascii="宋体" w:cs="宋体"/>
                <w:sz w:val="22"/>
              </w:rPr>
              <w:t>开标地点：“政府采购云平台（http://zfcg.czt.zj.gov.cn/）”在线开标</w:t>
            </w:r>
          </w:p>
        </w:tc>
      </w:tr>
      <w:tr w14:paraId="36FEE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7D3B456">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273B2C2">
            <w:pPr>
              <w:jc w:val="center"/>
              <w:rPr>
                <w:rFonts w:ascii="宋体" w:cs="宋体"/>
                <w:sz w:val="22"/>
              </w:rPr>
            </w:pPr>
            <w:r>
              <w:rPr>
                <w:rFonts w:hint="eastAsia" w:ascii="宋体" w:cs="宋体"/>
                <w:sz w:val="22"/>
              </w:rPr>
              <w:t>评审地点</w:t>
            </w:r>
          </w:p>
        </w:tc>
        <w:tc>
          <w:tcPr>
            <w:tcW w:w="7657" w:type="dxa"/>
            <w:tcBorders>
              <w:top w:val="single" w:color="auto" w:sz="4" w:space="0"/>
              <w:left w:val="single" w:color="auto" w:sz="4" w:space="0"/>
              <w:right w:val="single" w:color="auto" w:sz="12" w:space="0"/>
            </w:tcBorders>
            <w:vAlign w:val="center"/>
          </w:tcPr>
          <w:p w14:paraId="3D2908EC">
            <w:pPr>
              <w:tabs>
                <w:tab w:val="left" w:pos="1069"/>
                <w:tab w:val="left" w:pos="2352"/>
              </w:tabs>
              <w:jc w:val="left"/>
              <w:rPr>
                <w:rFonts w:ascii="宋体" w:cs="宋体"/>
                <w:sz w:val="22"/>
              </w:rPr>
            </w:pPr>
            <w:r>
              <w:rPr>
                <w:rFonts w:hint="eastAsia" w:ascii="宋体" w:hAnsi="宋体" w:cs="宋体"/>
                <w:sz w:val="22"/>
              </w:rPr>
              <w:t>泰顺县公共资源交易中心五楼评标室（温州市泰顺县罗阳镇新城大道123号）</w:t>
            </w:r>
          </w:p>
        </w:tc>
      </w:tr>
      <w:tr w14:paraId="00163E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0744AB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74FDB00">
            <w:pPr>
              <w:jc w:val="center"/>
              <w:rPr>
                <w:rFonts w:ascii="宋体" w:cs="宋体"/>
                <w:sz w:val="22"/>
              </w:rPr>
            </w:pPr>
            <w:r>
              <w:rPr>
                <w:rFonts w:hint="eastAsia" w:ascii="宋体" w:cs="宋体"/>
                <w:sz w:val="22"/>
              </w:rPr>
              <w:t>开标程序</w:t>
            </w:r>
          </w:p>
        </w:tc>
        <w:tc>
          <w:tcPr>
            <w:tcW w:w="7657" w:type="dxa"/>
            <w:tcBorders>
              <w:top w:val="single" w:color="auto" w:sz="4" w:space="0"/>
              <w:left w:val="single" w:color="auto" w:sz="4" w:space="0"/>
              <w:right w:val="single" w:color="auto" w:sz="12" w:space="0"/>
            </w:tcBorders>
            <w:vAlign w:val="center"/>
          </w:tcPr>
          <w:p w14:paraId="6C690A88">
            <w:pPr>
              <w:rPr>
                <w:rFonts w:ascii="宋体" w:cs="宋体"/>
                <w:sz w:val="22"/>
              </w:rPr>
            </w:pPr>
            <w:r>
              <w:rPr>
                <w:rFonts w:hint="eastAsia" w:ascii="宋体" w:cs="宋体"/>
                <w:sz w:val="22"/>
              </w:rPr>
              <w:t>（一）开标准备</w:t>
            </w:r>
          </w:p>
          <w:p w14:paraId="15410195">
            <w:pPr>
              <w:rPr>
                <w:rFonts w:ascii="宋体" w:cs="宋体"/>
                <w:sz w:val="22"/>
              </w:rPr>
            </w:pPr>
            <w:r>
              <w:rPr>
                <w:rFonts w:hint="eastAsia" w:ascii="宋体" w:cs="宋体"/>
                <w:sz w:val="22"/>
              </w:rPr>
              <w:t>1.采购组织机构原则上采用电子评标，按照投标文件规定的时间通过“政府采购云平台”组织开标、开启投标文件，所有供应商均应当准时在线参加。供应商如不参加磋商大会的，视同认可磋商结果，事后不得对采购相关人员、磋商过程和磋商结果提出异议，同时供应商因未在线参加磋商而导致投标文件无法按时解密等一切后果由供应商自己承担。</w:t>
            </w:r>
          </w:p>
          <w:p w14:paraId="11D12DF2">
            <w:pPr>
              <w:rPr>
                <w:rFonts w:ascii="宋体" w:cs="宋体"/>
                <w:sz w:val="22"/>
              </w:rPr>
            </w:pPr>
            <w:r>
              <w:rPr>
                <w:rFonts w:hint="eastAsia" w:ascii="宋体" w:cs="宋体"/>
                <w:sz w:val="22"/>
              </w:rPr>
              <w:t>2.若磋商供应商在规定时间内无法解密或解密失败的，其投标无效。</w:t>
            </w:r>
          </w:p>
          <w:p w14:paraId="659478DC">
            <w:pPr>
              <w:rPr>
                <w:rFonts w:ascii="宋体" w:cs="宋体"/>
                <w:sz w:val="22"/>
              </w:rPr>
            </w:pPr>
            <w:r>
              <w:rPr>
                <w:rFonts w:hint="eastAsia" w:ascii="宋体" w:cs="宋体"/>
                <w:sz w:val="22"/>
              </w:rPr>
              <w:t>3.所有二次报价询标流程，均在线上完成，请各供应商务必不要离开电脑太久，并留意手机短信。（请提前检查“政采云”内，关于‘项目采购’的岗位权限是否已勾选上。如有问题，请致电400-881-7190）。</w:t>
            </w:r>
          </w:p>
          <w:p w14:paraId="2B0717F7">
            <w:pPr>
              <w:rPr>
                <w:rFonts w:ascii="宋体" w:cs="宋体"/>
                <w:sz w:val="22"/>
              </w:rPr>
            </w:pPr>
            <w:r>
              <w:rPr>
                <w:rFonts w:hint="eastAsia" w:ascii="宋体" w:cs="宋体"/>
                <w:sz w:val="22"/>
              </w:rPr>
              <w:t>（二）电子招投标开标及评审程序</w:t>
            </w:r>
          </w:p>
          <w:p w14:paraId="6B97FDFC">
            <w:pPr>
              <w:rPr>
                <w:rFonts w:ascii="宋体" w:cs="宋体"/>
                <w:sz w:val="22"/>
              </w:rPr>
            </w:pPr>
            <w:r>
              <w:rPr>
                <w:rFonts w:hint="eastAsia" w:ascii="宋体" w:cs="宋体"/>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098951DA">
            <w:pPr>
              <w:rPr>
                <w:rFonts w:ascii="宋体" w:cs="宋体"/>
                <w:sz w:val="22"/>
              </w:rPr>
            </w:pPr>
            <w:r>
              <w:rPr>
                <w:rFonts w:hint="eastAsia" w:ascii="宋体" w:cs="宋体"/>
                <w:sz w:val="22"/>
              </w:rPr>
              <w:t>2.投标文件解密结束，开启投标文件，对资格文件进行审查，并公布资格审查情况；</w:t>
            </w:r>
          </w:p>
          <w:p w14:paraId="737F7F37">
            <w:pPr>
              <w:rPr>
                <w:rFonts w:ascii="宋体" w:cs="宋体"/>
                <w:sz w:val="22"/>
              </w:rPr>
            </w:pPr>
            <w:r>
              <w:rPr>
                <w:rFonts w:hint="eastAsia" w:ascii="宋体" w:cs="宋体"/>
                <w:sz w:val="22"/>
              </w:rPr>
              <w:t>3.评审小组就价格、服务等认为需要磋商的内容进行磋商，供应商逐家回答磋商小组的提问，响应人作出最终承诺和最终报价。</w:t>
            </w:r>
          </w:p>
          <w:p w14:paraId="43DCEE92">
            <w:pPr>
              <w:rPr>
                <w:rFonts w:ascii="宋体" w:cs="宋体"/>
                <w:sz w:val="22"/>
              </w:rPr>
            </w:pPr>
            <w:r>
              <w:rPr>
                <w:rFonts w:hint="eastAsia" w:ascii="宋体" w:cs="宋体"/>
                <w:sz w:val="22"/>
              </w:rPr>
              <w:t>5.对商务技术文件进行评审；</w:t>
            </w:r>
          </w:p>
          <w:p w14:paraId="6D24C954">
            <w:pPr>
              <w:rPr>
                <w:rFonts w:ascii="宋体" w:cs="宋体"/>
                <w:sz w:val="22"/>
              </w:rPr>
            </w:pPr>
            <w:r>
              <w:rPr>
                <w:rFonts w:hint="eastAsia" w:ascii="宋体" w:cs="宋体"/>
                <w:sz w:val="22"/>
              </w:rPr>
              <w:t>6.对报价文件进行评审；</w:t>
            </w:r>
          </w:p>
          <w:p w14:paraId="0428EBED">
            <w:pPr>
              <w:rPr>
                <w:rFonts w:ascii="宋体" w:cs="宋体"/>
                <w:sz w:val="22"/>
              </w:rPr>
            </w:pPr>
            <w:r>
              <w:rPr>
                <w:rFonts w:hint="eastAsia" w:ascii="宋体" w:cs="宋体"/>
                <w:sz w:val="22"/>
              </w:rPr>
              <w:t>7.公布评审结果。</w:t>
            </w:r>
          </w:p>
          <w:p w14:paraId="352D0E69">
            <w:pPr>
              <w:rPr>
                <w:rFonts w:ascii="宋体" w:cs="宋体"/>
                <w:sz w:val="22"/>
              </w:rPr>
            </w:pPr>
            <w:r>
              <w:rPr>
                <w:rFonts w:hint="eastAsia" w:ascii="宋体" w:cs="宋体"/>
                <w:sz w:val="22"/>
              </w:rPr>
              <w:t>特别说明：政采云公司如对电子化开标及评审程序有调整的，按调整后的程序操作。</w:t>
            </w:r>
          </w:p>
        </w:tc>
      </w:tr>
      <w:tr w14:paraId="25DB8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952" w:type="dxa"/>
            <w:tcBorders>
              <w:top w:val="single" w:color="auto" w:sz="4" w:space="0"/>
              <w:left w:val="single" w:color="auto" w:sz="12" w:space="0"/>
              <w:right w:val="single" w:color="auto" w:sz="4" w:space="0"/>
            </w:tcBorders>
            <w:vAlign w:val="center"/>
          </w:tcPr>
          <w:p w14:paraId="471FEBB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E2D3345">
            <w:pPr>
              <w:jc w:val="center"/>
              <w:rPr>
                <w:rFonts w:ascii="宋体" w:cs="宋体"/>
                <w:sz w:val="22"/>
              </w:rPr>
            </w:pPr>
            <w:r>
              <w:rPr>
                <w:rFonts w:hint="eastAsia" w:ascii="宋体" w:cs="宋体"/>
                <w:sz w:val="22"/>
              </w:rPr>
              <w:t>评审小组的</w:t>
            </w:r>
          </w:p>
          <w:p w14:paraId="1CBA63CB">
            <w:pPr>
              <w:jc w:val="center"/>
              <w:rPr>
                <w:rFonts w:ascii="宋体" w:cs="宋体"/>
                <w:sz w:val="22"/>
              </w:rPr>
            </w:pPr>
            <w:r>
              <w:rPr>
                <w:rFonts w:hint="eastAsia" w:ascii="宋体" w:cs="宋体"/>
                <w:sz w:val="22"/>
              </w:rPr>
              <w:t>组建</w:t>
            </w:r>
          </w:p>
        </w:tc>
        <w:tc>
          <w:tcPr>
            <w:tcW w:w="7657" w:type="dxa"/>
            <w:tcBorders>
              <w:top w:val="single" w:color="auto" w:sz="4" w:space="0"/>
              <w:left w:val="single" w:color="auto" w:sz="4" w:space="0"/>
              <w:right w:val="single" w:color="auto" w:sz="12" w:space="0"/>
            </w:tcBorders>
            <w:vAlign w:val="center"/>
          </w:tcPr>
          <w:p w14:paraId="34997F53">
            <w:pPr>
              <w:rPr>
                <w:rFonts w:ascii="宋体" w:cs="宋体"/>
                <w:sz w:val="22"/>
              </w:rPr>
            </w:pPr>
            <w:r>
              <w:rPr>
                <w:rFonts w:hint="eastAsia" w:ascii="宋体" w:cs="宋体"/>
                <w:sz w:val="22"/>
              </w:rPr>
              <w:t>评审小组构成：由采购人代表以及有关技术、经济等方面的专家组成，成员为3人及以上单数，其中技术、经济类专家不得少于总人数的2/3；评标专家确定方式：依法组建。</w:t>
            </w:r>
          </w:p>
        </w:tc>
      </w:tr>
      <w:tr w14:paraId="37B20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9" w:hRule="atLeast"/>
          <w:jc w:val="center"/>
        </w:trPr>
        <w:tc>
          <w:tcPr>
            <w:tcW w:w="952" w:type="dxa"/>
            <w:tcBorders>
              <w:top w:val="single" w:color="auto" w:sz="4" w:space="0"/>
              <w:left w:val="single" w:color="auto" w:sz="12" w:space="0"/>
              <w:right w:val="single" w:color="auto" w:sz="4" w:space="0"/>
            </w:tcBorders>
            <w:vAlign w:val="center"/>
          </w:tcPr>
          <w:p w14:paraId="45DA4CC0">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B182068">
            <w:pPr>
              <w:adjustRightInd w:val="0"/>
              <w:jc w:val="center"/>
              <w:rPr>
                <w:rFonts w:ascii="宋体"/>
                <w:sz w:val="22"/>
              </w:rPr>
            </w:pPr>
            <w:r>
              <w:rPr>
                <w:rFonts w:hint="eastAsia" w:ascii="宋体"/>
                <w:sz w:val="22"/>
              </w:rPr>
              <w:t>采购</w:t>
            </w:r>
          </w:p>
          <w:p w14:paraId="101ACEFB">
            <w:pPr>
              <w:adjustRightInd w:val="0"/>
              <w:jc w:val="center"/>
              <w:rPr>
                <w:rFonts w:ascii="宋体" w:cs="宋体"/>
                <w:sz w:val="22"/>
              </w:rPr>
            </w:pPr>
            <w:r>
              <w:rPr>
                <w:rFonts w:hint="eastAsia" w:ascii="宋体"/>
                <w:sz w:val="22"/>
              </w:rPr>
              <w:t>扶持政策</w:t>
            </w:r>
          </w:p>
        </w:tc>
        <w:tc>
          <w:tcPr>
            <w:tcW w:w="7657" w:type="dxa"/>
            <w:tcBorders>
              <w:top w:val="single" w:color="auto" w:sz="4" w:space="0"/>
              <w:left w:val="single" w:color="auto" w:sz="4" w:space="0"/>
              <w:right w:val="single" w:color="auto" w:sz="12" w:space="0"/>
            </w:tcBorders>
            <w:vAlign w:val="center"/>
          </w:tcPr>
          <w:p w14:paraId="079700FB">
            <w:pPr>
              <w:rPr>
                <w:rFonts w:ascii="宋体" w:cs="Arial"/>
                <w:sz w:val="22"/>
              </w:rPr>
            </w:pPr>
            <w:r>
              <w:rPr>
                <w:rFonts w:hint="eastAsia" w:ascii="宋体"/>
                <w:sz w:val="22"/>
              </w:rPr>
              <w:t>1、</w:t>
            </w:r>
            <w:r>
              <w:rPr>
                <w:rFonts w:hint="eastAsia" w:ascii="宋体" w:cs="Arial"/>
                <w:sz w:val="22"/>
              </w:rPr>
              <w:t>对符合财政扶持政策的小微企业（或监狱企业、或残疾人福利性单位）给予评标价格折扣。供应商企业属于以上多种性质的，</w:t>
            </w:r>
            <w:r>
              <w:rPr>
                <w:rFonts w:hint="eastAsia" w:ascii="Arial" w:hAnsi="Arial" w:cs="Arial"/>
                <w:sz w:val="22"/>
              </w:rPr>
              <w:t>不重复享受扶持政策</w:t>
            </w:r>
            <w:r>
              <w:rPr>
                <w:rFonts w:hint="eastAsia" w:ascii="宋体" w:cs="Arial"/>
                <w:sz w:val="22"/>
              </w:rPr>
              <w:t>。</w:t>
            </w:r>
          </w:p>
          <w:p w14:paraId="18282D94">
            <w:pPr>
              <w:rPr>
                <w:rFonts w:ascii="宋体" w:cs="宋体"/>
                <w:sz w:val="22"/>
              </w:rPr>
            </w:pPr>
            <w:r>
              <w:rPr>
                <w:rFonts w:hint="eastAsia" w:ascii="宋体" w:cs="Arial"/>
                <w:sz w:val="22"/>
              </w:rPr>
              <w:t>2、对节能、环保产品优先采购。</w:t>
            </w:r>
          </w:p>
        </w:tc>
      </w:tr>
      <w:tr w14:paraId="3E51E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26037804">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C59A9DA">
            <w:pPr>
              <w:rPr>
                <w:rFonts w:ascii="宋体" w:cs="宋体"/>
                <w:sz w:val="22"/>
              </w:rPr>
            </w:pPr>
            <w:r>
              <w:rPr>
                <w:rFonts w:hint="eastAsia" w:ascii="宋体" w:cs="宋体"/>
                <w:sz w:val="22"/>
              </w:rPr>
              <w:t>供应商信用查询</w:t>
            </w:r>
          </w:p>
        </w:tc>
        <w:tc>
          <w:tcPr>
            <w:tcW w:w="7657" w:type="dxa"/>
            <w:tcBorders>
              <w:top w:val="single" w:color="auto" w:sz="4" w:space="0"/>
              <w:left w:val="single" w:color="auto" w:sz="4" w:space="0"/>
              <w:right w:val="single" w:color="auto" w:sz="12" w:space="0"/>
            </w:tcBorders>
            <w:vAlign w:val="center"/>
          </w:tcPr>
          <w:p w14:paraId="6F675020">
            <w:pPr>
              <w:keepNext w:val="0"/>
              <w:keepLines w:val="0"/>
              <w:pageBreakBefore w:val="0"/>
              <w:widowControl w:val="0"/>
              <w:kinsoku/>
              <w:wordWrap w:val="0"/>
              <w:overflowPunct/>
              <w:topLinePunct w:val="0"/>
              <w:autoSpaceDE/>
              <w:autoSpaceDN/>
              <w:bidi w:val="0"/>
              <w:adjustRightInd/>
              <w:snapToGrid/>
              <w:textAlignment w:val="auto"/>
              <w:rPr>
                <w:rFonts w:ascii="宋体" w:cs="宋体"/>
                <w:sz w:val="22"/>
              </w:rPr>
            </w:pPr>
            <w:r>
              <w:rPr>
                <w:rFonts w:hint="eastAsia" w:ascii="宋体" w:cs="宋体"/>
                <w:sz w:val="22"/>
              </w:rPr>
              <w:t>1、投标供应商信用信息查询的查询渠道：“信用中国”(</w:t>
            </w:r>
            <w:r>
              <w:rPr>
                <w:rFonts w:hint="eastAsia" w:ascii="宋体" w:cs="宋体"/>
                <w:sz w:val="22"/>
              </w:rPr>
              <w:fldChar w:fldCharType="begin"/>
            </w:r>
            <w:r>
              <w:instrText xml:space="preserve">HYPERLINK "http://www.creditchina.gov.cn"</w:instrText>
            </w:r>
            <w:r>
              <w:rPr>
                <w:rFonts w:hint="eastAsia" w:ascii="宋体" w:cs="宋体"/>
                <w:sz w:val="22"/>
              </w:rPr>
              <w:fldChar w:fldCharType="separate"/>
            </w:r>
            <w:r>
              <w:rPr>
                <w:rFonts w:hint="eastAsia" w:ascii="宋体" w:cs="宋体"/>
                <w:sz w:val="22"/>
              </w:rPr>
              <w:t>www.creditchina.gov.cn</w:t>
            </w:r>
            <w:r>
              <w:rPr>
                <w:rFonts w:hint="eastAsia" w:ascii="宋体" w:cs="宋体"/>
                <w:sz w:val="22"/>
              </w:rPr>
              <w:fldChar w:fldCharType="end"/>
            </w:r>
            <w:r>
              <w:rPr>
                <w:rFonts w:hint="eastAsia" w:ascii="宋体" w:cs="宋体"/>
                <w:sz w:val="22"/>
              </w:rPr>
              <w:t>)；“中国政府采购网”（http://www.ccgp.gov.cn/）；</w:t>
            </w:r>
          </w:p>
          <w:p w14:paraId="455EC51E">
            <w:pPr>
              <w:rPr>
                <w:rFonts w:ascii="宋体" w:cs="宋体"/>
                <w:sz w:val="22"/>
              </w:rPr>
            </w:pPr>
            <w:r>
              <w:rPr>
                <w:rFonts w:hint="eastAsia" w:ascii="宋体" w:cs="宋体"/>
                <w:sz w:val="22"/>
              </w:rPr>
              <w:t>2、投标供应商信用信息查询截止时点：本项目投标截止时间前。</w:t>
            </w:r>
          </w:p>
          <w:p w14:paraId="244F5FB6">
            <w:pPr>
              <w:rPr>
                <w:rFonts w:ascii="宋体" w:cs="宋体"/>
                <w:sz w:val="22"/>
              </w:rPr>
            </w:pPr>
            <w:r>
              <w:rPr>
                <w:rFonts w:hint="eastAsia" w:ascii="宋体" w:cs="宋体"/>
                <w:sz w:val="22"/>
              </w:rPr>
              <w:t>3、投标供应商信用信息查询记录和证据留存的具体方式：网页截图打印；</w:t>
            </w:r>
          </w:p>
          <w:p w14:paraId="6BCBAED5">
            <w:pPr>
              <w:rPr>
                <w:rFonts w:ascii="宋体" w:cs="宋体"/>
                <w:sz w:val="22"/>
              </w:rPr>
            </w:pPr>
            <w:r>
              <w:rPr>
                <w:rFonts w:hint="eastAsia" w:ascii="宋体" w:cs="宋体"/>
                <w:sz w:val="22"/>
              </w:rPr>
              <w:t>4、信用信息的使用规则：信用中国”被列入失信被执行人名单、重大税收违法案件当事人名单的供应商，或“中国政府采购网”具有严重违法失信行为信息记录的供应商，其投标做无效投标处理；</w:t>
            </w:r>
          </w:p>
        </w:tc>
      </w:tr>
      <w:tr w14:paraId="4159B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68" w:hRule="atLeast"/>
          <w:jc w:val="center"/>
        </w:trPr>
        <w:tc>
          <w:tcPr>
            <w:tcW w:w="952" w:type="dxa"/>
            <w:tcBorders>
              <w:top w:val="single" w:color="auto" w:sz="4" w:space="0"/>
              <w:left w:val="single" w:color="auto" w:sz="12" w:space="0"/>
              <w:right w:val="single" w:color="auto" w:sz="4" w:space="0"/>
            </w:tcBorders>
            <w:vAlign w:val="center"/>
          </w:tcPr>
          <w:p w14:paraId="3A9B89C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211212A">
            <w:pPr>
              <w:rPr>
                <w:rFonts w:ascii="宋体" w:cs="宋体"/>
                <w:sz w:val="22"/>
              </w:rPr>
            </w:pPr>
            <w:r>
              <w:rPr>
                <w:rFonts w:hint="eastAsia" w:ascii="宋体" w:cs="宋体"/>
                <w:sz w:val="22"/>
              </w:rPr>
              <w:t>合同备案</w:t>
            </w:r>
          </w:p>
        </w:tc>
        <w:tc>
          <w:tcPr>
            <w:tcW w:w="7657" w:type="dxa"/>
            <w:tcBorders>
              <w:top w:val="single" w:color="auto" w:sz="4" w:space="0"/>
              <w:left w:val="single" w:color="auto" w:sz="4" w:space="0"/>
              <w:right w:val="single" w:color="auto" w:sz="12" w:space="0"/>
            </w:tcBorders>
            <w:vAlign w:val="center"/>
          </w:tcPr>
          <w:p w14:paraId="746880B1">
            <w:pPr>
              <w:rPr>
                <w:rFonts w:ascii="宋体" w:cs="宋体"/>
                <w:sz w:val="22"/>
              </w:rPr>
            </w:pPr>
            <w:r>
              <w:rPr>
                <w:rFonts w:hint="eastAsia" w:ascii="宋体" w:cs="宋体"/>
                <w:sz w:val="22"/>
              </w:rPr>
              <w:t>1.中标（成交）供应商须在发出中标（成交）通知书之日起30日历天内与</w:t>
            </w:r>
          </w:p>
          <w:p w14:paraId="4CA4D566">
            <w:pPr>
              <w:rPr>
                <w:rFonts w:ascii="宋体" w:cs="宋体"/>
                <w:sz w:val="22"/>
              </w:rPr>
            </w:pPr>
            <w:r>
              <w:rPr>
                <w:rFonts w:hint="eastAsia" w:ascii="宋体" w:cs="宋体"/>
                <w:sz w:val="22"/>
              </w:rPr>
              <w:t>采购人签订合同。</w:t>
            </w:r>
          </w:p>
          <w:p w14:paraId="0C7CD8A1">
            <w:pPr>
              <w:rPr>
                <w:rFonts w:ascii="宋体" w:cs="宋体"/>
                <w:sz w:val="22"/>
              </w:rPr>
            </w:pPr>
            <w:r>
              <w:rPr>
                <w:rFonts w:hint="eastAsia" w:ascii="宋体" w:cs="宋体"/>
                <w:sz w:val="22"/>
              </w:rPr>
              <w:t>2.中标（成交）供应商与采购人签订合同后，应在3个工作日内将合同原件交招标代理机构备案。</w:t>
            </w:r>
          </w:p>
          <w:p w14:paraId="137DD15C">
            <w:pPr>
              <w:keepNext w:val="0"/>
              <w:keepLines w:val="0"/>
              <w:pageBreakBefore w:val="0"/>
              <w:widowControl w:val="0"/>
              <w:kinsoku/>
              <w:wordWrap w:val="0"/>
              <w:overflowPunct/>
              <w:topLinePunct w:val="0"/>
              <w:autoSpaceDE/>
              <w:autoSpaceDN/>
              <w:bidi w:val="0"/>
              <w:adjustRightInd/>
              <w:snapToGrid/>
              <w:textAlignment w:val="auto"/>
              <w:rPr>
                <w:rFonts w:ascii="宋体" w:cs="宋体"/>
                <w:sz w:val="22"/>
              </w:rPr>
            </w:pPr>
            <w:r>
              <w:rPr>
                <w:rFonts w:hint="eastAsia" w:ascii="宋体" w:cs="宋体"/>
                <w:sz w:val="22"/>
              </w:rPr>
              <w:t>3.本项目政府采购合同按规定在泰顺县公共资源交易中心网站（</w:t>
            </w:r>
            <w:r>
              <w:rPr>
                <w:rFonts w:ascii="宋体" w:cs="宋体"/>
                <w:sz w:val="22"/>
              </w:rPr>
              <w:t>http://122.228.219.161/TPFront/</w:t>
            </w:r>
            <w:r>
              <w:rPr>
                <w:rFonts w:hint="eastAsia" w:ascii="宋体" w:cs="宋体"/>
                <w:sz w:val="22"/>
              </w:rPr>
              <w:t>）、浙江政府采购网（http://www.zjzfcg.gov.cn）予以公告。</w:t>
            </w:r>
          </w:p>
        </w:tc>
      </w:tr>
      <w:tr w14:paraId="5AB81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C660ED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43133D1">
            <w:pPr>
              <w:jc w:val="center"/>
              <w:rPr>
                <w:rFonts w:ascii="宋体" w:cs="宋体"/>
                <w:sz w:val="22"/>
              </w:rPr>
            </w:pPr>
            <w:r>
              <w:rPr>
                <w:rFonts w:hint="eastAsia" w:ascii="宋体" w:cs="宋体"/>
                <w:sz w:val="22"/>
              </w:rPr>
              <w:t>合同履约管理</w:t>
            </w:r>
          </w:p>
        </w:tc>
        <w:tc>
          <w:tcPr>
            <w:tcW w:w="7657" w:type="dxa"/>
            <w:tcBorders>
              <w:top w:val="single" w:color="auto" w:sz="4" w:space="0"/>
              <w:left w:val="single" w:color="auto" w:sz="4" w:space="0"/>
              <w:right w:val="single" w:color="auto" w:sz="12" w:space="0"/>
            </w:tcBorders>
            <w:vAlign w:val="center"/>
          </w:tcPr>
          <w:p w14:paraId="6AE5A427">
            <w:pPr>
              <w:rPr>
                <w:rFonts w:ascii="宋体" w:cs="宋体"/>
                <w:sz w:val="22"/>
              </w:rPr>
            </w:pPr>
            <w:r>
              <w:rPr>
                <w:rFonts w:hint="eastAsia" w:ascii="宋体" w:cs="宋体"/>
                <w:sz w:val="22"/>
              </w:rPr>
              <w:t>合同签订后，采购人依法加强对合同履约进行管理，并在成交单位供货、项目验收等重要关节，如实填写《合同验收报告》（表附合同条款中），并及时向同级财政部门报告验收过程中遇到的问题。</w:t>
            </w:r>
          </w:p>
        </w:tc>
      </w:tr>
      <w:tr w14:paraId="59E0E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B999D17">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A4CA606">
            <w:pPr>
              <w:jc w:val="center"/>
              <w:rPr>
                <w:rFonts w:ascii="宋体" w:cs="宋体"/>
                <w:sz w:val="22"/>
              </w:rPr>
            </w:pPr>
            <w:r>
              <w:rPr>
                <w:rFonts w:hint="eastAsia" w:ascii="宋体" w:cs="宋体"/>
                <w:sz w:val="22"/>
              </w:rPr>
              <w:t>免责声明</w:t>
            </w:r>
          </w:p>
        </w:tc>
        <w:tc>
          <w:tcPr>
            <w:tcW w:w="7657" w:type="dxa"/>
            <w:tcBorders>
              <w:top w:val="single" w:color="auto" w:sz="4" w:space="0"/>
              <w:left w:val="single" w:color="auto" w:sz="4" w:space="0"/>
              <w:right w:val="single" w:color="auto" w:sz="12" w:space="0"/>
            </w:tcBorders>
            <w:vAlign w:val="center"/>
          </w:tcPr>
          <w:p w14:paraId="1D0D8D28">
            <w:pPr>
              <w:rPr>
                <w:rFonts w:ascii="宋体" w:cs="宋体"/>
                <w:sz w:val="22"/>
              </w:rPr>
            </w:pPr>
            <w:r>
              <w:rPr>
                <w:rFonts w:hint="eastAsia" w:ascii="宋体" w:cs="宋体"/>
                <w:sz w:val="22"/>
              </w:rPr>
              <w:t>1、投标供应商自行承担投标过程中产生的费用。无论何种因素导致采购项目延期开标、废标（流标）、投标供应商未成交、项目终止采购的，采购人与代理机构均不承担供应商投标费用。</w:t>
            </w:r>
          </w:p>
          <w:p w14:paraId="5781E21B">
            <w:pPr>
              <w:rPr>
                <w:rFonts w:ascii="宋体" w:cs="宋体"/>
                <w:sz w:val="22"/>
              </w:rPr>
            </w:pPr>
            <w:r>
              <w:rPr>
                <w:rFonts w:hint="eastAsia" w:ascii="宋体" w:cs="宋体"/>
                <w:sz w:val="22"/>
              </w:rPr>
              <w:t>2、投标供应商在投标、合同履行过程中必须做好安全保障工作，不因项目实施而危及自身及第三方人员、财产安全。若发生任何安全事故，由中标（成交）供应商自行承担一切责任并赔偿损失。</w:t>
            </w:r>
          </w:p>
        </w:tc>
      </w:tr>
    </w:tbl>
    <w:p w14:paraId="30F7BC7B">
      <w:pPr>
        <w:autoSpaceDE w:val="0"/>
        <w:autoSpaceDN w:val="0"/>
        <w:adjustRightInd w:val="0"/>
        <w:snapToGrid w:val="0"/>
        <w:spacing w:line="400" w:lineRule="exact"/>
        <w:jc w:val="center"/>
        <w:rPr>
          <w:rFonts w:ascii="宋体" w:cs="宋体"/>
          <w:b/>
          <w:sz w:val="32"/>
          <w:szCs w:val="32"/>
        </w:rPr>
      </w:pPr>
      <w:bookmarkStart w:id="4" w:name="_Toc758_WPSOffice_Level1"/>
      <w:bookmarkStart w:id="5" w:name="_Toc25"/>
      <w:bookmarkStart w:id="6" w:name="_Toc5493_WPSOffice_Level1"/>
    </w:p>
    <w:p w14:paraId="5D2A3A6D">
      <w:pPr>
        <w:autoSpaceDE w:val="0"/>
        <w:autoSpaceDN w:val="0"/>
        <w:adjustRightInd w:val="0"/>
        <w:snapToGrid w:val="0"/>
        <w:spacing w:line="400" w:lineRule="exact"/>
        <w:jc w:val="center"/>
        <w:rPr>
          <w:rFonts w:ascii="宋体" w:cs="宋体"/>
          <w:b/>
          <w:sz w:val="32"/>
          <w:szCs w:val="32"/>
        </w:rPr>
      </w:pPr>
    </w:p>
    <w:p w14:paraId="10AD1EFE">
      <w:pPr>
        <w:autoSpaceDE w:val="0"/>
        <w:autoSpaceDN w:val="0"/>
        <w:adjustRightInd w:val="0"/>
        <w:snapToGrid w:val="0"/>
        <w:spacing w:line="400" w:lineRule="exact"/>
        <w:jc w:val="center"/>
        <w:rPr>
          <w:rFonts w:ascii="宋体"/>
          <w:b/>
          <w:bCs/>
          <w:sz w:val="22"/>
        </w:rPr>
      </w:pPr>
      <w:r>
        <w:rPr>
          <w:rFonts w:hint="eastAsia" w:ascii="宋体" w:cs="宋体"/>
          <w:b/>
          <w:sz w:val="32"/>
          <w:szCs w:val="32"/>
        </w:rPr>
        <w:t>第二部分、</w:t>
      </w:r>
      <w:r>
        <w:rPr>
          <w:rFonts w:hint="eastAsia" w:ascii="宋体" w:cs="宋体"/>
          <w:b/>
          <w:sz w:val="32"/>
          <w:szCs w:val="32"/>
          <w:lang w:val="zh-CN"/>
        </w:rPr>
        <w:t>采购内容及要求</w:t>
      </w:r>
      <w:bookmarkEnd w:id="4"/>
      <w:bookmarkStart w:id="7" w:name="_Toc157410886"/>
      <w:bookmarkStart w:id="8" w:name="_Toc6035_WPSOffice_Level2"/>
      <w:bookmarkStart w:id="9" w:name="_Toc384115605"/>
    </w:p>
    <w:bookmarkEnd w:id="7"/>
    <w:bookmarkEnd w:id="8"/>
    <w:bookmarkEnd w:id="9"/>
    <w:p w14:paraId="760D1B55">
      <w:pPr>
        <w:snapToGrid w:val="0"/>
        <w:spacing w:line="380" w:lineRule="exact"/>
        <w:ind w:left="443" w:leftChars="208"/>
        <w:rPr>
          <w:rFonts w:ascii="宋体" w:hAnsi="宋体" w:cs="宋体"/>
          <w:b/>
          <w:bCs/>
          <w:sz w:val="22"/>
        </w:rPr>
      </w:pPr>
      <w:r>
        <w:rPr>
          <w:rFonts w:hint="eastAsia" w:ascii="宋体" w:hAnsi="宋体" w:cs="宋体"/>
          <w:b/>
          <w:bCs/>
          <w:sz w:val="22"/>
        </w:rPr>
        <w:t>一、采购总说明</w:t>
      </w:r>
    </w:p>
    <w:p w14:paraId="1745CEEA">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1.1 本技术规范要求提出的是最低限度的基本技术要求，并未对所有技术细节作出规定，供应商应提供符合本技术要求和国家标准、行业标准的优质产品。</w:t>
      </w:r>
    </w:p>
    <w:p w14:paraId="4E92157E">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1.2 供应商产品与本技术要求不一致时，供应商应在投标文件中予以说明，并由评审小组鉴定供应商产品能否达到要求。如供应商没有在投标文件中提出异议，则视为供应商提供的产品完全按照本招标文件要求。</w:t>
      </w:r>
    </w:p>
    <w:p w14:paraId="689885BC">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2、技术要求及标准的执行</w:t>
      </w:r>
    </w:p>
    <w:p w14:paraId="19B58D61">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供应商提供的产品应标明所执行的质量标准，若同一标准已颁发新标准，则按最新标准执行。若同一产品同时有几个标准（国际标准、国家标准、行业标准、企业标准等），则按最高层次的标准执行。</w:t>
      </w:r>
    </w:p>
    <w:p w14:paraId="1DE82822">
      <w:pPr>
        <w:spacing w:line="400" w:lineRule="exact"/>
        <w:ind w:firstLine="446" w:firstLineChars="200"/>
        <w:rPr>
          <w:rFonts w:ascii="宋体" w:hAnsi="宋体" w:cs="宋体"/>
          <w:bCs/>
          <w:sz w:val="22"/>
        </w:rPr>
      </w:pPr>
      <w:r>
        <w:rPr>
          <w:rFonts w:hint="eastAsia" w:ascii="宋体" w:hAnsi="宋体" w:cs="宋体"/>
          <w:bCs/>
          <w:sz w:val="22"/>
        </w:rPr>
        <w:t>3、以下所列仅为基本要求， 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  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p>
    <w:p w14:paraId="49910507">
      <w:pPr>
        <w:spacing w:line="400" w:lineRule="exact"/>
        <w:ind w:firstLine="446" w:firstLineChars="200"/>
        <w:rPr>
          <w:rFonts w:ascii="宋体" w:hAnsi="宋体" w:cs="宋体"/>
          <w:bCs/>
          <w:sz w:val="22"/>
        </w:rPr>
      </w:pPr>
      <w:r>
        <w:rPr>
          <w:rFonts w:hint="eastAsia" w:ascii="宋体" w:hAnsi="宋体" w:cs="宋体"/>
          <w:bCs/>
          <w:sz w:val="22"/>
        </w:rPr>
        <w:t>4、供应商所投产品及主要部件的名称、品牌、型号、技术参数、性能、数量、单价、合价、厂商、产地、质保期等应在投标文件中明确，对采购文件的技术条款及要求应予以实质性响应，如有偏离应在偏离表中注明。</w:t>
      </w:r>
    </w:p>
    <w:p w14:paraId="539DC005">
      <w:pPr>
        <w:spacing w:line="400" w:lineRule="exact"/>
        <w:ind w:firstLine="446" w:firstLineChars="200"/>
        <w:rPr>
          <w:rFonts w:hint="eastAsia" w:ascii="宋体" w:hAnsi="宋体" w:cs="宋体"/>
          <w:bCs/>
          <w:sz w:val="22"/>
        </w:rPr>
      </w:pPr>
      <w:r>
        <w:rPr>
          <w:rFonts w:hint="eastAsia" w:ascii="宋体" w:hAnsi="宋体" w:cs="宋体"/>
          <w:bCs/>
          <w:sz w:val="22"/>
        </w:rPr>
        <w:t>5、下列技术部分提供的清单作为供应商投标报价的共同基础，在投标时相关设备不得少于招标文件中要求的数量；如招标文件中遗漏了必须具备的设备、配件或服务等，投标人可提供书面说明；但项目中标人必须承诺确保本项目能够完整实施，不得以任何理由认为本项目技术或配置存在缺陷而停止项目的实施，如造成本项目无法如期完工，中标人要承担必要的法律后果。</w:t>
      </w:r>
    </w:p>
    <w:p w14:paraId="6FE5128B">
      <w:pPr>
        <w:ind w:firstLine="446" w:firstLineChars="200"/>
        <w:rPr>
          <w:rFonts w:ascii="宋体" w:hAnsi="宋体"/>
          <w:szCs w:val="24"/>
        </w:rPr>
      </w:pPr>
      <w:r>
        <w:rPr>
          <w:rFonts w:hint="eastAsia" w:ascii="宋体" w:hAnsi="宋体" w:cs="宋体"/>
          <w:bCs/>
          <w:sz w:val="22"/>
          <w:lang w:val="en-US" w:eastAsia="zh-CN"/>
        </w:rPr>
        <w:t>6、项目背景：</w:t>
      </w:r>
      <w:r>
        <w:rPr>
          <w:rFonts w:ascii="宋体" w:hAnsi="宋体"/>
          <w:szCs w:val="24"/>
        </w:rPr>
        <w:t>文物保护单位是指在具有历史、艺术、科学价值的古文化遗址、古墓葬、古建筑、石窟寺和石刻等所在地设立的，用于文物保护工作的单位。文物保护单位分为三级即全国重点文物保护单位、</w:t>
      </w:r>
      <w:r>
        <w:rPr>
          <w:rFonts w:hint="eastAsia" w:ascii="宋体" w:hAnsi="宋体"/>
          <w:szCs w:val="24"/>
        </w:rPr>
        <w:t>自治区/</w:t>
      </w:r>
      <w:r>
        <w:rPr>
          <w:rFonts w:ascii="宋体" w:hAnsi="宋体"/>
          <w:szCs w:val="24"/>
        </w:rPr>
        <w:t>省级文物保护单位和</w:t>
      </w:r>
      <w:r>
        <w:rPr>
          <w:rFonts w:hint="eastAsia" w:ascii="宋体" w:hAnsi="宋体"/>
          <w:szCs w:val="24"/>
        </w:rPr>
        <w:t>盟/区/</w:t>
      </w:r>
      <w:r>
        <w:rPr>
          <w:rFonts w:ascii="宋体" w:hAnsi="宋体"/>
          <w:szCs w:val="24"/>
        </w:rPr>
        <w:t>县级文物保护单位</w:t>
      </w:r>
      <w:r>
        <w:rPr>
          <w:rFonts w:hint="eastAsia" w:ascii="宋体" w:hAnsi="宋体"/>
          <w:szCs w:val="24"/>
        </w:rPr>
        <w:t>。主席曾对文物保护工作做出重要指示，强调弘扬中国文化，构建文化自信，需要做好文物保护工作，让文物活下去。文物部门也始终坚持“保护为主、抢救第一、合理利用、加强管理”方针，促进文物保护、利用、管理的法制化、规划华与科学化。</w:t>
      </w:r>
    </w:p>
    <w:p w14:paraId="55F0C4CD">
      <w:pPr>
        <w:ind w:firstLine="426" w:firstLineChars="200"/>
        <w:rPr>
          <w:rFonts w:ascii="宋体" w:hAnsi="宋体"/>
          <w:szCs w:val="24"/>
        </w:rPr>
      </w:pPr>
      <w:r>
        <w:rPr>
          <w:rFonts w:hint="eastAsia" w:ascii="宋体" w:hAnsi="宋体"/>
          <w:szCs w:val="24"/>
        </w:rPr>
        <w:t>泰顺县文保单位点多、面广，分散不集中，管理任务重，管理难度大。目前，不可移动文物很多地处偏远，人迹罕至，人为破坏、偷盗、火灾以及自然力等对文物的破坏隐患严重，而很多尤其是基层文保单位受限于人员缺乏、技术落后、资金不足等因素，文保情况不容乐观，多出现文物损毁、名胜古迹犯罪等事件。</w:t>
      </w:r>
    </w:p>
    <w:p w14:paraId="6C182EF2">
      <w:pPr>
        <w:spacing w:line="400" w:lineRule="exact"/>
        <w:ind w:firstLine="426" w:firstLineChars="200"/>
        <w:rPr>
          <w:rFonts w:hint="eastAsia" w:ascii="宋体" w:hAnsi="宋体" w:eastAsia="宋体" w:cs="宋体"/>
          <w:bCs/>
          <w:sz w:val="22"/>
          <w:lang w:val="en-US" w:eastAsia="zh-CN"/>
        </w:rPr>
      </w:pPr>
      <w:r>
        <w:rPr>
          <w:rFonts w:hint="eastAsia" w:ascii="宋体" w:hAnsi="宋体"/>
          <w:szCs w:val="24"/>
        </w:rPr>
        <w:t>近些年，各级政府对文物保护的意识明显提高，对文物保护的力度不断加大。文物保护工作也已经从抢救性保护为主过渡到抢救性保护与预防性保护并重的发展阶段，开展文物安全巡查工作，切实强化文博单位及周边治安防控、巡逻防控、治安隐患排查、应急管理机制，借助先进的科学技术、科学协同的防护手段，逐步形成文物保护立体化防护的解决方案。</w:t>
      </w:r>
    </w:p>
    <w:p w14:paraId="47C9FCCD">
      <w:pPr>
        <w:spacing w:line="400" w:lineRule="exact"/>
        <w:ind w:firstLine="446" w:firstLineChars="200"/>
        <w:rPr>
          <w:rFonts w:ascii="宋体" w:hAnsi="宋体" w:cs="宋体"/>
          <w:b/>
          <w:bCs/>
          <w:sz w:val="22"/>
          <w:u w:val="single"/>
        </w:rPr>
      </w:pPr>
      <w:r>
        <w:rPr>
          <w:rFonts w:hint="eastAsia" w:ascii="宋体" w:hAnsi="宋体"/>
          <w:b/>
          <w:bCs/>
          <w:sz w:val="22"/>
        </w:rPr>
        <w:t>二、采购清单及详细技术参数</w:t>
      </w:r>
    </w:p>
    <w:tbl>
      <w:tblPr>
        <w:tblStyle w:val="35"/>
        <w:tblW w:w="10275"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0"/>
        <w:gridCol w:w="5108"/>
        <w:gridCol w:w="450"/>
        <w:gridCol w:w="892"/>
        <w:gridCol w:w="1005"/>
        <w:gridCol w:w="1110"/>
      </w:tblGrid>
      <w:tr w14:paraId="67BD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6BF8AC6F">
            <w:pPr>
              <w:widowControl/>
              <w:jc w:val="center"/>
              <w:textAlignment w:val="center"/>
              <w:rPr>
                <w:rFonts w:ascii="宋体" w:hAnsi="宋体" w:cs="宋体"/>
                <w:sz w:val="24"/>
                <w:szCs w:val="24"/>
              </w:rPr>
            </w:pPr>
            <w:r>
              <w:rPr>
                <w:rFonts w:hint="eastAsia" w:ascii="宋体" w:hAnsi="宋体" w:cs="宋体"/>
                <w:b/>
                <w:bCs/>
                <w:color w:val="000000"/>
                <w:kern w:val="0"/>
                <w:sz w:val="24"/>
                <w:szCs w:val="24"/>
              </w:rPr>
              <w:t>序号</w:t>
            </w:r>
          </w:p>
        </w:tc>
        <w:tc>
          <w:tcPr>
            <w:tcW w:w="1170" w:type="dxa"/>
            <w:vAlign w:val="center"/>
          </w:tcPr>
          <w:p w14:paraId="27D7C7A7">
            <w:pPr>
              <w:widowControl/>
              <w:jc w:val="center"/>
              <w:textAlignment w:val="center"/>
              <w:rPr>
                <w:rFonts w:ascii="宋体" w:hAnsi="宋体" w:cs="宋体"/>
                <w:sz w:val="24"/>
                <w:szCs w:val="24"/>
              </w:rPr>
            </w:pPr>
            <w:r>
              <w:rPr>
                <w:rFonts w:hint="eastAsia" w:ascii="宋体" w:hAnsi="宋体" w:cs="宋体"/>
                <w:b/>
                <w:bCs/>
                <w:color w:val="000000"/>
                <w:kern w:val="0"/>
                <w:sz w:val="24"/>
                <w:szCs w:val="24"/>
              </w:rPr>
              <w:t>名称</w:t>
            </w:r>
          </w:p>
        </w:tc>
        <w:tc>
          <w:tcPr>
            <w:tcW w:w="5108" w:type="dxa"/>
          </w:tcPr>
          <w:p w14:paraId="6EE4FE13">
            <w:pPr>
              <w:widowControl/>
              <w:jc w:val="center"/>
              <w:textAlignment w:val="top"/>
              <w:rPr>
                <w:rFonts w:ascii="宋体" w:hAnsi="宋体" w:cs="宋体"/>
                <w:sz w:val="24"/>
                <w:szCs w:val="24"/>
              </w:rPr>
            </w:pPr>
            <w:r>
              <w:rPr>
                <w:rFonts w:hint="eastAsia" w:ascii="宋体" w:hAnsi="宋体" w:cs="宋体"/>
                <w:b/>
                <w:bCs/>
                <w:color w:val="000000"/>
                <w:kern w:val="0"/>
                <w:sz w:val="24"/>
                <w:szCs w:val="24"/>
              </w:rPr>
              <w:t>技术规格</w:t>
            </w:r>
          </w:p>
        </w:tc>
        <w:tc>
          <w:tcPr>
            <w:tcW w:w="450" w:type="dxa"/>
            <w:vAlign w:val="center"/>
          </w:tcPr>
          <w:p w14:paraId="33B9E552">
            <w:pPr>
              <w:widowControl/>
              <w:jc w:val="center"/>
              <w:textAlignment w:val="center"/>
              <w:rPr>
                <w:rFonts w:ascii="宋体" w:hAnsi="宋体" w:cs="宋体"/>
                <w:sz w:val="24"/>
                <w:szCs w:val="24"/>
              </w:rPr>
            </w:pPr>
            <w:r>
              <w:rPr>
                <w:rFonts w:hint="eastAsia" w:ascii="宋体" w:hAnsi="宋体" w:cs="宋体"/>
                <w:b/>
                <w:bCs/>
                <w:color w:val="000000"/>
                <w:kern w:val="0"/>
                <w:sz w:val="24"/>
                <w:szCs w:val="24"/>
              </w:rPr>
              <w:t>单位</w:t>
            </w:r>
          </w:p>
        </w:tc>
        <w:tc>
          <w:tcPr>
            <w:tcW w:w="892" w:type="dxa"/>
            <w:vAlign w:val="center"/>
          </w:tcPr>
          <w:p w14:paraId="0F8A74F8">
            <w:pPr>
              <w:widowControl/>
              <w:jc w:val="center"/>
              <w:textAlignment w:val="center"/>
              <w:rPr>
                <w:rFonts w:ascii="宋体" w:hAnsi="宋体" w:cs="宋体"/>
                <w:sz w:val="24"/>
                <w:szCs w:val="24"/>
              </w:rPr>
            </w:pPr>
            <w:r>
              <w:rPr>
                <w:rFonts w:hint="eastAsia" w:ascii="宋体" w:hAnsi="宋体" w:cs="宋体"/>
                <w:b/>
                <w:bCs/>
                <w:color w:val="000000"/>
                <w:kern w:val="0"/>
                <w:sz w:val="24"/>
                <w:szCs w:val="24"/>
              </w:rPr>
              <w:t>数量</w:t>
            </w:r>
          </w:p>
        </w:tc>
        <w:tc>
          <w:tcPr>
            <w:tcW w:w="1005" w:type="dxa"/>
            <w:vAlign w:val="center"/>
          </w:tcPr>
          <w:p w14:paraId="1FA55CDB">
            <w:pPr>
              <w:widowControl/>
              <w:jc w:val="center"/>
              <w:textAlignment w:val="center"/>
              <w:rPr>
                <w:rFonts w:ascii="宋体" w:hAnsi="宋体" w:cs="宋体"/>
                <w:sz w:val="24"/>
                <w:szCs w:val="24"/>
              </w:rPr>
            </w:pPr>
            <w:r>
              <w:rPr>
                <w:rFonts w:hint="eastAsia" w:ascii="宋体" w:hAnsi="宋体" w:cs="宋体"/>
                <w:b/>
                <w:bCs/>
                <w:color w:val="000000"/>
                <w:kern w:val="0"/>
                <w:sz w:val="24"/>
                <w:szCs w:val="24"/>
              </w:rPr>
              <w:t>限价单价(元)</w:t>
            </w:r>
          </w:p>
        </w:tc>
        <w:tc>
          <w:tcPr>
            <w:tcW w:w="1110" w:type="dxa"/>
            <w:vAlign w:val="center"/>
          </w:tcPr>
          <w:p w14:paraId="43B6E61F">
            <w:pPr>
              <w:widowControl/>
              <w:jc w:val="center"/>
              <w:textAlignment w:val="center"/>
              <w:rPr>
                <w:rFonts w:ascii="宋体" w:hAnsi="宋体" w:cs="宋体"/>
                <w:sz w:val="24"/>
                <w:szCs w:val="24"/>
              </w:rPr>
            </w:pPr>
            <w:r>
              <w:rPr>
                <w:rFonts w:hint="eastAsia" w:ascii="宋体" w:hAnsi="宋体" w:cs="宋体"/>
                <w:b/>
                <w:bCs/>
                <w:color w:val="000000"/>
                <w:kern w:val="0"/>
                <w:sz w:val="24"/>
                <w:szCs w:val="24"/>
              </w:rPr>
              <w:t>合价(元)</w:t>
            </w:r>
          </w:p>
        </w:tc>
      </w:tr>
      <w:tr w14:paraId="1937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5" w:type="dxa"/>
            <w:gridSpan w:val="7"/>
            <w:tcBorders>
              <w:top w:val="single" w:color="auto" w:sz="4" w:space="0"/>
              <w:left w:val="single" w:color="auto" w:sz="4" w:space="0"/>
              <w:right w:val="single" w:color="auto" w:sz="4" w:space="0"/>
            </w:tcBorders>
          </w:tcPr>
          <w:p w14:paraId="10B26E19">
            <w:pPr>
              <w:rPr>
                <w:rFonts w:ascii="宋体" w:hAnsi="宋体" w:cs="宋体"/>
                <w:sz w:val="24"/>
                <w:szCs w:val="24"/>
              </w:rPr>
            </w:pPr>
            <w:r>
              <w:rPr>
                <w:rFonts w:hint="eastAsia" w:ascii="宋体" w:hAnsi="宋体" w:cs="宋体"/>
                <w:sz w:val="24"/>
                <w:szCs w:val="24"/>
              </w:rPr>
              <w:t>一、前端点位设备清单</w:t>
            </w:r>
          </w:p>
        </w:tc>
      </w:tr>
      <w:tr w14:paraId="1E04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10579D62">
            <w:pPr>
              <w:jc w:val="center"/>
              <w:rPr>
                <w:rFonts w:ascii="宋体" w:hAnsi="宋体" w:cs="宋体"/>
                <w:sz w:val="24"/>
                <w:szCs w:val="24"/>
              </w:rPr>
            </w:pPr>
            <w:r>
              <w:rPr>
                <w:rFonts w:hint="eastAsia" w:ascii="宋体" w:hAnsi="宋体" w:cs="宋体"/>
                <w:sz w:val="24"/>
                <w:szCs w:val="24"/>
              </w:rPr>
              <w:t>1</w:t>
            </w:r>
          </w:p>
        </w:tc>
        <w:tc>
          <w:tcPr>
            <w:tcW w:w="1170" w:type="dxa"/>
            <w:tcBorders>
              <w:top w:val="single" w:color="auto" w:sz="4" w:space="0"/>
              <w:left w:val="single" w:color="auto" w:sz="4" w:space="0"/>
              <w:right w:val="single" w:color="auto" w:sz="4" w:space="0"/>
            </w:tcBorders>
            <w:vAlign w:val="center"/>
          </w:tcPr>
          <w:p w14:paraId="2D8072EE">
            <w:pPr>
              <w:jc w:val="center"/>
              <w:rPr>
                <w:rFonts w:ascii="宋体" w:hAnsi="宋体" w:cs="宋体"/>
                <w:sz w:val="24"/>
                <w:szCs w:val="24"/>
              </w:rPr>
            </w:pPr>
            <w:r>
              <w:rPr>
                <w:rFonts w:hint="eastAsia" w:ascii="宋体" w:hAnsi="宋体" w:cs="宋体"/>
                <w:sz w:val="24"/>
                <w:szCs w:val="24"/>
              </w:rPr>
              <w:t>400W双目球机</w:t>
            </w:r>
          </w:p>
        </w:tc>
        <w:tc>
          <w:tcPr>
            <w:tcW w:w="5108" w:type="dxa"/>
            <w:tcBorders>
              <w:top w:val="single" w:color="auto" w:sz="4" w:space="0"/>
              <w:left w:val="single" w:color="auto" w:sz="4" w:space="0"/>
              <w:right w:val="single" w:color="auto" w:sz="4" w:space="0"/>
            </w:tcBorders>
          </w:tcPr>
          <w:p w14:paraId="5E4DF7DA">
            <w:pPr>
              <w:rPr>
                <w:rFonts w:ascii="宋体" w:hAnsi="宋体" w:cs="宋体"/>
                <w:sz w:val="24"/>
                <w:szCs w:val="24"/>
              </w:rPr>
            </w:pPr>
            <w:r>
              <w:rPr>
                <w:rFonts w:hint="eastAsia" w:ascii="宋体" w:hAnsi="宋体" w:cs="宋体"/>
                <w:sz w:val="24"/>
                <w:szCs w:val="24"/>
              </w:rPr>
              <w:t>1、全彩全景枪球智能一体机；</w:t>
            </w:r>
          </w:p>
          <w:p w14:paraId="24F2E9E2">
            <w:pPr>
              <w:rPr>
                <w:rFonts w:ascii="宋体" w:hAnsi="宋体" w:cs="宋体"/>
                <w:sz w:val="24"/>
                <w:szCs w:val="24"/>
              </w:rPr>
            </w:pPr>
            <w:r>
              <w:rPr>
                <w:rFonts w:hint="eastAsia" w:ascii="宋体" w:hAnsi="宋体" w:cs="宋体"/>
                <w:sz w:val="24"/>
                <w:szCs w:val="24"/>
              </w:rPr>
              <w:t>2、由全景摄像机和细节摄像机组成，全景摄像机内置4颗补光灯，细节摄像机内置6颗补光灯；</w:t>
            </w:r>
          </w:p>
          <w:p w14:paraId="2A7A96D2">
            <w:pPr>
              <w:rPr>
                <w:rFonts w:ascii="宋体" w:hAnsi="宋体" w:cs="宋体"/>
                <w:sz w:val="24"/>
                <w:szCs w:val="24"/>
                <w:highlight w:val="green"/>
              </w:rPr>
            </w:pPr>
            <w:r>
              <w:rPr>
                <w:rFonts w:hint="eastAsia" w:ascii="宋体" w:hAnsi="宋体" w:cs="宋体"/>
                <w:sz w:val="24"/>
                <w:szCs w:val="24"/>
              </w:rPr>
              <w:t>3、★细节摄像机：分辨率不低于2560x1440;全景摄像机：分辨率不低于2560x1440。</w:t>
            </w:r>
            <w:r>
              <w:rPr>
                <w:rFonts w:hint="eastAsia" w:ascii="宋体" w:hAnsi="宋体" w:cs="宋体"/>
                <w:sz w:val="24"/>
                <w:szCs w:val="24"/>
                <w:highlight w:val="none"/>
              </w:rPr>
              <w:t>（以公安部检验报告为准）</w:t>
            </w:r>
          </w:p>
          <w:p w14:paraId="4447B8A8">
            <w:pPr>
              <w:rPr>
                <w:rFonts w:ascii="宋体" w:hAnsi="宋体" w:cs="宋体"/>
                <w:sz w:val="24"/>
                <w:szCs w:val="24"/>
                <w:highlight w:val="yellow"/>
              </w:rPr>
            </w:pPr>
          </w:p>
          <w:p w14:paraId="1F6CBFD5">
            <w:pPr>
              <w:rPr>
                <w:rFonts w:ascii="宋体" w:hAnsi="宋体" w:cs="宋体"/>
                <w:sz w:val="24"/>
                <w:szCs w:val="24"/>
              </w:rPr>
            </w:pPr>
            <w:r>
              <w:rPr>
                <w:rFonts w:hint="eastAsia" w:ascii="宋体" w:hAnsi="宋体" w:cs="宋体"/>
                <w:sz w:val="24"/>
                <w:szCs w:val="24"/>
              </w:rPr>
              <w:t>4、焦距4.8mm~110mm，光学变倍23倍；</w:t>
            </w:r>
          </w:p>
          <w:p w14:paraId="178FAECD">
            <w:pPr>
              <w:rPr>
                <w:rFonts w:ascii="宋体" w:hAnsi="宋体" w:cs="宋体"/>
                <w:sz w:val="24"/>
                <w:szCs w:val="24"/>
              </w:rPr>
            </w:pPr>
            <w:r>
              <w:rPr>
                <w:rFonts w:hint="eastAsia" w:ascii="宋体" w:hAnsi="宋体" w:cs="宋体"/>
                <w:sz w:val="24"/>
                <w:szCs w:val="24"/>
              </w:rPr>
              <w:t>5、支持最低照度可达彩色0.005lx，黑白0.001lx。</w:t>
            </w:r>
          </w:p>
          <w:p w14:paraId="58DF956C">
            <w:pPr>
              <w:rPr>
                <w:rFonts w:ascii="宋体" w:hAnsi="宋体" w:cs="宋体"/>
                <w:sz w:val="24"/>
                <w:szCs w:val="24"/>
              </w:rPr>
            </w:pPr>
            <w:r>
              <w:rPr>
                <w:rFonts w:hint="eastAsia" w:ascii="宋体" w:hAnsi="宋体" w:cs="宋体"/>
                <w:sz w:val="24"/>
                <w:szCs w:val="24"/>
              </w:rPr>
              <w:t>6、支持人脸抓拍功能，可对经过设定区域的行人进行人脸检测和人脸跟踪，当检测到人脸后，可抓拍人脸图片</w:t>
            </w:r>
          </w:p>
          <w:p w14:paraId="28EBD4A4">
            <w:pPr>
              <w:rPr>
                <w:rFonts w:ascii="宋体" w:hAnsi="宋体" w:cs="宋体"/>
                <w:sz w:val="24"/>
                <w:szCs w:val="24"/>
              </w:rPr>
            </w:pPr>
            <w:r>
              <w:rPr>
                <w:rFonts w:hint="eastAsia" w:ascii="宋体" w:hAnsi="宋体" w:cs="宋体"/>
                <w:sz w:val="24"/>
                <w:szCs w:val="24"/>
              </w:rPr>
              <w:t>7、需具备智能分析抗干扰功能，当篮球、小狗、树叶等非人或车辆目标经过检测区域时，不会触发报警。</w:t>
            </w:r>
          </w:p>
          <w:p w14:paraId="6C851DB7">
            <w:pPr>
              <w:rPr>
                <w:rFonts w:ascii="宋体" w:hAnsi="宋体" w:cs="宋体"/>
                <w:sz w:val="24"/>
                <w:szCs w:val="24"/>
              </w:rPr>
            </w:pPr>
            <w:r>
              <w:rPr>
                <w:rFonts w:hint="eastAsia" w:ascii="宋体" w:hAnsi="宋体" w:cs="宋体"/>
                <w:sz w:val="24"/>
                <w:szCs w:val="24"/>
              </w:rPr>
              <w:t>8、★内置2颗GPU芯片。（以公安部检验报告为准）</w:t>
            </w:r>
          </w:p>
          <w:p w14:paraId="0EF595DC">
            <w:pPr>
              <w:rPr>
                <w:rFonts w:ascii="宋体" w:hAnsi="宋体" w:cs="宋体"/>
                <w:sz w:val="24"/>
                <w:szCs w:val="24"/>
              </w:rPr>
            </w:pPr>
            <w:r>
              <w:rPr>
                <w:rFonts w:hint="eastAsia" w:ascii="宋体" w:hAnsi="宋体" w:cs="宋体"/>
                <w:sz w:val="24"/>
                <w:szCs w:val="24"/>
              </w:rPr>
              <w:t>9、支持两进一出报警、一进一出音频、最大支持512 GB MicroSD卡存储；</w:t>
            </w:r>
          </w:p>
          <w:p w14:paraId="17CA5DD0">
            <w:pPr>
              <w:rPr>
                <w:rFonts w:ascii="宋体" w:hAnsi="宋体" w:cs="宋体"/>
                <w:sz w:val="24"/>
                <w:szCs w:val="24"/>
              </w:rPr>
            </w:pPr>
            <w:r>
              <w:rPr>
                <w:rFonts w:hint="eastAsia" w:ascii="宋体" w:hAnsi="宋体" w:cs="宋体"/>
                <w:sz w:val="24"/>
                <w:szCs w:val="24"/>
              </w:rPr>
              <w:t>10、IP66，抗干扰能力强，适用于严酷的电磁环境，符合GB/T17626.2/3/4/5/6四级标准；</w:t>
            </w:r>
          </w:p>
        </w:tc>
        <w:tc>
          <w:tcPr>
            <w:tcW w:w="450" w:type="dxa"/>
            <w:tcBorders>
              <w:top w:val="single" w:color="auto" w:sz="4" w:space="0"/>
              <w:left w:val="single" w:color="auto" w:sz="4" w:space="0"/>
              <w:right w:val="single" w:color="auto" w:sz="4" w:space="0"/>
            </w:tcBorders>
            <w:vAlign w:val="center"/>
          </w:tcPr>
          <w:p w14:paraId="6B913308">
            <w:pPr>
              <w:widowControl/>
              <w:jc w:val="center"/>
              <w:textAlignment w:val="center"/>
              <w:rPr>
                <w:rFonts w:ascii="宋体" w:hAnsi="宋体" w:cs="宋体"/>
                <w:sz w:val="24"/>
                <w:szCs w:val="24"/>
              </w:rPr>
            </w:pPr>
            <w:r>
              <w:rPr>
                <w:rFonts w:hint="eastAsia" w:ascii="宋体" w:hAnsi="宋体" w:cs="宋体"/>
                <w:color w:val="000000"/>
                <w:kern w:val="0"/>
                <w:sz w:val="24"/>
                <w:szCs w:val="24"/>
              </w:rPr>
              <w:t>台</w:t>
            </w:r>
          </w:p>
        </w:tc>
        <w:tc>
          <w:tcPr>
            <w:tcW w:w="892" w:type="dxa"/>
            <w:tcBorders>
              <w:top w:val="single" w:color="auto" w:sz="4" w:space="0"/>
              <w:left w:val="single" w:color="auto" w:sz="4" w:space="0"/>
              <w:right w:val="single" w:color="auto" w:sz="4" w:space="0"/>
            </w:tcBorders>
            <w:vAlign w:val="center"/>
          </w:tcPr>
          <w:p w14:paraId="42CA2097">
            <w:pPr>
              <w:widowControl/>
              <w:jc w:val="center"/>
              <w:textAlignment w:val="center"/>
              <w:rPr>
                <w:rFonts w:ascii="宋体" w:hAnsi="宋体" w:cs="宋体"/>
                <w:sz w:val="24"/>
                <w:szCs w:val="24"/>
              </w:rPr>
            </w:pPr>
            <w:r>
              <w:rPr>
                <w:rFonts w:hint="eastAsia" w:ascii="宋体" w:hAnsi="宋体" w:cs="宋体"/>
                <w:color w:val="000000"/>
                <w:kern w:val="0"/>
                <w:sz w:val="24"/>
                <w:szCs w:val="24"/>
              </w:rPr>
              <w:t>23</w:t>
            </w:r>
          </w:p>
        </w:tc>
        <w:tc>
          <w:tcPr>
            <w:tcW w:w="1005" w:type="dxa"/>
            <w:tcBorders>
              <w:top w:val="single" w:color="auto" w:sz="4" w:space="0"/>
              <w:left w:val="single" w:color="auto" w:sz="4" w:space="0"/>
              <w:right w:val="single" w:color="auto" w:sz="4" w:space="0"/>
            </w:tcBorders>
            <w:vAlign w:val="center"/>
          </w:tcPr>
          <w:p w14:paraId="5834A753">
            <w:pPr>
              <w:widowControl/>
              <w:jc w:val="center"/>
              <w:textAlignment w:val="center"/>
              <w:rPr>
                <w:rFonts w:ascii="宋体" w:hAnsi="宋体" w:cs="宋体"/>
                <w:sz w:val="24"/>
                <w:szCs w:val="24"/>
              </w:rPr>
            </w:pPr>
            <w:r>
              <w:rPr>
                <w:rFonts w:hint="eastAsia" w:ascii="宋体" w:hAnsi="宋体" w:cs="宋体"/>
                <w:color w:val="000000"/>
                <w:kern w:val="0"/>
                <w:sz w:val="24"/>
                <w:szCs w:val="24"/>
              </w:rPr>
              <w:t>3400</w:t>
            </w:r>
          </w:p>
        </w:tc>
        <w:tc>
          <w:tcPr>
            <w:tcW w:w="1110" w:type="dxa"/>
            <w:tcBorders>
              <w:top w:val="single" w:color="auto" w:sz="4" w:space="0"/>
              <w:left w:val="single" w:color="auto" w:sz="4" w:space="0"/>
              <w:right w:val="single" w:color="auto" w:sz="4" w:space="0"/>
            </w:tcBorders>
            <w:vAlign w:val="center"/>
          </w:tcPr>
          <w:p w14:paraId="5DAD2351">
            <w:pPr>
              <w:widowControl/>
              <w:jc w:val="center"/>
              <w:textAlignment w:val="center"/>
              <w:rPr>
                <w:rFonts w:ascii="宋体" w:hAnsi="宋体" w:cs="宋体"/>
                <w:sz w:val="24"/>
                <w:szCs w:val="24"/>
              </w:rPr>
            </w:pPr>
            <w:r>
              <w:rPr>
                <w:rFonts w:hint="eastAsia" w:ascii="宋体" w:hAnsi="宋体" w:cs="宋体"/>
                <w:color w:val="000000"/>
                <w:kern w:val="0"/>
                <w:sz w:val="24"/>
                <w:szCs w:val="24"/>
              </w:rPr>
              <w:t>78200</w:t>
            </w:r>
          </w:p>
        </w:tc>
      </w:tr>
      <w:tr w14:paraId="30F9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2E7DBC90">
            <w:pPr>
              <w:jc w:val="center"/>
              <w:rPr>
                <w:rFonts w:ascii="宋体" w:hAnsi="宋体" w:cs="宋体"/>
                <w:sz w:val="24"/>
                <w:szCs w:val="24"/>
              </w:rPr>
            </w:pPr>
            <w:r>
              <w:rPr>
                <w:rFonts w:hint="eastAsia" w:ascii="宋体" w:hAnsi="宋体" w:cs="宋体"/>
                <w:sz w:val="24"/>
                <w:szCs w:val="24"/>
              </w:rPr>
              <w:t>2</w:t>
            </w:r>
          </w:p>
        </w:tc>
        <w:tc>
          <w:tcPr>
            <w:tcW w:w="1170" w:type="dxa"/>
            <w:tcBorders>
              <w:top w:val="single" w:color="auto" w:sz="4" w:space="0"/>
              <w:left w:val="single" w:color="auto" w:sz="4" w:space="0"/>
              <w:right w:val="single" w:color="auto" w:sz="4" w:space="0"/>
            </w:tcBorders>
            <w:vAlign w:val="center"/>
          </w:tcPr>
          <w:p w14:paraId="7E422BE8">
            <w:pPr>
              <w:jc w:val="center"/>
              <w:rPr>
                <w:rFonts w:ascii="宋体" w:hAnsi="宋体" w:cs="宋体"/>
                <w:sz w:val="24"/>
                <w:szCs w:val="24"/>
              </w:rPr>
            </w:pPr>
            <w:r>
              <w:rPr>
                <w:rFonts w:hint="eastAsia" w:ascii="宋体" w:hAnsi="宋体" w:cs="宋体"/>
                <w:sz w:val="24"/>
                <w:szCs w:val="24"/>
              </w:rPr>
              <w:t>枪式摄像机</w:t>
            </w:r>
          </w:p>
        </w:tc>
        <w:tc>
          <w:tcPr>
            <w:tcW w:w="5108" w:type="dxa"/>
            <w:tcBorders>
              <w:top w:val="single" w:color="auto" w:sz="4" w:space="0"/>
              <w:left w:val="single" w:color="auto" w:sz="4" w:space="0"/>
              <w:right w:val="single" w:color="auto" w:sz="4" w:space="0"/>
            </w:tcBorders>
          </w:tcPr>
          <w:p w14:paraId="22E21754">
            <w:pPr>
              <w:jc w:val="left"/>
              <w:rPr>
                <w:rFonts w:ascii="宋体" w:hAnsi="宋体" w:cs="宋体"/>
                <w:sz w:val="24"/>
                <w:szCs w:val="24"/>
              </w:rPr>
            </w:pPr>
            <w:r>
              <w:rPr>
                <w:rFonts w:hint="eastAsia" w:ascii="宋体" w:hAnsi="宋体" w:cs="宋体"/>
                <w:sz w:val="24"/>
                <w:szCs w:val="24"/>
              </w:rPr>
              <w:t>1、防蛛网臻全彩智能摄像机；</w:t>
            </w:r>
          </w:p>
          <w:p w14:paraId="03612386">
            <w:pPr>
              <w:jc w:val="left"/>
              <w:rPr>
                <w:rFonts w:ascii="宋体" w:hAnsi="宋体" w:cs="宋体"/>
                <w:sz w:val="24"/>
                <w:szCs w:val="24"/>
              </w:rPr>
            </w:pPr>
            <w:r>
              <w:rPr>
                <w:rFonts w:hint="eastAsia" w:ascii="宋体" w:hAnsi="宋体" w:cs="宋体"/>
                <w:sz w:val="24"/>
                <w:szCs w:val="24"/>
              </w:rPr>
              <w:t>2、具有不小于1/1.8"英寸传感器；</w:t>
            </w:r>
          </w:p>
          <w:p w14:paraId="426F1C81">
            <w:pPr>
              <w:jc w:val="left"/>
              <w:rPr>
                <w:rFonts w:ascii="宋体" w:hAnsi="宋体" w:cs="宋体"/>
                <w:sz w:val="24"/>
                <w:szCs w:val="24"/>
              </w:rPr>
            </w:pPr>
            <w:r>
              <w:rPr>
                <w:rFonts w:hint="eastAsia" w:ascii="宋体" w:hAnsi="宋体" w:cs="宋体"/>
                <w:sz w:val="24"/>
                <w:szCs w:val="24"/>
              </w:rPr>
              <w:t>3、最低照度：彩色不大于0.0002lx，黑白不大于0.0001lx。</w:t>
            </w:r>
          </w:p>
          <w:p w14:paraId="0BC2D9C1">
            <w:pPr>
              <w:jc w:val="left"/>
              <w:rPr>
                <w:rFonts w:ascii="宋体" w:hAnsi="宋体" w:cs="宋体"/>
                <w:sz w:val="24"/>
                <w:szCs w:val="24"/>
              </w:rPr>
            </w:pPr>
            <w:r>
              <w:rPr>
                <w:rFonts w:hint="eastAsia" w:ascii="宋体" w:hAnsi="宋体" w:cs="宋体"/>
                <w:sz w:val="24"/>
                <w:szCs w:val="24"/>
              </w:rPr>
              <w:t>4、光圈不小于F1.0。</w:t>
            </w:r>
          </w:p>
          <w:p w14:paraId="2200583D">
            <w:pPr>
              <w:jc w:val="left"/>
              <w:rPr>
                <w:rFonts w:ascii="宋体" w:hAnsi="宋体" w:cs="宋体"/>
                <w:sz w:val="24"/>
                <w:szCs w:val="24"/>
              </w:rPr>
            </w:pPr>
            <w:r>
              <w:rPr>
                <w:rFonts w:hint="eastAsia" w:ascii="宋体" w:hAnsi="宋体" w:cs="宋体"/>
                <w:sz w:val="24"/>
                <w:szCs w:val="24"/>
              </w:rPr>
              <w:t>5、内置1颗CPU/GPU/NPU一体智能算法芯片。</w:t>
            </w:r>
          </w:p>
          <w:p w14:paraId="3A629C04">
            <w:pPr>
              <w:jc w:val="left"/>
              <w:rPr>
                <w:rFonts w:ascii="宋体" w:hAnsi="宋体" w:cs="宋体"/>
                <w:sz w:val="24"/>
                <w:szCs w:val="24"/>
              </w:rPr>
            </w:pPr>
            <w:r>
              <w:rPr>
                <w:rFonts w:hint="eastAsia" w:ascii="宋体" w:hAnsi="宋体" w:cs="宋体"/>
                <w:sz w:val="24"/>
                <w:szCs w:val="24"/>
              </w:rPr>
              <w:t>6、当智能分析行为类型为区域入侵、越界入侵、进入区域、离开区域时，报警检测目标设置为人体和/或车辆时，在设定的检测区域内出现光线明暗变化、 篮球滚动、狗行走、树摇晃、旗帜飘动情况时，不触发报警。</w:t>
            </w:r>
          </w:p>
          <w:p w14:paraId="43499099">
            <w:pPr>
              <w:jc w:val="left"/>
              <w:rPr>
                <w:rFonts w:ascii="宋体" w:hAnsi="宋体" w:cs="宋体"/>
                <w:sz w:val="24"/>
                <w:szCs w:val="24"/>
              </w:rPr>
            </w:pPr>
            <w:r>
              <w:rPr>
                <w:rFonts w:hint="eastAsia" w:ascii="宋体" w:hAnsi="宋体" w:cs="宋体"/>
                <w:sz w:val="24"/>
                <w:szCs w:val="24"/>
              </w:rPr>
              <w:t>7、支持2种智能资源模式切换：全抓拍（默认）、Smart事件；</w:t>
            </w:r>
          </w:p>
          <w:p w14:paraId="07802472">
            <w:pPr>
              <w:jc w:val="left"/>
              <w:rPr>
                <w:rFonts w:ascii="宋体" w:hAnsi="宋体" w:cs="宋体"/>
                <w:sz w:val="24"/>
                <w:szCs w:val="24"/>
              </w:rPr>
            </w:pPr>
            <w:r>
              <w:rPr>
                <w:rFonts w:hint="eastAsia" w:ascii="宋体" w:hAnsi="宋体" w:cs="宋体"/>
                <w:sz w:val="24"/>
                <w:szCs w:val="24"/>
              </w:rPr>
              <w:t>8、全抓拍模式：支持对运动目标进行检测、抓拍、评分、筛选，输出人脸、人体、车辆、车牌、非机动车抓拍结果和车牌号码识别；</w:t>
            </w:r>
          </w:p>
          <w:p w14:paraId="2113D6DF">
            <w:pPr>
              <w:jc w:val="left"/>
              <w:rPr>
                <w:rFonts w:ascii="宋体" w:hAnsi="宋体" w:cs="宋体"/>
                <w:sz w:val="24"/>
                <w:szCs w:val="24"/>
              </w:rPr>
            </w:pPr>
            <w:r>
              <w:rPr>
                <w:rFonts w:hint="eastAsia" w:ascii="宋体" w:hAnsi="宋体" w:cs="宋体"/>
                <w:sz w:val="24"/>
                <w:szCs w:val="24"/>
              </w:rPr>
              <w:t>9、Smart事件模式： 支持越界侦测，区域入侵侦测，进入/离开区域侦测，徘徊侦测，人员聚集侦测，快速运动侦测，停车侦测，物品遗留/拿取侦测 场景变更侦测,音频陡升/陡降侦测,音频有无侦测，虚焦侦测。其中越界侦测，区域入侵侦测，进入区域侦测，离开区域侦测为深度学习算法，支持联动声光预警；</w:t>
            </w:r>
          </w:p>
          <w:p w14:paraId="40D3C2B1">
            <w:pPr>
              <w:jc w:val="left"/>
              <w:rPr>
                <w:rFonts w:ascii="宋体" w:hAnsi="宋体" w:cs="宋体"/>
                <w:sz w:val="24"/>
                <w:szCs w:val="24"/>
              </w:rPr>
            </w:pPr>
            <w:r>
              <w:rPr>
                <w:rFonts w:hint="eastAsia" w:ascii="宋体" w:hAnsi="宋体" w:cs="宋体"/>
                <w:sz w:val="24"/>
                <w:szCs w:val="24"/>
              </w:rPr>
              <w:t>10、★镜头上部具备遮阳模块，可遮挡与镜头平面夹角不大于13°的阳光或雨水。（公安部检验报告证明）</w:t>
            </w:r>
          </w:p>
          <w:p w14:paraId="2B19E7D9">
            <w:pPr>
              <w:jc w:val="left"/>
              <w:rPr>
                <w:rFonts w:ascii="宋体" w:hAnsi="宋体" w:cs="宋体"/>
                <w:strike/>
                <w:dstrike w:val="0"/>
                <w:color w:val="FF0000"/>
                <w:sz w:val="24"/>
                <w:szCs w:val="24"/>
              </w:rPr>
            </w:pPr>
            <w:r>
              <w:rPr>
                <w:rFonts w:hint="eastAsia" w:ascii="宋体" w:hAnsi="宋体" w:cs="宋体"/>
                <w:sz w:val="24"/>
                <w:szCs w:val="24"/>
              </w:rPr>
              <w:t>11、★样机具有不低于16颗补光灯，支持8颗远光灯、8颗近光灯，当环境照度降低至一定值时，样机可自动开启补光灯补光，样机在白天、夜晚均应输出彩色视频图像。（公安部检验报告证明）</w:t>
            </w:r>
          </w:p>
          <w:p w14:paraId="01ECD74F">
            <w:pPr>
              <w:jc w:val="left"/>
              <w:rPr>
                <w:rFonts w:ascii="宋体" w:hAnsi="宋体" w:cs="宋体"/>
                <w:sz w:val="24"/>
                <w:szCs w:val="24"/>
              </w:rPr>
            </w:pPr>
            <w:r>
              <w:rPr>
                <w:rFonts w:hint="eastAsia" w:ascii="宋体" w:hAnsi="宋体" w:cs="宋体"/>
                <w:sz w:val="24"/>
                <w:szCs w:val="24"/>
              </w:rPr>
              <w:t>12、内置1个麦克风，1个扬声器，支持1路报警输入，1路报警输出，1路音频输入，1路音频输出，1个RS485接口，支持DC12V/POE供电；</w:t>
            </w:r>
          </w:p>
          <w:p w14:paraId="232D8AA9">
            <w:pPr>
              <w:jc w:val="left"/>
              <w:rPr>
                <w:rFonts w:ascii="宋体" w:hAnsi="宋体" w:cs="宋体"/>
                <w:sz w:val="24"/>
                <w:szCs w:val="24"/>
              </w:rPr>
            </w:pPr>
            <w:r>
              <w:rPr>
                <w:rFonts w:hint="eastAsia" w:ascii="宋体" w:hAnsi="宋体" w:cs="宋体"/>
                <w:sz w:val="24"/>
                <w:szCs w:val="24"/>
              </w:rPr>
              <w:t>13、支持不低于IP67防护等级；</w:t>
            </w:r>
          </w:p>
        </w:tc>
        <w:tc>
          <w:tcPr>
            <w:tcW w:w="450" w:type="dxa"/>
            <w:tcBorders>
              <w:top w:val="single" w:color="auto" w:sz="4" w:space="0"/>
              <w:left w:val="single" w:color="auto" w:sz="4" w:space="0"/>
              <w:right w:val="single" w:color="auto" w:sz="4" w:space="0"/>
            </w:tcBorders>
            <w:vAlign w:val="center"/>
          </w:tcPr>
          <w:p w14:paraId="6FD49207">
            <w:pPr>
              <w:jc w:val="center"/>
              <w:rPr>
                <w:rFonts w:ascii="宋体" w:hAnsi="宋体" w:cs="宋体"/>
                <w:sz w:val="24"/>
                <w:szCs w:val="24"/>
              </w:rPr>
            </w:pPr>
            <w:r>
              <w:rPr>
                <w:rFonts w:hint="eastAsia" w:ascii="宋体" w:hAnsi="宋体" w:cs="宋体"/>
                <w:sz w:val="24"/>
                <w:szCs w:val="24"/>
              </w:rPr>
              <w:t>台</w:t>
            </w:r>
          </w:p>
        </w:tc>
        <w:tc>
          <w:tcPr>
            <w:tcW w:w="892" w:type="dxa"/>
            <w:tcBorders>
              <w:top w:val="single" w:color="auto" w:sz="4" w:space="0"/>
              <w:left w:val="single" w:color="auto" w:sz="4" w:space="0"/>
              <w:right w:val="single" w:color="auto" w:sz="4" w:space="0"/>
            </w:tcBorders>
            <w:vAlign w:val="center"/>
          </w:tcPr>
          <w:p w14:paraId="2023743D">
            <w:pPr>
              <w:jc w:val="center"/>
              <w:rPr>
                <w:rFonts w:ascii="宋体" w:hAnsi="宋体" w:cs="宋体"/>
                <w:sz w:val="24"/>
                <w:szCs w:val="24"/>
              </w:rPr>
            </w:pPr>
            <w:r>
              <w:rPr>
                <w:rFonts w:hint="eastAsia" w:ascii="宋体" w:hAnsi="宋体" w:cs="宋体"/>
                <w:sz w:val="24"/>
                <w:szCs w:val="24"/>
              </w:rPr>
              <w:t>120</w:t>
            </w:r>
          </w:p>
        </w:tc>
        <w:tc>
          <w:tcPr>
            <w:tcW w:w="1005" w:type="dxa"/>
            <w:tcBorders>
              <w:top w:val="single" w:color="auto" w:sz="4" w:space="0"/>
              <w:left w:val="single" w:color="auto" w:sz="4" w:space="0"/>
              <w:right w:val="single" w:color="auto" w:sz="4" w:space="0"/>
            </w:tcBorders>
            <w:vAlign w:val="center"/>
          </w:tcPr>
          <w:p w14:paraId="3AFB09ED">
            <w:pPr>
              <w:jc w:val="center"/>
              <w:rPr>
                <w:rFonts w:ascii="宋体" w:hAnsi="宋体" w:cs="宋体"/>
                <w:sz w:val="24"/>
                <w:szCs w:val="24"/>
              </w:rPr>
            </w:pPr>
            <w:r>
              <w:rPr>
                <w:rFonts w:hint="eastAsia" w:ascii="宋体" w:hAnsi="宋体" w:cs="宋体"/>
                <w:sz w:val="24"/>
                <w:szCs w:val="24"/>
              </w:rPr>
              <w:t>720</w:t>
            </w:r>
          </w:p>
        </w:tc>
        <w:tc>
          <w:tcPr>
            <w:tcW w:w="1110" w:type="dxa"/>
            <w:tcBorders>
              <w:top w:val="single" w:color="auto" w:sz="4" w:space="0"/>
              <w:left w:val="single" w:color="auto" w:sz="4" w:space="0"/>
              <w:right w:val="single" w:color="auto" w:sz="4" w:space="0"/>
            </w:tcBorders>
            <w:vAlign w:val="center"/>
          </w:tcPr>
          <w:p w14:paraId="5F23F6D9">
            <w:pPr>
              <w:jc w:val="center"/>
              <w:rPr>
                <w:rFonts w:ascii="宋体" w:hAnsi="宋体" w:cs="宋体"/>
                <w:sz w:val="24"/>
                <w:szCs w:val="24"/>
              </w:rPr>
            </w:pPr>
            <w:r>
              <w:rPr>
                <w:rFonts w:hint="eastAsia" w:ascii="宋体" w:hAnsi="宋体" w:cs="宋体"/>
                <w:sz w:val="24"/>
                <w:szCs w:val="24"/>
              </w:rPr>
              <w:t>86400</w:t>
            </w:r>
          </w:p>
        </w:tc>
      </w:tr>
      <w:tr w14:paraId="3B50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7F23F878">
            <w:pPr>
              <w:jc w:val="center"/>
              <w:rPr>
                <w:rFonts w:ascii="宋体" w:hAnsi="宋体" w:cs="宋体"/>
                <w:sz w:val="28"/>
                <w:szCs w:val="28"/>
              </w:rPr>
            </w:pPr>
            <w:r>
              <w:rPr>
                <w:rFonts w:hint="eastAsia" w:ascii="宋体" w:hAnsi="宋体" w:cs="宋体"/>
                <w:sz w:val="24"/>
                <w:szCs w:val="24"/>
              </w:rPr>
              <w:t>3</w:t>
            </w:r>
          </w:p>
        </w:tc>
        <w:tc>
          <w:tcPr>
            <w:tcW w:w="1170" w:type="dxa"/>
            <w:tcBorders>
              <w:top w:val="single" w:color="auto" w:sz="4" w:space="0"/>
              <w:left w:val="single" w:color="auto" w:sz="4" w:space="0"/>
              <w:right w:val="single" w:color="auto" w:sz="4" w:space="0"/>
            </w:tcBorders>
            <w:vAlign w:val="center"/>
          </w:tcPr>
          <w:p w14:paraId="1D2835D6">
            <w:pPr>
              <w:jc w:val="center"/>
              <w:rPr>
                <w:rFonts w:ascii="宋体" w:hAnsi="宋体" w:cs="宋体"/>
                <w:sz w:val="24"/>
                <w:szCs w:val="24"/>
              </w:rPr>
            </w:pPr>
            <w:r>
              <w:rPr>
                <w:rFonts w:hint="eastAsia" w:ascii="宋体" w:hAnsi="宋体" w:cs="宋体"/>
                <w:sz w:val="24"/>
                <w:szCs w:val="24"/>
              </w:rPr>
              <w:t>8口POE交换机</w:t>
            </w:r>
          </w:p>
        </w:tc>
        <w:tc>
          <w:tcPr>
            <w:tcW w:w="5108" w:type="dxa"/>
            <w:tcBorders>
              <w:top w:val="single" w:color="auto" w:sz="4" w:space="0"/>
              <w:left w:val="single" w:color="auto" w:sz="4" w:space="0"/>
              <w:right w:val="single" w:color="auto" w:sz="4" w:space="0"/>
            </w:tcBorders>
          </w:tcPr>
          <w:p w14:paraId="38AFD383">
            <w:pPr>
              <w:rPr>
                <w:rFonts w:ascii="宋体" w:hAnsi="宋体" w:cs="宋体"/>
                <w:sz w:val="24"/>
                <w:szCs w:val="24"/>
              </w:rPr>
            </w:pPr>
            <w:r>
              <w:rPr>
                <w:rFonts w:hint="eastAsia" w:ascii="宋体" w:hAnsi="宋体" w:cs="宋体"/>
                <w:sz w:val="24"/>
                <w:szCs w:val="24"/>
              </w:rPr>
              <w:t>功能特性</w:t>
            </w:r>
          </w:p>
          <w:p w14:paraId="1E76146D">
            <w:pPr>
              <w:rPr>
                <w:rFonts w:ascii="宋体" w:hAnsi="宋体" w:cs="宋体"/>
                <w:sz w:val="24"/>
                <w:szCs w:val="24"/>
              </w:rPr>
            </w:pPr>
            <w:r>
              <w:rPr>
                <w:rFonts w:hint="eastAsia" w:ascii="宋体" w:hAnsi="宋体" w:cs="宋体"/>
                <w:sz w:val="24"/>
                <w:szCs w:val="24"/>
              </w:rPr>
              <w:t>端口规格：8个百兆PoE电口， 1个百兆电口</w:t>
            </w:r>
          </w:p>
          <w:p w14:paraId="27FE0D0C">
            <w:pPr>
              <w:rPr>
                <w:rFonts w:ascii="宋体" w:hAnsi="宋体" w:cs="宋体"/>
                <w:sz w:val="24"/>
                <w:szCs w:val="24"/>
              </w:rPr>
            </w:pPr>
            <w:r>
              <w:rPr>
                <w:rFonts w:hint="eastAsia" w:ascii="宋体" w:hAnsi="宋体" w:cs="宋体"/>
                <w:sz w:val="24"/>
                <w:szCs w:val="24"/>
              </w:rPr>
              <w:t>交换方式：存储转发</w:t>
            </w:r>
          </w:p>
          <w:p w14:paraId="6D342136">
            <w:pPr>
              <w:rPr>
                <w:rFonts w:ascii="宋体" w:hAnsi="宋体" w:cs="宋体"/>
                <w:sz w:val="24"/>
                <w:szCs w:val="24"/>
              </w:rPr>
            </w:pPr>
            <w:r>
              <w:rPr>
                <w:rFonts w:hint="eastAsia" w:ascii="宋体" w:hAnsi="宋体" w:cs="宋体"/>
                <w:sz w:val="24"/>
                <w:szCs w:val="24"/>
              </w:rPr>
              <w:t>性能参数</w:t>
            </w:r>
          </w:p>
          <w:p w14:paraId="77B49E81">
            <w:pPr>
              <w:rPr>
                <w:rFonts w:ascii="宋体" w:hAnsi="宋体" w:cs="宋体"/>
                <w:sz w:val="24"/>
                <w:szCs w:val="24"/>
              </w:rPr>
            </w:pPr>
            <w:r>
              <w:rPr>
                <w:rFonts w:hint="eastAsia" w:ascii="宋体" w:hAnsi="宋体" w:cs="宋体"/>
                <w:sz w:val="24"/>
                <w:szCs w:val="24"/>
              </w:rPr>
              <w:t>交换容量：1.8 Gbps</w:t>
            </w:r>
          </w:p>
          <w:p w14:paraId="1C54D438">
            <w:pPr>
              <w:rPr>
                <w:rFonts w:ascii="宋体" w:hAnsi="宋体" w:cs="宋体"/>
                <w:sz w:val="24"/>
                <w:szCs w:val="24"/>
              </w:rPr>
            </w:pPr>
            <w:r>
              <w:rPr>
                <w:rFonts w:hint="eastAsia" w:ascii="宋体" w:hAnsi="宋体" w:cs="宋体"/>
                <w:sz w:val="24"/>
                <w:szCs w:val="24"/>
              </w:rPr>
              <w:t>包转发率：1.339 Mpps</w:t>
            </w:r>
          </w:p>
          <w:p w14:paraId="6F0C4E24">
            <w:pPr>
              <w:rPr>
                <w:rFonts w:ascii="宋体" w:hAnsi="宋体" w:cs="宋体"/>
                <w:sz w:val="24"/>
                <w:szCs w:val="24"/>
              </w:rPr>
            </w:pPr>
            <w:r>
              <w:rPr>
                <w:rFonts w:hint="eastAsia" w:ascii="宋体" w:hAnsi="宋体" w:cs="宋体"/>
                <w:sz w:val="24"/>
                <w:szCs w:val="24"/>
              </w:rPr>
              <w:t>MAC地址容量：4 K</w:t>
            </w:r>
          </w:p>
          <w:p w14:paraId="7AE2ADBC">
            <w:pPr>
              <w:rPr>
                <w:rFonts w:ascii="宋体" w:hAnsi="宋体" w:cs="宋体"/>
                <w:sz w:val="24"/>
                <w:szCs w:val="24"/>
              </w:rPr>
            </w:pPr>
            <w:r>
              <w:rPr>
                <w:rFonts w:hint="eastAsia" w:ascii="宋体" w:hAnsi="宋体" w:cs="宋体"/>
                <w:sz w:val="24"/>
                <w:szCs w:val="24"/>
              </w:rPr>
              <w:t>缓存：1.25 Mbits</w:t>
            </w:r>
          </w:p>
          <w:p w14:paraId="41F9540E">
            <w:pPr>
              <w:rPr>
                <w:rFonts w:ascii="宋体" w:hAnsi="宋体" w:cs="宋体"/>
                <w:sz w:val="24"/>
                <w:szCs w:val="24"/>
              </w:rPr>
            </w:pPr>
            <w:r>
              <w:rPr>
                <w:rFonts w:hint="eastAsia" w:ascii="宋体" w:hAnsi="宋体" w:cs="宋体"/>
                <w:sz w:val="24"/>
                <w:szCs w:val="24"/>
              </w:rPr>
              <w:t>通用参数</w:t>
            </w:r>
          </w:p>
          <w:p w14:paraId="19D90749">
            <w:pPr>
              <w:rPr>
                <w:rFonts w:ascii="宋体" w:hAnsi="宋体" w:cs="宋体"/>
                <w:sz w:val="24"/>
                <w:szCs w:val="24"/>
              </w:rPr>
            </w:pPr>
            <w:r>
              <w:rPr>
                <w:rFonts w:hint="eastAsia" w:ascii="宋体" w:hAnsi="宋体" w:cs="宋体"/>
                <w:sz w:val="24"/>
                <w:szCs w:val="24"/>
              </w:rPr>
              <w:t>尺寸（宽×高×深）：177.5 mm x 26 mm x 104 mm</w:t>
            </w:r>
          </w:p>
          <w:p w14:paraId="1B4A9A62">
            <w:pPr>
              <w:rPr>
                <w:rFonts w:ascii="宋体" w:hAnsi="宋体" w:cs="宋体"/>
                <w:sz w:val="24"/>
                <w:szCs w:val="24"/>
              </w:rPr>
            </w:pPr>
            <w:r>
              <w:rPr>
                <w:rFonts w:hint="eastAsia" w:ascii="宋体" w:hAnsi="宋体" w:cs="宋体"/>
                <w:sz w:val="24"/>
                <w:szCs w:val="24"/>
              </w:rPr>
              <w:t>工作温度：0 °C - 40 °C</w:t>
            </w:r>
          </w:p>
          <w:p w14:paraId="4D4037E4">
            <w:pPr>
              <w:rPr>
                <w:rFonts w:ascii="宋体" w:hAnsi="宋体" w:cs="宋体"/>
                <w:sz w:val="24"/>
                <w:szCs w:val="24"/>
              </w:rPr>
            </w:pPr>
            <w:r>
              <w:rPr>
                <w:rFonts w:hint="eastAsia" w:ascii="宋体" w:hAnsi="宋体" w:cs="宋体"/>
                <w:sz w:val="24"/>
                <w:szCs w:val="24"/>
              </w:rPr>
              <w:t>工作湿度：5% - 95%(非冷凝)</w:t>
            </w:r>
          </w:p>
          <w:p w14:paraId="44623F21">
            <w:pPr>
              <w:rPr>
                <w:rFonts w:ascii="宋体" w:hAnsi="宋体" w:cs="宋体"/>
                <w:sz w:val="24"/>
                <w:szCs w:val="24"/>
              </w:rPr>
            </w:pPr>
            <w:r>
              <w:rPr>
                <w:rFonts w:hint="eastAsia" w:ascii="宋体" w:hAnsi="宋体" w:cs="宋体"/>
                <w:sz w:val="24"/>
                <w:szCs w:val="24"/>
              </w:rPr>
              <w:t>存储温度：-40 °C - 70 °C</w:t>
            </w:r>
          </w:p>
          <w:p w14:paraId="519909CD">
            <w:pPr>
              <w:rPr>
                <w:rFonts w:ascii="宋体" w:hAnsi="宋体" w:cs="宋体"/>
                <w:sz w:val="24"/>
                <w:szCs w:val="24"/>
              </w:rPr>
            </w:pPr>
            <w:r>
              <w:rPr>
                <w:rFonts w:hint="eastAsia" w:ascii="宋体" w:hAnsi="宋体" w:cs="宋体"/>
                <w:sz w:val="24"/>
                <w:szCs w:val="24"/>
              </w:rPr>
              <w:t>存储湿度：5% - 95%(非冷凝)</w:t>
            </w:r>
          </w:p>
          <w:p w14:paraId="6B14867C">
            <w:pPr>
              <w:rPr>
                <w:rFonts w:ascii="宋体" w:hAnsi="宋体" w:cs="宋体"/>
                <w:sz w:val="24"/>
                <w:szCs w:val="24"/>
              </w:rPr>
            </w:pPr>
            <w:r>
              <w:rPr>
                <w:rFonts w:hint="eastAsia" w:ascii="宋体" w:hAnsi="宋体" w:cs="宋体"/>
                <w:sz w:val="24"/>
                <w:szCs w:val="24"/>
              </w:rPr>
              <w:t>安装方式：桌面式可壁挂</w:t>
            </w:r>
          </w:p>
          <w:p w14:paraId="397A1D6C">
            <w:pPr>
              <w:rPr>
                <w:rFonts w:ascii="宋体" w:hAnsi="宋体" w:cs="宋体"/>
                <w:sz w:val="24"/>
                <w:szCs w:val="24"/>
              </w:rPr>
            </w:pPr>
            <w:r>
              <w:rPr>
                <w:rFonts w:hint="eastAsia" w:ascii="宋体" w:hAnsi="宋体" w:cs="宋体"/>
                <w:sz w:val="24"/>
                <w:szCs w:val="24"/>
              </w:rPr>
              <w:t>供电方式：本地供电：支持 51 V DC</w:t>
            </w:r>
          </w:p>
          <w:p w14:paraId="156A76B4">
            <w:pPr>
              <w:rPr>
                <w:rFonts w:ascii="宋体" w:hAnsi="宋体" w:cs="宋体"/>
                <w:sz w:val="24"/>
                <w:szCs w:val="24"/>
              </w:rPr>
            </w:pPr>
            <w:r>
              <w:rPr>
                <w:rFonts w:hint="eastAsia" w:ascii="宋体" w:hAnsi="宋体" w:cs="宋体"/>
                <w:sz w:val="24"/>
                <w:szCs w:val="24"/>
              </w:rPr>
              <w:t>红口：端口1~2</w:t>
            </w:r>
          </w:p>
          <w:p w14:paraId="21F4487C">
            <w:pPr>
              <w:rPr>
                <w:rFonts w:ascii="宋体" w:hAnsi="宋体" w:cs="宋体"/>
                <w:sz w:val="24"/>
                <w:szCs w:val="24"/>
              </w:rPr>
            </w:pPr>
            <w:r>
              <w:rPr>
                <w:rFonts w:hint="eastAsia" w:ascii="宋体" w:hAnsi="宋体" w:cs="宋体"/>
                <w:sz w:val="24"/>
                <w:szCs w:val="24"/>
              </w:rPr>
              <w:t>风扇：无风扇</w:t>
            </w:r>
          </w:p>
          <w:p w14:paraId="0C51B7B8">
            <w:pPr>
              <w:rPr>
                <w:rFonts w:ascii="宋体" w:hAnsi="宋体" w:cs="宋体"/>
                <w:sz w:val="24"/>
                <w:szCs w:val="24"/>
              </w:rPr>
            </w:pPr>
            <w:r>
              <w:rPr>
                <w:rFonts w:hint="eastAsia" w:ascii="宋体" w:hAnsi="宋体" w:cs="宋体"/>
                <w:sz w:val="24"/>
                <w:szCs w:val="24"/>
              </w:rPr>
              <w:t>整机功耗：≤5 W</w:t>
            </w:r>
          </w:p>
          <w:p w14:paraId="010C1086">
            <w:pPr>
              <w:rPr>
                <w:rFonts w:ascii="宋体" w:hAnsi="宋体" w:cs="宋体"/>
                <w:sz w:val="24"/>
                <w:szCs w:val="24"/>
              </w:rPr>
            </w:pPr>
            <w:r>
              <w:rPr>
                <w:rFonts w:hint="eastAsia" w:ascii="宋体" w:hAnsi="宋体" w:cs="宋体"/>
                <w:sz w:val="24"/>
                <w:szCs w:val="24"/>
              </w:rPr>
              <w:t>浪涌防护：4 kV</w:t>
            </w:r>
          </w:p>
          <w:p w14:paraId="65F1932A">
            <w:pPr>
              <w:rPr>
                <w:rFonts w:ascii="宋体" w:hAnsi="宋体" w:cs="宋体"/>
                <w:sz w:val="24"/>
                <w:szCs w:val="24"/>
              </w:rPr>
            </w:pPr>
            <w:r>
              <w:rPr>
                <w:rFonts w:hint="eastAsia" w:ascii="宋体" w:hAnsi="宋体" w:cs="宋体"/>
                <w:sz w:val="24"/>
                <w:szCs w:val="24"/>
              </w:rPr>
              <w:t>PoE功能</w:t>
            </w:r>
          </w:p>
          <w:p w14:paraId="764889F2">
            <w:pPr>
              <w:rPr>
                <w:rFonts w:ascii="宋体" w:hAnsi="宋体" w:cs="宋体"/>
                <w:sz w:val="24"/>
                <w:szCs w:val="24"/>
              </w:rPr>
            </w:pPr>
            <w:r>
              <w:rPr>
                <w:rFonts w:hint="eastAsia" w:ascii="宋体" w:hAnsi="宋体" w:cs="宋体"/>
                <w:sz w:val="24"/>
                <w:szCs w:val="24"/>
              </w:rPr>
              <w:t>PoE标准：IEEE802.3af/IEEE802.3at</w:t>
            </w:r>
          </w:p>
          <w:p w14:paraId="27CEF6EC">
            <w:pPr>
              <w:rPr>
                <w:rFonts w:ascii="宋体" w:hAnsi="宋体" w:cs="宋体"/>
                <w:sz w:val="24"/>
                <w:szCs w:val="24"/>
              </w:rPr>
            </w:pPr>
            <w:r>
              <w:rPr>
                <w:rFonts w:hint="eastAsia" w:ascii="宋体" w:hAnsi="宋体" w:cs="宋体"/>
                <w:sz w:val="24"/>
                <w:szCs w:val="24"/>
              </w:rPr>
              <w:t>PoE端口：端口1~8</w:t>
            </w:r>
          </w:p>
          <w:p w14:paraId="5C74CD6F">
            <w:pPr>
              <w:rPr>
                <w:rFonts w:ascii="宋体" w:hAnsi="宋体" w:cs="宋体"/>
                <w:sz w:val="24"/>
                <w:szCs w:val="24"/>
              </w:rPr>
            </w:pPr>
            <w:r>
              <w:rPr>
                <w:rFonts w:hint="eastAsia" w:ascii="宋体" w:hAnsi="宋体" w:cs="宋体"/>
                <w:sz w:val="24"/>
                <w:szCs w:val="24"/>
              </w:rPr>
              <w:t>端口最大供电功率：30 W</w:t>
            </w:r>
          </w:p>
          <w:p w14:paraId="216A6B13">
            <w:pPr>
              <w:rPr>
                <w:rFonts w:ascii="宋体" w:hAnsi="宋体" w:cs="宋体"/>
                <w:sz w:val="24"/>
                <w:szCs w:val="24"/>
              </w:rPr>
            </w:pPr>
            <w:r>
              <w:rPr>
                <w:rFonts w:hint="eastAsia" w:ascii="宋体" w:hAnsi="宋体" w:cs="宋体"/>
                <w:sz w:val="24"/>
                <w:szCs w:val="24"/>
              </w:rPr>
              <w:t>整机最大供电功率：58 W</w:t>
            </w:r>
          </w:p>
          <w:p w14:paraId="6505A897">
            <w:pPr>
              <w:rPr>
                <w:rFonts w:ascii="宋体" w:hAnsi="宋体" w:cs="宋体"/>
                <w:sz w:val="24"/>
                <w:szCs w:val="24"/>
              </w:rPr>
            </w:pPr>
            <w:r>
              <w:rPr>
                <w:rFonts w:hint="eastAsia" w:ascii="宋体" w:hAnsi="宋体" w:cs="宋体"/>
                <w:sz w:val="24"/>
                <w:szCs w:val="24"/>
              </w:rPr>
              <w:t>PoE远距离：端口1~8</w:t>
            </w:r>
          </w:p>
          <w:p w14:paraId="09AB4978">
            <w:pPr>
              <w:rPr>
                <w:rFonts w:ascii="宋体" w:hAnsi="宋体" w:cs="宋体"/>
                <w:sz w:val="24"/>
                <w:szCs w:val="24"/>
              </w:rPr>
            </w:pPr>
            <w:r>
              <w:rPr>
                <w:rFonts w:hint="eastAsia" w:ascii="宋体" w:hAnsi="宋体" w:cs="宋体"/>
                <w:sz w:val="24"/>
                <w:szCs w:val="24"/>
              </w:rPr>
              <w:t>产品执行标准(具体版本号以标签为准)：Q/BFW 091</w:t>
            </w:r>
          </w:p>
        </w:tc>
        <w:tc>
          <w:tcPr>
            <w:tcW w:w="450" w:type="dxa"/>
            <w:tcBorders>
              <w:top w:val="single" w:color="auto" w:sz="4" w:space="0"/>
              <w:left w:val="single" w:color="auto" w:sz="4" w:space="0"/>
              <w:right w:val="single" w:color="auto" w:sz="4" w:space="0"/>
            </w:tcBorders>
            <w:vAlign w:val="center"/>
          </w:tcPr>
          <w:p w14:paraId="673E257D">
            <w:pPr>
              <w:widowControl/>
              <w:jc w:val="center"/>
              <w:textAlignment w:val="center"/>
              <w:rPr>
                <w:rFonts w:ascii="宋体" w:hAnsi="宋体" w:cs="宋体"/>
                <w:sz w:val="24"/>
                <w:szCs w:val="24"/>
              </w:rPr>
            </w:pPr>
            <w:r>
              <w:rPr>
                <w:rFonts w:hint="eastAsia" w:ascii="宋体" w:hAnsi="宋体" w:cs="宋体"/>
                <w:color w:val="000000"/>
                <w:kern w:val="0"/>
                <w:sz w:val="24"/>
                <w:szCs w:val="24"/>
              </w:rPr>
              <w:t>台</w:t>
            </w:r>
          </w:p>
        </w:tc>
        <w:tc>
          <w:tcPr>
            <w:tcW w:w="892" w:type="dxa"/>
            <w:tcBorders>
              <w:top w:val="single" w:color="auto" w:sz="4" w:space="0"/>
              <w:left w:val="single" w:color="auto" w:sz="4" w:space="0"/>
              <w:right w:val="single" w:color="auto" w:sz="4" w:space="0"/>
            </w:tcBorders>
            <w:vAlign w:val="center"/>
          </w:tcPr>
          <w:p w14:paraId="0B081F13">
            <w:pPr>
              <w:widowControl/>
              <w:jc w:val="center"/>
              <w:textAlignment w:val="center"/>
              <w:rPr>
                <w:rFonts w:ascii="宋体" w:hAnsi="宋体" w:cs="宋体"/>
                <w:sz w:val="24"/>
                <w:szCs w:val="24"/>
              </w:rPr>
            </w:pPr>
            <w:r>
              <w:rPr>
                <w:rFonts w:hint="eastAsia" w:ascii="宋体" w:hAnsi="宋体" w:cs="宋体"/>
                <w:color w:val="000000"/>
                <w:kern w:val="0"/>
                <w:sz w:val="24"/>
                <w:szCs w:val="24"/>
              </w:rPr>
              <w:t>45</w:t>
            </w:r>
          </w:p>
        </w:tc>
        <w:tc>
          <w:tcPr>
            <w:tcW w:w="1005" w:type="dxa"/>
            <w:tcBorders>
              <w:top w:val="single" w:color="auto" w:sz="4" w:space="0"/>
              <w:left w:val="single" w:color="auto" w:sz="4" w:space="0"/>
              <w:right w:val="single" w:color="auto" w:sz="4" w:space="0"/>
            </w:tcBorders>
            <w:vAlign w:val="center"/>
          </w:tcPr>
          <w:p w14:paraId="09E64794">
            <w:pPr>
              <w:widowControl/>
              <w:jc w:val="center"/>
              <w:textAlignment w:val="center"/>
              <w:rPr>
                <w:rFonts w:ascii="宋体" w:hAnsi="宋体" w:cs="宋体"/>
                <w:sz w:val="24"/>
                <w:szCs w:val="24"/>
              </w:rPr>
            </w:pPr>
            <w:r>
              <w:rPr>
                <w:rFonts w:hint="eastAsia" w:ascii="宋体" w:hAnsi="宋体" w:cs="宋体"/>
                <w:color w:val="000000"/>
                <w:kern w:val="0"/>
                <w:sz w:val="24"/>
                <w:szCs w:val="24"/>
              </w:rPr>
              <w:t>300</w:t>
            </w:r>
          </w:p>
        </w:tc>
        <w:tc>
          <w:tcPr>
            <w:tcW w:w="1110" w:type="dxa"/>
            <w:tcBorders>
              <w:top w:val="single" w:color="auto" w:sz="4" w:space="0"/>
              <w:left w:val="single" w:color="auto" w:sz="4" w:space="0"/>
              <w:right w:val="single" w:color="auto" w:sz="4" w:space="0"/>
            </w:tcBorders>
            <w:vAlign w:val="center"/>
          </w:tcPr>
          <w:p w14:paraId="1A175631">
            <w:pPr>
              <w:widowControl/>
              <w:jc w:val="center"/>
              <w:textAlignment w:val="center"/>
              <w:rPr>
                <w:rFonts w:ascii="宋体" w:hAnsi="宋体" w:cs="宋体"/>
                <w:sz w:val="24"/>
                <w:szCs w:val="24"/>
              </w:rPr>
            </w:pPr>
            <w:r>
              <w:rPr>
                <w:rFonts w:hint="eastAsia" w:ascii="宋体" w:hAnsi="宋体" w:cs="宋体"/>
                <w:color w:val="000000"/>
                <w:kern w:val="0"/>
                <w:sz w:val="24"/>
                <w:szCs w:val="24"/>
              </w:rPr>
              <w:t>13500</w:t>
            </w:r>
          </w:p>
        </w:tc>
      </w:tr>
      <w:tr w14:paraId="199A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66ED25A7">
            <w:pPr>
              <w:jc w:val="center"/>
              <w:rPr>
                <w:rFonts w:ascii="宋体" w:hAnsi="宋体" w:cs="宋体"/>
                <w:sz w:val="24"/>
                <w:szCs w:val="24"/>
              </w:rPr>
            </w:pPr>
            <w:r>
              <w:rPr>
                <w:rFonts w:hint="eastAsia" w:ascii="宋体" w:hAnsi="宋体" w:cs="宋体"/>
                <w:sz w:val="24"/>
                <w:szCs w:val="24"/>
              </w:rPr>
              <w:t>4</w:t>
            </w:r>
          </w:p>
        </w:tc>
        <w:tc>
          <w:tcPr>
            <w:tcW w:w="1170" w:type="dxa"/>
            <w:tcBorders>
              <w:top w:val="single" w:color="auto" w:sz="4" w:space="0"/>
              <w:left w:val="single" w:color="auto" w:sz="4" w:space="0"/>
              <w:right w:val="single" w:color="auto" w:sz="4" w:space="0"/>
            </w:tcBorders>
            <w:vAlign w:val="center"/>
          </w:tcPr>
          <w:p w14:paraId="26BF6F02">
            <w:pPr>
              <w:jc w:val="center"/>
              <w:rPr>
                <w:rFonts w:ascii="宋体" w:hAnsi="宋体" w:cs="宋体"/>
                <w:sz w:val="24"/>
                <w:szCs w:val="24"/>
              </w:rPr>
            </w:pPr>
            <w:r>
              <w:rPr>
                <w:rFonts w:hint="eastAsia" w:ascii="宋体" w:hAnsi="宋体" w:cs="宋体"/>
                <w:sz w:val="24"/>
                <w:szCs w:val="24"/>
              </w:rPr>
              <w:t>16口POE交换机</w:t>
            </w:r>
          </w:p>
        </w:tc>
        <w:tc>
          <w:tcPr>
            <w:tcW w:w="5108" w:type="dxa"/>
            <w:tcBorders>
              <w:top w:val="single" w:color="auto" w:sz="4" w:space="0"/>
              <w:left w:val="single" w:color="auto" w:sz="4" w:space="0"/>
              <w:right w:val="single" w:color="auto" w:sz="4" w:space="0"/>
            </w:tcBorders>
          </w:tcPr>
          <w:p w14:paraId="7FF9C418">
            <w:pPr>
              <w:rPr>
                <w:rFonts w:ascii="宋体" w:hAnsi="宋体" w:cs="宋体"/>
                <w:sz w:val="24"/>
                <w:szCs w:val="24"/>
              </w:rPr>
            </w:pPr>
            <w:r>
              <w:rPr>
                <w:rFonts w:hint="eastAsia" w:ascii="宋体" w:hAnsi="宋体" w:cs="宋体"/>
                <w:sz w:val="24"/>
                <w:szCs w:val="24"/>
              </w:rPr>
              <w:t>1、千兆POE电口数≥16个，千兆SFP光口≥2个</w:t>
            </w:r>
          </w:p>
          <w:p w14:paraId="56C838FD">
            <w:pPr>
              <w:rPr>
                <w:rFonts w:ascii="宋体" w:hAnsi="宋体" w:cs="宋体"/>
                <w:sz w:val="24"/>
                <w:szCs w:val="24"/>
              </w:rPr>
            </w:pPr>
            <w:r>
              <w:rPr>
                <w:rFonts w:hint="eastAsia" w:ascii="宋体" w:hAnsi="宋体" w:cs="宋体"/>
                <w:sz w:val="24"/>
                <w:szCs w:val="24"/>
              </w:rPr>
              <w:t>2、支持IEEE 802.3af/at供电标准，单端口最大输出功率≥30W，整机最大输出功率≥247W。</w:t>
            </w:r>
          </w:p>
          <w:p w14:paraId="016C9AE1">
            <w:pPr>
              <w:rPr>
                <w:rFonts w:ascii="宋体" w:hAnsi="宋体" w:cs="宋体"/>
                <w:sz w:val="24"/>
                <w:szCs w:val="24"/>
              </w:rPr>
            </w:pPr>
            <w:r>
              <w:rPr>
                <w:rFonts w:hint="eastAsia" w:ascii="宋体" w:hAnsi="宋体" w:cs="宋体"/>
                <w:sz w:val="24"/>
                <w:szCs w:val="24"/>
              </w:rPr>
              <w:t>3、工作温度：0°C～45°C</w:t>
            </w:r>
          </w:p>
          <w:p w14:paraId="74EDB1B8">
            <w:pPr>
              <w:rPr>
                <w:rFonts w:ascii="宋体" w:hAnsi="宋体" w:cs="宋体"/>
                <w:sz w:val="24"/>
                <w:szCs w:val="24"/>
              </w:rPr>
            </w:pPr>
            <w:r>
              <w:rPr>
                <w:rFonts w:hint="eastAsia" w:ascii="宋体" w:hAnsi="宋体" w:cs="宋体"/>
                <w:sz w:val="24"/>
                <w:szCs w:val="24"/>
              </w:rPr>
              <w:t>4、存储温度：-40°C～70°C</w:t>
            </w:r>
          </w:p>
          <w:p w14:paraId="30DC163D">
            <w:pPr>
              <w:rPr>
                <w:rFonts w:ascii="宋体" w:hAnsi="宋体" w:cs="宋体"/>
                <w:sz w:val="24"/>
                <w:szCs w:val="24"/>
              </w:rPr>
            </w:pPr>
            <w:r>
              <w:rPr>
                <w:rFonts w:hint="eastAsia" w:ascii="宋体" w:hAnsi="宋体" w:cs="宋体"/>
                <w:sz w:val="24"/>
                <w:szCs w:val="24"/>
              </w:rPr>
              <w:t>5、相对湿度：5%～90% RH 无凝结</w:t>
            </w:r>
          </w:p>
          <w:p w14:paraId="7E3C3E06">
            <w:pPr>
              <w:rPr>
                <w:rFonts w:ascii="宋体" w:hAnsi="宋体" w:cs="宋体"/>
                <w:sz w:val="24"/>
                <w:szCs w:val="24"/>
                <w:highlight w:val="yellow"/>
              </w:rPr>
            </w:pPr>
            <w:r>
              <w:rPr>
                <w:rFonts w:hint="eastAsia" w:ascii="宋体" w:hAnsi="宋体" w:cs="宋体"/>
                <w:sz w:val="24"/>
                <w:szCs w:val="24"/>
              </w:rPr>
              <w:t>6、交换性能≥192Gbps。</w:t>
            </w:r>
          </w:p>
          <w:p w14:paraId="242F6EA3">
            <w:pPr>
              <w:rPr>
                <w:rFonts w:ascii="宋体" w:hAnsi="宋体" w:cs="宋体"/>
                <w:strike/>
                <w:dstrike w:val="0"/>
                <w:sz w:val="24"/>
                <w:szCs w:val="24"/>
              </w:rPr>
            </w:pPr>
            <w:r>
              <w:rPr>
                <w:rFonts w:hint="eastAsia" w:ascii="宋体" w:hAnsi="宋体" w:cs="宋体"/>
                <w:sz w:val="24"/>
                <w:szCs w:val="24"/>
              </w:rPr>
              <w:t>7、包转发率≥40Mpps。</w:t>
            </w:r>
          </w:p>
        </w:tc>
        <w:tc>
          <w:tcPr>
            <w:tcW w:w="450" w:type="dxa"/>
            <w:tcBorders>
              <w:top w:val="single" w:color="auto" w:sz="4" w:space="0"/>
              <w:left w:val="single" w:color="auto" w:sz="4" w:space="0"/>
              <w:right w:val="single" w:color="auto" w:sz="4" w:space="0"/>
            </w:tcBorders>
            <w:vAlign w:val="center"/>
          </w:tcPr>
          <w:p w14:paraId="3E1A26D2">
            <w:pPr>
              <w:widowControl/>
              <w:jc w:val="center"/>
              <w:textAlignment w:val="center"/>
              <w:rPr>
                <w:rFonts w:ascii="宋体" w:hAnsi="宋体" w:cs="宋体"/>
                <w:sz w:val="24"/>
                <w:szCs w:val="24"/>
              </w:rPr>
            </w:pPr>
            <w:r>
              <w:rPr>
                <w:rFonts w:hint="eastAsia" w:ascii="宋体" w:hAnsi="宋体" w:cs="宋体"/>
                <w:color w:val="000000"/>
                <w:kern w:val="0"/>
                <w:sz w:val="24"/>
                <w:szCs w:val="24"/>
              </w:rPr>
              <w:t>台</w:t>
            </w:r>
          </w:p>
        </w:tc>
        <w:tc>
          <w:tcPr>
            <w:tcW w:w="892" w:type="dxa"/>
            <w:tcBorders>
              <w:top w:val="single" w:color="auto" w:sz="4" w:space="0"/>
              <w:left w:val="single" w:color="auto" w:sz="4" w:space="0"/>
              <w:right w:val="single" w:color="auto" w:sz="4" w:space="0"/>
            </w:tcBorders>
            <w:vAlign w:val="center"/>
          </w:tcPr>
          <w:p w14:paraId="34DD5833">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c>
          <w:tcPr>
            <w:tcW w:w="1005" w:type="dxa"/>
            <w:tcBorders>
              <w:top w:val="single" w:color="auto" w:sz="4" w:space="0"/>
              <w:left w:val="single" w:color="auto" w:sz="4" w:space="0"/>
              <w:right w:val="single" w:color="auto" w:sz="4" w:space="0"/>
            </w:tcBorders>
            <w:vAlign w:val="center"/>
          </w:tcPr>
          <w:p w14:paraId="6B084776">
            <w:pPr>
              <w:widowControl/>
              <w:jc w:val="center"/>
              <w:textAlignment w:val="center"/>
              <w:rPr>
                <w:rFonts w:ascii="宋体" w:hAnsi="宋体" w:cs="宋体"/>
                <w:sz w:val="24"/>
                <w:szCs w:val="24"/>
              </w:rPr>
            </w:pPr>
            <w:r>
              <w:rPr>
                <w:rFonts w:hint="eastAsia" w:ascii="宋体" w:hAnsi="宋体" w:cs="宋体"/>
                <w:color w:val="000000"/>
                <w:kern w:val="0"/>
                <w:sz w:val="24"/>
                <w:szCs w:val="24"/>
              </w:rPr>
              <w:t>899</w:t>
            </w:r>
          </w:p>
        </w:tc>
        <w:tc>
          <w:tcPr>
            <w:tcW w:w="1110" w:type="dxa"/>
            <w:tcBorders>
              <w:top w:val="single" w:color="auto" w:sz="4" w:space="0"/>
              <w:left w:val="single" w:color="auto" w:sz="4" w:space="0"/>
              <w:right w:val="single" w:color="auto" w:sz="4" w:space="0"/>
            </w:tcBorders>
            <w:vAlign w:val="center"/>
          </w:tcPr>
          <w:p w14:paraId="5C160A54">
            <w:pPr>
              <w:widowControl/>
              <w:jc w:val="center"/>
              <w:textAlignment w:val="center"/>
              <w:rPr>
                <w:rFonts w:ascii="宋体" w:hAnsi="宋体" w:cs="宋体"/>
                <w:sz w:val="24"/>
                <w:szCs w:val="24"/>
              </w:rPr>
            </w:pPr>
            <w:r>
              <w:rPr>
                <w:rFonts w:hint="eastAsia" w:ascii="宋体" w:hAnsi="宋体" w:cs="宋体"/>
                <w:color w:val="000000"/>
                <w:kern w:val="0"/>
                <w:sz w:val="24"/>
                <w:szCs w:val="24"/>
              </w:rPr>
              <w:t>4495</w:t>
            </w:r>
          </w:p>
        </w:tc>
      </w:tr>
      <w:tr w14:paraId="3C70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4CB2CF1C">
            <w:pPr>
              <w:jc w:val="center"/>
              <w:rPr>
                <w:rFonts w:ascii="宋体" w:hAnsi="宋体" w:cs="宋体"/>
                <w:sz w:val="24"/>
                <w:szCs w:val="24"/>
              </w:rPr>
            </w:pPr>
            <w:r>
              <w:rPr>
                <w:rFonts w:hint="eastAsia" w:ascii="宋体" w:hAnsi="宋体" w:cs="宋体"/>
                <w:sz w:val="24"/>
                <w:szCs w:val="24"/>
              </w:rPr>
              <w:t>5</w:t>
            </w:r>
          </w:p>
        </w:tc>
        <w:tc>
          <w:tcPr>
            <w:tcW w:w="1170" w:type="dxa"/>
            <w:tcBorders>
              <w:top w:val="single" w:color="auto" w:sz="4" w:space="0"/>
              <w:left w:val="single" w:color="auto" w:sz="4" w:space="0"/>
              <w:right w:val="single" w:color="auto" w:sz="4" w:space="0"/>
            </w:tcBorders>
            <w:vAlign w:val="center"/>
          </w:tcPr>
          <w:p w14:paraId="5F453C15">
            <w:pPr>
              <w:jc w:val="center"/>
              <w:rPr>
                <w:rFonts w:ascii="宋体" w:hAnsi="宋体" w:cs="宋体"/>
                <w:sz w:val="24"/>
                <w:szCs w:val="24"/>
              </w:rPr>
            </w:pPr>
            <w:r>
              <w:rPr>
                <w:rFonts w:hint="eastAsia" w:ascii="宋体" w:hAnsi="宋体" w:cs="宋体"/>
                <w:sz w:val="24"/>
                <w:szCs w:val="24"/>
              </w:rPr>
              <w:t>设备箱</w:t>
            </w:r>
          </w:p>
        </w:tc>
        <w:tc>
          <w:tcPr>
            <w:tcW w:w="5108" w:type="dxa"/>
            <w:tcBorders>
              <w:top w:val="single" w:color="auto" w:sz="4" w:space="0"/>
              <w:left w:val="single" w:color="auto" w:sz="4" w:space="0"/>
              <w:right w:val="single" w:color="auto" w:sz="4" w:space="0"/>
            </w:tcBorders>
          </w:tcPr>
          <w:p w14:paraId="20848EBA">
            <w:pPr>
              <w:rPr>
                <w:rFonts w:ascii="宋体" w:hAnsi="宋体" w:cs="宋体"/>
                <w:sz w:val="24"/>
                <w:szCs w:val="24"/>
              </w:rPr>
            </w:pPr>
            <w:r>
              <w:rPr>
                <w:rFonts w:hint="eastAsia" w:ascii="宋体" w:hAnsi="宋体" w:cs="宋体"/>
                <w:sz w:val="24"/>
                <w:szCs w:val="24"/>
              </w:rPr>
              <w:t>约400*300*160，不锈钢，内含空开，避雷器，插板等</w:t>
            </w:r>
          </w:p>
        </w:tc>
        <w:tc>
          <w:tcPr>
            <w:tcW w:w="450" w:type="dxa"/>
            <w:tcBorders>
              <w:top w:val="single" w:color="auto" w:sz="4" w:space="0"/>
              <w:left w:val="single" w:color="auto" w:sz="4" w:space="0"/>
              <w:right w:val="single" w:color="auto" w:sz="4" w:space="0"/>
            </w:tcBorders>
            <w:vAlign w:val="center"/>
          </w:tcPr>
          <w:p w14:paraId="587C84AE">
            <w:pPr>
              <w:widowControl/>
              <w:jc w:val="center"/>
              <w:textAlignment w:val="center"/>
              <w:rPr>
                <w:rFonts w:ascii="宋体" w:hAnsi="宋体" w:cs="宋体"/>
                <w:sz w:val="24"/>
                <w:szCs w:val="24"/>
              </w:rPr>
            </w:pPr>
            <w:r>
              <w:rPr>
                <w:rFonts w:hint="eastAsia" w:ascii="宋体" w:hAnsi="宋体" w:cs="宋体"/>
                <w:color w:val="000000"/>
                <w:kern w:val="0"/>
                <w:sz w:val="24"/>
                <w:szCs w:val="24"/>
              </w:rPr>
              <w:t>台</w:t>
            </w:r>
          </w:p>
        </w:tc>
        <w:tc>
          <w:tcPr>
            <w:tcW w:w="892" w:type="dxa"/>
            <w:tcBorders>
              <w:top w:val="single" w:color="auto" w:sz="4" w:space="0"/>
              <w:left w:val="single" w:color="auto" w:sz="4" w:space="0"/>
              <w:right w:val="single" w:color="auto" w:sz="4" w:space="0"/>
            </w:tcBorders>
            <w:vAlign w:val="center"/>
          </w:tcPr>
          <w:p w14:paraId="133524C1">
            <w:pPr>
              <w:widowControl/>
              <w:jc w:val="center"/>
              <w:textAlignment w:val="center"/>
              <w:rPr>
                <w:rFonts w:ascii="宋体" w:hAnsi="宋体" w:cs="宋体"/>
                <w:sz w:val="24"/>
                <w:szCs w:val="24"/>
              </w:rPr>
            </w:pPr>
            <w:r>
              <w:rPr>
                <w:rFonts w:hint="eastAsia" w:ascii="宋体" w:hAnsi="宋体" w:cs="宋体"/>
                <w:color w:val="000000"/>
                <w:kern w:val="0"/>
                <w:sz w:val="24"/>
                <w:szCs w:val="24"/>
              </w:rPr>
              <w:t>83</w:t>
            </w:r>
          </w:p>
        </w:tc>
        <w:tc>
          <w:tcPr>
            <w:tcW w:w="1005" w:type="dxa"/>
            <w:tcBorders>
              <w:top w:val="single" w:color="auto" w:sz="4" w:space="0"/>
              <w:left w:val="single" w:color="auto" w:sz="4" w:space="0"/>
              <w:right w:val="single" w:color="auto" w:sz="4" w:space="0"/>
            </w:tcBorders>
            <w:vAlign w:val="center"/>
          </w:tcPr>
          <w:p w14:paraId="6E8E7471">
            <w:pPr>
              <w:widowControl/>
              <w:jc w:val="center"/>
              <w:textAlignment w:val="center"/>
              <w:rPr>
                <w:rFonts w:ascii="宋体" w:hAnsi="宋体" w:cs="宋体"/>
                <w:sz w:val="24"/>
                <w:szCs w:val="24"/>
              </w:rPr>
            </w:pPr>
            <w:r>
              <w:rPr>
                <w:rFonts w:hint="eastAsia" w:ascii="宋体" w:hAnsi="宋体" w:cs="宋体"/>
                <w:color w:val="000000"/>
                <w:kern w:val="0"/>
                <w:sz w:val="24"/>
                <w:szCs w:val="24"/>
              </w:rPr>
              <w:t>380</w:t>
            </w:r>
          </w:p>
        </w:tc>
        <w:tc>
          <w:tcPr>
            <w:tcW w:w="1110" w:type="dxa"/>
            <w:tcBorders>
              <w:top w:val="single" w:color="auto" w:sz="4" w:space="0"/>
              <w:left w:val="single" w:color="auto" w:sz="4" w:space="0"/>
              <w:right w:val="single" w:color="auto" w:sz="4" w:space="0"/>
            </w:tcBorders>
            <w:vAlign w:val="center"/>
          </w:tcPr>
          <w:p w14:paraId="17272A69">
            <w:pPr>
              <w:widowControl/>
              <w:jc w:val="center"/>
              <w:textAlignment w:val="center"/>
              <w:rPr>
                <w:rFonts w:ascii="宋体" w:hAnsi="宋体" w:cs="宋体"/>
                <w:sz w:val="24"/>
                <w:szCs w:val="24"/>
              </w:rPr>
            </w:pPr>
            <w:r>
              <w:rPr>
                <w:rFonts w:hint="eastAsia" w:ascii="宋体" w:hAnsi="宋体" w:cs="宋体"/>
                <w:color w:val="000000"/>
                <w:kern w:val="0"/>
                <w:sz w:val="24"/>
                <w:szCs w:val="24"/>
              </w:rPr>
              <w:t>31540</w:t>
            </w:r>
          </w:p>
        </w:tc>
      </w:tr>
      <w:tr w14:paraId="0D64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66CECCEF">
            <w:pPr>
              <w:jc w:val="center"/>
              <w:rPr>
                <w:rFonts w:ascii="宋体" w:hAnsi="宋体" w:cs="宋体"/>
                <w:sz w:val="24"/>
                <w:szCs w:val="24"/>
              </w:rPr>
            </w:pPr>
            <w:r>
              <w:rPr>
                <w:rFonts w:hint="eastAsia" w:ascii="宋体" w:hAnsi="宋体" w:cs="宋体"/>
                <w:sz w:val="24"/>
                <w:szCs w:val="24"/>
              </w:rPr>
              <w:t>6</w:t>
            </w:r>
          </w:p>
        </w:tc>
        <w:tc>
          <w:tcPr>
            <w:tcW w:w="1170" w:type="dxa"/>
            <w:tcBorders>
              <w:top w:val="single" w:color="auto" w:sz="4" w:space="0"/>
              <w:left w:val="single" w:color="auto" w:sz="4" w:space="0"/>
              <w:right w:val="single" w:color="auto" w:sz="4" w:space="0"/>
            </w:tcBorders>
            <w:vAlign w:val="center"/>
          </w:tcPr>
          <w:p w14:paraId="6FABEE6F">
            <w:pPr>
              <w:jc w:val="center"/>
              <w:rPr>
                <w:rFonts w:ascii="宋体" w:hAnsi="宋体" w:cs="宋体"/>
                <w:sz w:val="24"/>
                <w:szCs w:val="24"/>
              </w:rPr>
            </w:pPr>
            <w:r>
              <w:rPr>
                <w:rFonts w:hint="eastAsia" w:ascii="宋体" w:hAnsi="宋体" w:cs="宋体"/>
                <w:sz w:val="24"/>
                <w:szCs w:val="24"/>
              </w:rPr>
              <w:t>太阳能</w:t>
            </w:r>
          </w:p>
        </w:tc>
        <w:tc>
          <w:tcPr>
            <w:tcW w:w="5108" w:type="dxa"/>
            <w:tcBorders>
              <w:top w:val="single" w:color="auto" w:sz="4" w:space="0"/>
              <w:left w:val="single" w:color="auto" w:sz="4" w:space="0"/>
              <w:right w:val="single" w:color="auto" w:sz="4" w:space="0"/>
            </w:tcBorders>
          </w:tcPr>
          <w:p w14:paraId="79A5D1E7">
            <w:pPr>
              <w:rPr>
                <w:rFonts w:ascii="宋体" w:hAnsi="宋体" w:cs="宋体"/>
                <w:sz w:val="24"/>
                <w:szCs w:val="24"/>
              </w:rPr>
            </w:pPr>
            <w:r>
              <w:rPr>
                <w:rFonts w:hint="eastAsia" w:ascii="宋体" w:hAnsi="宋体" w:cs="宋体"/>
                <w:sz w:val="24"/>
                <w:szCs w:val="24"/>
              </w:rPr>
              <w:t>1. 可实现离网电力自给自足；</w:t>
            </w:r>
          </w:p>
          <w:p w14:paraId="0C9AC261">
            <w:pPr>
              <w:rPr>
                <w:rFonts w:ascii="宋体" w:hAnsi="宋体" w:cs="宋体"/>
                <w:sz w:val="24"/>
                <w:szCs w:val="24"/>
              </w:rPr>
            </w:pPr>
            <w:r>
              <w:rPr>
                <w:rFonts w:hint="eastAsia" w:ascii="宋体" w:hAnsi="宋体" w:cs="宋体"/>
                <w:sz w:val="24"/>
                <w:szCs w:val="24"/>
              </w:rPr>
              <w:t>2. 电池12.8V200AH，太阳能板300W，支持宽压DC11.6~14.6V输出，最大瞬时输出功率100W；</w:t>
            </w:r>
          </w:p>
          <w:p w14:paraId="406EF45A">
            <w:pPr>
              <w:rPr>
                <w:rFonts w:ascii="宋体" w:hAnsi="宋体" w:cs="宋体"/>
                <w:sz w:val="24"/>
                <w:szCs w:val="24"/>
              </w:rPr>
            </w:pPr>
            <w:r>
              <w:rPr>
                <w:rFonts w:hint="eastAsia" w:ascii="宋体" w:hAnsi="宋体" w:cs="宋体"/>
                <w:sz w:val="24"/>
                <w:szCs w:val="24"/>
              </w:rPr>
              <w:t>3. 电池续航：按照10W负载评估，每天24小时工作可以实现阴雨天续航10.1天；</w:t>
            </w:r>
          </w:p>
          <w:p w14:paraId="33371DB7">
            <w:pPr>
              <w:rPr>
                <w:rFonts w:ascii="宋体" w:hAnsi="宋体" w:cs="宋体"/>
                <w:sz w:val="24"/>
                <w:szCs w:val="24"/>
              </w:rPr>
            </w:pPr>
            <w:r>
              <w:rPr>
                <w:rFonts w:hint="eastAsia" w:ascii="宋体" w:hAnsi="宋体" w:cs="宋体"/>
                <w:sz w:val="24"/>
                <w:szCs w:val="24"/>
              </w:rPr>
              <w:t xml:space="preserve">4. </w:t>
            </w:r>
            <w:r>
              <w:rPr>
                <w:rFonts w:hint="eastAsia" w:ascii="宋体" w:hAnsi="宋体" w:cs="宋体"/>
                <w:color w:val="auto"/>
                <w:sz w:val="24"/>
                <w:szCs w:val="24"/>
              </w:rPr>
              <w:t>★</w:t>
            </w:r>
            <w:r>
              <w:rPr>
                <w:rFonts w:hint="eastAsia" w:ascii="宋体" w:hAnsi="宋体" w:cs="宋体"/>
                <w:sz w:val="24"/>
                <w:szCs w:val="24"/>
              </w:rPr>
              <w:t>采用高品质单晶硅片，光电转化高，严苛质检程序，25年发电效率保障；</w:t>
            </w:r>
          </w:p>
          <w:p w14:paraId="12BC49D3">
            <w:pPr>
              <w:rPr>
                <w:rFonts w:ascii="宋体" w:hAnsi="宋体" w:cs="宋体"/>
                <w:sz w:val="24"/>
                <w:szCs w:val="24"/>
              </w:rPr>
            </w:pPr>
            <w:r>
              <w:rPr>
                <w:rFonts w:hint="eastAsia" w:ascii="宋体" w:hAnsi="宋体" w:cs="宋体"/>
                <w:sz w:val="24"/>
                <w:szCs w:val="24"/>
              </w:rPr>
              <w:t>5. ★采用磷酸铁锂电池，优异的高温与低温放电性能，独特SOC算法，电量显示更精准；</w:t>
            </w:r>
          </w:p>
          <w:p w14:paraId="0BC186EE">
            <w:pPr>
              <w:rPr>
                <w:rFonts w:ascii="宋体" w:hAnsi="宋体" w:cs="宋体"/>
                <w:sz w:val="24"/>
                <w:szCs w:val="24"/>
              </w:rPr>
            </w:pPr>
            <w:r>
              <w:rPr>
                <w:rFonts w:hint="eastAsia" w:ascii="宋体" w:hAnsi="宋体" w:cs="宋体"/>
                <w:sz w:val="24"/>
                <w:szCs w:val="24"/>
              </w:rPr>
              <w:t>6.通过BMS-485远程监控SOC状态，太阳能板状态；</w:t>
            </w:r>
          </w:p>
          <w:p w14:paraId="242DACCF">
            <w:pPr>
              <w:rPr>
                <w:rFonts w:ascii="宋体" w:hAnsi="宋体" w:cs="宋体"/>
                <w:sz w:val="24"/>
                <w:szCs w:val="24"/>
              </w:rPr>
            </w:pPr>
            <w:r>
              <w:rPr>
                <w:rFonts w:hint="eastAsia" w:ascii="宋体" w:hAnsi="宋体" w:cs="宋体"/>
                <w:sz w:val="24"/>
                <w:szCs w:val="24"/>
              </w:rPr>
              <w:t>7. LED指示灯和按键，便于查询SOC、充电CHG、放电DHG状态；</w:t>
            </w:r>
          </w:p>
          <w:p w14:paraId="3DCC87A1">
            <w:pPr>
              <w:rPr>
                <w:rFonts w:ascii="宋体" w:hAnsi="宋体" w:cs="宋体"/>
                <w:sz w:val="24"/>
                <w:szCs w:val="24"/>
              </w:rPr>
            </w:pPr>
            <w:r>
              <w:rPr>
                <w:rFonts w:hint="eastAsia" w:ascii="宋体" w:hAnsi="宋体" w:cs="宋体"/>
                <w:sz w:val="24"/>
                <w:szCs w:val="24"/>
              </w:rPr>
              <w:t>8. Q235碳钢支架，表面防腐喷涂，抱箍安装形式，无需打孔；</w:t>
            </w:r>
          </w:p>
        </w:tc>
        <w:tc>
          <w:tcPr>
            <w:tcW w:w="450" w:type="dxa"/>
            <w:tcBorders>
              <w:top w:val="single" w:color="auto" w:sz="4" w:space="0"/>
              <w:left w:val="single" w:color="auto" w:sz="4" w:space="0"/>
              <w:right w:val="single" w:color="auto" w:sz="4" w:space="0"/>
            </w:tcBorders>
            <w:vAlign w:val="center"/>
          </w:tcPr>
          <w:p w14:paraId="7EE04010">
            <w:pPr>
              <w:widowControl/>
              <w:jc w:val="center"/>
              <w:textAlignment w:val="center"/>
              <w:rPr>
                <w:rFonts w:ascii="宋体" w:hAnsi="宋体" w:cs="宋体"/>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4E0AC0A2">
            <w:pPr>
              <w:widowControl/>
              <w:jc w:val="center"/>
              <w:textAlignment w:val="center"/>
              <w:rPr>
                <w:rFonts w:ascii="宋体" w:hAnsi="宋体" w:cs="宋体"/>
                <w:sz w:val="24"/>
                <w:szCs w:val="24"/>
              </w:rPr>
            </w:pPr>
            <w:r>
              <w:rPr>
                <w:rFonts w:hint="eastAsia" w:ascii="宋体" w:hAnsi="宋体" w:cs="宋体"/>
                <w:color w:val="000000"/>
                <w:kern w:val="0"/>
                <w:sz w:val="24"/>
                <w:szCs w:val="24"/>
              </w:rPr>
              <w:t>4</w:t>
            </w:r>
          </w:p>
        </w:tc>
        <w:tc>
          <w:tcPr>
            <w:tcW w:w="1005" w:type="dxa"/>
            <w:tcBorders>
              <w:top w:val="single" w:color="auto" w:sz="4" w:space="0"/>
              <w:left w:val="single" w:color="auto" w:sz="4" w:space="0"/>
              <w:right w:val="single" w:color="auto" w:sz="4" w:space="0"/>
            </w:tcBorders>
            <w:vAlign w:val="center"/>
          </w:tcPr>
          <w:p w14:paraId="264A5B6C">
            <w:pPr>
              <w:widowControl/>
              <w:jc w:val="center"/>
              <w:textAlignment w:val="center"/>
              <w:rPr>
                <w:rFonts w:ascii="宋体" w:hAnsi="宋体" w:cs="宋体"/>
                <w:sz w:val="24"/>
                <w:szCs w:val="24"/>
              </w:rPr>
            </w:pPr>
            <w:r>
              <w:rPr>
                <w:rFonts w:hint="eastAsia" w:ascii="宋体" w:hAnsi="宋体" w:cs="宋体"/>
                <w:color w:val="000000"/>
                <w:kern w:val="0"/>
                <w:sz w:val="24"/>
                <w:szCs w:val="24"/>
              </w:rPr>
              <w:t>6500</w:t>
            </w:r>
          </w:p>
        </w:tc>
        <w:tc>
          <w:tcPr>
            <w:tcW w:w="1110" w:type="dxa"/>
            <w:tcBorders>
              <w:top w:val="single" w:color="auto" w:sz="4" w:space="0"/>
              <w:left w:val="single" w:color="auto" w:sz="4" w:space="0"/>
              <w:right w:val="single" w:color="auto" w:sz="4" w:space="0"/>
            </w:tcBorders>
            <w:vAlign w:val="center"/>
          </w:tcPr>
          <w:p w14:paraId="29EFB423">
            <w:pPr>
              <w:widowControl/>
              <w:jc w:val="center"/>
              <w:textAlignment w:val="center"/>
              <w:rPr>
                <w:rFonts w:ascii="宋体" w:hAnsi="宋体" w:cs="宋体"/>
                <w:sz w:val="24"/>
                <w:szCs w:val="24"/>
              </w:rPr>
            </w:pPr>
            <w:r>
              <w:rPr>
                <w:rFonts w:hint="eastAsia" w:ascii="宋体" w:hAnsi="宋体" w:cs="宋体"/>
                <w:color w:val="000000"/>
                <w:kern w:val="0"/>
                <w:sz w:val="24"/>
                <w:szCs w:val="24"/>
              </w:rPr>
              <w:t>26000</w:t>
            </w:r>
          </w:p>
        </w:tc>
      </w:tr>
      <w:tr w14:paraId="027A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3E4B7595">
            <w:pPr>
              <w:jc w:val="center"/>
              <w:rPr>
                <w:rFonts w:ascii="宋体" w:hAnsi="宋体" w:cs="宋体"/>
                <w:sz w:val="24"/>
                <w:szCs w:val="24"/>
              </w:rPr>
            </w:pPr>
            <w:r>
              <w:rPr>
                <w:rFonts w:hint="eastAsia" w:ascii="宋体" w:hAnsi="宋体" w:cs="宋体"/>
                <w:sz w:val="24"/>
                <w:szCs w:val="24"/>
              </w:rPr>
              <w:t>7</w:t>
            </w:r>
          </w:p>
        </w:tc>
        <w:tc>
          <w:tcPr>
            <w:tcW w:w="1170" w:type="dxa"/>
            <w:tcBorders>
              <w:top w:val="single" w:color="auto" w:sz="4" w:space="0"/>
              <w:left w:val="single" w:color="auto" w:sz="4" w:space="0"/>
              <w:right w:val="single" w:color="auto" w:sz="4" w:space="0"/>
            </w:tcBorders>
            <w:vAlign w:val="center"/>
          </w:tcPr>
          <w:p w14:paraId="1D172C83">
            <w:pPr>
              <w:jc w:val="center"/>
              <w:rPr>
                <w:rFonts w:ascii="宋体" w:hAnsi="宋体" w:cs="宋体"/>
                <w:sz w:val="24"/>
                <w:szCs w:val="24"/>
              </w:rPr>
            </w:pPr>
            <w:r>
              <w:rPr>
                <w:rFonts w:hint="eastAsia" w:ascii="宋体" w:hAnsi="宋体" w:cs="宋体"/>
                <w:sz w:val="24"/>
                <w:szCs w:val="24"/>
              </w:rPr>
              <w:t>无线网桥</w:t>
            </w:r>
          </w:p>
        </w:tc>
        <w:tc>
          <w:tcPr>
            <w:tcW w:w="5108" w:type="dxa"/>
            <w:tcBorders>
              <w:top w:val="single" w:color="auto" w:sz="4" w:space="0"/>
              <w:left w:val="single" w:color="auto" w:sz="4" w:space="0"/>
              <w:right w:val="single" w:color="auto" w:sz="4" w:space="0"/>
            </w:tcBorders>
          </w:tcPr>
          <w:p w14:paraId="404BBEDF">
            <w:pPr>
              <w:rPr>
                <w:rFonts w:ascii="宋体" w:hAnsi="宋体" w:cs="宋体"/>
                <w:sz w:val="24"/>
                <w:szCs w:val="24"/>
              </w:rPr>
            </w:pPr>
            <w:r>
              <w:rPr>
                <w:rFonts w:hint="eastAsia" w:ascii="宋体" w:hAnsi="宋体" w:cs="宋体"/>
                <w:sz w:val="24"/>
                <w:szCs w:val="24"/>
              </w:rPr>
              <w:t>功能特性</w:t>
            </w:r>
          </w:p>
          <w:p w14:paraId="6C961EB5">
            <w:pPr>
              <w:rPr>
                <w:rFonts w:ascii="宋体" w:hAnsi="宋体" w:cs="宋体"/>
                <w:sz w:val="24"/>
                <w:szCs w:val="24"/>
              </w:rPr>
            </w:pPr>
            <w:r>
              <w:rPr>
                <w:rFonts w:hint="eastAsia" w:ascii="宋体" w:hAnsi="宋体" w:cs="宋体"/>
                <w:sz w:val="24"/>
                <w:szCs w:val="24"/>
              </w:rPr>
              <w:t>LED指示灯：PWR电源指示灯;LAN口指示灯;信号强度指示灯</w:t>
            </w:r>
          </w:p>
          <w:p w14:paraId="320D0AEA">
            <w:pPr>
              <w:rPr>
                <w:rFonts w:ascii="宋体" w:hAnsi="宋体" w:cs="宋体"/>
                <w:sz w:val="24"/>
                <w:szCs w:val="24"/>
              </w:rPr>
            </w:pPr>
            <w:r>
              <w:rPr>
                <w:rFonts w:hint="eastAsia" w:ascii="宋体" w:hAnsi="宋体" w:cs="宋体"/>
                <w:sz w:val="24"/>
                <w:szCs w:val="24"/>
              </w:rPr>
              <w:t>工作温度：-30℃~60℃</w:t>
            </w:r>
          </w:p>
          <w:p w14:paraId="551FA7A8">
            <w:pPr>
              <w:rPr>
                <w:rFonts w:ascii="宋体" w:hAnsi="宋体" w:cs="宋体"/>
                <w:sz w:val="24"/>
                <w:szCs w:val="24"/>
              </w:rPr>
            </w:pPr>
            <w:r>
              <w:rPr>
                <w:rFonts w:hint="eastAsia" w:ascii="宋体" w:hAnsi="宋体" w:cs="宋体"/>
                <w:sz w:val="24"/>
                <w:szCs w:val="24"/>
              </w:rPr>
              <w:t>工作湿度：5% RH～95% RH 不凝结</w:t>
            </w:r>
          </w:p>
          <w:p w14:paraId="44535AD6">
            <w:pPr>
              <w:rPr>
                <w:rFonts w:ascii="宋体" w:hAnsi="宋体" w:cs="宋体"/>
                <w:sz w:val="24"/>
                <w:szCs w:val="24"/>
              </w:rPr>
            </w:pPr>
            <w:r>
              <w:rPr>
                <w:rFonts w:hint="eastAsia" w:ascii="宋体" w:hAnsi="宋体" w:cs="宋体"/>
                <w:sz w:val="24"/>
                <w:szCs w:val="24"/>
              </w:rPr>
              <w:t>存储温度：-40℃~80℃</w:t>
            </w:r>
          </w:p>
          <w:p w14:paraId="670C64FD">
            <w:pPr>
              <w:rPr>
                <w:rFonts w:ascii="宋体" w:hAnsi="宋体" w:cs="宋体"/>
                <w:sz w:val="24"/>
                <w:szCs w:val="24"/>
              </w:rPr>
            </w:pPr>
            <w:r>
              <w:rPr>
                <w:rFonts w:hint="eastAsia" w:ascii="宋体" w:hAnsi="宋体" w:cs="宋体"/>
                <w:sz w:val="24"/>
                <w:szCs w:val="24"/>
              </w:rPr>
              <w:t>存储湿度：5% RH～95% RH 不凝结</w:t>
            </w:r>
          </w:p>
          <w:p w14:paraId="1852E29F">
            <w:pPr>
              <w:rPr>
                <w:rFonts w:ascii="宋体" w:hAnsi="宋体" w:cs="宋体"/>
                <w:sz w:val="24"/>
                <w:szCs w:val="24"/>
              </w:rPr>
            </w:pPr>
            <w:r>
              <w:rPr>
                <w:rFonts w:hint="eastAsia" w:ascii="宋体" w:hAnsi="宋体" w:cs="宋体"/>
                <w:sz w:val="24"/>
                <w:szCs w:val="24"/>
              </w:rPr>
              <w:t>安装方式：抱杆</w:t>
            </w:r>
          </w:p>
          <w:p w14:paraId="42801C26">
            <w:pPr>
              <w:rPr>
                <w:rFonts w:ascii="宋体" w:hAnsi="宋体" w:cs="宋体"/>
                <w:sz w:val="24"/>
                <w:szCs w:val="24"/>
              </w:rPr>
            </w:pPr>
            <w:r>
              <w:rPr>
                <w:rFonts w:hint="eastAsia" w:ascii="宋体" w:hAnsi="宋体" w:cs="宋体"/>
                <w:sz w:val="24"/>
                <w:szCs w:val="24"/>
              </w:rPr>
              <w:t>供电方式：DC12V 1A电源适配器+百兆POE注入器</w:t>
            </w:r>
          </w:p>
          <w:p w14:paraId="32C03DC3">
            <w:pPr>
              <w:rPr>
                <w:rFonts w:ascii="宋体" w:hAnsi="宋体" w:cs="宋体"/>
                <w:sz w:val="24"/>
                <w:szCs w:val="24"/>
              </w:rPr>
            </w:pPr>
            <w:r>
              <w:rPr>
                <w:rFonts w:hint="eastAsia" w:ascii="宋体" w:hAnsi="宋体" w:cs="宋体"/>
                <w:sz w:val="24"/>
                <w:szCs w:val="24"/>
              </w:rPr>
              <w:t>无线参数</w:t>
            </w:r>
          </w:p>
          <w:p w14:paraId="4B292F10">
            <w:pPr>
              <w:rPr>
                <w:rFonts w:ascii="宋体" w:hAnsi="宋体" w:cs="宋体"/>
                <w:sz w:val="24"/>
                <w:szCs w:val="24"/>
              </w:rPr>
            </w:pPr>
            <w:r>
              <w:rPr>
                <w:rFonts w:hint="eastAsia" w:ascii="宋体" w:hAnsi="宋体" w:cs="宋体"/>
                <w:sz w:val="24"/>
                <w:szCs w:val="24"/>
              </w:rPr>
              <w:t>无线标准：IEEE 802.11a/n/ac（2 × 2 MIMO 866 Mbps）</w:t>
            </w:r>
          </w:p>
          <w:p w14:paraId="3CFF9B19">
            <w:pPr>
              <w:rPr>
                <w:rFonts w:ascii="宋体" w:hAnsi="宋体" w:cs="宋体"/>
                <w:sz w:val="24"/>
                <w:szCs w:val="24"/>
              </w:rPr>
            </w:pPr>
            <w:r>
              <w:rPr>
                <w:rFonts w:hint="eastAsia" w:ascii="宋体" w:hAnsi="宋体" w:cs="宋体"/>
                <w:sz w:val="24"/>
                <w:szCs w:val="24"/>
              </w:rPr>
              <w:t>天线角度：水平天线角度：35° ± 5° 垂直天线角度：15° ± 5°</w:t>
            </w:r>
          </w:p>
          <w:p w14:paraId="3B6846A2">
            <w:pPr>
              <w:rPr>
                <w:rFonts w:ascii="宋体" w:hAnsi="宋体" w:cs="宋体"/>
                <w:sz w:val="24"/>
                <w:szCs w:val="24"/>
              </w:rPr>
            </w:pPr>
            <w:r>
              <w:rPr>
                <w:rFonts w:hint="eastAsia" w:ascii="宋体" w:hAnsi="宋体" w:cs="宋体"/>
                <w:sz w:val="24"/>
                <w:szCs w:val="24"/>
              </w:rPr>
              <w:t>接收灵敏度：-57 ± 2dB @AC80 -MCS9 -83 ± 2dB @AC80 -MCS0</w:t>
            </w:r>
          </w:p>
          <w:p w14:paraId="4EB4A4DF">
            <w:pPr>
              <w:rPr>
                <w:rFonts w:ascii="宋体" w:hAnsi="宋体" w:cs="宋体"/>
                <w:sz w:val="24"/>
                <w:szCs w:val="24"/>
              </w:rPr>
            </w:pPr>
            <w:r>
              <w:rPr>
                <w:rFonts w:hint="eastAsia" w:ascii="宋体" w:hAnsi="宋体" w:cs="宋体"/>
                <w:sz w:val="24"/>
                <w:szCs w:val="24"/>
              </w:rPr>
              <w:t>最大空口传输速率：≤ 866 Mbps</w:t>
            </w:r>
          </w:p>
          <w:p w14:paraId="55462FEA">
            <w:pPr>
              <w:rPr>
                <w:rFonts w:ascii="宋体" w:hAnsi="宋体" w:cs="宋体"/>
                <w:sz w:val="24"/>
                <w:szCs w:val="24"/>
              </w:rPr>
            </w:pPr>
            <w:r>
              <w:rPr>
                <w:rFonts w:hint="eastAsia" w:ascii="宋体" w:hAnsi="宋体" w:cs="宋体"/>
                <w:sz w:val="24"/>
                <w:szCs w:val="24"/>
              </w:rPr>
              <w:t>配对方式：拨码/WEB</w:t>
            </w:r>
          </w:p>
          <w:p w14:paraId="5136654E">
            <w:pPr>
              <w:rPr>
                <w:rFonts w:ascii="宋体" w:hAnsi="宋体" w:cs="宋体"/>
                <w:sz w:val="24"/>
                <w:szCs w:val="24"/>
              </w:rPr>
            </w:pPr>
            <w:r>
              <w:rPr>
                <w:rFonts w:hint="eastAsia" w:ascii="宋体" w:hAnsi="宋体" w:cs="宋体"/>
                <w:sz w:val="24"/>
                <w:szCs w:val="24"/>
              </w:rPr>
              <w:t>传输性能</w:t>
            </w:r>
          </w:p>
          <w:p w14:paraId="52B5EFDF">
            <w:pPr>
              <w:rPr>
                <w:rFonts w:ascii="宋体" w:hAnsi="宋体" w:cs="宋体"/>
                <w:sz w:val="24"/>
                <w:szCs w:val="24"/>
              </w:rPr>
            </w:pPr>
            <w:r>
              <w:rPr>
                <w:rFonts w:hint="eastAsia" w:ascii="宋体" w:hAnsi="宋体" w:cs="宋体"/>
                <w:sz w:val="24"/>
                <w:szCs w:val="24"/>
              </w:rPr>
              <w:t>无线传输距离：3 km</w:t>
            </w:r>
          </w:p>
          <w:p w14:paraId="52D4C37B">
            <w:pPr>
              <w:rPr>
                <w:rFonts w:ascii="宋体" w:hAnsi="宋体" w:cs="宋体"/>
                <w:sz w:val="24"/>
                <w:szCs w:val="24"/>
              </w:rPr>
            </w:pPr>
            <w:r>
              <w:rPr>
                <w:rFonts w:hint="eastAsia" w:ascii="宋体" w:hAnsi="宋体" w:cs="宋体"/>
                <w:sz w:val="24"/>
                <w:szCs w:val="24"/>
              </w:rPr>
              <w:t>带机量：点对点： 1公里支持：23路2MP IPC或12路4MP IPC或8路6MP IPC； 3公里支持：20路2MP IPC或10路4MP IPC或6路6MP IPC； 5公里支持：8路2MP IPC或4路4MP IPC或3路6MP IPC； 点对多点： 3公里最大支持1对4，支持12路2MP IPC或6路4MP IPC或4路6MP IPC；</w:t>
            </w:r>
          </w:p>
          <w:p w14:paraId="19FBC9C0">
            <w:pPr>
              <w:rPr>
                <w:rFonts w:ascii="宋体" w:hAnsi="宋体" w:cs="宋体"/>
                <w:sz w:val="24"/>
                <w:szCs w:val="24"/>
              </w:rPr>
            </w:pPr>
            <w:r>
              <w:rPr>
                <w:rFonts w:hint="eastAsia" w:ascii="宋体" w:hAnsi="宋体" w:cs="宋体"/>
                <w:sz w:val="24"/>
                <w:szCs w:val="24"/>
              </w:rPr>
              <w:t>组网方式：点对点，点对多点</w:t>
            </w:r>
          </w:p>
          <w:p w14:paraId="777B97AC">
            <w:pPr>
              <w:rPr>
                <w:rFonts w:ascii="宋体" w:hAnsi="宋体" w:cs="宋体"/>
                <w:sz w:val="24"/>
                <w:szCs w:val="24"/>
              </w:rPr>
            </w:pPr>
            <w:r>
              <w:rPr>
                <w:rFonts w:hint="eastAsia" w:ascii="宋体" w:hAnsi="宋体" w:cs="宋体"/>
                <w:sz w:val="24"/>
                <w:szCs w:val="24"/>
              </w:rPr>
              <w:t>软件功能</w:t>
            </w:r>
          </w:p>
          <w:p w14:paraId="54C45EED">
            <w:pPr>
              <w:rPr>
                <w:rFonts w:ascii="宋体" w:hAnsi="宋体" w:cs="宋体"/>
                <w:sz w:val="24"/>
                <w:szCs w:val="24"/>
              </w:rPr>
            </w:pPr>
            <w:r>
              <w:rPr>
                <w:rFonts w:hint="eastAsia" w:ascii="宋体" w:hAnsi="宋体" w:cs="宋体"/>
                <w:sz w:val="24"/>
                <w:szCs w:val="24"/>
              </w:rPr>
              <w:t>信道宽度：20/40/80 MHz</w:t>
            </w:r>
          </w:p>
          <w:p w14:paraId="4240C0F8">
            <w:pPr>
              <w:rPr>
                <w:rFonts w:ascii="宋体" w:hAnsi="宋体" w:cs="宋体"/>
                <w:sz w:val="24"/>
                <w:szCs w:val="24"/>
              </w:rPr>
            </w:pPr>
            <w:r>
              <w:rPr>
                <w:rFonts w:hint="eastAsia" w:ascii="宋体" w:hAnsi="宋体" w:cs="宋体"/>
                <w:sz w:val="24"/>
                <w:szCs w:val="24"/>
              </w:rPr>
              <w:t>工作场景：中心端/摄像机端</w:t>
            </w:r>
          </w:p>
          <w:p w14:paraId="1E8A421E">
            <w:pPr>
              <w:rPr>
                <w:rFonts w:ascii="宋体" w:hAnsi="宋体" w:cs="宋体"/>
                <w:sz w:val="24"/>
                <w:szCs w:val="24"/>
              </w:rPr>
            </w:pPr>
            <w:r>
              <w:rPr>
                <w:rFonts w:hint="eastAsia" w:ascii="宋体" w:hAnsi="宋体" w:cs="宋体"/>
                <w:sz w:val="24"/>
                <w:szCs w:val="24"/>
              </w:rPr>
              <w:t>安全模式：WPA2-PSK</w:t>
            </w:r>
          </w:p>
          <w:p w14:paraId="79B631CF">
            <w:pPr>
              <w:rPr>
                <w:rFonts w:ascii="宋体" w:hAnsi="宋体" w:cs="宋体"/>
                <w:sz w:val="24"/>
                <w:szCs w:val="24"/>
              </w:rPr>
            </w:pPr>
            <w:r>
              <w:rPr>
                <w:rFonts w:hint="eastAsia" w:ascii="宋体" w:hAnsi="宋体" w:cs="宋体"/>
                <w:sz w:val="24"/>
                <w:szCs w:val="24"/>
              </w:rPr>
              <w:t>安全机制：隐藏无线网络名称</w:t>
            </w:r>
          </w:p>
          <w:p w14:paraId="5D51C2C0">
            <w:pPr>
              <w:rPr>
                <w:rFonts w:ascii="宋体" w:hAnsi="宋体" w:cs="宋体"/>
                <w:sz w:val="24"/>
                <w:szCs w:val="24"/>
              </w:rPr>
            </w:pPr>
            <w:r>
              <w:rPr>
                <w:rFonts w:hint="eastAsia" w:ascii="宋体" w:hAnsi="宋体" w:cs="宋体"/>
                <w:sz w:val="24"/>
                <w:szCs w:val="24"/>
              </w:rPr>
              <w:t>网络模式：桥接</w:t>
            </w:r>
          </w:p>
          <w:p w14:paraId="56886339">
            <w:pPr>
              <w:rPr>
                <w:rFonts w:ascii="宋体" w:hAnsi="宋体" w:cs="宋体"/>
                <w:sz w:val="24"/>
                <w:szCs w:val="24"/>
              </w:rPr>
            </w:pPr>
            <w:r>
              <w:rPr>
                <w:rFonts w:hint="eastAsia" w:ascii="宋体" w:hAnsi="宋体" w:cs="宋体"/>
                <w:sz w:val="24"/>
                <w:szCs w:val="24"/>
              </w:rPr>
              <w:t>管理方式：Web，4200客户端，互联App</w:t>
            </w:r>
          </w:p>
          <w:p w14:paraId="156B32E5">
            <w:pPr>
              <w:rPr>
                <w:rFonts w:ascii="宋体" w:hAnsi="宋体" w:cs="宋体"/>
                <w:sz w:val="24"/>
                <w:szCs w:val="24"/>
              </w:rPr>
            </w:pPr>
            <w:r>
              <w:rPr>
                <w:rFonts w:hint="eastAsia" w:ascii="宋体" w:hAnsi="宋体" w:cs="宋体"/>
                <w:sz w:val="24"/>
                <w:szCs w:val="24"/>
              </w:rPr>
              <w:t>Firmware更新：WEB 、客户端和APP更新</w:t>
            </w:r>
          </w:p>
          <w:p w14:paraId="69E746FD">
            <w:pPr>
              <w:rPr>
                <w:rFonts w:ascii="宋体" w:hAnsi="宋体" w:cs="宋体"/>
                <w:sz w:val="24"/>
                <w:szCs w:val="24"/>
              </w:rPr>
            </w:pPr>
            <w:r>
              <w:rPr>
                <w:rFonts w:hint="eastAsia" w:ascii="宋体" w:hAnsi="宋体" w:cs="宋体"/>
                <w:sz w:val="24"/>
                <w:szCs w:val="24"/>
              </w:rPr>
              <w:t>应用功能：支持智能频谱管理,支持故障自愈,支持智能电源管理</w:t>
            </w:r>
          </w:p>
          <w:p w14:paraId="51EBB665">
            <w:pPr>
              <w:rPr>
                <w:rFonts w:ascii="宋体" w:hAnsi="宋体" w:cs="宋体"/>
                <w:sz w:val="24"/>
                <w:szCs w:val="24"/>
              </w:rPr>
            </w:pPr>
            <w:r>
              <w:rPr>
                <w:rFonts w:hint="eastAsia" w:ascii="宋体" w:hAnsi="宋体" w:cs="宋体"/>
                <w:sz w:val="24"/>
                <w:szCs w:val="24"/>
              </w:rPr>
              <w:t>功能</w:t>
            </w:r>
          </w:p>
          <w:p w14:paraId="20DD91A9">
            <w:pPr>
              <w:rPr>
                <w:rFonts w:ascii="宋体" w:hAnsi="宋体" w:cs="宋体"/>
                <w:sz w:val="24"/>
                <w:szCs w:val="24"/>
              </w:rPr>
            </w:pPr>
            <w:r>
              <w:rPr>
                <w:rFonts w:hint="eastAsia" w:ascii="宋体" w:hAnsi="宋体" w:cs="宋体"/>
                <w:sz w:val="24"/>
                <w:szCs w:val="24"/>
              </w:rPr>
              <w:t>网络协议：NTP（网络校时）;SADP（自动搜索 IP 地址）;HTTPS（Web管理）;SSH（调试）</w:t>
            </w:r>
          </w:p>
          <w:p w14:paraId="3E6BEF04">
            <w:pPr>
              <w:rPr>
                <w:rFonts w:ascii="宋体" w:hAnsi="宋体" w:cs="宋体"/>
                <w:sz w:val="24"/>
                <w:szCs w:val="24"/>
              </w:rPr>
            </w:pPr>
            <w:r>
              <w:rPr>
                <w:rFonts w:hint="eastAsia" w:ascii="宋体" w:hAnsi="宋体" w:cs="宋体"/>
                <w:sz w:val="24"/>
                <w:szCs w:val="24"/>
              </w:rPr>
              <w:t>接口</w:t>
            </w:r>
          </w:p>
          <w:p w14:paraId="120AA599">
            <w:pPr>
              <w:rPr>
                <w:rFonts w:ascii="宋体" w:hAnsi="宋体" w:cs="宋体"/>
                <w:sz w:val="24"/>
                <w:szCs w:val="24"/>
              </w:rPr>
            </w:pPr>
            <w:r>
              <w:rPr>
                <w:rFonts w:hint="eastAsia" w:ascii="宋体" w:hAnsi="宋体" w:cs="宋体"/>
                <w:sz w:val="24"/>
                <w:szCs w:val="24"/>
              </w:rPr>
              <w:t>网络接口类型：2个RJ45 ,10/100 Mbps自适应</w:t>
            </w:r>
          </w:p>
          <w:p w14:paraId="2EE057F6">
            <w:pPr>
              <w:rPr>
                <w:rFonts w:ascii="宋体" w:hAnsi="宋体" w:cs="宋体"/>
                <w:sz w:val="24"/>
                <w:szCs w:val="24"/>
              </w:rPr>
            </w:pPr>
            <w:r>
              <w:rPr>
                <w:rFonts w:hint="eastAsia" w:ascii="宋体" w:hAnsi="宋体" w:cs="宋体"/>
                <w:sz w:val="24"/>
                <w:szCs w:val="24"/>
              </w:rPr>
              <w:t>电源</w:t>
            </w:r>
          </w:p>
          <w:p w14:paraId="6EC9FE7D">
            <w:pPr>
              <w:rPr>
                <w:rFonts w:ascii="宋体" w:hAnsi="宋体" w:cs="宋体"/>
                <w:sz w:val="24"/>
                <w:szCs w:val="24"/>
              </w:rPr>
            </w:pPr>
            <w:r>
              <w:rPr>
                <w:rFonts w:hint="eastAsia" w:ascii="宋体" w:hAnsi="宋体" w:cs="宋体"/>
                <w:sz w:val="24"/>
                <w:szCs w:val="24"/>
              </w:rPr>
              <w:t>电源输入：12~24 VDC</w:t>
            </w:r>
          </w:p>
          <w:p w14:paraId="3F324F1B">
            <w:pPr>
              <w:rPr>
                <w:rFonts w:ascii="宋体" w:hAnsi="宋体" w:cs="宋体"/>
                <w:sz w:val="24"/>
                <w:szCs w:val="24"/>
              </w:rPr>
            </w:pPr>
            <w:r>
              <w:rPr>
                <w:rFonts w:hint="eastAsia" w:ascii="宋体" w:hAnsi="宋体" w:cs="宋体"/>
                <w:sz w:val="24"/>
                <w:szCs w:val="24"/>
              </w:rPr>
              <w:t>PoE功能</w:t>
            </w:r>
          </w:p>
          <w:p w14:paraId="12221A20">
            <w:pPr>
              <w:rPr>
                <w:rFonts w:ascii="宋体" w:hAnsi="宋体" w:cs="宋体"/>
                <w:sz w:val="24"/>
                <w:szCs w:val="24"/>
              </w:rPr>
            </w:pPr>
            <w:r>
              <w:rPr>
                <w:rFonts w:hint="eastAsia" w:ascii="宋体" w:hAnsi="宋体" w:cs="宋体"/>
                <w:sz w:val="24"/>
                <w:szCs w:val="24"/>
              </w:rPr>
              <w:t>PoE受电距离：60 m</w:t>
            </w:r>
          </w:p>
          <w:p w14:paraId="4E5C1621">
            <w:pPr>
              <w:rPr>
                <w:rFonts w:ascii="宋体" w:hAnsi="宋体" w:cs="宋体"/>
                <w:sz w:val="24"/>
                <w:szCs w:val="24"/>
              </w:rPr>
            </w:pPr>
            <w:r>
              <w:rPr>
                <w:rFonts w:hint="eastAsia" w:ascii="宋体" w:hAnsi="宋体" w:cs="宋体"/>
                <w:sz w:val="24"/>
                <w:szCs w:val="24"/>
              </w:rPr>
              <w:t>运维管理</w:t>
            </w:r>
          </w:p>
          <w:p w14:paraId="55C612EE">
            <w:pPr>
              <w:rPr>
                <w:rFonts w:ascii="宋体" w:hAnsi="宋体" w:cs="宋体"/>
                <w:sz w:val="24"/>
                <w:szCs w:val="24"/>
              </w:rPr>
            </w:pPr>
            <w:r>
              <w:rPr>
                <w:rFonts w:hint="eastAsia" w:ascii="宋体" w:hAnsi="宋体" w:cs="宋体"/>
                <w:sz w:val="24"/>
                <w:szCs w:val="24"/>
              </w:rPr>
              <w:t>设备维护：支持WEB、客户端和APP管理，支持Syslog和控制台信息,支持终端识别、终端准入</w:t>
            </w:r>
          </w:p>
          <w:p w14:paraId="0B808880">
            <w:pPr>
              <w:rPr>
                <w:rFonts w:ascii="宋体" w:hAnsi="宋体" w:cs="宋体"/>
                <w:sz w:val="24"/>
                <w:szCs w:val="24"/>
              </w:rPr>
            </w:pPr>
            <w:r>
              <w:rPr>
                <w:rFonts w:hint="eastAsia" w:ascii="宋体" w:hAnsi="宋体" w:cs="宋体"/>
                <w:sz w:val="24"/>
                <w:szCs w:val="24"/>
              </w:rPr>
              <w:t>产品执行标准(具体版本号以标签为准)：Q/BFW 050</w:t>
            </w:r>
          </w:p>
        </w:tc>
        <w:tc>
          <w:tcPr>
            <w:tcW w:w="450" w:type="dxa"/>
            <w:tcBorders>
              <w:top w:val="single" w:color="auto" w:sz="4" w:space="0"/>
              <w:left w:val="single" w:color="auto" w:sz="4" w:space="0"/>
              <w:right w:val="single" w:color="auto" w:sz="4" w:space="0"/>
            </w:tcBorders>
            <w:vAlign w:val="center"/>
          </w:tcPr>
          <w:p w14:paraId="0FD9D338">
            <w:pPr>
              <w:widowControl/>
              <w:jc w:val="center"/>
              <w:textAlignment w:val="center"/>
              <w:rPr>
                <w:rFonts w:ascii="宋体" w:hAnsi="宋体" w:cs="宋体"/>
                <w:sz w:val="24"/>
                <w:szCs w:val="24"/>
              </w:rPr>
            </w:pPr>
            <w:r>
              <w:rPr>
                <w:rFonts w:hint="eastAsia" w:ascii="宋体" w:hAnsi="宋体" w:cs="宋体"/>
                <w:color w:val="000000"/>
                <w:kern w:val="0"/>
                <w:sz w:val="24"/>
                <w:szCs w:val="24"/>
              </w:rPr>
              <w:t>对</w:t>
            </w:r>
          </w:p>
        </w:tc>
        <w:tc>
          <w:tcPr>
            <w:tcW w:w="892" w:type="dxa"/>
            <w:tcBorders>
              <w:top w:val="single" w:color="auto" w:sz="4" w:space="0"/>
              <w:left w:val="single" w:color="auto" w:sz="4" w:space="0"/>
              <w:right w:val="single" w:color="auto" w:sz="4" w:space="0"/>
            </w:tcBorders>
            <w:vAlign w:val="center"/>
          </w:tcPr>
          <w:p w14:paraId="624711DE">
            <w:pPr>
              <w:widowControl/>
              <w:jc w:val="center"/>
              <w:textAlignment w:val="center"/>
              <w:rPr>
                <w:rFonts w:ascii="宋体" w:hAnsi="宋体" w:cs="宋体"/>
                <w:sz w:val="24"/>
                <w:szCs w:val="24"/>
              </w:rPr>
            </w:pPr>
            <w:r>
              <w:rPr>
                <w:rFonts w:hint="eastAsia" w:ascii="宋体" w:hAnsi="宋体" w:cs="宋体"/>
                <w:color w:val="000000"/>
                <w:kern w:val="0"/>
                <w:sz w:val="24"/>
                <w:szCs w:val="24"/>
              </w:rPr>
              <w:t>2</w:t>
            </w:r>
          </w:p>
        </w:tc>
        <w:tc>
          <w:tcPr>
            <w:tcW w:w="1005" w:type="dxa"/>
            <w:tcBorders>
              <w:top w:val="single" w:color="auto" w:sz="4" w:space="0"/>
              <w:left w:val="single" w:color="auto" w:sz="4" w:space="0"/>
              <w:right w:val="single" w:color="auto" w:sz="4" w:space="0"/>
            </w:tcBorders>
            <w:vAlign w:val="center"/>
          </w:tcPr>
          <w:p w14:paraId="4B42BE4A">
            <w:pPr>
              <w:widowControl/>
              <w:jc w:val="center"/>
              <w:textAlignment w:val="center"/>
              <w:rPr>
                <w:rFonts w:ascii="宋体" w:hAnsi="宋体" w:cs="宋体"/>
                <w:sz w:val="24"/>
                <w:szCs w:val="24"/>
              </w:rPr>
            </w:pPr>
            <w:r>
              <w:rPr>
                <w:rFonts w:hint="eastAsia" w:ascii="宋体" w:hAnsi="宋体" w:cs="宋体"/>
                <w:color w:val="000000"/>
                <w:kern w:val="0"/>
                <w:sz w:val="24"/>
                <w:szCs w:val="24"/>
              </w:rPr>
              <w:t>500</w:t>
            </w:r>
          </w:p>
        </w:tc>
        <w:tc>
          <w:tcPr>
            <w:tcW w:w="1110" w:type="dxa"/>
            <w:tcBorders>
              <w:top w:val="single" w:color="auto" w:sz="4" w:space="0"/>
              <w:left w:val="single" w:color="auto" w:sz="4" w:space="0"/>
              <w:right w:val="single" w:color="auto" w:sz="4" w:space="0"/>
            </w:tcBorders>
            <w:vAlign w:val="center"/>
          </w:tcPr>
          <w:p w14:paraId="543EA1D0">
            <w:pPr>
              <w:widowControl/>
              <w:jc w:val="center"/>
              <w:textAlignment w:val="center"/>
              <w:rPr>
                <w:rFonts w:ascii="宋体" w:hAnsi="宋体" w:cs="宋体"/>
                <w:sz w:val="24"/>
                <w:szCs w:val="24"/>
              </w:rPr>
            </w:pPr>
            <w:r>
              <w:rPr>
                <w:rFonts w:hint="eastAsia" w:ascii="宋体" w:hAnsi="宋体" w:cs="宋体"/>
                <w:color w:val="000000"/>
                <w:kern w:val="0"/>
                <w:sz w:val="24"/>
                <w:szCs w:val="24"/>
              </w:rPr>
              <w:t>1000</w:t>
            </w:r>
          </w:p>
        </w:tc>
      </w:tr>
      <w:tr w14:paraId="79CE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04B9DE01">
            <w:pPr>
              <w:jc w:val="center"/>
              <w:rPr>
                <w:rFonts w:ascii="宋体" w:hAnsi="宋体" w:cs="宋体"/>
                <w:sz w:val="24"/>
                <w:szCs w:val="24"/>
              </w:rPr>
            </w:pPr>
            <w:r>
              <w:rPr>
                <w:rFonts w:hint="eastAsia" w:ascii="宋体" w:hAnsi="宋体" w:cs="宋体"/>
                <w:sz w:val="24"/>
                <w:szCs w:val="24"/>
              </w:rPr>
              <w:t>8</w:t>
            </w:r>
          </w:p>
        </w:tc>
        <w:tc>
          <w:tcPr>
            <w:tcW w:w="1170" w:type="dxa"/>
            <w:tcBorders>
              <w:top w:val="single" w:color="auto" w:sz="4" w:space="0"/>
              <w:left w:val="single" w:color="auto" w:sz="4" w:space="0"/>
              <w:right w:val="single" w:color="auto" w:sz="4" w:space="0"/>
            </w:tcBorders>
            <w:vAlign w:val="center"/>
          </w:tcPr>
          <w:p w14:paraId="7A7505B8">
            <w:pPr>
              <w:jc w:val="center"/>
              <w:rPr>
                <w:rFonts w:ascii="宋体" w:hAnsi="宋体" w:cs="宋体"/>
                <w:sz w:val="24"/>
                <w:szCs w:val="24"/>
              </w:rPr>
            </w:pPr>
            <w:r>
              <w:rPr>
                <w:rFonts w:hint="eastAsia" w:ascii="宋体" w:hAnsi="宋体" w:cs="宋体"/>
                <w:sz w:val="24"/>
                <w:szCs w:val="24"/>
              </w:rPr>
              <w:t>国标电源线</w:t>
            </w:r>
          </w:p>
        </w:tc>
        <w:tc>
          <w:tcPr>
            <w:tcW w:w="5108" w:type="dxa"/>
            <w:tcBorders>
              <w:top w:val="single" w:color="auto" w:sz="4" w:space="0"/>
              <w:left w:val="single" w:color="auto" w:sz="4" w:space="0"/>
              <w:right w:val="single" w:color="auto" w:sz="4" w:space="0"/>
            </w:tcBorders>
          </w:tcPr>
          <w:p w14:paraId="586E3659">
            <w:pPr>
              <w:rPr>
                <w:rFonts w:ascii="宋体" w:hAnsi="宋体" w:cs="宋体"/>
                <w:sz w:val="24"/>
                <w:szCs w:val="24"/>
              </w:rPr>
            </w:pPr>
            <w:r>
              <w:rPr>
                <w:rFonts w:hint="eastAsia" w:ascii="宋体" w:hAnsi="宋体" w:cs="宋体"/>
                <w:sz w:val="24"/>
                <w:szCs w:val="24"/>
              </w:rPr>
              <w:t>yjv2*2.5m²黑色绝缘橡胶电缆线</w:t>
            </w:r>
          </w:p>
        </w:tc>
        <w:tc>
          <w:tcPr>
            <w:tcW w:w="450" w:type="dxa"/>
            <w:tcBorders>
              <w:top w:val="single" w:color="auto" w:sz="4" w:space="0"/>
              <w:left w:val="single" w:color="auto" w:sz="4" w:space="0"/>
              <w:right w:val="single" w:color="auto" w:sz="4" w:space="0"/>
            </w:tcBorders>
            <w:vAlign w:val="center"/>
          </w:tcPr>
          <w:p w14:paraId="58AF6A67">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892" w:type="dxa"/>
            <w:tcBorders>
              <w:top w:val="single" w:color="auto" w:sz="4" w:space="0"/>
              <w:left w:val="single" w:color="auto" w:sz="4" w:space="0"/>
              <w:right w:val="single" w:color="auto" w:sz="4" w:space="0"/>
            </w:tcBorders>
            <w:vAlign w:val="center"/>
          </w:tcPr>
          <w:p w14:paraId="6C90950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20180</w:t>
            </w:r>
          </w:p>
        </w:tc>
        <w:tc>
          <w:tcPr>
            <w:tcW w:w="1005" w:type="dxa"/>
            <w:tcBorders>
              <w:top w:val="single" w:color="auto" w:sz="4" w:space="0"/>
              <w:left w:val="single" w:color="auto" w:sz="4" w:space="0"/>
              <w:right w:val="single" w:color="auto" w:sz="4" w:space="0"/>
            </w:tcBorders>
            <w:vAlign w:val="center"/>
          </w:tcPr>
          <w:p w14:paraId="628D453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7.5</w:t>
            </w:r>
          </w:p>
        </w:tc>
        <w:tc>
          <w:tcPr>
            <w:tcW w:w="1110" w:type="dxa"/>
            <w:tcBorders>
              <w:top w:val="single" w:color="auto" w:sz="4" w:space="0"/>
              <w:left w:val="single" w:color="auto" w:sz="4" w:space="0"/>
              <w:right w:val="single" w:color="auto" w:sz="4" w:space="0"/>
            </w:tcBorders>
            <w:vAlign w:val="center"/>
          </w:tcPr>
          <w:p w14:paraId="099F422B">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151350</w:t>
            </w:r>
          </w:p>
        </w:tc>
      </w:tr>
      <w:tr w14:paraId="473E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6492E15F">
            <w:pPr>
              <w:jc w:val="center"/>
              <w:rPr>
                <w:rFonts w:ascii="宋体" w:hAnsi="宋体" w:cs="宋体"/>
                <w:sz w:val="24"/>
                <w:szCs w:val="24"/>
              </w:rPr>
            </w:pPr>
            <w:r>
              <w:rPr>
                <w:rFonts w:hint="eastAsia" w:ascii="宋体" w:hAnsi="宋体" w:cs="宋体"/>
                <w:sz w:val="24"/>
                <w:szCs w:val="24"/>
              </w:rPr>
              <w:t>9</w:t>
            </w:r>
          </w:p>
        </w:tc>
        <w:tc>
          <w:tcPr>
            <w:tcW w:w="1170" w:type="dxa"/>
            <w:tcBorders>
              <w:top w:val="single" w:color="auto" w:sz="4" w:space="0"/>
              <w:left w:val="single" w:color="auto" w:sz="4" w:space="0"/>
              <w:right w:val="single" w:color="auto" w:sz="4" w:space="0"/>
            </w:tcBorders>
            <w:vAlign w:val="center"/>
          </w:tcPr>
          <w:p w14:paraId="2D558F2B">
            <w:pPr>
              <w:jc w:val="center"/>
              <w:rPr>
                <w:rFonts w:ascii="宋体" w:hAnsi="宋体" w:cs="宋体"/>
                <w:sz w:val="24"/>
                <w:szCs w:val="24"/>
              </w:rPr>
            </w:pPr>
            <w:r>
              <w:rPr>
                <w:rFonts w:hint="eastAsia" w:ascii="宋体" w:hAnsi="宋体" w:cs="宋体"/>
                <w:sz w:val="24"/>
                <w:szCs w:val="24"/>
              </w:rPr>
              <w:t>国标六类网线</w:t>
            </w:r>
          </w:p>
        </w:tc>
        <w:tc>
          <w:tcPr>
            <w:tcW w:w="5108" w:type="dxa"/>
            <w:tcBorders>
              <w:top w:val="single" w:color="auto" w:sz="4" w:space="0"/>
              <w:left w:val="single" w:color="auto" w:sz="4" w:space="0"/>
              <w:right w:val="single" w:color="auto" w:sz="4" w:space="0"/>
            </w:tcBorders>
          </w:tcPr>
          <w:p w14:paraId="0DA7B50E">
            <w:pPr>
              <w:rPr>
                <w:rFonts w:ascii="宋体" w:hAnsi="宋体" w:cs="宋体"/>
                <w:sz w:val="24"/>
                <w:szCs w:val="24"/>
              </w:rPr>
            </w:pPr>
            <w:r>
              <w:rPr>
                <w:rFonts w:hint="eastAsia" w:ascii="宋体" w:hAnsi="宋体" w:cs="宋体"/>
                <w:sz w:val="24"/>
                <w:szCs w:val="24"/>
              </w:rPr>
              <w:t>导体直径（网线）：0.55mm 23AWG</w:t>
            </w:r>
          </w:p>
          <w:p w14:paraId="7E9EA75B">
            <w:pPr>
              <w:rPr>
                <w:rFonts w:ascii="宋体" w:hAnsi="宋体" w:cs="宋体"/>
                <w:sz w:val="24"/>
                <w:szCs w:val="24"/>
              </w:rPr>
            </w:pPr>
            <w:r>
              <w:rPr>
                <w:rFonts w:hint="eastAsia" w:ascii="宋体" w:hAnsi="宋体" w:cs="宋体"/>
                <w:sz w:val="24"/>
                <w:szCs w:val="24"/>
              </w:rPr>
              <w:t>导体类型：无氧铜</w:t>
            </w:r>
          </w:p>
          <w:p w14:paraId="29559853">
            <w:pPr>
              <w:rPr>
                <w:rFonts w:ascii="宋体" w:hAnsi="宋体" w:cs="宋体"/>
                <w:sz w:val="24"/>
                <w:szCs w:val="24"/>
              </w:rPr>
            </w:pPr>
            <w:r>
              <w:rPr>
                <w:rFonts w:hint="eastAsia" w:ascii="宋体" w:hAnsi="宋体" w:cs="宋体"/>
                <w:sz w:val="24"/>
                <w:szCs w:val="24"/>
              </w:rPr>
              <w:t>护套类型：PE</w:t>
            </w:r>
          </w:p>
          <w:p w14:paraId="28E8C442">
            <w:pPr>
              <w:rPr>
                <w:rFonts w:ascii="宋体" w:hAnsi="宋体" w:cs="宋体"/>
                <w:sz w:val="24"/>
                <w:szCs w:val="24"/>
              </w:rPr>
            </w:pPr>
            <w:r>
              <w:rPr>
                <w:rFonts w:hint="eastAsia" w:ascii="宋体" w:hAnsi="宋体" w:cs="宋体"/>
                <w:sz w:val="24"/>
                <w:szCs w:val="24"/>
              </w:rPr>
              <w:t>网线线芯：8芯</w:t>
            </w:r>
          </w:p>
          <w:p w14:paraId="27545AAE">
            <w:pPr>
              <w:rPr>
                <w:rFonts w:ascii="宋体" w:hAnsi="宋体" w:cs="宋体"/>
                <w:sz w:val="24"/>
                <w:szCs w:val="24"/>
              </w:rPr>
            </w:pPr>
            <w:r>
              <w:rPr>
                <w:rFonts w:hint="eastAsia" w:ascii="宋体" w:hAnsi="宋体" w:cs="宋体"/>
                <w:sz w:val="24"/>
                <w:szCs w:val="24"/>
              </w:rPr>
              <w:t>使用场景：室外</w:t>
            </w:r>
          </w:p>
          <w:p w14:paraId="0988550C">
            <w:pPr>
              <w:rPr>
                <w:rFonts w:ascii="宋体" w:hAnsi="宋体" w:cs="宋体"/>
                <w:sz w:val="24"/>
                <w:szCs w:val="24"/>
              </w:rPr>
            </w:pPr>
            <w:r>
              <w:rPr>
                <w:rFonts w:hint="eastAsia" w:ascii="宋体" w:hAnsi="宋体" w:cs="宋体"/>
                <w:sz w:val="24"/>
                <w:szCs w:val="24"/>
              </w:rPr>
              <w:t>屏蔽性能：非屏蔽</w:t>
            </w:r>
          </w:p>
          <w:p w14:paraId="4A6BA47E">
            <w:pPr>
              <w:rPr>
                <w:rFonts w:ascii="宋体" w:hAnsi="宋体" w:cs="宋体"/>
                <w:sz w:val="24"/>
                <w:szCs w:val="24"/>
              </w:rPr>
            </w:pPr>
            <w:r>
              <w:rPr>
                <w:rFonts w:hint="eastAsia" w:ascii="宋体" w:hAnsi="宋体" w:cs="宋体"/>
                <w:sz w:val="24"/>
                <w:szCs w:val="24"/>
              </w:rPr>
              <w:t>防火等级：无阻燃</w:t>
            </w:r>
          </w:p>
        </w:tc>
        <w:tc>
          <w:tcPr>
            <w:tcW w:w="450" w:type="dxa"/>
            <w:tcBorders>
              <w:top w:val="single" w:color="auto" w:sz="4" w:space="0"/>
              <w:left w:val="single" w:color="auto" w:sz="4" w:space="0"/>
              <w:right w:val="single" w:color="auto" w:sz="4" w:space="0"/>
            </w:tcBorders>
            <w:vAlign w:val="center"/>
          </w:tcPr>
          <w:p w14:paraId="3B04F90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892" w:type="dxa"/>
            <w:tcBorders>
              <w:top w:val="single" w:color="auto" w:sz="4" w:space="0"/>
              <w:left w:val="single" w:color="auto" w:sz="4" w:space="0"/>
              <w:right w:val="single" w:color="auto" w:sz="4" w:space="0"/>
            </w:tcBorders>
            <w:vAlign w:val="center"/>
          </w:tcPr>
          <w:p w14:paraId="3A6E73D4">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13100</w:t>
            </w:r>
          </w:p>
        </w:tc>
        <w:tc>
          <w:tcPr>
            <w:tcW w:w="1005" w:type="dxa"/>
            <w:tcBorders>
              <w:top w:val="single" w:color="auto" w:sz="4" w:space="0"/>
              <w:left w:val="single" w:color="auto" w:sz="4" w:space="0"/>
              <w:right w:val="single" w:color="auto" w:sz="4" w:space="0"/>
            </w:tcBorders>
            <w:vAlign w:val="center"/>
          </w:tcPr>
          <w:p w14:paraId="3363892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110" w:type="dxa"/>
            <w:tcBorders>
              <w:top w:val="single" w:color="auto" w:sz="4" w:space="0"/>
              <w:left w:val="single" w:color="auto" w:sz="4" w:space="0"/>
              <w:right w:val="single" w:color="auto" w:sz="4" w:space="0"/>
            </w:tcBorders>
            <w:vAlign w:val="center"/>
          </w:tcPr>
          <w:p w14:paraId="7AE418F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39300</w:t>
            </w:r>
          </w:p>
        </w:tc>
      </w:tr>
      <w:tr w14:paraId="37C7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2F3C57C7">
            <w:pPr>
              <w:jc w:val="center"/>
              <w:rPr>
                <w:rFonts w:ascii="宋体" w:hAnsi="宋体" w:cs="宋体"/>
                <w:sz w:val="24"/>
                <w:szCs w:val="24"/>
              </w:rPr>
            </w:pPr>
            <w:r>
              <w:rPr>
                <w:rFonts w:hint="eastAsia" w:ascii="宋体" w:hAnsi="宋体" w:cs="宋体"/>
                <w:sz w:val="24"/>
                <w:szCs w:val="24"/>
              </w:rPr>
              <w:t>10</w:t>
            </w:r>
          </w:p>
        </w:tc>
        <w:tc>
          <w:tcPr>
            <w:tcW w:w="1170" w:type="dxa"/>
            <w:tcBorders>
              <w:top w:val="single" w:color="auto" w:sz="4" w:space="0"/>
              <w:left w:val="single" w:color="auto" w:sz="4" w:space="0"/>
              <w:right w:val="single" w:color="auto" w:sz="4" w:space="0"/>
            </w:tcBorders>
            <w:vAlign w:val="center"/>
          </w:tcPr>
          <w:p w14:paraId="5168EEC9">
            <w:pPr>
              <w:jc w:val="center"/>
              <w:rPr>
                <w:rFonts w:ascii="宋体" w:hAnsi="宋体" w:cs="宋体"/>
                <w:sz w:val="24"/>
                <w:szCs w:val="24"/>
              </w:rPr>
            </w:pPr>
            <w:r>
              <w:rPr>
                <w:rFonts w:hint="eastAsia" w:ascii="宋体" w:hAnsi="宋体" w:cs="宋体"/>
                <w:sz w:val="24"/>
                <w:szCs w:val="24"/>
              </w:rPr>
              <w:t>国标通信光缆</w:t>
            </w:r>
          </w:p>
        </w:tc>
        <w:tc>
          <w:tcPr>
            <w:tcW w:w="5108" w:type="dxa"/>
            <w:tcBorders>
              <w:top w:val="single" w:color="auto" w:sz="4" w:space="0"/>
              <w:left w:val="single" w:color="auto" w:sz="4" w:space="0"/>
              <w:right w:val="single" w:color="auto" w:sz="4" w:space="0"/>
            </w:tcBorders>
          </w:tcPr>
          <w:p w14:paraId="1AE9E918">
            <w:pPr>
              <w:rPr>
                <w:rFonts w:ascii="宋体" w:hAnsi="宋体" w:cs="宋体"/>
                <w:sz w:val="24"/>
                <w:szCs w:val="24"/>
              </w:rPr>
            </w:pPr>
            <w:r>
              <w:rPr>
                <w:rFonts w:hint="eastAsia" w:ascii="宋体" w:hAnsi="宋体" w:cs="宋体"/>
                <w:sz w:val="24"/>
                <w:szCs w:val="24"/>
              </w:rPr>
              <w:t>沿原杆路附挂/沿原路边通信管道布放12芯室外通信光缆。</w:t>
            </w:r>
          </w:p>
        </w:tc>
        <w:tc>
          <w:tcPr>
            <w:tcW w:w="450" w:type="dxa"/>
            <w:tcBorders>
              <w:top w:val="single" w:color="auto" w:sz="4" w:space="0"/>
              <w:left w:val="single" w:color="auto" w:sz="4" w:space="0"/>
              <w:right w:val="single" w:color="auto" w:sz="4" w:space="0"/>
            </w:tcBorders>
            <w:vAlign w:val="center"/>
          </w:tcPr>
          <w:p w14:paraId="5E66CAE8">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892" w:type="dxa"/>
            <w:tcBorders>
              <w:top w:val="single" w:color="auto" w:sz="4" w:space="0"/>
              <w:left w:val="single" w:color="auto" w:sz="4" w:space="0"/>
              <w:right w:val="single" w:color="auto" w:sz="4" w:space="0"/>
            </w:tcBorders>
            <w:vAlign w:val="center"/>
          </w:tcPr>
          <w:p w14:paraId="3DAAB69E">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20230</w:t>
            </w:r>
          </w:p>
        </w:tc>
        <w:tc>
          <w:tcPr>
            <w:tcW w:w="1005" w:type="dxa"/>
            <w:tcBorders>
              <w:top w:val="single" w:color="auto" w:sz="4" w:space="0"/>
              <w:left w:val="single" w:color="auto" w:sz="4" w:space="0"/>
              <w:right w:val="single" w:color="auto" w:sz="4" w:space="0"/>
            </w:tcBorders>
            <w:vAlign w:val="center"/>
          </w:tcPr>
          <w:p w14:paraId="3827DAB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110" w:type="dxa"/>
            <w:tcBorders>
              <w:top w:val="single" w:color="auto" w:sz="4" w:space="0"/>
              <w:left w:val="single" w:color="auto" w:sz="4" w:space="0"/>
              <w:right w:val="single" w:color="auto" w:sz="4" w:space="0"/>
            </w:tcBorders>
            <w:vAlign w:val="center"/>
          </w:tcPr>
          <w:p w14:paraId="5ECD9DCB">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202300</w:t>
            </w:r>
          </w:p>
        </w:tc>
      </w:tr>
      <w:tr w14:paraId="5519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189EC89E">
            <w:pPr>
              <w:jc w:val="center"/>
              <w:rPr>
                <w:rFonts w:ascii="宋体" w:hAnsi="宋体" w:cs="宋体"/>
                <w:sz w:val="24"/>
                <w:szCs w:val="24"/>
              </w:rPr>
            </w:pPr>
            <w:r>
              <w:rPr>
                <w:rFonts w:hint="eastAsia" w:ascii="宋体" w:hAnsi="宋体" w:cs="宋体"/>
                <w:sz w:val="24"/>
                <w:szCs w:val="24"/>
              </w:rPr>
              <w:t>11</w:t>
            </w:r>
          </w:p>
        </w:tc>
        <w:tc>
          <w:tcPr>
            <w:tcW w:w="1170" w:type="dxa"/>
            <w:tcBorders>
              <w:top w:val="single" w:color="auto" w:sz="4" w:space="0"/>
              <w:left w:val="single" w:color="auto" w:sz="4" w:space="0"/>
              <w:right w:val="single" w:color="auto" w:sz="4" w:space="0"/>
            </w:tcBorders>
            <w:vAlign w:val="center"/>
          </w:tcPr>
          <w:p w14:paraId="6ACDAD93">
            <w:pPr>
              <w:jc w:val="center"/>
              <w:rPr>
                <w:rFonts w:ascii="宋体" w:hAnsi="宋体" w:cs="宋体"/>
                <w:sz w:val="24"/>
                <w:szCs w:val="24"/>
              </w:rPr>
            </w:pPr>
            <w:r>
              <w:rPr>
                <w:rFonts w:hint="eastAsia" w:ascii="宋体" w:hAnsi="宋体" w:cs="宋体"/>
                <w:sz w:val="24"/>
                <w:szCs w:val="24"/>
              </w:rPr>
              <w:t>电表申报及能耗费</w:t>
            </w:r>
          </w:p>
        </w:tc>
        <w:tc>
          <w:tcPr>
            <w:tcW w:w="5108" w:type="dxa"/>
            <w:tcBorders>
              <w:top w:val="single" w:color="auto" w:sz="4" w:space="0"/>
              <w:left w:val="single" w:color="auto" w:sz="4" w:space="0"/>
              <w:right w:val="single" w:color="auto" w:sz="4" w:space="0"/>
            </w:tcBorders>
          </w:tcPr>
          <w:p w14:paraId="4C99A9F7">
            <w:pPr>
              <w:rPr>
                <w:rFonts w:ascii="宋体" w:hAnsi="宋体" w:cs="宋体"/>
                <w:sz w:val="24"/>
                <w:szCs w:val="24"/>
              </w:rPr>
            </w:pPr>
            <w:r>
              <w:rPr>
                <w:rFonts w:hint="eastAsia" w:ascii="宋体" w:hAnsi="宋体" w:cs="宋体"/>
                <w:sz w:val="24"/>
                <w:szCs w:val="24"/>
              </w:rPr>
              <w:t>电表选址，报装，及三年能耗费。</w:t>
            </w:r>
          </w:p>
        </w:tc>
        <w:tc>
          <w:tcPr>
            <w:tcW w:w="450" w:type="dxa"/>
            <w:tcBorders>
              <w:top w:val="single" w:color="auto" w:sz="4" w:space="0"/>
              <w:left w:val="single" w:color="auto" w:sz="4" w:space="0"/>
              <w:right w:val="single" w:color="auto" w:sz="4" w:space="0"/>
            </w:tcBorders>
            <w:vAlign w:val="center"/>
          </w:tcPr>
          <w:p w14:paraId="3B5F60B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项</w:t>
            </w:r>
          </w:p>
        </w:tc>
        <w:tc>
          <w:tcPr>
            <w:tcW w:w="892" w:type="dxa"/>
            <w:tcBorders>
              <w:top w:val="single" w:color="auto" w:sz="4" w:space="0"/>
              <w:left w:val="single" w:color="auto" w:sz="4" w:space="0"/>
              <w:right w:val="single" w:color="auto" w:sz="4" w:space="0"/>
            </w:tcBorders>
            <w:vAlign w:val="center"/>
          </w:tcPr>
          <w:p w14:paraId="63AE9AD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143</w:t>
            </w:r>
          </w:p>
        </w:tc>
        <w:tc>
          <w:tcPr>
            <w:tcW w:w="1005" w:type="dxa"/>
            <w:tcBorders>
              <w:top w:val="single" w:color="auto" w:sz="4" w:space="0"/>
              <w:left w:val="single" w:color="auto" w:sz="4" w:space="0"/>
              <w:right w:val="single" w:color="auto" w:sz="4" w:space="0"/>
            </w:tcBorders>
            <w:vAlign w:val="center"/>
          </w:tcPr>
          <w:p w14:paraId="04DA788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420</w:t>
            </w:r>
          </w:p>
        </w:tc>
        <w:tc>
          <w:tcPr>
            <w:tcW w:w="1110" w:type="dxa"/>
            <w:tcBorders>
              <w:top w:val="single" w:color="auto" w:sz="4" w:space="0"/>
              <w:left w:val="single" w:color="auto" w:sz="4" w:space="0"/>
              <w:right w:val="single" w:color="auto" w:sz="4" w:space="0"/>
            </w:tcBorders>
            <w:vAlign w:val="center"/>
          </w:tcPr>
          <w:p w14:paraId="65A872D7">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60060</w:t>
            </w:r>
          </w:p>
        </w:tc>
      </w:tr>
      <w:tr w14:paraId="2B37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4DEB03FA">
            <w:pPr>
              <w:jc w:val="center"/>
              <w:rPr>
                <w:rFonts w:ascii="宋体" w:hAnsi="宋体" w:cs="宋体"/>
                <w:sz w:val="24"/>
                <w:szCs w:val="24"/>
              </w:rPr>
            </w:pPr>
            <w:r>
              <w:rPr>
                <w:rFonts w:hint="eastAsia" w:ascii="宋体" w:hAnsi="宋体" w:cs="宋体"/>
                <w:sz w:val="24"/>
                <w:szCs w:val="24"/>
              </w:rPr>
              <w:t>12</w:t>
            </w:r>
          </w:p>
        </w:tc>
        <w:tc>
          <w:tcPr>
            <w:tcW w:w="1170" w:type="dxa"/>
            <w:tcBorders>
              <w:top w:val="single" w:color="auto" w:sz="4" w:space="0"/>
              <w:left w:val="single" w:color="auto" w:sz="4" w:space="0"/>
              <w:right w:val="single" w:color="auto" w:sz="4" w:space="0"/>
            </w:tcBorders>
            <w:vAlign w:val="center"/>
          </w:tcPr>
          <w:p w14:paraId="3293A281">
            <w:pPr>
              <w:jc w:val="center"/>
              <w:rPr>
                <w:rFonts w:ascii="宋体" w:hAnsi="宋体" w:cs="宋体"/>
                <w:sz w:val="24"/>
                <w:szCs w:val="24"/>
              </w:rPr>
            </w:pPr>
            <w:r>
              <w:rPr>
                <w:rFonts w:hint="eastAsia" w:ascii="宋体" w:hAnsi="宋体" w:cs="宋体"/>
                <w:sz w:val="24"/>
                <w:szCs w:val="24"/>
              </w:rPr>
              <w:t>杆路建设</w:t>
            </w:r>
          </w:p>
        </w:tc>
        <w:tc>
          <w:tcPr>
            <w:tcW w:w="5108" w:type="dxa"/>
            <w:tcBorders>
              <w:top w:val="single" w:color="auto" w:sz="4" w:space="0"/>
              <w:left w:val="single" w:color="auto" w:sz="4" w:space="0"/>
              <w:right w:val="single" w:color="auto" w:sz="4" w:space="0"/>
            </w:tcBorders>
          </w:tcPr>
          <w:p w14:paraId="29BDDCDB">
            <w:pPr>
              <w:rPr>
                <w:rFonts w:ascii="宋体" w:hAnsi="宋体" w:cs="宋体"/>
                <w:sz w:val="24"/>
                <w:szCs w:val="24"/>
              </w:rPr>
            </w:pPr>
            <w:r>
              <w:rPr>
                <w:rFonts w:hint="eastAsia" w:ascii="宋体" w:hAnsi="宋体" w:cs="宋体"/>
                <w:sz w:val="24"/>
                <w:szCs w:val="24"/>
              </w:rPr>
              <w:t>水泥杆路新建，光纤沿路挂杆布放每公里含：</w:t>
            </w:r>
          </w:p>
          <w:p w14:paraId="10D68B84">
            <w:pPr>
              <w:rPr>
                <w:rFonts w:ascii="宋体" w:hAnsi="宋体" w:cs="宋体"/>
                <w:sz w:val="24"/>
                <w:szCs w:val="24"/>
              </w:rPr>
            </w:pPr>
            <w:r>
              <w:rPr>
                <w:rFonts w:hint="eastAsia" w:ascii="宋体" w:hAnsi="宋体" w:cs="宋体"/>
                <w:sz w:val="24"/>
                <w:szCs w:val="24"/>
              </w:rPr>
              <w:t>单吊抱箍 8*50 D164-20付</w:t>
            </w:r>
          </w:p>
          <w:p w14:paraId="06A92606">
            <w:pPr>
              <w:rPr>
                <w:rFonts w:ascii="宋体" w:hAnsi="宋体" w:cs="宋体"/>
                <w:sz w:val="24"/>
                <w:szCs w:val="24"/>
              </w:rPr>
            </w:pPr>
            <w:r>
              <w:rPr>
                <w:rFonts w:hint="eastAsia" w:ascii="宋体" w:hAnsi="宋体" w:cs="宋体"/>
                <w:sz w:val="24"/>
                <w:szCs w:val="24"/>
              </w:rPr>
              <w:t>水泥杆 150*7 -15根</w:t>
            </w:r>
          </w:p>
          <w:p w14:paraId="2BCE9193">
            <w:pPr>
              <w:rPr>
                <w:rFonts w:ascii="宋体" w:hAnsi="宋体" w:cs="宋体"/>
                <w:sz w:val="24"/>
                <w:szCs w:val="24"/>
              </w:rPr>
            </w:pPr>
            <w:r>
              <w:rPr>
                <w:rFonts w:hint="eastAsia" w:ascii="宋体" w:hAnsi="宋体" w:cs="宋体"/>
                <w:sz w:val="24"/>
                <w:szCs w:val="24"/>
              </w:rPr>
              <w:t>拉线抱箍 D164-12付</w:t>
            </w:r>
          </w:p>
          <w:p w14:paraId="5D3B4F78">
            <w:pPr>
              <w:rPr>
                <w:rFonts w:ascii="宋体" w:hAnsi="宋体" w:cs="宋体"/>
                <w:sz w:val="24"/>
                <w:szCs w:val="24"/>
              </w:rPr>
            </w:pPr>
            <w:r>
              <w:rPr>
                <w:rFonts w:hint="eastAsia" w:ascii="宋体" w:hAnsi="宋体" w:cs="宋体"/>
                <w:sz w:val="24"/>
                <w:szCs w:val="24"/>
              </w:rPr>
              <w:t>穿钉 16*60-20只</w:t>
            </w:r>
          </w:p>
          <w:p w14:paraId="423F0E4E">
            <w:pPr>
              <w:rPr>
                <w:rFonts w:ascii="宋体" w:hAnsi="宋体" w:cs="宋体"/>
                <w:sz w:val="24"/>
                <w:szCs w:val="24"/>
              </w:rPr>
            </w:pPr>
            <w:r>
              <w:rPr>
                <w:rFonts w:hint="eastAsia" w:ascii="宋体" w:hAnsi="宋体" w:cs="宋体"/>
                <w:sz w:val="24"/>
                <w:szCs w:val="24"/>
              </w:rPr>
              <w:t>穿钉 16*80-64只</w:t>
            </w:r>
          </w:p>
          <w:p w14:paraId="61F11287">
            <w:pPr>
              <w:rPr>
                <w:rFonts w:ascii="宋体" w:hAnsi="宋体" w:cs="宋体"/>
                <w:sz w:val="24"/>
                <w:szCs w:val="24"/>
              </w:rPr>
            </w:pPr>
            <w:r>
              <w:rPr>
                <w:rFonts w:hint="eastAsia" w:ascii="宋体" w:hAnsi="宋体" w:cs="宋体"/>
                <w:sz w:val="24"/>
                <w:szCs w:val="24"/>
              </w:rPr>
              <w:t>地锚拉线棒 16*1600</w:t>
            </w:r>
          </w:p>
          <w:p w14:paraId="34CE89DE">
            <w:pPr>
              <w:rPr>
                <w:rFonts w:ascii="宋体" w:hAnsi="宋体" w:cs="宋体"/>
                <w:sz w:val="24"/>
                <w:szCs w:val="24"/>
              </w:rPr>
            </w:pPr>
            <w:r>
              <w:rPr>
                <w:rFonts w:hint="eastAsia" w:ascii="宋体" w:hAnsi="宋体" w:cs="宋体"/>
                <w:sz w:val="24"/>
                <w:szCs w:val="24"/>
              </w:rPr>
              <w:t xml:space="preserve">地锚石 12块 </w:t>
            </w:r>
          </w:p>
          <w:p w14:paraId="41B7E961">
            <w:pPr>
              <w:rPr>
                <w:rFonts w:ascii="宋体" w:hAnsi="宋体" w:cs="宋体"/>
                <w:sz w:val="24"/>
                <w:szCs w:val="24"/>
              </w:rPr>
            </w:pPr>
            <w:r>
              <w:rPr>
                <w:rFonts w:hint="eastAsia" w:ascii="宋体" w:hAnsi="宋体" w:cs="宋体"/>
                <w:sz w:val="24"/>
                <w:szCs w:val="24"/>
              </w:rPr>
              <w:t>单槽夹板 20付</w:t>
            </w:r>
          </w:p>
          <w:p w14:paraId="35517BA1">
            <w:pPr>
              <w:rPr>
                <w:rFonts w:ascii="宋体" w:hAnsi="宋体" w:cs="宋体"/>
                <w:sz w:val="24"/>
                <w:szCs w:val="24"/>
              </w:rPr>
            </w:pPr>
            <w:r>
              <w:rPr>
                <w:rFonts w:hint="eastAsia" w:ascii="宋体" w:hAnsi="宋体" w:cs="宋体"/>
                <w:sz w:val="24"/>
                <w:szCs w:val="24"/>
              </w:rPr>
              <w:t>喷塑托板挂钩 3.5 -2000只</w:t>
            </w:r>
          </w:p>
          <w:p w14:paraId="0BD4B1B5">
            <w:pPr>
              <w:rPr>
                <w:rFonts w:ascii="宋体" w:hAnsi="宋体" w:cs="宋体"/>
                <w:sz w:val="24"/>
                <w:szCs w:val="24"/>
              </w:rPr>
            </w:pPr>
            <w:r>
              <w:rPr>
                <w:rFonts w:hint="eastAsia" w:ascii="宋体" w:hAnsi="宋体" w:cs="宋体"/>
                <w:sz w:val="24"/>
                <w:szCs w:val="24"/>
              </w:rPr>
              <w:t>钢卡 8# -28只</w:t>
            </w:r>
          </w:p>
          <w:p w14:paraId="75E2BF46">
            <w:pPr>
              <w:rPr>
                <w:rFonts w:ascii="宋体" w:hAnsi="宋体" w:cs="宋体"/>
                <w:sz w:val="24"/>
                <w:szCs w:val="24"/>
              </w:rPr>
            </w:pPr>
            <w:r>
              <w:rPr>
                <w:rFonts w:hint="eastAsia" w:ascii="宋体" w:hAnsi="宋体" w:cs="宋体"/>
                <w:sz w:val="24"/>
                <w:szCs w:val="24"/>
              </w:rPr>
              <w:t>钢绞线 6.6 -1050米</w:t>
            </w:r>
          </w:p>
          <w:p w14:paraId="4373573E">
            <w:pPr>
              <w:rPr>
                <w:rFonts w:ascii="宋体" w:hAnsi="宋体" w:cs="宋体"/>
                <w:sz w:val="24"/>
                <w:szCs w:val="24"/>
              </w:rPr>
            </w:pPr>
            <w:r>
              <w:rPr>
                <w:rFonts w:hint="eastAsia" w:ascii="宋体" w:hAnsi="宋体" w:cs="宋体"/>
                <w:sz w:val="24"/>
                <w:szCs w:val="24"/>
              </w:rPr>
              <w:t>铁丝 3.0  -12公斤</w:t>
            </w:r>
          </w:p>
          <w:p w14:paraId="1760F7D1">
            <w:pPr>
              <w:rPr>
                <w:rFonts w:ascii="宋体" w:hAnsi="宋体" w:cs="宋体"/>
                <w:sz w:val="24"/>
                <w:szCs w:val="24"/>
              </w:rPr>
            </w:pPr>
            <w:r>
              <w:rPr>
                <w:rFonts w:hint="eastAsia" w:ascii="宋体" w:hAnsi="宋体" w:cs="宋体"/>
                <w:sz w:val="24"/>
                <w:szCs w:val="24"/>
              </w:rPr>
              <w:t>单模光缆 12B1 GYTS  1030米</w:t>
            </w:r>
          </w:p>
        </w:tc>
        <w:tc>
          <w:tcPr>
            <w:tcW w:w="450" w:type="dxa"/>
            <w:tcBorders>
              <w:top w:val="single" w:color="auto" w:sz="4" w:space="0"/>
              <w:left w:val="single" w:color="auto" w:sz="4" w:space="0"/>
              <w:right w:val="single" w:color="auto" w:sz="4" w:space="0"/>
            </w:tcBorders>
            <w:vAlign w:val="center"/>
          </w:tcPr>
          <w:p w14:paraId="7676BF9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公里</w:t>
            </w:r>
          </w:p>
        </w:tc>
        <w:tc>
          <w:tcPr>
            <w:tcW w:w="892" w:type="dxa"/>
            <w:tcBorders>
              <w:top w:val="single" w:color="auto" w:sz="4" w:space="0"/>
              <w:left w:val="single" w:color="auto" w:sz="4" w:space="0"/>
              <w:right w:val="single" w:color="auto" w:sz="4" w:space="0"/>
            </w:tcBorders>
            <w:vAlign w:val="center"/>
          </w:tcPr>
          <w:p w14:paraId="6E597B1B">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005" w:type="dxa"/>
            <w:tcBorders>
              <w:top w:val="single" w:color="auto" w:sz="4" w:space="0"/>
              <w:left w:val="single" w:color="auto" w:sz="4" w:space="0"/>
              <w:right w:val="single" w:color="auto" w:sz="4" w:space="0"/>
            </w:tcBorders>
            <w:vAlign w:val="center"/>
          </w:tcPr>
          <w:p w14:paraId="56834EF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40000</w:t>
            </w:r>
          </w:p>
        </w:tc>
        <w:tc>
          <w:tcPr>
            <w:tcW w:w="1110" w:type="dxa"/>
            <w:tcBorders>
              <w:top w:val="single" w:color="auto" w:sz="4" w:space="0"/>
              <w:left w:val="single" w:color="auto" w:sz="4" w:space="0"/>
              <w:right w:val="single" w:color="auto" w:sz="4" w:space="0"/>
            </w:tcBorders>
            <w:vAlign w:val="center"/>
          </w:tcPr>
          <w:p w14:paraId="2BDB7AB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80000</w:t>
            </w:r>
          </w:p>
        </w:tc>
      </w:tr>
      <w:tr w14:paraId="151F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3AACA2D8">
            <w:pPr>
              <w:jc w:val="center"/>
              <w:rPr>
                <w:rFonts w:ascii="宋体" w:hAnsi="宋体" w:cs="宋体"/>
                <w:sz w:val="24"/>
                <w:szCs w:val="24"/>
              </w:rPr>
            </w:pPr>
            <w:r>
              <w:rPr>
                <w:rFonts w:hint="eastAsia" w:ascii="宋体" w:hAnsi="宋体" w:cs="宋体"/>
                <w:sz w:val="24"/>
                <w:szCs w:val="24"/>
              </w:rPr>
              <w:t>13</w:t>
            </w:r>
          </w:p>
        </w:tc>
        <w:tc>
          <w:tcPr>
            <w:tcW w:w="1170" w:type="dxa"/>
            <w:tcBorders>
              <w:top w:val="single" w:color="auto" w:sz="4" w:space="0"/>
              <w:left w:val="single" w:color="auto" w:sz="4" w:space="0"/>
              <w:right w:val="single" w:color="auto" w:sz="4" w:space="0"/>
            </w:tcBorders>
            <w:vAlign w:val="center"/>
          </w:tcPr>
          <w:p w14:paraId="05226D05">
            <w:pPr>
              <w:jc w:val="center"/>
              <w:rPr>
                <w:rFonts w:ascii="宋体" w:hAnsi="宋体" w:cs="宋体"/>
                <w:sz w:val="24"/>
                <w:szCs w:val="24"/>
              </w:rPr>
            </w:pPr>
            <w:r>
              <w:rPr>
                <w:rFonts w:hint="eastAsia" w:ascii="宋体" w:hAnsi="宋体" w:cs="宋体"/>
                <w:sz w:val="24"/>
                <w:szCs w:val="24"/>
              </w:rPr>
              <w:t>6米监控立杆</w:t>
            </w:r>
          </w:p>
        </w:tc>
        <w:tc>
          <w:tcPr>
            <w:tcW w:w="5108" w:type="dxa"/>
            <w:tcBorders>
              <w:top w:val="single" w:color="auto" w:sz="4" w:space="0"/>
              <w:left w:val="single" w:color="auto" w:sz="4" w:space="0"/>
              <w:right w:val="single" w:color="auto" w:sz="4" w:space="0"/>
            </w:tcBorders>
          </w:tcPr>
          <w:p w14:paraId="1CB507BB">
            <w:pPr>
              <w:rPr>
                <w:rFonts w:ascii="宋体" w:hAnsi="宋体" w:cs="宋体"/>
                <w:sz w:val="24"/>
                <w:szCs w:val="24"/>
              </w:rPr>
            </w:pPr>
            <w:r>
              <w:rPr>
                <w:rFonts w:hint="eastAsia" w:ascii="宋体" w:hAnsi="宋体" w:cs="宋体"/>
                <w:sz w:val="24"/>
                <w:szCs w:val="24"/>
              </w:rPr>
              <w:t>立杆、基础符合DB33/T 502—2004，一般6米挑1.5-3米，特殊环境可根据现场实际定制。立杆、支架金属表面需镀锌、做防锈处理。产品必须符合DB33/T629—2012《跨区域视频监控联网共享技术规范》标准（即立杆下口径220mm，上口径120mm；壁厚6mm，基础深度不小于1500mm，底部直径不小于1000mm）。</w:t>
            </w:r>
          </w:p>
        </w:tc>
        <w:tc>
          <w:tcPr>
            <w:tcW w:w="450" w:type="dxa"/>
            <w:tcBorders>
              <w:top w:val="single" w:color="auto" w:sz="4" w:space="0"/>
              <w:left w:val="single" w:color="auto" w:sz="4" w:space="0"/>
              <w:right w:val="single" w:color="auto" w:sz="4" w:space="0"/>
            </w:tcBorders>
            <w:vAlign w:val="center"/>
          </w:tcPr>
          <w:p w14:paraId="379BE2D4">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根</w:t>
            </w:r>
          </w:p>
        </w:tc>
        <w:tc>
          <w:tcPr>
            <w:tcW w:w="892" w:type="dxa"/>
            <w:tcBorders>
              <w:top w:val="single" w:color="auto" w:sz="4" w:space="0"/>
              <w:left w:val="single" w:color="auto" w:sz="4" w:space="0"/>
              <w:right w:val="single" w:color="auto" w:sz="4" w:space="0"/>
            </w:tcBorders>
            <w:vAlign w:val="center"/>
          </w:tcPr>
          <w:p w14:paraId="60C64490">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1005" w:type="dxa"/>
            <w:tcBorders>
              <w:top w:val="single" w:color="auto" w:sz="4" w:space="0"/>
              <w:left w:val="single" w:color="auto" w:sz="4" w:space="0"/>
              <w:right w:val="single" w:color="auto" w:sz="4" w:space="0"/>
            </w:tcBorders>
            <w:vAlign w:val="center"/>
          </w:tcPr>
          <w:p w14:paraId="117FAB54">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3400</w:t>
            </w:r>
          </w:p>
        </w:tc>
        <w:tc>
          <w:tcPr>
            <w:tcW w:w="1110" w:type="dxa"/>
            <w:tcBorders>
              <w:top w:val="single" w:color="auto" w:sz="4" w:space="0"/>
              <w:left w:val="single" w:color="auto" w:sz="4" w:space="0"/>
              <w:right w:val="single" w:color="auto" w:sz="4" w:space="0"/>
            </w:tcBorders>
            <w:vAlign w:val="center"/>
          </w:tcPr>
          <w:p w14:paraId="1EC281F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102000</w:t>
            </w:r>
          </w:p>
        </w:tc>
      </w:tr>
      <w:tr w14:paraId="284D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1F1E6DEF">
            <w:pPr>
              <w:jc w:val="center"/>
              <w:rPr>
                <w:rFonts w:ascii="宋体" w:hAnsi="宋体" w:cs="宋体"/>
                <w:sz w:val="24"/>
                <w:szCs w:val="24"/>
              </w:rPr>
            </w:pPr>
            <w:r>
              <w:rPr>
                <w:rFonts w:hint="eastAsia" w:ascii="宋体" w:hAnsi="宋体" w:cs="宋体"/>
                <w:sz w:val="24"/>
                <w:szCs w:val="24"/>
              </w:rPr>
              <w:t>14</w:t>
            </w:r>
          </w:p>
        </w:tc>
        <w:tc>
          <w:tcPr>
            <w:tcW w:w="1170" w:type="dxa"/>
            <w:tcBorders>
              <w:top w:val="single" w:color="auto" w:sz="4" w:space="0"/>
              <w:left w:val="single" w:color="auto" w:sz="4" w:space="0"/>
              <w:right w:val="single" w:color="auto" w:sz="4" w:space="0"/>
            </w:tcBorders>
            <w:vAlign w:val="center"/>
          </w:tcPr>
          <w:p w14:paraId="5A434208">
            <w:pPr>
              <w:jc w:val="center"/>
              <w:rPr>
                <w:rFonts w:ascii="宋体" w:hAnsi="宋体" w:cs="宋体"/>
                <w:sz w:val="24"/>
                <w:szCs w:val="24"/>
              </w:rPr>
            </w:pPr>
            <w:r>
              <w:rPr>
                <w:rFonts w:hint="eastAsia" w:ascii="宋体" w:hAnsi="宋体" w:cs="宋体"/>
                <w:sz w:val="24"/>
                <w:szCs w:val="24"/>
              </w:rPr>
              <w:t>施工费（6米立杆）</w:t>
            </w:r>
          </w:p>
        </w:tc>
        <w:tc>
          <w:tcPr>
            <w:tcW w:w="5108" w:type="dxa"/>
            <w:tcBorders>
              <w:top w:val="single" w:color="auto" w:sz="4" w:space="0"/>
              <w:left w:val="single" w:color="auto" w:sz="4" w:space="0"/>
              <w:right w:val="single" w:color="auto" w:sz="4" w:space="0"/>
            </w:tcBorders>
          </w:tcPr>
          <w:p w14:paraId="1105FCC3">
            <w:pPr>
              <w:rPr>
                <w:rFonts w:ascii="宋体" w:hAnsi="宋体" w:cs="宋体"/>
                <w:sz w:val="24"/>
                <w:szCs w:val="24"/>
              </w:rPr>
            </w:pPr>
            <w:r>
              <w:rPr>
                <w:rFonts w:hint="eastAsia" w:ascii="宋体" w:hAnsi="宋体" w:cs="宋体"/>
                <w:sz w:val="24"/>
                <w:szCs w:val="24"/>
              </w:rPr>
              <w:t>包括吊车/起重用具立杆件、补光灯安装，监控设备安装，信息网络箱安装、设备调测，辅材、附件、工具、人工、全部费用。</w:t>
            </w:r>
          </w:p>
        </w:tc>
        <w:tc>
          <w:tcPr>
            <w:tcW w:w="450" w:type="dxa"/>
            <w:tcBorders>
              <w:top w:val="single" w:color="auto" w:sz="4" w:space="0"/>
              <w:left w:val="single" w:color="auto" w:sz="4" w:space="0"/>
              <w:right w:val="single" w:color="auto" w:sz="4" w:space="0"/>
            </w:tcBorders>
            <w:vAlign w:val="center"/>
          </w:tcPr>
          <w:p w14:paraId="5595EB2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73FAC4A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1005" w:type="dxa"/>
            <w:tcBorders>
              <w:top w:val="single" w:color="auto" w:sz="4" w:space="0"/>
              <w:left w:val="single" w:color="auto" w:sz="4" w:space="0"/>
              <w:right w:val="single" w:color="auto" w:sz="4" w:space="0"/>
            </w:tcBorders>
            <w:vAlign w:val="center"/>
          </w:tcPr>
          <w:p w14:paraId="1992148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1500</w:t>
            </w:r>
          </w:p>
        </w:tc>
        <w:tc>
          <w:tcPr>
            <w:tcW w:w="1110" w:type="dxa"/>
            <w:tcBorders>
              <w:top w:val="single" w:color="auto" w:sz="4" w:space="0"/>
              <w:left w:val="single" w:color="auto" w:sz="4" w:space="0"/>
              <w:right w:val="single" w:color="auto" w:sz="4" w:space="0"/>
            </w:tcBorders>
            <w:vAlign w:val="center"/>
          </w:tcPr>
          <w:p w14:paraId="08FF018E">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45000</w:t>
            </w:r>
          </w:p>
        </w:tc>
      </w:tr>
      <w:tr w14:paraId="7835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551CBB6A">
            <w:pPr>
              <w:jc w:val="center"/>
              <w:rPr>
                <w:rFonts w:ascii="宋体" w:hAnsi="宋体" w:cs="宋体"/>
                <w:sz w:val="24"/>
                <w:szCs w:val="24"/>
              </w:rPr>
            </w:pPr>
            <w:r>
              <w:rPr>
                <w:rFonts w:hint="eastAsia" w:ascii="宋体" w:hAnsi="宋体" w:cs="宋体"/>
                <w:sz w:val="24"/>
                <w:szCs w:val="24"/>
              </w:rPr>
              <w:t>15</w:t>
            </w:r>
          </w:p>
        </w:tc>
        <w:tc>
          <w:tcPr>
            <w:tcW w:w="1170" w:type="dxa"/>
            <w:tcBorders>
              <w:top w:val="single" w:color="auto" w:sz="4" w:space="0"/>
              <w:left w:val="single" w:color="auto" w:sz="4" w:space="0"/>
              <w:right w:val="single" w:color="auto" w:sz="4" w:space="0"/>
            </w:tcBorders>
            <w:vAlign w:val="center"/>
          </w:tcPr>
          <w:p w14:paraId="335CD8F4">
            <w:pPr>
              <w:jc w:val="center"/>
              <w:rPr>
                <w:rFonts w:ascii="宋体" w:hAnsi="宋体" w:cs="宋体"/>
                <w:sz w:val="24"/>
                <w:szCs w:val="24"/>
              </w:rPr>
            </w:pPr>
            <w:r>
              <w:rPr>
                <w:rFonts w:hint="eastAsia" w:ascii="宋体" w:hAnsi="宋体" w:cs="宋体"/>
                <w:sz w:val="24"/>
                <w:szCs w:val="24"/>
              </w:rPr>
              <w:t>立杆基础</w:t>
            </w:r>
          </w:p>
        </w:tc>
        <w:tc>
          <w:tcPr>
            <w:tcW w:w="5108" w:type="dxa"/>
            <w:tcBorders>
              <w:top w:val="single" w:color="auto" w:sz="4" w:space="0"/>
              <w:left w:val="single" w:color="auto" w:sz="4" w:space="0"/>
              <w:right w:val="single" w:color="auto" w:sz="4" w:space="0"/>
            </w:tcBorders>
          </w:tcPr>
          <w:p w14:paraId="70E5937F">
            <w:pPr>
              <w:rPr>
                <w:rFonts w:ascii="宋体" w:hAnsi="宋体" w:cs="宋体"/>
                <w:sz w:val="24"/>
                <w:szCs w:val="24"/>
              </w:rPr>
            </w:pPr>
            <w:r>
              <w:rPr>
                <w:rFonts w:hint="eastAsia" w:ascii="宋体" w:hAnsi="宋体" w:cs="宋体"/>
                <w:sz w:val="24"/>
                <w:szCs w:val="24"/>
              </w:rPr>
              <w:t>1*1*1.5m 基础开挖，混凝土浇筑回填，含铁质地垄基础。</w:t>
            </w:r>
          </w:p>
        </w:tc>
        <w:tc>
          <w:tcPr>
            <w:tcW w:w="450" w:type="dxa"/>
            <w:tcBorders>
              <w:top w:val="single" w:color="auto" w:sz="4" w:space="0"/>
              <w:left w:val="single" w:color="auto" w:sz="4" w:space="0"/>
              <w:right w:val="single" w:color="auto" w:sz="4" w:space="0"/>
            </w:tcBorders>
            <w:vAlign w:val="center"/>
          </w:tcPr>
          <w:p w14:paraId="44CD9D0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6F849FEC">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005" w:type="dxa"/>
            <w:tcBorders>
              <w:top w:val="single" w:color="auto" w:sz="4" w:space="0"/>
              <w:left w:val="single" w:color="auto" w:sz="4" w:space="0"/>
              <w:right w:val="single" w:color="auto" w:sz="4" w:space="0"/>
            </w:tcBorders>
            <w:vAlign w:val="center"/>
          </w:tcPr>
          <w:p w14:paraId="10FB9ADD">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1200</w:t>
            </w:r>
          </w:p>
        </w:tc>
        <w:tc>
          <w:tcPr>
            <w:tcW w:w="1110" w:type="dxa"/>
            <w:tcBorders>
              <w:top w:val="single" w:color="auto" w:sz="4" w:space="0"/>
              <w:left w:val="single" w:color="auto" w:sz="4" w:space="0"/>
              <w:right w:val="single" w:color="auto" w:sz="4" w:space="0"/>
            </w:tcBorders>
            <w:vAlign w:val="center"/>
          </w:tcPr>
          <w:p w14:paraId="1FF6C0E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34800</w:t>
            </w:r>
          </w:p>
        </w:tc>
      </w:tr>
      <w:tr w14:paraId="7139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3C3DF12D">
            <w:pPr>
              <w:jc w:val="center"/>
              <w:rPr>
                <w:rFonts w:ascii="宋体" w:hAnsi="宋体" w:cs="宋体"/>
                <w:sz w:val="24"/>
                <w:szCs w:val="24"/>
              </w:rPr>
            </w:pPr>
            <w:r>
              <w:rPr>
                <w:rFonts w:hint="eastAsia" w:ascii="宋体" w:hAnsi="宋体" w:cs="宋体"/>
                <w:sz w:val="24"/>
                <w:szCs w:val="24"/>
              </w:rPr>
              <w:t>16</w:t>
            </w:r>
          </w:p>
        </w:tc>
        <w:tc>
          <w:tcPr>
            <w:tcW w:w="1170" w:type="dxa"/>
            <w:tcBorders>
              <w:top w:val="single" w:color="auto" w:sz="4" w:space="0"/>
              <w:left w:val="single" w:color="auto" w:sz="4" w:space="0"/>
              <w:right w:val="single" w:color="auto" w:sz="4" w:space="0"/>
            </w:tcBorders>
            <w:vAlign w:val="center"/>
          </w:tcPr>
          <w:p w14:paraId="4BC544C1">
            <w:pPr>
              <w:jc w:val="center"/>
              <w:rPr>
                <w:rFonts w:ascii="宋体" w:hAnsi="宋体" w:cs="宋体"/>
                <w:sz w:val="24"/>
                <w:szCs w:val="24"/>
              </w:rPr>
            </w:pPr>
            <w:r>
              <w:rPr>
                <w:rFonts w:hint="eastAsia" w:ascii="宋体" w:hAnsi="宋体" w:cs="宋体"/>
                <w:sz w:val="24"/>
                <w:szCs w:val="24"/>
              </w:rPr>
              <w:t>接地极</w:t>
            </w:r>
          </w:p>
        </w:tc>
        <w:tc>
          <w:tcPr>
            <w:tcW w:w="5108" w:type="dxa"/>
            <w:tcBorders>
              <w:top w:val="single" w:color="auto" w:sz="4" w:space="0"/>
              <w:left w:val="single" w:color="auto" w:sz="4" w:space="0"/>
              <w:right w:val="single" w:color="auto" w:sz="4" w:space="0"/>
            </w:tcBorders>
          </w:tcPr>
          <w:p w14:paraId="76D07BF9">
            <w:pPr>
              <w:rPr>
                <w:rFonts w:ascii="宋体" w:hAnsi="宋体" w:cs="宋体"/>
                <w:sz w:val="24"/>
                <w:szCs w:val="24"/>
              </w:rPr>
            </w:pPr>
            <w:r>
              <w:rPr>
                <w:rFonts w:hint="eastAsia" w:ascii="宋体" w:hAnsi="宋体" w:cs="宋体"/>
                <w:sz w:val="24"/>
                <w:szCs w:val="24"/>
              </w:rPr>
              <w:t>2000*30*30mm角铁打入地底2m以下。4平方地线由接地极引至立杆基座底板处。含防雷</w:t>
            </w:r>
          </w:p>
        </w:tc>
        <w:tc>
          <w:tcPr>
            <w:tcW w:w="450" w:type="dxa"/>
            <w:tcBorders>
              <w:top w:val="single" w:color="auto" w:sz="4" w:space="0"/>
              <w:left w:val="single" w:color="auto" w:sz="4" w:space="0"/>
              <w:right w:val="single" w:color="auto" w:sz="4" w:space="0"/>
            </w:tcBorders>
            <w:vAlign w:val="center"/>
          </w:tcPr>
          <w:p w14:paraId="14B25E1D">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根</w:t>
            </w:r>
          </w:p>
        </w:tc>
        <w:tc>
          <w:tcPr>
            <w:tcW w:w="892" w:type="dxa"/>
            <w:tcBorders>
              <w:top w:val="single" w:color="auto" w:sz="4" w:space="0"/>
              <w:left w:val="single" w:color="auto" w:sz="4" w:space="0"/>
              <w:right w:val="single" w:color="auto" w:sz="4" w:space="0"/>
            </w:tcBorders>
            <w:vAlign w:val="center"/>
          </w:tcPr>
          <w:p w14:paraId="12FB612D">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005" w:type="dxa"/>
            <w:tcBorders>
              <w:top w:val="single" w:color="auto" w:sz="4" w:space="0"/>
              <w:left w:val="single" w:color="auto" w:sz="4" w:space="0"/>
              <w:right w:val="single" w:color="auto" w:sz="4" w:space="0"/>
            </w:tcBorders>
            <w:vAlign w:val="center"/>
          </w:tcPr>
          <w:p w14:paraId="0784C47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400</w:t>
            </w:r>
          </w:p>
        </w:tc>
        <w:tc>
          <w:tcPr>
            <w:tcW w:w="1110" w:type="dxa"/>
            <w:tcBorders>
              <w:top w:val="single" w:color="auto" w:sz="4" w:space="0"/>
              <w:left w:val="single" w:color="auto" w:sz="4" w:space="0"/>
              <w:right w:val="single" w:color="auto" w:sz="4" w:space="0"/>
            </w:tcBorders>
            <w:vAlign w:val="center"/>
          </w:tcPr>
          <w:p w14:paraId="5FBAEBC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11600</w:t>
            </w:r>
          </w:p>
        </w:tc>
      </w:tr>
      <w:tr w14:paraId="1C84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0F8B162E">
            <w:pPr>
              <w:jc w:val="center"/>
              <w:rPr>
                <w:rFonts w:ascii="宋体" w:hAnsi="宋体" w:cs="宋体"/>
                <w:sz w:val="24"/>
                <w:szCs w:val="24"/>
              </w:rPr>
            </w:pPr>
            <w:r>
              <w:rPr>
                <w:rFonts w:hint="eastAsia" w:ascii="宋体" w:hAnsi="宋体" w:cs="宋体"/>
                <w:sz w:val="24"/>
                <w:szCs w:val="24"/>
              </w:rPr>
              <w:t>17</w:t>
            </w:r>
          </w:p>
        </w:tc>
        <w:tc>
          <w:tcPr>
            <w:tcW w:w="1170" w:type="dxa"/>
            <w:tcBorders>
              <w:top w:val="single" w:color="auto" w:sz="4" w:space="0"/>
              <w:left w:val="single" w:color="auto" w:sz="4" w:space="0"/>
              <w:right w:val="single" w:color="auto" w:sz="4" w:space="0"/>
            </w:tcBorders>
            <w:vAlign w:val="center"/>
          </w:tcPr>
          <w:p w14:paraId="1ED1E2A6">
            <w:pPr>
              <w:tabs>
                <w:tab w:val="left" w:pos="372"/>
              </w:tabs>
              <w:jc w:val="center"/>
              <w:rPr>
                <w:rFonts w:ascii="宋体" w:hAnsi="宋体" w:cs="宋体"/>
                <w:sz w:val="24"/>
                <w:szCs w:val="24"/>
              </w:rPr>
            </w:pPr>
            <w:r>
              <w:rPr>
                <w:rFonts w:hint="eastAsia" w:ascii="宋体" w:hAnsi="宋体" w:cs="宋体"/>
                <w:sz w:val="24"/>
                <w:szCs w:val="24"/>
              </w:rPr>
              <w:t>借杆支架</w:t>
            </w:r>
          </w:p>
        </w:tc>
        <w:tc>
          <w:tcPr>
            <w:tcW w:w="5108" w:type="dxa"/>
            <w:tcBorders>
              <w:top w:val="single" w:color="auto" w:sz="4" w:space="0"/>
              <w:left w:val="single" w:color="auto" w:sz="4" w:space="0"/>
              <w:right w:val="single" w:color="auto" w:sz="4" w:space="0"/>
            </w:tcBorders>
          </w:tcPr>
          <w:p w14:paraId="645B80CB">
            <w:pPr>
              <w:rPr>
                <w:rFonts w:ascii="宋体" w:hAnsi="宋体" w:cs="宋体"/>
                <w:sz w:val="24"/>
                <w:szCs w:val="24"/>
              </w:rPr>
            </w:pPr>
            <w:r>
              <w:rPr>
                <w:rFonts w:hint="eastAsia" w:ascii="宋体" w:hAnsi="宋体" w:cs="宋体"/>
                <w:sz w:val="24"/>
                <w:szCs w:val="24"/>
              </w:rPr>
              <w:t>0.5-1.5m专用挑臂/支架</w:t>
            </w:r>
          </w:p>
        </w:tc>
        <w:tc>
          <w:tcPr>
            <w:tcW w:w="450" w:type="dxa"/>
            <w:tcBorders>
              <w:top w:val="single" w:color="auto" w:sz="4" w:space="0"/>
              <w:left w:val="single" w:color="auto" w:sz="4" w:space="0"/>
              <w:right w:val="single" w:color="auto" w:sz="4" w:space="0"/>
            </w:tcBorders>
            <w:vAlign w:val="center"/>
          </w:tcPr>
          <w:p w14:paraId="6D2F9D17">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37FD7A5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w:t>
            </w:r>
          </w:p>
        </w:tc>
        <w:tc>
          <w:tcPr>
            <w:tcW w:w="1005" w:type="dxa"/>
            <w:tcBorders>
              <w:top w:val="single" w:color="auto" w:sz="4" w:space="0"/>
              <w:left w:val="single" w:color="auto" w:sz="4" w:space="0"/>
              <w:right w:val="single" w:color="auto" w:sz="4" w:space="0"/>
            </w:tcBorders>
            <w:vAlign w:val="center"/>
          </w:tcPr>
          <w:p w14:paraId="28554E5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400</w:t>
            </w:r>
          </w:p>
        </w:tc>
        <w:tc>
          <w:tcPr>
            <w:tcW w:w="1110" w:type="dxa"/>
            <w:tcBorders>
              <w:top w:val="single" w:color="auto" w:sz="4" w:space="0"/>
              <w:left w:val="single" w:color="auto" w:sz="4" w:space="0"/>
              <w:right w:val="single" w:color="auto" w:sz="4" w:space="0"/>
            </w:tcBorders>
            <w:vAlign w:val="center"/>
          </w:tcPr>
          <w:p w14:paraId="414699CD">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16000</w:t>
            </w:r>
          </w:p>
        </w:tc>
      </w:tr>
      <w:tr w14:paraId="2BCD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50519EDC">
            <w:pPr>
              <w:jc w:val="center"/>
              <w:rPr>
                <w:rFonts w:ascii="宋体" w:hAnsi="宋体" w:cs="宋体"/>
                <w:sz w:val="24"/>
                <w:szCs w:val="24"/>
              </w:rPr>
            </w:pPr>
            <w:r>
              <w:rPr>
                <w:rFonts w:hint="eastAsia" w:ascii="宋体" w:hAnsi="宋体" w:cs="宋体"/>
                <w:sz w:val="24"/>
                <w:szCs w:val="24"/>
              </w:rPr>
              <w:t>18</w:t>
            </w:r>
          </w:p>
        </w:tc>
        <w:tc>
          <w:tcPr>
            <w:tcW w:w="1170" w:type="dxa"/>
            <w:tcBorders>
              <w:top w:val="single" w:color="auto" w:sz="4" w:space="0"/>
              <w:left w:val="single" w:color="auto" w:sz="4" w:space="0"/>
              <w:right w:val="single" w:color="auto" w:sz="4" w:space="0"/>
            </w:tcBorders>
            <w:vAlign w:val="center"/>
          </w:tcPr>
          <w:p w14:paraId="10BE7B40">
            <w:pPr>
              <w:jc w:val="center"/>
              <w:rPr>
                <w:rFonts w:ascii="宋体" w:hAnsi="宋体" w:cs="宋体"/>
                <w:sz w:val="24"/>
                <w:szCs w:val="24"/>
              </w:rPr>
            </w:pPr>
            <w:r>
              <w:rPr>
                <w:rFonts w:hint="eastAsia" w:ascii="宋体" w:hAnsi="宋体" w:cs="宋体"/>
                <w:sz w:val="24"/>
                <w:szCs w:val="24"/>
              </w:rPr>
              <w:t>施工费（借杆）</w:t>
            </w:r>
          </w:p>
        </w:tc>
        <w:tc>
          <w:tcPr>
            <w:tcW w:w="5108" w:type="dxa"/>
            <w:tcBorders>
              <w:top w:val="single" w:color="auto" w:sz="4" w:space="0"/>
              <w:left w:val="single" w:color="auto" w:sz="4" w:space="0"/>
              <w:right w:val="single" w:color="auto" w:sz="4" w:space="0"/>
            </w:tcBorders>
          </w:tcPr>
          <w:p w14:paraId="28441802">
            <w:pPr>
              <w:rPr>
                <w:rFonts w:ascii="宋体" w:hAnsi="宋体" w:cs="宋体"/>
                <w:sz w:val="24"/>
                <w:szCs w:val="24"/>
              </w:rPr>
            </w:pPr>
            <w:r>
              <w:rPr>
                <w:rFonts w:hint="eastAsia" w:ascii="宋体" w:hAnsi="宋体" w:cs="宋体"/>
                <w:sz w:val="24"/>
                <w:szCs w:val="24"/>
              </w:rPr>
              <w:t>包括借杆挑臂/支架安装、补光灯安装，监控设备安装，信息网络箱安装、设备调测，辅材、附件、工具、人工、全部费用。</w:t>
            </w:r>
          </w:p>
        </w:tc>
        <w:tc>
          <w:tcPr>
            <w:tcW w:w="450" w:type="dxa"/>
            <w:tcBorders>
              <w:top w:val="single" w:color="auto" w:sz="4" w:space="0"/>
              <w:left w:val="single" w:color="auto" w:sz="4" w:space="0"/>
              <w:right w:val="single" w:color="auto" w:sz="4" w:space="0"/>
            </w:tcBorders>
            <w:vAlign w:val="center"/>
          </w:tcPr>
          <w:p w14:paraId="30D384B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630D0AF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w:t>
            </w:r>
          </w:p>
        </w:tc>
        <w:tc>
          <w:tcPr>
            <w:tcW w:w="1005" w:type="dxa"/>
            <w:tcBorders>
              <w:top w:val="single" w:color="auto" w:sz="4" w:space="0"/>
              <w:left w:val="single" w:color="auto" w:sz="4" w:space="0"/>
              <w:right w:val="single" w:color="auto" w:sz="4" w:space="0"/>
            </w:tcBorders>
            <w:vAlign w:val="center"/>
          </w:tcPr>
          <w:p w14:paraId="7C82F72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500</w:t>
            </w:r>
          </w:p>
        </w:tc>
        <w:tc>
          <w:tcPr>
            <w:tcW w:w="1110" w:type="dxa"/>
            <w:tcBorders>
              <w:top w:val="single" w:color="auto" w:sz="4" w:space="0"/>
              <w:left w:val="single" w:color="auto" w:sz="4" w:space="0"/>
              <w:right w:val="single" w:color="auto" w:sz="4" w:space="0"/>
            </w:tcBorders>
            <w:vAlign w:val="center"/>
          </w:tcPr>
          <w:p w14:paraId="415D6338">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20000</w:t>
            </w:r>
          </w:p>
        </w:tc>
      </w:tr>
      <w:tr w14:paraId="78FF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1F23C6DC">
            <w:pPr>
              <w:jc w:val="center"/>
              <w:rPr>
                <w:rFonts w:ascii="宋体" w:hAnsi="宋体" w:cs="宋体"/>
                <w:sz w:val="24"/>
                <w:szCs w:val="24"/>
              </w:rPr>
            </w:pPr>
            <w:r>
              <w:rPr>
                <w:rFonts w:hint="eastAsia" w:ascii="宋体" w:hAnsi="宋体" w:cs="宋体"/>
                <w:sz w:val="24"/>
                <w:szCs w:val="24"/>
              </w:rPr>
              <w:t>19</w:t>
            </w:r>
          </w:p>
        </w:tc>
        <w:tc>
          <w:tcPr>
            <w:tcW w:w="1170" w:type="dxa"/>
            <w:tcBorders>
              <w:top w:val="single" w:color="auto" w:sz="4" w:space="0"/>
              <w:left w:val="single" w:color="auto" w:sz="4" w:space="0"/>
              <w:right w:val="single" w:color="auto" w:sz="4" w:space="0"/>
            </w:tcBorders>
            <w:vAlign w:val="center"/>
          </w:tcPr>
          <w:p w14:paraId="07BC3632">
            <w:pPr>
              <w:jc w:val="center"/>
              <w:rPr>
                <w:rFonts w:ascii="宋体" w:hAnsi="宋体" w:cs="宋体"/>
                <w:sz w:val="24"/>
                <w:szCs w:val="24"/>
              </w:rPr>
            </w:pPr>
            <w:r>
              <w:rPr>
                <w:rFonts w:hint="eastAsia" w:ascii="宋体" w:hAnsi="宋体" w:cs="宋体"/>
                <w:sz w:val="24"/>
                <w:szCs w:val="24"/>
              </w:rPr>
              <w:t>点位维护（3年）</w:t>
            </w:r>
          </w:p>
        </w:tc>
        <w:tc>
          <w:tcPr>
            <w:tcW w:w="5108" w:type="dxa"/>
            <w:tcBorders>
              <w:top w:val="single" w:color="auto" w:sz="4" w:space="0"/>
              <w:left w:val="single" w:color="auto" w:sz="4" w:space="0"/>
              <w:right w:val="single" w:color="auto" w:sz="4" w:space="0"/>
            </w:tcBorders>
          </w:tcPr>
          <w:p w14:paraId="6CECBB11">
            <w:pPr>
              <w:rPr>
                <w:rFonts w:ascii="宋体" w:hAnsi="宋体" w:cs="宋体"/>
                <w:sz w:val="24"/>
                <w:szCs w:val="24"/>
              </w:rPr>
            </w:pPr>
            <w:r>
              <w:rPr>
                <w:rFonts w:hint="eastAsia" w:ascii="宋体" w:hAnsi="宋体" w:cs="宋体"/>
                <w:sz w:val="24"/>
                <w:szCs w:val="24"/>
              </w:rPr>
              <w:t>1.含日常清洁、巡检、维修、抢修、原点优化升级的全部费用，既项目竣工交付后前端所有的运维费用，包括工程车、登高车、工具、耗材、安全隔离措施及人工等所有费用。</w:t>
            </w:r>
          </w:p>
        </w:tc>
        <w:tc>
          <w:tcPr>
            <w:tcW w:w="450" w:type="dxa"/>
            <w:tcBorders>
              <w:top w:val="single" w:color="auto" w:sz="4" w:space="0"/>
              <w:left w:val="single" w:color="auto" w:sz="4" w:space="0"/>
              <w:right w:val="single" w:color="auto" w:sz="4" w:space="0"/>
            </w:tcBorders>
            <w:vAlign w:val="center"/>
          </w:tcPr>
          <w:p w14:paraId="4C8F5C0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点位</w:t>
            </w:r>
          </w:p>
        </w:tc>
        <w:tc>
          <w:tcPr>
            <w:tcW w:w="892" w:type="dxa"/>
            <w:tcBorders>
              <w:top w:val="single" w:color="auto" w:sz="4" w:space="0"/>
              <w:left w:val="single" w:color="auto" w:sz="4" w:space="0"/>
              <w:right w:val="single" w:color="auto" w:sz="4" w:space="0"/>
            </w:tcBorders>
            <w:vAlign w:val="center"/>
          </w:tcPr>
          <w:p w14:paraId="5D6CDBDC">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83</w:t>
            </w:r>
          </w:p>
        </w:tc>
        <w:tc>
          <w:tcPr>
            <w:tcW w:w="1005" w:type="dxa"/>
            <w:tcBorders>
              <w:top w:val="single" w:color="auto" w:sz="4" w:space="0"/>
              <w:left w:val="single" w:color="auto" w:sz="4" w:space="0"/>
              <w:right w:val="single" w:color="auto" w:sz="4" w:space="0"/>
            </w:tcBorders>
            <w:vAlign w:val="center"/>
          </w:tcPr>
          <w:p w14:paraId="1EF411F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1500</w:t>
            </w:r>
          </w:p>
        </w:tc>
        <w:tc>
          <w:tcPr>
            <w:tcW w:w="1110" w:type="dxa"/>
            <w:tcBorders>
              <w:top w:val="single" w:color="auto" w:sz="4" w:space="0"/>
              <w:left w:val="single" w:color="auto" w:sz="4" w:space="0"/>
              <w:right w:val="single" w:color="auto" w:sz="4" w:space="0"/>
            </w:tcBorders>
            <w:vAlign w:val="center"/>
          </w:tcPr>
          <w:p w14:paraId="496835E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124500</w:t>
            </w:r>
          </w:p>
        </w:tc>
      </w:tr>
      <w:tr w14:paraId="71CC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613E2C08">
            <w:pPr>
              <w:jc w:val="center"/>
              <w:rPr>
                <w:rFonts w:ascii="宋体" w:hAnsi="宋体" w:cs="宋体"/>
                <w:sz w:val="24"/>
                <w:szCs w:val="24"/>
              </w:rPr>
            </w:pPr>
            <w:r>
              <w:rPr>
                <w:rFonts w:hint="eastAsia" w:ascii="宋体" w:hAnsi="宋体" w:cs="宋体"/>
                <w:sz w:val="24"/>
                <w:szCs w:val="24"/>
              </w:rPr>
              <w:t>20</w:t>
            </w:r>
          </w:p>
        </w:tc>
        <w:tc>
          <w:tcPr>
            <w:tcW w:w="1170" w:type="dxa"/>
            <w:tcBorders>
              <w:top w:val="single" w:color="auto" w:sz="4" w:space="0"/>
              <w:left w:val="single" w:color="auto" w:sz="4" w:space="0"/>
              <w:right w:val="single" w:color="auto" w:sz="4" w:space="0"/>
            </w:tcBorders>
            <w:vAlign w:val="center"/>
          </w:tcPr>
          <w:p w14:paraId="23CD7A57">
            <w:pPr>
              <w:jc w:val="center"/>
              <w:rPr>
                <w:rFonts w:ascii="宋体" w:hAnsi="宋体" w:cs="宋体"/>
                <w:sz w:val="24"/>
                <w:szCs w:val="24"/>
              </w:rPr>
            </w:pPr>
            <w:r>
              <w:rPr>
                <w:rFonts w:hint="eastAsia" w:ascii="宋体" w:hAnsi="宋体" w:cs="宋体"/>
                <w:sz w:val="24"/>
                <w:szCs w:val="24"/>
              </w:rPr>
              <w:t>专网通信链路20M</w:t>
            </w:r>
          </w:p>
        </w:tc>
        <w:tc>
          <w:tcPr>
            <w:tcW w:w="5108" w:type="dxa"/>
            <w:tcBorders>
              <w:top w:val="single" w:color="auto" w:sz="4" w:space="0"/>
              <w:left w:val="single" w:color="auto" w:sz="4" w:space="0"/>
              <w:right w:val="single" w:color="auto" w:sz="4" w:space="0"/>
            </w:tcBorders>
          </w:tcPr>
          <w:p w14:paraId="5E4BDB1C">
            <w:pPr>
              <w:rPr>
                <w:rFonts w:ascii="宋体" w:hAnsi="宋体" w:cs="宋体"/>
                <w:sz w:val="24"/>
                <w:szCs w:val="24"/>
              </w:rPr>
            </w:pPr>
            <w:r>
              <w:rPr>
                <w:rFonts w:hint="eastAsia" w:ascii="宋体" w:hAnsi="宋体" w:cs="宋体"/>
                <w:sz w:val="24"/>
                <w:szCs w:val="24"/>
              </w:rPr>
              <w:t>20M传输链路 3年</w:t>
            </w:r>
          </w:p>
        </w:tc>
        <w:tc>
          <w:tcPr>
            <w:tcW w:w="450" w:type="dxa"/>
            <w:tcBorders>
              <w:top w:val="single" w:color="auto" w:sz="4" w:space="0"/>
              <w:left w:val="single" w:color="auto" w:sz="4" w:space="0"/>
              <w:right w:val="single" w:color="auto" w:sz="4" w:space="0"/>
            </w:tcBorders>
            <w:vAlign w:val="center"/>
          </w:tcPr>
          <w:p w14:paraId="3F1245B4">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892" w:type="dxa"/>
            <w:tcBorders>
              <w:top w:val="single" w:color="auto" w:sz="4" w:space="0"/>
              <w:left w:val="single" w:color="auto" w:sz="4" w:space="0"/>
              <w:right w:val="single" w:color="auto" w:sz="4" w:space="0"/>
            </w:tcBorders>
            <w:vAlign w:val="center"/>
          </w:tcPr>
          <w:p w14:paraId="2AE4E5D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59</w:t>
            </w:r>
          </w:p>
        </w:tc>
        <w:tc>
          <w:tcPr>
            <w:tcW w:w="1005" w:type="dxa"/>
            <w:tcBorders>
              <w:top w:val="single" w:color="auto" w:sz="4" w:space="0"/>
              <w:left w:val="single" w:color="auto" w:sz="4" w:space="0"/>
              <w:right w:val="single" w:color="auto" w:sz="4" w:space="0"/>
            </w:tcBorders>
            <w:vAlign w:val="center"/>
          </w:tcPr>
          <w:p w14:paraId="6BE2A625">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3000</w:t>
            </w:r>
          </w:p>
        </w:tc>
        <w:tc>
          <w:tcPr>
            <w:tcW w:w="1110" w:type="dxa"/>
            <w:tcBorders>
              <w:top w:val="single" w:color="auto" w:sz="4" w:space="0"/>
              <w:left w:val="single" w:color="auto" w:sz="4" w:space="0"/>
              <w:right w:val="single" w:color="auto" w:sz="4" w:space="0"/>
            </w:tcBorders>
            <w:vAlign w:val="center"/>
          </w:tcPr>
          <w:p w14:paraId="47DD57A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177000</w:t>
            </w:r>
          </w:p>
        </w:tc>
      </w:tr>
      <w:tr w14:paraId="3B07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21F4CBBB">
            <w:pPr>
              <w:jc w:val="center"/>
              <w:rPr>
                <w:rFonts w:ascii="宋体" w:hAnsi="宋体" w:cs="宋体"/>
                <w:sz w:val="24"/>
                <w:szCs w:val="24"/>
              </w:rPr>
            </w:pPr>
            <w:r>
              <w:rPr>
                <w:rFonts w:hint="eastAsia" w:ascii="宋体" w:hAnsi="宋体" w:cs="宋体"/>
                <w:sz w:val="24"/>
                <w:szCs w:val="24"/>
              </w:rPr>
              <w:t>21</w:t>
            </w:r>
          </w:p>
        </w:tc>
        <w:tc>
          <w:tcPr>
            <w:tcW w:w="1170" w:type="dxa"/>
            <w:tcBorders>
              <w:top w:val="single" w:color="auto" w:sz="4" w:space="0"/>
              <w:left w:val="single" w:color="auto" w:sz="4" w:space="0"/>
              <w:right w:val="single" w:color="auto" w:sz="4" w:space="0"/>
            </w:tcBorders>
            <w:shd w:val="clear" w:color="auto" w:fill="auto"/>
            <w:vAlign w:val="center"/>
          </w:tcPr>
          <w:p w14:paraId="79FB8535">
            <w:pPr>
              <w:jc w:val="center"/>
              <w:rPr>
                <w:rFonts w:ascii="宋体" w:hAnsi="宋体" w:cs="宋体"/>
                <w:sz w:val="24"/>
                <w:szCs w:val="24"/>
              </w:rPr>
            </w:pPr>
            <w:r>
              <w:rPr>
                <w:rFonts w:hint="eastAsia" w:ascii="宋体" w:hAnsi="宋体" w:cs="宋体"/>
                <w:sz w:val="24"/>
                <w:szCs w:val="24"/>
              </w:rPr>
              <w:t>专网通信链路50M</w:t>
            </w:r>
          </w:p>
        </w:tc>
        <w:tc>
          <w:tcPr>
            <w:tcW w:w="5108" w:type="dxa"/>
            <w:tcBorders>
              <w:top w:val="single" w:color="auto" w:sz="4" w:space="0"/>
              <w:left w:val="single" w:color="auto" w:sz="4" w:space="0"/>
              <w:right w:val="single" w:color="auto" w:sz="4" w:space="0"/>
            </w:tcBorders>
            <w:shd w:val="clear" w:color="auto" w:fill="auto"/>
          </w:tcPr>
          <w:p w14:paraId="0182D53B">
            <w:pPr>
              <w:rPr>
                <w:rFonts w:ascii="宋体" w:hAnsi="宋体" w:cs="宋体"/>
                <w:sz w:val="24"/>
                <w:szCs w:val="24"/>
              </w:rPr>
            </w:pPr>
            <w:r>
              <w:rPr>
                <w:rFonts w:hint="eastAsia" w:ascii="宋体" w:hAnsi="宋体" w:cs="宋体"/>
                <w:sz w:val="24"/>
                <w:szCs w:val="24"/>
              </w:rPr>
              <w:t>50M传输链路 3年</w:t>
            </w:r>
          </w:p>
        </w:tc>
        <w:tc>
          <w:tcPr>
            <w:tcW w:w="450" w:type="dxa"/>
            <w:tcBorders>
              <w:top w:val="single" w:color="auto" w:sz="4" w:space="0"/>
              <w:left w:val="single" w:color="auto" w:sz="4" w:space="0"/>
              <w:right w:val="single" w:color="auto" w:sz="4" w:space="0"/>
            </w:tcBorders>
            <w:vAlign w:val="center"/>
          </w:tcPr>
          <w:p w14:paraId="571FD92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892" w:type="dxa"/>
            <w:tcBorders>
              <w:top w:val="single" w:color="auto" w:sz="4" w:space="0"/>
              <w:left w:val="single" w:color="auto" w:sz="4" w:space="0"/>
              <w:right w:val="single" w:color="auto" w:sz="4" w:space="0"/>
            </w:tcBorders>
            <w:vAlign w:val="center"/>
          </w:tcPr>
          <w:p w14:paraId="4C82A97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005" w:type="dxa"/>
            <w:tcBorders>
              <w:top w:val="single" w:color="auto" w:sz="4" w:space="0"/>
              <w:left w:val="single" w:color="auto" w:sz="4" w:space="0"/>
              <w:right w:val="single" w:color="auto" w:sz="4" w:space="0"/>
            </w:tcBorders>
            <w:vAlign w:val="center"/>
          </w:tcPr>
          <w:p w14:paraId="67A1D2E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4200</w:t>
            </w:r>
          </w:p>
        </w:tc>
        <w:tc>
          <w:tcPr>
            <w:tcW w:w="1110" w:type="dxa"/>
            <w:tcBorders>
              <w:top w:val="single" w:color="auto" w:sz="4" w:space="0"/>
              <w:left w:val="single" w:color="auto" w:sz="4" w:space="0"/>
              <w:right w:val="single" w:color="auto" w:sz="4" w:space="0"/>
            </w:tcBorders>
            <w:vAlign w:val="center"/>
          </w:tcPr>
          <w:p w14:paraId="6C36A776">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21000</w:t>
            </w:r>
          </w:p>
        </w:tc>
      </w:tr>
      <w:tr w14:paraId="4FF7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25495A40">
            <w:pPr>
              <w:jc w:val="center"/>
              <w:rPr>
                <w:rFonts w:ascii="宋体" w:hAnsi="宋体" w:cs="宋体"/>
                <w:sz w:val="24"/>
                <w:szCs w:val="24"/>
              </w:rPr>
            </w:pPr>
            <w:r>
              <w:rPr>
                <w:rFonts w:hint="eastAsia" w:ascii="宋体" w:hAnsi="宋体" w:cs="宋体"/>
                <w:sz w:val="24"/>
                <w:szCs w:val="24"/>
              </w:rPr>
              <w:t>22</w:t>
            </w:r>
          </w:p>
        </w:tc>
        <w:tc>
          <w:tcPr>
            <w:tcW w:w="1170" w:type="dxa"/>
            <w:tcBorders>
              <w:top w:val="single" w:color="auto" w:sz="4" w:space="0"/>
              <w:left w:val="single" w:color="auto" w:sz="4" w:space="0"/>
              <w:right w:val="single" w:color="auto" w:sz="4" w:space="0"/>
            </w:tcBorders>
            <w:shd w:val="clear" w:color="auto" w:fill="auto"/>
            <w:vAlign w:val="center"/>
          </w:tcPr>
          <w:p w14:paraId="4D419147">
            <w:pPr>
              <w:jc w:val="center"/>
              <w:rPr>
                <w:rFonts w:ascii="宋体" w:hAnsi="宋体" w:cs="宋体"/>
                <w:sz w:val="24"/>
                <w:szCs w:val="24"/>
              </w:rPr>
            </w:pPr>
            <w:r>
              <w:rPr>
                <w:rFonts w:hint="eastAsia" w:ascii="宋体" w:hAnsi="宋体" w:cs="宋体"/>
                <w:sz w:val="24"/>
                <w:szCs w:val="24"/>
              </w:rPr>
              <w:t>专网通信链路100M</w:t>
            </w:r>
          </w:p>
        </w:tc>
        <w:tc>
          <w:tcPr>
            <w:tcW w:w="5108" w:type="dxa"/>
            <w:tcBorders>
              <w:top w:val="single" w:color="auto" w:sz="4" w:space="0"/>
              <w:left w:val="single" w:color="auto" w:sz="4" w:space="0"/>
              <w:right w:val="single" w:color="auto" w:sz="4" w:space="0"/>
            </w:tcBorders>
            <w:shd w:val="clear" w:color="auto" w:fill="auto"/>
          </w:tcPr>
          <w:p w14:paraId="1DCE5E88">
            <w:pPr>
              <w:rPr>
                <w:rFonts w:ascii="宋体" w:hAnsi="宋体" w:cs="宋体"/>
                <w:sz w:val="24"/>
                <w:szCs w:val="24"/>
              </w:rPr>
            </w:pPr>
            <w:r>
              <w:rPr>
                <w:rFonts w:hint="eastAsia" w:ascii="宋体" w:hAnsi="宋体" w:cs="宋体"/>
                <w:sz w:val="24"/>
                <w:szCs w:val="24"/>
              </w:rPr>
              <w:t>100M传输链路 3年</w:t>
            </w:r>
          </w:p>
        </w:tc>
        <w:tc>
          <w:tcPr>
            <w:tcW w:w="450" w:type="dxa"/>
            <w:tcBorders>
              <w:top w:val="single" w:color="auto" w:sz="4" w:space="0"/>
              <w:left w:val="single" w:color="auto" w:sz="4" w:space="0"/>
              <w:right w:val="single" w:color="auto" w:sz="4" w:space="0"/>
            </w:tcBorders>
            <w:vAlign w:val="center"/>
          </w:tcPr>
          <w:p w14:paraId="4376A11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892" w:type="dxa"/>
            <w:tcBorders>
              <w:top w:val="single" w:color="auto" w:sz="4" w:space="0"/>
              <w:left w:val="single" w:color="auto" w:sz="4" w:space="0"/>
              <w:right w:val="single" w:color="auto" w:sz="4" w:space="0"/>
            </w:tcBorders>
            <w:vAlign w:val="center"/>
          </w:tcPr>
          <w:p w14:paraId="078ACFC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005" w:type="dxa"/>
            <w:tcBorders>
              <w:top w:val="single" w:color="auto" w:sz="4" w:space="0"/>
              <w:left w:val="single" w:color="auto" w:sz="4" w:space="0"/>
              <w:right w:val="single" w:color="auto" w:sz="4" w:space="0"/>
            </w:tcBorders>
            <w:vAlign w:val="center"/>
          </w:tcPr>
          <w:p w14:paraId="07F83DD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5400</w:t>
            </w:r>
          </w:p>
        </w:tc>
        <w:tc>
          <w:tcPr>
            <w:tcW w:w="1110" w:type="dxa"/>
            <w:tcBorders>
              <w:top w:val="single" w:color="auto" w:sz="4" w:space="0"/>
              <w:left w:val="single" w:color="auto" w:sz="4" w:space="0"/>
              <w:right w:val="single" w:color="auto" w:sz="4" w:space="0"/>
            </w:tcBorders>
            <w:vAlign w:val="center"/>
          </w:tcPr>
          <w:p w14:paraId="5DBDF8F6">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10800</w:t>
            </w:r>
          </w:p>
        </w:tc>
      </w:tr>
      <w:tr w14:paraId="2CF1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5" w:type="dxa"/>
            <w:gridSpan w:val="7"/>
            <w:tcBorders>
              <w:top w:val="single" w:color="auto" w:sz="4" w:space="0"/>
              <w:left w:val="single" w:color="auto" w:sz="4" w:space="0"/>
              <w:right w:val="single" w:color="auto" w:sz="4" w:space="0"/>
            </w:tcBorders>
            <w:vAlign w:val="center"/>
          </w:tcPr>
          <w:p w14:paraId="35323B5C">
            <w:pPr>
              <w:widowControl/>
              <w:jc w:val="left"/>
              <w:textAlignment w:val="center"/>
              <w:rPr>
                <w:rFonts w:ascii="宋体" w:hAnsi="宋体" w:cs="宋体"/>
                <w:color w:val="000000"/>
                <w:kern w:val="0"/>
                <w:sz w:val="24"/>
                <w:szCs w:val="24"/>
              </w:rPr>
            </w:pPr>
            <w:r>
              <w:rPr>
                <w:rFonts w:hint="eastAsia" w:ascii="宋体" w:hAnsi="宋体" w:cs="宋体"/>
                <w:sz w:val="24"/>
                <w:szCs w:val="24"/>
              </w:rPr>
              <w:t>二、后端机房管理中心</w:t>
            </w:r>
          </w:p>
        </w:tc>
      </w:tr>
      <w:tr w14:paraId="47A0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64D61629">
            <w:pPr>
              <w:jc w:val="center"/>
              <w:rPr>
                <w:rFonts w:ascii="宋体" w:hAnsi="宋体" w:cs="宋体"/>
                <w:sz w:val="24"/>
                <w:szCs w:val="24"/>
              </w:rPr>
            </w:pPr>
            <w:r>
              <w:rPr>
                <w:rFonts w:hint="eastAsia" w:ascii="宋体" w:hAnsi="宋体" w:cs="宋体"/>
                <w:sz w:val="24"/>
                <w:szCs w:val="24"/>
              </w:rPr>
              <w:t>1</w:t>
            </w:r>
          </w:p>
        </w:tc>
        <w:tc>
          <w:tcPr>
            <w:tcW w:w="1170" w:type="dxa"/>
            <w:tcBorders>
              <w:top w:val="single" w:color="auto" w:sz="4" w:space="0"/>
              <w:left w:val="single" w:color="auto" w:sz="4" w:space="0"/>
              <w:right w:val="single" w:color="auto" w:sz="4" w:space="0"/>
            </w:tcBorders>
            <w:vAlign w:val="center"/>
          </w:tcPr>
          <w:p w14:paraId="1E27FBF0">
            <w:pPr>
              <w:jc w:val="center"/>
              <w:rPr>
                <w:rFonts w:ascii="宋体" w:hAnsi="宋体" w:cs="宋体"/>
                <w:sz w:val="24"/>
                <w:szCs w:val="24"/>
              </w:rPr>
            </w:pPr>
            <w:r>
              <w:rPr>
                <w:rFonts w:hint="eastAsia" w:ascii="宋体" w:hAnsi="宋体" w:cs="宋体"/>
                <w:sz w:val="24"/>
                <w:szCs w:val="24"/>
              </w:rPr>
              <w:t>监控接入路数扩容</w:t>
            </w:r>
          </w:p>
        </w:tc>
        <w:tc>
          <w:tcPr>
            <w:tcW w:w="5108" w:type="dxa"/>
            <w:tcBorders>
              <w:top w:val="single" w:color="auto" w:sz="4" w:space="0"/>
              <w:left w:val="single" w:color="auto" w:sz="4" w:space="0"/>
              <w:right w:val="single" w:color="auto" w:sz="4" w:space="0"/>
            </w:tcBorders>
          </w:tcPr>
          <w:p w14:paraId="110834C3">
            <w:pPr>
              <w:rPr>
                <w:rFonts w:ascii="宋体" w:hAnsi="宋体" w:cs="宋体"/>
                <w:sz w:val="24"/>
                <w:szCs w:val="24"/>
              </w:rPr>
            </w:pPr>
            <w:r>
              <w:rPr>
                <w:rFonts w:hint="eastAsia" w:ascii="宋体" w:hAnsi="宋体" w:cs="宋体"/>
                <w:sz w:val="24"/>
                <w:szCs w:val="24"/>
              </w:rPr>
              <w:t>原监控平台扩容200路视频路数；</w:t>
            </w:r>
          </w:p>
          <w:p w14:paraId="655652FE">
            <w:pPr>
              <w:rPr>
                <w:rFonts w:ascii="宋体" w:hAnsi="宋体" w:cs="宋体"/>
                <w:sz w:val="24"/>
                <w:szCs w:val="24"/>
              </w:rPr>
            </w:pPr>
            <w:r>
              <w:rPr>
                <w:rFonts w:hint="eastAsia" w:ascii="宋体" w:hAnsi="宋体" w:cs="宋体"/>
                <w:sz w:val="24"/>
                <w:szCs w:val="24"/>
              </w:rPr>
              <w:t>1、支持视频实时预览能力，实现预览窗口布局切换、预览画面自适应及全屏切换；</w:t>
            </w:r>
          </w:p>
          <w:p w14:paraId="7418625A">
            <w:pPr>
              <w:rPr>
                <w:rFonts w:ascii="宋体" w:hAnsi="宋体" w:cs="宋体"/>
                <w:sz w:val="24"/>
                <w:szCs w:val="24"/>
              </w:rPr>
            </w:pPr>
            <w:r>
              <w:rPr>
                <w:rFonts w:hint="eastAsia" w:ascii="宋体" w:hAnsi="宋体" w:cs="宋体"/>
                <w:sz w:val="24"/>
                <w:szCs w:val="24"/>
              </w:rPr>
              <w:t>2、支持云台控制、实时抓图、紧急录像、即时回放、主子码流切换、声音开启\关闭、辅屏预览（1个辅屏）、对讲、广播、报警输出控制的能力；</w:t>
            </w:r>
          </w:p>
          <w:p w14:paraId="34B95ECE">
            <w:pPr>
              <w:rPr>
                <w:rFonts w:ascii="宋体" w:hAnsi="宋体" w:cs="宋体"/>
                <w:sz w:val="24"/>
                <w:szCs w:val="24"/>
              </w:rPr>
            </w:pPr>
            <w:r>
              <w:rPr>
                <w:rFonts w:hint="eastAsia" w:ascii="宋体" w:hAnsi="宋体" w:cs="宋体"/>
                <w:sz w:val="24"/>
                <w:szCs w:val="24"/>
              </w:rPr>
              <w:t>3、支持资源视图管理能力，以视图形式管理监控点、视频预览轮巡等自定义资源组，其中视图类型包含公有视图和私有视图；</w:t>
            </w:r>
          </w:p>
          <w:p w14:paraId="75C2B245">
            <w:pPr>
              <w:rPr>
                <w:rFonts w:ascii="宋体" w:hAnsi="宋体" w:cs="宋体"/>
                <w:sz w:val="24"/>
                <w:szCs w:val="24"/>
              </w:rPr>
            </w:pPr>
            <w:r>
              <w:rPr>
                <w:rFonts w:hint="eastAsia" w:ascii="宋体" w:hAnsi="宋体" w:cs="宋体"/>
                <w:sz w:val="24"/>
                <w:szCs w:val="24"/>
              </w:rPr>
              <w:t>4、支持全景视频监控预览能力，支持全景摄像机的全景模式；</w:t>
            </w:r>
          </w:p>
          <w:p w14:paraId="0FD96034">
            <w:pPr>
              <w:rPr>
                <w:rFonts w:ascii="宋体" w:hAnsi="宋体" w:cs="宋体"/>
                <w:sz w:val="24"/>
                <w:szCs w:val="24"/>
              </w:rPr>
            </w:pPr>
            <w:r>
              <w:rPr>
                <w:rFonts w:hint="eastAsia" w:ascii="宋体" w:hAnsi="宋体" w:cs="宋体"/>
                <w:sz w:val="24"/>
                <w:szCs w:val="24"/>
              </w:rPr>
              <w:t>5、支持录像计划管理能力，支持实时录像计划、录像回传计划；</w:t>
            </w:r>
          </w:p>
          <w:p w14:paraId="00058CE9">
            <w:pPr>
              <w:rPr>
                <w:rFonts w:ascii="宋体" w:hAnsi="宋体" w:cs="宋体"/>
                <w:sz w:val="24"/>
                <w:szCs w:val="24"/>
              </w:rPr>
            </w:pPr>
            <w:r>
              <w:rPr>
                <w:rFonts w:hint="eastAsia" w:ascii="宋体" w:hAnsi="宋体" w:cs="宋体"/>
                <w:sz w:val="24"/>
                <w:szCs w:val="24"/>
              </w:rPr>
              <w:t>6、支持录像回放能力，支持多画面同步回放和异步回放切换、超高倍速回放、分段回放、录像下载、录像剪辑、录像标签、录像锁定、录像抓图；</w:t>
            </w:r>
          </w:p>
          <w:p w14:paraId="001FBB76">
            <w:pPr>
              <w:rPr>
                <w:rFonts w:ascii="宋体" w:hAnsi="宋体" w:cs="宋体"/>
                <w:sz w:val="24"/>
                <w:szCs w:val="24"/>
              </w:rPr>
            </w:pPr>
            <w:r>
              <w:rPr>
                <w:rFonts w:hint="eastAsia" w:ascii="宋体" w:hAnsi="宋体" w:cs="宋体"/>
                <w:sz w:val="24"/>
                <w:szCs w:val="24"/>
              </w:rPr>
              <w:t>7、要求支持设备录像回传至中心存储，可以支持计划回传和手动回传两种模式；</w:t>
            </w:r>
          </w:p>
          <w:p w14:paraId="1B1B08EF">
            <w:pPr>
              <w:rPr>
                <w:rFonts w:ascii="宋体" w:hAnsi="宋体" w:cs="宋体"/>
                <w:sz w:val="24"/>
                <w:szCs w:val="24"/>
              </w:rPr>
            </w:pPr>
            <w:r>
              <w:rPr>
                <w:rFonts w:hint="eastAsia" w:ascii="宋体" w:hAnsi="宋体" w:cs="宋体"/>
                <w:sz w:val="24"/>
                <w:szCs w:val="24"/>
              </w:rPr>
              <w:t>8、支持视频预览与图片实时监控模式切换能力，实现图片监控模式；</w:t>
            </w:r>
          </w:p>
          <w:p w14:paraId="3733E557">
            <w:pPr>
              <w:rPr>
                <w:rFonts w:ascii="宋体" w:hAnsi="宋体" w:cs="宋体"/>
                <w:sz w:val="24"/>
                <w:szCs w:val="24"/>
              </w:rPr>
            </w:pPr>
            <w:r>
              <w:rPr>
                <w:rFonts w:hint="eastAsia" w:ascii="宋体" w:hAnsi="宋体" w:cs="宋体"/>
                <w:sz w:val="24"/>
                <w:szCs w:val="24"/>
              </w:rPr>
              <w:t>9、支持图片查询回放能力，实现按监控点、时间段展示抓拍图片；</w:t>
            </w:r>
          </w:p>
          <w:p w14:paraId="3F15A1E5">
            <w:pPr>
              <w:rPr>
                <w:rFonts w:ascii="宋体" w:hAnsi="宋体" w:cs="宋体"/>
                <w:sz w:val="24"/>
                <w:szCs w:val="24"/>
              </w:rPr>
            </w:pPr>
            <w:r>
              <w:rPr>
                <w:rFonts w:hint="eastAsia" w:ascii="宋体" w:hAnsi="宋体" w:cs="宋体"/>
                <w:sz w:val="24"/>
                <w:szCs w:val="24"/>
              </w:rPr>
              <w:t>10、支持图片自动播放能力，支持图片自动播放速度可设置；</w:t>
            </w:r>
          </w:p>
          <w:p w14:paraId="1C229684">
            <w:pPr>
              <w:rPr>
                <w:rFonts w:ascii="宋体" w:hAnsi="宋体" w:cs="宋体"/>
                <w:sz w:val="24"/>
                <w:szCs w:val="24"/>
              </w:rPr>
            </w:pPr>
            <w:r>
              <w:rPr>
                <w:rFonts w:hint="eastAsia" w:ascii="宋体" w:hAnsi="宋体" w:cs="宋体"/>
                <w:sz w:val="24"/>
                <w:szCs w:val="24"/>
              </w:rPr>
              <w:t>11、支持视频事件布撤防能力，可按计划模版进行布防，事件类型包括移动侦测、视频丢失、视频遮挡、报警输入、报警输出；</w:t>
            </w:r>
          </w:p>
          <w:p w14:paraId="29AF5B81">
            <w:pPr>
              <w:rPr>
                <w:rFonts w:ascii="宋体" w:hAnsi="宋体" w:cs="宋体"/>
                <w:sz w:val="24"/>
                <w:szCs w:val="24"/>
              </w:rPr>
            </w:pPr>
            <w:r>
              <w:rPr>
                <w:rFonts w:hint="eastAsia" w:ascii="宋体" w:hAnsi="宋体" w:cs="宋体"/>
                <w:sz w:val="24"/>
                <w:szCs w:val="24"/>
              </w:rPr>
              <w:t>12、支持视频画面叠加水印，包括视频预览、录像回放、即时回放、录像剪辑、手动录像和录像下载时叠加；</w:t>
            </w:r>
          </w:p>
        </w:tc>
        <w:tc>
          <w:tcPr>
            <w:tcW w:w="450" w:type="dxa"/>
            <w:tcBorders>
              <w:top w:val="single" w:color="auto" w:sz="4" w:space="0"/>
              <w:left w:val="single" w:color="auto" w:sz="4" w:space="0"/>
              <w:right w:val="single" w:color="auto" w:sz="4" w:space="0"/>
            </w:tcBorders>
            <w:vAlign w:val="center"/>
          </w:tcPr>
          <w:p w14:paraId="20928A3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68AB4B8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005" w:type="dxa"/>
            <w:tcBorders>
              <w:top w:val="single" w:color="auto" w:sz="4" w:space="0"/>
              <w:left w:val="single" w:color="auto" w:sz="4" w:space="0"/>
              <w:right w:val="single" w:color="auto" w:sz="4" w:space="0"/>
            </w:tcBorders>
            <w:vAlign w:val="center"/>
          </w:tcPr>
          <w:p w14:paraId="4B4CE30E">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14500</w:t>
            </w:r>
          </w:p>
        </w:tc>
        <w:tc>
          <w:tcPr>
            <w:tcW w:w="1110" w:type="dxa"/>
            <w:tcBorders>
              <w:top w:val="single" w:color="auto" w:sz="4" w:space="0"/>
              <w:left w:val="single" w:color="auto" w:sz="4" w:space="0"/>
              <w:right w:val="single" w:color="auto" w:sz="4" w:space="0"/>
            </w:tcBorders>
            <w:vAlign w:val="center"/>
          </w:tcPr>
          <w:p w14:paraId="03E786F5">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14500</w:t>
            </w:r>
          </w:p>
        </w:tc>
      </w:tr>
      <w:tr w14:paraId="6C74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22C45D3F">
            <w:pPr>
              <w:jc w:val="center"/>
              <w:rPr>
                <w:rFonts w:ascii="宋体" w:hAnsi="宋体" w:cs="宋体"/>
                <w:sz w:val="24"/>
                <w:szCs w:val="24"/>
              </w:rPr>
            </w:pPr>
            <w:r>
              <w:rPr>
                <w:rFonts w:hint="eastAsia" w:ascii="宋体" w:hAnsi="宋体" w:cs="宋体"/>
                <w:sz w:val="24"/>
                <w:szCs w:val="24"/>
              </w:rPr>
              <w:t>2</w:t>
            </w:r>
          </w:p>
        </w:tc>
        <w:tc>
          <w:tcPr>
            <w:tcW w:w="1170" w:type="dxa"/>
            <w:tcBorders>
              <w:top w:val="single" w:color="auto" w:sz="4" w:space="0"/>
              <w:left w:val="single" w:color="auto" w:sz="4" w:space="0"/>
              <w:right w:val="single" w:color="auto" w:sz="4" w:space="0"/>
            </w:tcBorders>
            <w:vAlign w:val="center"/>
          </w:tcPr>
          <w:p w14:paraId="1EE2F5FA">
            <w:pPr>
              <w:jc w:val="center"/>
              <w:rPr>
                <w:rFonts w:ascii="宋体" w:hAnsi="宋体" w:cs="宋体"/>
                <w:sz w:val="24"/>
                <w:szCs w:val="24"/>
              </w:rPr>
            </w:pPr>
            <w:r>
              <w:rPr>
                <w:rFonts w:hint="eastAsia" w:ascii="宋体" w:hAnsi="宋体" w:cs="宋体"/>
                <w:sz w:val="24"/>
                <w:szCs w:val="24"/>
              </w:rPr>
              <w:t>存储服务器</w:t>
            </w:r>
          </w:p>
        </w:tc>
        <w:tc>
          <w:tcPr>
            <w:tcW w:w="5108" w:type="dxa"/>
            <w:tcBorders>
              <w:top w:val="single" w:color="auto" w:sz="4" w:space="0"/>
              <w:left w:val="single" w:color="auto" w:sz="4" w:space="0"/>
              <w:right w:val="single" w:color="auto" w:sz="4" w:space="0"/>
            </w:tcBorders>
          </w:tcPr>
          <w:p w14:paraId="4CF35CE3">
            <w:pPr>
              <w:rPr>
                <w:rFonts w:ascii="宋体" w:hAnsi="宋体" w:cs="宋体"/>
                <w:sz w:val="24"/>
                <w:szCs w:val="24"/>
              </w:rPr>
            </w:pPr>
            <w:r>
              <w:rPr>
                <w:rFonts w:hint="eastAsia" w:ascii="宋体" w:hAnsi="宋体" w:cs="宋体"/>
                <w:sz w:val="24"/>
                <w:szCs w:val="24"/>
              </w:rPr>
              <w:t>1、设备配置：≥1颗64位多核处理器，≥8GB内存，内存支持扩展到≥256GB，内置SSD固态硬盘（可以扩展到4个SSD作为缓存盘），配置≥8个风扇，风扇支持热插拔并可冗余温控调速；支持热插拔1+1AC220V电源或1+1直流冗余电源供电；</w:t>
            </w:r>
          </w:p>
          <w:p w14:paraId="79BBEC6D">
            <w:pPr>
              <w:rPr>
                <w:rFonts w:ascii="宋体" w:hAnsi="宋体" w:cs="宋体"/>
                <w:sz w:val="24"/>
                <w:szCs w:val="24"/>
              </w:rPr>
            </w:pPr>
            <w:r>
              <w:rPr>
                <w:rFonts w:hint="eastAsia" w:ascii="宋体" w:hAnsi="宋体" w:cs="宋体"/>
                <w:sz w:val="24"/>
                <w:szCs w:val="24"/>
              </w:rPr>
              <w:t>2、★设备标配：≥4个2.5Gb网口，支持2个前置 USB2.0接口、2个后置USB3.0接口，支持1个前置VGA接口、1个后置HDMI接口，支持1个RS-232串口，支持4个PCI-E3.0。</w:t>
            </w:r>
            <w:r>
              <w:rPr>
                <w:rFonts w:hint="eastAsia" w:ascii="宋体" w:hAnsi="宋体" w:cs="宋体"/>
                <w:sz w:val="24"/>
                <w:szCs w:val="24"/>
                <w:highlight w:val="none"/>
              </w:rPr>
              <w:t>（以公安部检验报告为准）</w:t>
            </w:r>
          </w:p>
          <w:p w14:paraId="0DC1511F">
            <w:pPr>
              <w:rPr>
                <w:rFonts w:ascii="宋体" w:hAnsi="宋体" w:cs="宋体"/>
                <w:sz w:val="24"/>
                <w:szCs w:val="24"/>
              </w:rPr>
            </w:pPr>
            <w:r>
              <w:rPr>
                <w:rFonts w:hint="eastAsia" w:ascii="宋体" w:hAnsi="宋体" w:cs="宋体"/>
                <w:sz w:val="24"/>
                <w:szCs w:val="24"/>
              </w:rPr>
              <w:t>3、具有48个硬盘热插拔插槽；支持硬盘热插拔设备在读写数据时，热插拔设备内的任意块硬盘，设备正常运行不宕机，硬盘不损坏，数据不丢失，业务不中断；</w:t>
            </w:r>
          </w:p>
          <w:p w14:paraId="599BDB1D">
            <w:pPr>
              <w:rPr>
                <w:rFonts w:ascii="宋体" w:hAnsi="宋体" w:cs="宋体"/>
                <w:sz w:val="24"/>
                <w:szCs w:val="24"/>
              </w:rPr>
            </w:pPr>
            <w:r>
              <w:rPr>
                <w:rFonts w:hint="eastAsia" w:ascii="宋体" w:hAnsi="宋体" w:cs="宋体"/>
                <w:sz w:val="24"/>
                <w:szCs w:val="24"/>
              </w:rPr>
              <w:t>4、★设备至少具备1个定位灯、1个电源灯、1个设备报警灯、1个就绪灯、1个网络状态灯、1个系统盘状态灯、1个硬盘状态灯，机箱具备防尘滤网，采用双立柱防震设计。设备左右侧面各2个抬手，具备前面板抽拉标签卡。</w:t>
            </w:r>
            <w:r>
              <w:rPr>
                <w:rFonts w:hint="eastAsia" w:ascii="宋体" w:hAnsi="宋体" w:cs="宋体"/>
                <w:sz w:val="24"/>
                <w:szCs w:val="24"/>
                <w:highlight w:val="none"/>
              </w:rPr>
              <w:t>（以公安部检验报告为准）</w:t>
            </w:r>
          </w:p>
          <w:p w14:paraId="20B82580">
            <w:pPr>
              <w:rPr>
                <w:highlight w:val="green"/>
              </w:rPr>
            </w:pPr>
            <w:r>
              <w:rPr>
                <w:rFonts w:hint="eastAsia" w:ascii="宋体" w:hAnsi="宋体" w:cs="宋体"/>
                <w:sz w:val="24"/>
                <w:szCs w:val="24"/>
              </w:rPr>
              <w:t>5、★每个控制单元支持双系统应用，外置系统盘支持RAID1模式，系统盘支持热插拔，当主系统出现故障时，备用系统可接管工作；支持系统盘为独立的2块HDD（SATA、SAS）或SSD盘，组成RAID1。</w:t>
            </w:r>
            <w:r>
              <w:rPr>
                <w:rFonts w:hint="eastAsia" w:ascii="宋体" w:hAnsi="宋体" w:cs="宋体"/>
                <w:sz w:val="24"/>
                <w:szCs w:val="24"/>
                <w:highlight w:val="none"/>
              </w:rPr>
              <w:t>（公安部检验报告证明）</w:t>
            </w:r>
          </w:p>
          <w:p w14:paraId="61DFBDE8">
            <w:pPr>
              <w:wordWrap w:val="0"/>
              <w:rPr>
                <w:rFonts w:ascii="宋体" w:hAnsi="宋体" w:cs="宋体"/>
                <w:sz w:val="24"/>
                <w:szCs w:val="24"/>
              </w:rPr>
            </w:pPr>
            <w:r>
              <w:rPr>
                <w:rFonts w:hint="eastAsia" w:ascii="宋体" w:hAnsi="宋体" w:cs="宋体"/>
                <w:sz w:val="24"/>
                <w:szCs w:val="24"/>
              </w:rPr>
              <w:t>6、★可接入2T/3T/4T/6T/8T/10T/12T/14T/16T/18T/20T/25T/26T/30T SATA/SAS硬盘；支持NL-SAS 硬盘、HDD硬盘、SSD硬盘、氦气硬盘、空气硬盘；支持 CMR或SMR硬盘；支持硬盘交错/分时启动。</w:t>
            </w:r>
          </w:p>
          <w:p w14:paraId="4089F4EC">
            <w:pPr>
              <w:rPr>
                <w:rFonts w:ascii="宋体" w:hAnsi="宋体" w:cs="宋体"/>
                <w:sz w:val="24"/>
                <w:szCs w:val="24"/>
              </w:rPr>
            </w:pPr>
            <w:r>
              <w:rPr>
                <w:rFonts w:hint="eastAsia" w:ascii="宋体" w:hAnsi="宋体" w:cs="宋体"/>
                <w:sz w:val="24"/>
                <w:szCs w:val="24"/>
              </w:rPr>
              <w:t>7、支持视音频、图片、智能数据流进行混合直存，无须存储服务器和图片服务器的参与，平台服务器宕机时，存储业务正常；支持国际GB/T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w:t>
            </w:r>
          </w:p>
          <w:p w14:paraId="09C8D263">
            <w:pPr>
              <w:rPr>
                <w:rFonts w:ascii="宋体" w:hAnsi="宋体" w:cs="宋体"/>
                <w:sz w:val="24"/>
                <w:szCs w:val="24"/>
              </w:rPr>
            </w:pPr>
            <w:r>
              <w:rPr>
                <w:rFonts w:hint="eastAsia" w:ascii="宋体" w:hAnsi="宋体" w:cs="宋体"/>
                <w:sz w:val="24"/>
                <w:szCs w:val="24"/>
              </w:rPr>
              <w:t>8、支持 ONVIF、PSIA、TCP/IP、UDP、SIP、SIP2.0、RTSP、RTP、RTCP、iSCSI、CIFS(SMB)、NFS、FTP、HTTP、AFP、RSYNC、SNMP、IPV4、IPV6、HLS、S3、OSS等协议，支持IP组播。</w:t>
            </w:r>
          </w:p>
          <w:p w14:paraId="5525E515">
            <w:pPr>
              <w:rPr>
                <w:rFonts w:ascii="宋体" w:hAnsi="宋体" w:cs="宋体"/>
                <w:sz w:val="24"/>
                <w:szCs w:val="24"/>
              </w:rPr>
            </w:pPr>
            <w:r>
              <w:rPr>
                <w:rFonts w:hint="eastAsia" w:ascii="宋体" w:hAnsi="宋体" w:cs="宋体"/>
                <w:sz w:val="24"/>
                <w:szCs w:val="24"/>
              </w:rPr>
              <w:t>9、设备支持版本回退功能，在当前版本出现故障或操作失误后，可进行回退到历史版本，回退后录像正常回放，且历史录像完整。</w:t>
            </w:r>
          </w:p>
          <w:p w14:paraId="6C201AD9">
            <w:pPr>
              <w:rPr>
                <w:rFonts w:ascii="宋体" w:hAnsi="宋体" w:cs="宋体"/>
                <w:sz w:val="24"/>
                <w:szCs w:val="24"/>
              </w:rPr>
            </w:pPr>
            <w:r>
              <w:rPr>
                <w:rFonts w:hint="eastAsia" w:ascii="宋体" w:hAnsi="宋体" w:cs="宋体"/>
                <w:sz w:val="24"/>
                <w:szCs w:val="24"/>
              </w:rPr>
              <w:t>10、设备支持MAID2.0磁盘节能功能，当磁盘不工作时，可根据设置的时间自动启动磁盘降速或磁盘休眠指令，降低磁盘驱动能耗。</w:t>
            </w:r>
          </w:p>
          <w:p w14:paraId="00720354">
            <w:pPr>
              <w:rPr>
                <w:rFonts w:ascii="宋体" w:hAnsi="宋体" w:cs="宋体"/>
                <w:sz w:val="24"/>
                <w:szCs w:val="24"/>
              </w:rPr>
            </w:pPr>
            <w:r>
              <w:rPr>
                <w:rFonts w:hint="eastAsia" w:ascii="宋体" w:hAnsi="宋体" w:cs="宋体"/>
                <w:sz w:val="24"/>
                <w:szCs w:val="24"/>
              </w:rPr>
              <w:t>11、设备支持硬盘的多级工作模式，包括性能模式、空闲模式（A\B\C，A：硬盘短时空闲，可以正常响应IO；B：较多空闲，磁头不再移动，硬盘满转；C:硬盘完全空闲，磁头不再移动，硬盘降速）、休眠模式（硬盘不再旋转，新下发IO需要唤醒）。</w:t>
            </w:r>
          </w:p>
          <w:p w14:paraId="55034901">
            <w:pPr>
              <w:rPr>
                <w:rFonts w:ascii="宋体" w:hAnsi="宋体" w:cs="宋体"/>
                <w:sz w:val="24"/>
                <w:szCs w:val="24"/>
              </w:rPr>
            </w:pPr>
            <w:r>
              <w:rPr>
                <w:rFonts w:hint="eastAsia" w:ascii="宋体" w:hAnsi="宋体" w:cs="宋体"/>
                <w:sz w:val="24"/>
                <w:szCs w:val="24"/>
              </w:rPr>
              <w:t>12、BMC支持复杂密码，设备首次使用默认密码登录BMC时，提示修改密码，并且需要强制修改完密码后重新登陆，否则无法进入BMC web。</w:t>
            </w:r>
          </w:p>
          <w:p w14:paraId="4FD106FB">
            <w:pPr>
              <w:rPr>
                <w:rFonts w:ascii="宋体" w:hAnsi="宋体" w:cs="宋体"/>
                <w:sz w:val="24"/>
                <w:szCs w:val="24"/>
              </w:rPr>
            </w:pPr>
            <w:r>
              <w:rPr>
                <w:rFonts w:hint="eastAsia" w:ascii="宋体" w:hAnsi="宋体" w:cs="宋体"/>
                <w:sz w:val="24"/>
                <w:szCs w:val="24"/>
              </w:rPr>
              <w:t>13、本次内置48块8T企业级硬盘；</w:t>
            </w:r>
          </w:p>
        </w:tc>
        <w:tc>
          <w:tcPr>
            <w:tcW w:w="450" w:type="dxa"/>
            <w:tcBorders>
              <w:top w:val="single" w:color="auto" w:sz="4" w:space="0"/>
              <w:left w:val="single" w:color="auto" w:sz="4" w:space="0"/>
              <w:right w:val="single" w:color="auto" w:sz="4" w:space="0"/>
            </w:tcBorders>
            <w:vAlign w:val="center"/>
          </w:tcPr>
          <w:p w14:paraId="14CD493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892" w:type="dxa"/>
            <w:tcBorders>
              <w:top w:val="single" w:color="auto" w:sz="4" w:space="0"/>
              <w:left w:val="single" w:color="auto" w:sz="4" w:space="0"/>
              <w:right w:val="single" w:color="auto" w:sz="4" w:space="0"/>
            </w:tcBorders>
            <w:vAlign w:val="center"/>
          </w:tcPr>
          <w:p w14:paraId="5037D6E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005" w:type="dxa"/>
            <w:tcBorders>
              <w:top w:val="single" w:color="auto" w:sz="4" w:space="0"/>
              <w:left w:val="single" w:color="auto" w:sz="4" w:space="0"/>
              <w:right w:val="single" w:color="auto" w:sz="4" w:space="0"/>
            </w:tcBorders>
            <w:vAlign w:val="center"/>
          </w:tcPr>
          <w:p w14:paraId="767EFFA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108000</w:t>
            </w:r>
          </w:p>
        </w:tc>
        <w:tc>
          <w:tcPr>
            <w:tcW w:w="1110" w:type="dxa"/>
            <w:tcBorders>
              <w:top w:val="single" w:color="auto" w:sz="4" w:space="0"/>
              <w:left w:val="single" w:color="auto" w:sz="4" w:space="0"/>
              <w:right w:val="single" w:color="auto" w:sz="4" w:space="0"/>
            </w:tcBorders>
            <w:vAlign w:val="center"/>
          </w:tcPr>
          <w:p w14:paraId="4BDD8A5B">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108000</w:t>
            </w:r>
          </w:p>
        </w:tc>
      </w:tr>
      <w:tr w14:paraId="582D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7073A67F">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170" w:type="dxa"/>
            <w:tcBorders>
              <w:top w:val="single" w:color="auto" w:sz="4" w:space="0"/>
              <w:left w:val="single" w:color="auto" w:sz="4" w:space="0"/>
              <w:right w:val="single" w:color="auto" w:sz="4" w:space="0"/>
            </w:tcBorders>
            <w:vAlign w:val="center"/>
          </w:tcPr>
          <w:p w14:paraId="4372DF66">
            <w:pPr>
              <w:jc w:val="center"/>
              <w:rPr>
                <w:rFonts w:hint="eastAsia" w:ascii="宋体" w:hAnsi="宋体" w:cs="宋体"/>
                <w:sz w:val="24"/>
                <w:szCs w:val="24"/>
              </w:rPr>
            </w:pPr>
            <w:r>
              <w:rPr>
                <w:rFonts w:hint="eastAsia" w:ascii="宋体" w:hAnsi="宋体" w:cs="宋体"/>
                <w:sz w:val="24"/>
                <w:szCs w:val="24"/>
              </w:rPr>
              <w:t>服务器</w:t>
            </w:r>
          </w:p>
        </w:tc>
        <w:tc>
          <w:tcPr>
            <w:tcW w:w="5108" w:type="dxa"/>
            <w:tcBorders>
              <w:top w:val="single" w:color="auto" w:sz="4" w:space="0"/>
              <w:left w:val="single" w:color="auto" w:sz="4" w:space="0"/>
              <w:right w:val="single" w:color="auto" w:sz="4" w:space="0"/>
            </w:tcBorders>
          </w:tcPr>
          <w:p w14:paraId="1AF7D622">
            <w:pPr>
              <w:rPr>
                <w:rFonts w:hint="eastAsia" w:ascii="宋体" w:hAnsi="宋体" w:cs="宋体"/>
                <w:sz w:val="24"/>
                <w:szCs w:val="24"/>
              </w:rPr>
            </w:pPr>
            <w:r>
              <w:rPr>
                <w:rFonts w:hint="eastAsia" w:ascii="宋体" w:hAnsi="宋体" w:cs="宋体"/>
                <w:sz w:val="24"/>
                <w:szCs w:val="24"/>
              </w:rPr>
              <w:t>1、2U海光3000双路机架式服务器；</w:t>
            </w:r>
          </w:p>
          <w:p w14:paraId="05032FDF">
            <w:pPr>
              <w:rPr>
                <w:rFonts w:hint="eastAsia" w:ascii="宋体" w:hAnsi="宋体" w:cs="宋体"/>
                <w:sz w:val="24"/>
                <w:szCs w:val="24"/>
              </w:rPr>
            </w:pPr>
            <w:r>
              <w:rPr>
                <w:rFonts w:hint="eastAsia" w:ascii="宋体" w:hAnsi="宋体" w:cs="宋体"/>
                <w:sz w:val="24"/>
                <w:szCs w:val="24"/>
              </w:rPr>
              <w:t>2、CPU：配置2颗C86 HYGON 3350处理器，单处理器物理核心数≥8核，主频≥3.0 GHz，末级缓存容量≥16 MB，线程数≥16线程，热设计功耗≥90 W，支持内存的最高速率≥3200 MHz，通道数≥2，位宽≥64；</w:t>
            </w:r>
          </w:p>
          <w:p w14:paraId="0895BDD4">
            <w:pPr>
              <w:rPr>
                <w:rFonts w:hint="eastAsia" w:ascii="宋体" w:hAnsi="宋体" w:cs="宋体"/>
                <w:sz w:val="24"/>
                <w:szCs w:val="24"/>
              </w:rPr>
            </w:pPr>
            <w:r>
              <w:rPr>
                <w:rFonts w:hint="eastAsia" w:ascii="宋体" w:hAnsi="宋体" w:cs="宋体"/>
                <w:sz w:val="24"/>
                <w:szCs w:val="24"/>
              </w:rPr>
              <w:t>3、内存：配置64G DDR4，8根内存插槽；</w:t>
            </w:r>
          </w:p>
          <w:p w14:paraId="4A2A9C78">
            <w:pPr>
              <w:rPr>
                <w:rFonts w:hint="eastAsia" w:ascii="宋体" w:hAnsi="宋体" w:cs="宋体"/>
                <w:sz w:val="24"/>
                <w:szCs w:val="24"/>
              </w:rPr>
            </w:pPr>
            <w:r>
              <w:rPr>
                <w:rFonts w:hint="eastAsia" w:ascii="宋体" w:hAnsi="宋体" w:cs="宋体"/>
                <w:sz w:val="24"/>
                <w:szCs w:val="24"/>
              </w:rPr>
              <w:t>4、硬盘：2块1.2T 10K SAS 硬盘（Raid1），前置最大可选支持12块3.5寸(兼容2.5寸)热插拔SATA/SAS硬盘，板载最大可选支持1个SATA M.2硬盘；</w:t>
            </w:r>
          </w:p>
          <w:p w14:paraId="2AFF8CB8">
            <w:pPr>
              <w:rPr>
                <w:rFonts w:hint="eastAsia" w:ascii="宋体" w:hAnsi="宋体" w:cs="宋体"/>
                <w:sz w:val="24"/>
                <w:szCs w:val="24"/>
              </w:rPr>
            </w:pPr>
            <w:r>
              <w:rPr>
                <w:rFonts w:hint="eastAsia" w:ascii="宋体" w:hAnsi="宋体" w:cs="宋体"/>
                <w:sz w:val="24"/>
                <w:szCs w:val="24"/>
              </w:rPr>
              <w:t>5、阵列卡：配置SAS_HBA卡（支持RAID 0/1/10）；</w:t>
            </w:r>
          </w:p>
          <w:p w14:paraId="3C84C229">
            <w:pPr>
              <w:rPr>
                <w:rFonts w:hint="eastAsia" w:ascii="宋体" w:hAnsi="宋体" w:cs="宋体"/>
                <w:sz w:val="24"/>
                <w:szCs w:val="24"/>
              </w:rPr>
            </w:pPr>
            <w:r>
              <w:rPr>
                <w:rFonts w:hint="eastAsia" w:ascii="宋体" w:hAnsi="宋体" w:cs="宋体"/>
                <w:sz w:val="24"/>
                <w:szCs w:val="24"/>
              </w:rPr>
              <w:t>6、PCIE扩展：最大支持4个标准PCIE插槽；</w:t>
            </w:r>
          </w:p>
          <w:p w14:paraId="356DD572">
            <w:pPr>
              <w:rPr>
                <w:rFonts w:hint="eastAsia" w:ascii="宋体" w:hAnsi="宋体" w:cs="宋体"/>
                <w:sz w:val="24"/>
                <w:szCs w:val="24"/>
              </w:rPr>
            </w:pPr>
            <w:r>
              <w:rPr>
                <w:rFonts w:hint="eastAsia" w:ascii="宋体" w:hAnsi="宋体" w:cs="宋体"/>
                <w:sz w:val="24"/>
                <w:szCs w:val="24"/>
              </w:rPr>
              <w:t>7、网口：标配板载2个千兆电口，支持选配10GbE SFP+等多种网络接口；</w:t>
            </w:r>
          </w:p>
          <w:p w14:paraId="6FEB3F59">
            <w:pPr>
              <w:rPr>
                <w:rFonts w:hint="eastAsia" w:ascii="宋体" w:hAnsi="宋体" w:cs="宋体"/>
                <w:sz w:val="24"/>
                <w:szCs w:val="24"/>
              </w:rPr>
            </w:pPr>
            <w:r>
              <w:rPr>
                <w:rFonts w:hint="eastAsia" w:ascii="宋体" w:hAnsi="宋体" w:cs="宋体"/>
                <w:sz w:val="24"/>
                <w:szCs w:val="24"/>
              </w:rPr>
              <w:t>8、其他接口：标配1个IPMI RJ-45管理接口，位于机箱后部；7个USB 3.0接口 4个位于机箱后部，2个位于机箱前部，1个位于机箱内部；2个VGA接口 1个位于机箱前部，1个位于机箱后部；</w:t>
            </w:r>
          </w:p>
          <w:p w14:paraId="28AB73BD">
            <w:pPr>
              <w:rPr>
                <w:rFonts w:hint="eastAsia" w:ascii="宋体" w:hAnsi="宋体" w:cs="宋体"/>
                <w:sz w:val="24"/>
                <w:szCs w:val="24"/>
              </w:rPr>
            </w:pPr>
            <w:r>
              <w:rPr>
                <w:rFonts w:hint="eastAsia" w:ascii="宋体" w:hAnsi="宋体" w:cs="宋体"/>
                <w:sz w:val="24"/>
                <w:szCs w:val="24"/>
              </w:rPr>
              <w:t>9、电源：配置550W（1+1）高效铂金CRPS冗余电源；</w:t>
            </w:r>
          </w:p>
        </w:tc>
        <w:tc>
          <w:tcPr>
            <w:tcW w:w="450" w:type="dxa"/>
            <w:tcBorders>
              <w:top w:val="single" w:color="auto" w:sz="4" w:space="0"/>
              <w:left w:val="single" w:color="auto" w:sz="4" w:space="0"/>
              <w:right w:val="single" w:color="auto" w:sz="4" w:space="0"/>
            </w:tcBorders>
            <w:vAlign w:val="center"/>
          </w:tcPr>
          <w:p w14:paraId="7E00B78A">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台</w:t>
            </w:r>
          </w:p>
        </w:tc>
        <w:tc>
          <w:tcPr>
            <w:tcW w:w="892" w:type="dxa"/>
            <w:tcBorders>
              <w:top w:val="single" w:color="auto" w:sz="4" w:space="0"/>
              <w:left w:val="single" w:color="auto" w:sz="4" w:space="0"/>
              <w:right w:val="single" w:color="auto" w:sz="4" w:space="0"/>
            </w:tcBorders>
            <w:vAlign w:val="center"/>
          </w:tcPr>
          <w:p w14:paraId="2AD44202">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005" w:type="dxa"/>
            <w:tcBorders>
              <w:top w:val="single" w:color="auto" w:sz="4" w:space="0"/>
              <w:left w:val="single" w:color="auto" w:sz="4" w:space="0"/>
              <w:right w:val="single" w:color="auto" w:sz="4" w:space="0"/>
            </w:tcBorders>
            <w:vAlign w:val="center"/>
          </w:tcPr>
          <w:p w14:paraId="7300AA87">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25000</w:t>
            </w:r>
          </w:p>
        </w:tc>
        <w:tc>
          <w:tcPr>
            <w:tcW w:w="1110" w:type="dxa"/>
            <w:tcBorders>
              <w:top w:val="single" w:color="auto" w:sz="4" w:space="0"/>
              <w:left w:val="single" w:color="auto" w:sz="4" w:space="0"/>
              <w:right w:val="single" w:color="auto" w:sz="4" w:space="0"/>
            </w:tcBorders>
            <w:vAlign w:val="center"/>
          </w:tcPr>
          <w:p w14:paraId="56CFA2EC">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25000</w:t>
            </w:r>
            <w:bookmarkStart w:id="89" w:name="_GoBack"/>
            <w:bookmarkEnd w:id="89"/>
          </w:p>
        </w:tc>
      </w:tr>
      <w:tr w14:paraId="0C34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3AA59BC6">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1170" w:type="dxa"/>
            <w:tcBorders>
              <w:top w:val="single" w:color="auto" w:sz="4" w:space="0"/>
              <w:left w:val="single" w:color="auto" w:sz="4" w:space="0"/>
              <w:right w:val="single" w:color="auto" w:sz="4" w:space="0"/>
            </w:tcBorders>
            <w:vAlign w:val="center"/>
          </w:tcPr>
          <w:p w14:paraId="0E5A529F">
            <w:pPr>
              <w:jc w:val="center"/>
              <w:rPr>
                <w:rFonts w:ascii="宋体" w:hAnsi="宋体" w:cs="宋体"/>
                <w:sz w:val="24"/>
                <w:szCs w:val="24"/>
              </w:rPr>
            </w:pPr>
            <w:r>
              <w:rPr>
                <w:rFonts w:hint="eastAsia" w:ascii="宋体" w:hAnsi="宋体" w:cs="宋体"/>
                <w:sz w:val="24"/>
                <w:szCs w:val="24"/>
              </w:rPr>
              <w:t>专网通信链路</w:t>
            </w:r>
          </w:p>
        </w:tc>
        <w:tc>
          <w:tcPr>
            <w:tcW w:w="5108" w:type="dxa"/>
            <w:tcBorders>
              <w:top w:val="single" w:color="auto" w:sz="4" w:space="0"/>
              <w:left w:val="single" w:color="auto" w:sz="4" w:space="0"/>
              <w:right w:val="single" w:color="auto" w:sz="4" w:space="0"/>
            </w:tcBorders>
          </w:tcPr>
          <w:p w14:paraId="414FD89F">
            <w:pPr>
              <w:rPr>
                <w:rFonts w:ascii="宋体" w:hAnsi="宋体" w:cs="宋体"/>
                <w:sz w:val="24"/>
                <w:szCs w:val="24"/>
              </w:rPr>
            </w:pPr>
            <w:r>
              <w:rPr>
                <w:rFonts w:hint="eastAsia" w:ascii="宋体" w:hAnsi="宋体" w:cs="宋体"/>
                <w:sz w:val="24"/>
                <w:szCs w:val="24"/>
              </w:rPr>
              <w:t>1GB汇聚链路 3年</w:t>
            </w:r>
          </w:p>
        </w:tc>
        <w:tc>
          <w:tcPr>
            <w:tcW w:w="450" w:type="dxa"/>
            <w:tcBorders>
              <w:top w:val="single" w:color="auto" w:sz="4" w:space="0"/>
              <w:left w:val="single" w:color="auto" w:sz="4" w:space="0"/>
              <w:right w:val="single" w:color="auto" w:sz="4" w:space="0"/>
            </w:tcBorders>
            <w:vAlign w:val="center"/>
          </w:tcPr>
          <w:p w14:paraId="191A1A5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892" w:type="dxa"/>
            <w:tcBorders>
              <w:top w:val="single" w:color="auto" w:sz="4" w:space="0"/>
              <w:left w:val="single" w:color="auto" w:sz="4" w:space="0"/>
              <w:right w:val="single" w:color="auto" w:sz="4" w:space="0"/>
            </w:tcBorders>
            <w:vAlign w:val="center"/>
          </w:tcPr>
          <w:p w14:paraId="6F98E954">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005" w:type="dxa"/>
            <w:tcBorders>
              <w:top w:val="single" w:color="auto" w:sz="4" w:space="0"/>
              <w:left w:val="single" w:color="auto" w:sz="4" w:space="0"/>
              <w:right w:val="single" w:color="auto" w:sz="4" w:space="0"/>
            </w:tcBorders>
            <w:vAlign w:val="center"/>
          </w:tcPr>
          <w:p w14:paraId="5A49109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000</w:t>
            </w:r>
          </w:p>
        </w:tc>
        <w:tc>
          <w:tcPr>
            <w:tcW w:w="1110" w:type="dxa"/>
            <w:tcBorders>
              <w:top w:val="single" w:color="auto" w:sz="4" w:space="0"/>
              <w:left w:val="single" w:color="auto" w:sz="4" w:space="0"/>
              <w:right w:val="single" w:color="auto" w:sz="4" w:space="0"/>
            </w:tcBorders>
            <w:vAlign w:val="center"/>
          </w:tcPr>
          <w:p w14:paraId="2C25A07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000</w:t>
            </w:r>
          </w:p>
        </w:tc>
      </w:tr>
      <w:tr w14:paraId="59CD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5" w:type="dxa"/>
            <w:gridSpan w:val="6"/>
            <w:tcBorders>
              <w:top w:val="single" w:color="auto" w:sz="4" w:space="0"/>
              <w:left w:val="single" w:color="auto" w:sz="4" w:space="0"/>
              <w:right w:val="single" w:color="auto" w:sz="4" w:space="0"/>
            </w:tcBorders>
            <w:vAlign w:val="center"/>
          </w:tcPr>
          <w:p w14:paraId="3E7B216B">
            <w:pPr>
              <w:widowControl/>
              <w:jc w:val="left"/>
              <w:textAlignment w:val="center"/>
              <w:rPr>
                <w:rFonts w:ascii="宋体" w:hAnsi="宋体" w:cs="宋体"/>
                <w:color w:val="000000"/>
                <w:kern w:val="0"/>
                <w:sz w:val="24"/>
                <w:szCs w:val="24"/>
              </w:rPr>
            </w:pPr>
            <w:r>
              <w:rPr>
                <w:rFonts w:hint="eastAsia" w:ascii="宋体" w:hAnsi="宋体" w:cs="宋体"/>
                <w:b/>
                <w:bCs/>
                <w:color w:val="000000"/>
                <w:kern w:val="0"/>
                <w:sz w:val="24"/>
                <w:szCs w:val="24"/>
              </w:rPr>
              <w:t>合计(元)：</w:t>
            </w:r>
          </w:p>
        </w:tc>
        <w:tc>
          <w:tcPr>
            <w:tcW w:w="1110" w:type="dxa"/>
            <w:tcBorders>
              <w:top w:val="single" w:color="auto" w:sz="4" w:space="0"/>
              <w:left w:val="single" w:color="auto" w:sz="4" w:space="0"/>
              <w:right w:val="single" w:color="auto" w:sz="4" w:space="0"/>
            </w:tcBorders>
            <w:vAlign w:val="center"/>
          </w:tcPr>
          <w:p w14:paraId="778E5978">
            <w:pPr>
              <w:widowControl/>
              <w:jc w:val="center"/>
              <w:textAlignment w:val="center"/>
              <w:rPr>
                <w:rFonts w:ascii="宋体" w:hAnsi="宋体" w:cs="宋体"/>
                <w:b/>
                <w:bCs/>
                <w:color w:val="000000"/>
                <w:kern w:val="0"/>
                <w:sz w:val="24"/>
                <w:szCs w:val="24"/>
              </w:rPr>
            </w:pPr>
            <w:r>
              <w:rPr>
                <w:rFonts w:hint="eastAsia" w:ascii="宋体" w:hAnsi="宋体" w:cs="宋体"/>
                <w:b/>
                <w:bCs/>
                <w:color w:val="000000"/>
                <w:kern w:val="0"/>
                <w:sz w:val="24"/>
                <w:szCs w:val="24"/>
              </w:rPr>
              <w:t>1508345</w:t>
            </w:r>
          </w:p>
        </w:tc>
      </w:tr>
    </w:tbl>
    <w:p w14:paraId="4CEC6DA0">
      <w:pPr>
        <w:adjustRightInd w:val="0"/>
        <w:snapToGrid w:val="0"/>
        <w:spacing w:line="460" w:lineRule="exact"/>
        <w:outlineLvl w:val="0"/>
        <w:rPr>
          <w:b/>
          <w:sz w:val="22"/>
        </w:rPr>
      </w:pPr>
      <w:r>
        <w:rPr>
          <w:rFonts w:hint="eastAsia" w:ascii="宋体" w:hAnsi="宋体"/>
          <w:b/>
          <w:bCs/>
          <w:color w:val="000000"/>
          <w:sz w:val="22"/>
        </w:rPr>
        <w:t>▲</w:t>
      </w:r>
      <w:r>
        <w:rPr>
          <w:rFonts w:hint="eastAsia"/>
          <w:b/>
          <w:sz w:val="22"/>
        </w:rPr>
        <w:t>其他要求：</w:t>
      </w:r>
    </w:p>
    <w:p w14:paraId="1DBCE4DE">
      <w:pPr>
        <w:adjustRightInd w:val="0"/>
        <w:snapToGrid w:val="0"/>
        <w:spacing w:line="460" w:lineRule="exact"/>
        <w:ind w:firstLine="446" w:firstLineChars="200"/>
        <w:outlineLvl w:val="0"/>
        <w:rPr>
          <w:rFonts w:ascii="宋体" w:hAnsi="宋体" w:cs="Arial"/>
          <w:b/>
          <w:sz w:val="22"/>
        </w:rPr>
      </w:pPr>
      <w:r>
        <w:rPr>
          <w:rFonts w:hint="eastAsia" w:ascii="宋体" w:hAnsi="宋体" w:cs="Arial"/>
          <w:b/>
          <w:sz w:val="22"/>
        </w:rPr>
        <w:t>1、本项目总价包干（包含本项目供货、安装施工等所有内容）。招标文件的配置要求仅是本项目的关键技术要求，如在施工过程中出现无法实施或者缺少相关设备和配件的情况，供应商应免费予以更换或补充同档次或更高档次的相关设备和配件。</w:t>
      </w:r>
    </w:p>
    <w:p w14:paraId="72C8A604">
      <w:pPr>
        <w:pStyle w:val="17"/>
        <w:adjustRightInd w:val="0"/>
        <w:snapToGrid w:val="0"/>
        <w:spacing w:line="400" w:lineRule="exact"/>
        <w:ind w:firstLine="446" w:firstLineChars="200"/>
        <w:rPr>
          <w:rFonts w:hint="eastAsia" w:ascii="宋体" w:hAnsi="宋体" w:cs="Arial"/>
          <w:b/>
          <w:sz w:val="22"/>
        </w:rPr>
      </w:pPr>
      <w:r>
        <w:rPr>
          <w:rFonts w:hint="eastAsia" w:ascii="宋体" w:hAnsi="宋体" w:cs="Arial"/>
          <w:b/>
          <w:sz w:val="22"/>
        </w:rPr>
        <w:t>2、供应商须自行勘查现场，并按采购人要求进行供货、安装施工等，本项目涉及的线缆管线、辅材、装修材料（包括清单中可能遗漏或不足的材料）均采用包干方式进行发包，供应商自行承担报价风险。</w:t>
      </w:r>
    </w:p>
    <w:p w14:paraId="05387AE0">
      <w:pPr>
        <w:pStyle w:val="17"/>
        <w:adjustRightInd w:val="0"/>
        <w:snapToGrid w:val="0"/>
        <w:spacing w:line="400" w:lineRule="exact"/>
        <w:ind w:firstLine="446" w:firstLineChars="200"/>
        <w:rPr>
          <w:rFonts w:ascii="宋体" w:hAnsi="宋体" w:cs="Arial"/>
          <w:b/>
          <w:sz w:val="22"/>
        </w:rPr>
      </w:pPr>
      <w:r>
        <w:rPr>
          <w:rFonts w:hint="eastAsia" w:hAnsi="宋体" w:cs="Arial"/>
          <w:b/>
          <w:color w:val="auto"/>
          <w:sz w:val="22"/>
          <w:szCs w:val="22"/>
          <w:highlight w:val="none"/>
        </w:rPr>
        <w:t>3</w:t>
      </w:r>
      <w:r>
        <w:rPr>
          <w:rFonts w:hint="eastAsia" w:hAnsi="宋体" w:cs="Arial"/>
          <w:b/>
          <w:sz w:val="22"/>
          <w:szCs w:val="22"/>
          <w:highlight w:val="none"/>
        </w:rPr>
        <w:t>、样品提供：</w:t>
      </w:r>
    </w:p>
    <w:tbl>
      <w:tblPr>
        <w:tblStyle w:val="35"/>
        <w:tblpPr w:leftFromText="180" w:rightFromText="180" w:vertAnchor="text" w:horzAnchor="page" w:tblpX="1323"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9"/>
        <w:gridCol w:w="2100"/>
        <w:gridCol w:w="2068"/>
        <w:gridCol w:w="2601"/>
      </w:tblGrid>
      <w:tr w14:paraId="113A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569" w:type="dxa"/>
          </w:tcPr>
          <w:p w14:paraId="7567A24D">
            <w:pPr>
              <w:pStyle w:val="17"/>
              <w:adjustRightInd w:val="0"/>
              <w:snapToGrid w:val="0"/>
              <w:spacing w:line="400" w:lineRule="exact"/>
              <w:jc w:val="center"/>
              <w:rPr>
                <w:rFonts w:hAnsi="宋体" w:cs="Arial"/>
                <w:b/>
                <w:sz w:val="24"/>
                <w:szCs w:val="24"/>
                <w:highlight w:val="yellow"/>
              </w:rPr>
            </w:pPr>
            <w:r>
              <w:rPr>
                <w:rFonts w:hint="eastAsia" w:hAnsi="宋体" w:cs="宋体"/>
                <w:b/>
                <w:bCs/>
                <w:color w:val="000000"/>
                <w:sz w:val="24"/>
                <w:szCs w:val="24"/>
              </w:rPr>
              <w:t>名称</w:t>
            </w:r>
          </w:p>
        </w:tc>
        <w:tc>
          <w:tcPr>
            <w:tcW w:w="2100" w:type="dxa"/>
          </w:tcPr>
          <w:p w14:paraId="5176F2C8">
            <w:pPr>
              <w:pStyle w:val="17"/>
              <w:adjustRightInd w:val="0"/>
              <w:snapToGrid w:val="0"/>
              <w:spacing w:line="400" w:lineRule="exact"/>
              <w:jc w:val="center"/>
              <w:rPr>
                <w:rFonts w:hAnsi="宋体" w:cs="Arial"/>
                <w:b/>
                <w:sz w:val="24"/>
                <w:szCs w:val="24"/>
              </w:rPr>
            </w:pPr>
            <w:r>
              <w:rPr>
                <w:rFonts w:hint="eastAsia" w:hAnsi="宋体" w:cs="Arial"/>
                <w:b/>
                <w:sz w:val="24"/>
                <w:szCs w:val="24"/>
              </w:rPr>
              <w:t>数量</w:t>
            </w:r>
          </w:p>
        </w:tc>
        <w:tc>
          <w:tcPr>
            <w:tcW w:w="2068" w:type="dxa"/>
          </w:tcPr>
          <w:p w14:paraId="50CC5010">
            <w:pPr>
              <w:pStyle w:val="17"/>
              <w:adjustRightInd w:val="0"/>
              <w:snapToGrid w:val="0"/>
              <w:spacing w:line="400" w:lineRule="exact"/>
              <w:jc w:val="center"/>
              <w:rPr>
                <w:rFonts w:hAnsi="宋体" w:cs="Arial"/>
                <w:b/>
                <w:sz w:val="24"/>
                <w:szCs w:val="24"/>
              </w:rPr>
            </w:pPr>
            <w:r>
              <w:rPr>
                <w:rFonts w:hint="eastAsia" w:hAnsi="宋体" w:cs="宋体"/>
                <w:b/>
                <w:bCs/>
                <w:color w:val="000000"/>
                <w:sz w:val="24"/>
                <w:szCs w:val="24"/>
              </w:rPr>
              <w:t>单位</w:t>
            </w:r>
          </w:p>
        </w:tc>
        <w:tc>
          <w:tcPr>
            <w:tcW w:w="2601" w:type="dxa"/>
          </w:tcPr>
          <w:p w14:paraId="60936940">
            <w:pPr>
              <w:pStyle w:val="17"/>
              <w:adjustRightInd w:val="0"/>
              <w:snapToGrid w:val="0"/>
              <w:spacing w:line="400" w:lineRule="exact"/>
              <w:jc w:val="center"/>
              <w:rPr>
                <w:rFonts w:hAnsi="宋体" w:cs="Arial"/>
                <w:b/>
                <w:sz w:val="24"/>
                <w:szCs w:val="24"/>
              </w:rPr>
            </w:pPr>
            <w:r>
              <w:rPr>
                <w:rFonts w:hint="eastAsia" w:hAnsi="宋体" w:cs="Arial"/>
                <w:b/>
                <w:sz w:val="24"/>
                <w:szCs w:val="24"/>
              </w:rPr>
              <w:t>备注</w:t>
            </w:r>
          </w:p>
        </w:tc>
      </w:tr>
      <w:tr w14:paraId="0A2B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569" w:type="dxa"/>
            <w:tcBorders>
              <w:top w:val="single" w:color="auto" w:sz="4" w:space="0"/>
              <w:left w:val="single" w:color="auto" w:sz="4" w:space="0"/>
              <w:right w:val="single" w:color="auto" w:sz="4" w:space="0"/>
            </w:tcBorders>
          </w:tcPr>
          <w:p w14:paraId="1526F78B">
            <w:pPr>
              <w:pStyle w:val="17"/>
              <w:adjustRightInd w:val="0"/>
              <w:snapToGrid w:val="0"/>
              <w:spacing w:line="400" w:lineRule="exact"/>
              <w:jc w:val="center"/>
              <w:rPr>
                <w:rFonts w:hAnsi="宋体" w:cs="Arial"/>
                <w:b/>
                <w:sz w:val="22"/>
                <w:szCs w:val="22"/>
                <w:highlight w:val="yellow"/>
              </w:rPr>
            </w:pPr>
            <w:r>
              <w:rPr>
                <w:rFonts w:hint="eastAsia" w:hAnsi="宋体" w:cs="宋体"/>
                <w:sz w:val="24"/>
                <w:szCs w:val="24"/>
              </w:rPr>
              <w:t>400W双目球机</w:t>
            </w:r>
          </w:p>
        </w:tc>
        <w:tc>
          <w:tcPr>
            <w:tcW w:w="2100" w:type="dxa"/>
            <w:tcBorders>
              <w:top w:val="single" w:color="auto" w:sz="4" w:space="0"/>
              <w:left w:val="single" w:color="auto" w:sz="4" w:space="0"/>
              <w:right w:val="single" w:color="auto" w:sz="4" w:space="0"/>
            </w:tcBorders>
          </w:tcPr>
          <w:p w14:paraId="5AE4931B">
            <w:pPr>
              <w:pStyle w:val="17"/>
              <w:adjustRightInd w:val="0"/>
              <w:snapToGrid w:val="0"/>
              <w:spacing w:line="400" w:lineRule="exact"/>
              <w:jc w:val="center"/>
              <w:rPr>
                <w:rFonts w:hAnsi="宋体" w:cs="Arial"/>
                <w:b/>
                <w:sz w:val="22"/>
                <w:szCs w:val="22"/>
              </w:rPr>
            </w:pPr>
            <w:r>
              <w:rPr>
                <w:rFonts w:hint="eastAsia" w:hAnsi="宋体" w:cs="Arial"/>
                <w:b/>
                <w:sz w:val="22"/>
                <w:szCs w:val="22"/>
              </w:rPr>
              <w:t>1</w:t>
            </w:r>
          </w:p>
        </w:tc>
        <w:tc>
          <w:tcPr>
            <w:tcW w:w="2068" w:type="dxa"/>
            <w:tcBorders>
              <w:top w:val="single" w:color="auto" w:sz="4" w:space="0"/>
              <w:left w:val="single" w:color="auto" w:sz="4" w:space="0"/>
              <w:right w:val="single" w:color="auto" w:sz="4" w:space="0"/>
            </w:tcBorders>
          </w:tcPr>
          <w:p w14:paraId="5E062A67">
            <w:pPr>
              <w:pStyle w:val="17"/>
              <w:adjustRightInd w:val="0"/>
              <w:snapToGrid w:val="0"/>
              <w:spacing w:line="400" w:lineRule="exact"/>
              <w:jc w:val="center"/>
              <w:rPr>
                <w:rFonts w:hAnsi="宋体" w:cs="Arial"/>
                <w:b/>
                <w:sz w:val="22"/>
                <w:szCs w:val="22"/>
              </w:rPr>
            </w:pPr>
            <w:r>
              <w:rPr>
                <w:rFonts w:hint="eastAsia" w:hAnsi="宋体" w:cs="Arial"/>
                <w:b/>
                <w:sz w:val="22"/>
                <w:szCs w:val="22"/>
              </w:rPr>
              <w:t>台</w:t>
            </w:r>
          </w:p>
        </w:tc>
        <w:tc>
          <w:tcPr>
            <w:tcW w:w="2601" w:type="dxa"/>
            <w:tcBorders>
              <w:top w:val="single" w:color="auto" w:sz="4" w:space="0"/>
              <w:left w:val="single" w:color="auto" w:sz="4" w:space="0"/>
              <w:right w:val="single" w:color="auto" w:sz="4" w:space="0"/>
            </w:tcBorders>
          </w:tcPr>
          <w:p w14:paraId="6CB6EFF4">
            <w:pPr>
              <w:pStyle w:val="17"/>
              <w:adjustRightInd w:val="0"/>
              <w:snapToGrid w:val="0"/>
              <w:spacing w:line="400" w:lineRule="exact"/>
              <w:rPr>
                <w:rFonts w:hAnsi="宋体" w:cs="Arial"/>
                <w:b/>
                <w:sz w:val="22"/>
                <w:szCs w:val="22"/>
                <w:highlight w:val="yellow"/>
              </w:rPr>
            </w:pPr>
          </w:p>
        </w:tc>
      </w:tr>
      <w:tr w14:paraId="79A8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569" w:type="dxa"/>
            <w:tcBorders>
              <w:top w:val="single" w:color="auto" w:sz="4" w:space="0"/>
              <w:left w:val="single" w:color="auto" w:sz="4" w:space="0"/>
              <w:right w:val="single" w:color="auto" w:sz="4" w:space="0"/>
            </w:tcBorders>
          </w:tcPr>
          <w:p w14:paraId="186829AC">
            <w:pPr>
              <w:pStyle w:val="17"/>
              <w:adjustRightInd w:val="0"/>
              <w:snapToGrid w:val="0"/>
              <w:spacing w:line="400" w:lineRule="exact"/>
              <w:jc w:val="center"/>
              <w:rPr>
                <w:rFonts w:hAnsi="宋体" w:cs="宋体"/>
                <w:sz w:val="24"/>
                <w:szCs w:val="24"/>
              </w:rPr>
            </w:pPr>
            <w:r>
              <w:rPr>
                <w:rFonts w:hint="eastAsia" w:hAnsi="宋体" w:cs="宋体"/>
                <w:sz w:val="24"/>
                <w:szCs w:val="24"/>
              </w:rPr>
              <w:t>枪式摄像机</w:t>
            </w:r>
          </w:p>
        </w:tc>
        <w:tc>
          <w:tcPr>
            <w:tcW w:w="2100" w:type="dxa"/>
            <w:tcBorders>
              <w:top w:val="single" w:color="auto" w:sz="4" w:space="0"/>
              <w:left w:val="single" w:color="auto" w:sz="4" w:space="0"/>
              <w:right w:val="single" w:color="auto" w:sz="4" w:space="0"/>
            </w:tcBorders>
          </w:tcPr>
          <w:p w14:paraId="3AC7A3B2">
            <w:pPr>
              <w:adjustRightInd w:val="0"/>
              <w:snapToGrid w:val="0"/>
              <w:spacing w:line="400" w:lineRule="exact"/>
              <w:jc w:val="center"/>
              <w:rPr>
                <w:rFonts w:ascii="宋体" w:hAnsi="宋体" w:cs="Arial"/>
                <w:b/>
                <w:sz w:val="22"/>
              </w:rPr>
            </w:pPr>
            <w:r>
              <w:rPr>
                <w:rFonts w:hint="eastAsia" w:hAnsi="宋体" w:cs="Arial"/>
                <w:b/>
                <w:sz w:val="22"/>
              </w:rPr>
              <w:t>1</w:t>
            </w:r>
          </w:p>
        </w:tc>
        <w:tc>
          <w:tcPr>
            <w:tcW w:w="2068" w:type="dxa"/>
            <w:tcBorders>
              <w:top w:val="single" w:color="auto" w:sz="4" w:space="0"/>
              <w:left w:val="single" w:color="auto" w:sz="4" w:space="0"/>
              <w:right w:val="single" w:color="auto" w:sz="4" w:space="0"/>
            </w:tcBorders>
          </w:tcPr>
          <w:p w14:paraId="77A435D2">
            <w:pPr>
              <w:pStyle w:val="17"/>
              <w:adjustRightInd w:val="0"/>
              <w:snapToGrid w:val="0"/>
              <w:spacing w:line="400" w:lineRule="exact"/>
              <w:jc w:val="center"/>
              <w:rPr>
                <w:rFonts w:hAnsi="宋体" w:cs="Arial"/>
                <w:b/>
                <w:sz w:val="22"/>
                <w:szCs w:val="22"/>
              </w:rPr>
            </w:pPr>
            <w:r>
              <w:rPr>
                <w:rFonts w:hint="eastAsia" w:hAnsi="宋体" w:cs="Arial"/>
                <w:b/>
                <w:sz w:val="22"/>
                <w:szCs w:val="22"/>
              </w:rPr>
              <w:t>台</w:t>
            </w:r>
          </w:p>
        </w:tc>
        <w:tc>
          <w:tcPr>
            <w:tcW w:w="2601" w:type="dxa"/>
            <w:tcBorders>
              <w:top w:val="single" w:color="auto" w:sz="4" w:space="0"/>
              <w:left w:val="single" w:color="auto" w:sz="4" w:space="0"/>
              <w:right w:val="single" w:color="auto" w:sz="4" w:space="0"/>
            </w:tcBorders>
          </w:tcPr>
          <w:p w14:paraId="366FDE6A">
            <w:pPr>
              <w:pStyle w:val="17"/>
              <w:adjustRightInd w:val="0"/>
              <w:snapToGrid w:val="0"/>
              <w:spacing w:line="400" w:lineRule="exact"/>
              <w:rPr>
                <w:rFonts w:hAnsi="宋体" w:cs="Arial"/>
                <w:b/>
                <w:sz w:val="22"/>
                <w:szCs w:val="22"/>
                <w:highlight w:val="yellow"/>
              </w:rPr>
            </w:pPr>
          </w:p>
        </w:tc>
      </w:tr>
      <w:tr w14:paraId="3556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69" w:type="dxa"/>
            <w:tcBorders>
              <w:top w:val="single" w:color="auto" w:sz="4" w:space="0"/>
              <w:left w:val="single" w:color="auto" w:sz="4" w:space="0"/>
              <w:right w:val="single" w:color="auto" w:sz="4" w:space="0"/>
            </w:tcBorders>
            <w:vAlign w:val="center"/>
          </w:tcPr>
          <w:p w14:paraId="6376EA68">
            <w:pPr>
              <w:jc w:val="center"/>
              <w:rPr>
                <w:rFonts w:ascii="宋体" w:hAnsi="宋体" w:cs="宋体"/>
                <w:sz w:val="24"/>
                <w:szCs w:val="24"/>
              </w:rPr>
            </w:pPr>
            <w:r>
              <w:rPr>
                <w:rFonts w:hint="eastAsia" w:ascii="宋体" w:hAnsi="宋体" w:cs="宋体"/>
                <w:sz w:val="24"/>
                <w:szCs w:val="24"/>
              </w:rPr>
              <w:t>国标电源线</w:t>
            </w:r>
          </w:p>
        </w:tc>
        <w:tc>
          <w:tcPr>
            <w:tcW w:w="2100" w:type="dxa"/>
            <w:tcBorders>
              <w:top w:val="single" w:color="auto" w:sz="4" w:space="0"/>
              <w:left w:val="single" w:color="auto" w:sz="4" w:space="0"/>
              <w:right w:val="single" w:color="auto" w:sz="4" w:space="0"/>
            </w:tcBorders>
          </w:tcPr>
          <w:p w14:paraId="3144E081">
            <w:pPr>
              <w:adjustRightInd w:val="0"/>
              <w:snapToGrid w:val="0"/>
              <w:spacing w:line="400" w:lineRule="exact"/>
              <w:jc w:val="center"/>
              <w:rPr>
                <w:rFonts w:ascii="宋体" w:hAnsi="宋体" w:cs="Arial"/>
                <w:b/>
                <w:sz w:val="22"/>
              </w:rPr>
            </w:pPr>
            <w:r>
              <w:rPr>
                <w:rFonts w:hint="eastAsia" w:hAnsi="宋体" w:cs="Arial"/>
                <w:b/>
                <w:sz w:val="22"/>
              </w:rPr>
              <w:t>1</w:t>
            </w:r>
          </w:p>
        </w:tc>
        <w:tc>
          <w:tcPr>
            <w:tcW w:w="2068" w:type="dxa"/>
            <w:tcBorders>
              <w:top w:val="single" w:color="auto" w:sz="4" w:space="0"/>
              <w:left w:val="single" w:color="auto" w:sz="4" w:space="0"/>
              <w:right w:val="single" w:color="auto" w:sz="4" w:space="0"/>
            </w:tcBorders>
          </w:tcPr>
          <w:p w14:paraId="07B83886">
            <w:pPr>
              <w:pStyle w:val="17"/>
              <w:adjustRightInd w:val="0"/>
              <w:snapToGrid w:val="0"/>
              <w:spacing w:line="400" w:lineRule="exact"/>
              <w:jc w:val="center"/>
              <w:rPr>
                <w:rFonts w:hAnsi="宋体" w:cs="Arial"/>
                <w:b/>
                <w:sz w:val="22"/>
                <w:szCs w:val="22"/>
              </w:rPr>
            </w:pPr>
            <w:r>
              <w:rPr>
                <w:rFonts w:hint="eastAsia" w:hAnsi="宋体" w:cs="Arial"/>
                <w:b/>
                <w:sz w:val="22"/>
                <w:szCs w:val="22"/>
              </w:rPr>
              <w:t>米</w:t>
            </w:r>
          </w:p>
        </w:tc>
        <w:tc>
          <w:tcPr>
            <w:tcW w:w="2601" w:type="dxa"/>
            <w:tcBorders>
              <w:top w:val="single" w:color="auto" w:sz="4" w:space="0"/>
              <w:left w:val="single" w:color="auto" w:sz="4" w:space="0"/>
              <w:right w:val="single" w:color="auto" w:sz="4" w:space="0"/>
            </w:tcBorders>
          </w:tcPr>
          <w:p w14:paraId="7485EB10">
            <w:pPr>
              <w:pStyle w:val="17"/>
              <w:adjustRightInd w:val="0"/>
              <w:snapToGrid w:val="0"/>
              <w:spacing w:line="400" w:lineRule="exact"/>
              <w:rPr>
                <w:rFonts w:hAnsi="宋体" w:cs="Arial"/>
                <w:b/>
                <w:sz w:val="22"/>
                <w:szCs w:val="22"/>
                <w:highlight w:val="yellow"/>
              </w:rPr>
            </w:pPr>
          </w:p>
        </w:tc>
      </w:tr>
      <w:tr w14:paraId="4902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69" w:type="dxa"/>
            <w:tcBorders>
              <w:top w:val="single" w:color="auto" w:sz="4" w:space="0"/>
              <w:left w:val="single" w:color="auto" w:sz="4" w:space="0"/>
              <w:right w:val="single" w:color="auto" w:sz="4" w:space="0"/>
            </w:tcBorders>
            <w:vAlign w:val="center"/>
          </w:tcPr>
          <w:p w14:paraId="024EE139">
            <w:pPr>
              <w:jc w:val="center"/>
              <w:rPr>
                <w:rFonts w:ascii="宋体" w:hAnsi="宋体" w:cs="宋体"/>
                <w:sz w:val="24"/>
                <w:szCs w:val="24"/>
              </w:rPr>
            </w:pPr>
            <w:r>
              <w:rPr>
                <w:rFonts w:hint="eastAsia" w:ascii="宋体" w:hAnsi="宋体" w:cs="宋体"/>
                <w:sz w:val="24"/>
                <w:szCs w:val="24"/>
              </w:rPr>
              <w:t>国标六类网线</w:t>
            </w:r>
          </w:p>
        </w:tc>
        <w:tc>
          <w:tcPr>
            <w:tcW w:w="2100" w:type="dxa"/>
            <w:tcBorders>
              <w:top w:val="single" w:color="auto" w:sz="4" w:space="0"/>
              <w:left w:val="single" w:color="auto" w:sz="4" w:space="0"/>
              <w:right w:val="single" w:color="auto" w:sz="4" w:space="0"/>
            </w:tcBorders>
          </w:tcPr>
          <w:p w14:paraId="57D3D943">
            <w:pPr>
              <w:adjustRightInd w:val="0"/>
              <w:snapToGrid w:val="0"/>
              <w:spacing w:line="400" w:lineRule="exact"/>
              <w:jc w:val="center"/>
              <w:rPr>
                <w:rFonts w:ascii="宋体" w:hAnsi="宋体" w:cs="Arial"/>
                <w:b/>
                <w:sz w:val="22"/>
              </w:rPr>
            </w:pPr>
            <w:r>
              <w:rPr>
                <w:rFonts w:hint="eastAsia" w:hAnsi="宋体" w:cs="Arial"/>
                <w:b/>
                <w:sz w:val="22"/>
              </w:rPr>
              <w:t>1</w:t>
            </w:r>
          </w:p>
        </w:tc>
        <w:tc>
          <w:tcPr>
            <w:tcW w:w="2068" w:type="dxa"/>
            <w:tcBorders>
              <w:top w:val="single" w:color="auto" w:sz="4" w:space="0"/>
              <w:left w:val="single" w:color="auto" w:sz="4" w:space="0"/>
              <w:right w:val="single" w:color="auto" w:sz="4" w:space="0"/>
            </w:tcBorders>
          </w:tcPr>
          <w:p w14:paraId="318EA26C">
            <w:pPr>
              <w:pStyle w:val="17"/>
              <w:adjustRightInd w:val="0"/>
              <w:snapToGrid w:val="0"/>
              <w:spacing w:line="400" w:lineRule="exact"/>
              <w:jc w:val="center"/>
              <w:rPr>
                <w:rFonts w:hAnsi="宋体" w:cs="Arial"/>
                <w:b/>
                <w:sz w:val="22"/>
                <w:szCs w:val="22"/>
              </w:rPr>
            </w:pPr>
            <w:r>
              <w:rPr>
                <w:rFonts w:hint="eastAsia" w:hAnsi="宋体" w:cs="Arial"/>
                <w:b/>
                <w:sz w:val="22"/>
                <w:szCs w:val="22"/>
              </w:rPr>
              <w:t>米</w:t>
            </w:r>
          </w:p>
        </w:tc>
        <w:tc>
          <w:tcPr>
            <w:tcW w:w="2601" w:type="dxa"/>
            <w:tcBorders>
              <w:top w:val="single" w:color="auto" w:sz="4" w:space="0"/>
              <w:left w:val="single" w:color="auto" w:sz="4" w:space="0"/>
              <w:right w:val="single" w:color="auto" w:sz="4" w:space="0"/>
            </w:tcBorders>
          </w:tcPr>
          <w:p w14:paraId="2C401479">
            <w:pPr>
              <w:pStyle w:val="17"/>
              <w:adjustRightInd w:val="0"/>
              <w:snapToGrid w:val="0"/>
              <w:spacing w:line="400" w:lineRule="exact"/>
              <w:rPr>
                <w:rFonts w:hAnsi="宋体" w:cs="Arial"/>
                <w:b/>
                <w:sz w:val="22"/>
                <w:szCs w:val="22"/>
                <w:highlight w:val="yellow"/>
              </w:rPr>
            </w:pPr>
          </w:p>
        </w:tc>
      </w:tr>
      <w:tr w14:paraId="3A2A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69" w:type="dxa"/>
            <w:tcBorders>
              <w:top w:val="single" w:color="auto" w:sz="4" w:space="0"/>
              <w:left w:val="single" w:color="auto" w:sz="4" w:space="0"/>
              <w:right w:val="single" w:color="auto" w:sz="4" w:space="0"/>
            </w:tcBorders>
            <w:vAlign w:val="center"/>
          </w:tcPr>
          <w:p w14:paraId="33D27AA7">
            <w:pPr>
              <w:jc w:val="center"/>
              <w:rPr>
                <w:rFonts w:ascii="宋体" w:hAnsi="宋体" w:cs="宋体"/>
                <w:sz w:val="24"/>
                <w:szCs w:val="24"/>
              </w:rPr>
            </w:pPr>
            <w:r>
              <w:rPr>
                <w:rFonts w:hint="eastAsia" w:ascii="宋体" w:hAnsi="宋体" w:cs="宋体"/>
                <w:sz w:val="24"/>
                <w:szCs w:val="24"/>
              </w:rPr>
              <w:t>通信光缆</w:t>
            </w:r>
          </w:p>
        </w:tc>
        <w:tc>
          <w:tcPr>
            <w:tcW w:w="2100" w:type="dxa"/>
            <w:tcBorders>
              <w:top w:val="single" w:color="auto" w:sz="4" w:space="0"/>
              <w:left w:val="single" w:color="auto" w:sz="4" w:space="0"/>
              <w:right w:val="single" w:color="auto" w:sz="4" w:space="0"/>
            </w:tcBorders>
          </w:tcPr>
          <w:p w14:paraId="33BDB344">
            <w:pPr>
              <w:adjustRightInd w:val="0"/>
              <w:snapToGrid w:val="0"/>
              <w:spacing w:line="400" w:lineRule="exact"/>
              <w:jc w:val="center"/>
              <w:rPr>
                <w:rFonts w:ascii="宋体" w:hAnsi="宋体" w:cs="Arial"/>
                <w:b/>
                <w:sz w:val="22"/>
              </w:rPr>
            </w:pPr>
            <w:r>
              <w:rPr>
                <w:rFonts w:hint="eastAsia" w:hAnsi="宋体" w:cs="Arial"/>
                <w:b/>
                <w:sz w:val="22"/>
              </w:rPr>
              <w:t>1</w:t>
            </w:r>
          </w:p>
        </w:tc>
        <w:tc>
          <w:tcPr>
            <w:tcW w:w="2068" w:type="dxa"/>
            <w:tcBorders>
              <w:top w:val="single" w:color="auto" w:sz="4" w:space="0"/>
              <w:left w:val="single" w:color="auto" w:sz="4" w:space="0"/>
              <w:right w:val="single" w:color="auto" w:sz="4" w:space="0"/>
            </w:tcBorders>
          </w:tcPr>
          <w:p w14:paraId="7528E34B">
            <w:pPr>
              <w:pStyle w:val="17"/>
              <w:adjustRightInd w:val="0"/>
              <w:snapToGrid w:val="0"/>
              <w:spacing w:line="400" w:lineRule="exact"/>
              <w:jc w:val="center"/>
              <w:rPr>
                <w:rFonts w:hAnsi="宋体" w:cs="Arial"/>
                <w:b/>
                <w:sz w:val="22"/>
                <w:szCs w:val="22"/>
              </w:rPr>
            </w:pPr>
            <w:r>
              <w:rPr>
                <w:rFonts w:hint="eastAsia" w:hAnsi="宋体" w:cs="Arial"/>
                <w:b/>
                <w:sz w:val="22"/>
                <w:szCs w:val="22"/>
              </w:rPr>
              <w:t>米</w:t>
            </w:r>
          </w:p>
        </w:tc>
        <w:tc>
          <w:tcPr>
            <w:tcW w:w="2601" w:type="dxa"/>
            <w:tcBorders>
              <w:top w:val="single" w:color="auto" w:sz="4" w:space="0"/>
              <w:left w:val="single" w:color="auto" w:sz="4" w:space="0"/>
              <w:right w:val="single" w:color="auto" w:sz="4" w:space="0"/>
            </w:tcBorders>
          </w:tcPr>
          <w:p w14:paraId="0510C8AB">
            <w:pPr>
              <w:pStyle w:val="17"/>
              <w:adjustRightInd w:val="0"/>
              <w:snapToGrid w:val="0"/>
              <w:spacing w:line="400" w:lineRule="exact"/>
              <w:rPr>
                <w:rFonts w:hAnsi="宋体" w:cs="Arial"/>
                <w:b/>
                <w:sz w:val="22"/>
                <w:szCs w:val="22"/>
                <w:highlight w:val="yellow"/>
              </w:rPr>
            </w:pPr>
          </w:p>
        </w:tc>
      </w:tr>
    </w:tbl>
    <w:p w14:paraId="024B2418">
      <w:pPr>
        <w:pStyle w:val="17"/>
        <w:adjustRightInd w:val="0"/>
        <w:snapToGrid w:val="0"/>
        <w:spacing w:line="400" w:lineRule="exact"/>
        <w:ind w:firstLine="480"/>
        <w:rPr>
          <w:rFonts w:ascii="宋体" w:eastAsia="宋体" w:cs="宋体"/>
          <w:b/>
          <w:bCs/>
          <w:sz w:val="22"/>
          <w:u w:val="single"/>
        </w:rPr>
      </w:pPr>
      <w:r>
        <w:rPr>
          <w:rFonts w:hint="eastAsia" w:ascii="宋体" w:eastAsia="宋体" w:cs="宋体"/>
          <w:b/>
          <w:bCs/>
          <w:sz w:val="22"/>
          <w:szCs w:val="22"/>
          <w:u w:val="single"/>
        </w:rPr>
        <w:t>★</w:t>
      </w:r>
      <w:r>
        <w:rPr>
          <w:rFonts w:hint="eastAsia" w:ascii="宋体" w:eastAsia="宋体" w:cs="宋体"/>
          <w:b/>
          <w:bCs/>
          <w:sz w:val="22"/>
          <w:u w:val="single"/>
        </w:rPr>
        <w:t>样品须在2025年</w:t>
      </w:r>
      <w:r>
        <w:rPr>
          <w:rFonts w:hint="eastAsia" w:cs="宋体"/>
          <w:b/>
          <w:bCs/>
          <w:sz w:val="22"/>
          <w:u w:val="single"/>
          <w:lang w:eastAsia="zh-CN"/>
        </w:rPr>
        <w:t>2月11日</w:t>
      </w:r>
      <w:r>
        <w:rPr>
          <w:rFonts w:hint="eastAsia" w:cs="宋体"/>
          <w:b/>
          <w:bCs/>
          <w:sz w:val="22"/>
          <w:u w:val="single"/>
          <w:lang w:val="en-US" w:eastAsia="zh-CN"/>
        </w:rPr>
        <w:t>09</w:t>
      </w:r>
      <w:r>
        <w:rPr>
          <w:rFonts w:hint="eastAsia" w:ascii="宋体" w:eastAsia="宋体" w:cs="宋体"/>
          <w:b/>
          <w:bCs/>
          <w:sz w:val="22"/>
          <w:u w:val="single"/>
        </w:rPr>
        <w:t>:00前密封邮寄或送至</w:t>
      </w:r>
      <w:r>
        <w:rPr>
          <w:rFonts w:hint="eastAsia" w:ascii="宋体" w:eastAsia="宋体" w:cs="宋体"/>
          <w:b/>
          <w:bCs/>
          <w:color w:val="auto"/>
          <w:sz w:val="22"/>
          <w:u w:val="single"/>
        </w:rPr>
        <w:t>泰顺县公共资源交易中心政府采购科（邮寄信息：温州市泰顺县罗阳镇新城大道123号</w:t>
      </w:r>
      <w:r>
        <w:rPr>
          <w:rFonts w:hint="eastAsia" w:cs="宋体"/>
          <w:b/>
          <w:bCs/>
          <w:color w:val="auto"/>
          <w:sz w:val="22"/>
          <w:u w:val="single"/>
          <w:lang w:eastAsia="zh-CN"/>
        </w:rPr>
        <w:t>204室</w:t>
      </w:r>
      <w:r>
        <w:rPr>
          <w:rFonts w:hint="eastAsia" w:ascii="宋体" w:eastAsia="宋体" w:cs="宋体"/>
          <w:b/>
          <w:bCs/>
          <w:color w:val="auto"/>
          <w:sz w:val="22"/>
          <w:u w:val="single"/>
        </w:rPr>
        <w:t>，吴先生，0577-67592508</w:t>
      </w:r>
      <w:r>
        <w:rPr>
          <w:rFonts w:hint="eastAsia" w:ascii="宋体" w:eastAsia="宋体" w:cs="宋体"/>
          <w:b/>
          <w:bCs/>
          <w:sz w:val="22"/>
          <w:u w:val="single"/>
        </w:rPr>
        <w:t>，且须有盒子包装密封贴条注明投标单位及项目名称，邮寄过程中的损坏，采购人及招标代理概不负责，各供应商邮寄时应注意样品包装措施（本次样品概不退还）。</w:t>
      </w:r>
    </w:p>
    <w:p w14:paraId="27337E4F">
      <w:pPr>
        <w:tabs>
          <w:tab w:val="left" w:pos="400"/>
        </w:tabs>
        <w:adjustRightInd w:val="0"/>
        <w:snapToGrid w:val="0"/>
        <w:spacing w:line="460" w:lineRule="exact"/>
        <w:rPr>
          <w:rFonts w:hint="eastAsia" w:ascii="宋体" w:hAnsi="宋体" w:eastAsia="宋体" w:cs="Arial"/>
          <w:b/>
          <w:sz w:val="22"/>
          <w:lang w:val="en-US" w:eastAsia="zh-CN"/>
        </w:rPr>
      </w:pPr>
      <w:r>
        <w:rPr>
          <w:rFonts w:hint="eastAsia" w:ascii="宋体" w:hAnsi="宋体" w:cs="Arial"/>
          <w:b/>
          <w:sz w:val="22"/>
          <w:lang w:val="en-US" w:eastAsia="zh-CN"/>
        </w:rPr>
        <w:t>4、项目点位安置：详见附件（</w:t>
      </w:r>
      <w:r>
        <w:rPr>
          <w:rFonts w:hint="eastAsia" w:ascii="宋体" w:hAnsi="宋体"/>
          <w:b/>
          <w:bCs/>
          <w:color w:val="000000"/>
          <w:sz w:val="22"/>
          <w:lang w:eastAsia="zh-CN"/>
        </w:rPr>
        <w:t>表中合用情况（</w:t>
      </w:r>
      <w:r>
        <w:rPr>
          <w:rFonts w:hint="eastAsia" w:ascii="宋体" w:hAnsi="宋体"/>
          <w:b/>
          <w:bCs/>
          <w:color w:val="000000"/>
          <w:sz w:val="22"/>
        </w:rPr>
        <w:t>由已建设监控部门共享</w:t>
      </w:r>
      <w:r>
        <w:rPr>
          <w:rFonts w:hint="eastAsia" w:ascii="宋体" w:hAnsi="宋体"/>
          <w:b/>
          <w:bCs/>
          <w:color w:val="000000"/>
          <w:sz w:val="22"/>
          <w:lang w:eastAsia="zh-CN"/>
        </w:rPr>
        <w:t>），</w:t>
      </w:r>
      <w:r>
        <w:rPr>
          <w:rFonts w:hint="eastAsia" w:ascii="宋体" w:hAnsi="宋体"/>
          <w:b/>
          <w:bCs/>
          <w:color w:val="000000"/>
          <w:sz w:val="22"/>
          <w:lang w:val="en-US" w:eastAsia="zh-CN"/>
        </w:rPr>
        <w:t>供应商需积极配合相关部门建立监控联网系统</w:t>
      </w:r>
      <w:r>
        <w:rPr>
          <w:rFonts w:hint="eastAsia" w:ascii="宋体" w:hAnsi="宋体" w:cs="Arial"/>
          <w:b/>
          <w:sz w:val="22"/>
          <w:lang w:val="en-US" w:eastAsia="zh-CN"/>
        </w:rPr>
        <w:t>）。</w:t>
      </w:r>
    </w:p>
    <w:p w14:paraId="659C7532">
      <w:pPr>
        <w:spacing w:line="400" w:lineRule="exact"/>
        <w:ind w:firstLine="446" w:firstLineChars="200"/>
        <w:rPr>
          <w:rFonts w:ascii="宋体" w:hAnsi="宋体"/>
          <w:b/>
          <w:bCs/>
          <w:sz w:val="22"/>
        </w:rPr>
      </w:pPr>
      <w:r>
        <w:rPr>
          <w:rFonts w:hint="eastAsia" w:ascii="宋体" w:hAnsi="宋体"/>
          <w:b/>
          <w:bCs/>
          <w:sz w:val="22"/>
        </w:rPr>
        <w:t>三、商务条款</w:t>
      </w:r>
    </w:p>
    <w:bookmarkEnd w:id="5"/>
    <w:p w14:paraId="47463849">
      <w:pPr>
        <w:pStyle w:val="7"/>
        <w:spacing w:line="400" w:lineRule="exact"/>
        <w:ind w:firstLine="440"/>
        <w:rPr>
          <w:sz w:val="22"/>
        </w:rPr>
      </w:pPr>
      <w:r>
        <w:rPr>
          <w:rFonts w:hint="eastAsia"/>
          <w:sz w:val="22"/>
        </w:rPr>
        <w:t>1、工期要求：自合同签订之日起45个日历天。</w:t>
      </w:r>
    </w:p>
    <w:p w14:paraId="675E1BCC">
      <w:pPr>
        <w:pStyle w:val="7"/>
        <w:spacing w:line="400" w:lineRule="exact"/>
        <w:ind w:firstLine="440"/>
        <w:rPr>
          <w:sz w:val="22"/>
        </w:rPr>
      </w:pPr>
      <w:r>
        <w:rPr>
          <w:rFonts w:hint="eastAsia"/>
          <w:sz w:val="22"/>
        </w:rPr>
        <w:t>2、售后服务</w:t>
      </w:r>
    </w:p>
    <w:p w14:paraId="6281A531">
      <w:pPr>
        <w:pStyle w:val="7"/>
        <w:spacing w:line="400" w:lineRule="exact"/>
        <w:ind w:firstLine="440"/>
        <w:rPr>
          <w:sz w:val="22"/>
        </w:rPr>
      </w:pPr>
      <w:r>
        <w:rPr>
          <w:rFonts w:hint="eastAsia"/>
          <w:sz w:val="22"/>
        </w:rPr>
        <w:t>（1）质保期：提供不少于三年产品质保服务，须包含硬件保修、故障排查等服务内容（自验收合格之日起）。</w:t>
      </w:r>
    </w:p>
    <w:p w14:paraId="7E4DA7CC">
      <w:pPr>
        <w:pStyle w:val="7"/>
        <w:spacing w:line="400" w:lineRule="exact"/>
        <w:ind w:firstLine="440"/>
        <w:rPr>
          <w:sz w:val="22"/>
        </w:rPr>
      </w:pPr>
      <w:r>
        <w:rPr>
          <w:rFonts w:hint="eastAsia"/>
          <w:sz w:val="22"/>
        </w:rPr>
        <w:t>（2）响应时间：在质保期限内，接到用户报修电话通知后，应在1小时内响应服务，并在12小时内修复。若无法按规定及时修复的须根据使用单位要求提供备用设备。</w:t>
      </w:r>
    </w:p>
    <w:p w14:paraId="6D3C784C">
      <w:pPr>
        <w:pStyle w:val="7"/>
        <w:spacing w:line="400" w:lineRule="exact"/>
        <w:ind w:firstLine="440"/>
        <w:rPr>
          <w:sz w:val="22"/>
        </w:rPr>
      </w:pPr>
      <w:r>
        <w:rPr>
          <w:rFonts w:hint="eastAsia"/>
          <w:sz w:val="22"/>
        </w:rPr>
        <w:t>（3）技术服务：要求中标设备随机资料需齐全，备品备件齐全有效。中标人对使用单位的操作人员进行现场培训，人数不少于一名。投标人如额外增加培训名额或进行厂家培训的，需在标书中予以明确承诺。</w:t>
      </w:r>
    </w:p>
    <w:p w14:paraId="145A3236">
      <w:pPr>
        <w:pStyle w:val="7"/>
        <w:spacing w:line="400" w:lineRule="exact"/>
        <w:ind w:firstLine="440"/>
        <w:rPr>
          <w:sz w:val="22"/>
        </w:rPr>
      </w:pPr>
      <w:r>
        <w:rPr>
          <w:rFonts w:hint="eastAsia"/>
          <w:sz w:val="22"/>
        </w:rPr>
        <w:t>3、付款方式：</w:t>
      </w:r>
    </w:p>
    <w:p w14:paraId="70BE2467">
      <w:pPr>
        <w:widowControl/>
        <w:autoSpaceDE w:val="0"/>
        <w:autoSpaceDN w:val="0"/>
        <w:adjustRightInd w:val="0"/>
        <w:snapToGrid w:val="0"/>
        <w:spacing w:line="380" w:lineRule="exact"/>
        <w:ind w:left="2" w:leftChars="1" w:firstLine="426" w:firstLineChars="200"/>
        <w:textAlignment w:val="bottom"/>
        <w:rPr>
          <w:rFonts w:ascii="宋体" w:hAnsi="宋体"/>
          <w:sz w:val="22"/>
        </w:rPr>
      </w:pPr>
      <w:r>
        <w:rPr>
          <w:rFonts w:hint="eastAsia" w:ascii="宋体" w:hAnsi="宋体" w:cs="宋体"/>
          <w:b/>
          <w:bCs/>
          <w:szCs w:val="21"/>
        </w:rPr>
        <w:t>中标供应商须在签订合同后5个工作日内向采购人提交合同金额</w:t>
      </w:r>
      <w:r>
        <w:rPr>
          <w:rFonts w:ascii="宋体" w:hAnsi="宋体" w:cs="宋体"/>
          <w:b/>
          <w:bCs/>
          <w:szCs w:val="21"/>
        </w:rPr>
        <w:t>1</w:t>
      </w:r>
      <w:r>
        <w:rPr>
          <w:rFonts w:hint="eastAsia" w:ascii="宋体" w:hAnsi="宋体" w:cs="宋体"/>
          <w:b/>
          <w:bCs/>
          <w:szCs w:val="21"/>
        </w:rPr>
        <w:t>%的履约保证金（履约保证金可以是银行保函、转账支票、银行汇票等方式缴纳）</w:t>
      </w:r>
      <w:r>
        <w:rPr>
          <w:rFonts w:hint="eastAsia" w:ascii="宋体" w:hAnsi="宋体"/>
          <w:sz w:val="22"/>
        </w:rPr>
        <w:t>。</w:t>
      </w:r>
    </w:p>
    <w:p w14:paraId="3EC6BE4E">
      <w:pPr>
        <w:pStyle w:val="7"/>
        <w:spacing w:line="400" w:lineRule="exact"/>
        <w:ind w:firstLine="440"/>
        <w:rPr>
          <w:sz w:val="22"/>
        </w:rPr>
      </w:pPr>
      <w:r>
        <w:rPr>
          <w:rFonts w:hint="eastAsia" w:ascii="宋体" w:hAnsi="宋体"/>
          <w:b/>
          <w:sz w:val="22"/>
        </w:rPr>
        <w:t>签订合同且具备支付条件后，采购人根据《付款通知书》支付合同金额的40%预付款，中标供应商需开具相应金额的增值税发票，项目验收合格之后，采购人根据《付款通知书》支付合同金额的60%，中标供应商需开具相应金额的增值税发票，履约保证金在验收合格后无息退还（或保函自动失效）。</w:t>
      </w:r>
      <w:r>
        <w:rPr>
          <w:rFonts w:hint="eastAsia" w:ascii="宋体" w:hAnsi="宋体"/>
          <w:sz w:val="22"/>
        </w:rPr>
        <w:br w:type="textWrapping"/>
      </w:r>
      <w:r>
        <w:rPr>
          <w:rFonts w:hint="eastAsia" w:ascii="宋体" w:hAnsi="宋体"/>
          <w:sz w:val="22"/>
        </w:rPr>
        <w:t xml:space="preserve">   注： 采购人在接到中标供应商增值税发票后7个工作日内支付款项</w:t>
      </w:r>
      <w:r>
        <w:rPr>
          <w:rFonts w:hint="eastAsia"/>
          <w:sz w:val="22"/>
        </w:rPr>
        <w:t>。</w:t>
      </w:r>
    </w:p>
    <w:p w14:paraId="13FE7BF6">
      <w:pPr>
        <w:pStyle w:val="7"/>
        <w:spacing w:line="400" w:lineRule="exact"/>
        <w:ind w:firstLine="440"/>
        <w:rPr>
          <w:sz w:val="22"/>
        </w:rPr>
      </w:pPr>
      <w:r>
        <w:rPr>
          <w:rFonts w:hint="eastAsia"/>
          <w:sz w:val="22"/>
        </w:rPr>
        <w:t>4、随机资料：</w:t>
      </w:r>
    </w:p>
    <w:p w14:paraId="072B80F0">
      <w:pPr>
        <w:pStyle w:val="7"/>
        <w:spacing w:line="400" w:lineRule="exact"/>
        <w:ind w:firstLine="440"/>
        <w:rPr>
          <w:sz w:val="22"/>
        </w:rPr>
      </w:pPr>
      <w:r>
        <w:rPr>
          <w:rFonts w:hint="eastAsia"/>
          <w:sz w:val="22"/>
        </w:rPr>
        <w:t>产品须提供产品合格证、质量保证书，产品的安装、说明书、维修保养手册等技术文件。</w:t>
      </w:r>
    </w:p>
    <w:p w14:paraId="27A6CD4D">
      <w:pPr>
        <w:pStyle w:val="7"/>
        <w:spacing w:line="400" w:lineRule="exact"/>
        <w:ind w:firstLine="440"/>
        <w:rPr>
          <w:sz w:val="22"/>
        </w:rPr>
      </w:pPr>
      <w:r>
        <w:rPr>
          <w:rFonts w:hint="eastAsia"/>
          <w:sz w:val="22"/>
        </w:rPr>
        <w:t>5、安装施工：</w:t>
      </w:r>
    </w:p>
    <w:p w14:paraId="0022E8B3">
      <w:pPr>
        <w:pStyle w:val="7"/>
        <w:spacing w:line="400" w:lineRule="exact"/>
        <w:ind w:firstLine="440"/>
        <w:rPr>
          <w:sz w:val="22"/>
        </w:rPr>
      </w:pPr>
      <w:r>
        <w:rPr>
          <w:rFonts w:hint="eastAsia"/>
          <w:sz w:val="22"/>
        </w:rPr>
        <w:t>需供应商提供技术人员安装调试</w:t>
      </w:r>
    </w:p>
    <w:p w14:paraId="27E062AD">
      <w:pPr>
        <w:pStyle w:val="7"/>
        <w:spacing w:line="400" w:lineRule="exact"/>
        <w:ind w:firstLine="440"/>
        <w:rPr>
          <w:sz w:val="22"/>
        </w:rPr>
      </w:pPr>
      <w:r>
        <w:rPr>
          <w:rFonts w:hint="eastAsia"/>
          <w:sz w:val="22"/>
        </w:rPr>
        <w:t>安装施工地点：按采购单位要求。</w:t>
      </w:r>
    </w:p>
    <w:p w14:paraId="235596A6">
      <w:pPr>
        <w:pStyle w:val="7"/>
        <w:spacing w:line="400" w:lineRule="exact"/>
        <w:ind w:firstLine="440"/>
        <w:rPr>
          <w:sz w:val="22"/>
        </w:rPr>
      </w:pPr>
      <w:r>
        <w:rPr>
          <w:rFonts w:hint="eastAsia"/>
          <w:sz w:val="22"/>
        </w:rPr>
        <w:t>安装施工标准：符合我国国家有关技术规范要求和技术标准。</w:t>
      </w:r>
    </w:p>
    <w:p w14:paraId="19A6548A">
      <w:pPr>
        <w:pStyle w:val="7"/>
        <w:spacing w:line="400" w:lineRule="exact"/>
        <w:ind w:firstLine="440"/>
        <w:rPr>
          <w:sz w:val="22"/>
        </w:rPr>
      </w:pPr>
      <w:r>
        <w:rPr>
          <w:rFonts w:hint="eastAsia"/>
          <w:sz w:val="22"/>
        </w:rPr>
        <w:t>安装施工过程中发生的费用由</w:t>
      </w:r>
      <w:r>
        <w:rPr>
          <w:rFonts w:hint="eastAsia"/>
          <w:sz w:val="22"/>
          <w:lang w:val="zh-CN"/>
        </w:rPr>
        <w:t>成交</w:t>
      </w:r>
      <w:r>
        <w:rPr>
          <w:rFonts w:hint="eastAsia"/>
          <w:sz w:val="22"/>
        </w:rPr>
        <w:t>供应商负责。</w:t>
      </w:r>
    </w:p>
    <w:p w14:paraId="127BC9B0">
      <w:pPr>
        <w:pStyle w:val="7"/>
        <w:spacing w:line="400" w:lineRule="exact"/>
        <w:ind w:firstLine="440"/>
        <w:rPr>
          <w:sz w:val="22"/>
        </w:rPr>
      </w:pPr>
      <w:r>
        <w:rPr>
          <w:rFonts w:hint="eastAsia"/>
          <w:sz w:val="22"/>
        </w:rPr>
        <w:t>安装施工过程中发生的运输费用由</w:t>
      </w:r>
      <w:r>
        <w:rPr>
          <w:rFonts w:hint="eastAsia"/>
          <w:sz w:val="22"/>
          <w:lang w:val="zh-CN"/>
        </w:rPr>
        <w:t>成交</w:t>
      </w:r>
      <w:r>
        <w:rPr>
          <w:rFonts w:hint="eastAsia"/>
          <w:sz w:val="22"/>
        </w:rPr>
        <w:t>供应商负责。</w:t>
      </w:r>
    </w:p>
    <w:p w14:paraId="1C2EB7FF">
      <w:pPr>
        <w:pStyle w:val="7"/>
        <w:spacing w:line="400" w:lineRule="exact"/>
        <w:ind w:firstLine="440"/>
        <w:rPr>
          <w:sz w:val="22"/>
        </w:rPr>
      </w:pPr>
      <w:r>
        <w:rPr>
          <w:rFonts w:hint="eastAsia"/>
          <w:sz w:val="22"/>
        </w:rPr>
        <w:t>供应商应在投标文件中提供其安装调试过程中使用单位需配合的内容。</w:t>
      </w:r>
    </w:p>
    <w:p w14:paraId="05B6CD52">
      <w:pPr>
        <w:pStyle w:val="7"/>
        <w:spacing w:line="400" w:lineRule="exact"/>
        <w:ind w:firstLine="440"/>
        <w:rPr>
          <w:b/>
          <w:bCs/>
          <w:sz w:val="22"/>
        </w:rPr>
      </w:pPr>
      <w:r>
        <w:rPr>
          <w:rFonts w:hint="eastAsia"/>
          <w:b/>
          <w:bCs/>
          <w:sz w:val="22"/>
        </w:rPr>
        <w:t>四、工作范围</w:t>
      </w:r>
    </w:p>
    <w:p w14:paraId="19566119">
      <w:pPr>
        <w:pStyle w:val="7"/>
        <w:spacing w:line="400" w:lineRule="exact"/>
        <w:ind w:firstLine="440"/>
        <w:rPr>
          <w:sz w:val="22"/>
        </w:rPr>
      </w:pPr>
      <w:r>
        <w:rPr>
          <w:rFonts w:hint="eastAsia"/>
          <w:sz w:val="22"/>
        </w:rPr>
        <w:t>根据招标文件，各供应商须按国家有关标准及规范完成下列工作：</w:t>
      </w:r>
    </w:p>
    <w:p w14:paraId="035F2EB7">
      <w:pPr>
        <w:spacing w:line="400" w:lineRule="exact"/>
        <w:ind w:firstLine="446" w:firstLineChars="200"/>
        <w:rPr>
          <w:rFonts w:ascii="宋体" w:hAnsi="宋体" w:cs="宋体"/>
          <w:bCs/>
          <w:sz w:val="22"/>
        </w:rPr>
      </w:pPr>
      <w:r>
        <w:rPr>
          <w:rFonts w:hint="eastAsia" w:ascii="宋体" w:hAnsi="宋体" w:cs="宋体"/>
          <w:bCs/>
          <w:sz w:val="22"/>
        </w:rPr>
        <w:t>1、提供完整成套的设备；</w:t>
      </w:r>
    </w:p>
    <w:p w14:paraId="3D585586">
      <w:pPr>
        <w:spacing w:line="400" w:lineRule="exact"/>
        <w:ind w:firstLine="446" w:firstLineChars="200"/>
        <w:rPr>
          <w:rFonts w:ascii="宋体" w:hAnsi="宋体" w:cs="宋体"/>
          <w:bCs/>
          <w:sz w:val="22"/>
        </w:rPr>
      </w:pPr>
      <w:r>
        <w:rPr>
          <w:rFonts w:hint="eastAsia" w:ascii="宋体" w:hAnsi="宋体" w:cs="宋体"/>
          <w:bCs/>
          <w:sz w:val="22"/>
        </w:rPr>
        <w:t>2、产品及相关配件的提供、运输、装卸、就位、安装、调试；</w:t>
      </w:r>
    </w:p>
    <w:p w14:paraId="280F4913">
      <w:pPr>
        <w:spacing w:line="400" w:lineRule="exact"/>
        <w:ind w:firstLine="446" w:firstLineChars="200"/>
        <w:rPr>
          <w:rFonts w:ascii="宋体" w:hAnsi="宋体" w:cs="宋体"/>
          <w:bCs/>
          <w:sz w:val="22"/>
        </w:rPr>
      </w:pPr>
      <w:r>
        <w:rPr>
          <w:rFonts w:hint="eastAsia" w:ascii="宋体" w:hAnsi="宋体" w:cs="宋体"/>
          <w:bCs/>
          <w:sz w:val="22"/>
        </w:rPr>
        <w:t>3、根据采购单位要求，免费为每台设备制作并粘贴好资产标签；</w:t>
      </w:r>
    </w:p>
    <w:p w14:paraId="39026C0F">
      <w:pPr>
        <w:spacing w:line="400" w:lineRule="exact"/>
        <w:ind w:firstLine="446" w:firstLineChars="200"/>
        <w:rPr>
          <w:rFonts w:ascii="宋体" w:hAnsi="宋体" w:cs="宋体"/>
          <w:bCs/>
          <w:sz w:val="22"/>
        </w:rPr>
      </w:pPr>
      <w:r>
        <w:rPr>
          <w:rFonts w:hint="eastAsia" w:ascii="宋体" w:hAnsi="宋体" w:cs="宋体"/>
          <w:bCs/>
          <w:sz w:val="22"/>
        </w:rPr>
        <w:t xml:space="preserve">4、完成各项检验、测试工作、改造工作，并配合采购人完成验收； </w:t>
      </w:r>
    </w:p>
    <w:p w14:paraId="1DAA0A39">
      <w:pPr>
        <w:spacing w:line="400" w:lineRule="exact"/>
        <w:ind w:firstLine="446" w:firstLineChars="200"/>
        <w:rPr>
          <w:rFonts w:ascii="宋体" w:hAnsi="宋体" w:cs="宋体"/>
          <w:bCs/>
          <w:sz w:val="22"/>
        </w:rPr>
      </w:pPr>
      <w:r>
        <w:rPr>
          <w:rFonts w:hint="eastAsia" w:ascii="宋体" w:hAnsi="宋体" w:cs="宋体"/>
          <w:bCs/>
          <w:sz w:val="22"/>
        </w:rPr>
        <w:t>5、对最终使用单位的操作人员及维修人员进行技术培训；</w:t>
      </w:r>
    </w:p>
    <w:p w14:paraId="072A7BAA">
      <w:pPr>
        <w:spacing w:line="400" w:lineRule="exact"/>
        <w:ind w:firstLine="446" w:firstLineChars="200"/>
        <w:rPr>
          <w:rFonts w:ascii="宋体" w:hAnsi="宋体" w:cs="宋体"/>
          <w:bCs/>
          <w:sz w:val="22"/>
        </w:rPr>
      </w:pPr>
      <w:r>
        <w:rPr>
          <w:rFonts w:hint="eastAsia" w:ascii="宋体" w:hAnsi="宋体" w:cs="宋体"/>
          <w:bCs/>
          <w:sz w:val="22"/>
        </w:rPr>
        <w:t>6、质保期内的维保及维修；</w:t>
      </w:r>
    </w:p>
    <w:p w14:paraId="7ACCCDD1">
      <w:pPr>
        <w:spacing w:line="400" w:lineRule="exact"/>
        <w:ind w:firstLine="446" w:firstLineChars="200"/>
        <w:rPr>
          <w:rFonts w:ascii="宋体" w:hAnsi="宋体" w:cs="宋体"/>
          <w:bCs/>
          <w:sz w:val="22"/>
        </w:rPr>
      </w:pPr>
      <w:r>
        <w:rPr>
          <w:rFonts w:hint="eastAsia" w:ascii="宋体" w:hAnsi="宋体" w:cs="宋体"/>
          <w:bCs/>
          <w:sz w:val="22"/>
        </w:rPr>
        <w:t>7、售后服务的措施及承诺。</w:t>
      </w:r>
    </w:p>
    <w:p w14:paraId="5101505A">
      <w:pPr>
        <w:spacing w:line="400" w:lineRule="exact"/>
        <w:ind w:firstLine="446" w:firstLineChars="200"/>
        <w:rPr>
          <w:rFonts w:ascii="宋体" w:hAnsi="宋体" w:cs="宋体"/>
          <w:bCs/>
          <w:sz w:val="22"/>
        </w:rPr>
      </w:pPr>
      <w:r>
        <w:rPr>
          <w:rFonts w:hint="eastAsia" w:ascii="宋体" w:hAnsi="宋体" w:cs="宋体"/>
          <w:bCs/>
          <w:sz w:val="22"/>
        </w:rPr>
        <w:t>以上工作内容的费用均包含在投标。</w:t>
      </w:r>
    </w:p>
    <w:p w14:paraId="215AE2AC">
      <w:pPr>
        <w:autoSpaceDE w:val="0"/>
        <w:autoSpaceDN w:val="0"/>
        <w:adjustRightInd w:val="0"/>
        <w:snapToGrid w:val="0"/>
        <w:spacing w:line="400" w:lineRule="exact"/>
        <w:ind w:firstLine="646" w:firstLineChars="200"/>
        <w:jc w:val="center"/>
        <w:rPr>
          <w:rFonts w:ascii="宋体" w:cs="宋体"/>
          <w:b/>
          <w:sz w:val="32"/>
          <w:szCs w:val="32"/>
        </w:rPr>
      </w:pPr>
    </w:p>
    <w:p w14:paraId="235AA9BF">
      <w:pPr>
        <w:rPr>
          <w:rFonts w:ascii="宋体" w:cs="宋体"/>
          <w:b/>
          <w:sz w:val="32"/>
          <w:szCs w:val="32"/>
        </w:rPr>
      </w:pPr>
      <w:r>
        <w:rPr>
          <w:rFonts w:ascii="宋体" w:cs="宋体"/>
          <w:b/>
          <w:sz w:val="32"/>
          <w:szCs w:val="32"/>
        </w:rPr>
        <w:br w:type="page"/>
      </w:r>
    </w:p>
    <w:p w14:paraId="3F976072">
      <w:pPr>
        <w:autoSpaceDE w:val="0"/>
        <w:autoSpaceDN w:val="0"/>
        <w:adjustRightInd w:val="0"/>
        <w:snapToGrid w:val="0"/>
        <w:spacing w:line="400" w:lineRule="exact"/>
        <w:ind w:firstLine="646" w:firstLineChars="200"/>
        <w:jc w:val="center"/>
        <w:rPr>
          <w:rFonts w:ascii="宋体" w:cs="宋体"/>
          <w:b/>
          <w:sz w:val="32"/>
          <w:szCs w:val="32"/>
          <w:lang w:val="zh-CN"/>
        </w:rPr>
      </w:pPr>
      <w:r>
        <w:rPr>
          <w:rFonts w:hint="eastAsia" w:ascii="宋体" w:cs="宋体"/>
          <w:b/>
          <w:sz w:val="32"/>
          <w:szCs w:val="32"/>
        </w:rPr>
        <w:t>第</w:t>
      </w:r>
      <w:r>
        <w:rPr>
          <w:rFonts w:hint="eastAsia" w:ascii="宋体" w:cs="宋体"/>
          <w:b/>
          <w:sz w:val="32"/>
          <w:szCs w:val="32"/>
          <w:lang w:val="zh-CN"/>
        </w:rPr>
        <w:t>三部分</w:t>
      </w:r>
      <w:r>
        <w:rPr>
          <w:rFonts w:hint="eastAsia" w:ascii="宋体" w:cs="宋体"/>
          <w:b/>
          <w:sz w:val="32"/>
          <w:szCs w:val="32"/>
        </w:rPr>
        <w:t>、</w:t>
      </w:r>
      <w:r>
        <w:rPr>
          <w:rFonts w:hint="eastAsia" w:ascii="宋体" w:cs="宋体"/>
          <w:b/>
          <w:sz w:val="32"/>
          <w:szCs w:val="32"/>
          <w:lang w:val="zh-CN"/>
        </w:rPr>
        <w:t>供应商须知</w:t>
      </w:r>
      <w:bookmarkEnd w:id="6"/>
    </w:p>
    <w:p w14:paraId="2EACBBBB">
      <w:pPr>
        <w:autoSpaceDE w:val="0"/>
        <w:autoSpaceDN w:val="0"/>
        <w:adjustRightInd w:val="0"/>
        <w:spacing w:line="450" w:lineRule="atLeast"/>
        <w:ind w:firstLine="446" w:firstLineChars="200"/>
        <w:rPr>
          <w:rFonts w:ascii="宋体" w:cs="宋体"/>
          <w:b/>
          <w:sz w:val="22"/>
          <w:lang w:val="zh-CN"/>
        </w:rPr>
      </w:pPr>
      <w:bookmarkStart w:id="10" w:name="_Toc9317_WPSOffice_Level2"/>
      <w:r>
        <w:rPr>
          <w:rFonts w:hint="eastAsia" w:ascii="宋体" w:cs="宋体"/>
          <w:b/>
          <w:sz w:val="22"/>
          <w:lang w:val="zh-CN"/>
        </w:rPr>
        <w:t>一、说明</w:t>
      </w:r>
      <w:bookmarkEnd w:id="10"/>
    </w:p>
    <w:p w14:paraId="6F19D8E6">
      <w:pPr>
        <w:adjustRightInd w:val="0"/>
        <w:spacing w:line="400" w:lineRule="atLeast"/>
        <w:ind w:firstLine="436" w:firstLineChars="196"/>
        <w:rPr>
          <w:rFonts w:ascii="宋体" w:cs="宋体"/>
          <w:sz w:val="22"/>
          <w:lang w:val="zh-CN"/>
        </w:rPr>
      </w:pPr>
      <w:r>
        <w:rPr>
          <w:rFonts w:hint="eastAsia" w:ascii="宋体" w:cs="宋体"/>
          <w:sz w:val="22"/>
        </w:rPr>
        <w:t>1.</w:t>
      </w:r>
      <w:r>
        <w:rPr>
          <w:rFonts w:hint="eastAsia" w:ascii="宋体" w:cs="宋体"/>
          <w:sz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1701964C">
      <w:pPr>
        <w:adjustRightInd w:val="0"/>
        <w:spacing w:line="400" w:lineRule="atLeast"/>
        <w:ind w:firstLine="436" w:firstLineChars="196"/>
        <w:rPr>
          <w:rFonts w:ascii="宋体" w:cs="宋体"/>
          <w:sz w:val="22"/>
        </w:rPr>
      </w:pPr>
      <w:r>
        <w:rPr>
          <w:rFonts w:hint="eastAsia" w:ascii="宋体" w:cs="宋体"/>
          <w:sz w:val="22"/>
        </w:rPr>
        <w:t>2.</w:t>
      </w:r>
      <w:r>
        <w:rPr>
          <w:rFonts w:hint="eastAsia" w:ascii="宋体" w:cs="宋体"/>
          <w:bCs/>
          <w:sz w:val="22"/>
        </w:rPr>
        <w:t>供应商必须对所投全部内容进行报价</w:t>
      </w:r>
      <w:r>
        <w:rPr>
          <w:rFonts w:hint="eastAsia" w:ascii="宋体" w:cs="宋体"/>
          <w:sz w:val="22"/>
        </w:rPr>
        <w:t>，只对部分内容进行报价的供应商将按无效投标处理。</w:t>
      </w:r>
    </w:p>
    <w:p w14:paraId="6AF80A2A">
      <w:pPr>
        <w:adjustRightInd w:val="0"/>
        <w:spacing w:line="400" w:lineRule="atLeast"/>
        <w:ind w:firstLine="436" w:firstLineChars="196"/>
        <w:rPr>
          <w:rFonts w:ascii="宋体" w:cs="宋体"/>
          <w:sz w:val="22"/>
        </w:rPr>
      </w:pPr>
      <w:r>
        <w:rPr>
          <w:rFonts w:hint="eastAsia" w:ascii="宋体" w:cs="宋体"/>
          <w:sz w:val="22"/>
        </w:rPr>
        <w:t>3</w:t>
      </w:r>
      <w:r>
        <w:rPr>
          <w:rFonts w:hint="eastAsia" w:ascii="宋体" w:cs="宋体"/>
          <w:b/>
          <w:bCs/>
          <w:sz w:val="22"/>
        </w:rPr>
        <w:t>.本项目无核心设备</w:t>
      </w:r>
      <w:r>
        <w:rPr>
          <w:rFonts w:hint="eastAsia" w:ascii="宋体" w:cs="宋体"/>
          <w:sz w:val="22"/>
        </w:rPr>
        <w:t>。</w:t>
      </w:r>
    </w:p>
    <w:p w14:paraId="2C83CEA2">
      <w:pPr>
        <w:adjustRightInd w:val="0"/>
        <w:spacing w:line="400" w:lineRule="atLeast"/>
        <w:ind w:firstLine="436" w:firstLineChars="196"/>
        <w:rPr>
          <w:rFonts w:ascii="宋体" w:cs="宋体"/>
          <w:sz w:val="22"/>
        </w:rPr>
      </w:pPr>
      <w:r>
        <w:rPr>
          <w:rFonts w:hint="eastAsia" w:ascii="宋体" w:cs="宋体"/>
          <w:sz w:val="22"/>
        </w:rPr>
        <w:t>4.无论投标过程中的作法和结果如何，供应商自行承担投标活动中所发生的全部费用；采购人有权选择供应商的供货和服务范围。</w:t>
      </w:r>
    </w:p>
    <w:p w14:paraId="379146B5">
      <w:pPr>
        <w:adjustRightInd w:val="0"/>
        <w:spacing w:line="400" w:lineRule="atLeast"/>
        <w:ind w:firstLine="436" w:firstLineChars="196"/>
        <w:rPr>
          <w:rFonts w:ascii="宋体" w:cs="宋体"/>
          <w:sz w:val="22"/>
        </w:rPr>
      </w:pPr>
      <w:r>
        <w:rPr>
          <w:rFonts w:hint="eastAsia" w:ascii="宋体" w:cs="宋体"/>
          <w:sz w:val="22"/>
        </w:rPr>
        <w:t>5.安全生产</w:t>
      </w:r>
    </w:p>
    <w:p w14:paraId="137BD354">
      <w:pPr>
        <w:adjustRightInd w:val="0"/>
        <w:spacing w:line="400" w:lineRule="atLeast"/>
        <w:ind w:firstLine="436" w:firstLineChars="196"/>
        <w:rPr>
          <w:rFonts w:ascii="宋体" w:cs="宋体"/>
          <w:sz w:val="22"/>
        </w:rPr>
      </w:pPr>
      <w:r>
        <w:rPr>
          <w:rFonts w:hint="eastAsia" w:ascii="宋体" w:cs="宋体"/>
          <w:sz w:val="22"/>
        </w:rPr>
        <w:t>在招标及合同执行过程中，供应商应承担由于其行为所造成的人身伤害、财产损失或损坏的责任，无论何种原因所造成，采购人均不负责。</w:t>
      </w:r>
    </w:p>
    <w:p w14:paraId="0B0E7A21">
      <w:pPr>
        <w:adjustRightInd w:val="0"/>
        <w:spacing w:line="400" w:lineRule="atLeast"/>
        <w:ind w:firstLine="436" w:firstLineChars="196"/>
        <w:rPr>
          <w:rFonts w:ascii="宋体" w:cs="宋体"/>
          <w:sz w:val="22"/>
        </w:rPr>
      </w:pPr>
      <w:r>
        <w:rPr>
          <w:rFonts w:hint="eastAsia" w:ascii="宋体" w:cs="宋体"/>
          <w:sz w:val="22"/>
        </w:rPr>
        <w:t>6.知识产权</w:t>
      </w:r>
    </w:p>
    <w:p w14:paraId="14EA1604">
      <w:pPr>
        <w:adjustRightInd w:val="0"/>
        <w:spacing w:line="400" w:lineRule="atLeast"/>
        <w:ind w:firstLine="436" w:firstLineChars="196"/>
        <w:rPr>
          <w:rFonts w:ascii="宋体" w:cs="宋体"/>
          <w:sz w:val="22"/>
        </w:rPr>
      </w:pPr>
      <w:r>
        <w:rPr>
          <w:rFonts w:hint="eastAsia" w:ascii="宋体" w:cs="宋体"/>
          <w:sz w:val="22"/>
        </w:rPr>
        <w:t>5.1供应商应保证，采购人在中华人民共和国使用货物和服务的任何一部分时，免受第三方提出侵犯其专利权、商标权或其它知识产权的起诉。</w:t>
      </w:r>
    </w:p>
    <w:p w14:paraId="27851E64">
      <w:pPr>
        <w:adjustRightInd w:val="0"/>
        <w:spacing w:line="400" w:lineRule="atLeast"/>
        <w:ind w:firstLine="436" w:firstLineChars="196"/>
        <w:rPr>
          <w:rFonts w:ascii="宋体" w:cs="宋体"/>
          <w:sz w:val="22"/>
        </w:rPr>
      </w:pPr>
      <w:r>
        <w:rPr>
          <w:rFonts w:hint="eastAsia" w:ascii="宋体" w:cs="宋体"/>
          <w:sz w:val="22"/>
        </w:rPr>
        <w:t>6.2投标人应对采购人在使用该产品时所涉及到的专利权负责，不损害采购人的利益。</w:t>
      </w:r>
    </w:p>
    <w:p w14:paraId="0DCDAFC5">
      <w:pPr>
        <w:adjustRightInd w:val="0"/>
        <w:spacing w:line="400" w:lineRule="atLeast"/>
        <w:ind w:firstLine="436" w:firstLineChars="196"/>
        <w:rPr>
          <w:rFonts w:ascii="宋体" w:cs="宋体"/>
          <w:sz w:val="22"/>
        </w:rPr>
      </w:pPr>
      <w:r>
        <w:rPr>
          <w:rFonts w:hint="eastAsia" w:ascii="宋体" w:cs="宋体"/>
          <w:sz w:val="22"/>
        </w:rPr>
        <w:t>6.3报价应包括所有应支付的对专利权和版权、设计或其他知识产权而需要向其他方支付的版税。</w:t>
      </w:r>
    </w:p>
    <w:p w14:paraId="6BAF8977">
      <w:pPr>
        <w:adjustRightInd w:val="0"/>
        <w:spacing w:line="400" w:lineRule="atLeast"/>
        <w:ind w:firstLine="436" w:firstLineChars="196"/>
        <w:rPr>
          <w:rFonts w:ascii="宋体" w:cs="宋体"/>
          <w:sz w:val="22"/>
        </w:rPr>
      </w:pPr>
      <w:r>
        <w:rPr>
          <w:rFonts w:hint="eastAsia" w:ascii="宋体" w:cs="宋体"/>
          <w:sz w:val="22"/>
        </w:rPr>
        <w:t>6.4投标人提供得货物中如使用其他公司的相关专利，应在标书中出示相关授权，如未出示但使用了其他公司的专利，导致供应商中标(成交)而引起相关诉讼，由投标人承担。</w:t>
      </w:r>
    </w:p>
    <w:p w14:paraId="47A52832">
      <w:pPr>
        <w:adjustRightInd w:val="0"/>
        <w:spacing w:line="400" w:lineRule="atLeast"/>
        <w:ind w:firstLine="436" w:firstLineChars="196"/>
        <w:rPr>
          <w:rFonts w:ascii="宋体" w:cs="宋体"/>
          <w:sz w:val="22"/>
          <w:lang w:val="zh-CN"/>
        </w:rPr>
      </w:pPr>
      <w:r>
        <w:rPr>
          <w:rFonts w:hint="eastAsia" w:ascii="宋体" w:cs="宋体"/>
          <w:sz w:val="22"/>
        </w:rPr>
        <w:t>7.</w:t>
      </w:r>
      <w:r>
        <w:rPr>
          <w:rFonts w:hint="eastAsia" w:ascii="宋体" w:cs="宋体"/>
          <w:sz w:val="22"/>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5C2F34F9">
      <w:pPr>
        <w:adjustRightInd w:val="0"/>
        <w:spacing w:line="400" w:lineRule="atLeast"/>
        <w:ind w:firstLine="436" w:firstLineChars="196"/>
        <w:rPr>
          <w:rFonts w:ascii="宋体" w:cs="宋体"/>
          <w:sz w:val="22"/>
          <w:lang w:val="zh-CN"/>
        </w:rPr>
      </w:pPr>
      <w:r>
        <w:rPr>
          <w:rFonts w:hint="eastAsia" w:ascii="宋体" w:cs="宋体"/>
          <w:sz w:val="22"/>
        </w:rPr>
        <w:t>8.</w:t>
      </w:r>
      <w:r>
        <w:rPr>
          <w:rFonts w:hint="eastAsia" w:ascii="宋体" w:cs="宋体"/>
          <w:sz w:val="22"/>
          <w:lang w:val="zh-CN"/>
        </w:rPr>
        <w:t>为采购项目提供整体设计、规范编制或者项目管理、监理、检测等服务的供应商，不得再参加该采购项目的其他采购活动。</w:t>
      </w:r>
    </w:p>
    <w:p w14:paraId="09F68FA7">
      <w:pPr>
        <w:autoSpaceDE w:val="0"/>
        <w:autoSpaceDN w:val="0"/>
        <w:adjustRightInd w:val="0"/>
        <w:spacing w:line="400" w:lineRule="atLeast"/>
        <w:ind w:firstLine="446" w:firstLineChars="200"/>
        <w:textAlignment w:val="bottom"/>
        <w:rPr>
          <w:rFonts w:ascii="宋体" w:cs="宋体"/>
          <w:b/>
          <w:sz w:val="22"/>
        </w:rPr>
      </w:pPr>
      <w:r>
        <w:rPr>
          <w:rFonts w:hint="eastAsia" w:ascii="宋体" w:cs="宋体"/>
          <w:sz w:val="22"/>
        </w:rPr>
        <w:t>9</w:t>
      </w:r>
      <w:r>
        <w:rPr>
          <w:rFonts w:hint="eastAsia" w:ascii="宋体" w:cs="宋体"/>
          <w:sz w:val="22"/>
          <w:lang w:val="zh-CN"/>
        </w:rPr>
        <w:t>.</w:t>
      </w:r>
      <w:r>
        <w:rPr>
          <w:rFonts w:hint="eastAsia" w:ascii="宋体" w:cs="宋体"/>
          <w:b/>
          <w:sz w:val="22"/>
        </w:rPr>
        <w:t>▲供应商须具有良好的商业信誉：</w:t>
      </w:r>
    </w:p>
    <w:p w14:paraId="062A440A">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1）供应商在国家企业信用信息公示系统网：（</w:t>
      </w:r>
      <w:r>
        <w:rPr>
          <w:rFonts w:hint="eastAsia" w:ascii="宋体"/>
          <w:b/>
          <w:sz w:val="22"/>
          <w:u w:val="single"/>
        </w:rPr>
        <w:t>http://www.gsxt.gov.cn/index.html</w:t>
      </w:r>
      <w:r>
        <w:rPr>
          <w:rFonts w:hint="eastAsia" w:ascii="宋体" w:cs="宋体"/>
          <w:b/>
          <w:sz w:val="22"/>
          <w:u w:val="single"/>
        </w:rPr>
        <w:t>）无严重违法企业记录。</w:t>
      </w:r>
    </w:p>
    <w:p w14:paraId="156740DD">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2）供应商在中国执行信息公开网（</w:t>
      </w:r>
      <w:r>
        <w:rPr>
          <w:rFonts w:hint="eastAsia" w:ascii="宋体"/>
          <w:b/>
          <w:sz w:val="22"/>
          <w:u w:val="single"/>
        </w:rPr>
        <w:t>http://zxgk.court.gov.cn/</w:t>
      </w:r>
      <w:r>
        <w:rPr>
          <w:rFonts w:hint="eastAsia" w:ascii="宋体" w:cs="宋体"/>
          <w:b/>
          <w:sz w:val="22"/>
          <w:u w:val="single"/>
        </w:rPr>
        <w:t>）无失信信息记录。</w:t>
      </w:r>
    </w:p>
    <w:p w14:paraId="368B84FB">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3）供应商在中国政府采购网（http://www.ccgp.gov.cn/cr/list）无严重违法行为记录。</w:t>
      </w:r>
    </w:p>
    <w:p w14:paraId="53758A69">
      <w:pPr>
        <w:widowControl/>
        <w:snapToGrid w:val="0"/>
        <w:spacing w:line="400" w:lineRule="atLeast"/>
        <w:ind w:left="443" w:leftChars="208"/>
        <w:jc w:val="left"/>
        <w:rPr>
          <w:rFonts w:ascii="宋体" w:cs="宋体"/>
          <w:b/>
          <w:sz w:val="22"/>
          <w:u w:val="single"/>
        </w:rPr>
      </w:pPr>
      <w:r>
        <w:rPr>
          <w:rFonts w:hint="eastAsia" w:ascii="宋体" w:cs="宋体"/>
          <w:b/>
          <w:sz w:val="22"/>
          <w:u w:val="single"/>
        </w:rPr>
        <w:t>4）未被各级财政部门列入政府采购黑名单或被各级财政部门禁止参加政府采购项目投标。</w:t>
      </w:r>
      <w:r>
        <w:rPr>
          <w:rFonts w:hint="eastAsia" w:ascii="宋体" w:cs="宋体"/>
          <w:sz w:val="22"/>
        </w:rPr>
        <w:t>▲</w:t>
      </w:r>
      <w:r>
        <w:rPr>
          <w:rFonts w:hint="eastAsia" w:ascii="宋体" w:cs="宋体"/>
          <w:b/>
          <w:sz w:val="22"/>
          <w:u w:val="single"/>
        </w:rPr>
        <w:t>如供应商有上述情形并参与本项目投标的，一经查实，其投标做无效投标处理。</w:t>
      </w:r>
    </w:p>
    <w:p w14:paraId="43D5BA65">
      <w:pPr>
        <w:autoSpaceDE w:val="0"/>
        <w:autoSpaceDN w:val="0"/>
        <w:adjustRightInd w:val="0"/>
        <w:spacing w:line="400" w:lineRule="atLeast"/>
        <w:ind w:firstLine="446" w:firstLineChars="200"/>
        <w:rPr>
          <w:rFonts w:ascii="宋体" w:cs="宋体"/>
          <w:sz w:val="22"/>
          <w:lang w:val="zh-CN"/>
        </w:rPr>
      </w:pPr>
      <w:r>
        <w:rPr>
          <w:rFonts w:hint="eastAsia" w:ascii="宋体" w:cs="宋体"/>
          <w:b/>
          <w:sz w:val="22"/>
        </w:rPr>
        <w:t>10.</w:t>
      </w:r>
      <w:r>
        <w:rPr>
          <w:rFonts w:hint="eastAsia" w:ascii="宋体" w:cs="宋体"/>
          <w:sz w:val="22"/>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投标文件的供应商，在提交最终报价之前，可以根据磋商情况退出磋商。</w:t>
      </w:r>
    </w:p>
    <w:p w14:paraId="4758ECEA">
      <w:pPr>
        <w:widowControl/>
        <w:snapToGrid w:val="0"/>
        <w:spacing w:line="380" w:lineRule="exact"/>
        <w:ind w:firstLine="446" w:firstLineChars="200"/>
        <w:rPr>
          <w:rFonts w:ascii="宋体" w:cs="宋体"/>
          <w:sz w:val="22"/>
          <w:u w:val="single"/>
        </w:rPr>
      </w:pPr>
      <w:bookmarkStart w:id="11" w:name="_Toc6226_WPSOffice_Level2"/>
      <w:r>
        <w:rPr>
          <w:rFonts w:hint="eastAsia" w:ascii="宋体" w:cs="宋体"/>
          <w:sz w:val="22"/>
        </w:rPr>
        <w:t>11</w:t>
      </w:r>
      <w:r>
        <w:rPr>
          <w:rFonts w:hint="eastAsia" w:ascii="宋体" w:cs="宋体"/>
          <w:sz w:val="22"/>
          <w:lang w:val="zh-CN"/>
        </w:rPr>
        <w:t>.</w:t>
      </w:r>
      <w:r>
        <w:rPr>
          <w:rFonts w:hint="eastAsia" w:ascii="宋体" w:cs="宋体"/>
          <w:sz w:val="22"/>
          <w:u w:val="single"/>
        </w:rPr>
        <w:t>符合资格要求的供应商均可在本公告附件下载竞争性磋商文件，并按竞争性磋商文件规定的时间、地点递交投标文件（竞争性磋商文件下载网址：浙江政府采购网（</w:t>
      </w:r>
      <w:r>
        <w:rPr>
          <w:rFonts w:hint="eastAsia" w:ascii="宋体" w:cs="宋体"/>
          <w:sz w:val="22"/>
          <w:u w:val="single"/>
        </w:rPr>
        <w:fldChar w:fldCharType="begin"/>
      </w:r>
      <w:r>
        <w:instrText xml:space="preserve">HYPERLINK "http://www.zjzfcg"</w:instrText>
      </w:r>
      <w:r>
        <w:rPr>
          <w:rFonts w:hint="eastAsia" w:ascii="宋体" w:cs="宋体"/>
          <w:sz w:val="22"/>
          <w:u w:val="single"/>
        </w:rPr>
        <w:fldChar w:fldCharType="separate"/>
      </w:r>
      <w:r>
        <w:rPr>
          <w:rFonts w:hint="eastAsia" w:ascii="宋体" w:cs="宋体"/>
          <w:sz w:val="22"/>
          <w:u w:val="single"/>
        </w:rPr>
        <w:t>www.zjzfcg</w:t>
      </w:r>
      <w:r>
        <w:rPr>
          <w:rFonts w:hint="eastAsia" w:ascii="宋体" w:cs="宋体"/>
          <w:sz w:val="22"/>
          <w:u w:val="single"/>
        </w:rPr>
        <w:fldChar w:fldCharType="end"/>
      </w:r>
      <w:r>
        <w:rPr>
          <w:rFonts w:hint="eastAsia" w:ascii="宋体" w:cs="宋体"/>
          <w:sz w:val="22"/>
          <w:u w:val="single"/>
        </w:rPr>
        <w:t>.gov.cn/）,竞争性磋商文件如有补充更正均见浙江政府采购网http://www.zjzfcg.gov.cn/。供应商须在投标截止前自行查看是否有补充、更正文件，并按补充、更正文件要求投标，否则责任自负。</w:t>
      </w:r>
    </w:p>
    <w:p w14:paraId="320F98D4">
      <w:pPr>
        <w:autoSpaceDE w:val="0"/>
        <w:autoSpaceDN w:val="0"/>
        <w:adjustRightInd w:val="0"/>
        <w:spacing w:line="400" w:lineRule="atLeast"/>
        <w:ind w:firstLine="446" w:firstLineChars="200"/>
        <w:rPr>
          <w:rFonts w:ascii="宋体" w:cs="宋体"/>
          <w:b/>
          <w:sz w:val="22"/>
          <w:lang w:val="zh-CN"/>
        </w:rPr>
      </w:pPr>
      <w:r>
        <w:rPr>
          <w:rFonts w:hint="eastAsia" w:ascii="宋体" w:cs="宋体"/>
          <w:b/>
          <w:sz w:val="22"/>
        </w:rPr>
        <w:t>二</w:t>
      </w:r>
      <w:r>
        <w:rPr>
          <w:rFonts w:hint="eastAsia" w:ascii="宋体" w:cs="宋体"/>
          <w:b/>
          <w:sz w:val="22"/>
          <w:lang w:val="zh-CN"/>
        </w:rPr>
        <w:t>、竞争性磋商文件</w:t>
      </w:r>
      <w:bookmarkEnd w:id="11"/>
    </w:p>
    <w:p w14:paraId="499E61C0">
      <w:pPr>
        <w:spacing w:line="400" w:lineRule="atLeast"/>
        <w:ind w:firstLine="446" w:firstLineChars="200"/>
        <w:rPr>
          <w:rFonts w:ascii="宋体" w:cs="宋体"/>
          <w:sz w:val="22"/>
        </w:rPr>
      </w:pPr>
      <w:bookmarkStart w:id="12" w:name="_Toc24610_WPSOffice_Level3"/>
      <w:r>
        <w:rPr>
          <w:rFonts w:hint="eastAsia" w:ascii="宋体" w:cs="宋体"/>
          <w:sz w:val="22"/>
          <w:lang w:val="zh-CN"/>
        </w:rPr>
        <w:t>1.竞争性磋商文件</w:t>
      </w:r>
      <w:bookmarkEnd w:id="12"/>
    </w:p>
    <w:p w14:paraId="36DB7FBF">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1.1</w:t>
      </w:r>
      <w:r>
        <w:rPr>
          <w:rFonts w:hint="eastAsia" w:ascii="宋体" w:cs="宋体"/>
          <w:sz w:val="22"/>
        </w:rPr>
        <w:t xml:space="preserve"> </w:t>
      </w:r>
      <w:r>
        <w:rPr>
          <w:rFonts w:hint="eastAsia" w:ascii="宋体" w:cs="宋体"/>
          <w:sz w:val="22"/>
          <w:lang w:val="zh-CN"/>
        </w:rPr>
        <w:t>竞争性磋商文件的发放</w:t>
      </w:r>
    </w:p>
    <w:p w14:paraId="56969D14">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本项目投标供应商直接</w:t>
      </w:r>
      <w:r>
        <w:rPr>
          <w:rFonts w:hint="eastAsia" w:ascii="宋体" w:cs="宋体"/>
          <w:sz w:val="22"/>
        </w:rPr>
        <w:t>在</w:t>
      </w:r>
      <w:r>
        <w:rPr>
          <w:rFonts w:hint="eastAsia" w:ascii="宋体" w:cs="宋体"/>
          <w:sz w:val="22"/>
          <w:lang w:val="zh-CN"/>
        </w:rPr>
        <w:t>网上</w:t>
      </w:r>
      <w:r>
        <w:rPr>
          <w:rFonts w:hint="eastAsia" w:ascii="宋体" w:cs="宋体"/>
          <w:sz w:val="22"/>
        </w:rPr>
        <w:t>下载</w:t>
      </w:r>
      <w:r>
        <w:rPr>
          <w:rFonts w:hint="eastAsia" w:ascii="宋体" w:cs="宋体"/>
          <w:sz w:val="22"/>
          <w:lang w:val="zh-CN"/>
        </w:rPr>
        <w:t>竞争性磋商文件。</w:t>
      </w:r>
    </w:p>
    <w:p w14:paraId="57D874D0">
      <w:pPr>
        <w:autoSpaceDE w:val="0"/>
        <w:autoSpaceDN w:val="0"/>
        <w:adjustRightInd w:val="0"/>
        <w:spacing w:line="400" w:lineRule="atLeast"/>
        <w:ind w:firstLine="446" w:firstLineChars="200"/>
        <w:textAlignment w:val="bottom"/>
        <w:outlineLvl w:val="1"/>
        <w:rPr>
          <w:rFonts w:ascii="宋体" w:cs="宋体"/>
          <w:sz w:val="22"/>
        </w:rPr>
      </w:pPr>
      <w:r>
        <w:rPr>
          <w:rFonts w:hint="eastAsia" w:ascii="宋体" w:cs="宋体"/>
          <w:sz w:val="22"/>
          <w:lang w:val="zh-CN"/>
        </w:rPr>
        <w:t>1.2</w:t>
      </w:r>
      <w:r>
        <w:rPr>
          <w:rFonts w:hint="eastAsia" w:ascii="宋体" w:cs="宋体"/>
          <w:sz w:val="22"/>
        </w:rPr>
        <w:t xml:space="preserve"> 竞争性磋商文件约束力</w:t>
      </w:r>
    </w:p>
    <w:p w14:paraId="5F457667">
      <w:pPr>
        <w:autoSpaceDE w:val="0"/>
        <w:autoSpaceDN w:val="0"/>
        <w:adjustRightInd w:val="0"/>
        <w:spacing w:line="400" w:lineRule="atLeast"/>
        <w:ind w:firstLine="446" w:firstLineChars="200"/>
        <w:rPr>
          <w:rFonts w:ascii="宋体" w:cs="宋体"/>
          <w:b/>
          <w:sz w:val="22"/>
          <w:u w:val="single"/>
          <w:lang w:val="zh-CN"/>
        </w:rPr>
      </w:pPr>
      <w:r>
        <w:rPr>
          <w:rFonts w:hint="eastAsia" w:ascii="宋体" w:cs="宋体"/>
          <w:b/>
          <w:sz w:val="22"/>
          <w:u w:val="single"/>
          <w:lang w:val="zh-CN"/>
        </w:rPr>
        <w:t>供应商</w:t>
      </w:r>
      <w:r>
        <w:rPr>
          <w:rFonts w:hint="eastAsia" w:ascii="宋体" w:cs="宋体"/>
          <w:b/>
          <w:sz w:val="22"/>
          <w:u w:val="single"/>
        </w:rPr>
        <w:t>一旦获取了本项目竞争性磋商文件，在质疑期内未提出质疑，并参加投标，即被认为接受了本竞争性磋商文件中所有条款和规定。</w:t>
      </w:r>
    </w:p>
    <w:p w14:paraId="4C5730E8">
      <w:pPr>
        <w:autoSpaceDE w:val="0"/>
        <w:autoSpaceDN w:val="0"/>
        <w:adjustRightInd w:val="0"/>
        <w:spacing w:line="400" w:lineRule="atLeast"/>
        <w:ind w:firstLine="669" w:firstLineChars="300"/>
        <w:rPr>
          <w:rFonts w:ascii="宋体" w:cs="宋体"/>
          <w:sz w:val="22"/>
          <w:lang w:val="zh-CN"/>
        </w:rPr>
      </w:pPr>
      <w:bookmarkStart w:id="13" w:name="_Toc9317_WPSOffice_Level3"/>
      <w:r>
        <w:rPr>
          <w:rFonts w:hint="eastAsia" w:ascii="宋体" w:cs="宋体"/>
          <w:sz w:val="22"/>
          <w:lang w:val="zh-CN"/>
        </w:rPr>
        <w:t>2.竞争性磋商文件的澄清</w:t>
      </w:r>
      <w:bookmarkEnd w:id="13"/>
    </w:p>
    <w:p w14:paraId="66321ABD">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10643225">
      <w:pPr>
        <w:autoSpaceDE w:val="0"/>
        <w:autoSpaceDN w:val="0"/>
        <w:adjustRightInd w:val="0"/>
        <w:spacing w:line="400" w:lineRule="atLeast"/>
        <w:ind w:firstLine="446" w:firstLineChars="200"/>
        <w:rPr>
          <w:rFonts w:ascii="宋体" w:cs="宋体"/>
          <w:sz w:val="22"/>
          <w:lang w:val="zh-CN"/>
        </w:rPr>
      </w:pPr>
      <w:bookmarkStart w:id="14" w:name="_Toc6226_WPSOffice_Level3"/>
      <w:r>
        <w:rPr>
          <w:rFonts w:hint="eastAsia" w:ascii="宋体" w:cs="宋体"/>
          <w:sz w:val="22"/>
          <w:lang w:val="zh-CN"/>
        </w:rPr>
        <w:t>3.竞争性磋商文件的修改</w:t>
      </w:r>
      <w:bookmarkEnd w:id="14"/>
    </w:p>
    <w:p w14:paraId="4FE73FB9">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3.1</w:t>
      </w:r>
      <w:r>
        <w:rPr>
          <w:rFonts w:hint="eastAsia" w:ascii="宋体" w:cs="宋体"/>
          <w:sz w:val="22"/>
        </w:rPr>
        <w:t xml:space="preserve"> </w:t>
      </w:r>
      <w:r>
        <w:rPr>
          <w:rFonts w:hint="eastAsia" w:ascii="宋体" w:cs="宋体"/>
          <w:sz w:val="22"/>
          <w:lang w:val="zh-CN"/>
        </w:rPr>
        <w:t>在投标截止时间前，采购人或采购机构有权修改竞争性磋商文件，并通知供应商。补充文件作为竞争性磋商文件的补充和组成部分，对所有供应商均有约束力。</w:t>
      </w:r>
    </w:p>
    <w:p w14:paraId="7C62A467">
      <w:pPr>
        <w:autoSpaceDE w:val="0"/>
        <w:autoSpaceDN w:val="0"/>
        <w:adjustRightInd w:val="0"/>
        <w:spacing w:line="400" w:lineRule="atLeast"/>
        <w:ind w:firstLine="446" w:firstLineChars="200"/>
        <w:rPr>
          <w:rFonts w:ascii="宋体" w:cs="宋体"/>
          <w:b/>
          <w:sz w:val="22"/>
          <w:lang w:val="zh-CN"/>
        </w:rPr>
      </w:pPr>
      <w:r>
        <w:rPr>
          <w:rFonts w:hint="eastAsia" w:ascii="宋体" w:cs="宋体"/>
          <w:sz w:val="22"/>
          <w:lang w:val="zh-CN"/>
        </w:rPr>
        <w:t>3.2</w:t>
      </w:r>
      <w:r>
        <w:rPr>
          <w:rFonts w:hint="eastAsia" w:ascii="宋体" w:cs="宋体"/>
          <w:sz w:val="22"/>
        </w:rPr>
        <w:t xml:space="preserve"> </w:t>
      </w:r>
      <w:r>
        <w:rPr>
          <w:rFonts w:hint="eastAsia" w:ascii="宋体" w:cs="宋体"/>
          <w:sz w:val="22"/>
          <w:lang w:val="zh-CN"/>
        </w:rPr>
        <w:t>为使供应商有足够的时间按竞争性磋商文件要求修正投标文件，采购人按相关规定推迟投标截止时间和开标时间，并将此变更通知放至相关网站公示。</w:t>
      </w:r>
    </w:p>
    <w:p w14:paraId="6FB6D4DE">
      <w:pPr>
        <w:autoSpaceDE w:val="0"/>
        <w:autoSpaceDN w:val="0"/>
        <w:adjustRightInd w:val="0"/>
        <w:spacing w:line="400" w:lineRule="atLeast"/>
        <w:ind w:firstLine="446" w:firstLineChars="200"/>
        <w:rPr>
          <w:rFonts w:ascii="宋体" w:cs="宋体"/>
          <w:b/>
          <w:sz w:val="22"/>
          <w:lang w:val="zh-CN"/>
        </w:rPr>
      </w:pPr>
      <w:bookmarkStart w:id="15" w:name="_Toc4378_WPSOffice_Level2"/>
      <w:r>
        <w:rPr>
          <w:rFonts w:hint="eastAsia" w:ascii="宋体" w:cs="宋体"/>
          <w:b/>
          <w:sz w:val="22"/>
        </w:rPr>
        <w:t>三</w:t>
      </w:r>
      <w:r>
        <w:rPr>
          <w:rFonts w:hint="eastAsia" w:ascii="宋体" w:cs="宋体"/>
          <w:b/>
          <w:sz w:val="22"/>
          <w:lang w:val="zh-CN"/>
        </w:rPr>
        <w:t>、</w:t>
      </w:r>
      <w:bookmarkEnd w:id="15"/>
      <w:r>
        <w:rPr>
          <w:rFonts w:hint="eastAsia" w:ascii="宋体" w:cs="宋体"/>
          <w:b/>
          <w:sz w:val="22"/>
          <w:lang w:val="zh-CN"/>
        </w:rPr>
        <w:t>投标文件</w:t>
      </w:r>
    </w:p>
    <w:p w14:paraId="5A05C719">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1.投标文件</w:t>
      </w:r>
    </w:p>
    <w:p w14:paraId="4FD21624">
      <w:pPr>
        <w:autoSpaceDE w:val="0"/>
        <w:autoSpaceDN w:val="0"/>
        <w:adjustRightInd w:val="0"/>
        <w:spacing w:line="400" w:lineRule="atLeast"/>
        <w:ind w:firstLine="446" w:firstLineChars="200"/>
        <w:textAlignment w:val="bottom"/>
        <w:rPr>
          <w:rFonts w:ascii="宋体" w:cs="宋体"/>
          <w:sz w:val="22"/>
        </w:rPr>
      </w:pPr>
      <w:r>
        <w:rPr>
          <w:rFonts w:hint="eastAsia" w:ascii="宋体" w:cs="宋体"/>
          <w:sz w:val="22"/>
          <w:lang w:val="zh-CN"/>
        </w:rPr>
        <w:t>1.1</w:t>
      </w:r>
      <w:r>
        <w:rPr>
          <w:rFonts w:hint="eastAsia" w:ascii="宋体" w:cs="宋体"/>
          <w:sz w:val="22"/>
        </w:rPr>
        <w:t xml:space="preserve"> 供应商应仔细阅读竞争性磋商文件中的所有内容，按照竞争性磋商文件要求，详细编制投标文件。并对竞争性磋商文件的要求做出实质上响应。实质上响应的报价应该是与竞争性磋商文件要求没有重大偏离的投标文件。未实质上响应的投标文件将被拒绝，但允许供应商在基本满足采购要求的前提下出现的微小差异。</w:t>
      </w:r>
    </w:p>
    <w:p w14:paraId="57D80CD9">
      <w:pPr>
        <w:autoSpaceDE w:val="0"/>
        <w:autoSpaceDN w:val="0"/>
        <w:adjustRightInd w:val="0"/>
        <w:spacing w:line="400" w:lineRule="atLeast"/>
        <w:ind w:firstLine="446" w:firstLineChars="200"/>
        <w:textAlignment w:val="bottom"/>
        <w:rPr>
          <w:rFonts w:ascii="宋体" w:cs="宋体"/>
          <w:sz w:val="22"/>
        </w:rPr>
      </w:pPr>
      <w:r>
        <w:rPr>
          <w:rFonts w:hint="eastAsia" w:ascii="宋体" w:cs="宋体"/>
          <w:sz w:val="22"/>
          <w:lang w:val="zh-CN"/>
        </w:rPr>
        <w:t>1.2</w:t>
      </w:r>
      <w:r>
        <w:rPr>
          <w:rFonts w:hint="eastAsia" w:ascii="宋体" w:cs="宋体"/>
          <w:sz w:val="22"/>
        </w:rPr>
        <w:t xml:space="preserve"> 供应商必须按竞争性磋商文件的要求提供相关技术参数、资料，包括采用的计量单位，并保证投标文件的正确性和真实性。投标文件全部内容应保持一致，技术和商务如有偏离均应填写偏离表，否则可能导致不利于其投标的评定甚至被拒绝。</w:t>
      </w:r>
    </w:p>
    <w:p w14:paraId="0AADA99B">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1.3</w:t>
      </w:r>
      <w:r>
        <w:rPr>
          <w:rFonts w:hint="eastAsia" w:ascii="宋体" w:cs="宋体"/>
          <w:sz w:val="22"/>
        </w:rPr>
        <w:t xml:space="preserve"> </w:t>
      </w:r>
      <w:r>
        <w:rPr>
          <w:rFonts w:hint="eastAsia" w:ascii="宋体" w:cs="宋体"/>
          <w:sz w:val="22"/>
          <w:lang w:val="zh-CN"/>
        </w:rPr>
        <w:t>供应商应仔细阅读竞争性磋商文件中的所有内容，按照竞争性磋商文件要求，详细编制投标文件，所有文件资料必须是针对本次投标。不按竞争性磋商文件的要求提供的投标文件可能导致被拒绝。</w:t>
      </w:r>
    </w:p>
    <w:p w14:paraId="09289A4D">
      <w:pPr>
        <w:autoSpaceDE w:val="0"/>
        <w:autoSpaceDN w:val="0"/>
        <w:adjustRightInd w:val="0"/>
        <w:snapToGrid w:val="0"/>
        <w:spacing w:line="400" w:lineRule="atLeast"/>
        <w:ind w:left="221" w:leftChars="104" w:firstLine="223" w:firstLineChars="100"/>
        <w:rPr>
          <w:rFonts w:ascii="宋体" w:cs="宋体"/>
          <w:sz w:val="22"/>
          <w:lang w:val="zh-CN"/>
        </w:rPr>
      </w:pPr>
      <w:r>
        <w:rPr>
          <w:rFonts w:hint="eastAsia" w:ascii="宋体" w:cs="宋体"/>
          <w:sz w:val="22"/>
          <w:lang w:val="zh-CN"/>
        </w:rPr>
        <w:t>2.投标文件的组成</w:t>
      </w:r>
    </w:p>
    <w:p w14:paraId="2172D0FB">
      <w:pPr>
        <w:autoSpaceDE w:val="0"/>
        <w:autoSpaceDN w:val="0"/>
        <w:adjustRightInd w:val="0"/>
        <w:snapToGrid w:val="0"/>
        <w:spacing w:line="400" w:lineRule="atLeast"/>
        <w:ind w:left="221" w:leftChars="104" w:firstLine="223" w:firstLineChars="100"/>
        <w:rPr>
          <w:rFonts w:ascii="宋体" w:cs="宋体"/>
          <w:b/>
          <w:bCs/>
          <w:sz w:val="22"/>
          <w:u w:val="single"/>
          <w:lang w:val="zh-CN"/>
        </w:rPr>
      </w:pPr>
      <w:r>
        <w:rPr>
          <w:rFonts w:hint="eastAsia" w:ascii="宋体" w:cs="宋体"/>
          <w:b/>
          <w:bCs/>
          <w:sz w:val="22"/>
          <w:u w:val="single"/>
        </w:rPr>
        <w:t>投标文件由《资格文件》《商务技术文件》《报价文件》三部分组成。</w:t>
      </w:r>
    </w:p>
    <w:p w14:paraId="547109E2">
      <w:pPr>
        <w:autoSpaceDE w:val="0"/>
        <w:autoSpaceDN w:val="0"/>
        <w:adjustRightInd w:val="0"/>
        <w:snapToGrid w:val="0"/>
        <w:spacing w:line="400" w:lineRule="atLeast"/>
        <w:ind w:firstLine="446" w:firstLineChars="200"/>
        <w:rPr>
          <w:rFonts w:ascii="宋体" w:cs="宋体"/>
          <w:b/>
          <w:sz w:val="22"/>
          <w:lang w:val="zh-CN"/>
        </w:rPr>
      </w:pPr>
      <w:r>
        <w:rPr>
          <w:rFonts w:hint="eastAsia" w:ascii="宋体" w:cs="宋体"/>
          <w:b/>
          <w:bCs/>
          <w:sz w:val="22"/>
        </w:rPr>
        <w:t>2.1《报价文件》</w:t>
      </w:r>
      <w:r>
        <w:rPr>
          <w:rFonts w:hint="eastAsia" w:ascii="宋体" w:cs="宋体"/>
          <w:b/>
          <w:bCs/>
          <w:sz w:val="22"/>
          <w:lang w:val="zh-CN"/>
        </w:rPr>
        <w:t>组成</w:t>
      </w:r>
    </w:p>
    <w:tbl>
      <w:tblPr>
        <w:tblStyle w:val="35"/>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7E8E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05F7A224">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36" w:type="dxa"/>
          </w:tcPr>
          <w:p w14:paraId="366B30F5">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下表所列1-2项</w:t>
            </w:r>
            <w:r>
              <w:rPr>
                <w:rFonts w:hint="eastAsia" w:ascii="宋体" w:cs="宋体"/>
                <w:b/>
                <w:bCs/>
                <w:sz w:val="22"/>
                <w:lang w:val="zh-CN"/>
              </w:rPr>
              <w:t>供应商必须提供，否则不能通过符合性审查的，责任自负）</w:t>
            </w:r>
          </w:p>
        </w:tc>
      </w:tr>
      <w:tr w14:paraId="6387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397ADA34">
            <w:pPr>
              <w:numPr>
                <w:ilvl w:val="0"/>
                <w:numId w:val="6"/>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378A9D85">
            <w:pPr>
              <w:autoSpaceDE w:val="0"/>
              <w:autoSpaceDN w:val="0"/>
              <w:adjustRightInd w:val="0"/>
              <w:spacing w:line="430" w:lineRule="atLeast"/>
              <w:textAlignment w:val="bottom"/>
              <w:rPr>
                <w:rFonts w:ascii="宋体" w:cs="宋体"/>
                <w:sz w:val="22"/>
              </w:rPr>
            </w:pPr>
            <w:r>
              <w:rPr>
                <w:rFonts w:hint="eastAsia" w:ascii="宋体" w:cs="宋体"/>
                <w:sz w:val="22"/>
              </w:rPr>
              <w:t>开标（报价）一览表（附件一）</w:t>
            </w:r>
          </w:p>
        </w:tc>
      </w:tr>
      <w:tr w14:paraId="4F9E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67154F67">
            <w:pPr>
              <w:numPr>
                <w:ilvl w:val="0"/>
                <w:numId w:val="6"/>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28B573C3">
            <w:pPr>
              <w:autoSpaceDE w:val="0"/>
              <w:autoSpaceDN w:val="0"/>
              <w:adjustRightInd w:val="0"/>
              <w:spacing w:line="430" w:lineRule="atLeast"/>
              <w:textAlignment w:val="bottom"/>
              <w:rPr>
                <w:rFonts w:ascii="宋体" w:cs="宋体"/>
                <w:sz w:val="22"/>
              </w:rPr>
            </w:pPr>
            <w:r>
              <w:rPr>
                <w:rFonts w:hint="eastAsia" w:ascii="宋体" w:cs="宋体"/>
                <w:sz w:val="22"/>
              </w:rPr>
              <w:t>投标分项报价表（附件二）</w:t>
            </w:r>
          </w:p>
        </w:tc>
      </w:tr>
      <w:tr w14:paraId="5C7C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00872E5B">
            <w:pPr>
              <w:numPr>
                <w:ilvl w:val="0"/>
                <w:numId w:val="6"/>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7320518A">
            <w:pPr>
              <w:autoSpaceDE w:val="0"/>
              <w:autoSpaceDN w:val="0"/>
              <w:adjustRightInd w:val="0"/>
              <w:spacing w:line="430" w:lineRule="atLeast"/>
              <w:textAlignment w:val="bottom"/>
              <w:rPr>
                <w:rFonts w:ascii="宋体" w:cs="宋体"/>
                <w:sz w:val="22"/>
              </w:rPr>
            </w:pPr>
            <w:r>
              <w:rPr>
                <w:rFonts w:hint="eastAsia" w:ascii="宋体" w:cs="宋体"/>
                <w:sz w:val="22"/>
              </w:rPr>
              <w:t>质保期外维修费用（附件三）</w:t>
            </w:r>
          </w:p>
        </w:tc>
      </w:tr>
      <w:tr w14:paraId="536D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392DD6B2">
            <w:pPr>
              <w:numPr>
                <w:ilvl w:val="0"/>
                <w:numId w:val="6"/>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06B65518">
            <w:pPr>
              <w:autoSpaceDE w:val="0"/>
              <w:autoSpaceDN w:val="0"/>
              <w:adjustRightInd w:val="0"/>
              <w:spacing w:line="430" w:lineRule="atLeast"/>
              <w:textAlignment w:val="bottom"/>
              <w:rPr>
                <w:rFonts w:ascii="宋体" w:cs="宋体"/>
                <w:sz w:val="22"/>
              </w:rPr>
            </w:pPr>
            <w:r>
              <w:rPr>
                <w:rFonts w:hint="eastAsia" w:ascii="宋体" w:cs="宋体"/>
                <w:sz w:val="22"/>
              </w:rPr>
              <w:t>设备零件、易损件、备品备件报价表（附件四）</w:t>
            </w:r>
          </w:p>
        </w:tc>
      </w:tr>
    </w:tbl>
    <w:p w14:paraId="64CF4DDA">
      <w:pPr>
        <w:autoSpaceDE w:val="0"/>
        <w:autoSpaceDN w:val="0"/>
        <w:adjustRightInd w:val="0"/>
        <w:snapToGrid w:val="0"/>
        <w:spacing w:line="430" w:lineRule="atLeast"/>
        <w:ind w:firstLine="446" w:firstLineChars="200"/>
        <w:textAlignment w:val="bottom"/>
        <w:rPr>
          <w:rFonts w:ascii="宋体" w:cs="宋体"/>
          <w:sz w:val="22"/>
        </w:rPr>
      </w:pPr>
      <w:r>
        <w:rPr>
          <w:rFonts w:hint="eastAsia" w:ascii="宋体" w:cs="宋体"/>
          <w:sz w:val="22"/>
        </w:rPr>
        <w:t xml:space="preserve">2.2 </w:t>
      </w:r>
      <w:r>
        <w:rPr>
          <w:rFonts w:hint="eastAsia" w:ascii="宋体" w:cs="宋体"/>
          <w:b/>
          <w:bCs/>
          <w:sz w:val="22"/>
        </w:rPr>
        <w:t>《资格文件》组成</w:t>
      </w:r>
    </w:p>
    <w:tbl>
      <w:tblPr>
        <w:tblStyle w:val="35"/>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2C8A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036D183">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47" w:type="dxa"/>
          </w:tcPr>
          <w:p w14:paraId="668A0CC9">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下表所列项</w:t>
            </w:r>
            <w:r>
              <w:rPr>
                <w:rFonts w:hint="eastAsia" w:ascii="宋体" w:cs="宋体"/>
                <w:b/>
                <w:bCs/>
                <w:sz w:val="22"/>
                <w:lang w:val="zh-CN"/>
              </w:rPr>
              <w:t>供应商必须提供，否则不能通过符合性审查的，责任自负）</w:t>
            </w:r>
          </w:p>
        </w:tc>
      </w:tr>
      <w:tr w14:paraId="7F8A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0BCC52B">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52D9D352">
            <w:pPr>
              <w:tabs>
                <w:tab w:val="left" w:pos="1069"/>
                <w:tab w:val="left" w:pos="2352"/>
              </w:tabs>
              <w:autoSpaceDE w:val="0"/>
              <w:autoSpaceDN w:val="0"/>
              <w:adjustRightInd w:val="0"/>
              <w:snapToGrid w:val="0"/>
              <w:spacing w:line="430" w:lineRule="atLeast"/>
              <w:rPr>
                <w:rFonts w:ascii="宋体" w:cs="宋体"/>
                <w:sz w:val="22"/>
              </w:rPr>
            </w:pPr>
            <w:r>
              <w:rPr>
                <w:rFonts w:hint="eastAsia" w:ascii="宋体" w:cs="宋体"/>
                <w:sz w:val="22"/>
              </w:rPr>
              <w:t>供应商的营业执照、税务登记证（如为多证合一仅需提供营业执照）</w:t>
            </w:r>
          </w:p>
        </w:tc>
      </w:tr>
      <w:tr w14:paraId="1369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214D8794">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27A5CFCB">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具有良好的商业信誉和健全的财务会计制度的承诺函</w:t>
            </w:r>
            <w:r>
              <w:rPr>
                <w:rStyle w:val="40"/>
                <w:rFonts w:hint="eastAsia" w:cs="宋体"/>
                <w:color w:val="auto"/>
                <w:sz w:val="22"/>
              </w:rPr>
              <w:t>（附件五）</w:t>
            </w:r>
          </w:p>
        </w:tc>
      </w:tr>
      <w:tr w14:paraId="5F09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8BA7440">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0289FF25">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具有履行合同所必需的设备和专业技术能力的承诺函（附件六）</w:t>
            </w:r>
          </w:p>
        </w:tc>
      </w:tr>
      <w:tr w14:paraId="04CD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tcBorders>
              <w:top w:val="single" w:color="auto" w:sz="4" w:space="0"/>
              <w:left w:val="single" w:color="auto" w:sz="4" w:space="0"/>
              <w:right w:val="single" w:color="auto" w:sz="4" w:space="0"/>
            </w:tcBorders>
          </w:tcPr>
          <w:p w14:paraId="022A9906">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61CBFA9">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有依法缴纳税收和社会保障资金的良好记录的承诺函</w:t>
            </w:r>
            <w:r>
              <w:rPr>
                <w:rStyle w:val="40"/>
                <w:rFonts w:hint="eastAsia" w:cs="宋体"/>
                <w:color w:val="auto"/>
                <w:sz w:val="22"/>
              </w:rPr>
              <w:t>（附件七）</w:t>
            </w:r>
          </w:p>
        </w:tc>
      </w:tr>
      <w:tr w14:paraId="459C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73" w:type="dxa"/>
            <w:tcBorders>
              <w:top w:val="single" w:color="auto" w:sz="4" w:space="0"/>
              <w:left w:val="single" w:color="auto" w:sz="4" w:space="0"/>
              <w:right w:val="single" w:color="auto" w:sz="4" w:space="0"/>
            </w:tcBorders>
          </w:tcPr>
          <w:p w14:paraId="17AF311A">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55D2D6A">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参加政府采购活动前3年内在经营活动中没有重大违法记录的声明函（附件八）</w:t>
            </w:r>
          </w:p>
        </w:tc>
      </w:tr>
      <w:tr w14:paraId="3EC8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B2F772B">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2BFD5DC">
            <w:pPr>
              <w:autoSpaceDE w:val="0"/>
              <w:autoSpaceDN w:val="0"/>
              <w:adjustRightInd w:val="0"/>
              <w:spacing w:line="240" w:lineRule="auto"/>
              <w:jc w:val="left"/>
              <w:textAlignment w:val="bottom"/>
              <w:rPr>
                <w:rFonts w:ascii="宋体" w:cs="宋体"/>
                <w:sz w:val="22"/>
              </w:rPr>
            </w:pPr>
            <w:r>
              <w:rPr>
                <w:rFonts w:hint="eastAsia" w:ascii="宋体" w:cs="宋体"/>
                <w:sz w:val="22"/>
              </w:rPr>
              <w:t>供应商“信用中国”(</w:t>
            </w:r>
            <w:r>
              <w:rPr>
                <w:rFonts w:hint="eastAsia" w:ascii="宋体" w:cs="宋体"/>
                <w:sz w:val="22"/>
              </w:rPr>
              <w:fldChar w:fldCharType="begin"/>
            </w:r>
            <w:r>
              <w:instrText xml:space="preserve">HYPERLINK "http://www.creditchina.gov.cn"</w:instrText>
            </w:r>
            <w:r>
              <w:rPr>
                <w:rFonts w:hint="eastAsia" w:ascii="宋体" w:cs="宋体"/>
                <w:sz w:val="22"/>
              </w:rPr>
              <w:fldChar w:fldCharType="separate"/>
            </w:r>
            <w:r>
              <w:rPr>
                <w:rFonts w:hint="eastAsia" w:ascii="宋体" w:cs="宋体"/>
                <w:sz w:val="22"/>
              </w:rPr>
              <w:t>www.creditchina.gov.cn</w:t>
            </w:r>
            <w:r>
              <w:rPr>
                <w:rFonts w:hint="eastAsia" w:ascii="宋体" w:cs="宋体"/>
                <w:sz w:val="22"/>
              </w:rPr>
              <w:fldChar w:fldCharType="end"/>
            </w:r>
            <w:r>
              <w:rPr>
                <w:rFonts w:hint="eastAsia" w:ascii="宋体" w:cs="宋体"/>
                <w:sz w:val="22"/>
              </w:rPr>
              <w:t>)；“中国政府采购网”（http://www.ccgp.gov.cn/）信用记录网页截图（招标公告发布之日至投标截止时间前均可）</w:t>
            </w:r>
          </w:p>
        </w:tc>
      </w:tr>
      <w:tr w14:paraId="14B5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B1721E4">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24C552F4">
            <w:pPr>
              <w:autoSpaceDE w:val="0"/>
              <w:autoSpaceDN w:val="0"/>
              <w:adjustRightInd w:val="0"/>
              <w:spacing w:line="260" w:lineRule="exact"/>
              <w:textAlignment w:val="bottom"/>
              <w:rPr>
                <w:rFonts w:ascii="宋体" w:cs="宋体"/>
                <w:sz w:val="22"/>
              </w:rPr>
            </w:pPr>
            <w:r>
              <w:rPr>
                <w:rFonts w:hint="eastAsia" w:ascii="宋体" w:cs="宋体"/>
                <w:sz w:val="22"/>
              </w:rPr>
              <w:t>供应商法定代表人授权书（附件九）</w:t>
            </w:r>
          </w:p>
        </w:tc>
      </w:tr>
    </w:tbl>
    <w:p w14:paraId="709315F2">
      <w:pPr>
        <w:autoSpaceDE w:val="0"/>
        <w:autoSpaceDN w:val="0"/>
        <w:adjustRightInd w:val="0"/>
        <w:snapToGrid w:val="0"/>
        <w:spacing w:line="430" w:lineRule="atLeast"/>
        <w:ind w:firstLine="446" w:firstLineChars="200"/>
        <w:textAlignment w:val="bottom"/>
        <w:rPr>
          <w:rFonts w:ascii="宋体" w:cs="宋体"/>
          <w:sz w:val="22"/>
        </w:rPr>
      </w:pPr>
      <w:r>
        <w:rPr>
          <w:rFonts w:hint="eastAsia" w:ascii="宋体" w:cs="宋体"/>
          <w:sz w:val="22"/>
        </w:rPr>
        <w:t xml:space="preserve">2.3 </w:t>
      </w:r>
      <w:r>
        <w:rPr>
          <w:rFonts w:hint="eastAsia" w:ascii="宋体" w:cs="宋体"/>
          <w:b/>
          <w:bCs/>
          <w:sz w:val="22"/>
        </w:rPr>
        <w:t>《商务技术文件》组成</w:t>
      </w:r>
    </w:p>
    <w:tbl>
      <w:tblPr>
        <w:tblStyle w:val="35"/>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23F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E99091D">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47" w:type="dxa"/>
          </w:tcPr>
          <w:p w14:paraId="351F4A56">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下表1-5</w:t>
            </w:r>
            <w:r>
              <w:rPr>
                <w:rFonts w:hint="eastAsia" w:ascii="宋体" w:cs="宋体"/>
                <w:b/>
                <w:bCs/>
                <w:sz w:val="22"/>
                <w:lang w:val="zh-CN"/>
              </w:rPr>
              <w:t>项供应商必须提供，否则不能通过符合性审查的，责任自负）</w:t>
            </w:r>
          </w:p>
        </w:tc>
      </w:tr>
      <w:tr w14:paraId="763D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5039094">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1B1AE20F">
            <w:pPr>
              <w:autoSpaceDE w:val="0"/>
              <w:autoSpaceDN w:val="0"/>
              <w:adjustRightInd w:val="0"/>
              <w:snapToGrid w:val="0"/>
              <w:spacing w:line="430" w:lineRule="atLeast"/>
              <w:rPr>
                <w:rFonts w:ascii="宋体" w:cs="宋体"/>
                <w:b/>
                <w:bCs/>
                <w:sz w:val="22"/>
                <w:lang w:val="zh-CN"/>
              </w:rPr>
            </w:pPr>
            <w:r>
              <w:rPr>
                <w:rFonts w:hint="eastAsia" w:ascii="宋体" w:cs="宋体"/>
                <w:b/>
                <w:bCs/>
                <w:sz w:val="22"/>
              </w:rPr>
              <w:t>报价函（附件十）</w:t>
            </w:r>
          </w:p>
        </w:tc>
      </w:tr>
      <w:tr w14:paraId="3507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2AB050F">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320D5CF">
            <w:pPr>
              <w:autoSpaceDE w:val="0"/>
              <w:autoSpaceDN w:val="0"/>
              <w:adjustRightInd w:val="0"/>
              <w:snapToGrid w:val="0"/>
              <w:spacing w:line="430" w:lineRule="atLeast"/>
              <w:rPr>
                <w:rFonts w:ascii="宋体" w:cs="宋体"/>
                <w:b/>
                <w:bCs/>
                <w:sz w:val="22"/>
              </w:rPr>
            </w:pPr>
            <w:r>
              <w:rPr>
                <w:rFonts w:hint="eastAsia" w:ascii="宋体" w:cs="宋体"/>
                <w:b/>
                <w:bCs/>
                <w:sz w:val="22"/>
              </w:rPr>
              <w:t>供应商参与政府采购活动投标资格声明（附件十一）</w:t>
            </w:r>
          </w:p>
        </w:tc>
      </w:tr>
      <w:tr w14:paraId="0B72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AB5143F">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2E65159D">
            <w:pPr>
              <w:autoSpaceDE w:val="0"/>
              <w:autoSpaceDN w:val="0"/>
              <w:adjustRightInd w:val="0"/>
              <w:snapToGrid w:val="0"/>
              <w:spacing w:line="430" w:lineRule="atLeast"/>
              <w:rPr>
                <w:rFonts w:ascii="宋体" w:cs="宋体"/>
                <w:b/>
                <w:bCs/>
                <w:sz w:val="22"/>
              </w:rPr>
            </w:pPr>
            <w:r>
              <w:rPr>
                <w:rFonts w:hint="eastAsia" w:ascii="宋体" w:cs="宋体"/>
                <w:b/>
                <w:bCs/>
                <w:sz w:val="22"/>
              </w:rPr>
              <w:t>法定代表人诚信投标承诺书（附件十二）</w:t>
            </w:r>
          </w:p>
        </w:tc>
      </w:tr>
      <w:tr w14:paraId="0818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AA6E2AE">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6086CC2">
            <w:pPr>
              <w:autoSpaceDE w:val="0"/>
              <w:autoSpaceDN w:val="0"/>
              <w:adjustRightInd w:val="0"/>
              <w:snapToGrid w:val="0"/>
              <w:spacing w:line="430" w:lineRule="atLeast"/>
              <w:rPr>
                <w:rFonts w:ascii="宋体" w:cs="宋体"/>
                <w:b/>
                <w:bCs/>
                <w:sz w:val="22"/>
              </w:rPr>
            </w:pPr>
            <w:r>
              <w:rPr>
                <w:rFonts w:hint="eastAsia" w:ascii="宋体" w:cs="宋体"/>
                <w:b/>
                <w:bCs/>
                <w:sz w:val="22"/>
              </w:rPr>
              <w:t>商务偏离表（附件十三（一））、技术偏离表（附件十三（二））</w:t>
            </w:r>
          </w:p>
        </w:tc>
      </w:tr>
      <w:tr w14:paraId="3A43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2182B7A">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5D8E3D6">
            <w:pPr>
              <w:autoSpaceDE w:val="0"/>
              <w:autoSpaceDN w:val="0"/>
              <w:adjustRightInd w:val="0"/>
              <w:snapToGrid w:val="0"/>
              <w:spacing w:line="430" w:lineRule="atLeast"/>
              <w:rPr>
                <w:rFonts w:ascii="宋体" w:cs="宋体"/>
                <w:b/>
                <w:bCs/>
                <w:sz w:val="22"/>
              </w:rPr>
            </w:pPr>
            <w:r>
              <w:rPr>
                <w:rFonts w:hint="eastAsia" w:ascii="宋体" w:cs="宋体"/>
                <w:b/>
                <w:bCs/>
                <w:sz w:val="22"/>
              </w:rPr>
              <w:t>投标产品配置清单（附件十四）；设备功能等技术参数描述</w:t>
            </w:r>
          </w:p>
        </w:tc>
      </w:tr>
      <w:tr w14:paraId="5F20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2A5C57D">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0A8F57BE">
            <w:pPr>
              <w:autoSpaceDE w:val="0"/>
              <w:autoSpaceDN w:val="0"/>
              <w:adjustRightInd w:val="0"/>
              <w:snapToGrid w:val="0"/>
              <w:spacing w:line="430" w:lineRule="atLeast"/>
              <w:rPr>
                <w:rFonts w:ascii="宋体" w:cs="宋体"/>
                <w:sz w:val="22"/>
              </w:rPr>
            </w:pPr>
            <w:r>
              <w:rPr>
                <w:rFonts w:hint="eastAsia" w:ascii="宋体" w:cs="宋体"/>
                <w:sz w:val="22"/>
              </w:rPr>
              <w:t>供应商项目服务人员汇总表（附件十五）</w:t>
            </w:r>
          </w:p>
        </w:tc>
      </w:tr>
      <w:tr w14:paraId="705A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73" w:type="dxa"/>
            <w:tcBorders>
              <w:top w:val="single" w:color="auto" w:sz="4" w:space="0"/>
              <w:left w:val="single" w:color="auto" w:sz="4" w:space="0"/>
              <w:right w:val="single" w:color="auto" w:sz="4" w:space="0"/>
            </w:tcBorders>
          </w:tcPr>
          <w:p w14:paraId="19389352">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520BF422">
            <w:pPr>
              <w:autoSpaceDE w:val="0"/>
              <w:autoSpaceDN w:val="0"/>
              <w:adjustRightInd w:val="0"/>
              <w:snapToGrid w:val="0"/>
              <w:spacing w:line="430" w:lineRule="atLeast"/>
              <w:rPr>
                <w:rFonts w:ascii="宋体" w:cs="宋体"/>
                <w:sz w:val="22"/>
              </w:rPr>
            </w:pPr>
            <w:r>
              <w:rPr>
                <w:rFonts w:hint="eastAsia" w:ascii="宋体" w:cs="宋体"/>
                <w:sz w:val="22"/>
              </w:rPr>
              <w:t>距离采购人最近的服务机构的详细介绍、服务机构总负责人，电话，地址，技术力量配置等；</w:t>
            </w:r>
          </w:p>
        </w:tc>
      </w:tr>
      <w:tr w14:paraId="5D5D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3" w:type="dxa"/>
            <w:tcBorders>
              <w:top w:val="single" w:color="auto" w:sz="4" w:space="0"/>
              <w:left w:val="single" w:color="auto" w:sz="4" w:space="0"/>
              <w:right w:val="single" w:color="auto" w:sz="4" w:space="0"/>
            </w:tcBorders>
          </w:tcPr>
          <w:p w14:paraId="50359184">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26C2E708">
            <w:pPr>
              <w:autoSpaceDE w:val="0"/>
              <w:autoSpaceDN w:val="0"/>
              <w:adjustRightInd w:val="0"/>
              <w:spacing w:line="240" w:lineRule="auto"/>
              <w:textAlignment w:val="bottom"/>
              <w:rPr>
                <w:rFonts w:ascii="宋体" w:cs="宋体"/>
                <w:sz w:val="22"/>
              </w:rPr>
            </w:pPr>
            <w:r>
              <w:rPr>
                <w:rFonts w:hint="eastAsia" w:ascii="宋体" w:cs="宋体"/>
                <w:sz w:val="22"/>
              </w:rPr>
              <w:t>相关投标产品的工业品生产许可证、3C认证、检测报告等技术要求中要求的各种资格证书（如有则提供，复印件加盖公章）</w:t>
            </w:r>
          </w:p>
        </w:tc>
      </w:tr>
      <w:tr w14:paraId="4FB8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73" w:type="dxa"/>
            <w:tcBorders>
              <w:top w:val="single" w:color="auto" w:sz="4" w:space="0"/>
              <w:left w:val="single" w:color="auto" w:sz="4" w:space="0"/>
              <w:right w:val="single" w:color="auto" w:sz="4" w:space="0"/>
            </w:tcBorders>
          </w:tcPr>
          <w:p w14:paraId="38FDC1DB">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204E05D1">
            <w:pPr>
              <w:autoSpaceDE w:val="0"/>
              <w:autoSpaceDN w:val="0"/>
              <w:adjustRightInd w:val="0"/>
              <w:spacing w:line="240" w:lineRule="auto"/>
              <w:textAlignment w:val="bottom"/>
              <w:rPr>
                <w:rFonts w:ascii="宋体" w:cs="宋体"/>
                <w:sz w:val="22"/>
              </w:rPr>
            </w:pPr>
            <w:r>
              <w:rPr>
                <w:rFonts w:hint="eastAsia" w:ascii="宋体" w:cs="宋体"/>
                <w:sz w:val="22"/>
              </w:rPr>
              <w:t>供应商质量体系认证证书、供应商环境体系认证证书、供应商职业健康体系认证证书（（如有则提供）</w:t>
            </w:r>
          </w:p>
        </w:tc>
      </w:tr>
      <w:tr w14:paraId="074E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188A9354">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08572A8C">
            <w:pPr>
              <w:autoSpaceDE w:val="0"/>
              <w:autoSpaceDN w:val="0"/>
              <w:adjustRightInd w:val="0"/>
              <w:snapToGrid w:val="0"/>
              <w:spacing w:line="430" w:lineRule="atLeast"/>
              <w:jc w:val="left"/>
              <w:rPr>
                <w:rFonts w:ascii="宋体" w:cs="宋体"/>
                <w:sz w:val="22"/>
              </w:rPr>
            </w:pPr>
            <w:r>
              <w:rPr>
                <w:rFonts w:hint="eastAsia" w:ascii="宋体" w:cs="宋体"/>
                <w:sz w:val="22"/>
              </w:rPr>
              <w:t>供应商项目业绩清单（如有则提供）（附件十六）</w:t>
            </w:r>
          </w:p>
        </w:tc>
      </w:tr>
      <w:tr w14:paraId="24E8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02A4058">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315C13DE">
            <w:pPr>
              <w:autoSpaceDE w:val="0"/>
              <w:autoSpaceDN w:val="0"/>
              <w:adjustRightInd w:val="0"/>
              <w:snapToGrid w:val="0"/>
              <w:spacing w:line="430" w:lineRule="atLeast"/>
              <w:jc w:val="left"/>
              <w:rPr>
                <w:rFonts w:ascii="宋体" w:cs="宋体"/>
                <w:sz w:val="22"/>
              </w:rPr>
            </w:pPr>
            <w:r>
              <w:rPr>
                <w:rFonts w:hint="eastAsia" w:ascii="宋体"/>
                <w:sz w:val="22"/>
              </w:rPr>
              <w:t>供应商具有的其它相关资质证书（如有则提供）</w:t>
            </w:r>
          </w:p>
        </w:tc>
      </w:tr>
      <w:tr w14:paraId="6003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1615ECA">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0496C2F5">
            <w:pPr>
              <w:autoSpaceDE w:val="0"/>
              <w:autoSpaceDN w:val="0"/>
              <w:adjustRightInd w:val="0"/>
              <w:spacing w:line="260" w:lineRule="exact"/>
              <w:jc w:val="left"/>
              <w:textAlignment w:val="bottom"/>
              <w:rPr>
                <w:rFonts w:ascii="宋体" w:cs="宋体"/>
                <w:sz w:val="22"/>
              </w:rPr>
            </w:pPr>
            <w:r>
              <w:rPr>
                <w:rFonts w:hint="eastAsia" w:ascii="宋体" w:cs="宋体"/>
                <w:sz w:val="22"/>
              </w:rPr>
              <w:t>节能环保产品声明函（附件十七）</w:t>
            </w:r>
          </w:p>
        </w:tc>
      </w:tr>
      <w:tr w14:paraId="7B72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3561954">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47B4D6F6">
            <w:pPr>
              <w:autoSpaceDE w:val="0"/>
              <w:autoSpaceDN w:val="0"/>
              <w:adjustRightInd w:val="0"/>
              <w:spacing w:line="260" w:lineRule="exact"/>
              <w:jc w:val="left"/>
              <w:textAlignment w:val="bottom"/>
              <w:rPr>
                <w:rFonts w:ascii="宋体" w:cs="宋体"/>
                <w:sz w:val="22"/>
              </w:rPr>
            </w:pPr>
            <w:r>
              <w:rPr>
                <w:rFonts w:hint="eastAsia" w:ascii="宋体" w:cs="宋体"/>
                <w:sz w:val="22"/>
              </w:rPr>
              <w:t>节能环保产品清单（附件十八）</w:t>
            </w:r>
          </w:p>
        </w:tc>
      </w:tr>
      <w:tr w14:paraId="5CBE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BD7C085">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1E6A47E7">
            <w:pPr>
              <w:autoSpaceDE w:val="0"/>
              <w:autoSpaceDN w:val="0"/>
              <w:adjustRightInd w:val="0"/>
              <w:spacing w:line="260" w:lineRule="exact"/>
              <w:jc w:val="left"/>
              <w:textAlignment w:val="bottom"/>
              <w:rPr>
                <w:rFonts w:ascii="宋体" w:cs="宋体"/>
                <w:sz w:val="22"/>
              </w:rPr>
            </w:pPr>
            <w:r>
              <w:rPr>
                <w:rFonts w:hint="eastAsia" w:ascii="宋体" w:cs="宋体"/>
                <w:sz w:val="22"/>
                <w:lang w:val="zh-CN"/>
              </w:rPr>
              <w:t>政府采购活动现场确认声明书</w:t>
            </w:r>
            <w:r>
              <w:rPr>
                <w:rFonts w:hint="eastAsia" w:ascii="宋体" w:cs="宋体"/>
                <w:sz w:val="22"/>
              </w:rPr>
              <w:t>（附件十九）</w:t>
            </w:r>
          </w:p>
        </w:tc>
      </w:tr>
      <w:tr w14:paraId="3139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FB28363">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373CF61B">
            <w:pPr>
              <w:autoSpaceDE w:val="0"/>
              <w:autoSpaceDN w:val="0"/>
              <w:adjustRightInd w:val="0"/>
              <w:snapToGrid w:val="0"/>
              <w:spacing w:line="430" w:lineRule="atLeast"/>
              <w:rPr>
                <w:rFonts w:ascii="宋体" w:cs="宋体"/>
                <w:sz w:val="22"/>
              </w:rPr>
            </w:pPr>
            <w:r>
              <w:rPr>
                <w:rFonts w:hint="eastAsia" w:ascii="宋体" w:cs="宋体"/>
                <w:sz w:val="22"/>
              </w:rPr>
              <w:t>根据竞争性磋商文件规范要求中的采购内容与技术要求、评标细则，需要提供的其它文件和资料。</w:t>
            </w:r>
          </w:p>
        </w:tc>
      </w:tr>
      <w:tr w14:paraId="26D4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1112DAA">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281D9933">
            <w:pPr>
              <w:autoSpaceDE w:val="0"/>
              <w:autoSpaceDN w:val="0"/>
              <w:adjustRightInd w:val="0"/>
              <w:snapToGrid w:val="0"/>
              <w:spacing w:line="430" w:lineRule="atLeast"/>
              <w:rPr>
                <w:rFonts w:ascii="宋体" w:cs="宋体"/>
                <w:sz w:val="22"/>
              </w:rPr>
            </w:pPr>
            <w:r>
              <w:rPr>
                <w:rFonts w:hint="eastAsia" w:ascii="宋体" w:cs="宋体"/>
                <w:sz w:val="22"/>
              </w:rPr>
              <w:t>其它供应商须说明的资料（如有则提供）</w:t>
            </w:r>
          </w:p>
        </w:tc>
      </w:tr>
      <w:tr w14:paraId="1FBC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458F1EB">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507B8628">
            <w:pPr>
              <w:tabs>
                <w:tab w:val="left" w:pos="1069"/>
              </w:tabs>
              <w:autoSpaceDE w:val="0"/>
              <w:autoSpaceDN w:val="0"/>
              <w:adjustRightInd w:val="0"/>
              <w:spacing w:line="240" w:lineRule="auto"/>
              <w:textAlignment w:val="bottom"/>
              <w:rPr>
                <w:rFonts w:ascii="宋体" w:cs="宋体"/>
                <w:sz w:val="22"/>
              </w:rPr>
            </w:pPr>
            <w:r>
              <w:rPr>
                <w:rFonts w:hint="eastAsia" w:ascii="宋体" w:cs="宋体"/>
                <w:sz w:val="22"/>
              </w:rPr>
              <w:t>符合中小企业要求应按要求提供以下证明材料：</w:t>
            </w:r>
          </w:p>
          <w:p w14:paraId="63E51C13">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（1）中小企业：中小企业声明函（原件，加盖供应商公章，格式见附件1）</w:t>
            </w:r>
          </w:p>
          <w:p w14:paraId="1E9F7C91">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（2）残疾人福利性单位：残疾人福利性单位声明函（原件，加盖供应商公章，格式见附件1）</w:t>
            </w:r>
          </w:p>
          <w:p w14:paraId="56BD6ADB">
            <w:pPr>
              <w:autoSpaceDE w:val="0"/>
              <w:autoSpaceDN w:val="0"/>
              <w:adjustRightInd w:val="0"/>
              <w:spacing w:line="260" w:lineRule="exact"/>
              <w:textAlignment w:val="bottom"/>
              <w:rPr>
                <w:rFonts w:ascii="宋体" w:cs="宋体"/>
                <w:sz w:val="22"/>
              </w:rPr>
            </w:pPr>
            <w:r>
              <w:rPr>
                <w:rFonts w:hint="eastAsia" w:ascii="宋体" w:cs="宋体"/>
                <w:sz w:val="22"/>
              </w:rPr>
              <w:t>（3）监狱企业：提供由省级以上监狱管理局、戒毒管理局（含新疆生产建设兵团）出具的属于监狱企业的证明文件（原件）</w:t>
            </w:r>
          </w:p>
        </w:tc>
      </w:tr>
    </w:tbl>
    <w:p w14:paraId="03025805">
      <w:pPr>
        <w:rPr>
          <w:rFonts w:ascii="宋体" w:cs="宋体"/>
        </w:rPr>
      </w:pPr>
    </w:p>
    <w:p w14:paraId="7D84149A">
      <w:pPr>
        <w:autoSpaceDE w:val="0"/>
        <w:autoSpaceDN w:val="0"/>
        <w:adjustRightInd w:val="0"/>
        <w:snapToGrid w:val="0"/>
        <w:spacing w:line="400" w:lineRule="exact"/>
        <w:ind w:firstLine="446" w:firstLineChars="200"/>
        <w:textAlignment w:val="bottom"/>
        <w:rPr>
          <w:rFonts w:ascii="宋体" w:cs="宋体"/>
          <w:sz w:val="22"/>
        </w:rPr>
      </w:pPr>
      <w:r>
        <w:rPr>
          <w:rFonts w:hint="eastAsia" w:ascii="宋体" w:cs="宋体"/>
          <w:sz w:val="22"/>
        </w:rPr>
        <w:t>3.投标内容填写说明</w:t>
      </w:r>
    </w:p>
    <w:p w14:paraId="3A498FDF">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供应商应按照（上表）所列出的内容及格式组成投标文件。</w:t>
      </w:r>
    </w:p>
    <w:p w14:paraId="7A490A85">
      <w:pPr>
        <w:autoSpaceDE w:val="0"/>
        <w:autoSpaceDN w:val="0"/>
        <w:adjustRightInd w:val="0"/>
        <w:snapToGrid w:val="0"/>
        <w:spacing w:line="400" w:lineRule="exact"/>
        <w:ind w:firstLine="446" w:firstLineChars="200"/>
        <w:textAlignment w:val="bottom"/>
        <w:rPr>
          <w:rFonts w:ascii="宋体" w:cs="宋体"/>
          <w:sz w:val="22"/>
        </w:rPr>
      </w:pPr>
      <w:bookmarkStart w:id="16" w:name="_Toc132122115"/>
      <w:bookmarkStart w:id="17" w:name="_Toc132122412"/>
      <w:r>
        <w:rPr>
          <w:rFonts w:hint="eastAsia" w:ascii="宋体" w:cs="宋体"/>
          <w:sz w:val="22"/>
        </w:rPr>
        <w:t>4.投标报价</w:t>
      </w:r>
      <w:bookmarkEnd w:id="16"/>
      <w:bookmarkEnd w:id="17"/>
    </w:p>
    <w:p w14:paraId="0356EFCB">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4.1 供应商应按竞争性磋商文件中《开标（报价）一览表》填写投标报价。</w:t>
      </w:r>
    </w:p>
    <w:p w14:paraId="4999FFFB">
      <w:pPr>
        <w:autoSpaceDE w:val="0"/>
        <w:autoSpaceDN w:val="0"/>
        <w:adjustRightInd w:val="0"/>
        <w:spacing w:line="400" w:lineRule="exact"/>
        <w:ind w:firstLine="446" w:firstLineChars="200"/>
        <w:textAlignment w:val="bottom"/>
        <w:rPr>
          <w:rFonts w:ascii="宋体" w:cs="宋体"/>
          <w:sz w:val="22"/>
          <w:u w:val="single"/>
        </w:rPr>
      </w:pPr>
      <w:r>
        <w:rPr>
          <w:rFonts w:hint="eastAsia" w:ascii="宋体" w:cs="宋体"/>
          <w:sz w:val="22"/>
        </w:rPr>
        <w:t>4.2 供应商应在各自技术和商务占优势的基础上并充分考虑本项目的重要性，提供对采购人最优惠的报价。</w:t>
      </w:r>
    </w:p>
    <w:p w14:paraId="7EC64BA0">
      <w:pPr>
        <w:tabs>
          <w:tab w:val="left" w:pos="1069"/>
          <w:tab w:val="left" w:pos="2352"/>
        </w:tabs>
        <w:autoSpaceDE w:val="0"/>
        <w:autoSpaceDN w:val="0"/>
        <w:adjustRightInd w:val="0"/>
        <w:spacing w:line="400" w:lineRule="exact"/>
        <w:ind w:firstLine="446" w:firstLineChars="200"/>
        <w:textAlignment w:val="bottom"/>
        <w:rPr>
          <w:rFonts w:ascii="宋体" w:hAnsi="宋体" w:cs="宋体"/>
          <w:sz w:val="22"/>
        </w:rPr>
      </w:pPr>
      <w:r>
        <w:rPr>
          <w:rFonts w:hint="eastAsia" w:ascii="宋体" w:hAnsi="宋体" w:cs="宋体"/>
          <w:sz w:val="22"/>
        </w:rPr>
        <w:t xml:space="preserve">4.3 </w:t>
      </w:r>
      <w:r>
        <w:rPr>
          <w:rFonts w:hint="eastAsia" w:ascii="宋体" w:hAnsi="宋体" w:cs="宋体"/>
          <w:b/>
          <w:bCs/>
          <w:sz w:val="22"/>
          <w:u w:val="single"/>
        </w:rPr>
        <w:t>除采购人有变更采购需求的情况外，供应商最终报价不得高于首次报价</w:t>
      </w:r>
      <w:r>
        <w:rPr>
          <w:rFonts w:hint="eastAsia" w:ascii="宋体" w:hAnsi="宋体" w:cs="宋体"/>
          <w:sz w:val="22"/>
        </w:rPr>
        <w:t>。</w:t>
      </w:r>
    </w:p>
    <w:p w14:paraId="423C3B5A">
      <w:pPr>
        <w:tabs>
          <w:tab w:val="left" w:pos="1069"/>
          <w:tab w:val="left" w:pos="2352"/>
        </w:tabs>
        <w:autoSpaceDE w:val="0"/>
        <w:autoSpaceDN w:val="0"/>
        <w:adjustRightInd w:val="0"/>
        <w:spacing w:line="400" w:lineRule="exact"/>
        <w:ind w:firstLine="446" w:firstLineChars="200"/>
        <w:textAlignment w:val="bottom"/>
        <w:rPr>
          <w:rFonts w:ascii="宋体" w:hAnsi="宋体" w:cs="宋体"/>
          <w:sz w:val="22"/>
        </w:rPr>
      </w:pPr>
      <w:r>
        <w:rPr>
          <w:rFonts w:hint="eastAsia" w:ascii="宋体" w:hAnsi="宋体" w:cs="宋体"/>
          <w:sz w:val="22"/>
        </w:rPr>
        <w:t xml:space="preserve">4.4 </w:t>
      </w:r>
      <w:r>
        <w:rPr>
          <w:rFonts w:hint="eastAsia" w:ascii="宋体" w:hAnsi="宋体" w:cs="宋体"/>
          <w:b/>
          <w:bCs/>
          <w:sz w:val="22"/>
          <w:u w:val="single"/>
        </w:rPr>
        <w:t>超过规定时间未提交最终报价的视为自动放弃投标</w:t>
      </w:r>
      <w:r>
        <w:rPr>
          <w:rFonts w:hint="eastAsia" w:ascii="宋体" w:hAnsi="宋体" w:cs="宋体"/>
          <w:sz w:val="22"/>
        </w:rPr>
        <w:t>。</w:t>
      </w:r>
    </w:p>
    <w:p w14:paraId="4040D2BB">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5.采购人要求分类报价是为了方便评标，但在任何情况下不限制采购人以其认为最合适的条款签订合同的权利。</w:t>
      </w:r>
    </w:p>
    <w:p w14:paraId="45C332BD">
      <w:pPr>
        <w:autoSpaceDE w:val="0"/>
        <w:autoSpaceDN w:val="0"/>
        <w:adjustRightInd w:val="0"/>
        <w:spacing w:line="400" w:lineRule="exact"/>
        <w:ind w:firstLine="446" w:firstLineChars="200"/>
        <w:textAlignment w:val="bottom"/>
        <w:rPr>
          <w:rFonts w:ascii="宋体" w:cs="宋体"/>
          <w:sz w:val="22"/>
        </w:rPr>
      </w:pPr>
      <w:bookmarkStart w:id="18" w:name="_Toc132122414"/>
      <w:bookmarkStart w:id="19" w:name="_Toc132122117"/>
      <w:r>
        <w:rPr>
          <w:rFonts w:hint="eastAsia" w:ascii="宋体" w:cs="宋体"/>
          <w:sz w:val="22"/>
        </w:rPr>
        <w:t>6.投标文件的有效期</w:t>
      </w:r>
      <w:bookmarkEnd w:id="18"/>
      <w:bookmarkEnd w:id="19"/>
    </w:p>
    <w:p w14:paraId="262B8030">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6.1 自报价截止时间起90天内，投标文件应保持有效。有效期短于这个规定期限的报价将被拒绝。</w:t>
      </w:r>
    </w:p>
    <w:p w14:paraId="03F96169">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6.2 在特殊情况下，采购人可与供应商协商延长投标文件的有效期，这种要求和答复均应以书面形式进行。</w:t>
      </w:r>
    </w:p>
    <w:p w14:paraId="51A43C79">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6.3 供应商可拒绝接受延期要求，同意延长有效期的供应商不能修改投标文件。</w:t>
      </w:r>
    </w:p>
    <w:p w14:paraId="2FAC129A">
      <w:pPr>
        <w:pStyle w:val="78"/>
        <w:adjustRightInd w:val="0"/>
        <w:snapToGrid w:val="0"/>
        <w:spacing w:line="400" w:lineRule="atLeast"/>
        <w:ind w:firstLine="446" w:firstLineChars="200"/>
        <w:outlineLvl w:val="0"/>
        <w:rPr>
          <w:rFonts w:cs="宋体"/>
          <w:b/>
          <w:bCs/>
          <w:sz w:val="22"/>
          <w:szCs w:val="22"/>
        </w:rPr>
      </w:pPr>
      <w:bookmarkStart w:id="20" w:name="_Toc132124595"/>
      <w:bookmarkStart w:id="21" w:name="_Toc132125152"/>
      <w:bookmarkStart w:id="22" w:name="_Toc132125575"/>
      <w:bookmarkStart w:id="23" w:name="_Toc132125096"/>
      <w:bookmarkStart w:id="24" w:name="_Toc132123839"/>
      <w:bookmarkStart w:id="25" w:name="_Toc132123440"/>
      <w:bookmarkStart w:id="26" w:name="_Toc132655777"/>
      <w:bookmarkStart w:id="27" w:name="_Toc132122120"/>
      <w:bookmarkStart w:id="28" w:name="_Toc132126155"/>
      <w:bookmarkStart w:id="29" w:name="_Toc132125984"/>
      <w:bookmarkStart w:id="30" w:name="_Toc132122417"/>
      <w:bookmarkStart w:id="31" w:name="_Toc132123548"/>
      <w:bookmarkStart w:id="32" w:name="_Toc132123635"/>
      <w:bookmarkStart w:id="33" w:name="_Toc132123882"/>
      <w:bookmarkStart w:id="34" w:name="_Toc132125038"/>
      <w:r>
        <w:rPr>
          <w:rFonts w:hint="eastAsia" w:cs="宋体"/>
          <w:b/>
          <w:bCs/>
          <w:sz w:val="22"/>
        </w:rPr>
        <w:t>四、</w:t>
      </w:r>
      <w:r>
        <w:rPr>
          <w:rFonts w:hint="eastAsia" w:cs="宋体"/>
          <w:b/>
          <w:bCs/>
          <w:sz w:val="22"/>
          <w:szCs w:val="22"/>
        </w:rPr>
        <w:t>投标文件</w:t>
      </w:r>
    </w:p>
    <w:p w14:paraId="6EF03A19">
      <w:pPr>
        <w:pStyle w:val="78"/>
        <w:adjustRightInd w:val="0"/>
        <w:snapToGrid w:val="0"/>
        <w:spacing w:line="400" w:lineRule="atLeast"/>
        <w:ind w:firstLine="436" w:firstLineChars="196"/>
        <w:rPr>
          <w:rFonts w:cs="宋体"/>
          <w:sz w:val="22"/>
          <w:szCs w:val="22"/>
        </w:rPr>
      </w:pPr>
      <w:r>
        <w:rPr>
          <w:rFonts w:hint="eastAsia" w:cs="宋体"/>
          <w:sz w:val="22"/>
          <w:szCs w:val="22"/>
        </w:rPr>
        <w:t>1. 投标文件的上传、递交：见《投标邀请函（投标须知前附表）》。</w:t>
      </w:r>
    </w:p>
    <w:p w14:paraId="2E3331D4">
      <w:pPr>
        <w:pStyle w:val="78"/>
        <w:adjustRightInd w:val="0"/>
        <w:snapToGrid w:val="0"/>
        <w:spacing w:line="400" w:lineRule="atLeast"/>
        <w:ind w:firstLine="436" w:firstLineChars="196"/>
        <w:rPr>
          <w:rFonts w:cs="宋体"/>
          <w:sz w:val="22"/>
          <w:szCs w:val="22"/>
        </w:rPr>
      </w:pPr>
      <w:r>
        <w:rPr>
          <w:rFonts w:hint="eastAsia" w:cs="宋体"/>
          <w:sz w:val="22"/>
          <w:szCs w:val="22"/>
        </w:rPr>
        <w:t>2.“电子加密投标文件”解密和异常情况处理：见《投标邀请函（投标须知前附表）》。</w:t>
      </w:r>
    </w:p>
    <w:p w14:paraId="0BD8624C">
      <w:pPr>
        <w:pStyle w:val="78"/>
        <w:adjustRightInd w:val="0"/>
        <w:snapToGrid w:val="0"/>
        <w:spacing w:line="400" w:lineRule="atLeast"/>
        <w:ind w:firstLine="436" w:firstLineChars="196"/>
        <w:rPr>
          <w:rFonts w:cs="宋体"/>
          <w:sz w:val="22"/>
          <w:szCs w:val="22"/>
        </w:rPr>
      </w:pPr>
      <w:r>
        <w:rPr>
          <w:rFonts w:hint="eastAsia" w:cs="宋体"/>
          <w:sz w:val="22"/>
          <w:szCs w:val="22"/>
        </w:rPr>
        <w:t>3.投标文件的补充、修改或撤回</w:t>
      </w:r>
    </w:p>
    <w:p w14:paraId="2603F2B8">
      <w:pPr>
        <w:pStyle w:val="78"/>
        <w:adjustRightInd w:val="0"/>
        <w:snapToGrid w:val="0"/>
        <w:spacing w:line="400" w:lineRule="atLeast"/>
        <w:ind w:firstLine="436" w:firstLineChars="196"/>
        <w:rPr>
          <w:rFonts w:cs="宋体"/>
          <w:sz w:val="22"/>
          <w:szCs w:val="22"/>
        </w:rPr>
      </w:pPr>
      <w:r>
        <w:rPr>
          <w:rFonts w:hint="eastAsia" w:cs="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D5D3408">
      <w:pPr>
        <w:pStyle w:val="78"/>
        <w:adjustRightInd w:val="0"/>
        <w:snapToGrid w:val="0"/>
        <w:spacing w:line="400" w:lineRule="atLeast"/>
        <w:ind w:firstLine="436" w:firstLineChars="196"/>
        <w:rPr>
          <w:rFonts w:cs="宋体"/>
          <w:sz w:val="22"/>
          <w:szCs w:val="22"/>
        </w:rPr>
      </w:pPr>
      <w:r>
        <w:rPr>
          <w:rFonts w:hint="eastAsia" w:cs="宋体"/>
          <w:sz w:val="22"/>
          <w:szCs w:val="22"/>
        </w:rPr>
        <w:t>3.2投标截止时间后，供应商不得撤回、修改《投标文件》。</w:t>
      </w:r>
    </w:p>
    <w:p w14:paraId="70715B94">
      <w:pPr>
        <w:pStyle w:val="78"/>
        <w:adjustRightInd w:val="0"/>
        <w:snapToGrid w:val="0"/>
        <w:spacing w:line="400" w:lineRule="atLeast"/>
        <w:ind w:firstLine="436" w:firstLineChars="196"/>
        <w:rPr>
          <w:rFonts w:cs="宋体"/>
          <w:sz w:val="22"/>
          <w:szCs w:val="22"/>
        </w:rPr>
      </w:pPr>
      <w:r>
        <w:rPr>
          <w:rFonts w:hint="eastAsia" w:cs="宋体"/>
          <w:sz w:val="22"/>
          <w:szCs w:val="22"/>
        </w:rPr>
        <w:t>4.投标文件的备选方案</w:t>
      </w:r>
    </w:p>
    <w:p w14:paraId="02645DAF">
      <w:pPr>
        <w:pStyle w:val="78"/>
        <w:adjustRightInd w:val="0"/>
        <w:snapToGrid w:val="0"/>
        <w:spacing w:line="400" w:lineRule="atLeast"/>
        <w:ind w:firstLine="436" w:firstLineChars="196"/>
        <w:rPr>
          <w:rFonts w:cs="宋体"/>
          <w:sz w:val="22"/>
          <w:szCs w:val="22"/>
        </w:rPr>
      </w:pPr>
      <w:r>
        <w:rPr>
          <w:rFonts w:hint="eastAsia" w:cs="宋体"/>
          <w:sz w:val="22"/>
          <w:szCs w:val="22"/>
        </w:rPr>
        <w:t>4.1供应商不得递交任何的投标备选（替代）方案，否则其投标文件将作无效标处理。</w:t>
      </w:r>
    </w:p>
    <w:p w14:paraId="37C747F2">
      <w:pPr>
        <w:pStyle w:val="78"/>
        <w:adjustRightInd w:val="0"/>
        <w:snapToGrid w:val="0"/>
        <w:spacing w:line="400" w:lineRule="atLeast"/>
        <w:ind w:firstLine="436" w:firstLineChars="196"/>
        <w:rPr>
          <w:rFonts w:cs="宋体"/>
          <w:sz w:val="22"/>
          <w:szCs w:val="22"/>
        </w:rPr>
      </w:pPr>
      <w:r>
        <w:rPr>
          <w:rFonts w:hint="eastAsia" w:cs="宋体"/>
          <w:sz w:val="22"/>
          <w:szCs w:val="22"/>
        </w:rPr>
        <w:t>5. 投标截止期</w:t>
      </w:r>
    </w:p>
    <w:p w14:paraId="59CE38D5">
      <w:pPr>
        <w:pStyle w:val="78"/>
        <w:adjustRightInd w:val="0"/>
        <w:snapToGrid w:val="0"/>
        <w:spacing w:line="400" w:lineRule="atLeast"/>
        <w:ind w:firstLine="436" w:firstLineChars="196"/>
        <w:rPr>
          <w:rFonts w:cs="宋体"/>
          <w:sz w:val="22"/>
          <w:szCs w:val="22"/>
        </w:rPr>
      </w:pPr>
      <w:r>
        <w:rPr>
          <w:rFonts w:hint="eastAsia" w:cs="宋体"/>
          <w:sz w:val="22"/>
          <w:szCs w:val="22"/>
        </w:rPr>
        <w:t>5.1供应商应按前附表中规定的时间递交电子投标文件。</w:t>
      </w:r>
    </w:p>
    <w:p w14:paraId="39AECCF6">
      <w:pPr>
        <w:pStyle w:val="17"/>
        <w:adjustRightInd w:val="0"/>
        <w:spacing w:line="400" w:lineRule="exact"/>
        <w:ind w:firstLine="446" w:firstLineChars="200"/>
        <w:rPr>
          <w:rFonts w:cs="宋体"/>
          <w:b/>
          <w:bCs/>
          <w:sz w:val="22"/>
        </w:rPr>
      </w:pPr>
      <w:r>
        <w:rPr>
          <w:rFonts w:hint="eastAsia" w:cs="宋体"/>
          <w:sz w:val="22"/>
          <w:szCs w:val="22"/>
        </w:rPr>
        <w:t>5.2采购人可以按本须知规定以补充通知的方式，酌情延长递交投标文件的截止日期。在上述情况下，采购人与供应商以前在投标截止期方面的全部权利、责任和义务，将适用于延长至新的投标截止期。</w:t>
      </w:r>
    </w:p>
    <w:p w14:paraId="44773105">
      <w:pPr>
        <w:pStyle w:val="17"/>
        <w:adjustRightInd w:val="0"/>
        <w:snapToGrid w:val="0"/>
        <w:spacing w:line="400" w:lineRule="exact"/>
        <w:ind w:firstLine="480"/>
        <w:outlineLvl w:val="0"/>
        <w:rPr>
          <w:rFonts w:cs="宋体"/>
          <w:b/>
          <w:bCs/>
          <w:sz w:val="22"/>
        </w:rPr>
      </w:pPr>
      <w:bookmarkStart w:id="35" w:name="_Toc493530207"/>
      <w:bookmarkStart w:id="36" w:name="_Toc15003_WPSOffice_Level2"/>
      <w:r>
        <w:rPr>
          <w:rFonts w:hint="eastAsia" w:cs="宋体"/>
          <w:b/>
          <w:bCs/>
          <w:sz w:val="22"/>
        </w:rPr>
        <w:t>五、开标和评标</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8FA8361">
      <w:pPr>
        <w:pStyle w:val="17"/>
        <w:snapToGrid w:val="0"/>
        <w:spacing w:line="440" w:lineRule="exact"/>
        <w:ind w:firstLine="436" w:firstLineChars="196"/>
        <w:rPr>
          <w:rFonts w:cs="宋体"/>
          <w:sz w:val="22"/>
          <w:szCs w:val="22"/>
        </w:rPr>
      </w:pPr>
      <w:r>
        <w:rPr>
          <w:rFonts w:hint="eastAsia" w:cs="宋体"/>
          <w:sz w:val="22"/>
          <w:szCs w:val="22"/>
        </w:rPr>
        <w:t>（一）开标准备</w:t>
      </w:r>
    </w:p>
    <w:p w14:paraId="7A0200D4">
      <w:pPr>
        <w:snapToGrid w:val="0"/>
        <w:spacing w:line="440" w:lineRule="exact"/>
        <w:ind w:firstLine="446" w:firstLineChars="200"/>
        <w:jc w:val="left"/>
        <w:rPr>
          <w:rFonts w:ascii="宋体" w:cs="宋体"/>
          <w:b/>
          <w:kern w:val="0"/>
          <w:sz w:val="22"/>
        </w:rPr>
      </w:pPr>
      <w:r>
        <w:rPr>
          <w:rFonts w:hint="eastAsia" w:ascii="宋体" w:cs="宋体"/>
          <w:b/>
          <w:sz w:val="22"/>
        </w:rPr>
        <w:t>1.采购组织机构原则上采用电子评标，按照投标文件规定的时间通过“政府采购云平台”组织开标、开启投标文件，所有供应商均应当准时在线参加。</w:t>
      </w:r>
      <w:r>
        <w:rPr>
          <w:rFonts w:hint="eastAsia" w:ascii="宋体" w:cs="宋体"/>
          <w:b/>
          <w:kern w:val="0"/>
          <w:sz w:val="22"/>
        </w:rPr>
        <w:t>供应商如不参加磋商大会的，视同认可磋商结果，事后不得对采购相关人员、磋商过程和磋商结果提出异议，同时供应商因未在线参加磋商而导致投标文件无法按时解密等一切后果由供应商自己承担。</w:t>
      </w:r>
    </w:p>
    <w:p w14:paraId="36E7F03A">
      <w:pPr>
        <w:pStyle w:val="66"/>
        <w:adjustRightInd w:val="0"/>
        <w:spacing w:before="0" w:line="440" w:lineRule="exact"/>
        <w:ind w:left="0" w:firstLine="446" w:firstLineChars="200"/>
        <w:contextualSpacing/>
        <w:rPr>
          <w:rFonts w:ascii="宋体" w:cs="宋体"/>
          <w:sz w:val="22"/>
          <w:szCs w:val="22"/>
        </w:rPr>
      </w:pPr>
      <w:r>
        <w:rPr>
          <w:rFonts w:hint="eastAsia" w:ascii="宋体" w:cs="宋体"/>
          <w:sz w:val="22"/>
          <w:szCs w:val="22"/>
        </w:rPr>
        <w:t>2.若磋商供应商在规定时间内无法解密或解密失败的，其投标无效。</w:t>
      </w:r>
    </w:p>
    <w:p w14:paraId="3040BA20">
      <w:pPr>
        <w:snapToGrid w:val="0"/>
        <w:spacing w:line="440" w:lineRule="exact"/>
        <w:ind w:firstLine="446" w:firstLineChars="200"/>
        <w:jc w:val="left"/>
        <w:rPr>
          <w:rFonts w:ascii="宋体" w:cs="宋体"/>
          <w:b/>
          <w:bCs/>
          <w:sz w:val="22"/>
        </w:rPr>
      </w:pPr>
      <w:r>
        <w:rPr>
          <w:rFonts w:hint="eastAsia" w:ascii="宋体" w:cs="宋体"/>
          <w:b/>
          <w:bCs/>
          <w:sz w:val="22"/>
        </w:rPr>
        <w:t>3.所有二次报价询标流程，均在线上完成，请各供应商务必不要离开电脑太久，并留意手机短信。（请提前检查“政采云”内，关于‘项目采购’的岗位权限是否已勾选上。如有问题，请致电400-881-7190）</w:t>
      </w:r>
    </w:p>
    <w:p w14:paraId="2E931CA1">
      <w:pPr>
        <w:snapToGrid w:val="0"/>
        <w:spacing w:line="440" w:lineRule="exact"/>
        <w:ind w:firstLine="446" w:firstLineChars="200"/>
        <w:jc w:val="left"/>
        <w:rPr>
          <w:rFonts w:ascii="宋体" w:cs="宋体"/>
          <w:bCs/>
          <w:sz w:val="22"/>
        </w:rPr>
      </w:pPr>
      <w:r>
        <w:rPr>
          <w:rFonts w:hint="eastAsia" w:ascii="宋体" w:cs="宋体"/>
          <w:bCs/>
          <w:sz w:val="22"/>
        </w:rPr>
        <w:t>（二）电子招投标开标及评审程序</w:t>
      </w:r>
    </w:p>
    <w:p w14:paraId="446DFDE8">
      <w:pPr>
        <w:pStyle w:val="17"/>
        <w:adjustRightInd w:val="0"/>
        <w:spacing w:line="400" w:lineRule="exact"/>
        <w:ind w:firstLine="446" w:firstLineChars="200"/>
        <w:rPr>
          <w:rFonts w:cs="宋体"/>
          <w:sz w:val="22"/>
        </w:rPr>
      </w:pPr>
      <w:r>
        <w:rPr>
          <w:rFonts w:hint="eastAsia" w:cs="宋体"/>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73A4BA06">
      <w:pPr>
        <w:pStyle w:val="17"/>
        <w:adjustRightInd w:val="0"/>
        <w:spacing w:line="400" w:lineRule="exact"/>
        <w:ind w:firstLine="446" w:firstLineChars="200"/>
        <w:rPr>
          <w:rFonts w:cs="宋体"/>
          <w:sz w:val="22"/>
        </w:rPr>
      </w:pPr>
      <w:r>
        <w:rPr>
          <w:rFonts w:hint="eastAsia" w:cs="宋体"/>
          <w:sz w:val="22"/>
        </w:rPr>
        <w:t>2.投标文件解密结束，开启投标文件，对资格进行审查后公布资格审查情况；</w:t>
      </w:r>
    </w:p>
    <w:p w14:paraId="0FEC5187">
      <w:pPr>
        <w:pStyle w:val="17"/>
        <w:adjustRightInd w:val="0"/>
        <w:spacing w:line="400" w:lineRule="exact"/>
        <w:ind w:firstLine="446" w:firstLineChars="200"/>
        <w:rPr>
          <w:rFonts w:cs="宋体"/>
          <w:sz w:val="22"/>
        </w:rPr>
      </w:pPr>
      <w:r>
        <w:rPr>
          <w:rFonts w:hint="eastAsia" w:cs="宋体"/>
          <w:sz w:val="22"/>
        </w:rPr>
        <w:t>3.评审小组就价格、服务等认为需要磋商的内容进行磋商，供应商逐家回答磋商小组的提问，响应人作出最终承诺和最终报价。</w:t>
      </w:r>
    </w:p>
    <w:p w14:paraId="07126047">
      <w:pPr>
        <w:pStyle w:val="17"/>
        <w:adjustRightInd w:val="0"/>
        <w:spacing w:line="400" w:lineRule="exact"/>
        <w:ind w:firstLine="446" w:firstLineChars="200"/>
        <w:rPr>
          <w:rFonts w:cs="宋体"/>
          <w:sz w:val="22"/>
        </w:rPr>
      </w:pPr>
      <w:r>
        <w:rPr>
          <w:rFonts w:hint="eastAsia" w:cs="宋体"/>
          <w:sz w:val="22"/>
        </w:rPr>
        <w:t>5.对商务技术文件进行评审；</w:t>
      </w:r>
    </w:p>
    <w:p w14:paraId="56D9587C">
      <w:pPr>
        <w:pStyle w:val="17"/>
        <w:adjustRightInd w:val="0"/>
        <w:spacing w:line="400" w:lineRule="exact"/>
        <w:ind w:firstLine="446" w:firstLineChars="200"/>
        <w:rPr>
          <w:rFonts w:cs="宋体"/>
          <w:sz w:val="22"/>
        </w:rPr>
      </w:pPr>
      <w:r>
        <w:rPr>
          <w:rFonts w:hint="eastAsia" w:cs="宋体"/>
          <w:sz w:val="22"/>
        </w:rPr>
        <w:t>6.对报价文件进行评审；</w:t>
      </w:r>
    </w:p>
    <w:p w14:paraId="1E8830B2">
      <w:pPr>
        <w:pStyle w:val="17"/>
        <w:adjustRightInd w:val="0"/>
        <w:spacing w:line="400" w:lineRule="exact"/>
        <w:ind w:firstLine="446" w:firstLineChars="200"/>
        <w:rPr>
          <w:rFonts w:cs="宋体"/>
          <w:sz w:val="22"/>
        </w:rPr>
      </w:pPr>
      <w:r>
        <w:rPr>
          <w:rFonts w:hint="eastAsia" w:cs="宋体"/>
          <w:sz w:val="22"/>
        </w:rPr>
        <w:t>7.公布评审结果。</w:t>
      </w:r>
    </w:p>
    <w:p w14:paraId="1EFB2826">
      <w:pPr>
        <w:pStyle w:val="17"/>
        <w:adjustRightInd w:val="0"/>
        <w:spacing w:line="400" w:lineRule="exact"/>
        <w:ind w:firstLine="446" w:firstLineChars="200"/>
        <w:rPr>
          <w:rFonts w:cs="宋体"/>
          <w:b/>
          <w:bCs/>
          <w:sz w:val="22"/>
          <w:szCs w:val="22"/>
        </w:rPr>
      </w:pPr>
      <w:r>
        <w:rPr>
          <w:rFonts w:hint="eastAsia" w:cs="宋体"/>
          <w:b/>
          <w:bCs/>
          <w:sz w:val="22"/>
          <w:szCs w:val="22"/>
        </w:rPr>
        <w:t>特别说明：政采云公司如对电子化开标及评审程序有调整的，按调整后的程序操作。</w:t>
      </w:r>
    </w:p>
    <w:p w14:paraId="35BDD7A5">
      <w:pPr>
        <w:adjustRightInd w:val="0"/>
        <w:snapToGrid w:val="0"/>
        <w:spacing w:line="400" w:lineRule="atLeast"/>
        <w:ind w:firstLine="438" w:firstLineChars="197"/>
        <w:rPr>
          <w:rFonts w:ascii="宋体" w:cs="宋体"/>
        </w:rPr>
      </w:pPr>
      <w:r>
        <w:rPr>
          <w:rFonts w:hint="eastAsia" w:ascii="宋体" w:cs="宋体"/>
          <w:sz w:val="22"/>
        </w:rPr>
        <w:t xml:space="preserve">  ▲</w:t>
      </w:r>
      <w:r>
        <w:rPr>
          <w:rFonts w:hint="eastAsia" w:ascii="宋体" w:cs="宋体"/>
          <w:b/>
          <w:bCs/>
          <w:sz w:val="22"/>
        </w:rPr>
        <w:t>供应商政采云系统填写报价和电子投标文件（开标（报价）一览表）中填写不一致的，以电子投标文件（开标（报价）一览表）为准，如果不接受调整价格的做废标处理。</w:t>
      </w:r>
    </w:p>
    <w:p w14:paraId="0349C4A6">
      <w:pPr>
        <w:pStyle w:val="17"/>
        <w:adjustRightInd w:val="0"/>
        <w:spacing w:line="400" w:lineRule="exact"/>
        <w:ind w:firstLine="446" w:firstLineChars="200"/>
        <w:rPr>
          <w:rFonts w:cs="宋体"/>
          <w:b/>
          <w:bCs/>
          <w:sz w:val="22"/>
        </w:rPr>
      </w:pPr>
      <w:r>
        <w:rPr>
          <w:rFonts w:hint="eastAsia" w:cs="宋体"/>
          <w:sz w:val="22"/>
        </w:rPr>
        <w:t>2.评标</w:t>
      </w:r>
    </w:p>
    <w:p w14:paraId="6B00B573">
      <w:pPr>
        <w:pStyle w:val="17"/>
        <w:adjustRightInd w:val="0"/>
        <w:spacing w:line="400" w:lineRule="exact"/>
        <w:ind w:firstLine="446" w:firstLineChars="200"/>
        <w:rPr>
          <w:rFonts w:cs="宋体"/>
          <w:b/>
          <w:bCs/>
          <w:sz w:val="22"/>
        </w:rPr>
      </w:pPr>
      <w:r>
        <w:rPr>
          <w:rFonts w:hint="eastAsia" w:cs="宋体"/>
          <w:sz w:val="22"/>
        </w:rPr>
        <w:t>2.1 评标由采购人依法组建的竞争性磋商小组负责，并独立履行下列职责：</w:t>
      </w:r>
    </w:p>
    <w:p w14:paraId="2411E6BF">
      <w:pPr>
        <w:spacing w:line="400" w:lineRule="exact"/>
        <w:ind w:firstLine="436" w:firstLineChars="196"/>
        <w:rPr>
          <w:rFonts w:ascii="宋体" w:cs="宋体"/>
          <w:sz w:val="22"/>
        </w:rPr>
      </w:pPr>
      <w:bookmarkStart w:id="37" w:name="_Toc2500_WPSOffice_Level3"/>
      <w:r>
        <w:rPr>
          <w:rFonts w:hint="eastAsia" w:ascii="宋体" w:cs="宋体"/>
          <w:sz w:val="22"/>
        </w:rPr>
        <w:t>1）审查投标文件是否符合竞争性磋商文件要求，并作出评价；</w:t>
      </w:r>
      <w:bookmarkEnd w:id="37"/>
    </w:p>
    <w:p w14:paraId="282507A8">
      <w:pPr>
        <w:spacing w:line="400" w:lineRule="exact"/>
        <w:ind w:firstLine="446" w:firstLineChars="200"/>
        <w:rPr>
          <w:rFonts w:ascii="宋体" w:cs="宋体"/>
          <w:sz w:val="22"/>
        </w:rPr>
      </w:pPr>
      <w:bookmarkStart w:id="38" w:name="_Toc20806_WPSOffice_Level3"/>
      <w:r>
        <w:rPr>
          <w:rFonts w:hint="eastAsia" w:ascii="宋体" w:cs="宋体"/>
          <w:sz w:val="22"/>
        </w:rPr>
        <w:t>2）要求供应商对投标文件有关事项作出解释或者澄清；</w:t>
      </w:r>
      <w:bookmarkEnd w:id="38"/>
    </w:p>
    <w:p w14:paraId="436BD995">
      <w:pPr>
        <w:spacing w:line="400" w:lineRule="exact"/>
        <w:ind w:firstLine="446" w:firstLineChars="200"/>
        <w:rPr>
          <w:rFonts w:ascii="宋体" w:cs="宋体"/>
          <w:sz w:val="22"/>
        </w:rPr>
      </w:pPr>
      <w:bookmarkStart w:id="39" w:name="_Toc12689_WPSOffice_Level3"/>
      <w:r>
        <w:rPr>
          <w:rFonts w:hint="eastAsia" w:ascii="宋体" w:cs="宋体"/>
          <w:sz w:val="22"/>
        </w:rPr>
        <w:t>3）按照竞争性磋商文件确定的评标办法直接确定中标（成交）供应商；</w:t>
      </w:r>
      <w:bookmarkEnd w:id="39"/>
    </w:p>
    <w:p w14:paraId="2A2B24C8">
      <w:pPr>
        <w:pStyle w:val="17"/>
        <w:adjustRightInd w:val="0"/>
        <w:spacing w:line="400" w:lineRule="exact"/>
        <w:ind w:firstLine="436" w:firstLineChars="196"/>
        <w:rPr>
          <w:rFonts w:cs="宋体"/>
          <w:b/>
          <w:bCs/>
          <w:sz w:val="22"/>
        </w:rPr>
      </w:pPr>
      <w:bookmarkStart w:id="40" w:name="_Toc20017_WPSOffice_Level3"/>
      <w:r>
        <w:rPr>
          <w:rFonts w:hint="eastAsia" w:cs="宋体"/>
          <w:sz w:val="22"/>
        </w:rPr>
        <w:t>4）向采购人或者有关部门报告非法干预评标工作的行为。</w:t>
      </w:r>
      <w:bookmarkEnd w:id="40"/>
    </w:p>
    <w:p w14:paraId="1A2CFE8F">
      <w:pPr>
        <w:spacing w:line="400" w:lineRule="exact"/>
        <w:ind w:firstLine="436" w:firstLineChars="196"/>
        <w:rPr>
          <w:rFonts w:ascii="宋体" w:cs="宋体"/>
          <w:sz w:val="22"/>
        </w:rPr>
      </w:pPr>
      <w:r>
        <w:rPr>
          <w:rFonts w:hint="eastAsia" w:ascii="宋体" w:cs="宋体"/>
          <w:sz w:val="22"/>
        </w:rPr>
        <w:t>2.2 评标应当遵循下列工作程序：</w:t>
      </w:r>
    </w:p>
    <w:p w14:paraId="7262ACAB">
      <w:pPr>
        <w:spacing w:line="400" w:lineRule="exact"/>
        <w:rPr>
          <w:rFonts w:ascii="宋体" w:cs="宋体"/>
          <w:sz w:val="22"/>
        </w:rPr>
      </w:pPr>
      <w:r>
        <w:rPr>
          <w:rFonts w:hint="eastAsia" w:ascii="宋体" w:cs="宋体"/>
          <w:sz w:val="22"/>
        </w:rPr>
        <w:t xml:space="preserve">    1）投标文件初审。初审分为资格性检查和符合性检查。</w:t>
      </w:r>
    </w:p>
    <w:p w14:paraId="3B1D0507">
      <w:pPr>
        <w:spacing w:line="400" w:lineRule="exact"/>
        <w:ind w:firstLine="446" w:firstLineChars="200"/>
        <w:rPr>
          <w:rFonts w:ascii="宋体" w:cs="宋体"/>
          <w:sz w:val="22"/>
        </w:rPr>
      </w:pPr>
      <w:r>
        <w:rPr>
          <w:rFonts w:hint="eastAsia" w:ascii="宋体" w:cs="宋体"/>
          <w:sz w:val="22"/>
        </w:rPr>
        <w:t>（1)资格性检查。由采购人代表或招标代理机构对供应商资格进行审查。依据法律法规和竞争性磋商文件的规定，对投标文件中的资格证明文件等进行审查，以确定供应商是否具备投标资格。</w:t>
      </w:r>
    </w:p>
    <w:p w14:paraId="7FF970B0">
      <w:pPr>
        <w:spacing w:line="400" w:lineRule="exact"/>
        <w:ind w:firstLine="446" w:firstLineChars="200"/>
        <w:rPr>
          <w:rFonts w:ascii="宋体" w:cs="宋体"/>
          <w:sz w:val="22"/>
        </w:rPr>
      </w:pPr>
      <w:r>
        <w:rPr>
          <w:rFonts w:hint="eastAsia" w:ascii="宋体" w:cs="宋体"/>
          <w:sz w:val="22"/>
        </w:rPr>
        <w:t>（2)符合性检查。竞争性磋商小组依据竞争性磋商文件的规定，从投标文件的有效性、完整性和对竞争性磋商文件的响应程度进行审查，以确定是否对竞争性磋商文件的实质性要求作出响应。</w:t>
      </w:r>
    </w:p>
    <w:p w14:paraId="135D3179">
      <w:pPr>
        <w:spacing w:line="400" w:lineRule="exact"/>
        <w:ind w:firstLine="440"/>
        <w:rPr>
          <w:rFonts w:ascii="宋体" w:cs="宋体"/>
          <w:sz w:val="22"/>
        </w:rPr>
      </w:pPr>
      <w:r>
        <w:rPr>
          <w:rFonts w:hint="eastAsia" w:ascii="宋体" w:cs="宋体"/>
          <w:sz w:val="22"/>
        </w:rPr>
        <w:t>2）竞争性磋商小组可以根据供应商投标文件情况，经采购人确认，调整竞争性磋商文件及采购方案，在统一采购要求的基础上，要求所有有效供应商重新修正投标文件及进行多轮次报价。</w:t>
      </w:r>
    </w:p>
    <w:p w14:paraId="30211060">
      <w:pPr>
        <w:spacing w:line="400" w:lineRule="exact"/>
        <w:ind w:firstLine="440"/>
        <w:rPr>
          <w:rFonts w:ascii="宋体" w:cs="宋体"/>
          <w:sz w:val="22"/>
        </w:rPr>
      </w:pPr>
      <w:r>
        <w:rPr>
          <w:rFonts w:hint="eastAsia" w:ascii="宋体" w:cs="宋体"/>
          <w:sz w:val="22"/>
        </w:rPr>
        <w:t>3）综合评价。按竞争性磋商文件中规定的评标方法和标准，对资格性检查和符合性检查合格的投标文件进行商务和技术评估，综合评价。</w:t>
      </w:r>
    </w:p>
    <w:p w14:paraId="70E4FB32">
      <w:pPr>
        <w:spacing w:line="400" w:lineRule="exact"/>
        <w:ind w:firstLine="440"/>
        <w:rPr>
          <w:rFonts w:ascii="宋体" w:cs="宋体"/>
          <w:sz w:val="22"/>
        </w:rPr>
      </w:pPr>
      <w:r>
        <w:rPr>
          <w:rFonts w:hint="eastAsia" w:ascii="宋体" w:cs="宋体"/>
          <w:sz w:val="22"/>
        </w:rPr>
        <w:t>4）推荐中标（成交）供应商候选人名单，并根据采购人的授权确定中标（成交）供应商。</w:t>
      </w:r>
    </w:p>
    <w:p w14:paraId="5C8BA097">
      <w:pPr>
        <w:pStyle w:val="17"/>
        <w:adjustRightInd w:val="0"/>
        <w:snapToGrid w:val="0"/>
        <w:spacing w:line="400" w:lineRule="exact"/>
        <w:ind w:firstLine="438" w:firstLineChars="197"/>
        <w:rPr>
          <w:rFonts w:cs="宋体"/>
          <w:b/>
          <w:bCs/>
          <w:sz w:val="22"/>
          <w:u w:val="single"/>
        </w:rPr>
      </w:pPr>
      <w:r>
        <w:rPr>
          <w:rFonts w:hint="eastAsia" w:cs="宋体"/>
          <w:sz w:val="22"/>
        </w:rPr>
        <w:t xml:space="preserve">2.3 </w:t>
      </w:r>
      <w:r>
        <w:rPr>
          <w:rFonts w:hint="eastAsia" w:cs="宋体"/>
          <w:sz w:val="22"/>
          <w:u w:val="single"/>
        </w:rPr>
        <w:t>▲供应商存在下列情况之一的，报价无效:</w:t>
      </w:r>
    </w:p>
    <w:p w14:paraId="29E611F2">
      <w:pPr>
        <w:pStyle w:val="17"/>
        <w:adjustRightInd w:val="0"/>
        <w:snapToGrid w:val="0"/>
        <w:spacing w:line="400" w:lineRule="exact"/>
        <w:ind w:firstLine="438" w:firstLineChars="197"/>
        <w:rPr>
          <w:rFonts w:cs="宋体"/>
          <w:b/>
          <w:bCs/>
          <w:sz w:val="22"/>
          <w:u w:val="single"/>
        </w:rPr>
      </w:pPr>
      <w:r>
        <w:rPr>
          <w:rFonts w:hint="eastAsia" w:cs="宋体"/>
          <w:sz w:val="22"/>
          <w:u w:val="single"/>
        </w:rPr>
        <w:t>1）投标文件未按竞争性磋商文件要求签署、盖章的；</w:t>
      </w:r>
    </w:p>
    <w:p w14:paraId="58D2EB22">
      <w:pPr>
        <w:pStyle w:val="17"/>
        <w:adjustRightInd w:val="0"/>
        <w:snapToGrid w:val="0"/>
        <w:spacing w:line="400" w:lineRule="exact"/>
        <w:ind w:firstLine="438" w:firstLineChars="197"/>
        <w:rPr>
          <w:rFonts w:cs="宋体"/>
          <w:b/>
          <w:bCs/>
          <w:sz w:val="22"/>
          <w:u w:val="single"/>
        </w:rPr>
      </w:pPr>
      <w:r>
        <w:rPr>
          <w:rFonts w:hint="eastAsia" w:cs="宋体"/>
          <w:sz w:val="22"/>
          <w:u w:val="single"/>
        </w:rPr>
        <w:t>2）不具备竞争性磋商文件中规定的资格要求的；</w:t>
      </w:r>
    </w:p>
    <w:p w14:paraId="23FE241E">
      <w:pPr>
        <w:pStyle w:val="17"/>
        <w:adjustRightInd w:val="0"/>
        <w:snapToGrid w:val="0"/>
        <w:spacing w:line="400" w:lineRule="exact"/>
        <w:ind w:firstLine="438" w:firstLineChars="197"/>
        <w:rPr>
          <w:rFonts w:cs="宋体"/>
          <w:b/>
          <w:bCs/>
          <w:sz w:val="22"/>
          <w:u w:val="single"/>
        </w:rPr>
      </w:pPr>
      <w:r>
        <w:rPr>
          <w:rFonts w:hint="eastAsia" w:cs="宋体"/>
          <w:sz w:val="22"/>
          <w:u w:val="single"/>
        </w:rPr>
        <w:t>3）最终报价超过竞争性磋商文件中规定的预算金额或者最高限价的；</w:t>
      </w:r>
    </w:p>
    <w:p w14:paraId="3D9C48D4">
      <w:pPr>
        <w:pStyle w:val="17"/>
        <w:adjustRightInd w:val="0"/>
        <w:snapToGrid w:val="0"/>
        <w:spacing w:line="400" w:lineRule="exact"/>
        <w:ind w:firstLine="438" w:firstLineChars="197"/>
        <w:rPr>
          <w:rFonts w:cs="宋体"/>
          <w:b/>
          <w:bCs/>
          <w:sz w:val="22"/>
          <w:u w:val="single"/>
        </w:rPr>
      </w:pPr>
      <w:r>
        <w:rPr>
          <w:rFonts w:hint="eastAsia" w:cs="宋体"/>
          <w:sz w:val="22"/>
          <w:u w:val="single"/>
        </w:rPr>
        <w:t>4）投标文件含有采购人不能接受的附加条件的（包括竞争性磋商文件中明确要求不得偏离的招标要求，存在负偏离的）;</w:t>
      </w:r>
    </w:p>
    <w:p w14:paraId="0C0F5238">
      <w:pPr>
        <w:pStyle w:val="17"/>
        <w:adjustRightInd w:val="0"/>
        <w:snapToGrid w:val="0"/>
        <w:spacing w:line="400" w:lineRule="exact"/>
        <w:ind w:firstLine="438" w:firstLineChars="197"/>
        <w:rPr>
          <w:rFonts w:cs="宋体"/>
          <w:b/>
          <w:bCs/>
          <w:sz w:val="22"/>
          <w:u w:val="single"/>
        </w:rPr>
      </w:pPr>
      <w:r>
        <w:rPr>
          <w:rFonts w:hint="eastAsia" w:cs="宋体"/>
          <w:sz w:val="22"/>
          <w:u w:val="single"/>
        </w:rPr>
        <w:t>5）对关键条文的偏离、保留或反对，例如关于付款方式、完工期（服务期）、免费质保期、适用法律法规、标准、税费等其他内容；</w:t>
      </w:r>
    </w:p>
    <w:p w14:paraId="2A9E56A1">
      <w:pPr>
        <w:pStyle w:val="17"/>
        <w:adjustRightInd w:val="0"/>
        <w:snapToGrid w:val="0"/>
        <w:spacing w:line="400" w:lineRule="exact"/>
        <w:ind w:firstLine="438" w:firstLineChars="197"/>
        <w:rPr>
          <w:rFonts w:cs="宋体"/>
          <w:b/>
          <w:bCs/>
          <w:sz w:val="22"/>
          <w:u w:val="single"/>
        </w:rPr>
      </w:pPr>
      <w:r>
        <w:rPr>
          <w:rFonts w:hint="eastAsia" w:cs="宋体"/>
          <w:sz w:val="22"/>
          <w:u w:val="single"/>
        </w:rPr>
        <w:t>6）存在串标、抬标或弄虚作假情况的；</w:t>
      </w:r>
    </w:p>
    <w:p w14:paraId="45413EFB">
      <w:pPr>
        <w:pStyle w:val="17"/>
        <w:adjustRightInd w:val="0"/>
        <w:snapToGrid w:val="0"/>
        <w:spacing w:line="400" w:lineRule="exact"/>
        <w:ind w:firstLine="438" w:firstLineChars="197"/>
        <w:rPr>
          <w:rFonts w:cs="宋体"/>
          <w:b/>
          <w:bCs/>
          <w:sz w:val="22"/>
          <w:u w:val="single"/>
        </w:rPr>
      </w:pPr>
      <w:r>
        <w:rPr>
          <w:rFonts w:hint="eastAsia" w:cs="宋体"/>
          <w:sz w:val="22"/>
          <w:u w:val="single"/>
        </w:rPr>
        <w:t>7）法律、法规和竞争性磋商文件规定的其他无效情形（或出现重大偏差）。</w:t>
      </w:r>
    </w:p>
    <w:p w14:paraId="5E2AB03A">
      <w:pPr>
        <w:pStyle w:val="17"/>
        <w:adjustRightInd w:val="0"/>
        <w:snapToGrid w:val="0"/>
        <w:spacing w:line="400" w:lineRule="exact"/>
        <w:ind w:firstLine="438" w:firstLineChars="197"/>
        <w:rPr>
          <w:rFonts w:cs="宋体"/>
          <w:b/>
          <w:bCs/>
          <w:sz w:val="22"/>
          <w:u w:val="single"/>
        </w:rPr>
      </w:pPr>
      <w:r>
        <w:rPr>
          <w:rFonts w:hint="eastAsia" w:cs="宋体"/>
          <w:sz w:val="22"/>
        </w:rPr>
        <w:t xml:space="preserve">2.4 </w:t>
      </w:r>
      <w:r>
        <w:rPr>
          <w:rFonts w:hint="eastAsia" w:cs="宋体"/>
          <w:sz w:val="22"/>
          <w:u w:val="single"/>
        </w:rPr>
        <w:t>▲竞争性磋商小组发现投标文件有下列情形之一的属于重大偏差(竞争性磋商小组按少数服从多数原则认定),按照无效投标处理：</w:t>
      </w:r>
    </w:p>
    <w:p w14:paraId="6480BC2B">
      <w:pPr>
        <w:pStyle w:val="17"/>
        <w:adjustRightInd w:val="0"/>
        <w:snapToGrid w:val="0"/>
        <w:spacing w:line="400" w:lineRule="exact"/>
        <w:ind w:firstLine="438" w:firstLineChars="197"/>
        <w:rPr>
          <w:rFonts w:cs="宋体"/>
          <w:b/>
          <w:bCs/>
          <w:sz w:val="22"/>
          <w:u w:val="single"/>
        </w:rPr>
      </w:pPr>
      <w:r>
        <w:rPr>
          <w:rFonts w:hint="eastAsia" w:cs="宋体"/>
          <w:sz w:val="22"/>
          <w:u w:val="single"/>
        </w:rPr>
        <w:t>1）未按竞争性磋商文件要求编制或字迹模糊、辨认不清的投标文件；</w:t>
      </w:r>
    </w:p>
    <w:p w14:paraId="1524149B">
      <w:pPr>
        <w:pStyle w:val="17"/>
        <w:adjustRightInd w:val="0"/>
        <w:snapToGrid w:val="0"/>
        <w:spacing w:line="400" w:lineRule="exact"/>
        <w:ind w:firstLine="438" w:firstLineChars="197"/>
        <w:rPr>
          <w:rFonts w:cs="宋体"/>
          <w:b/>
          <w:bCs/>
          <w:sz w:val="22"/>
          <w:u w:val="single"/>
        </w:rPr>
      </w:pPr>
      <w:r>
        <w:rPr>
          <w:rFonts w:hint="eastAsia" w:cs="宋体"/>
          <w:sz w:val="22"/>
          <w:u w:val="single"/>
        </w:rPr>
        <w:t>2）除2.3条款以外，出现其它明显不符合采购要求的投标文件；</w:t>
      </w:r>
    </w:p>
    <w:p w14:paraId="09BC684F">
      <w:pPr>
        <w:pStyle w:val="17"/>
        <w:adjustRightInd w:val="0"/>
        <w:snapToGrid w:val="0"/>
        <w:spacing w:line="400" w:lineRule="exact"/>
        <w:ind w:firstLine="438" w:firstLineChars="197"/>
        <w:rPr>
          <w:rFonts w:cs="宋体"/>
          <w:b/>
          <w:bCs/>
          <w:sz w:val="22"/>
        </w:rPr>
      </w:pPr>
      <w:r>
        <w:rPr>
          <w:rFonts w:hint="eastAsia" w:cs="宋体"/>
          <w:sz w:val="22"/>
          <w:u w:val="single"/>
        </w:rPr>
        <w:t>3）除2.3条款以外，出现其它不符合竞争性磋商文件中规定的实质性要求的投标文件，是否为偏离实质性要求由竞争性磋商小组认定。</w:t>
      </w:r>
    </w:p>
    <w:p w14:paraId="752A9800">
      <w:pPr>
        <w:pStyle w:val="17"/>
        <w:adjustRightInd w:val="0"/>
        <w:snapToGrid w:val="0"/>
        <w:spacing w:line="400" w:lineRule="exact"/>
        <w:ind w:firstLine="438" w:firstLineChars="197"/>
        <w:rPr>
          <w:rFonts w:cs="宋体"/>
          <w:b/>
          <w:bCs/>
          <w:sz w:val="22"/>
          <w:u w:val="single"/>
        </w:rPr>
      </w:pPr>
      <w:r>
        <w:rPr>
          <w:rFonts w:hint="eastAsia" w:cs="宋体"/>
          <w:sz w:val="22"/>
          <w:u w:val="single"/>
        </w:rPr>
        <w:t>2.5▲当某供应商的最终报价低于等于项目预算价（最高限价）60%（如其他有效供应商平均报价1000000元，该供应商最终报价小于等于600000元），且满足以下之一，按无效标处理：1、竞争性磋商小组应当要求其在合理的时间内提供说明，必要时提交相关证明材料。供应商不能证明其报价合理性的，竞争性磋商小组应当将其作为无效投标处理。2、该供应商在商务及技术评估中获得的综合评分低于总分的60%时（如商务及技术分值为60分，即：合格供应商商务及技术应大于等于60分*60%=36分），亦按无效标处理。</w:t>
      </w:r>
    </w:p>
    <w:p w14:paraId="1380925A">
      <w:pPr>
        <w:pStyle w:val="17"/>
        <w:adjustRightInd w:val="0"/>
        <w:snapToGrid w:val="0"/>
        <w:spacing w:line="400" w:lineRule="exact"/>
        <w:ind w:firstLine="438" w:firstLineChars="197"/>
        <w:rPr>
          <w:rFonts w:cs="宋体"/>
          <w:b/>
          <w:bCs/>
          <w:sz w:val="22"/>
        </w:rPr>
      </w:pPr>
      <w:r>
        <w:rPr>
          <w:rFonts w:hint="eastAsia" w:cs="宋体"/>
          <w:sz w:val="22"/>
        </w:rPr>
        <w:t>2.6 竞争性磋商小组在评标中，不得改变竞争性磋商文件中规定的评标标准、方法和中标(成交)条件。</w:t>
      </w:r>
    </w:p>
    <w:p w14:paraId="294D945F">
      <w:pPr>
        <w:pStyle w:val="17"/>
        <w:adjustRightInd w:val="0"/>
        <w:snapToGrid w:val="0"/>
        <w:spacing w:line="400" w:lineRule="exact"/>
        <w:ind w:firstLine="438" w:firstLineChars="197"/>
        <w:rPr>
          <w:rFonts w:cs="宋体"/>
          <w:b/>
          <w:bCs/>
          <w:sz w:val="22"/>
          <w:u w:val="single"/>
        </w:rPr>
      </w:pPr>
      <w:r>
        <w:rPr>
          <w:rFonts w:hint="eastAsia" w:cs="宋体"/>
          <w:sz w:val="22"/>
          <w:u w:val="single"/>
        </w:rPr>
        <w:t>2.7 评标时如遇到竞争性磋商文件未规定的特殊情况，由竞争性磋商小组按少数服从多数原则集体决定处理。</w:t>
      </w:r>
    </w:p>
    <w:p w14:paraId="605DDA07">
      <w:pPr>
        <w:pStyle w:val="17"/>
        <w:adjustRightInd w:val="0"/>
        <w:snapToGrid w:val="0"/>
        <w:spacing w:line="400" w:lineRule="exact"/>
        <w:ind w:firstLine="438" w:firstLineChars="197"/>
        <w:rPr>
          <w:rFonts w:cs="宋体"/>
          <w:b/>
          <w:bCs/>
          <w:sz w:val="22"/>
          <w:u w:val="single"/>
        </w:rPr>
      </w:pPr>
      <w:r>
        <w:rPr>
          <w:rFonts w:hint="eastAsia" w:cs="宋体"/>
          <w:sz w:val="22"/>
          <w:u w:val="single"/>
        </w:rPr>
        <w:t>2.8竞争性磋商小组对未中标(成交)的供应商不作解释。同时根据政府采购法实施条例第四十条规定，本项目不对供应商公布详细的评审情况，不公布具体评标细则中小项得分。</w:t>
      </w:r>
    </w:p>
    <w:p w14:paraId="496B1D2D">
      <w:pPr>
        <w:pStyle w:val="17"/>
        <w:adjustRightInd w:val="0"/>
        <w:spacing w:line="380" w:lineRule="exact"/>
        <w:ind w:firstLine="446" w:firstLineChars="200"/>
        <w:rPr>
          <w:rFonts w:cs="宋体"/>
          <w:b/>
          <w:bCs/>
          <w:sz w:val="22"/>
          <w:u w:val="single"/>
        </w:rPr>
      </w:pPr>
      <w:r>
        <w:rPr>
          <w:rFonts w:hint="eastAsia" w:cs="宋体"/>
          <w:sz w:val="22"/>
          <w:u w:val="single"/>
        </w:rPr>
        <w:t>2.9</w:t>
      </w:r>
      <w:r>
        <w:rPr>
          <w:rFonts w:hint="eastAsia" w:cs="宋体"/>
          <w:b/>
          <w:bCs/>
          <w:sz w:val="22"/>
          <w:szCs w:val="22"/>
          <w:u w:val="single"/>
        </w:rPr>
        <w:t>投标截止时或评审过程中有效投标供应商不足三家的，不予开标或评标</w:t>
      </w:r>
      <w:r>
        <w:rPr>
          <w:rFonts w:hint="eastAsia" w:cs="宋体"/>
          <w:sz w:val="22"/>
          <w:u w:val="single"/>
        </w:rPr>
        <w:t>。</w:t>
      </w:r>
    </w:p>
    <w:p w14:paraId="662CCF88">
      <w:pPr>
        <w:pStyle w:val="17"/>
        <w:adjustRightInd w:val="0"/>
        <w:snapToGrid w:val="0"/>
        <w:spacing w:line="400" w:lineRule="exact"/>
        <w:ind w:firstLine="438" w:firstLineChars="197"/>
        <w:rPr>
          <w:rFonts w:cs="宋体"/>
          <w:b/>
          <w:bCs/>
          <w:sz w:val="22"/>
        </w:rPr>
      </w:pPr>
      <w:r>
        <w:rPr>
          <w:rFonts w:hint="eastAsia" w:cs="宋体"/>
          <w:sz w:val="22"/>
        </w:rPr>
        <w:t>3.投标文件的澄清</w:t>
      </w:r>
    </w:p>
    <w:p w14:paraId="2F048297">
      <w:pPr>
        <w:adjustRightInd w:val="0"/>
        <w:snapToGrid w:val="0"/>
        <w:spacing w:line="400" w:lineRule="exact"/>
        <w:ind w:firstLine="438" w:firstLineChars="197"/>
        <w:rPr>
          <w:rFonts w:ascii="宋体" w:cs="宋体"/>
          <w:sz w:val="22"/>
        </w:rPr>
      </w:pPr>
      <w:r>
        <w:rPr>
          <w:rFonts w:hint="eastAsia" w:ascii="宋体" w:cs="宋体"/>
          <w:sz w:val="22"/>
        </w:rPr>
        <w:t>为有利于对投标文件的评议，必要时采购人及竞争性磋商小组可要求供应商对投标文件及合同条款进行澄清，并做出答复。答复须有授权代表签字并作为报价内容的一部分。</w:t>
      </w:r>
    </w:p>
    <w:p w14:paraId="6B311C9C">
      <w:pPr>
        <w:pStyle w:val="17"/>
        <w:adjustRightInd w:val="0"/>
        <w:spacing w:line="400" w:lineRule="exact"/>
        <w:ind w:left="443" w:leftChars="208"/>
        <w:rPr>
          <w:rFonts w:cs="宋体"/>
          <w:sz w:val="22"/>
        </w:rPr>
      </w:pPr>
      <w:r>
        <w:rPr>
          <w:rFonts w:hint="eastAsia" w:cs="宋体"/>
          <w:sz w:val="22"/>
        </w:rPr>
        <w:t>4.有下列情形之一的，视为供应商相互串通投标：</w:t>
      </w:r>
    </w:p>
    <w:p w14:paraId="365B788F">
      <w:pPr>
        <w:pStyle w:val="17"/>
        <w:adjustRightInd w:val="0"/>
        <w:spacing w:line="400" w:lineRule="exact"/>
        <w:ind w:left="443" w:leftChars="208"/>
        <w:rPr>
          <w:rFonts w:cs="宋体"/>
          <w:sz w:val="22"/>
        </w:rPr>
      </w:pPr>
      <w:r>
        <w:rPr>
          <w:rFonts w:hint="eastAsia" w:cs="宋体"/>
          <w:sz w:val="22"/>
        </w:rPr>
        <w:t>4.1不同供应商的投标文件由同一单位或者个人编制；</w:t>
      </w:r>
    </w:p>
    <w:p w14:paraId="69147319">
      <w:pPr>
        <w:pStyle w:val="17"/>
        <w:adjustRightInd w:val="0"/>
        <w:spacing w:line="400" w:lineRule="exact"/>
        <w:ind w:left="443" w:leftChars="208"/>
        <w:rPr>
          <w:rFonts w:cs="宋体"/>
          <w:sz w:val="22"/>
        </w:rPr>
      </w:pPr>
      <w:r>
        <w:rPr>
          <w:rFonts w:hint="eastAsia" w:cs="宋体"/>
          <w:sz w:val="22"/>
        </w:rPr>
        <w:t>4.2不同供应商委托同一单位或者个人办理投标事宜；</w:t>
      </w:r>
    </w:p>
    <w:p w14:paraId="78E52AF0">
      <w:pPr>
        <w:pStyle w:val="17"/>
        <w:adjustRightInd w:val="0"/>
        <w:spacing w:line="400" w:lineRule="exact"/>
        <w:ind w:left="443" w:leftChars="208"/>
        <w:rPr>
          <w:rFonts w:cs="宋体"/>
          <w:sz w:val="22"/>
        </w:rPr>
      </w:pPr>
      <w:r>
        <w:rPr>
          <w:rFonts w:hint="eastAsia" w:cs="宋体"/>
          <w:sz w:val="22"/>
        </w:rPr>
        <w:t>4.3不同供应商的投标文件载明的项目管理成员为同一人；</w:t>
      </w:r>
    </w:p>
    <w:p w14:paraId="000EABD4">
      <w:pPr>
        <w:pStyle w:val="17"/>
        <w:adjustRightInd w:val="0"/>
        <w:spacing w:line="400" w:lineRule="exact"/>
        <w:ind w:left="443" w:leftChars="208"/>
        <w:rPr>
          <w:rFonts w:cs="宋体"/>
          <w:sz w:val="22"/>
        </w:rPr>
      </w:pPr>
      <w:r>
        <w:rPr>
          <w:rFonts w:hint="eastAsia" w:cs="宋体"/>
          <w:sz w:val="22"/>
        </w:rPr>
        <w:t>4.4不同供应商的投标文件异常一致或者投标报价呈规律性差异；</w:t>
      </w:r>
    </w:p>
    <w:p w14:paraId="114BF43D">
      <w:pPr>
        <w:pStyle w:val="17"/>
        <w:adjustRightInd w:val="0"/>
        <w:spacing w:line="400" w:lineRule="exact"/>
        <w:ind w:left="443" w:leftChars="208"/>
        <w:rPr>
          <w:rFonts w:cs="宋体"/>
          <w:sz w:val="22"/>
        </w:rPr>
      </w:pPr>
      <w:r>
        <w:rPr>
          <w:rFonts w:hint="eastAsia" w:cs="宋体"/>
          <w:sz w:val="22"/>
        </w:rPr>
        <w:t>4.5不同供应商的投标文件相互混装；</w:t>
      </w:r>
    </w:p>
    <w:p w14:paraId="376B15A7">
      <w:pPr>
        <w:pStyle w:val="17"/>
        <w:adjustRightInd w:val="0"/>
        <w:spacing w:line="400" w:lineRule="exact"/>
        <w:ind w:left="443" w:leftChars="208"/>
        <w:rPr>
          <w:rFonts w:cs="宋体"/>
          <w:b/>
          <w:bCs/>
          <w:sz w:val="22"/>
        </w:rPr>
      </w:pPr>
      <w:r>
        <w:rPr>
          <w:rFonts w:hint="eastAsia" w:cs="宋体"/>
          <w:sz w:val="22"/>
        </w:rPr>
        <w:t>4.6经竞争性磋商小组认定供应商进行串通投标的，竞争性磋商小组可以对相关供应商做出无效报价处理，并上报政府采购管理部门进行进一步处理。</w:t>
      </w:r>
    </w:p>
    <w:p w14:paraId="4BDABADA">
      <w:pPr>
        <w:pStyle w:val="17"/>
        <w:adjustRightInd w:val="0"/>
        <w:snapToGrid w:val="0"/>
        <w:spacing w:line="400" w:lineRule="exact"/>
        <w:ind w:firstLine="438" w:firstLineChars="197"/>
        <w:rPr>
          <w:rFonts w:cs="宋体"/>
          <w:b/>
          <w:bCs/>
          <w:sz w:val="22"/>
        </w:rPr>
      </w:pPr>
      <w:r>
        <w:rPr>
          <w:rFonts w:hint="eastAsia" w:cs="宋体"/>
          <w:sz w:val="22"/>
        </w:rPr>
        <w:t>5.评标原则</w:t>
      </w:r>
    </w:p>
    <w:p w14:paraId="7233CCEA">
      <w:pPr>
        <w:pStyle w:val="17"/>
        <w:adjustRightInd w:val="0"/>
        <w:spacing w:line="400" w:lineRule="exact"/>
        <w:ind w:firstLine="446" w:firstLineChars="200"/>
        <w:rPr>
          <w:rFonts w:cs="宋体"/>
          <w:b/>
          <w:bCs/>
          <w:sz w:val="22"/>
        </w:rPr>
      </w:pPr>
      <w:r>
        <w:rPr>
          <w:rFonts w:hint="eastAsia" w:cs="宋体"/>
          <w:sz w:val="22"/>
        </w:rPr>
        <w:t>评标办法具体见本竞争性磋商文件第七部分。</w:t>
      </w:r>
    </w:p>
    <w:p w14:paraId="34A8AFFC">
      <w:pPr>
        <w:pStyle w:val="17"/>
        <w:adjustRightInd w:val="0"/>
        <w:snapToGrid w:val="0"/>
        <w:spacing w:line="400" w:lineRule="exact"/>
        <w:ind w:firstLine="480"/>
        <w:outlineLvl w:val="0"/>
        <w:rPr>
          <w:rFonts w:cs="宋体"/>
          <w:b/>
          <w:bCs/>
          <w:sz w:val="22"/>
        </w:rPr>
      </w:pPr>
      <w:bookmarkStart w:id="41" w:name="_Toc493530208"/>
      <w:bookmarkStart w:id="42" w:name="_Toc132123636"/>
      <w:bookmarkStart w:id="43" w:name="_Toc132125153"/>
      <w:bookmarkStart w:id="44" w:name="_Toc132122121"/>
      <w:bookmarkStart w:id="45" w:name="_Toc132125985"/>
      <w:bookmarkStart w:id="46" w:name="_Toc24884_WPSOffice_Level2"/>
      <w:bookmarkStart w:id="47" w:name="_Toc132655778"/>
      <w:bookmarkStart w:id="48" w:name="_Toc132125097"/>
      <w:bookmarkStart w:id="49" w:name="_Toc132123840"/>
      <w:bookmarkStart w:id="50" w:name="_Toc132125039"/>
      <w:bookmarkStart w:id="51" w:name="_Toc132123441"/>
      <w:bookmarkStart w:id="52" w:name="_Toc132122418"/>
      <w:bookmarkStart w:id="53" w:name="_Toc132125576"/>
      <w:bookmarkStart w:id="54" w:name="_Toc132123549"/>
      <w:bookmarkStart w:id="55" w:name="_Toc132124596"/>
      <w:bookmarkStart w:id="56" w:name="_Toc132123883"/>
      <w:bookmarkStart w:id="57" w:name="_Toc132126156"/>
      <w:r>
        <w:rPr>
          <w:rFonts w:hint="eastAsia" w:cs="宋体"/>
          <w:b/>
          <w:bCs/>
          <w:sz w:val="22"/>
        </w:rPr>
        <w:t>六、授予合同</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33A94D9">
      <w:pPr>
        <w:pStyle w:val="17"/>
        <w:adjustRightInd w:val="0"/>
        <w:snapToGrid w:val="0"/>
        <w:spacing w:line="400" w:lineRule="exact"/>
        <w:ind w:firstLine="438" w:firstLineChars="197"/>
        <w:rPr>
          <w:rFonts w:cs="宋体"/>
          <w:b/>
          <w:bCs/>
          <w:sz w:val="22"/>
        </w:rPr>
      </w:pPr>
      <w:bookmarkStart w:id="58" w:name="_Toc23038_WPSOffice_Level3"/>
      <w:r>
        <w:rPr>
          <w:rFonts w:hint="eastAsia" w:cs="宋体"/>
          <w:sz w:val="22"/>
        </w:rPr>
        <w:t>1.决标</w:t>
      </w:r>
      <w:bookmarkEnd w:id="58"/>
    </w:p>
    <w:p w14:paraId="2217AE3A">
      <w:pPr>
        <w:pStyle w:val="17"/>
        <w:adjustRightInd w:val="0"/>
        <w:snapToGrid w:val="0"/>
        <w:spacing w:line="400" w:lineRule="exact"/>
        <w:ind w:firstLine="438" w:firstLineChars="197"/>
        <w:rPr>
          <w:rFonts w:cs="宋体"/>
          <w:b/>
          <w:bCs/>
          <w:sz w:val="22"/>
        </w:rPr>
      </w:pPr>
      <w:r>
        <w:rPr>
          <w:rFonts w:hint="eastAsia" w:cs="宋体"/>
          <w:sz w:val="22"/>
        </w:rPr>
        <w:t>评标结束后，竞争性磋商小组按照竞争性磋商文件确定的评标办法推荐中标（成交）供应商。</w:t>
      </w:r>
    </w:p>
    <w:p w14:paraId="186DCF48">
      <w:pPr>
        <w:pStyle w:val="17"/>
        <w:adjustRightInd w:val="0"/>
        <w:snapToGrid w:val="0"/>
        <w:spacing w:line="400" w:lineRule="exact"/>
        <w:ind w:firstLine="438" w:firstLineChars="197"/>
        <w:rPr>
          <w:rFonts w:cs="宋体"/>
          <w:b/>
          <w:bCs/>
          <w:sz w:val="22"/>
        </w:rPr>
      </w:pPr>
      <w:bookmarkStart w:id="59" w:name="_Toc764_WPSOffice_Level3"/>
      <w:r>
        <w:rPr>
          <w:rFonts w:hint="eastAsia" w:cs="宋体"/>
          <w:sz w:val="22"/>
        </w:rPr>
        <w:t>2.</w:t>
      </w:r>
      <w:bookmarkEnd w:id="59"/>
      <w:r>
        <w:rPr>
          <w:rFonts w:hint="eastAsia" w:cs="宋体"/>
          <w:sz w:val="22"/>
        </w:rPr>
        <w:t>中标（成交）通知书</w:t>
      </w:r>
    </w:p>
    <w:p w14:paraId="34F3655B">
      <w:pPr>
        <w:spacing w:line="400" w:lineRule="exact"/>
        <w:ind w:firstLine="438" w:firstLineChars="197"/>
        <w:rPr>
          <w:rFonts w:ascii="宋体" w:cs="宋体"/>
          <w:sz w:val="22"/>
        </w:rPr>
      </w:pPr>
      <w:r>
        <w:rPr>
          <w:rFonts w:hint="eastAsia" w:ascii="宋体" w:cs="宋体"/>
          <w:sz w:val="22"/>
        </w:rPr>
        <w:t>2.1采购人依法确认中标（成交）供应商后，代理机构在浙江省政府采购网上公示中标（成交）供应商名单，公示期限为1个工作日。同时向中标（成交）供应商发出中标（成交）通知书。</w:t>
      </w:r>
    </w:p>
    <w:p w14:paraId="203326B2">
      <w:pPr>
        <w:adjustRightInd w:val="0"/>
        <w:snapToGrid w:val="0"/>
        <w:spacing w:line="400" w:lineRule="exact"/>
        <w:ind w:firstLine="438" w:firstLineChars="197"/>
        <w:rPr>
          <w:rFonts w:ascii="宋体" w:cs="宋体"/>
          <w:sz w:val="22"/>
        </w:rPr>
      </w:pPr>
      <w:r>
        <w:rPr>
          <w:rFonts w:hint="eastAsia" w:ascii="宋体" w:cs="宋体"/>
          <w:sz w:val="22"/>
        </w:rPr>
        <w:t>2.2中标（成交）通知书对采购人和中标（成交）供应商具有法律约束力。中标（成交）通知书发出后，采购人改变中标结果或者中标（成交）供应商放弃中标的，应当承担法律责任。</w:t>
      </w:r>
    </w:p>
    <w:p w14:paraId="79AADE08">
      <w:pPr>
        <w:adjustRightInd w:val="0"/>
        <w:snapToGrid w:val="0"/>
        <w:spacing w:line="400" w:lineRule="exact"/>
        <w:ind w:firstLine="438" w:firstLineChars="197"/>
        <w:rPr>
          <w:rFonts w:ascii="宋体" w:cs="宋体"/>
          <w:sz w:val="22"/>
        </w:rPr>
      </w:pPr>
      <w:r>
        <w:rPr>
          <w:rFonts w:hint="eastAsia" w:ascii="宋体" w:cs="宋体"/>
          <w:sz w:val="22"/>
        </w:rPr>
        <w:t>3.成交无效</w:t>
      </w:r>
    </w:p>
    <w:p w14:paraId="5DE9B08E">
      <w:pPr>
        <w:adjustRightInd w:val="0"/>
        <w:snapToGrid w:val="0"/>
        <w:spacing w:line="400" w:lineRule="exact"/>
        <w:ind w:firstLine="438" w:firstLineChars="197"/>
        <w:rPr>
          <w:rFonts w:ascii="宋体" w:cs="宋体"/>
          <w:sz w:val="22"/>
        </w:rPr>
      </w:pPr>
      <w:r>
        <w:rPr>
          <w:rFonts w:hint="eastAsia" w:ascii="宋体" w:cs="宋体"/>
          <w:sz w:val="22"/>
        </w:rPr>
        <w:t>1）发现中标（成交）供应商资格无效或中标（成交）供应商放弃成交或拒绝与采购人签订合同的,按相关法律法规规定执行，原则上重新开展政府采购活动。</w:t>
      </w:r>
    </w:p>
    <w:p w14:paraId="6AF58E60">
      <w:pPr>
        <w:adjustRightInd w:val="0"/>
        <w:snapToGrid w:val="0"/>
        <w:spacing w:line="400" w:lineRule="exact"/>
        <w:ind w:firstLine="438" w:firstLineChars="197"/>
        <w:rPr>
          <w:rFonts w:ascii="宋体" w:cs="宋体"/>
          <w:sz w:val="22"/>
        </w:rPr>
      </w:pPr>
      <w:r>
        <w:rPr>
          <w:rFonts w:hint="eastAsia" w:ascii="宋体" w:cs="宋体"/>
          <w:sz w:val="22"/>
        </w:rPr>
        <w:t xml:space="preserve">    2）有《中华人民共和国政府采购法实施条例》第七十一条、第七十二条、第七十三条、第七十四条规定的违法行为之一，由政府采购监管部门依法处理。</w:t>
      </w:r>
    </w:p>
    <w:p w14:paraId="26D63387">
      <w:pPr>
        <w:pStyle w:val="17"/>
        <w:adjustRightInd w:val="0"/>
        <w:snapToGrid w:val="0"/>
        <w:spacing w:line="400" w:lineRule="exact"/>
        <w:ind w:firstLine="438" w:firstLineChars="197"/>
        <w:rPr>
          <w:rFonts w:cs="宋体"/>
          <w:b/>
          <w:bCs/>
          <w:sz w:val="22"/>
        </w:rPr>
      </w:pPr>
      <w:bookmarkStart w:id="60" w:name="_Toc3709_WPSOffice_Level3"/>
      <w:r>
        <w:rPr>
          <w:rFonts w:hint="eastAsia" w:cs="宋体"/>
          <w:sz w:val="22"/>
        </w:rPr>
        <w:t>4.签订合同</w:t>
      </w:r>
      <w:bookmarkEnd w:id="60"/>
    </w:p>
    <w:p w14:paraId="201E903F">
      <w:pPr>
        <w:adjustRightInd w:val="0"/>
        <w:snapToGrid w:val="0"/>
        <w:spacing w:line="400" w:lineRule="exact"/>
        <w:ind w:firstLine="438" w:firstLineChars="197"/>
        <w:rPr>
          <w:rFonts w:ascii="宋体" w:cs="宋体"/>
          <w:sz w:val="22"/>
        </w:rPr>
      </w:pPr>
      <w:r>
        <w:rPr>
          <w:rFonts w:hint="eastAsia" w:ascii="宋体" w:cs="宋体"/>
          <w:sz w:val="22"/>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463745C2">
      <w:pPr>
        <w:adjustRightInd w:val="0"/>
        <w:snapToGrid w:val="0"/>
        <w:spacing w:line="400" w:lineRule="exact"/>
        <w:ind w:firstLine="438" w:firstLineChars="197"/>
        <w:rPr>
          <w:rFonts w:ascii="宋体" w:cs="宋体"/>
          <w:sz w:val="22"/>
        </w:rPr>
      </w:pPr>
      <w:r>
        <w:rPr>
          <w:rFonts w:hint="eastAsia" w:ascii="宋体" w:cs="宋体"/>
          <w:sz w:val="22"/>
        </w:rPr>
        <w:t>4.2 竞争性磋商文件、中标（成交）供应商的投标文件及投标修改文件、评标过程中有关澄清文件及经双方签字的询标纪要（承诺）和中标（成交）通知书均作为合同附件。</w:t>
      </w:r>
    </w:p>
    <w:p w14:paraId="4F21A4A5">
      <w:pPr>
        <w:adjustRightInd w:val="0"/>
        <w:snapToGrid w:val="0"/>
        <w:spacing w:line="400" w:lineRule="exact"/>
        <w:ind w:firstLine="438" w:firstLineChars="197"/>
        <w:rPr>
          <w:rFonts w:ascii="宋体" w:cs="宋体"/>
          <w:sz w:val="22"/>
        </w:rPr>
      </w:pPr>
      <w:r>
        <w:rPr>
          <w:rFonts w:hint="eastAsia" w:ascii="宋体" w:cs="宋体"/>
          <w:sz w:val="22"/>
        </w:rPr>
        <w:t>4.3 拒签合同的责任</w:t>
      </w:r>
    </w:p>
    <w:p w14:paraId="728310C1">
      <w:pPr>
        <w:pStyle w:val="17"/>
        <w:adjustRightInd w:val="0"/>
        <w:snapToGrid w:val="0"/>
        <w:spacing w:line="400" w:lineRule="exact"/>
        <w:ind w:firstLine="438" w:firstLineChars="197"/>
        <w:rPr>
          <w:rFonts w:cs="宋体"/>
          <w:b/>
          <w:bCs/>
          <w:sz w:val="22"/>
        </w:rPr>
      </w:pPr>
      <w:r>
        <w:rPr>
          <w:rFonts w:hint="eastAsia" w:cs="宋体"/>
          <w:sz w:val="22"/>
        </w:rPr>
        <w:t>中标（成交）供应商在规定时间内（30日历天）借故否认已经承诺的条件、拒签合同者，以违约处理，并赔偿采购人由此造成的直接经济损失；采购人重新组织采购的，所需费用由原中标（成交）供应商承担。</w:t>
      </w:r>
    </w:p>
    <w:p w14:paraId="7B4A4DD3">
      <w:pPr>
        <w:pStyle w:val="17"/>
        <w:adjustRightInd w:val="0"/>
        <w:snapToGrid w:val="0"/>
        <w:spacing w:line="400" w:lineRule="exact"/>
        <w:ind w:firstLine="438" w:firstLineChars="197"/>
        <w:rPr>
          <w:rFonts w:cs="宋体"/>
          <w:b/>
          <w:bCs/>
          <w:sz w:val="22"/>
        </w:rPr>
      </w:pPr>
      <w:bookmarkStart w:id="61" w:name="_Toc21884_WPSOffice_Level3"/>
      <w:r>
        <w:rPr>
          <w:rFonts w:hint="eastAsia" w:cs="宋体"/>
          <w:sz w:val="22"/>
        </w:rPr>
        <w:t>5.履约保证金</w:t>
      </w:r>
      <w:bookmarkEnd w:id="61"/>
    </w:p>
    <w:p w14:paraId="241505A3">
      <w:pPr>
        <w:spacing w:line="400" w:lineRule="exact"/>
        <w:ind w:firstLine="426" w:firstLineChars="200"/>
        <w:rPr>
          <w:rFonts w:ascii="宋体" w:cs="宋体"/>
          <w:sz w:val="22"/>
        </w:rPr>
      </w:pPr>
      <w:r>
        <w:rPr>
          <w:rFonts w:hint="eastAsia" w:ascii="宋体" w:hAnsi="宋体" w:cs="宋体"/>
          <w:szCs w:val="21"/>
        </w:rPr>
        <w:t>合同签订后5个工作日内成交供应商应提供合同总金额1%的履约保证金至采购单位指定账户，供应商以银行、保险公司出具保函形式提交履约保证金的，采购人不得拒收</w:t>
      </w:r>
      <w:r>
        <w:rPr>
          <w:rFonts w:hint="eastAsia" w:ascii="宋体" w:cs="宋体"/>
          <w:sz w:val="22"/>
        </w:rPr>
        <w:t>。</w:t>
      </w:r>
    </w:p>
    <w:p w14:paraId="7D4D7B7D">
      <w:pPr>
        <w:adjustRightInd w:val="0"/>
        <w:snapToGrid w:val="0"/>
        <w:spacing w:line="400" w:lineRule="exact"/>
        <w:ind w:firstLine="446" w:firstLineChars="200"/>
        <w:jc w:val="left"/>
        <w:rPr>
          <w:rFonts w:ascii="宋体" w:cs="宋体"/>
          <w:b/>
          <w:bCs/>
          <w:sz w:val="22"/>
        </w:rPr>
      </w:pPr>
      <w:r>
        <w:rPr>
          <w:rFonts w:hint="eastAsia" w:ascii="宋体" w:cs="宋体"/>
          <w:b/>
          <w:bCs/>
          <w:sz w:val="22"/>
        </w:rPr>
        <w:t>七、投诉质疑</w:t>
      </w:r>
    </w:p>
    <w:p w14:paraId="76C841B1">
      <w:pPr>
        <w:pStyle w:val="77"/>
        <w:snapToGrid w:val="0"/>
        <w:spacing w:before="0" w:line="400" w:lineRule="exact"/>
        <w:rPr>
          <w:rFonts w:ascii="宋体" w:cs="宋体"/>
          <w:sz w:val="22"/>
          <w:szCs w:val="22"/>
        </w:rPr>
      </w:pPr>
      <w:r>
        <w:rPr>
          <w:rFonts w:hint="eastAsia" w:ascii="宋体" w:cs="宋体"/>
          <w:sz w:val="22"/>
          <w:szCs w:val="22"/>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6C2CCFE1">
      <w:pPr>
        <w:pStyle w:val="77"/>
        <w:spacing w:before="0" w:line="400" w:lineRule="exact"/>
        <w:ind w:firstLine="0" w:firstLineChars="0"/>
        <w:rPr>
          <w:rFonts w:ascii="宋体" w:cs="宋体"/>
          <w:b/>
          <w:sz w:val="22"/>
          <w:szCs w:val="22"/>
        </w:rPr>
      </w:pPr>
      <w:r>
        <w:rPr>
          <w:rFonts w:hint="eastAsia" w:ascii="宋体" w:cs="宋体"/>
          <w:b/>
          <w:sz w:val="22"/>
          <w:szCs w:val="22"/>
        </w:rPr>
        <w:t>1.供应商询问</w:t>
      </w:r>
    </w:p>
    <w:p w14:paraId="152AC256">
      <w:pPr>
        <w:pStyle w:val="17"/>
        <w:spacing w:line="400" w:lineRule="exact"/>
        <w:ind w:firstLine="501" w:firstLineChars="225"/>
        <w:rPr>
          <w:rFonts w:cs="宋体"/>
          <w:sz w:val="22"/>
          <w:szCs w:val="22"/>
        </w:rPr>
      </w:pPr>
      <w:r>
        <w:rPr>
          <w:rFonts w:hint="eastAsia" w:cs="宋体"/>
          <w:sz w:val="22"/>
          <w:szCs w:val="22"/>
          <w:lang w:val="zh-CN"/>
        </w:rPr>
        <w:t>供应商对政府采购活动事项有疑问的，可以向招标代理机构提出询问，招标代理机构将对供应商依法提出的询问作出答复，但答复的内容不得涉及商业秘密。</w:t>
      </w:r>
    </w:p>
    <w:p w14:paraId="1B09686E">
      <w:pPr>
        <w:pStyle w:val="77"/>
        <w:spacing w:before="0" w:line="400" w:lineRule="exact"/>
        <w:ind w:firstLine="0" w:firstLineChars="0"/>
        <w:rPr>
          <w:rFonts w:ascii="宋体" w:cs="宋体"/>
          <w:b/>
          <w:sz w:val="22"/>
          <w:szCs w:val="22"/>
        </w:rPr>
      </w:pPr>
      <w:r>
        <w:rPr>
          <w:rFonts w:hint="eastAsia" w:ascii="宋体" w:cs="宋体"/>
          <w:b/>
          <w:sz w:val="22"/>
          <w:szCs w:val="22"/>
        </w:rPr>
        <w:t>2.供应商质疑</w:t>
      </w:r>
    </w:p>
    <w:p w14:paraId="12679813">
      <w:pPr>
        <w:pStyle w:val="17"/>
        <w:spacing w:line="400" w:lineRule="exact"/>
        <w:ind w:firstLine="501" w:firstLineChars="225"/>
        <w:rPr>
          <w:rFonts w:cs="宋体"/>
          <w:sz w:val="22"/>
          <w:szCs w:val="22"/>
        </w:rPr>
      </w:pPr>
      <w:r>
        <w:rPr>
          <w:rFonts w:hint="eastAsia" w:cs="宋体"/>
          <w:sz w:val="22"/>
          <w:szCs w:val="22"/>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cs="宋体"/>
          <w:sz w:val="22"/>
          <w:szCs w:val="22"/>
          <w:lang w:val="zh-CN"/>
        </w:rPr>
        <w:t>否则，不予受理：</w:t>
      </w:r>
    </w:p>
    <w:p w14:paraId="1F66AA3F">
      <w:pPr>
        <w:pStyle w:val="17"/>
        <w:spacing w:line="400" w:lineRule="exact"/>
        <w:rPr>
          <w:rFonts w:cs="宋体"/>
          <w:sz w:val="22"/>
          <w:szCs w:val="22"/>
        </w:rPr>
      </w:pPr>
      <w:r>
        <w:rPr>
          <w:rFonts w:hint="eastAsia" w:cs="宋体"/>
          <w:sz w:val="22"/>
          <w:szCs w:val="22"/>
        </w:rPr>
        <w:t xml:space="preserve">   （1）供应商如认为招标公告信息使自身的合法权益受到损害的，应于自招标公告发布之日起七个工作内以书面形式向招标代理机构提出质疑；</w:t>
      </w:r>
    </w:p>
    <w:p w14:paraId="1728C451">
      <w:pPr>
        <w:pStyle w:val="17"/>
        <w:spacing w:line="400" w:lineRule="exact"/>
        <w:rPr>
          <w:rFonts w:cs="宋体"/>
          <w:sz w:val="22"/>
          <w:szCs w:val="22"/>
        </w:rPr>
      </w:pPr>
      <w:r>
        <w:rPr>
          <w:rFonts w:hint="eastAsia" w:cs="宋体"/>
          <w:sz w:val="22"/>
          <w:szCs w:val="22"/>
        </w:rPr>
        <w:t xml:space="preserve">   （2）</w:t>
      </w:r>
      <w:r>
        <w:rPr>
          <w:rFonts w:hint="eastAsia" w:cs="宋体"/>
          <w:sz w:val="22"/>
          <w:szCs w:val="22"/>
          <w:lang w:val="zh-CN"/>
        </w:rPr>
        <w:t>对竞争性磋商文件提出质疑的，质疑期限为供应商获得竞争性磋商文件之日或者竞争性磋商文件公告期限届满之日起计算。</w:t>
      </w:r>
    </w:p>
    <w:p w14:paraId="0F1A50B0">
      <w:pPr>
        <w:autoSpaceDE w:val="0"/>
        <w:autoSpaceDN w:val="0"/>
        <w:spacing w:line="400" w:lineRule="exact"/>
        <w:jc w:val="left"/>
        <w:rPr>
          <w:rFonts w:ascii="宋体" w:cs="宋体"/>
          <w:kern w:val="0"/>
          <w:sz w:val="22"/>
          <w:lang w:val="zh-CN"/>
        </w:rPr>
      </w:pPr>
      <w:r>
        <w:rPr>
          <w:rFonts w:hint="eastAsia" w:ascii="宋体" w:cs="宋体"/>
          <w:sz w:val="22"/>
        </w:rPr>
        <w:t xml:space="preserve">   （3）</w:t>
      </w:r>
      <w:r>
        <w:rPr>
          <w:rFonts w:hint="eastAsia" w:ascii="宋体" w:cs="宋体"/>
          <w:kern w:val="0"/>
          <w:sz w:val="22"/>
          <w:lang w:val="zh-CN"/>
        </w:rPr>
        <w:t>对采购过程提出质疑的，质疑期限为各采购程序环节结束之日起计算。</w:t>
      </w:r>
    </w:p>
    <w:p w14:paraId="148BF044">
      <w:pPr>
        <w:pStyle w:val="17"/>
        <w:spacing w:line="400" w:lineRule="exact"/>
        <w:rPr>
          <w:rFonts w:cs="宋体"/>
          <w:sz w:val="22"/>
          <w:szCs w:val="22"/>
        </w:rPr>
      </w:pPr>
      <w:r>
        <w:rPr>
          <w:rFonts w:hint="eastAsia" w:cs="宋体"/>
          <w:sz w:val="22"/>
          <w:szCs w:val="22"/>
          <w:lang w:val="zh-CN"/>
        </w:rPr>
        <w:t xml:space="preserve">   （4）对采购结果提出质疑的，质疑期限自采购结果公告（包括公示、预公告、结果变更公告等）期限届满之日起计算。</w:t>
      </w:r>
    </w:p>
    <w:p w14:paraId="3DBF1DD5">
      <w:pPr>
        <w:pStyle w:val="17"/>
        <w:spacing w:line="400" w:lineRule="exact"/>
        <w:ind w:firstLine="501" w:firstLineChars="225"/>
        <w:rPr>
          <w:rFonts w:cs="宋体"/>
          <w:sz w:val="22"/>
          <w:szCs w:val="22"/>
        </w:rPr>
      </w:pPr>
      <w:r>
        <w:rPr>
          <w:rFonts w:hint="eastAsia" w:cs="宋体"/>
          <w:sz w:val="22"/>
          <w:szCs w:val="22"/>
        </w:rPr>
        <w:t>2.2供应商提交的质疑书需一式三份，由法定代表人签字（或盖章）并加盖单位公章。质疑书至少应包括下列主要内容：</w:t>
      </w:r>
    </w:p>
    <w:p w14:paraId="26BF4C7A">
      <w:pPr>
        <w:pStyle w:val="17"/>
        <w:spacing w:line="400" w:lineRule="exact"/>
        <w:ind w:firstLine="501" w:firstLineChars="225"/>
        <w:rPr>
          <w:rFonts w:cs="宋体"/>
          <w:sz w:val="22"/>
          <w:szCs w:val="22"/>
        </w:rPr>
      </w:pPr>
      <w:r>
        <w:rPr>
          <w:rFonts w:hint="eastAsia" w:cs="宋体"/>
          <w:sz w:val="22"/>
          <w:szCs w:val="22"/>
        </w:rPr>
        <w:t>（1）供应商的名称、地址、邮政编码、联系人、联系电话；</w:t>
      </w:r>
    </w:p>
    <w:p w14:paraId="19B74476">
      <w:pPr>
        <w:pStyle w:val="17"/>
        <w:spacing w:line="400" w:lineRule="exact"/>
        <w:ind w:firstLine="501" w:firstLineChars="225"/>
        <w:rPr>
          <w:rFonts w:cs="宋体"/>
          <w:sz w:val="22"/>
          <w:szCs w:val="22"/>
        </w:rPr>
      </w:pPr>
      <w:r>
        <w:rPr>
          <w:rFonts w:hint="eastAsia" w:cs="宋体"/>
          <w:sz w:val="22"/>
          <w:szCs w:val="22"/>
        </w:rPr>
        <w:t>（2）质疑项目的名称、编号；</w:t>
      </w:r>
    </w:p>
    <w:p w14:paraId="5745AEC4">
      <w:pPr>
        <w:pStyle w:val="17"/>
        <w:spacing w:line="400" w:lineRule="exact"/>
        <w:ind w:firstLine="501" w:firstLineChars="225"/>
        <w:rPr>
          <w:rFonts w:cs="宋体"/>
          <w:sz w:val="22"/>
          <w:szCs w:val="22"/>
        </w:rPr>
      </w:pPr>
      <w:r>
        <w:rPr>
          <w:rFonts w:hint="eastAsia" w:cs="宋体"/>
          <w:sz w:val="22"/>
          <w:szCs w:val="22"/>
        </w:rPr>
        <w:t>（3）具体、明确的质疑事项和与质疑事项相关的请求；</w:t>
      </w:r>
    </w:p>
    <w:p w14:paraId="2C71F81A">
      <w:pPr>
        <w:pStyle w:val="17"/>
        <w:spacing w:line="400" w:lineRule="exact"/>
        <w:ind w:firstLine="501" w:firstLineChars="225"/>
        <w:rPr>
          <w:rFonts w:cs="宋体"/>
          <w:sz w:val="22"/>
          <w:szCs w:val="22"/>
        </w:rPr>
      </w:pPr>
      <w:r>
        <w:rPr>
          <w:rFonts w:hint="eastAsia" w:cs="宋体"/>
          <w:sz w:val="22"/>
          <w:szCs w:val="22"/>
        </w:rPr>
        <w:t>（4）事实依据；</w:t>
      </w:r>
    </w:p>
    <w:p w14:paraId="150F0AF2">
      <w:pPr>
        <w:pStyle w:val="17"/>
        <w:spacing w:line="400" w:lineRule="exact"/>
        <w:ind w:firstLine="501" w:firstLineChars="225"/>
        <w:rPr>
          <w:rFonts w:cs="宋体"/>
          <w:sz w:val="22"/>
          <w:szCs w:val="22"/>
        </w:rPr>
      </w:pPr>
      <w:r>
        <w:rPr>
          <w:rFonts w:hint="eastAsia" w:cs="宋体"/>
          <w:sz w:val="22"/>
          <w:szCs w:val="22"/>
        </w:rPr>
        <w:t>（5）必要的法律依据；</w:t>
      </w:r>
    </w:p>
    <w:p w14:paraId="1DB91EEC">
      <w:pPr>
        <w:pStyle w:val="17"/>
        <w:spacing w:line="400" w:lineRule="exact"/>
        <w:ind w:firstLine="501" w:firstLineChars="225"/>
        <w:rPr>
          <w:rFonts w:cs="宋体"/>
          <w:sz w:val="22"/>
          <w:szCs w:val="22"/>
        </w:rPr>
      </w:pPr>
      <w:r>
        <w:rPr>
          <w:rFonts w:hint="eastAsia" w:cs="宋体"/>
          <w:sz w:val="22"/>
          <w:szCs w:val="22"/>
        </w:rPr>
        <w:t>（6）提出质疑的日期。</w:t>
      </w:r>
    </w:p>
    <w:p w14:paraId="6710C410">
      <w:pPr>
        <w:pStyle w:val="17"/>
        <w:spacing w:line="400" w:lineRule="exact"/>
        <w:ind w:firstLine="501" w:firstLineChars="225"/>
        <w:rPr>
          <w:rFonts w:cs="宋体"/>
          <w:sz w:val="22"/>
          <w:szCs w:val="22"/>
        </w:rPr>
      </w:pPr>
      <w:r>
        <w:rPr>
          <w:rFonts w:hint="eastAsia" w:cs="宋体"/>
          <w:sz w:val="22"/>
          <w:szCs w:val="22"/>
        </w:rPr>
        <w:t>供应商为自然人的，应当由本人签字；供应商为法人或其他组织的，应当由法定代表人、主要负责人，或者其授权代表签字或者盖章，并加盖公章。</w:t>
      </w:r>
    </w:p>
    <w:p w14:paraId="4F3F8D13">
      <w:pPr>
        <w:pStyle w:val="17"/>
        <w:spacing w:line="400" w:lineRule="exact"/>
        <w:ind w:firstLine="501" w:firstLineChars="225"/>
        <w:rPr>
          <w:rFonts w:cs="宋体"/>
          <w:sz w:val="22"/>
          <w:szCs w:val="22"/>
        </w:rPr>
      </w:pPr>
      <w:r>
        <w:rPr>
          <w:rFonts w:hint="eastAsia" w:cs="宋体"/>
          <w:sz w:val="22"/>
          <w:szCs w:val="22"/>
        </w:rPr>
        <w:t>2.3采购人、采购代理机构应当在收到供应商的书面质疑后七个工作日内作出答复，并以书面形式通知质疑供应商和其他有关供应商，但答复的内容不得涉及商业秘密。</w:t>
      </w:r>
    </w:p>
    <w:p w14:paraId="44EF093A">
      <w:pPr>
        <w:pStyle w:val="77"/>
        <w:spacing w:before="0" w:line="400" w:lineRule="exact"/>
        <w:ind w:firstLine="0" w:firstLineChars="0"/>
        <w:rPr>
          <w:rFonts w:ascii="宋体" w:cs="宋体"/>
          <w:b/>
          <w:sz w:val="22"/>
          <w:szCs w:val="22"/>
        </w:rPr>
      </w:pPr>
      <w:r>
        <w:rPr>
          <w:rFonts w:hint="eastAsia" w:ascii="宋体" w:cs="宋体"/>
          <w:b/>
          <w:sz w:val="22"/>
          <w:szCs w:val="22"/>
        </w:rPr>
        <w:t>3.供应商投诉</w:t>
      </w:r>
    </w:p>
    <w:p w14:paraId="2806437C">
      <w:pPr>
        <w:pStyle w:val="17"/>
        <w:spacing w:line="400" w:lineRule="exact"/>
        <w:ind w:firstLine="501" w:firstLineChars="225"/>
        <w:rPr>
          <w:rFonts w:cs="宋体"/>
          <w:sz w:val="22"/>
          <w:szCs w:val="22"/>
        </w:rPr>
      </w:pPr>
      <w:r>
        <w:rPr>
          <w:rFonts w:hint="eastAsia" w:cs="宋体"/>
          <w:sz w:val="22"/>
          <w:szCs w:val="22"/>
        </w:rPr>
        <w:t>3.1供应商投诉应当提交投诉书和必要的证明材料。供应商投诉的事项不得超出已质疑事项的范围（基于质疑答复内容提出的投诉事项除外）。</w:t>
      </w:r>
    </w:p>
    <w:p w14:paraId="2A788AEA">
      <w:pPr>
        <w:pStyle w:val="17"/>
        <w:spacing w:line="400" w:lineRule="exact"/>
        <w:ind w:firstLine="501" w:firstLineChars="225"/>
      </w:pPr>
      <w:r>
        <w:rPr>
          <w:rFonts w:hint="eastAsia" w:cs="宋体"/>
          <w:sz w:val="22"/>
          <w:szCs w:val="22"/>
        </w:rPr>
        <w:t>3.2质疑供应商对采购人、采购代理机构的答复不满意或者采购人、采购代理机构未在规定的时间内作出答复的，可以在答复期满后十五个工作日内向同级财政部门提出投诉。</w:t>
      </w:r>
    </w:p>
    <w:p w14:paraId="25CDA1AA">
      <w:pPr>
        <w:pStyle w:val="34"/>
        <w:rPr>
          <w:rFonts w:ascii="宋体"/>
          <w:b/>
          <w:sz w:val="32"/>
          <w:szCs w:val="32"/>
        </w:rPr>
      </w:pPr>
      <w:r>
        <w:rPr>
          <w:rFonts w:hint="eastAsia" w:ascii="宋体"/>
        </w:rPr>
        <w:t>质疑函范本：</w:t>
      </w:r>
      <w:r>
        <w:rPr>
          <w:rFonts w:ascii="宋体"/>
        </w:rPr>
        <w:drawing>
          <wp:inline distT="0" distB="0" distL="114300" distR="114300">
            <wp:extent cx="921385" cy="826135"/>
            <wp:effectExtent l="0" t="0" r="11" b="12"/>
            <wp:docPr id="7"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0"/>
                    <pic:cNvPicPr>
                      <a:picLocks noChangeAspect="1"/>
                    </pic:cNvPicPr>
                  </pic:nvPicPr>
                  <pic:blipFill>
                    <a:blip r:embed="rId12"/>
                    <a:stretch>
                      <a:fillRect/>
                    </a:stretch>
                  </pic:blipFill>
                  <pic:spPr>
                    <a:xfrm>
                      <a:off x="0" y="0"/>
                      <a:ext cx="921385" cy="826769"/>
                    </a:xfrm>
                    <a:prstGeom prst="rect">
                      <a:avLst/>
                    </a:prstGeom>
                    <a:noFill/>
                    <a:ln w="9525" cap="flat" cmpd="sng">
                      <a:noFill/>
                      <a:prstDash val="solid"/>
                      <a:round/>
                    </a:ln>
                  </pic:spPr>
                </pic:pic>
              </a:graphicData>
            </a:graphic>
          </wp:inline>
        </w:drawing>
      </w:r>
      <w:r>
        <w:rPr>
          <w:rFonts w:hint="eastAsia" w:ascii="宋体"/>
        </w:rPr>
        <w:t xml:space="preserve">            投诉书范本：</w:t>
      </w:r>
      <w:r>
        <w:rPr>
          <w:rFonts w:ascii="宋体"/>
        </w:rPr>
        <w:object>
          <v:shape id="_x0000_i1025" o:spt="75" type="#_x0000_t75" style="height:65.2pt;width:72.6pt;" o:ole="t" filled="f" o:preferrelative="t" stroked="f" coordsize="21600,21600">
            <v:path/>
            <v:fill on="f" focussize="0,0"/>
            <v:stroke on="f" color="#000000"/>
            <v:imagedata r:id="rId14" o:title="image2"/>
            <o:lock v:ext="edit" aspectratio="t"/>
            <w10:wrap type="none"/>
            <w10:anchorlock/>
          </v:shape>
          <o:OLEObject Type="Embed" ProgID="Package" ShapeID="_x0000_i1025" DrawAspect="Icon" ObjectID="_1468075725" r:id="rId13">
            <o:LockedField>false</o:LockedField>
          </o:OLEObject>
        </w:object>
      </w:r>
    </w:p>
    <w:p w14:paraId="1E6317FA">
      <w:pPr>
        <w:pStyle w:val="78"/>
        <w:spacing w:line="400" w:lineRule="exact"/>
        <w:ind w:firstLine="446" w:firstLineChars="200"/>
        <w:rPr>
          <w:rFonts w:cs="宋体"/>
          <w:sz w:val="22"/>
          <w:szCs w:val="22"/>
        </w:rPr>
      </w:pPr>
      <w:bookmarkStart w:id="62" w:name="_Toc22707_WPSOffice_Level1"/>
      <w:r>
        <w:rPr>
          <w:rFonts w:hint="eastAsia" w:cs="宋体"/>
          <w:b/>
          <w:bCs/>
          <w:sz w:val="22"/>
          <w:szCs w:val="22"/>
        </w:rPr>
        <w:t>4.线上质疑及投诉</w:t>
      </w:r>
    </w:p>
    <w:p w14:paraId="366DEA90">
      <w:pPr>
        <w:pStyle w:val="78"/>
        <w:spacing w:line="400" w:lineRule="exact"/>
        <w:ind w:firstLine="446" w:firstLineChars="200"/>
      </w:pPr>
      <w:r>
        <w:rPr>
          <w:rFonts w:hint="eastAsia" w:cs="宋体"/>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DB78D9">
      <w:pPr>
        <w:pStyle w:val="22"/>
      </w:pPr>
    </w:p>
    <w:p w14:paraId="18931CDD">
      <w:pPr>
        <w:jc w:val="center"/>
        <w:rPr>
          <w:rFonts w:ascii="宋体" w:cs="宋体"/>
          <w:b/>
          <w:sz w:val="32"/>
          <w:szCs w:val="32"/>
        </w:rPr>
      </w:pPr>
    </w:p>
    <w:p w14:paraId="4CE94555">
      <w:pPr>
        <w:jc w:val="center"/>
        <w:rPr>
          <w:rFonts w:ascii="宋体" w:cs="宋体"/>
          <w:b/>
          <w:bCs/>
          <w:sz w:val="32"/>
          <w:szCs w:val="32"/>
          <w:lang w:val="zh-CN"/>
        </w:rPr>
      </w:pPr>
      <w:r>
        <w:rPr>
          <w:rFonts w:hint="eastAsia" w:ascii="宋体" w:cs="宋体"/>
          <w:b/>
          <w:sz w:val="32"/>
          <w:szCs w:val="32"/>
        </w:rPr>
        <w:t>第四部分、</w:t>
      </w:r>
      <w:r>
        <w:rPr>
          <w:rFonts w:hint="eastAsia" w:ascii="宋体" w:cs="宋体"/>
          <w:b/>
          <w:bCs/>
          <w:sz w:val="32"/>
          <w:szCs w:val="32"/>
          <w:lang w:val="zh-CN"/>
        </w:rPr>
        <w:t>政府采购政策功能相关说明</w:t>
      </w:r>
      <w:bookmarkEnd w:id="62"/>
    </w:p>
    <w:p w14:paraId="4B4CF817">
      <w:pPr>
        <w:tabs>
          <w:tab w:val="left" w:pos="1069"/>
        </w:tabs>
        <w:jc w:val="left"/>
        <w:rPr>
          <w:rFonts w:ascii="宋体"/>
          <w:b/>
          <w:bCs/>
          <w:sz w:val="22"/>
        </w:rPr>
      </w:pPr>
      <w:bookmarkStart w:id="63" w:name="_Toc10483_WPSOffice_Level2"/>
      <w:r>
        <w:rPr>
          <w:rFonts w:hint="eastAsia" w:ascii="宋体"/>
          <w:b/>
          <w:bCs/>
          <w:sz w:val="22"/>
        </w:rPr>
        <w:t>一、中小企业政策说明</w:t>
      </w:r>
    </w:p>
    <w:p w14:paraId="384F19BC">
      <w:pPr>
        <w:tabs>
          <w:tab w:val="left" w:pos="1069"/>
        </w:tabs>
        <w:spacing w:line="440" w:lineRule="atLeast"/>
        <w:jc w:val="left"/>
        <w:rPr>
          <w:rFonts w:ascii="宋体"/>
          <w:sz w:val="22"/>
        </w:rPr>
      </w:pPr>
      <w:r>
        <w:rPr>
          <w:rFonts w:hint="eastAsia" w:ascii="宋体"/>
          <w:sz w:val="22"/>
        </w:rPr>
        <w:t>1、文件依据</w:t>
      </w:r>
    </w:p>
    <w:p w14:paraId="355865DA">
      <w:pPr>
        <w:tabs>
          <w:tab w:val="left" w:pos="1069"/>
        </w:tabs>
        <w:spacing w:line="440" w:lineRule="atLeast"/>
        <w:jc w:val="left"/>
        <w:rPr>
          <w:rFonts w:ascii="宋体"/>
          <w:sz w:val="22"/>
        </w:rPr>
      </w:pPr>
      <w:r>
        <w:rPr>
          <w:rFonts w:hint="eastAsia" w:ascii="宋体"/>
          <w:sz w:val="22"/>
        </w:rPr>
        <w:t>（1）《政府采购促进中小企业发展管理办法》（财库﹝2020﹞46 号）</w:t>
      </w:r>
    </w:p>
    <w:p w14:paraId="512C004A">
      <w:pPr>
        <w:tabs>
          <w:tab w:val="left" w:pos="1069"/>
        </w:tabs>
        <w:spacing w:line="440" w:lineRule="atLeast"/>
        <w:jc w:val="left"/>
        <w:rPr>
          <w:rFonts w:ascii="宋体"/>
          <w:sz w:val="22"/>
        </w:rPr>
      </w:pPr>
      <w:r>
        <w:rPr>
          <w:rFonts w:hint="eastAsia" w:ascii="宋体"/>
          <w:sz w:val="22"/>
        </w:rPr>
        <w:t>（2）浙江省省财政厅《关于开展政府采购供应商网上注册登记和诚信管理工作的通知》（浙财采监〔2010〕8号)</w:t>
      </w:r>
    </w:p>
    <w:p w14:paraId="0D44ACED">
      <w:pPr>
        <w:tabs>
          <w:tab w:val="left" w:pos="1069"/>
        </w:tabs>
        <w:spacing w:line="440" w:lineRule="atLeast"/>
        <w:jc w:val="left"/>
        <w:rPr>
          <w:rFonts w:ascii="宋体"/>
          <w:sz w:val="22"/>
        </w:rPr>
      </w:pPr>
      <w:r>
        <w:rPr>
          <w:rFonts w:hint="eastAsia" w:ascii="宋体"/>
          <w:sz w:val="22"/>
        </w:rPr>
        <w:t>（3）《工业和信息化部、国家统计局、国家发展和改革委员会、财政部关于印发中小企业划型标准规定的通知》（工信部联企业[2011]300号）</w:t>
      </w:r>
    </w:p>
    <w:p w14:paraId="1AEB6358">
      <w:pPr>
        <w:tabs>
          <w:tab w:val="left" w:pos="1069"/>
        </w:tabs>
        <w:spacing w:line="440" w:lineRule="atLeast"/>
        <w:jc w:val="left"/>
        <w:rPr>
          <w:rFonts w:ascii="宋体"/>
          <w:sz w:val="22"/>
        </w:rPr>
      </w:pPr>
      <w:r>
        <w:rPr>
          <w:rFonts w:hint="eastAsia" w:ascii="宋体"/>
          <w:sz w:val="22"/>
        </w:rPr>
        <w:t>（4）财政部、司法部《关于政府采购支持监狱企业发展有关问题的通知》（财库〔2014〕68号）</w:t>
      </w:r>
    </w:p>
    <w:p w14:paraId="1D7835DE">
      <w:pPr>
        <w:tabs>
          <w:tab w:val="left" w:pos="1069"/>
        </w:tabs>
        <w:spacing w:line="440" w:lineRule="atLeast"/>
        <w:jc w:val="left"/>
        <w:rPr>
          <w:rFonts w:ascii="宋体"/>
          <w:sz w:val="22"/>
        </w:rPr>
      </w:pPr>
      <w:r>
        <w:rPr>
          <w:rFonts w:hint="eastAsia" w:ascii="宋体"/>
          <w:sz w:val="22"/>
        </w:rPr>
        <w:t>（5）《财政部民政部中国残疾人联合会关于促进残疾人就业政府采购政策的通知》（财库〔2017〕 141号）</w:t>
      </w:r>
    </w:p>
    <w:p w14:paraId="2CA3BAB2">
      <w:pPr>
        <w:tabs>
          <w:tab w:val="left" w:pos="1069"/>
          <w:tab w:val="left" w:pos="2352"/>
        </w:tabs>
        <w:spacing w:line="440" w:lineRule="atLeast"/>
        <w:jc w:val="left"/>
        <w:rPr>
          <w:rFonts w:ascii="宋体"/>
          <w:sz w:val="22"/>
        </w:rPr>
      </w:pPr>
      <w:r>
        <w:rPr>
          <w:rFonts w:hint="eastAsia" w:ascii="宋体"/>
          <w:sz w:val="22"/>
        </w:rPr>
        <w:t>（6）</w:t>
      </w:r>
      <w:r>
        <w:rPr>
          <w:rFonts w:hint="eastAsia"/>
          <w:sz w:val="22"/>
        </w:rPr>
        <w:t>《关于进一步加大政府采购支持中小企业力度的通知》（财库〔2022〕19号）；</w:t>
      </w:r>
    </w:p>
    <w:p w14:paraId="4524676D">
      <w:pPr>
        <w:tabs>
          <w:tab w:val="left" w:pos="1069"/>
          <w:tab w:val="left" w:pos="2352"/>
        </w:tabs>
        <w:spacing w:line="440" w:lineRule="atLeast"/>
        <w:jc w:val="left"/>
        <w:rPr>
          <w:rFonts w:cs="宋体"/>
          <w:sz w:val="22"/>
        </w:rPr>
      </w:pPr>
      <w:r>
        <w:rPr>
          <w:rFonts w:hint="eastAsia" w:cs="宋体"/>
          <w:sz w:val="22"/>
        </w:rPr>
        <w:t>（7）《浙江省财政厅关于进一步发挥政府采购政策 功能全力推动经济稳进提质的通知》（浙财采监〔2022〕3号）</w:t>
      </w:r>
    </w:p>
    <w:p w14:paraId="0B071BBB">
      <w:pPr>
        <w:tabs>
          <w:tab w:val="left" w:pos="1069"/>
          <w:tab w:val="left" w:pos="2352"/>
        </w:tabs>
        <w:spacing w:line="440" w:lineRule="atLeast"/>
        <w:jc w:val="left"/>
        <w:rPr>
          <w:rFonts w:ascii="宋体"/>
          <w:sz w:val="22"/>
        </w:rPr>
      </w:pPr>
      <w:r>
        <w:rPr>
          <w:rFonts w:hint="eastAsia" w:cs="宋体"/>
          <w:sz w:val="22"/>
        </w:rPr>
        <w:t>（8）《关于进一步加大政府采购 支持中小企业力度 助力扎实稳住经济 的通知》（浙财采监〔2022〕8号）</w:t>
      </w:r>
    </w:p>
    <w:p w14:paraId="6072C96A">
      <w:pPr>
        <w:tabs>
          <w:tab w:val="left" w:pos="1069"/>
          <w:tab w:val="left" w:pos="2352"/>
        </w:tabs>
        <w:spacing w:line="440" w:lineRule="atLeast"/>
        <w:jc w:val="left"/>
        <w:rPr>
          <w:rFonts w:ascii="宋体"/>
          <w:sz w:val="22"/>
        </w:rPr>
      </w:pPr>
      <w:r>
        <w:rPr>
          <w:rFonts w:hint="eastAsia" w:ascii="宋体"/>
          <w:sz w:val="22"/>
        </w:rPr>
        <w:t>2、</w:t>
      </w:r>
      <w:r>
        <w:rPr>
          <w:rFonts w:hint="eastAsia"/>
          <w:b/>
          <w:bCs/>
          <w:sz w:val="22"/>
          <w:u w:val="single"/>
        </w:rPr>
        <w:t>符合</w:t>
      </w:r>
      <w:r>
        <w:rPr>
          <w:rFonts w:hint="eastAsia" w:cs="宋体"/>
          <w:b/>
          <w:bCs/>
          <w:sz w:val="22"/>
          <w:u w:val="single"/>
        </w:rPr>
        <w:t>要求提供以下证明材</w:t>
      </w:r>
      <w:r>
        <w:rPr>
          <w:rFonts w:hint="eastAsia" w:ascii="宋体"/>
          <w:b/>
          <w:bCs/>
          <w:sz w:val="22"/>
          <w:u w:val="single"/>
        </w:rPr>
        <w:t>料（附在</w:t>
      </w:r>
      <w:r>
        <w:rPr>
          <w:rFonts w:hint="eastAsia" w:ascii="宋体" w:cs="宋体"/>
          <w:b/>
          <w:bCs/>
          <w:sz w:val="22"/>
          <w:u w:val="single"/>
        </w:rPr>
        <w:t>《商务技术文件》</w:t>
      </w:r>
      <w:r>
        <w:rPr>
          <w:rFonts w:hint="eastAsia" w:ascii="宋体"/>
          <w:b/>
          <w:bCs/>
          <w:sz w:val="22"/>
          <w:u w:val="single"/>
        </w:rPr>
        <w:t>中）</w:t>
      </w:r>
      <w:r>
        <w:rPr>
          <w:rFonts w:hint="eastAsia" w:ascii="宋体"/>
          <w:sz w:val="22"/>
        </w:rPr>
        <w:t>：</w:t>
      </w:r>
    </w:p>
    <w:p w14:paraId="0B3B638B">
      <w:pPr>
        <w:tabs>
          <w:tab w:val="left" w:pos="2352"/>
        </w:tabs>
        <w:spacing w:line="440" w:lineRule="atLeast"/>
        <w:jc w:val="left"/>
        <w:rPr>
          <w:rFonts w:ascii="宋体"/>
          <w:sz w:val="22"/>
        </w:rPr>
      </w:pPr>
      <w:r>
        <w:rPr>
          <w:rFonts w:hint="eastAsia" w:ascii="宋体"/>
          <w:sz w:val="22"/>
        </w:rPr>
        <w:t>（1）中小企业：中小企业声明函（原件，加盖供应商公章，格式见附件1）</w:t>
      </w:r>
    </w:p>
    <w:p w14:paraId="203568A2">
      <w:pPr>
        <w:tabs>
          <w:tab w:val="left" w:pos="2352"/>
        </w:tabs>
        <w:spacing w:line="440" w:lineRule="atLeast"/>
        <w:jc w:val="left"/>
        <w:rPr>
          <w:rFonts w:ascii="宋体"/>
          <w:sz w:val="22"/>
        </w:rPr>
      </w:pPr>
      <w:r>
        <w:rPr>
          <w:rFonts w:hint="eastAsia" w:ascii="宋体"/>
          <w:sz w:val="22"/>
        </w:rPr>
        <w:t>（2）残疾人福利性单位：残疾人福利性单位声明函（原件，加盖供应商公章，格式见附件1）</w:t>
      </w:r>
    </w:p>
    <w:p w14:paraId="33054836">
      <w:pPr>
        <w:tabs>
          <w:tab w:val="left" w:pos="2352"/>
        </w:tabs>
        <w:spacing w:line="440" w:lineRule="atLeast"/>
        <w:jc w:val="left"/>
        <w:rPr>
          <w:rFonts w:ascii="宋体"/>
          <w:sz w:val="22"/>
        </w:rPr>
      </w:pPr>
      <w:r>
        <w:rPr>
          <w:rFonts w:hint="eastAsia" w:ascii="宋体"/>
          <w:sz w:val="22"/>
        </w:rPr>
        <w:t>（3）监狱企业：提供由省级以上监狱管理局、戒毒管理局（含新疆生产建设兵团）出具的属于监狱企业的证明文件（原件）</w:t>
      </w:r>
    </w:p>
    <w:p w14:paraId="58BB4A62">
      <w:pPr>
        <w:tabs>
          <w:tab w:val="left" w:pos="2352"/>
        </w:tabs>
        <w:spacing w:line="440" w:lineRule="atLeast"/>
        <w:jc w:val="left"/>
        <w:rPr>
          <w:rFonts w:ascii="宋体"/>
          <w:sz w:val="22"/>
        </w:rPr>
      </w:pPr>
      <w:r>
        <w:rPr>
          <w:rFonts w:hint="eastAsia" w:ascii="宋体"/>
          <w:sz w:val="22"/>
        </w:rPr>
        <w:t>3、扶持政策说明：</w:t>
      </w:r>
    </w:p>
    <w:p w14:paraId="2CE74C37">
      <w:pPr>
        <w:tabs>
          <w:tab w:val="left" w:pos="2352"/>
        </w:tabs>
        <w:spacing w:line="440" w:lineRule="atLeast"/>
        <w:jc w:val="left"/>
        <w:rPr>
          <w:rFonts w:ascii="宋体"/>
          <w:sz w:val="22"/>
        </w:rPr>
      </w:pPr>
      <w:r>
        <w:rPr>
          <w:rFonts w:hint="eastAsia" w:ascii="宋体"/>
          <w:b/>
          <w:bCs/>
          <w:sz w:val="22"/>
          <w:u w:val="single"/>
        </w:rPr>
        <w:t>残疾人福利性单位、监狱企业参加投标视同小微企业。</w:t>
      </w:r>
    </w:p>
    <w:p w14:paraId="37EB575C">
      <w:pPr>
        <w:tabs>
          <w:tab w:val="left" w:pos="2352"/>
        </w:tabs>
        <w:spacing w:line="440" w:lineRule="atLeast"/>
        <w:jc w:val="left"/>
        <w:rPr>
          <w:rFonts w:ascii="宋体"/>
          <w:sz w:val="22"/>
        </w:rPr>
      </w:pPr>
      <w:r>
        <w:rPr>
          <w:rFonts w:hint="eastAsia" w:ascii="宋体"/>
          <w:sz w:val="22"/>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7FE8CFC9">
      <w:pPr>
        <w:spacing w:line="440" w:lineRule="atLeast"/>
        <w:jc w:val="left"/>
        <w:rPr>
          <w:rFonts w:ascii="宋体"/>
          <w:sz w:val="22"/>
        </w:rPr>
      </w:pPr>
      <w:r>
        <w:rPr>
          <w:rFonts w:hint="eastAsia" w:ascii="宋体"/>
          <w:sz w:val="22"/>
        </w:rPr>
        <w:t>5、</w:t>
      </w:r>
      <w:r>
        <w:rPr>
          <w:rFonts w:hint="eastAsia" w:ascii="宋体"/>
          <w:b/>
          <w:bCs/>
          <w:sz w:val="22"/>
          <w:u w:val="single"/>
        </w:rPr>
        <w:t>本项目对小型和微型企业产品的价格给予</w:t>
      </w:r>
      <w:r>
        <w:rPr>
          <w:rFonts w:hint="eastAsia"/>
          <w:b/>
          <w:bCs/>
          <w:sz w:val="22"/>
          <w:u w:val="single"/>
        </w:rPr>
        <w:t>扣除10%，按扣除后的价格参与评审。</w:t>
      </w:r>
    </w:p>
    <w:p w14:paraId="355A7A6F">
      <w:pPr>
        <w:spacing w:line="440" w:lineRule="atLeast"/>
        <w:jc w:val="left"/>
        <w:rPr>
          <w:rFonts w:ascii="宋体"/>
          <w:sz w:val="22"/>
        </w:rPr>
      </w:pPr>
      <w:r>
        <w:rPr>
          <w:rFonts w:hint="eastAsia" w:ascii="宋体"/>
          <w:sz w:val="22"/>
        </w:rPr>
        <w:t>6、本项目采购文件明确采购的标的所属行业为</w:t>
      </w:r>
      <w:r>
        <w:rPr>
          <w:rFonts w:hint="eastAsia" w:ascii="宋体"/>
          <w:sz w:val="22"/>
          <w:u w:val="single"/>
        </w:rPr>
        <w:t>工业（包括采矿业，制造业，电力、热力、燃气及水生产和供应业）</w:t>
      </w:r>
      <w:r>
        <w:rPr>
          <w:rFonts w:hint="eastAsia" w:ascii="宋体"/>
          <w:sz w:val="22"/>
        </w:rPr>
        <w:t>。</w:t>
      </w:r>
    </w:p>
    <w:p w14:paraId="509A720B">
      <w:pPr>
        <w:jc w:val="left"/>
        <w:rPr>
          <w:rFonts w:ascii="宋体" w:cs="宋体"/>
          <w:b/>
          <w:bCs/>
          <w:sz w:val="28"/>
          <w:szCs w:val="28"/>
        </w:rPr>
      </w:pPr>
    </w:p>
    <w:p w14:paraId="4954F3E9">
      <w:pPr>
        <w:jc w:val="left"/>
        <w:rPr>
          <w:rFonts w:ascii="宋体" w:cs="宋体"/>
          <w:b/>
          <w:bCs/>
          <w:sz w:val="28"/>
          <w:szCs w:val="28"/>
        </w:rPr>
      </w:pPr>
      <w:r>
        <w:rPr>
          <w:rFonts w:hint="eastAsia" w:ascii="宋体" w:cs="宋体"/>
          <w:b/>
          <w:bCs/>
          <w:sz w:val="28"/>
          <w:szCs w:val="28"/>
        </w:rPr>
        <w:t>附件1</w:t>
      </w:r>
    </w:p>
    <w:p w14:paraId="2BA41BBF">
      <w:pPr>
        <w:jc w:val="center"/>
        <w:rPr>
          <w:rFonts w:ascii="宋体" w:cs="宋体"/>
          <w:b/>
          <w:bCs/>
          <w:sz w:val="28"/>
          <w:szCs w:val="28"/>
        </w:rPr>
      </w:pPr>
      <w:r>
        <w:rPr>
          <w:rFonts w:hint="eastAsia" w:ascii="宋体" w:cs="宋体"/>
          <w:b/>
          <w:bCs/>
          <w:sz w:val="28"/>
          <w:szCs w:val="28"/>
        </w:rPr>
        <w:t>中小企业声明函（货物）</w:t>
      </w:r>
    </w:p>
    <w:p w14:paraId="3F5A439F">
      <w:pPr>
        <w:spacing w:line="400" w:lineRule="exact"/>
        <w:ind w:firstLine="446" w:firstLineChars="200"/>
        <w:rPr>
          <w:rFonts w:ascii="宋体" w:cs="宋体"/>
          <w:sz w:val="22"/>
        </w:rPr>
      </w:pPr>
      <w:r>
        <w:rPr>
          <w:rFonts w:hint="eastAsia" w:ascii="宋体" w:cs="宋体"/>
          <w:sz w:val="22"/>
        </w:rPr>
        <w:t>本公司（联合体）郑重声明，根据《政府采购促进中小企业发展管理办法》（财库﹝2020﹞46 号）的规定，本公司 （联合体）参加</w:t>
      </w:r>
      <w:r>
        <w:rPr>
          <w:rFonts w:hint="eastAsia" w:ascii="宋体" w:cs="宋体"/>
          <w:sz w:val="22"/>
          <w:u w:val="single"/>
        </w:rPr>
        <w:t>（单位名称）</w:t>
      </w:r>
      <w:r>
        <w:rPr>
          <w:rFonts w:hint="eastAsia" w:ascii="宋体" w:cs="宋体"/>
          <w:sz w:val="22"/>
        </w:rPr>
        <w:t>的</w:t>
      </w:r>
      <w:r>
        <w:rPr>
          <w:rFonts w:hint="eastAsia" w:ascii="宋体" w:cs="宋体"/>
          <w:sz w:val="22"/>
          <w:u w:val="single"/>
        </w:rPr>
        <w:t>（项目名称）</w:t>
      </w:r>
      <w:r>
        <w:rPr>
          <w:rFonts w:hint="eastAsia" w:ascii="宋体" w:cs="宋体"/>
          <w:sz w:val="22"/>
        </w:rPr>
        <w:t xml:space="preserve">采购活动，提供的货物全部由符合政策要求的中小企业制造。相关企业（含联合体中的中小企业、签订分包意向协议的中小企业）的具体情况如下： </w:t>
      </w:r>
    </w:p>
    <w:p w14:paraId="0E02E439">
      <w:pPr>
        <w:numPr>
          <w:ilvl w:val="0"/>
          <w:numId w:val="9"/>
        </w:numPr>
        <w:spacing w:line="400" w:lineRule="exact"/>
        <w:ind w:left="0" w:firstLine="446" w:firstLineChars="200"/>
        <w:rPr>
          <w:rFonts w:ascii="宋体" w:cs="宋体"/>
          <w:sz w:val="22"/>
        </w:rPr>
      </w:pPr>
      <w:r>
        <w:rPr>
          <w:rFonts w:hint="eastAsia" w:ascii="宋体" w:cs="宋体"/>
          <w:sz w:val="22"/>
          <w:u w:val="single"/>
        </w:rPr>
        <w:t>（标的名称）</w:t>
      </w:r>
      <w:r>
        <w:rPr>
          <w:rFonts w:hint="eastAsia" w:ascii="宋体" w:cs="宋体"/>
          <w:sz w:val="22"/>
        </w:rPr>
        <w:t xml:space="preserve"> ，属于</w:t>
      </w:r>
      <w:r>
        <w:rPr>
          <w:rFonts w:hint="eastAsia" w:ascii="宋体" w:cs="宋体"/>
          <w:sz w:val="22"/>
          <w:u w:val="single"/>
        </w:rPr>
        <w:t xml:space="preserve">（采购文件中明确的所属行业） </w:t>
      </w:r>
      <w:r>
        <w:rPr>
          <w:rFonts w:hint="eastAsia" w:ascii="宋体" w:cs="宋体"/>
          <w:sz w:val="22"/>
        </w:rPr>
        <w:t>行业； 制造商为</w:t>
      </w:r>
      <w:r>
        <w:rPr>
          <w:rFonts w:hint="eastAsia" w:ascii="宋体" w:cs="宋体"/>
          <w:sz w:val="22"/>
          <w:u w:val="single"/>
        </w:rPr>
        <w:t>（企业名称）</w:t>
      </w:r>
      <w:r>
        <w:rPr>
          <w:rFonts w:hint="eastAsia" w:ascii="宋体" w:cs="宋体"/>
          <w:sz w:val="22"/>
        </w:rPr>
        <w:t>，从业人员</w:t>
      </w:r>
      <w:r>
        <w:rPr>
          <w:rFonts w:hint="eastAsia" w:ascii="宋体" w:cs="宋体"/>
          <w:sz w:val="22"/>
          <w:u w:val="single"/>
        </w:rPr>
        <w:t xml:space="preserve">   </w:t>
      </w:r>
      <w:r>
        <w:rPr>
          <w:rFonts w:hint="eastAsia" w:ascii="宋体" w:cs="宋体"/>
          <w:sz w:val="22"/>
        </w:rPr>
        <w:t>人，营业收入为</w:t>
      </w:r>
      <w:r>
        <w:rPr>
          <w:rFonts w:hint="eastAsia" w:ascii="宋体" w:cs="宋体"/>
          <w:sz w:val="22"/>
          <w:u w:val="single"/>
        </w:rPr>
        <w:t xml:space="preserve">   </w:t>
      </w:r>
      <w:r>
        <w:rPr>
          <w:rFonts w:hint="eastAsia" w:ascii="宋体" w:cs="宋体"/>
          <w:sz w:val="22"/>
        </w:rPr>
        <w:t>万元，资产总额为</w:t>
      </w:r>
      <w:r>
        <w:rPr>
          <w:rFonts w:hint="eastAsia" w:ascii="宋体" w:cs="宋体"/>
          <w:sz w:val="22"/>
          <w:u w:val="single"/>
        </w:rPr>
        <w:t xml:space="preserve">   </w:t>
      </w:r>
      <w:r>
        <w:rPr>
          <w:rFonts w:hint="eastAsia" w:ascii="宋体" w:cs="宋体"/>
          <w:sz w:val="22"/>
        </w:rPr>
        <w:t>万元 ，属于</w:t>
      </w:r>
      <w:r>
        <w:rPr>
          <w:rFonts w:hint="eastAsia" w:ascii="宋体" w:cs="宋体"/>
          <w:sz w:val="22"/>
          <w:u w:val="single"/>
        </w:rPr>
        <w:t>（中型企业、 小型企业、微型企业）</w:t>
      </w:r>
      <w:r>
        <w:rPr>
          <w:rFonts w:hint="eastAsia" w:ascii="宋体" w:cs="宋体"/>
          <w:sz w:val="22"/>
        </w:rPr>
        <w:t>；</w:t>
      </w:r>
    </w:p>
    <w:p w14:paraId="555D0565">
      <w:pPr>
        <w:spacing w:line="400" w:lineRule="exact"/>
        <w:ind w:firstLine="446" w:firstLineChars="200"/>
        <w:rPr>
          <w:rFonts w:ascii="宋体" w:cs="宋体"/>
          <w:sz w:val="22"/>
        </w:rPr>
      </w:pPr>
      <w:r>
        <w:rPr>
          <w:rFonts w:hint="eastAsia" w:ascii="宋体" w:cs="宋体"/>
          <w:sz w:val="22"/>
        </w:rPr>
        <w:t>2.</w:t>
      </w:r>
      <w:r>
        <w:rPr>
          <w:rFonts w:hint="eastAsia" w:ascii="宋体" w:cs="宋体"/>
          <w:sz w:val="22"/>
          <w:u w:val="single"/>
        </w:rPr>
        <w:t xml:space="preserve"> （标的名称）   </w:t>
      </w:r>
      <w:r>
        <w:rPr>
          <w:rFonts w:hint="eastAsia" w:ascii="宋体" w:cs="宋体"/>
          <w:sz w:val="22"/>
        </w:rPr>
        <w:t>，属于</w:t>
      </w:r>
      <w:r>
        <w:rPr>
          <w:rFonts w:hint="eastAsia" w:ascii="宋体" w:cs="宋体"/>
          <w:sz w:val="22"/>
          <w:u w:val="single"/>
        </w:rPr>
        <w:t xml:space="preserve">（采购文件中明确的所属行业） </w:t>
      </w:r>
      <w:r>
        <w:rPr>
          <w:rFonts w:hint="eastAsia" w:ascii="宋体" w:cs="宋体"/>
          <w:sz w:val="22"/>
        </w:rPr>
        <w:t>行业； 承建（承接）企业为</w:t>
      </w:r>
      <w:r>
        <w:rPr>
          <w:rFonts w:hint="eastAsia" w:ascii="宋体" w:cs="宋体"/>
          <w:sz w:val="22"/>
          <w:u w:val="single"/>
        </w:rPr>
        <w:t>（企业名称）</w:t>
      </w:r>
      <w:r>
        <w:rPr>
          <w:rFonts w:hint="eastAsia" w:ascii="宋体" w:cs="宋体"/>
          <w:sz w:val="22"/>
        </w:rPr>
        <w:t>，从业人员</w:t>
      </w:r>
      <w:r>
        <w:rPr>
          <w:rFonts w:hint="eastAsia" w:ascii="宋体" w:cs="宋体"/>
          <w:sz w:val="22"/>
          <w:u w:val="single"/>
        </w:rPr>
        <w:t xml:space="preserve">   </w:t>
      </w:r>
      <w:r>
        <w:rPr>
          <w:rFonts w:hint="eastAsia" w:ascii="宋体" w:cs="宋体"/>
          <w:sz w:val="22"/>
        </w:rPr>
        <w:t xml:space="preserve">人，营业收入为 </w:t>
      </w:r>
      <w:r>
        <w:rPr>
          <w:rFonts w:hint="eastAsia" w:ascii="宋体" w:cs="宋体"/>
          <w:sz w:val="22"/>
          <w:u w:val="single"/>
        </w:rPr>
        <w:t xml:space="preserve">   </w:t>
      </w:r>
      <w:r>
        <w:rPr>
          <w:rFonts w:hint="eastAsia" w:ascii="宋体" w:cs="宋体"/>
          <w:sz w:val="22"/>
        </w:rPr>
        <w:t>万元，资产总额为</w:t>
      </w:r>
      <w:r>
        <w:rPr>
          <w:rFonts w:hint="eastAsia" w:ascii="宋体" w:cs="宋体"/>
          <w:sz w:val="22"/>
          <w:u w:val="single"/>
        </w:rPr>
        <w:t xml:space="preserve">   </w:t>
      </w:r>
      <w:r>
        <w:rPr>
          <w:rFonts w:hint="eastAsia" w:ascii="宋体" w:cs="宋体"/>
          <w:sz w:val="22"/>
        </w:rPr>
        <w:t>万元，属于</w:t>
      </w:r>
      <w:r>
        <w:rPr>
          <w:rFonts w:hint="eastAsia" w:ascii="宋体" w:cs="宋体"/>
          <w:sz w:val="22"/>
          <w:u w:val="single"/>
        </w:rPr>
        <w:t>（中型企业、 小型企业、微型企业）</w:t>
      </w:r>
      <w:r>
        <w:rPr>
          <w:rFonts w:hint="eastAsia" w:ascii="宋体" w:cs="宋体"/>
          <w:sz w:val="22"/>
        </w:rPr>
        <w:t xml:space="preserve">； </w:t>
      </w:r>
    </w:p>
    <w:p w14:paraId="64AC837D">
      <w:pPr>
        <w:spacing w:line="400" w:lineRule="exact"/>
        <w:ind w:firstLine="446" w:firstLineChars="200"/>
        <w:rPr>
          <w:rFonts w:ascii="宋体" w:cs="宋体"/>
          <w:sz w:val="22"/>
        </w:rPr>
      </w:pPr>
      <w:r>
        <w:rPr>
          <w:rFonts w:hint="eastAsia" w:ascii="宋体" w:cs="宋体"/>
          <w:sz w:val="22"/>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70588DC3">
      <w:pPr>
        <w:spacing w:line="400" w:lineRule="exact"/>
        <w:ind w:firstLine="446" w:firstLineChars="200"/>
        <w:rPr>
          <w:rFonts w:ascii="宋体" w:cs="宋体"/>
          <w:sz w:val="22"/>
        </w:rPr>
      </w:pPr>
    </w:p>
    <w:p w14:paraId="301492D8">
      <w:pPr>
        <w:spacing w:line="400" w:lineRule="exact"/>
        <w:ind w:firstLine="446" w:firstLineChars="200"/>
        <w:rPr>
          <w:rFonts w:ascii="宋体" w:cs="宋体"/>
          <w:sz w:val="22"/>
        </w:rPr>
      </w:pPr>
      <w:r>
        <w:rPr>
          <w:rFonts w:hint="eastAsia" w:ascii="宋体" w:cs="宋体"/>
          <w:sz w:val="22"/>
        </w:rPr>
        <w:t xml:space="preserve">企业名称（盖章）： </w:t>
      </w:r>
    </w:p>
    <w:p w14:paraId="3FCCB1BD">
      <w:pPr>
        <w:spacing w:line="400" w:lineRule="exact"/>
        <w:ind w:firstLine="446" w:firstLineChars="200"/>
      </w:pPr>
      <w:r>
        <w:rPr>
          <w:rFonts w:hint="eastAsia" w:ascii="宋体" w:cs="宋体"/>
          <w:sz w:val="22"/>
        </w:rPr>
        <w:t>日 期：</w:t>
      </w:r>
    </w:p>
    <w:p w14:paraId="1552FE86">
      <w:pPr>
        <w:pBdr>
          <w:bottom w:val="single" w:color="auto" w:sz="6" w:space="1"/>
        </w:pBdr>
        <w:snapToGrid w:val="0"/>
        <w:spacing w:line="360" w:lineRule="auto"/>
        <w:ind w:firstLine="446" w:firstLineChars="200"/>
        <w:rPr>
          <w:sz w:val="22"/>
        </w:rPr>
      </w:pPr>
    </w:p>
    <w:p w14:paraId="091AD650">
      <w:pPr>
        <w:spacing w:line="400" w:lineRule="exact"/>
        <w:ind w:left="443" w:leftChars="208"/>
        <w:rPr>
          <w:rFonts w:ascii="宋体" w:cs="宋体"/>
          <w:sz w:val="22"/>
        </w:rPr>
      </w:pPr>
      <w:r>
        <w:rPr>
          <w:rFonts w:hint="eastAsia" w:ascii="宋体" w:cs="宋体"/>
          <w:sz w:val="22"/>
        </w:rPr>
        <w:t>填写说明：</w:t>
      </w:r>
    </w:p>
    <w:p w14:paraId="0AD21595">
      <w:pPr>
        <w:spacing w:line="400" w:lineRule="exact"/>
        <w:ind w:left="443" w:leftChars="208"/>
        <w:rPr>
          <w:rFonts w:ascii="宋体" w:cs="宋体"/>
          <w:sz w:val="22"/>
        </w:rPr>
      </w:pPr>
      <w:r>
        <w:rPr>
          <w:rFonts w:hint="eastAsia" w:ascii="宋体" w:cs="宋体"/>
          <w:sz w:val="22"/>
        </w:rPr>
        <w:t>1.从业人员、营业收入、资产总额填报上一年度数据，无上一年度数据的新成立企业可不填</w:t>
      </w:r>
    </w:p>
    <w:p w14:paraId="66D8B519">
      <w:pPr>
        <w:spacing w:line="400" w:lineRule="exact"/>
        <w:ind w:left="447" w:hanging="446" w:hangingChars="200"/>
        <w:rPr>
          <w:rFonts w:ascii="宋体" w:cs="宋体"/>
          <w:sz w:val="22"/>
        </w:rPr>
      </w:pPr>
      <w:r>
        <w:rPr>
          <w:rFonts w:hint="eastAsia" w:ascii="宋体" w:cs="宋体"/>
          <w:sz w:val="22"/>
        </w:rPr>
        <w:t>报。采购人或采购代理机构有可能在中标、成交结果公开中标、成交供应商的《中小企业声明函》。</w:t>
      </w:r>
    </w:p>
    <w:p w14:paraId="591D7965">
      <w:pPr>
        <w:spacing w:line="400" w:lineRule="exact"/>
        <w:ind w:left="443" w:leftChars="208"/>
        <w:rPr>
          <w:rFonts w:ascii="宋体" w:cs="宋体"/>
          <w:sz w:val="22"/>
        </w:rPr>
      </w:pPr>
      <w:r>
        <w:rPr>
          <w:rFonts w:hint="eastAsia" w:ascii="宋体" w:cs="宋体"/>
          <w:sz w:val="22"/>
        </w:rPr>
        <w:t>2.▲投标人提供的中小企业声明函与实际情况不符的，视为投标人提供虚假材料投标的，投</w:t>
      </w:r>
    </w:p>
    <w:p w14:paraId="1A8F5921">
      <w:pPr>
        <w:spacing w:line="400" w:lineRule="exact"/>
        <w:ind w:left="447" w:hanging="446" w:hangingChars="200"/>
        <w:rPr>
          <w:rFonts w:ascii="宋体" w:cs="宋体"/>
          <w:sz w:val="22"/>
        </w:rPr>
      </w:pPr>
      <w:r>
        <w:rPr>
          <w:rFonts w:hint="eastAsia" w:ascii="宋体" w:cs="宋体"/>
          <w:sz w:val="22"/>
        </w:rPr>
        <w:t>标无效。</w:t>
      </w:r>
    </w:p>
    <w:p w14:paraId="7309F31A">
      <w:pPr>
        <w:snapToGrid w:val="0"/>
        <w:spacing w:line="460" w:lineRule="atLeast"/>
        <w:ind w:firstLine="446" w:firstLineChars="200"/>
        <w:rPr>
          <w:rFonts w:ascii="宋体" w:cs="宋体"/>
          <w:b/>
          <w:bCs/>
          <w:sz w:val="22"/>
        </w:rPr>
      </w:pPr>
    </w:p>
    <w:p w14:paraId="51E91022">
      <w:pPr>
        <w:snapToGrid w:val="0"/>
        <w:spacing w:line="460" w:lineRule="atLeast"/>
        <w:ind w:firstLine="446" w:firstLineChars="200"/>
        <w:rPr>
          <w:rFonts w:ascii="宋体" w:cs="宋体"/>
          <w:b/>
          <w:bCs/>
          <w:sz w:val="22"/>
        </w:rPr>
      </w:pPr>
    </w:p>
    <w:p w14:paraId="14496092">
      <w:pPr>
        <w:snapToGrid w:val="0"/>
        <w:spacing w:line="460" w:lineRule="atLeast"/>
        <w:ind w:firstLine="446" w:firstLineChars="200"/>
        <w:rPr>
          <w:rFonts w:ascii="宋体" w:cs="宋体"/>
          <w:b/>
          <w:bCs/>
          <w:sz w:val="22"/>
        </w:rPr>
      </w:pPr>
    </w:p>
    <w:p w14:paraId="57BADEFE">
      <w:pPr>
        <w:snapToGrid w:val="0"/>
        <w:spacing w:line="460" w:lineRule="atLeast"/>
        <w:ind w:firstLine="446" w:firstLineChars="200"/>
        <w:rPr>
          <w:rFonts w:ascii="宋体" w:cs="宋体"/>
          <w:b/>
          <w:bCs/>
          <w:sz w:val="22"/>
        </w:rPr>
      </w:pPr>
    </w:p>
    <w:p w14:paraId="68D2E077">
      <w:pPr>
        <w:snapToGrid w:val="0"/>
        <w:spacing w:line="460" w:lineRule="atLeast"/>
        <w:ind w:firstLine="446" w:firstLineChars="200"/>
        <w:rPr>
          <w:rFonts w:ascii="宋体" w:cs="宋体"/>
          <w:b/>
          <w:bCs/>
          <w:sz w:val="22"/>
        </w:rPr>
      </w:pPr>
    </w:p>
    <w:p w14:paraId="6DBA91F1">
      <w:pPr>
        <w:snapToGrid w:val="0"/>
        <w:spacing w:line="460" w:lineRule="atLeast"/>
        <w:ind w:firstLine="446" w:firstLineChars="200"/>
        <w:rPr>
          <w:rFonts w:ascii="宋体" w:cs="宋体"/>
          <w:b/>
          <w:bCs/>
          <w:sz w:val="22"/>
        </w:rPr>
      </w:pPr>
    </w:p>
    <w:p w14:paraId="23D10C97">
      <w:pPr>
        <w:snapToGrid w:val="0"/>
        <w:spacing w:line="460" w:lineRule="atLeast"/>
        <w:ind w:firstLine="446" w:firstLineChars="200"/>
        <w:rPr>
          <w:rFonts w:ascii="宋体" w:cs="宋体"/>
          <w:b/>
          <w:bCs/>
          <w:sz w:val="22"/>
        </w:rPr>
      </w:pPr>
    </w:p>
    <w:p w14:paraId="72D764F8">
      <w:pPr>
        <w:snapToGrid w:val="0"/>
        <w:spacing w:line="460" w:lineRule="atLeast"/>
        <w:ind w:firstLine="446" w:firstLineChars="200"/>
        <w:rPr>
          <w:rFonts w:ascii="宋体" w:cs="宋体"/>
          <w:b/>
          <w:bCs/>
          <w:sz w:val="22"/>
        </w:rPr>
      </w:pPr>
    </w:p>
    <w:p w14:paraId="48B6E7E5">
      <w:pPr>
        <w:snapToGrid w:val="0"/>
        <w:spacing w:line="460" w:lineRule="atLeast"/>
        <w:ind w:firstLine="446" w:firstLineChars="200"/>
        <w:rPr>
          <w:rFonts w:ascii="宋体" w:cs="宋体"/>
          <w:b/>
          <w:bCs/>
          <w:sz w:val="22"/>
        </w:rPr>
      </w:pPr>
    </w:p>
    <w:p w14:paraId="299BC782">
      <w:pPr>
        <w:snapToGrid w:val="0"/>
        <w:spacing w:line="460" w:lineRule="atLeast"/>
        <w:ind w:firstLine="446" w:firstLineChars="200"/>
        <w:rPr>
          <w:rFonts w:ascii="宋体" w:cs="宋体"/>
          <w:b/>
          <w:bCs/>
          <w:sz w:val="22"/>
        </w:rPr>
      </w:pPr>
      <w:r>
        <w:rPr>
          <w:rFonts w:hint="eastAsia" w:ascii="宋体" w:cs="宋体"/>
          <w:b/>
          <w:bCs/>
          <w:sz w:val="22"/>
        </w:rPr>
        <w:t>二、节能、环保产品优先（强制）采购政策说明</w:t>
      </w:r>
      <w:bookmarkEnd w:id="63"/>
    </w:p>
    <w:p w14:paraId="6EA7D160">
      <w:pPr>
        <w:snapToGrid w:val="0"/>
        <w:spacing w:line="460" w:lineRule="atLeast"/>
        <w:ind w:firstLine="446" w:firstLineChars="200"/>
        <w:rPr>
          <w:rFonts w:ascii="宋体" w:cs="宋体"/>
          <w:sz w:val="22"/>
        </w:rPr>
      </w:pPr>
      <w:r>
        <w:rPr>
          <w:rFonts w:hint="eastAsia" w:ascii="宋体" w:cs="宋体"/>
          <w:sz w:val="22"/>
        </w:rPr>
        <w:t>1、政策依据</w:t>
      </w:r>
    </w:p>
    <w:p w14:paraId="6E70ADD2">
      <w:pPr>
        <w:snapToGrid w:val="0"/>
        <w:spacing w:line="460" w:lineRule="atLeast"/>
        <w:ind w:firstLine="446" w:firstLineChars="200"/>
        <w:rPr>
          <w:rFonts w:ascii="宋体" w:cs="宋体"/>
          <w:sz w:val="22"/>
        </w:rPr>
      </w:pPr>
      <w:r>
        <w:rPr>
          <w:rFonts w:hint="eastAsia" w:ascii="宋体" w:cs="宋体"/>
          <w:sz w:val="22"/>
        </w:rPr>
        <w:t>（一）《国务院办公厅关于建立政府强制采购节能产品制度的通知》(国办发[2007]51号)</w:t>
      </w:r>
    </w:p>
    <w:p w14:paraId="414F1944">
      <w:pPr>
        <w:snapToGrid w:val="0"/>
        <w:spacing w:line="460" w:lineRule="atLeast"/>
        <w:ind w:firstLine="446" w:firstLineChars="200"/>
        <w:rPr>
          <w:rFonts w:ascii="宋体" w:cs="宋体"/>
          <w:sz w:val="22"/>
        </w:rPr>
      </w:pPr>
      <w:r>
        <w:rPr>
          <w:rFonts w:hint="eastAsia" w:ascii="宋体" w:cs="宋体"/>
          <w:sz w:val="22"/>
        </w:rPr>
        <w:t>（二）财政部、发展改革委发布的《节能产品政府采购实施意见》(财库[2004]185号)</w:t>
      </w:r>
    </w:p>
    <w:p w14:paraId="32EF0F83">
      <w:pPr>
        <w:snapToGrid w:val="0"/>
        <w:spacing w:line="460" w:lineRule="atLeast"/>
        <w:ind w:firstLine="446" w:firstLineChars="200"/>
        <w:rPr>
          <w:rFonts w:ascii="宋体" w:cs="宋体"/>
          <w:sz w:val="22"/>
        </w:rPr>
      </w:pPr>
      <w:r>
        <w:rPr>
          <w:rFonts w:hint="eastAsia" w:ascii="宋体" w:cs="宋体"/>
          <w:sz w:val="22"/>
        </w:rPr>
        <w:t>（三）财政部、原环保总局印发的《环境标志产品政府采购实施的意见》（财库 [2006]90号）</w:t>
      </w:r>
    </w:p>
    <w:p w14:paraId="10AAC50B">
      <w:pPr>
        <w:snapToGrid w:val="0"/>
        <w:spacing w:line="460" w:lineRule="atLeast"/>
        <w:ind w:firstLine="446" w:firstLineChars="200"/>
        <w:rPr>
          <w:rFonts w:ascii="宋体" w:cs="宋体"/>
          <w:sz w:val="22"/>
        </w:rPr>
      </w:pPr>
      <w:r>
        <w:rPr>
          <w:rFonts w:hint="eastAsia" w:ascii="宋体" w:cs="宋体"/>
          <w:sz w:val="22"/>
        </w:rPr>
        <w:t>（四）《关于调整优化节能产品、环境标志产品政府采购执行机制的通知》（财库〔2019〕9号）</w:t>
      </w:r>
    </w:p>
    <w:p w14:paraId="5ED4D730">
      <w:pPr>
        <w:snapToGrid w:val="0"/>
        <w:spacing w:line="460" w:lineRule="atLeast"/>
        <w:ind w:firstLine="446" w:firstLineChars="200"/>
        <w:rPr>
          <w:rFonts w:ascii="宋体" w:cs="宋体"/>
          <w:sz w:val="22"/>
        </w:rPr>
      </w:pPr>
      <w:r>
        <w:rPr>
          <w:rFonts w:hint="eastAsia" w:ascii="宋体" w:cs="宋体"/>
          <w:sz w:val="22"/>
        </w:rPr>
        <w:t>（五）《关于印发节能产品政府采购品目清单的通知》（财库〔2019〕19号）</w:t>
      </w:r>
    </w:p>
    <w:p w14:paraId="0F3F4A08">
      <w:pPr>
        <w:snapToGrid w:val="0"/>
        <w:spacing w:line="460" w:lineRule="atLeast"/>
        <w:ind w:firstLine="446" w:firstLineChars="200"/>
        <w:rPr>
          <w:rFonts w:ascii="宋体" w:cs="宋体"/>
          <w:sz w:val="22"/>
        </w:rPr>
      </w:pPr>
      <w:r>
        <w:rPr>
          <w:rFonts w:hint="eastAsia" w:ascii="宋体" w:cs="宋体"/>
          <w:sz w:val="22"/>
        </w:rPr>
        <w:t>（六）《关于印发环境标志产品政府采购品目清单的通知》（财库〔2019〕18号）</w:t>
      </w:r>
    </w:p>
    <w:p w14:paraId="43667334">
      <w:pPr>
        <w:snapToGrid w:val="0"/>
        <w:spacing w:line="460" w:lineRule="atLeast"/>
        <w:ind w:firstLine="446" w:firstLineChars="200"/>
        <w:rPr>
          <w:rFonts w:ascii="宋体" w:cs="宋体"/>
          <w:sz w:val="22"/>
        </w:rPr>
      </w:pPr>
      <w:r>
        <w:rPr>
          <w:rFonts w:hint="eastAsia" w:ascii="宋体" w:cs="宋体"/>
          <w:sz w:val="22"/>
        </w:rPr>
        <w:t>（七）《市场监管总局关于发布参与实施政府采购节能产品、环境标志产品认证机构名录的公告》（2019年第16号）</w:t>
      </w:r>
    </w:p>
    <w:p w14:paraId="07ED11AB">
      <w:pPr>
        <w:snapToGrid w:val="0"/>
        <w:spacing w:line="360" w:lineRule="auto"/>
        <w:ind w:firstLine="446" w:firstLineChars="200"/>
        <w:rPr>
          <w:sz w:val="22"/>
        </w:rPr>
      </w:pPr>
      <w:r>
        <w:rPr>
          <w:rFonts w:hint="eastAsia" w:ascii="宋体" w:cs="宋体"/>
          <w:sz w:val="22"/>
        </w:rPr>
        <w:t>2、供应商投标货物属于节能、环保优先（强制）采购范围的，须提供相关证明材料。</w:t>
      </w:r>
    </w:p>
    <w:p w14:paraId="4D1E0A97">
      <w:pPr>
        <w:snapToGrid w:val="0"/>
        <w:spacing w:line="360" w:lineRule="auto"/>
        <w:ind w:firstLine="526" w:firstLineChars="200"/>
        <w:rPr>
          <w:rFonts w:ascii="宋体" w:cs="宋体"/>
          <w:b/>
          <w:bCs/>
          <w:sz w:val="26"/>
          <w:szCs w:val="26"/>
        </w:rPr>
      </w:pPr>
      <w:r>
        <w:rPr>
          <w:rFonts w:hint="eastAsia" w:ascii="宋体" w:cs="宋体"/>
          <w:b/>
          <w:bCs/>
          <w:sz w:val="26"/>
          <w:szCs w:val="26"/>
        </w:rPr>
        <w:t>三、信贷政策</w:t>
      </w:r>
    </w:p>
    <w:p w14:paraId="4B754616">
      <w:pPr>
        <w:snapToGrid w:val="0"/>
        <w:spacing w:line="460" w:lineRule="atLeast"/>
        <w:ind w:firstLine="446" w:firstLineChars="200"/>
        <w:jc w:val="left"/>
        <w:rPr>
          <w:rFonts w:ascii="宋体" w:cs="宋体"/>
          <w:sz w:val="22"/>
        </w:rPr>
      </w:pPr>
      <w:r>
        <w:rPr>
          <w:rFonts w:hint="eastAsia" w:ascii="宋体" w:cs="宋体"/>
          <w:sz w:val="22"/>
        </w:rPr>
        <w:t>1、温州市财政局关于温州市政府采购支持中小企业信用融资的通知（温财采〔2020〕3号）</w:t>
      </w:r>
    </w:p>
    <w:tbl>
      <w:tblPr>
        <w:tblStyle w:val="3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4247"/>
        <w:gridCol w:w="1011"/>
        <w:gridCol w:w="1843"/>
      </w:tblGrid>
      <w:tr w14:paraId="5847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0" w:type="dxa"/>
            <w:gridSpan w:val="4"/>
          </w:tcPr>
          <w:p w14:paraId="74119228">
            <w:pPr>
              <w:jc w:val="center"/>
              <w:rPr>
                <w:rFonts w:ascii="宋体" w:cs="宋体"/>
                <w:sz w:val="22"/>
              </w:rPr>
            </w:pPr>
            <w:r>
              <w:rPr>
                <w:rFonts w:hint="eastAsia" w:ascii="宋体" w:cs="宋体"/>
                <w:sz w:val="22"/>
              </w:rPr>
              <w:t>温州市政府采购支持中小企业信用融资合作银行</w:t>
            </w:r>
          </w:p>
        </w:tc>
      </w:tr>
      <w:tr w14:paraId="3E79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FA9B319">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银行名称</w:t>
            </w:r>
          </w:p>
        </w:tc>
        <w:tc>
          <w:tcPr>
            <w:tcW w:w="4247" w:type="dxa"/>
            <w:tcBorders>
              <w:top w:val="single" w:color="auto" w:sz="4" w:space="0"/>
              <w:left w:val="single" w:color="auto" w:sz="4" w:space="0"/>
              <w:right w:val="single" w:color="auto" w:sz="4" w:space="0"/>
            </w:tcBorders>
          </w:tcPr>
          <w:p w14:paraId="426DDA55">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产品特点（不超过120字）</w:t>
            </w:r>
          </w:p>
        </w:tc>
        <w:tc>
          <w:tcPr>
            <w:tcW w:w="1011" w:type="dxa"/>
            <w:tcBorders>
              <w:top w:val="single" w:color="auto" w:sz="4" w:space="0"/>
              <w:left w:val="single" w:color="auto" w:sz="4" w:space="0"/>
              <w:right w:val="single" w:color="auto" w:sz="4" w:space="0"/>
            </w:tcBorders>
          </w:tcPr>
          <w:p w14:paraId="1882F3F8">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经办人</w:t>
            </w:r>
          </w:p>
        </w:tc>
        <w:tc>
          <w:tcPr>
            <w:tcW w:w="1843" w:type="dxa"/>
            <w:tcBorders>
              <w:top w:val="single" w:color="auto" w:sz="4" w:space="0"/>
              <w:left w:val="single" w:color="auto" w:sz="4" w:space="0"/>
              <w:right w:val="single" w:color="auto" w:sz="4" w:space="0"/>
            </w:tcBorders>
          </w:tcPr>
          <w:p w14:paraId="7D86DCC1">
            <w:pPr>
              <w:jc w:val="center"/>
              <w:rPr>
                <w:rFonts w:ascii="宋体" w:cs="宋体"/>
                <w:sz w:val="22"/>
              </w:rPr>
            </w:pPr>
            <w:r>
              <w:rPr>
                <w:rFonts w:hint="eastAsia" w:ascii="宋体" w:cs="宋体"/>
                <w:sz w:val="22"/>
              </w:rPr>
              <w:t>联系方式</w:t>
            </w:r>
          </w:p>
        </w:tc>
      </w:tr>
      <w:tr w14:paraId="2C30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0AA3A176">
            <w:pPr>
              <w:pStyle w:val="86"/>
              <w:spacing w:line="360" w:lineRule="auto"/>
              <w:ind w:firstLine="0" w:firstLineChars="0"/>
              <w:rPr>
                <w:rFonts w:ascii="宋体" w:eastAsia="宋体" w:cs="宋体"/>
                <w:kern w:val="0"/>
                <w:sz w:val="22"/>
              </w:rPr>
            </w:pPr>
            <w:r>
              <w:rPr>
                <w:rFonts w:hint="eastAsia" w:ascii="宋体" w:eastAsia="宋体" w:cs="宋体"/>
                <w:kern w:val="0"/>
                <w:sz w:val="22"/>
              </w:rPr>
              <w:t>中国工商银行股份有限公司温州分行</w:t>
            </w:r>
          </w:p>
        </w:tc>
        <w:tc>
          <w:tcPr>
            <w:tcW w:w="4247" w:type="dxa"/>
            <w:tcBorders>
              <w:top w:val="single" w:color="auto" w:sz="4" w:space="0"/>
              <w:left w:val="single" w:color="auto" w:sz="4" w:space="0"/>
              <w:right w:val="single" w:color="auto" w:sz="4" w:space="0"/>
            </w:tcBorders>
          </w:tcPr>
          <w:p w14:paraId="3769B1BB">
            <w:pPr>
              <w:rPr>
                <w:rFonts w:ascii="宋体" w:cs="宋体"/>
                <w:sz w:val="22"/>
              </w:rPr>
            </w:pPr>
            <w:r>
              <w:rPr>
                <w:rFonts w:hint="eastAsia" w:ascii="宋体" w:cs="宋体"/>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1" w:type="dxa"/>
            <w:tcBorders>
              <w:top w:val="single" w:color="auto" w:sz="4" w:space="0"/>
              <w:left w:val="single" w:color="auto" w:sz="4" w:space="0"/>
              <w:right w:val="single" w:color="auto" w:sz="4" w:space="0"/>
            </w:tcBorders>
          </w:tcPr>
          <w:p w14:paraId="199798B2">
            <w:pPr>
              <w:pStyle w:val="86"/>
              <w:spacing w:line="360" w:lineRule="auto"/>
              <w:ind w:firstLine="0" w:firstLineChars="0"/>
              <w:rPr>
                <w:rFonts w:ascii="宋体" w:eastAsia="宋体" w:cs="宋体"/>
                <w:kern w:val="0"/>
                <w:sz w:val="22"/>
              </w:rPr>
            </w:pPr>
            <w:r>
              <w:rPr>
                <w:rFonts w:hint="eastAsia" w:ascii="宋体" w:eastAsia="宋体" w:cs="宋体"/>
                <w:kern w:val="0"/>
                <w:sz w:val="22"/>
              </w:rPr>
              <w:t>王经理</w:t>
            </w:r>
          </w:p>
        </w:tc>
        <w:tc>
          <w:tcPr>
            <w:tcW w:w="1843" w:type="dxa"/>
            <w:tcBorders>
              <w:top w:val="single" w:color="auto" w:sz="4" w:space="0"/>
              <w:left w:val="single" w:color="auto" w:sz="4" w:space="0"/>
              <w:right w:val="single" w:color="auto" w:sz="4" w:space="0"/>
            </w:tcBorders>
          </w:tcPr>
          <w:p w14:paraId="529C8D04">
            <w:pPr>
              <w:jc w:val="left"/>
              <w:rPr>
                <w:rFonts w:ascii="宋体" w:cs="宋体"/>
                <w:sz w:val="22"/>
              </w:rPr>
            </w:pPr>
            <w:r>
              <w:rPr>
                <w:rFonts w:hint="eastAsia" w:ascii="宋体" w:cs="宋体"/>
                <w:sz w:val="22"/>
              </w:rPr>
              <w:t>0577-88186626</w:t>
            </w:r>
          </w:p>
          <w:p w14:paraId="59DB2AD4">
            <w:pPr>
              <w:jc w:val="left"/>
              <w:rPr>
                <w:rFonts w:ascii="宋体" w:cs="宋体"/>
                <w:sz w:val="22"/>
              </w:rPr>
            </w:pPr>
          </w:p>
        </w:tc>
      </w:tr>
      <w:tr w14:paraId="5C76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6A51B85D">
            <w:pPr>
              <w:rPr>
                <w:rFonts w:ascii="宋体" w:cs="宋体"/>
                <w:sz w:val="22"/>
              </w:rPr>
            </w:pPr>
            <w:r>
              <w:rPr>
                <w:rFonts w:hint="eastAsia" w:ascii="宋体" w:cs="宋体"/>
                <w:sz w:val="22"/>
              </w:rPr>
              <w:t>中国建设银行股份有限公司温州分行</w:t>
            </w:r>
          </w:p>
        </w:tc>
        <w:tc>
          <w:tcPr>
            <w:tcW w:w="4247" w:type="dxa"/>
            <w:tcBorders>
              <w:top w:val="single" w:color="auto" w:sz="4" w:space="0"/>
              <w:left w:val="single" w:color="auto" w:sz="4" w:space="0"/>
              <w:right w:val="single" w:color="auto" w:sz="4" w:space="0"/>
            </w:tcBorders>
          </w:tcPr>
          <w:p w14:paraId="1DA531AE">
            <w:pPr>
              <w:rPr>
                <w:rFonts w:ascii="宋体" w:cs="宋体"/>
                <w:sz w:val="22"/>
              </w:rPr>
            </w:pPr>
            <w:r>
              <w:rPr>
                <w:rFonts w:hint="eastAsia" w:ascii="宋体" w:cs="宋体"/>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1" w:type="dxa"/>
            <w:tcBorders>
              <w:top w:val="single" w:color="auto" w:sz="4" w:space="0"/>
              <w:left w:val="single" w:color="auto" w:sz="4" w:space="0"/>
              <w:right w:val="single" w:color="auto" w:sz="4" w:space="0"/>
            </w:tcBorders>
          </w:tcPr>
          <w:p w14:paraId="7C9EEFDB">
            <w:pPr>
              <w:rPr>
                <w:rFonts w:ascii="宋体" w:cs="宋体"/>
                <w:sz w:val="22"/>
              </w:rPr>
            </w:pPr>
            <w:r>
              <w:rPr>
                <w:rFonts w:hint="eastAsia" w:ascii="宋体" w:cs="宋体"/>
                <w:sz w:val="22"/>
              </w:rPr>
              <w:t>张经理</w:t>
            </w:r>
          </w:p>
        </w:tc>
        <w:tc>
          <w:tcPr>
            <w:tcW w:w="1843" w:type="dxa"/>
            <w:tcBorders>
              <w:top w:val="single" w:color="auto" w:sz="4" w:space="0"/>
              <w:left w:val="single" w:color="auto" w:sz="4" w:space="0"/>
              <w:right w:val="single" w:color="auto" w:sz="4" w:space="0"/>
            </w:tcBorders>
          </w:tcPr>
          <w:p w14:paraId="1D83ED68">
            <w:pPr>
              <w:jc w:val="left"/>
              <w:rPr>
                <w:rFonts w:ascii="宋体" w:cs="宋体"/>
                <w:sz w:val="22"/>
              </w:rPr>
            </w:pPr>
            <w:r>
              <w:rPr>
                <w:rFonts w:hint="eastAsia" w:ascii="宋体" w:cs="宋体"/>
                <w:sz w:val="22"/>
              </w:rPr>
              <w:t>0577-88093286</w:t>
            </w:r>
          </w:p>
        </w:tc>
      </w:tr>
      <w:tr w14:paraId="56FA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372DD80">
            <w:pPr>
              <w:pStyle w:val="86"/>
              <w:spacing w:line="360" w:lineRule="auto"/>
              <w:ind w:firstLine="0" w:firstLineChars="0"/>
              <w:rPr>
                <w:rFonts w:ascii="宋体" w:eastAsia="宋体" w:cs="宋体"/>
                <w:kern w:val="0"/>
                <w:sz w:val="22"/>
              </w:rPr>
            </w:pPr>
            <w:r>
              <w:rPr>
                <w:rFonts w:hint="eastAsia" w:ascii="宋体" w:eastAsia="宋体" w:cs="宋体"/>
                <w:kern w:val="0"/>
                <w:sz w:val="22"/>
              </w:rPr>
              <w:t>中国邮政储蓄银行股份有限公司温州市分行</w:t>
            </w:r>
          </w:p>
        </w:tc>
        <w:tc>
          <w:tcPr>
            <w:tcW w:w="4247" w:type="dxa"/>
            <w:tcBorders>
              <w:top w:val="single" w:color="auto" w:sz="4" w:space="0"/>
              <w:left w:val="single" w:color="auto" w:sz="4" w:space="0"/>
              <w:right w:val="single" w:color="auto" w:sz="4" w:space="0"/>
            </w:tcBorders>
            <w:vAlign w:val="center"/>
          </w:tcPr>
          <w:p w14:paraId="33E23918">
            <w:pPr>
              <w:rPr>
                <w:rFonts w:ascii="宋体" w:cs="宋体"/>
                <w:sz w:val="22"/>
              </w:rPr>
            </w:pPr>
            <w:r>
              <w:rPr>
                <w:rFonts w:hint="eastAsia" w:ascii="宋体" w:cs="宋体"/>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1" w:type="dxa"/>
            <w:tcBorders>
              <w:top w:val="single" w:color="auto" w:sz="4" w:space="0"/>
              <w:left w:val="single" w:color="auto" w:sz="4" w:space="0"/>
              <w:right w:val="single" w:color="auto" w:sz="4" w:space="0"/>
            </w:tcBorders>
            <w:vAlign w:val="center"/>
          </w:tcPr>
          <w:p w14:paraId="529C4EF8">
            <w:pPr>
              <w:rPr>
                <w:rFonts w:ascii="宋体" w:cs="宋体"/>
                <w:sz w:val="22"/>
              </w:rPr>
            </w:pPr>
            <w:r>
              <w:rPr>
                <w:rFonts w:hint="eastAsia" w:ascii="宋体" w:cs="宋体"/>
                <w:sz w:val="22"/>
              </w:rPr>
              <w:t>郑经理</w:t>
            </w:r>
          </w:p>
        </w:tc>
        <w:tc>
          <w:tcPr>
            <w:tcW w:w="1843" w:type="dxa"/>
            <w:tcBorders>
              <w:top w:val="single" w:color="auto" w:sz="4" w:space="0"/>
              <w:left w:val="single" w:color="auto" w:sz="4" w:space="0"/>
              <w:right w:val="single" w:color="auto" w:sz="4" w:space="0"/>
            </w:tcBorders>
            <w:vAlign w:val="center"/>
          </w:tcPr>
          <w:p w14:paraId="065577D2">
            <w:pPr>
              <w:jc w:val="left"/>
              <w:rPr>
                <w:rFonts w:ascii="宋体" w:cs="宋体"/>
                <w:sz w:val="22"/>
              </w:rPr>
            </w:pPr>
            <w:r>
              <w:rPr>
                <w:rFonts w:hint="eastAsia" w:ascii="宋体" w:cs="宋体"/>
                <w:sz w:val="22"/>
              </w:rPr>
              <w:t>0577-88193910</w:t>
            </w:r>
          </w:p>
          <w:p w14:paraId="6742E3A1">
            <w:pPr>
              <w:jc w:val="left"/>
              <w:rPr>
                <w:rFonts w:ascii="宋体" w:cs="宋体"/>
                <w:sz w:val="22"/>
              </w:rPr>
            </w:pPr>
          </w:p>
        </w:tc>
      </w:tr>
      <w:tr w14:paraId="1CB7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413D93B">
            <w:pPr>
              <w:pStyle w:val="86"/>
              <w:spacing w:line="360" w:lineRule="auto"/>
              <w:ind w:firstLine="0" w:firstLineChars="0"/>
              <w:rPr>
                <w:rFonts w:ascii="宋体" w:eastAsia="宋体" w:cs="宋体"/>
                <w:kern w:val="0"/>
                <w:sz w:val="22"/>
              </w:rPr>
            </w:pPr>
            <w:r>
              <w:rPr>
                <w:rFonts w:hint="eastAsia" w:ascii="宋体" w:eastAsia="宋体" w:cs="宋体"/>
                <w:kern w:val="0"/>
                <w:sz w:val="22"/>
              </w:rPr>
              <w:t>中国民生银行股份有限公司温州分行</w:t>
            </w:r>
          </w:p>
        </w:tc>
        <w:tc>
          <w:tcPr>
            <w:tcW w:w="4247" w:type="dxa"/>
            <w:tcBorders>
              <w:top w:val="single" w:color="auto" w:sz="4" w:space="0"/>
              <w:left w:val="single" w:color="auto" w:sz="4" w:space="0"/>
              <w:right w:val="single" w:color="auto" w:sz="4" w:space="0"/>
            </w:tcBorders>
          </w:tcPr>
          <w:p w14:paraId="0B480DA0">
            <w:pPr>
              <w:jc w:val="left"/>
              <w:rPr>
                <w:rFonts w:ascii="宋体" w:cs="宋体"/>
                <w:sz w:val="22"/>
              </w:rPr>
            </w:pPr>
            <w:r>
              <w:rPr>
                <w:rFonts w:hint="eastAsia" w:ascii="宋体" w:cs="宋体"/>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1" w:type="dxa"/>
            <w:tcBorders>
              <w:top w:val="single" w:color="auto" w:sz="4" w:space="0"/>
              <w:left w:val="single" w:color="auto" w:sz="4" w:space="0"/>
              <w:right w:val="single" w:color="auto" w:sz="4" w:space="0"/>
            </w:tcBorders>
          </w:tcPr>
          <w:p w14:paraId="07135592">
            <w:pPr>
              <w:rPr>
                <w:rFonts w:ascii="宋体" w:cs="宋体"/>
                <w:sz w:val="22"/>
              </w:rPr>
            </w:pPr>
            <w:r>
              <w:rPr>
                <w:rFonts w:hint="eastAsia" w:ascii="宋体" w:cs="宋体"/>
                <w:sz w:val="22"/>
              </w:rPr>
              <w:t>项经理</w:t>
            </w:r>
          </w:p>
        </w:tc>
        <w:tc>
          <w:tcPr>
            <w:tcW w:w="1843" w:type="dxa"/>
            <w:tcBorders>
              <w:top w:val="single" w:color="auto" w:sz="4" w:space="0"/>
              <w:left w:val="single" w:color="auto" w:sz="4" w:space="0"/>
              <w:right w:val="single" w:color="auto" w:sz="4" w:space="0"/>
            </w:tcBorders>
          </w:tcPr>
          <w:p w14:paraId="20A65015">
            <w:pPr>
              <w:jc w:val="left"/>
              <w:rPr>
                <w:rFonts w:ascii="宋体" w:cs="宋体"/>
                <w:sz w:val="22"/>
              </w:rPr>
            </w:pPr>
            <w:r>
              <w:rPr>
                <w:rFonts w:hint="eastAsia" w:ascii="宋体" w:cs="宋体"/>
                <w:sz w:val="22"/>
              </w:rPr>
              <w:t>18057779630</w:t>
            </w:r>
          </w:p>
        </w:tc>
      </w:tr>
      <w:tr w14:paraId="5610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7C9BF296">
            <w:pPr>
              <w:pStyle w:val="86"/>
              <w:spacing w:line="360" w:lineRule="auto"/>
              <w:ind w:firstLine="0" w:firstLineChars="0"/>
              <w:rPr>
                <w:rFonts w:ascii="宋体" w:eastAsia="宋体" w:cs="宋体"/>
                <w:kern w:val="0"/>
                <w:sz w:val="22"/>
              </w:rPr>
            </w:pPr>
            <w:r>
              <w:rPr>
                <w:rFonts w:hint="eastAsia" w:ascii="宋体" w:eastAsia="宋体" w:cs="宋体"/>
                <w:kern w:val="0"/>
                <w:sz w:val="22"/>
              </w:rPr>
              <w:t>宁波银行股份有限公司温州分行</w:t>
            </w:r>
          </w:p>
        </w:tc>
        <w:tc>
          <w:tcPr>
            <w:tcW w:w="4247" w:type="dxa"/>
            <w:tcBorders>
              <w:top w:val="single" w:color="auto" w:sz="4" w:space="0"/>
              <w:left w:val="single" w:color="auto" w:sz="4" w:space="0"/>
              <w:right w:val="single" w:color="auto" w:sz="4" w:space="0"/>
            </w:tcBorders>
          </w:tcPr>
          <w:p w14:paraId="24BD61F5">
            <w:pPr>
              <w:rPr>
                <w:rFonts w:ascii="宋体" w:cs="宋体"/>
                <w:sz w:val="22"/>
              </w:rPr>
            </w:pPr>
            <w:r>
              <w:rPr>
                <w:rFonts w:hint="eastAsia" w:ascii="宋体" w:cs="宋体"/>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11" w:type="dxa"/>
            <w:tcBorders>
              <w:top w:val="single" w:color="auto" w:sz="4" w:space="0"/>
              <w:left w:val="single" w:color="auto" w:sz="4" w:space="0"/>
              <w:right w:val="single" w:color="auto" w:sz="4" w:space="0"/>
            </w:tcBorders>
          </w:tcPr>
          <w:p w14:paraId="5EE77887">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60583321">
            <w:pPr>
              <w:jc w:val="left"/>
              <w:rPr>
                <w:rFonts w:ascii="宋体" w:cs="宋体"/>
                <w:sz w:val="22"/>
              </w:rPr>
            </w:pPr>
            <w:r>
              <w:rPr>
                <w:rFonts w:hint="eastAsia" w:ascii="宋体" w:cs="宋体"/>
                <w:sz w:val="22"/>
              </w:rPr>
              <w:t>0577－88007377</w:t>
            </w:r>
          </w:p>
          <w:p w14:paraId="0F894D3F">
            <w:pPr>
              <w:jc w:val="left"/>
              <w:rPr>
                <w:rFonts w:ascii="宋体" w:cs="宋体"/>
                <w:sz w:val="22"/>
              </w:rPr>
            </w:pPr>
          </w:p>
        </w:tc>
      </w:tr>
      <w:tr w14:paraId="7DF5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2FDE8BF1">
            <w:pPr>
              <w:pStyle w:val="86"/>
              <w:spacing w:line="360" w:lineRule="auto"/>
              <w:ind w:firstLine="0" w:firstLineChars="0"/>
              <w:rPr>
                <w:rFonts w:ascii="宋体" w:eastAsia="宋体" w:cs="宋体"/>
                <w:kern w:val="0"/>
                <w:sz w:val="22"/>
              </w:rPr>
            </w:pPr>
            <w:r>
              <w:rPr>
                <w:rFonts w:hint="eastAsia" w:ascii="宋体" w:eastAsia="宋体" w:cs="宋体"/>
                <w:kern w:val="0"/>
                <w:sz w:val="22"/>
              </w:rPr>
              <w:t>杭州银行股份有限公司温州分行</w:t>
            </w:r>
          </w:p>
        </w:tc>
        <w:tc>
          <w:tcPr>
            <w:tcW w:w="4247" w:type="dxa"/>
            <w:tcBorders>
              <w:top w:val="single" w:color="auto" w:sz="4" w:space="0"/>
              <w:left w:val="single" w:color="auto" w:sz="4" w:space="0"/>
              <w:right w:val="single" w:color="auto" w:sz="4" w:space="0"/>
            </w:tcBorders>
          </w:tcPr>
          <w:p w14:paraId="0132CC51">
            <w:pPr>
              <w:rPr>
                <w:rFonts w:ascii="宋体" w:cs="宋体"/>
                <w:bCs/>
                <w:sz w:val="22"/>
              </w:rPr>
            </w:pPr>
            <w:r>
              <w:rPr>
                <w:rFonts w:hint="eastAsia" w:ascii="宋体" w:cs="宋体"/>
                <w:bCs/>
                <w:sz w:val="22"/>
              </w:rPr>
              <w:t>门槛低：纯信用，平台注册入库并取得采购合同即可申请</w:t>
            </w:r>
          </w:p>
          <w:p w14:paraId="74F013DD">
            <w:pPr>
              <w:rPr>
                <w:rFonts w:ascii="宋体" w:cs="宋体"/>
                <w:bCs/>
                <w:sz w:val="22"/>
              </w:rPr>
            </w:pPr>
            <w:r>
              <w:rPr>
                <w:rFonts w:hint="eastAsia" w:ascii="宋体" w:cs="宋体"/>
                <w:bCs/>
                <w:sz w:val="22"/>
              </w:rPr>
              <w:t>手续简：线上申请+线上签约，足不出户</w:t>
            </w:r>
          </w:p>
          <w:p w14:paraId="402204FD">
            <w:pPr>
              <w:rPr>
                <w:rFonts w:ascii="宋体" w:cs="宋体"/>
                <w:bCs/>
                <w:sz w:val="22"/>
              </w:rPr>
            </w:pPr>
            <w:r>
              <w:rPr>
                <w:rFonts w:hint="eastAsia" w:ascii="宋体" w:cs="宋体"/>
                <w:bCs/>
                <w:sz w:val="22"/>
              </w:rPr>
              <w:t>利率优：按优于一般中小企业贷款利率执行</w:t>
            </w:r>
          </w:p>
          <w:p w14:paraId="2C531E75">
            <w:pPr>
              <w:rPr>
                <w:rFonts w:ascii="宋体" w:cs="宋体"/>
                <w:sz w:val="22"/>
              </w:rPr>
            </w:pPr>
            <w:r>
              <w:rPr>
                <w:rFonts w:hint="eastAsia" w:ascii="宋体" w:cs="宋体"/>
                <w:bCs/>
                <w:sz w:val="22"/>
              </w:rPr>
              <w:t>额度高：最高为合同金额的80%</w:t>
            </w:r>
          </w:p>
        </w:tc>
        <w:tc>
          <w:tcPr>
            <w:tcW w:w="1011" w:type="dxa"/>
            <w:tcBorders>
              <w:top w:val="single" w:color="auto" w:sz="4" w:space="0"/>
              <w:left w:val="single" w:color="auto" w:sz="4" w:space="0"/>
              <w:right w:val="single" w:color="auto" w:sz="4" w:space="0"/>
            </w:tcBorders>
          </w:tcPr>
          <w:p w14:paraId="0D3322F5">
            <w:pPr>
              <w:rPr>
                <w:rFonts w:ascii="宋体" w:cs="宋体"/>
                <w:sz w:val="22"/>
              </w:rPr>
            </w:pPr>
            <w:r>
              <w:rPr>
                <w:rFonts w:hint="eastAsia" w:ascii="宋体" w:cs="宋体"/>
                <w:sz w:val="22"/>
              </w:rPr>
              <w:t>叶经理</w:t>
            </w:r>
          </w:p>
        </w:tc>
        <w:tc>
          <w:tcPr>
            <w:tcW w:w="1843" w:type="dxa"/>
            <w:tcBorders>
              <w:top w:val="single" w:color="auto" w:sz="4" w:space="0"/>
              <w:left w:val="single" w:color="auto" w:sz="4" w:space="0"/>
              <w:right w:val="single" w:color="auto" w:sz="4" w:space="0"/>
            </w:tcBorders>
          </w:tcPr>
          <w:p w14:paraId="04523DF8">
            <w:pPr>
              <w:jc w:val="left"/>
              <w:rPr>
                <w:rFonts w:ascii="宋体" w:cs="宋体"/>
                <w:sz w:val="22"/>
              </w:rPr>
            </w:pPr>
            <w:r>
              <w:rPr>
                <w:rFonts w:hint="eastAsia" w:ascii="宋体" w:cs="宋体"/>
                <w:sz w:val="22"/>
              </w:rPr>
              <w:t>0577-88008933</w:t>
            </w:r>
          </w:p>
        </w:tc>
      </w:tr>
      <w:tr w14:paraId="132E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643F7AEC">
            <w:pPr>
              <w:pStyle w:val="86"/>
              <w:spacing w:line="360" w:lineRule="auto"/>
              <w:ind w:firstLine="0" w:firstLineChars="0"/>
              <w:rPr>
                <w:rFonts w:ascii="宋体" w:eastAsia="宋体" w:cs="宋体"/>
                <w:kern w:val="0"/>
                <w:sz w:val="22"/>
              </w:rPr>
            </w:pPr>
            <w:r>
              <w:rPr>
                <w:rFonts w:hint="eastAsia" w:ascii="宋体" w:eastAsia="宋体" w:cs="宋体"/>
                <w:kern w:val="0"/>
                <w:sz w:val="22"/>
              </w:rPr>
              <w:t>招商银行股份有限公司温州分行</w:t>
            </w:r>
          </w:p>
        </w:tc>
        <w:tc>
          <w:tcPr>
            <w:tcW w:w="4247" w:type="dxa"/>
            <w:tcBorders>
              <w:top w:val="single" w:color="auto" w:sz="4" w:space="0"/>
              <w:left w:val="single" w:color="auto" w:sz="4" w:space="0"/>
              <w:right w:val="single" w:color="auto" w:sz="4" w:space="0"/>
            </w:tcBorders>
          </w:tcPr>
          <w:p w14:paraId="187FE59A">
            <w:pPr>
              <w:rPr>
                <w:rFonts w:ascii="宋体" w:cs="宋体"/>
                <w:sz w:val="22"/>
              </w:rPr>
            </w:pPr>
            <w:r>
              <w:rPr>
                <w:rFonts w:hint="eastAsia" w:ascii="宋体" w:cs="宋体"/>
                <w:sz w:val="22"/>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11" w:type="dxa"/>
            <w:tcBorders>
              <w:top w:val="single" w:color="auto" w:sz="4" w:space="0"/>
              <w:left w:val="single" w:color="auto" w:sz="4" w:space="0"/>
              <w:right w:val="single" w:color="auto" w:sz="4" w:space="0"/>
            </w:tcBorders>
          </w:tcPr>
          <w:p w14:paraId="7B430B52">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3D6D9655">
            <w:pPr>
              <w:jc w:val="left"/>
              <w:rPr>
                <w:rFonts w:ascii="宋体" w:cs="宋体"/>
                <w:sz w:val="22"/>
              </w:rPr>
            </w:pPr>
            <w:r>
              <w:rPr>
                <w:rFonts w:hint="eastAsia" w:ascii="宋体" w:cs="宋体"/>
                <w:sz w:val="22"/>
              </w:rPr>
              <w:t>0577-88056876</w:t>
            </w:r>
          </w:p>
          <w:p w14:paraId="1D8EED9A">
            <w:pPr>
              <w:jc w:val="left"/>
              <w:rPr>
                <w:rFonts w:ascii="宋体" w:cs="宋体"/>
                <w:sz w:val="22"/>
              </w:rPr>
            </w:pPr>
          </w:p>
        </w:tc>
      </w:tr>
      <w:tr w14:paraId="07A6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A27A49B">
            <w:pPr>
              <w:pStyle w:val="86"/>
              <w:spacing w:line="360" w:lineRule="auto"/>
              <w:ind w:firstLine="0" w:firstLineChars="0"/>
              <w:rPr>
                <w:rFonts w:ascii="宋体" w:eastAsia="宋体" w:cs="宋体"/>
                <w:kern w:val="0"/>
                <w:sz w:val="22"/>
              </w:rPr>
            </w:pPr>
            <w:r>
              <w:rPr>
                <w:rFonts w:hint="eastAsia" w:ascii="宋体" w:eastAsia="宋体" w:cs="宋体"/>
                <w:kern w:val="0"/>
                <w:sz w:val="22"/>
              </w:rPr>
              <w:t>兴业银行股份有限公司温州分行</w:t>
            </w:r>
          </w:p>
        </w:tc>
        <w:tc>
          <w:tcPr>
            <w:tcW w:w="4247" w:type="dxa"/>
            <w:tcBorders>
              <w:top w:val="single" w:color="auto" w:sz="4" w:space="0"/>
              <w:left w:val="single" w:color="auto" w:sz="4" w:space="0"/>
              <w:right w:val="single" w:color="auto" w:sz="4" w:space="0"/>
            </w:tcBorders>
            <w:vAlign w:val="center"/>
          </w:tcPr>
          <w:p w14:paraId="2A777482">
            <w:pPr>
              <w:pStyle w:val="86"/>
              <w:spacing w:line="240" w:lineRule="auto"/>
              <w:ind w:firstLine="0" w:firstLineChars="0"/>
              <w:jc w:val="both"/>
              <w:rPr>
                <w:rFonts w:ascii="宋体" w:eastAsia="宋体" w:cs="宋体"/>
                <w:bCs/>
                <w:kern w:val="0"/>
                <w:sz w:val="22"/>
              </w:rPr>
            </w:pPr>
            <w:r>
              <w:rPr>
                <w:rFonts w:hint="eastAsia" w:ascii="宋体" w:eastAsia="宋体" w:cs="宋体"/>
                <w:bCs/>
                <w:kern w:val="0"/>
                <w:sz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1" w:type="dxa"/>
            <w:tcBorders>
              <w:top w:val="single" w:color="auto" w:sz="4" w:space="0"/>
              <w:left w:val="single" w:color="auto" w:sz="4" w:space="0"/>
              <w:right w:val="single" w:color="auto" w:sz="4" w:space="0"/>
            </w:tcBorders>
            <w:vAlign w:val="center"/>
          </w:tcPr>
          <w:p w14:paraId="4AB7B4A6">
            <w:pPr>
              <w:rPr>
                <w:rFonts w:ascii="宋体" w:cs="宋体"/>
                <w:sz w:val="22"/>
              </w:rPr>
            </w:pPr>
            <w:r>
              <w:rPr>
                <w:rFonts w:hint="eastAsia" w:ascii="宋体" w:cs="宋体"/>
                <w:sz w:val="22"/>
              </w:rPr>
              <w:t>张经理</w:t>
            </w:r>
          </w:p>
          <w:p w14:paraId="0C719705">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vAlign w:val="center"/>
          </w:tcPr>
          <w:p w14:paraId="3321B0C9">
            <w:pPr>
              <w:pStyle w:val="86"/>
              <w:spacing w:line="360" w:lineRule="auto"/>
              <w:ind w:firstLine="0" w:firstLineChars="0"/>
              <w:rPr>
                <w:rFonts w:ascii="宋体" w:eastAsia="宋体" w:cs="宋体"/>
                <w:kern w:val="0"/>
                <w:sz w:val="22"/>
              </w:rPr>
            </w:pPr>
            <w:r>
              <w:rPr>
                <w:rFonts w:hint="eastAsia" w:ascii="宋体" w:eastAsia="宋体" w:cs="宋体"/>
                <w:kern w:val="0"/>
                <w:sz w:val="22"/>
              </w:rPr>
              <w:t>0577-88369368/13857713118</w:t>
            </w:r>
          </w:p>
          <w:p w14:paraId="613F1F13">
            <w:pPr>
              <w:pStyle w:val="86"/>
              <w:spacing w:line="360" w:lineRule="auto"/>
              <w:ind w:firstLine="0" w:firstLineChars="0"/>
              <w:rPr>
                <w:rFonts w:ascii="宋体" w:eastAsia="宋体" w:cs="宋体"/>
                <w:kern w:val="0"/>
                <w:sz w:val="22"/>
              </w:rPr>
            </w:pPr>
            <w:r>
              <w:rPr>
                <w:rFonts w:hint="eastAsia" w:ascii="宋体" w:eastAsia="宋体" w:cs="宋体"/>
                <w:kern w:val="0"/>
                <w:sz w:val="22"/>
              </w:rPr>
              <w:t>0577-56969696-526506</w:t>
            </w:r>
          </w:p>
        </w:tc>
      </w:tr>
      <w:tr w14:paraId="689B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F637C58">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温州银行股份有限公司温州分行</w:t>
            </w:r>
          </w:p>
        </w:tc>
        <w:tc>
          <w:tcPr>
            <w:tcW w:w="4247" w:type="dxa"/>
            <w:tcBorders>
              <w:top w:val="single" w:color="auto" w:sz="4" w:space="0"/>
              <w:left w:val="single" w:color="auto" w:sz="4" w:space="0"/>
              <w:right w:val="single" w:color="auto" w:sz="4" w:space="0"/>
            </w:tcBorders>
          </w:tcPr>
          <w:p w14:paraId="0E374D5D">
            <w:pPr>
              <w:rPr>
                <w:rFonts w:ascii="宋体" w:cs="宋体"/>
                <w:bCs/>
                <w:sz w:val="22"/>
              </w:rPr>
            </w:pPr>
            <w:r>
              <w:rPr>
                <w:rFonts w:hint="eastAsia" w:ascii="宋体" w:cs="宋体"/>
                <w:bCs/>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1" w:type="dxa"/>
            <w:tcBorders>
              <w:top w:val="single" w:color="auto" w:sz="4" w:space="0"/>
              <w:left w:val="single" w:color="auto" w:sz="4" w:space="0"/>
              <w:right w:val="single" w:color="auto" w:sz="4" w:space="0"/>
            </w:tcBorders>
          </w:tcPr>
          <w:p w14:paraId="1D47015B">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41D6FB5E">
            <w:pPr>
              <w:jc w:val="left"/>
              <w:rPr>
                <w:rFonts w:ascii="宋体" w:cs="宋体"/>
                <w:sz w:val="22"/>
              </w:rPr>
            </w:pPr>
            <w:r>
              <w:rPr>
                <w:rFonts w:hint="eastAsia" w:ascii="宋体" w:cs="宋体"/>
                <w:sz w:val="22"/>
              </w:rPr>
              <w:t>13736355866</w:t>
            </w:r>
          </w:p>
        </w:tc>
      </w:tr>
      <w:tr w14:paraId="5A6C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2E089F59">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温州银行股份有限公司鹿城分行</w:t>
            </w:r>
          </w:p>
        </w:tc>
        <w:tc>
          <w:tcPr>
            <w:tcW w:w="4247" w:type="dxa"/>
            <w:tcBorders>
              <w:top w:val="single" w:color="auto" w:sz="4" w:space="0"/>
              <w:left w:val="single" w:color="auto" w:sz="4" w:space="0"/>
              <w:right w:val="single" w:color="auto" w:sz="4" w:space="0"/>
            </w:tcBorders>
          </w:tcPr>
          <w:p w14:paraId="6AA838DE">
            <w:pPr>
              <w:rPr>
                <w:rFonts w:ascii="宋体" w:cs="宋体"/>
                <w:sz w:val="22"/>
              </w:rPr>
            </w:pPr>
            <w:r>
              <w:rPr>
                <w:rFonts w:hint="eastAsia" w:ascii="宋体" w:cs="宋体"/>
                <w:sz w:val="22"/>
              </w:rPr>
              <w:t>政采订单贷：1、面向政府采购项目供应商，满足供应商资金周转需求，凭中标通知书即可申请，2、秒知额高，最高可贷500万元，单笔业务金额可贷中标金额的80%，</w:t>
            </w:r>
          </w:p>
          <w:p w14:paraId="6D40D78E">
            <w:pPr>
              <w:pStyle w:val="89"/>
              <w:ind w:left="5" w:firstLine="0" w:firstLineChars="0"/>
              <w:rPr>
                <w:rFonts w:ascii="宋体" w:cs="宋体"/>
                <w:sz w:val="22"/>
              </w:rPr>
            </w:pPr>
            <w:r>
              <w:rPr>
                <w:rFonts w:hint="eastAsia" w:ascii="宋体" w:cs="宋体"/>
                <w:sz w:val="22"/>
              </w:rPr>
              <w:t>最长期限可贷1年。信保贷：1、额度最高可达500万元</w:t>
            </w:r>
          </w:p>
          <w:p w14:paraId="0D5EFD47">
            <w:pPr>
              <w:rPr>
                <w:rFonts w:ascii="宋体" w:cs="宋体"/>
                <w:sz w:val="22"/>
              </w:rPr>
            </w:pPr>
            <w:r>
              <w:rPr>
                <w:rFonts w:hint="eastAsia" w:ascii="宋体" w:cs="宋体"/>
                <w:sz w:val="22"/>
              </w:rPr>
              <w:t>2、担保灵活，信用贷款3、贷款年利率至少可享受本单位一般性中小企业信用贷款利率基础上下浮10 %</w:t>
            </w:r>
          </w:p>
        </w:tc>
        <w:tc>
          <w:tcPr>
            <w:tcW w:w="1011" w:type="dxa"/>
            <w:tcBorders>
              <w:top w:val="single" w:color="auto" w:sz="4" w:space="0"/>
              <w:left w:val="single" w:color="auto" w:sz="4" w:space="0"/>
              <w:right w:val="single" w:color="auto" w:sz="4" w:space="0"/>
            </w:tcBorders>
          </w:tcPr>
          <w:p w14:paraId="2B7131E3">
            <w:pPr>
              <w:rPr>
                <w:rFonts w:ascii="宋体" w:cs="宋体"/>
                <w:sz w:val="22"/>
              </w:rPr>
            </w:pPr>
            <w:r>
              <w:rPr>
                <w:rFonts w:hint="eastAsia" w:ascii="宋体" w:cs="宋体"/>
                <w:sz w:val="22"/>
              </w:rPr>
              <w:t>戴经理</w:t>
            </w:r>
          </w:p>
        </w:tc>
        <w:tc>
          <w:tcPr>
            <w:tcW w:w="1843" w:type="dxa"/>
            <w:tcBorders>
              <w:top w:val="single" w:color="auto" w:sz="4" w:space="0"/>
              <w:left w:val="single" w:color="auto" w:sz="4" w:space="0"/>
              <w:right w:val="single" w:color="auto" w:sz="4" w:space="0"/>
            </w:tcBorders>
          </w:tcPr>
          <w:p w14:paraId="7265A3CE">
            <w:pPr>
              <w:rPr>
                <w:rFonts w:ascii="宋体" w:cs="宋体"/>
                <w:sz w:val="22"/>
              </w:rPr>
            </w:pPr>
            <w:r>
              <w:rPr>
                <w:rFonts w:hint="eastAsia" w:ascii="宋体" w:cs="宋体"/>
                <w:sz w:val="22"/>
              </w:rPr>
              <w:t>13605772302</w:t>
            </w:r>
          </w:p>
        </w:tc>
      </w:tr>
      <w:tr w14:paraId="2065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6B42A091">
            <w:pPr>
              <w:pStyle w:val="86"/>
              <w:spacing w:line="360" w:lineRule="auto"/>
              <w:ind w:firstLine="0" w:firstLineChars="0"/>
              <w:rPr>
                <w:rFonts w:ascii="宋体" w:eastAsia="宋体" w:cs="宋体"/>
                <w:kern w:val="0"/>
                <w:sz w:val="22"/>
              </w:rPr>
            </w:pPr>
            <w:r>
              <w:rPr>
                <w:rFonts w:hint="eastAsia" w:ascii="宋体" w:eastAsia="宋体" w:cs="宋体"/>
                <w:kern w:val="0"/>
                <w:sz w:val="22"/>
              </w:rPr>
              <w:t>交通银行股份有限公司温州分行</w:t>
            </w:r>
          </w:p>
        </w:tc>
        <w:tc>
          <w:tcPr>
            <w:tcW w:w="4247" w:type="dxa"/>
            <w:tcBorders>
              <w:top w:val="single" w:color="auto" w:sz="4" w:space="0"/>
              <w:left w:val="single" w:color="auto" w:sz="4" w:space="0"/>
              <w:right w:val="single" w:color="auto" w:sz="4" w:space="0"/>
            </w:tcBorders>
          </w:tcPr>
          <w:p w14:paraId="4C6A8DCF">
            <w:pPr>
              <w:autoSpaceDE w:val="0"/>
              <w:autoSpaceDN w:val="0"/>
              <w:adjustRightInd w:val="0"/>
              <w:jc w:val="left"/>
              <w:rPr>
                <w:rFonts w:ascii="宋体" w:cs="宋体"/>
                <w:sz w:val="22"/>
              </w:rPr>
            </w:pPr>
            <w:r>
              <w:rPr>
                <w:rFonts w:hint="eastAsia" w:ascii="宋体" w:cs="宋体"/>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1" w:type="dxa"/>
            <w:tcBorders>
              <w:top w:val="single" w:color="auto" w:sz="4" w:space="0"/>
              <w:left w:val="single" w:color="auto" w:sz="4" w:space="0"/>
              <w:right w:val="single" w:color="auto" w:sz="4" w:space="0"/>
            </w:tcBorders>
          </w:tcPr>
          <w:p w14:paraId="4D5A2560">
            <w:pPr>
              <w:rPr>
                <w:rFonts w:ascii="宋体" w:cs="宋体"/>
                <w:sz w:val="22"/>
              </w:rPr>
            </w:pPr>
            <w:r>
              <w:rPr>
                <w:rFonts w:hint="eastAsia" w:ascii="宋体" w:cs="宋体"/>
                <w:sz w:val="22"/>
              </w:rPr>
              <w:t>缪经理</w:t>
            </w:r>
          </w:p>
        </w:tc>
        <w:tc>
          <w:tcPr>
            <w:tcW w:w="1843" w:type="dxa"/>
            <w:tcBorders>
              <w:top w:val="single" w:color="auto" w:sz="4" w:space="0"/>
              <w:left w:val="single" w:color="auto" w:sz="4" w:space="0"/>
              <w:right w:val="single" w:color="auto" w:sz="4" w:space="0"/>
            </w:tcBorders>
          </w:tcPr>
          <w:p w14:paraId="01DECC8A">
            <w:pPr>
              <w:rPr>
                <w:rFonts w:ascii="宋体" w:cs="宋体"/>
                <w:sz w:val="22"/>
              </w:rPr>
            </w:pPr>
            <w:r>
              <w:rPr>
                <w:rFonts w:hint="eastAsia" w:ascii="宋体" w:cs="宋体"/>
                <w:sz w:val="22"/>
              </w:rPr>
              <w:t>0577-88248454</w:t>
            </w:r>
          </w:p>
        </w:tc>
      </w:tr>
      <w:tr w14:paraId="79F2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0F1572E">
            <w:pPr>
              <w:pStyle w:val="86"/>
              <w:spacing w:line="360" w:lineRule="auto"/>
              <w:ind w:firstLine="0" w:firstLineChars="0"/>
              <w:rPr>
                <w:rFonts w:ascii="宋体" w:eastAsia="宋体" w:cs="宋体"/>
                <w:kern w:val="0"/>
                <w:sz w:val="22"/>
              </w:rPr>
            </w:pPr>
            <w:r>
              <w:rPr>
                <w:rFonts w:hint="eastAsia" w:ascii="宋体" w:eastAsia="宋体" w:cs="宋体"/>
                <w:kern w:val="0"/>
                <w:sz w:val="22"/>
              </w:rPr>
              <w:t>上海浦东发展银行股份有限公司温州分行</w:t>
            </w:r>
          </w:p>
        </w:tc>
        <w:tc>
          <w:tcPr>
            <w:tcW w:w="4247" w:type="dxa"/>
            <w:tcBorders>
              <w:top w:val="single" w:color="auto" w:sz="4" w:space="0"/>
              <w:left w:val="single" w:color="auto" w:sz="4" w:space="0"/>
              <w:right w:val="single" w:color="auto" w:sz="4" w:space="0"/>
            </w:tcBorders>
          </w:tcPr>
          <w:p w14:paraId="652D7B0B">
            <w:pPr>
              <w:jc w:val="left"/>
              <w:rPr>
                <w:rFonts w:ascii="宋体" w:cs="宋体"/>
                <w:bCs/>
                <w:sz w:val="22"/>
              </w:rPr>
            </w:pPr>
            <w:r>
              <w:rPr>
                <w:rFonts w:hint="eastAsia" w:ascii="宋体" w:cs="宋体"/>
                <w:bCs/>
                <w:sz w:val="22"/>
              </w:rPr>
              <w:t>政采e贷：是浦发银行面向温州地区经营状况良好的小微企业政府采购项目供应商所提供的专属政府采购订单融资产品。产品特点：纯信用、免担保、门槛低、授信快、在线贷、秒放款</w:t>
            </w:r>
          </w:p>
          <w:p w14:paraId="6567FCED">
            <w:pPr>
              <w:shd w:val="clear" w:color="auto" w:fill="FFFFFF"/>
              <w:jc w:val="left"/>
              <w:rPr>
                <w:rFonts w:ascii="宋体" w:cs="宋体"/>
                <w:sz w:val="22"/>
              </w:rPr>
            </w:pPr>
            <w:r>
              <w:rPr>
                <w:rFonts w:hint="eastAsia" w:ascii="宋体" w:cs="宋体"/>
                <w:bCs/>
                <w:sz w:val="22"/>
              </w:rPr>
              <w:t>所需材料：企业基础证件、相关中标文件（中标通知书 、采购合同等）、其他必要文件</w:t>
            </w:r>
          </w:p>
        </w:tc>
        <w:tc>
          <w:tcPr>
            <w:tcW w:w="1011" w:type="dxa"/>
            <w:tcBorders>
              <w:top w:val="single" w:color="auto" w:sz="4" w:space="0"/>
              <w:left w:val="single" w:color="auto" w:sz="4" w:space="0"/>
              <w:right w:val="single" w:color="auto" w:sz="4" w:space="0"/>
            </w:tcBorders>
          </w:tcPr>
          <w:p w14:paraId="360EC6D4">
            <w:pPr>
              <w:rPr>
                <w:rFonts w:ascii="宋体" w:cs="宋体"/>
                <w:sz w:val="22"/>
              </w:rPr>
            </w:pPr>
            <w:r>
              <w:rPr>
                <w:rFonts w:hint="eastAsia" w:ascii="宋体" w:cs="宋体"/>
                <w:sz w:val="22"/>
              </w:rPr>
              <w:t>叶经理</w:t>
            </w:r>
          </w:p>
        </w:tc>
        <w:tc>
          <w:tcPr>
            <w:tcW w:w="1843" w:type="dxa"/>
            <w:tcBorders>
              <w:top w:val="single" w:color="auto" w:sz="4" w:space="0"/>
              <w:left w:val="single" w:color="auto" w:sz="4" w:space="0"/>
              <w:right w:val="single" w:color="auto" w:sz="4" w:space="0"/>
            </w:tcBorders>
          </w:tcPr>
          <w:p w14:paraId="12B2A738">
            <w:pPr>
              <w:jc w:val="left"/>
              <w:rPr>
                <w:rFonts w:ascii="宋体" w:cs="宋体"/>
                <w:sz w:val="22"/>
              </w:rPr>
            </w:pPr>
            <w:r>
              <w:rPr>
                <w:rFonts w:hint="eastAsia" w:ascii="宋体" w:cs="宋体"/>
                <w:sz w:val="22"/>
              </w:rPr>
              <w:t>0577-55570829</w:t>
            </w:r>
          </w:p>
          <w:p w14:paraId="50EBE122">
            <w:pPr>
              <w:jc w:val="left"/>
              <w:rPr>
                <w:rFonts w:ascii="宋体" w:cs="宋体"/>
                <w:sz w:val="22"/>
              </w:rPr>
            </w:pPr>
          </w:p>
        </w:tc>
      </w:tr>
    </w:tbl>
    <w:p w14:paraId="4B879247">
      <w:pPr>
        <w:jc w:val="center"/>
        <w:rPr>
          <w:rFonts w:ascii="宋体" w:cs="宋体"/>
          <w:sz w:val="22"/>
        </w:rPr>
      </w:pPr>
      <w:r>
        <w:rPr>
          <w:rFonts w:hint="eastAsia" w:ascii="宋体" w:cs="宋体"/>
          <w:sz w:val="22"/>
        </w:rPr>
        <w:br w:type="page"/>
      </w:r>
      <w:r>
        <w:rPr>
          <w:rFonts w:hint="eastAsia" w:ascii="宋体" w:cs="宋体"/>
          <w:b/>
          <w:bCs/>
          <w:sz w:val="28"/>
          <w:szCs w:val="28"/>
        </w:rPr>
        <w:t>温州市政府采购信用融资意向银行选择表</w:t>
      </w:r>
    </w:p>
    <w:p w14:paraId="04B168BC">
      <w:pPr>
        <w:jc w:val="center"/>
        <w:rPr>
          <w:rFonts w:ascii="宋体" w:cs="宋体"/>
          <w:sz w:val="22"/>
        </w:rPr>
      </w:pPr>
      <w:r>
        <w:rPr>
          <w:rFonts w:hint="eastAsia" w:ascii="宋体" w:cs="宋体"/>
          <w:sz w:val="22"/>
        </w:rPr>
        <w:t>（温州市供应商填写）</w:t>
      </w:r>
    </w:p>
    <w:tbl>
      <w:tblPr>
        <w:tblStyle w:val="3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679A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53C5E4C3">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企业名称</w:t>
            </w:r>
          </w:p>
        </w:tc>
        <w:tc>
          <w:tcPr>
            <w:tcW w:w="8221" w:type="dxa"/>
            <w:gridSpan w:val="5"/>
          </w:tcPr>
          <w:p w14:paraId="5859CF75">
            <w:pPr>
              <w:pStyle w:val="86"/>
              <w:spacing w:line="360" w:lineRule="auto"/>
              <w:ind w:firstLine="0" w:firstLineChars="0"/>
              <w:jc w:val="center"/>
              <w:rPr>
                <w:rFonts w:ascii="宋体" w:eastAsia="宋体" w:cs="宋体"/>
                <w:kern w:val="0"/>
                <w:sz w:val="22"/>
              </w:rPr>
            </w:pPr>
          </w:p>
        </w:tc>
      </w:tr>
      <w:tr w14:paraId="4A6F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Borders>
              <w:top w:val="single" w:color="auto" w:sz="4" w:space="0"/>
              <w:left w:val="single" w:color="auto" w:sz="4" w:space="0"/>
              <w:right w:val="single" w:color="auto" w:sz="4" w:space="0"/>
            </w:tcBorders>
          </w:tcPr>
          <w:p w14:paraId="513B87C2">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企业注册地</w:t>
            </w:r>
          </w:p>
        </w:tc>
        <w:tc>
          <w:tcPr>
            <w:tcW w:w="3685" w:type="dxa"/>
            <w:gridSpan w:val="2"/>
            <w:tcBorders>
              <w:top w:val="single" w:color="auto" w:sz="4" w:space="0"/>
              <w:left w:val="single" w:color="auto" w:sz="4" w:space="0"/>
              <w:right w:val="single" w:color="auto" w:sz="4" w:space="0"/>
            </w:tcBorders>
          </w:tcPr>
          <w:p w14:paraId="168FA401">
            <w:pPr>
              <w:pStyle w:val="86"/>
              <w:spacing w:line="360" w:lineRule="auto"/>
              <w:ind w:firstLine="0" w:firstLineChars="0"/>
              <w:jc w:val="center"/>
              <w:rPr>
                <w:rFonts w:ascii="宋体" w:eastAsia="宋体" w:cs="宋体"/>
                <w:kern w:val="0"/>
                <w:sz w:val="22"/>
              </w:rPr>
            </w:pPr>
          </w:p>
        </w:tc>
        <w:tc>
          <w:tcPr>
            <w:tcW w:w="2410" w:type="dxa"/>
            <w:gridSpan w:val="2"/>
            <w:tcBorders>
              <w:top w:val="single" w:color="auto" w:sz="4" w:space="0"/>
              <w:left w:val="single" w:color="auto" w:sz="4" w:space="0"/>
              <w:right w:val="single" w:color="auto" w:sz="4" w:space="0"/>
            </w:tcBorders>
          </w:tcPr>
          <w:p w14:paraId="4B24B457">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是否有融资意向</w:t>
            </w:r>
          </w:p>
        </w:tc>
        <w:tc>
          <w:tcPr>
            <w:tcW w:w="2126" w:type="dxa"/>
            <w:tcBorders>
              <w:top w:val="single" w:color="auto" w:sz="4" w:space="0"/>
              <w:left w:val="single" w:color="auto" w:sz="4" w:space="0"/>
              <w:right w:val="single" w:color="auto" w:sz="4" w:space="0"/>
            </w:tcBorders>
          </w:tcPr>
          <w:p w14:paraId="53306354">
            <w:pPr>
              <w:pStyle w:val="86"/>
              <w:spacing w:line="360" w:lineRule="auto"/>
              <w:ind w:firstLine="0" w:firstLineChars="0"/>
              <w:jc w:val="center"/>
              <w:rPr>
                <w:rFonts w:ascii="宋体" w:eastAsia="宋体" w:cs="宋体"/>
                <w:kern w:val="0"/>
                <w:sz w:val="22"/>
              </w:rPr>
            </w:pPr>
          </w:p>
        </w:tc>
      </w:tr>
      <w:tr w14:paraId="2EB5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Borders>
              <w:top w:val="single" w:color="auto" w:sz="4" w:space="0"/>
              <w:left w:val="single" w:color="auto" w:sz="4" w:space="0"/>
              <w:right w:val="single" w:color="auto" w:sz="4" w:space="0"/>
            </w:tcBorders>
          </w:tcPr>
          <w:p w14:paraId="49818E1D">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融资联系人</w:t>
            </w:r>
          </w:p>
        </w:tc>
        <w:tc>
          <w:tcPr>
            <w:tcW w:w="2268" w:type="dxa"/>
            <w:tcBorders>
              <w:top w:val="single" w:color="auto" w:sz="4" w:space="0"/>
              <w:left w:val="single" w:color="auto" w:sz="4" w:space="0"/>
              <w:right w:val="single" w:color="auto" w:sz="4" w:space="0"/>
            </w:tcBorders>
          </w:tcPr>
          <w:p w14:paraId="5CB2E9D1">
            <w:pPr>
              <w:pStyle w:val="86"/>
              <w:spacing w:line="360" w:lineRule="auto"/>
              <w:ind w:firstLine="0" w:firstLineChars="0"/>
              <w:jc w:val="center"/>
              <w:rPr>
                <w:rFonts w:ascii="宋体" w:eastAsia="宋体" w:cs="宋体"/>
                <w:kern w:val="0"/>
                <w:sz w:val="22"/>
              </w:rPr>
            </w:pPr>
          </w:p>
        </w:tc>
        <w:tc>
          <w:tcPr>
            <w:tcW w:w="2268" w:type="dxa"/>
            <w:gridSpan w:val="2"/>
            <w:tcBorders>
              <w:top w:val="single" w:color="auto" w:sz="4" w:space="0"/>
              <w:left w:val="single" w:color="auto" w:sz="4" w:space="0"/>
              <w:right w:val="single" w:color="auto" w:sz="4" w:space="0"/>
            </w:tcBorders>
          </w:tcPr>
          <w:p w14:paraId="05AD1258">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联系方式</w:t>
            </w:r>
          </w:p>
        </w:tc>
        <w:tc>
          <w:tcPr>
            <w:tcW w:w="3685" w:type="dxa"/>
            <w:gridSpan w:val="2"/>
            <w:tcBorders>
              <w:top w:val="single" w:color="auto" w:sz="4" w:space="0"/>
              <w:left w:val="single" w:color="auto" w:sz="4" w:space="0"/>
              <w:right w:val="single" w:color="auto" w:sz="4" w:space="0"/>
            </w:tcBorders>
          </w:tcPr>
          <w:p w14:paraId="00B1BAE7">
            <w:pPr>
              <w:pStyle w:val="86"/>
              <w:spacing w:line="360" w:lineRule="auto"/>
              <w:ind w:firstLine="0" w:firstLineChars="0"/>
              <w:jc w:val="center"/>
              <w:rPr>
                <w:rFonts w:ascii="宋体" w:eastAsia="宋体" w:cs="宋体"/>
                <w:kern w:val="0"/>
                <w:sz w:val="22"/>
              </w:rPr>
            </w:pPr>
          </w:p>
        </w:tc>
      </w:tr>
      <w:tr w14:paraId="3206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vAlign w:val="center"/>
          </w:tcPr>
          <w:p w14:paraId="4C5FC97D">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温州市政府采购信用融资合作银行</w:t>
            </w:r>
          </w:p>
        </w:tc>
        <w:tc>
          <w:tcPr>
            <w:tcW w:w="3685" w:type="dxa"/>
            <w:gridSpan w:val="2"/>
            <w:tcBorders>
              <w:top w:val="single" w:color="auto" w:sz="4" w:space="0"/>
              <w:left w:val="single" w:color="auto" w:sz="4" w:space="0"/>
              <w:right w:val="single" w:color="auto" w:sz="4" w:space="0"/>
            </w:tcBorders>
          </w:tcPr>
          <w:p w14:paraId="0403AEAD">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选择作为意向融资银行（可多选）</w:t>
            </w:r>
          </w:p>
        </w:tc>
      </w:tr>
      <w:tr w14:paraId="35AD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25B4AFEF">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温州银行股份有限公司温州分行</w:t>
            </w:r>
          </w:p>
        </w:tc>
        <w:tc>
          <w:tcPr>
            <w:tcW w:w="3685" w:type="dxa"/>
            <w:gridSpan w:val="2"/>
            <w:tcBorders>
              <w:top w:val="single" w:color="auto" w:sz="4" w:space="0"/>
              <w:left w:val="single" w:color="auto" w:sz="4" w:space="0"/>
              <w:right w:val="single" w:color="auto" w:sz="4" w:space="0"/>
            </w:tcBorders>
          </w:tcPr>
          <w:p w14:paraId="06F57CD9">
            <w:pPr>
              <w:pStyle w:val="86"/>
              <w:spacing w:line="360" w:lineRule="auto"/>
              <w:ind w:firstLine="0" w:firstLineChars="0"/>
              <w:rPr>
                <w:rFonts w:ascii="宋体" w:eastAsia="宋体" w:cs="宋体"/>
                <w:kern w:val="0"/>
                <w:sz w:val="22"/>
              </w:rPr>
            </w:pPr>
          </w:p>
        </w:tc>
      </w:tr>
      <w:tr w14:paraId="615D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5B9EDB7D">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温州银行股份有限公司鹿城分行</w:t>
            </w:r>
          </w:p>
        </w:tc>
        <w:tc>
          <w:tcPr>
            <w:tcW w:w="3685" w:type="dxa"/>
            <w:gridSpan w:val="2"/>
            <w:tcBorders>
              <w:top w:val="single" w:color="auto" w:sz="4" w:space="0"/>
              <w:left w:val="single" w:color="auto" w:sz="4" w:space="0"/>
              <w:right w:val="single" w:color="auto" w:sz="4" w:space="0"/>
            </w:tcBorders>
          </w:tcPr>
          <w:p w14:paraId="0ED1C2E7">
            <w:pPr>
              <w:pStyle w:val="86"/>
              <w:spacing w:line="360" w:lineRule="auto"/>
              <w:ind w:firstLine="0" w:firstLineChars="0"/>
              <w:rPr>
                <w:rFonts w:ascii="宋体" w:eastAsia="宋体" w:cs="宋体"/>
                <w:kern w:val="0"/>
                <w:sz w:val="22"/>
              </w:rPr>
            </w:pPr>
          </w:p>
        </w:tc>
      </w:tr>
      <w:tr w14:paraId="6BE5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4CA45F37">
            <w:pPr>
              <w:pStyle w:val="86"/>
              <w:spacing w:line="360" w:lineRule="auto"/>
              <w:ind w:firstLine="0" w:firstLineChars="0"/>
              <w:rPr>
                <w:rFonts w:ascii="宋体" w:eastAsia="宋体" w:cs="宋体"/>
                <w:kern w:val="0"/>
                <w:sz w:val="22"/>
              </w:rPr>
            </w:pPr>
            <w:r>
              <w:rPr>
                <w:rFonts w:hint="eastAsia" w:ascii="宋体" w:eastAsia="宋体" w:cs="宋体"/>
                <w:kern w:val="0"/>
                <w:sz w:val="22"/>
              </w:rPr>
              <w:t>中国工商银行股份有限公司温州分行</w:t>
            </w:r>
          </w:p>
        </w:tc>
        <w:tc>
          <w:tcPr>
            <w:tcW w:w="3685" w:type="dxa"/>
            <w:gridSpan w:val="2"/>
            <w:tcBorders>
              <w:top w:val="single" w:color="auto" w:sz="4" w:space="0"/>
              <w:left w:val="single" w:color="auto" w:sz="4" w:space="0"/>
              <w:right w:val="single" w:color="auto" w:sz="4" w:space="0"/>
            </w:tcBorders>
          </w:tcPr>
          <w:p w14:paraId="60A0A27C">
            <w:pPr>
              <w:pStyle w:val="86"/>
              <w:spacing w:line="360" w:lineRule="auto"/>
              <w:ind w:firstLine="0" w:firstLineChars="0"/>
              <w:rPr>
                <w:rFonts w:ascii="宋体" w:eastAsia="宋体" w:cs="宋体"/>
                <w:kern w:val="0"/>
                <w:sz w:val="22"/>
              </w:rPr>
            </w:pPr>
          </w:p>
        </w:tc>
      </w:tr>
      <w:tr w14:paraId="1037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Borders>
              <w:top w:val="single" w:color="auto" w:sz="4" w:space="0"/>
              <w:left w:val="single" w:color="auto" w:sz="4" w:space="0"/>
              <w:right w:val="single" w:color="auto" w:sz="4" w:space="0"/>
            </w:tcBorders>
          </w:tcPr>
          <w:p w14:paraId="5471AFBB">
            <w:pPr>
              <w:rPr>
                <w:rFonts w:ascii="宋体" w:cs="宋体"/>
                <w:sz w:val="22"/>
              </w:rPr>
            </w:pPr>
            <w:r>
              <w:rPr>
                <w:rFonts w:hint="eastAsia" w:ascii="宋体" w:cs="宋体"/>
                <w:sz w:val="22"/>
              </w:rPr>
              <w:t>中国建设银行股份有限公司温州分行</w:t>
            </w:r>
          </w:p>
        </w:tc>
        <w:tc>
          <w:tcPr>
            <w:tcW w:w="3685" w:type="dxa"/>
            <w:gridSpan w:val="2"/>
            <w:tcBorders>
              <w:top w:val="single" w:color="auto" w:sz="4" w:space="0"/>
              <w:left w:val="single" w:color="auto" w:sz="4" w:space="0"/>
              <w:right w:val="single" w:color="auto" w:sz="4" w:space="0"/>
            </w:tcBorders>
          </w:tcPr>
          <w:p w14:paraId="717D0749">
            <w:pPr>
              <w:rPr>
                <w:rFonts w:ascii="宋体" w:cs="宋体"/>
                <w:sz w:val="22"/>
              </w:rPr>
            </w:pPr>
          </w:p>
        </w:tc>
      </w:tr>
      <w:tr w14:paraId="7B01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41C8B8AE">
            <w:pPr>
              <w:pStyle w:val="86"/>
              <w:spacing w:line="360" w:lineRule="auto"/>
              <w:ind w:firstLine="0" w:firstLineChars="0"/>
              <w:rPr>
                <w:rFonts w:ascii="宋体" w:eastAsia="宋体" w:cs="宋体"/>
                <w:kern w:val="0"/>
                <w:sz w:val="22"/>
              </w:rPr>
            </w:pPr>
            <w:r>
              <w:rPr>
                <w:rFonts w:hint="eastAsia" w:ascii="宋体" w:eastAsia="宋体" w:cs="宋体"/>
                <w:kern w:val="0"/>
                <w:sz w:val="22"/>
              </w:rPr>
              <w:t>中国邮政储蓄银行股份有限公司温州市分行</w:t>
            </w:r>
          </w:p>
        </w:tc>
        <w:tc>
          <w:tcPr>
            <w:tcW w:w="3685" w:type="dxa"/>
            <w:gridSpan w:val="2"/>
            <w:tcBorders>
              <w:top w:val="single" w:color="auto" w:sz="4" w:space="0"/>
              <w:left w:val="single" w:color="auto" w:sz="4" w:space="0"/>
              <w:right w:val="single" w:color="auto" w:sz="4" w:space="0"/>
            </w:tcBorders>
          </w:tcPr>
          <w:p w14:paraId="22BD5410">
            <w:pPr>
              <w:pStyle w:val="86"/>
              <w:spacing w:line="360" w:lineRule="auto"/>
              <w:ind w:firstLine="0" w:firstLineChars="0"/>
              <w:rPr>
                <w:rFonts w:ascii="宋体" w:eastAsia="宋体" w:cs="宋体"/>
                <w:kern w:val="0"/>
                <w:sz w:val="22"/>
              </w:rPr>
            </w:pPr>
          </w:p>
        </w:tc>
      </w:tr>
      <w:tr w14:paraId="4A3A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3444357C">
            <w:pPr>
              <w:pStyle w:val="86"/>
              <w:spacing w:line="360" w:lineRule="auto"/>
              <w:ind w:firstLine="0" w:firstLineChars="0"/>
              <w:rPr>
                <w:rFonts w:ascii="宋体" w:eastAsia="宋体" w:cs="宋体"/>
                <w:kern w:val="0"/>
                <w:sz w:val="22"/>
              </w:rPr>
            </w:pPr>
            <w:r>
              <w:rPr>
                <w:rFonts w:hint="eastAsia" w:ascii="宋体" w:eastAsia="宋体" w:cs="宋体"/>
                <w:kern w:val="0"/>
                <w:sz w:val="22"/>
              </w:rPr>
              <w:t>中国民生银行股份有限公司温州分行</w:t>
            </w:r>
          </w:p>
        </w:tc>
        <w:tc>
          <w:tcPr>
            <w:tcW w:w="3685" w:type="dxa"/>
            <w:gridSpan w:val="2"/>
            <w:tcBorders>
              <w:top w:val="single" w:color="auto" w:sz="4" w:space="0"/>
              <w:left w:val="single" w:color="auto" w:sz="4" w:space="0"/>
              <w:right w:val="single" w:color="auto" w:sz="4" w:space="0"/>
            </w:tcBorders>
          </w:tcPr>
          <w:p w14:paraId="76EBF1FC">
            <w:pPr>
              <w:pStyle w:val="86"/>
              <w:spacing w:line="360" w:lineRule="auto"/>
              <w:ind w:firstLine="0" w:firstLineChars="0"/>
              <w:rPr>
                <w:rFonts w:ascii="宋体" w:eastAsia="宋体" w:cs="宋体"/>
                <w:kern w:val="0"/>
                <w:sz w:val="22"/>
              </w:rPr>
            </w:pPr>
          </w:p>
        </w:tc>
      </w:tr>
      <w:tr w14:paraId="66B6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0C378076">
            <w:pPr>
              <w:pStyle w:val="86"/>
              <w:spacing w:line="360" w:lineRule="auto"/>
              <w:ind w:firstLine="0" w:firstLineChars="0"/>
              <w:rPr>
                <w:rFonts w:ascii="宋体" w:eastAsia="宋体" w:cs="宋体"/>
                <w:kern w:val="0"/>
                <w:sz w:val="22"/>
              </w:rPr>
            </w:pPr>
            <w:r>
              <w:rPr>
                <w:rFonts w:hint="eastAsia" w:ascii="宋体" w:eastAsia="宋体" w:cs="宋体"/>
                <w:kern w:val="0"/>
                <w:sz w:val="22"/>
              </w:rPr>
              <w:t>宁波银行股份有限公司温州分行</w:t>
            </w:r>
          </w:p>
        </w:tc>
        <w:tc>
          <w:tcPr>
            <w:tcW w:w="3685" w:type="dxa"/>
            <w:gridSpan w:val="2"/>
            <w:tcBorders>
              <w:top w:val="single" w:color="auto" w:sz="4" w:space="0"/>
              <w:left w:val="single" w:color="auto" w:sz="4" w:space="0"/>
              <w:right w:val="single" w:color="auto" w:sz="4" w:space="0"/>
            </w:tcBorders>
          </w:tcPr>
          <w:p w14:paraId="6C6393AE">
            <w:pPr>
              <w:pStyle w:val="86"/>
              <w:spacing w:line="360" w:lineRule="auto"/>
              <w:ind w:firstLine="0" w:firstLineChars="0"/>
              <w:rPr>
                <w:rFonts w:ascii="宋体" w:eastAsia="宋体" w:cs="宋体"/>
                <w:kern w:val="0"/>
                <w:sz w:val="22"/>
              </w:rPr>
            </w:pPr>
          </w:p>
        </w:tc>
      </w:tr>
      <w:tr w14:paraId="6E3B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7DC0EC00">
            <w:pPr>
              <w:pStyle w:val="86"/>
              <w:spacing w:line="360" w:lineRule="auto"/>
              <w:ind w:firstLine="0" w:firstLineChars="0"/>
              <w:rPr>
                <w:rFonts w:ascii="宋体" w:eastAsia="宋体" w:cs="宋体"/>
                <w:kern w:val="0"/>
                <w:sz w:val="22"/>
              </w:rPr>
            </w:pPr>
            <w:r>
              <w:rPr>
                <w:rFonts w:hint="eastAsia" w:ascii="宋体" w:eastAsia="宋体" w:cs="宋体"/>
                <w:kern w:val="0"/>
                <w:sz w:val="22"/>
              </w:rPr>
              <w:t>杭州银行股份有限公司温州分行</w:t>
            </w:r>
          </w:p>
        </w:tc>
        <w:tc>
          <w:tcPr>
            <w:tcW w:w="3685" w:type="dxa"/>
            <w:gridSpan w:val="2"/>
            <w:tcBorders>
              <w:top w:val="single" w:color="auto" w:sz="4" w:space="0"/>
              <w:left w:val="single" w:color="auto" w:sz="4" w:space="0"/>
              <w:right w:val="single" w:color="auto" w:sz="4" w:space="0"/>
            </w:tcBorders>
          </w:tcPr>
          <w:p w14:paraId="236AA1AD">
            <w:pPr>
              <w:pStyle w:val="86"/>
              <w:spacing w:line="360" w:lineRule="auto"/>
              <w:ind w:firstLine="0" w:firstLineChars="0"/>
              <w:rPr>
                <w:rFonts w:ascii="宋体" w:eastAsia="宋体" w:cs="宋体"/>
                <w:kern w:val="0"/>
                <w:sz w:val="22"/>
              </w:rPr>
            </w:pPr>
          </w:p>
        </w:tc>
      </w:tr>
      <w:tr w14:paraId="3BF9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588C16D9">
            <w:pPr>
              <w:pStyle w:val="86"/>
              <w:spacing w:line="360" w:lineRule="auto"/>
              <w:ind w:firstLine="0" w:firstLineChars="0"/>
              <w:rPr>
                <w:rFonts w:ascii="宋体" w:eastAsia="宋体" w:cs="宋体"/>
                <w:kern w:val="0"/>
                <w:sz w:val="22"/>
              </w:rPr>
            </w:pPr>
            <w:r>
              <w:rPr>
                <w:rFonts w:hint="eastAsia" w:ascii="宋体" w:eastAsia="宋体" w:cs="宋体"/>
                <w:kern w:val="0"/>
                <w:sz w:val="22"/>
              </w:rPr>
              <w:t>招商银行股份有限公司温州分行</w:t>
            </w:r>
          </w:p>
        </w:tc>
        <w:tc>
          <w:tcPr>
            <w:tcW w:w="3685" w:type="dxa"/>
            <w:gridSpan w:val="2"/>
            <w:tcBorders>
              <w:top w:val="single" w:color="auto" w:sz="4" w:space="0"/>
              <w:left w:val="single" w:color="auto" w:sz="4" w:space="0"/>
              <w:right w:val="single" w:color="auto" w:sz="4" w:space="0"/>
            </w:tcBorders>
          </w:tcPr>
          <w:p w14:paraId="54EB0C18">
            <w:pPr>
              <w:pStyle w:val="86"/>
              <w:spacing w:line="360" w:lineRule="auto"/>
              <w:ind w:firstLine="0" w:firstLineChars="0"/>
              <w:rPr>
                <w:rFonts w:ascii="宋体" w:eastAsia="宋体" w:cs="宋体"/>
                <w:kern w:val="0"/>
                <w:sz w:val="22"/>
              </w:rPr>
            </w:pPr>
          </w:p>
        </w:tc>
      </w:tr>
      <w:tr w14:paraId="2A72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1C2AFFBF">
            <w:pPr>
              <w:pStyle w:val="86"/>
              <w:spacing w:line="360" w:lineRule="auto"/>
              <w:ind w:firstLine="0" w:firstLineChars="0"/>
              <w:rPr>
                <w:rFonts w:ascii="宋体" w:eastAsia="宋体" w:cs="宋体"/>
                <w:kern w:val="0"/>
                <w:sz w:val="22"/>
              </w:rPr>
            </w:pPr>
            <w:r>
              <w:rPr>
                <w:rFonts w:hint="eastAsia" w:ascii="宋体" w:eastAsia="宋体" w:cs="宋体"/>
                <w:kern w:val="0"/>
                <w:sz w:val="22"/>
              </w:rPr>
              <w:t>兴业银行股份有限公司温州分行</w:t>
            </w:r>
          </w:p>
        </w:tc>
        <w:tc>
          <w:tcPr>
            <w:tcW w:w="3685" w:type="dxa"/>
            <w:gridSpan w:val="2"/>
            <w:tcBorders>
              <w:top w:val="single" w:color="auto" w:sz="4" w:space="0"/>
              <w:left w:val="single" w:color="auto" w:sz="4" w:space="0"/>
              <w:right w:val="single" w:color="auto" w:sz="4" w:space="0"/>
            </w:tcBorders>
          </w:tcPr>
          <w:p w14:paraId="47B90F48">
            <w:pPr>
              <w:pStyle w:val="86"/>
              <w:spacing w:line="360" w:lineRule="auto"/>
              <w:ind w:firstLine="0" w:firstLineChars="0"/>
              <w:rPr>
                <w:rFonts w:ascii="宋体" w:eastAsia="宋体" w:cs="宋体"/>
                <w:kern w:val="0"/>
                <w:sz w:val="22"/>
              </w:rPr>
            </w:pPr>
          </w:p>
        </w:tc>
      </w:tr>
      <w:tr w14:paraId="4937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2F8D6ADD">
            <w:pPr>
              <w:pStyle w:val="86"/>
              <w:spacing w:line="360" w:lineRule="auto"/>
              <w:ind w:firstLine="0" w:firstLineChars="0"/>
              <w:rPr>
                <w:rFonts w:ascii="宋体" w:eastAsia="宋体" w:cs="宋体"/>
                <w:kern w:val="0"/>
                <w:sz w:val="22"/>
              </w:rPr>
            </w:pPr>
            <w:r>
              <w:rPr>
                <w:rFonts w:hint="eastAsia" w:ascii="宋体" w:eastAsia="宋体" w:cs="宋体"/>
                <w:kern w:val="0"/>
                <w:sz w:val="22"/>
              </w:rPr>
              <w:t>交通银行股份有限公司温州分行</w:t>
            </w:r>
          </w:p>
        </w:tc>
        <w:tc>
          <w:tcPr>
            <w:tcW w:w="3685" w:type="dxa"/>
            <w:gridSpan w:val="2"/>
            <w:tcBorders>
              <w:top w:val="single" w:color="auto" w:sz="4" w:space="0"/>
              <w:left w:val="single" w:color="auto" w:sz="4" w:space="0"/>
              <w:right w:val="single" w:color="auto" w:sz="4" w:space="0"/>
            </w:tcBorders>
          </w:tcPr>
          <w:p w14:paraId="6EE265F0">
            <w:pPr>
              <w:pStyle w:val="86"/>
              <w:spacing w:line="360" w:lineRule="auto"/>
              <w:ind w:firstLine="0" w:firstLineChars="0"/>
              <w:rPr>
                <w:rFonts w:ascii="宋体" w:eastAsia="宋体" w:cs="宋体"/>
                <w:kern w:val="0"/>
                <w:sz w:val="22"/>
              </w:rPr>
            </w:pPr>
          </w:p>
        </w:tc>
      </w:tr>
      <w:tr w14:paraId="673F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Borders>
              <w:top w:val="single" w:color="auto" w:sz="4" w:space="0"/>
              <w:left w:val="single" w:color="auto" w:sz="4" w:space="0"/>
              <w:right w:val="single" w:color="auto" w:sz="4" w:space="0"/>
            </w:tcBorders>
          </w:tcPr>
          <w:p w14:paraId="0FF038EF">
            <w:pPr>
              <w:pStyle w:val="86"/>
              <w:spacing w:line="360" w:lineRule="auto"/>
              <w:ind w:firstLine="0" w:firstLineChars="0"/>
              <w:rPr>
                <w:rFonts w:ascii="宋体" w:eastAsia="宋体" w:cs="宋体"/>
                <w:kern w:val="0"/>
                <w:sz w:val="22"/>
              </w:rPr>
            </w:pPr>
            <w:r>
              <w:rPr>
                <w:rFonts w:hint="eastAsia" w:ascii="宋体" w:eastAsia="宋体" w:cs="宋体"/>
                <w:kern w:val="0"/>
                <w:sz w:val="22"/>
              </w:rPr>
              <w:t>上海浦东发展银行股份有限公司温州分行</w:t>
            </w:r>
          </w:p>
        </w:tc>
        <w:tc>
          <w:tcPr>
            <w:tcW w:w="3685" w:type="dxa"/>
            <w:gridSpan w:val="2"/>
            <w:tcBorders>
              <w:top w:val="single" w:color="auto" w:sz="4" w:space="0"/>
              <w:left w:val="single" w:color="auto" w:sz="4" w:space="0"/>
              <w:right w:val="single" w:color="auto" w:sz="4" w:space="0"/>
            </w:tcBorders>
          </w:tcPr>
          <w:p w14:paraId="6CBDE6C9">
            <w:pPr>
              <w:pStyle w:val="86"/>
              <w:spacing w:line="360" w:lineRule="auto"/>
              <w:ind w:firstLine="0" w:firstLineChars="0"/>
              <w:rPr>
                <w:rFonts w:ascii="宋体" w:eastAsia="宋体" w:cs="宋体"/>
                <w:kern w:val="0"/>
                <w:sz w:val="22"/>
              </w:rPr>
            </w:pPr>
          </w:p>
        </w:tc>
      </w:tr>
    </w:tbl>
    <w:p w14:paraId="363E2F45">
      <w:pPr>
        <w:rPr>
          <w:rFonts w:ascii="宋体" w:cs="宋体"/>
          <w:sz w:val="22"/>
        </w:rPr>
      </w:pPr>
    </w:p>
    <w:p w14:paraId="648E6444">
      <w:pPr>
        <w:rPr>
          <w:rFonts w:ascii="宋体" w:cs="宋体"/>
          <w:sz w:val="22"/>
        </w:rPr>
      </w:pPr>
      <w:r>
        <w:rPr>
          <w:rFonts w:hint="eastAsia" w:ascii="宋体" w:cs="宋体"/>
          <w:sz w:val="22"/>
        </w:rPr>
        <w:t>注：1、本表填写对象为注册地在温州市域内的供应商。</w:t>
      </w:r>
    </w:p>
    <w:p w14:paraId="750860CA">
      <w:pPr>
        <w:spacing w:line="588" w:lineRule="exact"/>
        <w:ind w:firstLine="446" w:firstLineChars="200"/>
        <w:rPr>
          <w:rFonts w:ascii="宋体" w:cs="宋体"/>
          <w:b/>
          <w:sz w:val="22"/>
        </w:rPr>
      </w:pPr>
      <w:r>
        <w:rPr>
          <w:rFonts w:hint="eastAsia" w:ascii="宋体" w:cs="宋体"/>
          <w:sz w:val="22"/>
        </w:rPr>
        <w:t>2、财政部门根据企业自行选择，将本表及企业相关信息推送至相对应的融资意向银行经办人。</w:t>
      </w:r>
    </w:p>
    <w:p w14:paraId="0E0E6FAE">
      <w:pPr>
        <w:snapToGrid w:val="0"/>
        <w:spacing w:line="380" w:lineRule="exact"/>
        <w:jc w:val="center"/>
        <w:rPr>
          <w:rFonts w:ascii="宋体" w:cs="宋体"/>
          <w:sz w:val="22"/>
        </w:rPr>
      </w:pPr>
      <w:r>
        <w:rPr>
          <w:rFonts w:hint="eastAsia" w:ascii="宋体" w:cs="宋体"/>
          <w:sz w:val="36"/>
        </w:rPr>
        <w:br w:type="page"/>
      </w:r>
      <w:bookmarkStart w:id="64" w:name="_Toc29876_WPSOffice_Level1"/>
      <w:r>
        <w:rPr>
          <w:rFonts w:hint="eastAsia" w:ascii="宋体" w:cs="宋体"/>
          <w:b/>
          <w:sz w:val="32"/>
          <w:szCs w:val="32"/>
        </w:rPr>
        <w:t>第五部分、合同格式</w:t>
      </w:r>
      <w:bookmarkEnd w:id="64"/>
    </w:p>
    <w:p w14:paraId="0513E5DB">
      <w:pPr>
        <w:tabs>
          <w:tab w:val="left" w:pos="1230"/>
        </w:tabs>
        <w:spacing w:line="400" w:lineRule="exact"/>
        <w:rPr>
          <w:rFonts w:ascii="宋体" w:cs="宋体"/>
          <w:b/>
          <w:sz w:val="22"/>
        </w:rPr>
      </w:pPr>
      <w:bookmarkStart w:id="65" w:name="_Toc11700_WPSOffice_Level1"/>
    </w:p>
    <w:p w14:paraId="062D8877">
      <w:pPr>
        <w:pStyle w:val="15"/>
        <w:jc w:val="center"/>
        <w:rPr>
          <w:rFonts w:ascii="宋体" w:hAnsi="宋体" w:cs="宋体"/>
          <w:b/>
          <w:bCs/>
          <w:spacing w:val="-20"/>
          <w:kern w:val="44"/>
          <w:sz w:val="48"/>
          <w:szCs w:val="48"/>
        </w:rPr>
      </w:pPr>
    </w:p>
    <w:p w14:paraId="00831730">
      <w:pPr>
        <w:pStyle w:val="15"/>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7C887842">
      <w:pPr>
        <w:rPr>
          <w:rFonts w:ascii="宋体" w:hAnsi="宋体" w:cs="宋体"/>
          <w:b/>
          <w:bCs/>
          <w:spacing w:val="-20"/>
          <w:kern w:val="44"/>
          <w:sz w:val="40"/>
          <w:szCs w:val="40"/>
        </w:rPr>
      </w:pPr>
    </w:p>
    <w:p w14:paraId="3F1BB89C">
      <w:pPr>
        <w:rPr>
          <w:rFonts w:ascii="宋体" w:hAnsi="宋体" w:cs="宋体"/>
          <w:b/>
          <w:bCs/>
          <w:spacing w:val="-20"/>
          <w:kern w:val="44"/>
          <w:sz w:val="40"/>
          <w:szCs w:val="40"/>
        </w:rPr>
      </w:pPr>
    </w:p>
    <w:p w14:paraId="16BD9AB1">
      <w:pPr>
        <w:rPr>
          <w:rFonts w:ascii="宋体" w:hAnsi="宋体" w:cs="宋体"/>
          <w:b/>
          <w:bCs/>
          <w:spacing w:val="-20"/>
          <w:kern w:val="44"/>
          <w:sz w:val="40"/>
          <w:szCs w:val="40"/>
        </w:rPr>
      </w:pPr>
    </w:p>
    <w:p w14:paraId="45C0773D">
      <w:pPr>
        <w:spacing w:line="360" w:lineRule="auto"/>
        <w:ind w:left="426"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5EFD900">
      <w:pPr>
        <w:spacing w:line="360" w:lineRule="auto"/>
        <w:ind w:left="426" w:leftChars="200"/>
        <w:rPr>
          <w:sz w:val="32"/>
          <w:szCs w:val="32"/>
          <w:u w:val="single"/>
        </w:rPr>
      </w:pPr>
      <w:r>
        <w:rPr>
          <w:rFonts w:hint="eastAsia"/>
          <w:sz w:val="32"/>
          <w:szCs w:val="32"/>
        </w:rPr>
        <w:t>合同编号：</w:t>
      </w:r>
      <w:r>
        <w:rPr>
          <w:rFonts w:hint="eastAsia"/>
          <w:sz w:val="32"/>
          <w:szCs w:val="32"/>
          <w:u w:val="single"/>
        </w:rPr>
        <w:t xml:space="preserve">                             </w:t>
      </w:r>
    </w:p>
    <w:p w14:paraId="609040D8">
      <w:pPr>
        <w:spacing w:line="360" w:lineRule="auto"/>
        <w:ind w:left="426" w:leftChars="200"/>
        <w:rPr>
          <w:sz w:val="32"/>
          <w:szCs w:val="32"/>
        </w:rPr>
      </w:pPr>
      <w:r>
        <w:rPr>
          <w:rFonts w:hint="eastAsia"/>
          <w:sz w:val="32"/>
          <w:szCs w:val="32"/>
        </w:rPr>
        <w:t>甲    方：</w:t>
      </w:r>
      <w:r>
        <w:rPr>
          <w:rFonts w:hint="eastAsia"/>
          <w:sz w:val="32"/>
          <w:szCs w:val="32"/>
          <w:u w:val="single"/>
        </w:rPr>
        <w:t xml:space="preserve">                             </w:t>
      </w:r>
    </w:p>
    <w:p w14:paraId="244D00D2">
      <w:pPr>
        <w:spacing w:line="360" w:lineRule="auto"/>
        <w:ind w:left="426" w:leftChars="200"/>
        <w:rPr>
          <w:sz w:val="32"/>
          <w:szCs w:val="32"/>
          <w:u w:val="single"/>
        </w:rPr>
      </w:pPr>
      <w:r>
        <w:rPr>
          <w:rFonts w:hint="eastAsia"/>
          <w:sz w:val="32"/>
          <w:szCs w:val="32"/>
        </w:rPr>
        <w:t>乙    方：</w:t>
      </w:r>
      <w:r>
        <w:rPr>
          <w:rFonts w:hint="eastAsia"/>
          <w:sz w:val="32"/>
          <w:szCs w:val="32"/>
          <w:u w:val="single"/>
        </w:rPr>
        <w:t xml:space="preserve">                             </w:t>
      </w:r>
    </w:p>
    <w:p w14:paraId="27AEDA79">
      <w:pPr>
        <w:spacing w:line="360" w:lineRule="auto"/>
        <w:ind w:left="426"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802B5A3"/>
    <w:p w14:paraId="2ADD28C4">
      <w:pPr>
        <w:rPr>
          <w:rFonts w:eastAsia="黑体"/>
          <w:sz w:val="44"/>
          <w:szCs w:val="44"/>
        </w:rPr>
      </w:pPr>
      <w:r>
        <w:rPr>
          <w:rFonts w:eastAsia="黑体"/>
          <w:sz w:val="44"/>
          <w:szCs w:val="44"/>
        </w:rPr>
        <w:br w:type="page"/>
      </w:r>
    </w:p>
    <w:p w14:paraId="1AE87D1A">
      <w:pPr>
        <w:pStyle w:val="3"/>
        <w:adjustRightInd w:val="0"/>
        <w:snapToGrid w:val="0"/>
        <w:spacing w:line="400" w:lineRule="exact"/>
        <w:jc w:val="center"/>
        <w:rPr>
          <w:rFonts w:ascii="黑体" w:hAnsi="华文中宋" w:eastAsia="黑体"/>
          <w:b w:val="0"/>
          <w:bCs w:val="0"/>
          <w:sz w:val="28"/>
          <w:szCs w:val="28"/>
        </w:rPr>
      </w:pPr>
      <w:bookmarkStart w:id="66"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66"/>
    </w:p>
    <w:p w14:paraId="5276BD05">
      <w:pPr>
        <w:pStyle w:val="3"/>
        <w:adjustRightInd w:val="0"/>
        <w:snapToGrid w:val="0"/>
        <w:spacing w:line="400" w:lineRule="exact"/>
        <w:jc w:val="center"/>
        <w:rPr>
          <w:rFonts w:ascii="黑体" w:hAnsi="华文中宋" w:eastAsia="黑体"/>
          <w:b w:val="0"/>
          <w:bCs w:val="0"/>
          <w:sz w:val="28"/>
          <w:szCs w:val="28"/>
        </w:rPr>
      </w:pPr>
    </w:p>
    <w:p w14:paraId="0EBEF8BC">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70E69804">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543FC732">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70C504D">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52D07C2C">
      <w:pPr>
        <w:spacing w:line="400" w:lineRule="exact"/>
      </w:pPr>
    </w:p>
    <w:p w14:paraId="11553E5A">
      <w:pPr>
        <w:pStyle w:val="8"/>
        <w:adjustRightInd w:val="0"/>
        <w:snapToGrid w:val="0"/>
        <w:spacing w:line="400" w:lineRule="exact"/>
        <w:ind w:left="0" w:firstLine="486" w:firstLineChars="20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3FBA38F">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项目信息</w:t>
      </w:r>
    </w:p>
    <w:p w14:paraId="71B43EE8">
      <w:pPr>
        <w:pStyle w:val="8"/>
        <w:numPr>
          <w:ilvl w:val="0"/>
          <w:numId w:val="11"/>
        </w:numPr>
        <w:adjustRightInd w:val="0"/>
        <w:snapToGrid w:val="0"/>
        <w:spacing w:line="400" w:lineRule="exact"/>
        <w:ind w:left="0" w:firstLine="486"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263B3403">
      <w:pPr>
        <w:pStyle w:val="8"/>
        <w:tabs>
          <w:tab w:val="left" w:pos="999"/>
        </w:tabs>
        <w:adjustRightInd w:val="0"/>
        <w:snapToGrid w:val="0"/>
        <w:spacing w:line="40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14:paraId="2A55AC98">
      <w:pPr>
        <w:pStyle w:val="8"/>
        <w:adjustRightInd w:val="0"/>
        <w:snapToGrid w:val="0"/>
        <w:spacing w:line="400" w:lineRule="exact"/>
        <w:ind w:left="0" w:firstLine="486"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2970CB8">
      <w:pPr>
        <w:adjustRightInd w:val="0"/>
        <w:snapToGrid w:val="0"/>
        <w:spacing w:line="400" w:lineRule="exact"/>
        <w:ind w:firstLine="426" w:firstLineChars="200"/>
        <w:rPr>
          <w:rFonts w:ascii="宋体" w:hAnsi="宋体"/>
          <w:szCs w:val="21"/>
        </w:rPr>
      </w:pPr>
      <w:r>
        <w:rPr>
          <w:rFonts w:hint="eastAsia" w:ascii="宋体" w:hAnsi="宋体"/>
          <w:szCs w:val="21"/>
        </w:rPr>
        <w:t>（3）项目内容：</w:t>
      </w:r>
    </w:p>
    <w:p w14:paraId="3335CCE4">
      <w:pPr>
        <w:adjustRightInd w:val="0"/>
        <w:snapToGrid w:val="0"/>
        <w:spacing w:line="400" w:lineRule="exact"/>
        <w:ind w:firstLine="426"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14:paraId="693AA10C">
      <w:pPr>
        <w:adjustRightInd w:val="0"/>
        <w:snapToGrid w:val="0"/>
        <w:spacing w:line="400" w:lineRule="exact"/>
        <w:ind w:left="0" w:firstLine="426"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78D85374">
      <w:pPr>
        <w:adjustRightInd w:val="0"/>
        <w:snapToGrid w:val="0"/>
        <w:spacing w:line="400" w:lineRule="exact"/>
        <w:ind w:firstLine="958" w:firstLineChars="450"/>
        <w:rPr>
          <w:rFonts w:ascii="宋体" w:hAnsi="宋体"/>
          <w:szCs w:val="21"/>
          <w:u w:val="single"/>
        </w:rPr>
      </w:pPr>
      <w:r>
        <w:rPr>
          <w:rFonts w:hint="eastAsia" w:ascii="宋体" w:hAnsi="宋体"/>
          <w:szCs w:val="21"/>
        </w:rPr>
        <w:t>采购标的的技术要求、商务要求具体见附件。</w:t>
      </w:r>
    </w:p>
    <w:p w14:paraId="409F4475">
      <w:pPr>
        <w:adjustRightInd w:val="0"/>
        <w:snapToGrid w:val="0"/>
        <w:spacing w:line="400" w:lineRule="exact"/>
        <w:ind w:left="0" w:firstLine="958"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26BC23B1">
      <w:pPr>
        <w:adjustRightInd w:val="0"/>
        <w:snapToGrid w:val="0"/>
        <w:spacing w:line="400" w:lineRule="exact"/>
        <w:ind w:left="0" w:firstLine="426"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11AFF0E8">
      <w:pPr>
        <w:adjustRightInd w:val="0"/>
        <w:snapToGrid w:val="0"/>
        <w:spacing w:line="400" w:lineRule="exact"/>
        <w:ind w:left="0" w:firstLine="426"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64C36A21">
      <w:pPr>
        <w:pStyle w:val="95"/>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53712804">
      <w:pPr>
        <w:pStyle w:val="95"/>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76B03679">
      <w:pPr>
        <w:pStyle w:val="95"/>
        <w:adjustRightInd w:val="0"/>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01EA010D">
      <w:pPr>
        <w:pStyle w:val="95"/>
        <w:adjustRightInd w:val="0"/>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70C0E4A9">
      <w:pPr>
        <w:pStyle w:val="95"/>
        <w:adjustRightInd w:val="0"/>
        <w:snapToGrid w:val="0"/>
        <w:rPr>
          <w:rFonts w:ascii="宋体" w:eastAsia="宋体" w:cs="宋体"/>
          <w:sz w:val="21"/>
        </w:rPr>
      </w:pPr>
      <w:r>
        <w:rPr>
          <w:rFonts w:hint="eastAsia" w:ascii="宋体" w:eastAsia="宋体" w:cs="宋体"/>
          <w:sz w:val="21"/>
        </w:rPr>
        <w:t xml:space="preserve">         </w:t>
      </w:r>
      <w:r>
        <w:rPr>
          <w:rFonts w:hint="eastAsia" w:ascii="宋体" w:eastAsia="宋体" w:cs="宋体"/>
          <w:sz w:val="21"/>
        </w:rPr>
        <w:sym w:font="Wingdings" w:char="00A8"/>
      </w:r>
      <w:r>
        <w:rPr>
          <w:rFonts w:hint="eastAsia" w:asci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eastAsia="宋体" w:cs="宋体"/>
          <w:sz w:val="21"/>
        </w:rPr>
        <w:t xml:space="preserve"> 数量：</w:t>
      </w:r>
      <w:r>
        <w:rPr>
          <w:rFonts w:hint="eastAsia" w:ascii="宋体" w:eastAsia="宋体" w:cs="宋体"/>
          <w:sz w:val="21"/>
          <w:u w:val="single"/>
        </w:rPr>
        <w:t xml:space="preserve"> </w:t>
      </w:r>
      <w:r>
        <w:rPr>
          <w:rFonts w:hint="eastAsia" w:ascii="宋体" w:hAnsi="宋体" w:eastAsia="宋体" w:cs="宋体"/>
          <w:sz w:val="21"/>
          <w:u w:val="single"/>
        </w:rPr>
        <w:t xml:space="preserve">   </w:t>
      </w:r>
      <w:r>
        <w:rPr>
          <w:rFonts w:hint="eastAsia" w:ascii="宋体" w:eastAsia="宋体" w:cs="宋体"/>
          <w:sz w:val="21"/>
        </w:rPr>
        <w:t xml:space="preserve"> 金额：</w:t>
      </w:r>
      <w:r>
        <w:rPr>
          <w:rFonts w:hint="eastAsia" w:ascii="宋体" w:hAnsi="宋体" w:eastAsia="宋体" w:cs="宋体"/>
          <w:sz w:val="21"/>
          <w:u w:val="single"/>
        </w:rPr>
        <w:t xml:space="preserve">     </w:t>
      </w:r>
      <w:r>
        <w:rPr>
          <w:rFonts w:hint="eastAsia" w:ascii="宋体" w:eastAsia="宋体" w:cs="宋体"/>
          <w:sz w:val="21"/>
        </w:rPr>
        <w:t xml:space="preserve"> </w:t>
      </w:r>
    </w:p>
    <w:p w14:paraId="61EE6ECE">
      <w:pPr>
        <w:pStyle w:val="95"/>
        <w:adjustRightInd w:val="0"/>
        <w:snapToGrid w:val="0"/>
        <w:rPr>
          <w:rFonts w:ascii="宋体" w:eastAsia="宋体" w:cs="宋体"/>
          <w:sz w:val="21"/>
        </w:rPr>
      </w:pPr>
      <w:r>
        <w:rPr>
          <w:rFonts w:hint="eastAsia" w:ascii="宋体" w:eastAsia="宋体" w:cs="宋体"/>
          <w:sz w:val="21"/>
        </w:rPr>
        <w:t xml:space="preserve">         </w:t>
      </w:r>
      <w:r>
        <w:rPr>
          <w:rFonts w:hint="eastAsia" w:ascii="宋体" w:eastAsia="宋体" w:cs="宋体"/>
          <w:sz w:val="21"/>
        </w:rPr>
        <w:sym w:font="Wingdings" w:char="00FE"/>
      </w:r>
      <w:r>
        <w:rPr>
          <w:rFonts w:hint="eastAsia" w:ascii="宋体" w:eastAsia="宋体" w:cs="宋体"/>
          <w:sz w:val="21"/>
        </w:rPr>
        <w:t>否</w:t>
      </w:r>
    </w:p>
    <w:p w14:paraId="7BE1E5A4">
      <w:pPr>
        <w:pStyle w:val="95"/>
        <w:adjustRightInd w:val="0"/>
        <w:snapToGrid w:val="0"/>
        <w:rPr>
          <w:rFonts w:ascii="宋体" w:eastAsia="宋体" w:cs="宋体"/>
          <w:sz w:val="21"/>
        </w:rPr>
      </w:pPr>
      <w:r>
        <w:rPr>
          <w:rFonts w:hint="eastAsia" w:ascii="宋体" w:eastAsia="宋体" w:cs="宋体"/>
          <w:sz w:val="21"/>
        </w:rPr>
        <w:t xml:space="preserve">    （</w:t>
      </w:r>
      <w:r>
        <w:rPr>
          <w:rFonts w:ascii="宋体" w:eastAsia="宋体" w:cs="宋体"/>
          <w:sz w:val="21"/>
        </w:rPr>
        <w:t>4</w:t>
      </w:r>
      <w:r>
        <w:rPr>
          <w:rFonts w:hint="eastAsia" w:ascii="宋体" w:eastAsia="宋体" w:cs="宋体"/>
          <w:sz w:val="21"/>
        </w:rPr>
        <w:t>）政府采购组织形式：</w:t>
      </w:r>
      <w:r>
        <w:rPr>
          <w:rFonts w:hint="eastAsia" w:ascii="宋体" w:eastAsia="宋体" w:cs="宋体"/>
          <w:sz w:val="21"/>
        </w:rPr>
        <w:sym w:font="Wingdings" w:char="00FE"/>
      </w:r>
      <w:r>
        <w:rPr>
          <w:rFonts w:hint="eastAsia" w:ascii="宋体" w:eastAsia="宋体" w:cs="宋体"/>
          <w:sz w:val="21"/>
        </w:rPr>
        <w:t xml:space="preserve">政府集中采购  </w:t>
      </w:r>
      <w:r>
        <w:rPr>
          <w:rFonts w:hint="eastAsia" w:ascii="宋体" w:eastAsia="宋体" w:cs="宋体"/>
          <w:sz w:val="21"/>
        </w:rPr>
        <w:sym w:font="Wingdings" w:char="00A8"/>
      </w:r>
      <w:r>
        <w:rPr>
          <w:rFonts w:hint="eastAsia" w:ascii="宋体" w:eastAsia="宋体" w:cs="宋体"/>
          <w:sz w:val="21"/>
        </w:rPr>
        <w:t xml:space="preserve">部门集中采购  </w:t>
      </w:r>
      <w:r>
        <w:rPr>
          <w:rFonts w:hint="eastAsia" w:ascii="宋体" w:eastAsia="宋体" w:cs="宋体"/>
          <w:sz w:val="21"/>
        </w:rPr>
        <w:sym w:font="Wingdings" w:char="00A8"/>
      </w:r>
      <w:r>
        <w:rPr>
          <w:rFonts w:hint="eastAsia" w:ascii="宋体" w:eastAsia="宋体" w:cs="宋体"/>
          <w:sz w:val="21"/>
        </w:rPr>
        <w:t>分散采购</w:t>
      </w:r>
    </w:p>
    <w:p w14:paraId="2BE4BFB9">
      <w:pPr>
        <w:pStyle w:val="95"/>
        <w:adjustRightInd w:val="0"/>
        <w:snapToGrid w:val="0"/>
        <w:rPr>
          <w:rFonts w:ascii="宋体" w:eastAsia="宋体" w:cs="宋体"/>
          <w:sz w:val="21"/>
        </w:rPr>
      </w:pPr>
      <w:r>
        <w:rPr>
          <w:rFonts w:hint="eastAsia" w:ascii="宋体" w:eastAsia="宋体" w:cs="宋体"/>
          <w:sz w:val="21"/>
        </w:rPr>
        <w:t>（</w:t>
      </w:r>
      <w:r>
        <w:rPr>
          <w:rFonts w:ascii="宋体" w:eastAsia="宋体" w:cs="宋体"/>
          <w:sz w:val="21"/>
        </w:rPr>
        <w:t>5</w:t>
      </w:r>
      <w:r>
        <w:rPr>
          <w:rFonts w:hint="eastAsia" w:ascii="宋体" w:eastAsia="宋体" w:cs="宋体"/>
          <w:sz w:val="21"/>
        </w:rPr>
        <w:t>）政府采购方式：</w:t>
      </w:r>
      <w:r>
        <w:rPr>
          <w:rFonts w:hint="eastAsia" w:ascii="宋体" w:eastAsia="宋体" w:cs="宋体"/>
          <w:sz w:val="21"/>
        </w:rPr>
        <w:sym w:font="Wingdings" w:char="00A8"/>
      </w:r>
      <w:r>
        <w:rPr>
          <w:rFonts w:hint="eastAsia" w:ascii="宋体" w:eastAsia="宋体" w:cs="宋体"/>
          <w:sz w:val="21"/>
        </w:rPr>
        <w:t xml:space="preserve">公开招标 </w:t>
      </w:r>
      <w:r>
        <w:rPr>
          <w:rFonts w:hint="eastAsia" w:ascii="宋体" w:eastAsia="宋体" w:cs="宋体"/>
          <w:sz w:val="21"/>
        </w:rPr>
        <w:sym w:font="Wingdings" w:char="00A8"/>
      </w:r>
      <w:r>
        <w:rPr>
          <w:rFonts w:hint="eastAsia" w:ascii="宋体" w:eastAsia="宋体" w:cs="宋体"/>
          <w:sz w:val="21"/>
        </w:rPr>
        <w:t xml:space="preserve">邀请招标 </w:t>
      </w:r>
      <w:r>
        <w:rPr>
          <w:rFonts w:hint="eastAsia" w:ascii="宋体" w:eastAsia="宋体" w:cs="宋体"/>
          <w:sz w:val="21"/>
        </w:rPr>
        <w:sym w:font="Wingdings" w:char="00A8"/>
      </w:r>
      <w:r>
        <w:rPr>
          <w:rFonts w:hint="eastAsia" w:ascii="宋体" w:eastAsia="宋体" w:cs="宋体"/>
          <w:sz w:val="21"/>
        </w:rPr>
        <w:t xml:space="preserve">竞争性谈判 </w:t>
      </w:r>
      <w:r>
        <w:rPr>
          <w:rFonts w:hint="eastAsia" w:ascii="宋体" w:eastAsia="宋体" w:cs="宋体"/>
          <w:sz w:val="21"/>
        </w:rPr>
        <w:sym w:font="Wingdings" w:char="00FE"/>
      </w:r>
      <w:r>
        <w:rPr>
          <w:rFonts w:hint="eastAsia" w:ascii="宋体" w:eastAsia="宋体" w:cs="宋体"/>
          <w:sz w:val="21"/>
        </w:rPr>
        <w:t>竞争性磋商</w:t>
      </w:r>
    </w:p>
    <w:p w14:paraId="2425151A">
      <w:pPr>
        <w:pStyle w:val="95"/>
        <w:adjustRightInd w:val="0"/>
        <w:snapToGrid w:val="0"/>
        <w:rPr>
          <w:rFonts w:ascii="宋体" w:hAnsi="宋体" w:eastAsia="宋体" w:cs="宋体"/>
          <w:sz w:val="21"/>
          <w:u w:val="single"/>
        </w:rPr>
      </w:pPr>
      <w:r>
        <w:rPr>
          <w:rFonts w:hint="eastAsia" w:ascii="宋体" w:hAnsi="宋体" w:cs="宋体"/>
        </w:rPr>
        <w:t xml:space="preserve">                  </w:t>
      </w:r>
      <w:r>
        <w:rPr>
          <w:rFonts w:hint="eastAsia" w:ascii="宋体" w:eastAsia="宋体" w:cs="宋体"/>
          <w:sz w:val="21"/>
        </w:rPr>
        <w:sym w:font="Wingdings" w:char="00A8"/>
      </w:r>
      <w:r>
        <w:rPr>
          <w:rFonts w:hint="eastAsia" w:ascii="宋体" w:eastAsia="宋体" w:cs="宋体"/>
          <w:sz w:val="21"/>
        </w:rPr>
        <w:t xml:space="preserve">询价 </w:t>
      </w:r>
      <w:r>
        <w:rPr>
          <w:rFonts w:hint="eastAsia" w:ascii="宋体" w:eastAsia="宋体" w:cs="宋体"/>
          <w:sz w:val="21"/>
        </w:rPr>
        <w:sym w:font="Wingdings" w:char="00A8"/>
      </w:r>
      <w:r>
        <w:rPr>
          <w:rFonts w:hint="eastAsia" w:ascii="宋体" w:eastAsia="宋体" w:cs="宋体"/>
          <w:sz w:val="21"/>
        </w:rPr>
        <w:t xml:space="preserve">单一来源 </w:t>
      </w:r>
      <w:r>
        <w:rPr>
          <w:rFonts w:hint="eastAsia" w:ascii="宋体" w:eastAsia="宋体" w:cs="宋体"/>
          <w:sz w:val="21"/>
        </w:rPr>
        <w:sym w:font="Wingdings" w:char="00A8"/>
      </w:r>
      <w:r>
        <w:rPr>
          <w:rFonts w:hint="eastAsia" w:ascii="宋体" w:eastAsia="宋体" w:cs="宋体"/>
          <w:sz w:val="21"/>
        </w:rPr>
        <w:t xml:space="preserve">框架协议 </w:t>
      </w:r>
      <w:r>
        <w:rPr>
          <w:rFonts w:hint="eastAsia" w:ascii="宋体" w:eastAsia="宋体" w:cs="宋体"/>
          <w:sz w:val="21"/>
        </w:rPr>
        <w:sym w:font="Wingdings" w:char="00A8"/>
      </w:r>
      <w:r>
        <w:rPr>
          <w:rFonts w:hint="eastAsia" w:ascii="宋体" w:eastAsia="宋体" w:cs="宋体"/>
          <w:sz w:val="21"/>
        </w:rPr>
        <w:t>其他：</w:t>
      </w:r>
      <w:r>
        <w:rPr>
          <w:rFonts w:hint="eastAsia" w:ascii="宋体" w:hAnsi="宋体" w:eastAsia="宋体" w:cs="宋体"/>
          <w:sz w:val="21"/>
          <w:u w:val="single"/>
        </w:rPr>
        <w:t xml:space="preserve">          </w:t>
      </w:r>
    </w:p>
    <w:p w14:paraId="219793A0">
      <w:pPr>
        <w:pStyle w:val="95"/>
        <w:adjustRightInd w:val="0"/>
        <w:snapToGrid w:val="0"/>
        <w:ind w:left="0" w:firstLine="223"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4973030E">
      <w:p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126C1467">
      <w:p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FE"/>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C877637">
      <w:p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8103BE0">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FC810FC">
      <w:pPr>
        <w:adjustRightInd w:val="0"/>
        <w:snapToGrid w:val="0"/>
        <w:spacing w:line="400" w:lineRule="exact"/>
        <w:ind w:firstLine="426"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53654BC3">
      <w:pPr>
        <w:adjustRightInd w:val="0"/>
        <w:snapToGrid w:val="0"/>
        <w:spacing w:line="400" w:lineRule="exact"/>
        <w:ind w:firstLine="852"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4953A897">
      <w:pPr>
        <w:adjustRightInd w:val="0"/>
        <w:snapToGrid w:val="0"/>
        <w:spacing w:line="400" w:lineRule="exact"/>
        <w:ind w:firstLine="852" w:firstLineChars="400"/>
        <w:rPr>
          <w:rFonts w:ascii="宋体" w:hAnsi="宋体"/>
          <w:szCs w:val="21"/>
        </w:rPr>
      </w:pPr>
      <w:r>
        <w:rPr>
          <w:rFonts w:hint="eastAsia" w:ascii="宋体" w:hAnsi="宋体"/>
          <w:szCs w:val="21"/>
        </w:rPr>
        <w:t xml:space="preserve"> 分包供应商/制造商名称（如供应商和制造商不同，请分别填写）：</w:t>
      </w:r>
    </w:p>
    <w:p w14:paraId="2BE80C98">
      <w:pPr>
        <w:adjustRightInd w:val="0"/>
        <w:snapToGrid w:val="0"/>
        <w:spacing w:line="400" w:lineRule="exact"/>
        <w:ind w:firstLine="852"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38B4701B">
      <w:pPr>
        <w:adjustRightInd w:val="0"/>
        <w:snapToGrid w:val="0"/>
        <w:spacing w:line="400" w:lineRule="exact"/>
        <w:ind w:firstLine="852"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2681F63E">
      <w:pPr>
        <w:adjustRightInd w:val="0"/>
        <w:snapToGrid w:val="0"/>
        <w:spacing w:line="400" w:lineRule="exact"/>
        <w:ind w:firstLine="852"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10A11C57">
      <w:pPr>
        <w:adjustRightInd w:val="0"/>
        <w:snapToGrid w:val="0"/>
        <w:spacing w:line="400" w:lineRule="exact"/>
        <w:ind w:firstLine="852"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16BCC257">
      <w:p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25D2E5E7">
      <w:pPr>
        <w:pStyle w:val="95"/>
        <w:tabs>
          <w:tab w:val="left" w:pos="1340"/>
        </w:tabs>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7381D443">
      <w:pPr>
        <w:adjustRightInd w:val="0"/>
        <w:snapToGrid w:val="0"/>
        <w:spacing w:line="400" w:lineRule="exact"/>
        <w:ind w:left="0" w:firstLine="426"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43D8FE8F">
      <w:pPr>
        <w:adjustRightInd w:val="0"/>
        <w:snapToGrid w:val="0"/>
        <w:spacing w:line="400" w:lineRule="exact"/>
        <w:ind w:left="0" w:firstLine="852"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08B0B351">
      <w:pPr>
        <w:adjustRightInd w:val="0"/>
        <w:snapToGrid w:val="0"/>
        <w:spacing w:line="400" w:lineRule="exact"/>
        <w:ind w:left="0" w:firstLine="852"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7B07B7A7">
      <w:pPr>
        <w:adjustRightInd w:val="0"/>
        <w:snapToGrid w:val="0"/>
        <w:spacing w:line="400" w:lineRule="exact"/>
        <w:ind w:firstLine="852"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FE"/>
      </w:r>
      <w:r>
        <w:rPr>
          <w:rFonts w:hint="eastAsia" w:ascii="宋体" w:hAnsi="宋体"/>
          <w:szCs w:val="21"/>
        </w:rPr>
        <w:t>否</w:t>
      </w:r>
    </w:p>
    <w:p w14:paraId="40784A25">
      <w:p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139F1433">
      <w:p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02D8099C">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298530E3">
      <w:p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395C50C1">
      <w:p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58608DD1">
      <w:p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69081847">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76090C66">
      <w:p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24EE6DCE">
      <w:pPr>
        <w:pStyle w:val="95"/>
        <w:adjustRightInd w:val="0"/>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1DB72703">
      <w:pPr>
        <w:pStyle w:val="95"/>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726C4B86">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46E39898">
      <w:pPr>
        <w:pStyle w:val="95"/>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4AD3035D">
      <w:p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54D41C6B">
      <w:pPr>
        <w:adjustRightInd w:val="0"/>
        <w:snapToGrid w:val="0"/>
        <w:spacing w:line="400" w:lineRule="exact"/>
        <w:ind w:left="0" w:firstLine="852"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4430AF15">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合同金额</w:t>
      </w:r>
    </w:p>
    <w:p w14:paraId="33878D06">
      <w:pPr>
        <w:adjustRightInd w:val="0"/>
        <w:snapToGrid w:val="0"/>
        <w:spacing w:line="400" w:lineRule="exact"/>
        <w:ind w:firstLine="426"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417E0027">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4B0FD488">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2635C1EA">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7BACF2DB">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17CC3C2B">
      <w:p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7A9AE698">
      <w:pPr>
        <w:adjustRightInd w:val="0"/>
        <w:snapToGrid w:val="0"/>
        <w:spacing w:line="400" w:lineRule="exact"/>
        <w:ind w:firstLine="426"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FE"/>
      </w:r>
      <w:r>
        <w:rPr>
          <w:rFonts w:hint="eastAsia" w:ascii="宋体" w:hAnsi="宋体"/>
          <w:iCs/>
          <w:szCs w:val="21"/>
        </w:rPr>
        <w:t xml:space="preserve">固定总价 </w:t>
      </w:r>
      <w:r>
        <w:rPr>
          <w:rFonts w:hint="eastAsia" w:ascii="宋体" w:hAnsi="宋体"/>
          <w:iCs/>
          <w:szCs w:val="21"/>
        </w:rPr>
        <w:sym w:font="Wingdings" w:char="00FE"/>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456E2D5A">
      <w:pPr>
        <w:pStyle w:val="62"/>
        <w:spacing w:line="400" w:lineRule="exact"/>
      </w:pPr>
      <w:r>
        <w:rPr>
          <w:rFonts w:hint="eastAsia" w:ascii="宋体" w:hAnsi="宋体"/>
        </w:rPr>
        <w:t>（3）付款方式（按项目实际勾选填写）：</w:t>
      </w:r>
    </w:p>
    <w:p w14:paraId="5C3674E8">
      <w:pPr>
        <w:adjustRightInd w:val="0"/>
        <w:snapToGrid w:val="0"/>
        <w:spacing w:line="400" w:lineRule="exact"/>
        <w:ind w:firstLine="639"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554820C9">
      <w:pPr>
        <w:adjustRightInd w:val="0"/>
        <w:snapToGrid w:val="0"/>
        <w:spacing w:line="400" w:lineRule="exact"/>
        <w:ind w:firstLine="639" w:firstLineChars="300"/>
      </w:pPr>
      <w:r>
        <w:rPr>
          <w:rFonts w:hint="eastAsia" w:ascii="宋体" w:hAnsi="宋体"/>
          <w:szCs w:val="21"/>
        </w:rPr>
        <w:sym w:font="Wingdings" w:char="00FE"/>
      </w:r>
      <w:r>
        <w:rPr>
          <w:rFonts w:hint="eastAsia" w:ascii="宋体" w:hAnsi="宋体"/>
          <w:szCs w:val="21"/>
        </w:rPr>
        <w:t>分期付款：</w:t>
      </w:r>
      <w:r>
        <w:rPr>
          <w:rFonts w:hint="eastAsia" w:ascii="宋体" w:hAnsi="宋体"/>
          <w:szCs w:val="21"/>
          <w:u w:val="single"/>
        </w:rPr>
        <w:t xml:space="preserve">  签订合同且具备支付条件后，甲方根据《付款通知书》支付合同金额的40%预付款，乙方需开具相应金额的增值税发票，项目履约验收合格之后，甲方根据《付款通知书》支付合同金额的60%，乙方需开具相应金额的增值税发票。 注： 甲方在接到乙方增值税发票后7个工作日内支付款项。 </w:t>
      </w:r>
    </w:p>
    <w:p w14:paraId="2F541116">
      <w:pPr>
        <w:adjustRightInd w:val="0"/>
        <w:snapToGrid w:val="0"/>
        <w:spacing w:line="400" w:lineRule="exact"/>
        <w:ind w:firstLine="639"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572C761E">
      <w:pPr>
        <w:adjustRightInd w:val="0"/>
        <w:snapToGrid w:val="0"/>
        <w:spacing w:line="400" w:lineRule="exact"/>
        <w:ind w:firstLine="639"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167E9DB7">
      <w:pPr>
        <w:numPr>
          <w:ilvl w:val="0"/>
          <w:numId w:val="10"/>
        </w:numPr>
        <w:adjustRightInd w:val="0"/>
        <w:snapToGrid w:val="0"/>
        <w:spacing w:line="400" w:lineRule="exact"/>
        <w:ind w:left="0" w:firstLine="426" w:firstLineChars="200"/>
        <w:rPr>
          <w:rFonts w:ascii="宋体" w:hAnsi="宋体"/>
          <w:b/>
          <w:szCs w:val="21"/>
          <w:u w:val="single"/>
        </w:rPr>
      </w:pPr>
      <w:r>
        <w:rPr>
          <w:rFonts w:hint="eastAsia" w:ascii="宋体" w:hAnsi="宋体"/>
          <w:b/>
          <w:szCs w:val="21"/>
        </w:rPr>
        <w:t>合同履行</w:t>
      </w:r>
    </w:p>
    <w:p w14:paraId="749242D4">
      <w:pPr>
        <w:adjustRightInd w:val="0"/>
        <w:snapToGrid w:val="0"/>
        <w:spacing w:line="400" w:lineRule="exact"/>
        <w:ind w:firstLine="426"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C860F3E">
      <w:pPr>
        <w:adjustRightInd w:val="0"/>
        <w:snapToGrid w:val="0"/>
        <w:spacing w:line="400" w:lineRule="exact"/>
        <w:ind w:firstLine="426"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599DB47B">
      <w:pPr>
        <w:adjustRightInd w:val="0"/>
        <w:snapToGrid w:val="0"/>
        <w:spacing w:line="400" w:lineRule="exact"/>
        <w:ind w:firstLine="426"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061223F2">
      <w:pPr>
        <w:pStyle w:val="95"/>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529168E9">
      <w:pPr>
        <w:pStyle w:val="95"/>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35EB926B">
      <w:pPr>
        <w:snapToGrid w:val="0"/>
        <w:spacing w:line="400" w:lineRule="exact"/>
        <w:ind w:firstLine="426"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00CDC4DF">
      <w:pPr>
        <w:adjustRightInd w:val="0"/>
        <w:snapToGrid w:val="0"/>
        <w:spacing w:line="400" w:lineRule="exact"/>
        <w:ind w:firstLine="426"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545B675E">
      <w:pPr>
        <w:adjustRightInd w:val="0"/>
        <w:snapToGrid w:val="0"/>
        <w:spacing w:line="400" w:lineRule="exact"/>
        <w:ind w:firstLine="426"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01FE0FB7">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合同验收</w:t>
      </w:r>
    </w:p>
    <w:p w14:paraId="0AF3E98E">
      <w:pPr>
        <w:numPr>
          <w:ilvl w:val="0"/>
          <w:numId w:val="12"/>
        </w:numPr>
        <w:adjustRightInd w:val="0"/>
        <w:snapToGrid w:val="0"/>
        <w:spacing w:line="400" w:lineRule="exact"/>
        <w:ind w:left="0" w:firstLine="426"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6668C19F">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25CFC2F9">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758C6C3">
      <w:pPr>
        <w:adjustRightInd w:val="0"/>
        <w:snapToGrid w:val="0"/>
        <w:spacing w:line="400" w:lineRule="exact"/>
        <w:ind w:firstLine="852"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2BF0CFA">
      <w:pPr>
        <w:adjustRightInd w:val="0"/>
        <w:snapToGrid w:val="0"/>
        <w:spacing w:line="400" w:lineRule="exact"/>
        <w:ind w:firstLine="852"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58827184">
      <w:pPr>
        <w:adjustRightInd w:val="0"/>
        <w:snapToGrid w:val="0"/>
        <w:spacing w:line="400" w:lineRule="exact"/>
        <w:ind w:firstLine="852"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53946B56">
      <w:pPr>
        <w:adjustRightInd w:val="0"/>
        <w:snapToGrid w:val="0"/>
        <w:spacing w:line="400" w:lineRule="exact"/>
        <w:ind w:firstLine="852"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4EE729A2">
      <w:pPr>
        <w:adjustRightInd w:val="0"/>
        <w:snapToGrid w:val="0"/>
        <w:spacing w:line="400" w:lineRule="exact"/>
        <w:ind w:firstLine="852"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4DE3E074">
      <w:pPr>
        <w:adjustRightInd w:val="0"/>
        <w:snapToGrid w:val="0"/>
        <w:spacing w:line="400" w:lineRule="exact"/>
        <w:ind w:firstLine="852"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1B5D7D7E">
      <w:pPr>
        <w:adjustRightInd w:val="0"/>
        <w:snapToGrid w:val="0"/>
        <w:spacing w:line="400" w:lineRule="exact"/>
        <w:ind w:firstLine="852"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551B2F05">
      <w:pPr>
        <w:adjustRightInd w:val="0"/>
        <w:snapToGrid w:val="0"/>
        <w:spacing w:line="400" w:lineRule="exact"/>
        <w:ind w:firstLine="426"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783404E0">
      <w:pPr>
        <w:adjustRightInd w:val="0"/>
        <w:snapToGrid w:val="0"/>
        <w:spacing w:line="400" w:lineRule="exact"/>
        <w:ind w:firstLine="426"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FE"/>
      </w:r>
      <w:r>
        <w:rPr>
          <w:rFonts w:hint="eastAsia" w:ascii="宋体" w:hAnsi="宋体"/>
          <w:bCs/>
          <w:szCs w:val="21"/>
        </w:rPr>
        <w:t xml:space="preserve">一次性验收         </w:t>
      </w:r>
    </w:p>
    <w:p w14:paraId="05B1C643">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38DC74DF">
      <w:pPr>
        <w:adjustRightInd w:val="0"/>
        <w:snapToGrid w:val="0"/>
        <w:spacing w:line="400" w:lineRule="exact"/>
        <w:ind w:firstLine="426"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3E9A8E59">
      <w:pPr>
        <w:adjustRightInd w:val="0"/>
        <w:snapToGrid w:val="0"/>
        <w:spacing w:line="400" w:lineRule="exact"/>
        <w:ind w:firstLine="426"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2F0043CD">
      <w:pPr>
        <w:adjustRightInd w:val="0"/>
        <w:snapToGrid w:val="0"/>
        <w:spacing w:line="400" w:lineRule="exact"/>
        <w:ind w:firstLine="426"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695A837">
      <w:pPr>
        <w:pStyle w:val="95"/>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FE"/>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0AC83702">
      <w:pPr>
        <w:adjustRightInd w:val="0"/>
        <w:snapToGrid w:val="0"/>
        <w:spacing w:line="400" w:lineRule="exact"/>
        <w:ind w:firstLine="426"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24599666">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组成合同的文件</w:t>
      </w:r>
    </w:p>
    <w:p w14:paraId="3789E18D">
      <w:pPr>
        <w:adjustRightInd w:val="0"/>
        <w:snapToGrid w:val="0"/>
        <w:spacing w:line="400" w:lineRule="exact"/>
        <w:ind w:firstLine="426"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249A0861">
      <w:pPr>
        <w:adjustRightInd w:val="0"/>
        <w:snapToGrid w:val="0"/>
        <w:spacing w:line="400" w:lineRule="exact"/>
        <w:ind w:firstLine="426" w:firstLineChars="200"/>
        <w:rPr>
          <w:rFonts w:ascii="宋体" w:hAnsi="宋体"/>
          <w:szCs w:val="21"/>
        </w:rPr>
      </w:pPr>
      <w:r>
        <w:rPr>
          <w:rFonts w:hint="eastAsia" w:ascii="宋体" w:hAnsi="宋体"/>
          <w:szCs w:val="21"/>
        </w:rPr>
        <w:t>（1）政府采购合同协议书及其变更、补充协议</w:t>
      </w:r>
    </w:p>
    <w:p w14:paraId="454A33BE">
      <w:pPr>
        <w:adjustRightInd w:val="0"/>
        <w:snapToGrid w:val="0"/>
        <w:spacing w:line="400" w:lineRule="exact"/>
        <w:ind w:firstLine="426" w:firstLineChars="200"/>
        <w:rPr>
          <w:rFonts w:ascii="宋体" w:hAnsi="宋体"/>
          <w:szCs w:val="21"/>
        </w:rPr>
      </w:pPr>
      <w:r>
        <w:rPr>
          <w:rFonts w:hint="eastAsia" w:ascii="宋体" w:hAnsi="宋体"/>
          <w:szCs w:val="21"/>
        </w:rPr>
        <w:t>（2）政府采购合同专用条款</w:t>
      </w:r>
    </w:p>
    <w:p w14:paraId="315AB828">
      <w:pPr>
        <w:adjustRightInd w:val="0"/>
        <w:snapToGrid w:val="0"/>
        <w:spacing w:line="400" w:lineRule="exact"/>
        <w:ind w:firstLine="426" w:firstLineChars="200"/>
        <w:rPr>
          <w:rFonts w:ascii="宋体" w:hAnsi="宋体"/>
          <w:szCs w:val="21"/>
        </w:rPr>
      </w:pPr>
      <w:r>
        <w:rPr>
          <w:rFonts w:hint="eastAsia" w:ascii="宋体" w:hAnsi="宋体"/>
          <w:szCs w:val="21"/>
        </w:rPr>
        <w:t>（3）政府采购合同通用条款</w:t>
      </w:r>
    </w:p>
    <w:p w14:paraId="18809391">
      <w:pPr>
        <w:adjustRightInd w:val="0"/>
        <w:snapToGrid w:val="0"/>
        <w:spacing w:line="400" w:lineRule="exact"/>
        <w:ind w:firstLine="426" w:firstLineChars="200"/>
        <w:rPr>
          <w:rFonts w:ascii="宋体" w:hAnsi="宋体"/>
          <w:szCs w:val="21"/>
        </w:rPr>
      </w:pPr>
      <w:r>
        <w:rPr>
          <w:rFonts w:hint="eastAsia" w:ascii="宋体" w:hAnsi="宋体"/>
          <w:szCs w:val="21"/>
        </w:rPr>
        <w:t>（4）中标（成交）通知书</w:t>
      </w:r>
    </w:p>
    <w:p w14:paraId="3A6994A5">
      <w:pPr>
        <w:adjustRightInd w:val="0"/>
        <w:snapToGrid w:val="0"/>
        <w:spacing w:line="400" w:lineRule="exact"/>
        <w:ind w:firstLine="426" w:firstLineChars="200"/>
        <w:rPr>
          <w:rFonts w:ascii="宋体" w:hAnsi="宋体"/>
          <w:szCs w:val="21"/>
        </w:rPr>
      </w:pPr>
      <w:r>
        <w:rPr>
          <w:rFonts w:hint="eastAsia" w:ascii="宋体" w:hAnsi="宋体"/>
          <w:szCs w:val="21"/>
        </w:rPr>
        <w:t>（5）投标（响应）文件</w:t>
      </w:r>
    </w:p>
    <w:p w14:paraId="3C882EAA">
      <w:pPr>
        <w:adjustRightInd w:val="0"/>
        <w:snapToGrid w:val="0"/>
        <w:spacing w:line="400" w:lineRule="exact"/>
        <w:ind w:firstLine="426" w:firstLineChars="200"/>
        <w:rPr>
          <w:rFonts w:ascii="宋体" w:hAnsi="宋体"/>
          <w:szCs w:val="21"/>
        </w:rPr>
      </w:pPr>
      <w:r>
        <w:rPr>
          <w:rFonts w:hint="eastAsia" w:ascii="宋体" w:hAnsi="宋体"/>
          <w:szCs w:val="21"/>
        </w:rPr>
        <w:t>（6）采购文件</w:t>
      </w:r>
    </w:p>
    <w:p w14:paraId="098E708F">
      <w:pPr>
        <w:adjustRightInd w:val="0"/>
        <w:snapToGrid w:val="0"/>
        <w:spacing w:line="400" w:lineRule="exact"/>
        <w:ind w:firstLine="426" w:firstLineChars="200"/>
        <w:rPr>
          <w:rFonts w:ascii="宋体" w:hAnsi="宋体"/>
          <w:szCs w:val="21"/>
        </w:rPr>
      </w:pPr>
      <w:r>
        <w:rPr>
          <w:rFonts w:hint="eastAsia" w:ascii="宋体" w:hAnsi="宋体"/>
          <w:szCs w:val="21"/>
        </w:rPr>
        <w:t>（7）有关技术文件，图纸</w:t>
      </w:r>
    </w:p>
    <w:p w14:paraId="5185F577">
      <w:pPr>
        <w:pStyle w:val="95"/>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565092A5">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合同生效</w:t>
      </w:r>
    </w:p>
    <w:p w14:paraId="555A1E75">
      <w:pPr>
        <w:adjustRightInd w:val="0"/>
        <w:snapToGrid w:val="0"/>
        <w:spacing w:line="400" w:lineRule="exact"/>
        <w:ind w:firstLine="426"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281365EA">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合同份数</w:t>
      </w:r>
    </w:p>
    <w:p w14:paraId="3DB4B232">
      <w:pPr>
        <w:adjustRightInd w:val="0"/>
        <w:snapToGrid w:val="0"/>
        <w:spacing w:line="400" w:lineRule="exact"/>
        <w:ind w:firstLine="426"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7956C672">
      <w:pPr>
        <w:adjustRightInd w:val="0"/>
        <w:snapToGrid w:val="0"/>
        <w:spacing w:line="400" w:lineRule="exact"/>
        <w:ind w:firstLine="426"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6F77D73">
      <w:pPr>
        <w:adjustRightInd w:val="0"/>
        <w:snapToGrid w:val="0"/>
        <w:spacing w:line="400" w:lineRule="exact"/>
        <w:ind w:firstLine="426"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455967E6">
      <w:pPr>
        <w:adjustRightInd w:val="0"/>
        <w:snapToGrid w:val="0"/>
        <w:spacing w:line="400" w:lineRule="exact"/>
        <w:ind w:firstLine="426" w:firstLineChars="200"/>
      </w:pPr>
      <w:r>
        <w:rPr>
          <w:rFonts w:hint="eastAsia" w:ascii="宋体" w:hAnsi="宋体"/>
          <w:szCs w:val="21"/>
        </w:rPr>
        <w:t>附件：具体标的及其技术要求和商务要求、联合协议、分包意向协议等。</w:t>
      </w:r>
    </w:p>
    <w:p w14:paraId="445B5D98">
      <w:pPr>
        <w:pStyle w:val="62"/>
        <w:spacing w:line="400" w:lineRule="exact"/>
      </w:pPr>
    </w:p>
    <w:p w14:paraId="682CB5AC">
      <w:pPr>
        <w:pStyle w:val="3"/>
        <w:spacing w:line="400" w:lineRule="exact"/>
        <w:rPr>
          <w:rFonts w:ascii="宋体" w:hAnsi="宋体"/>
          <w:b w:val="0"/>
          <w:bCs w:val="0"/>
          <w:sz w:val="21"/>
          <w:szCs w:val="21"/>
        </w:rPr>
      </w:pPr>
      <w:r>
        <w:t xml:space="preserve">   </w:t>
      </w:r>
    </w:p>
    <w:p w14:paraId="50C5CF62">
      <w:r>
        <w:rPr>
          <w:rFonts w:hint="eastAsia"/>
        </w:rPr>
        <w:br w:type="page"/>
      </w:r>
    </w:p>
    <w:p w14:paraId="4B78F92E">
      <w:pPr>
        <w:pStyle w:val="62"/>
      </w:pPr>
    </w:p>
    <w:tbl>
      <w:tblPr>
        <w:tblStyle w:val="3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6"/>
        <w:gridCol w:w="2725"/>
        <w:gridCol w:w="2235"/>
        <w:gridCol w:w="2391"/>
      </w:tblGrid>
      <w:tr w14:paraId="592CAA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DA2078C">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42BD6330">
            <w:pPr>
              <w:adjustRightInd w:val="0"/>
              <w:snapToGrid w:val="0"/>
              <w:spacing w:line="300" w:lineRule="exact"/>
              <w:jc w:val="center"/>
            </w:pPr>
            <w:r>
              <w:rPr>
                <w:szCs w:val="21"/>
              </w:rPr>
              <w:t>乙方</w:t>
            </w:r>
            <w:r>
              <w:rPr>
                <w:rFonts w:hint="eastAsia"/>
                <w:szCs w:val="21"/>
              </w:rPr>
              <w:t>（供应商）</w:t>
            </w:r>
          </w:p>
        </w:tc>
      </w:tr>
      <w:tr w14:paraId="751DCA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8578AF8">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7F9863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3396047">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14:paraId="27D629E0">
            <w:pPr>
              <w:adjustRightInd w:val="0"/>
              <w:snapToGrid w:val="0"/>
              <w:spacing w:line="300" w:lineRule="exact"/>
              <w:jc w:val="center"/>
              <w:rPr>
                <w:spacing w:val="20"/>
                <w:szCs w:val="21"/>
              </w:rPr>
            </w:pPr>
          </w:p>
        </w:tc>
      </w:tr>
      <w:tr w14:paraId="4B5A8D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22B8331">
            <w:pPr>
              <w:adjustRightInd w:val="0"/>
              <w:snapToGrid w:val="0"/>
              <w:spacing w:line="300" w:lineRule="exact"/>
              <w:jc w:val="center"/>
              <w:rPr>
                <w:szCs w:val="21"/>
              </w:rPr>
            </w:pPr>
            <w:r>
              <w:rPr>
                <w:szCs w:val="21"/>
              </w:rPr>
              <w:t>法定代表人</w:t>
            </w:r>
          </w:p>
          <w:p w14:paraId="18710A7E">
            <w:pPr>
              <w:adjustRightInd w:val="0"/>
              <w:snapToGrid w:val="0"/>
              <w:spacing w:line="300" w:lineRule="exact"/>
              <w:ind w:firstLine="101"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0D0D8188">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2697261C">
            <w:pPr>
              <w:adjustRightInd w:val="0"/>
              <w:snapToGrid w:val="0"/>
              <w:spacing w:line="300" w:lineRule="exact"/>
              <w:jc w:val="center"/>
              <w:rPr>
                <w:szCs w:val="21"/>
              </w:rPr>
            </w:pPr>
            <w:r>
              <w:rPr>
                <w:szCs w:val="21"/>
              </w:rPr>
              <w:t>法定代表人</w:t>
            </w:r>
          </w:p>
          <w:p w14:paraId="56A4827B">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C473F25">
            <w:pPr>
              <w:adjustRightInd w:val="0"/>
              <w:snapToGrid w:val="0"/>
              <w:spacing w:line="300" w:lineRule="exact"/>
              <w:jc w:val="center"/>
              <w:rPr>
                <w:szCs w:val="21"/>
              </w:rPr>
            </w:pPr>
          </w:p>
        </w:tc>
      </w:tr>
      <w:tr w14:paraId="35899C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6BE1295"/>
        </w:tc>
        <w:tc>
          <w:tcPr>
            <w:tcW w:w="1436" w:type="pct"/>
            <w:vMerge w:val="continue"/>
            <w:tcBorders>
              <w:left w:val="single" w:color="auto" w:sz="2" w:space="0"/>
              <w:bottom w:val="single" w:color="auto" w:sz="2" w:space="0"/>
              <w:right w:val="single" w:color="auto" w:sz="2" w:space="0"/>
            </w:tcBorders>
            <w:vAlign w:val="center"/>
          </w:tcPr>
          <w:p w14:paraId="17C147FC"/>
        </w:tc>
        <w:tc>
          <w:tcPr>
            <w:tcW w:w="1178" w:type="pct"/>
            <w:tcBorders>
              <w:top w:val="single" w:color="auto" w:sz="2" w:space="0"/>
              <w:left w:val="single" w:color="auto" w:sz="2" w:space="0"/>
              <w:bottom w:val="single" w:color="auto" w:sz="2" w:space="0"/>
              <w:right w:val="single" w:color="auto" w:sz="2" w:space="0"/>
            </w:tcBorders>
            <w:vAlign w:val="center"/>
          </w:tcPr>
          <w:p w14:paraId="6A1B4D66">
            <w:pPr>
              <w:adjustRightInd w:val="0"/>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14:paraId="6B082D41">
            <w:pPr>
              <w:adjustRightInd w:val="0"/>
              <w:snapToGrid w:val="0"/>
              <w:spacing w:line="300" w:lineRule="exact"/>
              <w:jc w:val="center"/>
              <w:rPr>
                <w:spacing w:val="20"/>
                <w:szCs w:val="21"/>
              </w:rPr>
            </w:pPr>
          </w:p>
        </w:tc>
      </w:tr>
      <w:tr w14:paraId="54019D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14D8C4">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1B24443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B88811">
            <w:pPr>
              <w:adjustRightInd w:val="0"/>
              <w:snapToGrid w:val="0"/>
              <w:spacing w:line="300" w:lineRule="exact"/>
              <w:jc w:val="center"/>
              <w:rPr>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14:paraId="721D8CF2">
            <w:pPr>
              <w:adjustRightInd w:val="0"/>
              <w:snapToGrid w:val="0"/>
              <w:spacing w:line="300" w:lineRule="exact"/>
              <w:jc w:val="center"/>
              <w:rPr>
                <w:spacing w:val="20"/>
                <w:szCs w:val="21"/>
              </w:rPr>
            </w:pPr>
          </w:p>
        </w:tc>
      </w:tr>
      <w:tr w14:paraId="361929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F718CB7">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40C5DB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CC6AD67">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02E90E59">
            <w:pPr>
              <w:adjustRightInd w:val="0"/>
              <w:snapToGrid w:val="0"/>
              <w:spacing w:line="300" w:lineRule="exact"/>
              <w:jc w:val="center"/>
              <w:rPr>
                <w:spacing w:val="20"/>
                <w:szCs w:val="21"/>
              </w:rPr>
            </w:pPr>
          </w:p>
        </w:tc>
      </w:tr>
      <w:tr w14:paraId="72F56F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B7D4A3">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33B15D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5BEFFD6">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1A58B086">
            <w:pPr>
              <w:adjustRightInd w:val="0"/>
              <w:snapToGrid w:val="0"/>
              <w:spacing w:line="300" w:lineRule="exact"/>
              <w:jc w:val="center"/>
              <w:rPr>
                <w:spacing w:val="20"/>
                <w:szCs w:val="21"/>
              </w:rPr>
            </w:pPr>
          </w:p>
        </w:tc>
      </w:tr>
      <w:tr w14:paraId="4DA99C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6124E6">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6B4079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F159C0">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14:paraId="1222108D">
            <w:pPr>
              <w:adjustRightInd w:val="0"/>
              <w:snapToGrid w:val="0"/>
              <w:spacing w:line="300" w:lineRule="exact"/>
              <w:jc w:val="center"/>
              <w:rPr>
                <w:spacing w:val="20"/>
                <w:szCs w:val="21"/>
              </w:rPr>
            </w:pPr>
          </w:p>
        </w:tc>
      </w:tr>
      <w:tr w14:paraId="578F0A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644DA5">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9D2287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33F77B3">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A947477">
            <w:pPr>
              <w:adjustRightInd w:val="0"/>
              <w:snapToGrid w:val="0"/>
              <w:spacing w:line="300" w:lineRule="exact"/>
              <w:jc w:val="center"/>
              <w:rPr>
                <w:spacing w:val="20"/>
                <w:szCs w:val="21"/>
              </w:rPr>
            </w:pPr>
          </w:p>
        </w:tc>
      </w:tr>
      <w:tr w14:paraId="7FC444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C6A6349">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BB22F4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EFAE6E">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7DCAF594">
            <w:pPr>
              <w:adjustRightInd w:val="0"/>
              <w:snapToGrid w:val="0"/>
              <w:spacing w:line="300" w:lineRule="exact"/>
              <w:jc w:val="center"/>
              <w:rPr>
                <w:spacing w:val="20"/>
                <w:szCs w:val="21"/>
              </w:rPr>
            </w:pPr>
          </w:p>
        </w:tc>
      </w:tr>
      <w:tr w14:paraId="12E80D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9DC74B">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57F066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AF6299F">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461E4AF">
            <w:pPr>
              <w:adjustRightInd w:val="0"/>
              <w:snapToGrid w:val="0"/>
              <w:spacing w:line="300" w:lineRule="exact"/>
              <w:jc w:val="center"/>
              <w:rPr>
                <w:spacing w:val="20"/>
                <w:szCs w:val="21"/>
              </w:rPr>
            </w:pPr>
          </w:p>
        </w:tc>
      </w:tr>
      <w:tr w14:paraId="7D1FB2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1BEB09">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A447A4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678F4CB">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563A9561">
            <w:pPr>
              <w:adjustRightInd w:val="0"/>
              <w:snapToGrid w:val="0"/>
              <w:spacing w:line="300" w:lineRule="exact"/>
              <w:jc w:val="center"/>
              <w:rPr>
                <w:spacing w:val="20"/>
                <w:szCs w:val="21"/>
              </w:rPr>
            </w:pPr>
          </w:p>
        </w:tc>
      </w:tr>
      <w:tr w14:paraId="774F85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79C57F">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1BC6B9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B6F1826">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1B1EED94">
            <w:pPr>
              <w:adjustRightInd w:val="0"/>
              <w:snapToGrid w:val="0"/>
              <w:spacing w:line="300" w:lineRule="exact"/>
              <w:jc w:val="center"/>
              <w:rPr>
                <w:spacing w:val="20"/>
                <w:szCs w:val="21"/>
              </w:rPr>
            </w:pPr>
          </w:p>
        </w:tc>
      </w:tr>
      <w:tr w14:paraId="0CFB20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37BB547">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0432C9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84FC785">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4CFE5663">
            <w:pPr>
              <w:adjustRightInd w:val="0"/>
              <w:snapToGrid w:val="0"/>
              <w:spacing w:line="300" w:lineRule="exact"/>
              <w:jc w:val="center"/>
              <w:rPr>
                <w:spacing w:val="20"/>
                <w:szCs w:val="21"/>
              </w:rPr>
            </w:pPr>
          </w:p>
        </w:tc>
      </w:tr>
      <w:tr w14:paraId="439EEC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7153C14">
            <w:pPr>
              <w:pStyle w:val="8"/>
              <w:adjustRightInd w:val="0"/>
              <w:snapToGrid w:val="0"/>
              <w:spacing w:before="157" w:beforeLines="50" w:line="360" w:lineRule="auto"/>
              <w:ind w:left="0"/>
              <w:jc w:val="left"/>
              <w:rPr>
                <w:spacing w:val="20"/>
                <w:szCs w:val="21"/>
              </w:rPr>
            </w:pPr>
            <w:r>
              <w:rPr>
                <w:rFonts w:hint="eastAsia" w:ascii="宋体" w:hAnsi="宋体"/>
                <w:szCs w:val="21"/>
              </w:rPr>
              <w:t>注：涉及联合体或其他合同主体的信息应按上表格式加列。</w:t>
            </w:r>
          </w:p>
        </w:tc>
      </w:tr>
    </w:tbl>
    <w:p w14:paraId="069B28DB">
      <w:pPr>
        <w:pStyle w:val="3"/>
        <w:adjustRightInd w:val="0"/>
        <w:snapToGrid w:val="0"/>
        <w:spacing w:before="157" w:beforeLines="50"/>
        <w:jc w:val="center"/>
        <w:rPr>
          <w:rFonts w:ascii="黑体" w:hAnsi="黑体" w:eastAsia="黑体"/>
          <w:sz w:val="28"/>
          <w:szCs w:val="28"/>
        </w:rPr>
      </w:pPr>
      <w:r>
        <w:rPr>
          <w:rFonts w:ascii="宋体" w:hAnsi="宋体"/>
          <w:sz w:val="21"/>
          <w:szCs w:val="21"/>
          <w:u w:val="single"/>
        </w:rPr>
        <w:br w:type="page"/>
      </w:r>
      <w:bookmarkStart w:id="67" w:name="_Toc27624"/>
      <w:r>
        <w:rPr>
          <w:rFonts w:hint="eastAsia" w:ascii="黑体" w:hAnsi="黑体" w:eastAsia="黑体"/>
          <w:b w:val="0"/>
          <w:bCs w:val="0"/>
          <w:sz w:val="28"/>
          <w:szCs w:val="28"/>
        </w:rPr>
        <w:t>第二节 政府采购合同通用条款</w:t>
      </w:r>
      <w:bookmarkEnd w:id="67"/>
    </w:p>
    <w:p w14:paraId="410A9CA3">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5AB14A0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1.1合同当事人</w:t>
      </w:r>
    </w:p>
    <w:p w14:paraId="4B9CC3C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61CBACA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2C249B4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792C15C5">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1.2本合同下列术语应解释为：</w:t>
      </w:r>
    </w:p>
    <w:p w14:paraId="121507D0">
      <w:pPr>
        <w:adjustRightInd w:val="0"/>
        <w:snapToGrid w:val="0"/>
        <w:spacing w:line="400" w:lineRule="exact"/>
        <w:ind w:firstLine="426"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33BC9ACC">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5D64CA7F">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rPr>
        <w:t>其他</w:t>
      </w:r>
      <w:r>
        <w:rPr>
          <w:rFonts w:hint="eastAsia" w:ascii="宋体" w:hAnsi="宋体"/>
          <w:szCs w:val="21"/>
        </w:rPr>
        <w:t>技术资料和材料等。</w:t>
      </w:r>
    </w:p>
    <w:p w14:paraId="31236438">
      <w:pPr>
        <w:adjustRightInd w:val="0"/>
        <w:snapToGrid w:val="0"/>
        <w:spacing w:line="400" w:lineRule="exact"/>
        <w:ind w:firstLine="426"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rPr>
        <w:t>其他</w:t>
      </w:r>
      <w:r>
        <w:rPr>
          <w:rFonts w:hint="eastAsia" w:ascii="宋体" w:hAnsi="宋体"/>
          <w:szCs w:val="21"/>
        </w:rPr>
        <w:t>义务。</w:t>
      </w:r>
    </w:p>
    <w:p w14:paraId="5DC6B4B6">
      <w:pPr>
        <w:adjustRightInd w:val="0"/>
        <w:snapToGrid w:val="0"/>
        <w:spacing w:line="400" w:lineRule="exact"/>
        <w:ind w:firstLine="426"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27F12B70">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6131D8E9">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37711B52">
      <w:pPr>
        <w:numPr>
          <w:ilvl w:val="0"/>
          <w:numId w:val="13"/>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14:paraId="096DB374">
      <w:pPr>
        <w:autoSpaceDE w:val="0"/>
        <w:autoSpaceDN w:val="0"/>
        <w:adjustRightInd w:val="0"/>
        <w:snapToGrid w:val="0"/>
        <w:spacing w:line="400" w:lineRule="exact"/>
        <w:ind w:firstLine="426"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rPr>
        <w:t>其他</w:t>
      </w:r>
      <w:r>
        <w:rPr>
          <w:rFonts w:hint="eastAsia" w:ascii="宋体" w:hAnsi="宋体"/>
          <w:szCs w:val="21"/>
        </w:rPr>
        <w:t>任何费用。</w:t>
      </w:r>
    </w:p>
    <w:p w14:paraId="7B54CFAD">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14:paraId="5496343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290079A1">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14:paraId="7E87FD9C">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641650C6">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5D4E2221">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150E1BD5">
      <w:pPr>
        <w:snapToGrid w:val="0"/>
        <w:spacing w:line="400" w:lineRule="exact"/>
        <w:ind w:firstLine="426"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10F49D96">
      <w:pPr>
        <w:autoSpaceDE w:val="0"/>
        <w:autoSpaceDN w:val="0"/>
        <w:adjustRightInd w:val="0"/>
        <w:snapToGrid w:val="0"/>
        <w:spacing w:line="400" w:lineRule="exact"/>
        <w:ind w:firstLine="426"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72CB12C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1F5E2816">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14:paraId="602E011C">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499C570D">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414804D1">
      <w:pPr>
        <w:pStyle w:val="15"/>
        <w:spacing w:line="400" w:lineRule="exact"/>
        <w:ind w:firstLine="357"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14:paraId="38C389C7">
      <w:pPr>
        <w:pStyle w:val="15"/>
        <w:spacing w:line="400" w:lineRule="exact"/>
        <w:ind w:firstLine="357"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14:paraId="1B85A862">
      <w:pPr>
        <w:numPr>
          <w:ilvl w:val="0"/>
          <w:numId w:val="14"/>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14:paraId="385A5DC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30A61762">
      <w:pPr>
        <w:autoSpaceDE w:val="0"/>
        <w:autoSpaceDN w:val="0"/>
        <w:adjustRightInd w:val="0"/>
        <w:snapToGrid w:val="0"/>
        <w:spacing w:line="400" w:lineRule="exact"/>
        <w:ind w:firstLine="426"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6A416E03">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14:paraId="3F867C8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4E8B182C">
      <w:pPr>
        <w:adjustRightInd w:val="0"/>
        <w:snapToGrid w:val="0"/>
        <w:spacing w:line="400" w:lineRule="exact"/>
        <w:ind w:firstLine="426"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735D3154">
      <w:pPr>
        <w:adjustRightInd w:val="0"/>
        <w:snapToGrid w:val="0"/>
        <w:spacing w:line="400" w:lineRule="exact"/>
        <w:ind w:firstLine="426"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3E6BEC4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804495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4B1BCC68">
      <w:pPr>
        <w:pStyle w:val="95"/>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792CFF61">
      <w:pPr>
        <w:adjustRightInd w:val="0"/>
        <w:snapToGrid w:val="0"/>
        <w:spacing w:line="400" w:lineRule="exact"/>
        <w:jc w:val="left"/>
        <w:rPr>
          <w:rFonts w:ascii="宋体" w:hAnsi="宋体"/>
          <w:b/>
          <w:sz w:val="24"/>
        </w:rPr>
      </w:pPr>
      <w:r>
        <w:rPr>
          <w:rFonts w:hint="eastAsia" w:ascii="宋体" w:hAnsi="宋体"/>
          <w:b/>
          <w:sz w:val="24"/>
        </w:rPr>
        <w:t>8. 质量标准和保证</w:t>
      </w:r>
    </w:p>
    <w:p w14:paraId="5C26C73D">
      <w:pPr>
        <w:pStyle w:val="17"/>
        <w:adjustRightInd w:val="0"/>
        <w:snapToGrid w:val="0"/>
        <w:spacing w:line="400" w:lineRule="exact"/>
        <w:ind w:firstLine="426" w:firstLineChars="200"/>
        <w:jc w:val="left"/>
        <w:rPr>
          <w:rFonts w:hAnsi="宋体"/>
          <w:b/>
        </w:rPr>
      </w:pPr>
      <w:r>
        <w:rPr>
          <w:rFonts w:hint="eastAsia" w:hAnsi="宋体"/>
        </w:rPr>
        <w:t>8.1 质量标准</w:t>
      </w:r>
    </w:p>
    <w:p w14:paraId="54C447A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4E96D96">
      <w:pPr>
        <w:pStyle w:val="17"/>
        <w:adjustRightInd w:val="0"/>
        <w:snapToGrid w:val="0"/>
        <w:spacing w:line="400" w:lineRule="exact"/>
        <w:ind w:firstLine="426" w:firstLineChars="200"/>
        <w:jc w:val="left"/>
        <w:rPr>
          <w:rFonts w:hAnsi="宋体"/>
        </w:rPr>
      </w:pPr>
      <w:r>
        <w:rPr>
          <w:rFonts w:hint="eastAsia" w:hAnsi="宋体"/>
        </w:rPr>
        <w:t>（2）采用中华人民共和国法定计量单位。</w:t>
      </w:r>
    </w:p>
    <w:p w14:paraId="5436FA7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（3）乙方所提供的货物应符合国家有关安全、环保、卫生的规定。</w:t>
      </w:r>
    </w:p>
    <w:p w14:paraId="75D4C5B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2508298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8.2 保证</w:t>
      </w:r>
    </w:p>
    <w:p w14:paraId="68477C8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54C2696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（2）在质量保证期内所发现的缺陷，甲方应尽快以书面形式通知乙方。</w:t>
      </w:r>
    </w:p>
    <w:p w14:paraId="506B2FD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65F0F9C6">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3F3ED63F">
      <w:pPr>
        <w:adjustRightInd w:val="0"/>
        <w:snapToGrid w:val="0"/>
        <w:spacing w:line="400" w:lineRule="exact"/>
        <w:ind w:firstLine="426"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7B80F5B9">
      <w:pPr>
        <w:adjustRightInd w:val="0"/>
        <w:snapToGrid w:val="0"/>
        <w:spacing w:line="400" w:lineRule="exact"/>
        <w:jc w:val="left"/>
        <w:rPr>
          <w:rFonts w:ascii="宋体" w:hAnsi="宋体"/>
          <w:b/>
          <w:bCs/>
          <w:sz w:val="24"/>
        </w:rPr>
      </w:pPr>
      <w:r>
        <w:rPr>
          <w:rFonts w:hint="eastAsia" w:ascii="宋体" w:hAnsi="宋体"/>
          <w:b/>
          <w:bCs/>
          <w:sz w:val="24"/>
        </w:rPr>
        <w:t>9. 权利瑕疵担保</w:t>
      </w:r>
    </w:p>
    <w:p w14:paraId="230AB5D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9.1 乙方保证对其出售的货物享有合法的权利。</w:t>
      </w:r>
    </w:p>
    <w:p w14:paraId="3E1371F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2E0CDDBA">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9.3 如甲方使用上述货物构成对第三人侵权的，则由乙方承担全部责任。</w:t>
      </w:r>
    </w:p>
    <w:p w14:paraId="26FB8CAE">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14:paraId="0B41981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68"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68"/>
      <w:r>
        <w:rPr>
          <w:rFonts w:hint="eastAsia" w:ascii="宋体" w:hAnsi="宋体"/>
          <w:szCs w:val="21"/>
        </w:rPr>
        <w:t>。</w:t>
      </w:r>
    </w:p>
    <w:p w14:paraId="170FA537">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658E2B5A">
      <w:pPr>
        <w:autoSpaceDE w:val="0"/>
        <w:autoSpaceDN w:val="0"/>
        <w:adjustRightInd w:val="0"/>
        <w:snapToGrid w:val="0"/>
        <w:spacing w:line="400" w:lineRule="exact"/>
        <w:ind w:firstLine="426"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75ECBBD3">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6A6F9D9B">
      <w:pPr>
        <w:adjustRightInd w:val="0"/>
        <w:snapToGrid w:val="0"/>
        <w:spacing w:line="400" w:lineRule="exact"/>
        <w:ind w:firstLine="426" w:firstLineChars="200"/>
        <w:jc w:val="left"/>
        <w:rPr>
          <w:rFonts w:ascii="宋体" w:hAnsi="宋体"/>
          <w:szCs w:val="21"/>
        </w:rPr>
      </w:pPr>
      <w:r>
        <w:rPr>
          <w:rFonts w:hint="eastAsia" w:ascii="宋体" w:hAnsi="宋体"/>
          <w:szCs w:val="21"/>
        </w:rPr>
        <w:t>12.1 合同价款支付按照国库集中支付制度及财政管理相关规定执行。</w:t>
      </w:r>
    </w:p>
    <w:p w14:paraId="317C0696">
      <w:pPr>
        <w:pStyle w:val="3"/>
        <w:spacing w:line="400" w:lineRule="exact"/>
        <w:ind w:firstLine="426" w:firstLineChars="200"/>
        <w:rPr>
          <w:rFonts w:eastAsia="宋体"/>
        </w:rPr>
      </w:pPr>
      <w:r>
        <w:rPr>
          <w:rFonts w:hint="eastAsia" w:ascii="宋体" w:hAnsi="宋体"/>
          <w:b w:val="0"/>
          <w:bCs w:val="0"/>
          <w:sz w:val="21"/>
          <w:szCs w:val="21"/>
        </w:rPr>
        <w:t xml:space="preserve">12.2 </w:t>
      </w:r>
      <w:r>
        <w:rPr>
          <w:rFonts w:hint="eastAsia" w:ascii="宋体" w:hAnsi="宋体" w:eastAsia="宋体"/>
          <w:b w:val="0"/>
          <w:bCs w:val="0"/>
          <w:kern w:val="2"/>
          <w:sz w:val="21"/>
          <w:szCs w:val="21"/>
        </w:rPr>
        <w:t>对于满足合同约定支付条件的，甲方</w:t>
      </w:r>
      <w:r>
        <w:rPr>
          <w:rFonts w:hint="eastAsia" w:ascii="宋体" w:hAnsi="宋体" w:eastAsia="宋体"/>
          <w:b w:val="0"/>
          <w:bCs w:val="0"/>
          <w:sz w:val="21"/>
          <w:szCs w:val="21"/>
        </w:rPr>
        <w:t>原则上应当自收到发票后7个工作日内</w:t>
      </w:r>
      <w:r>
        <w:rPr>
          <w:rFonts w:hint="eastAsia" w:ascii="宋体" w:hAnsi="宋体" w:eastAsia="宋体"/>
          <w:b w:val="0"/>
          <w:bCs w:val="0"/>
          <w:kern w:val="2"/>
          <w:sz w:val="21"/>
          <w:szCs w:val="21"/>
        </w:rPr>
        <w:t>将资金支付到合同约定的</w:t>
      </w:r>
      <w:r>
        <w:rPr>
          <w:rFonts w:hint="eastAsia" w:ascii="宋体" w:hAnsi="宋体"/>
          <w:b w:val="0"/>
          <w:bCs w:val="0"/>
          <w:kern w:val="2"/>
          <w:sz w:val="21"/>
          <w:szCs w:val="21"/>
        </w:rPr>
        <w:t>乙方</w:t>
      </w:r>
      <w:r>
        <w:rPr>
          <w:rFonts w:hint="eastAsia" w:ascii="宋体" w:hAnsi="宋体" w:eastAsia="宋体"/>
          <w:b w:val="0"/>
          <w:bCs w:val="0"/>
          <w:kern w:val="2"/>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kern w:val="2"/>
          <w:sz w:val="21"/>
          <w:szCs w:val="21"/>
        </w:rPr>
        <w:t>政府采购合同专用条款</w:t>
      </w:r>
      <w:r>
        <w:rPr>
          <w:rFonts w:hint="eastAsia" w:ascii="宋体" w:hAnsi="宋体" w:eastAsia="宋体"/>
          <w:b w:val="0"/>
          <w:bCs w:val="0"/>
          <w:kern w:val="2"/>
          <w:sz w:val="21"/>
          <w:szCs w:val="21"/>
        </w:rPr>
        <w:t>】中</w:t>
      </w:r>
      <w:r>
        <w:rPr>
          <w:rFonts w:hint="eastAsia" w:ascii="宋体" w:hAnsi="宋体"/>
          <w:b w:val="0"/>
          <w:bCs w:val="0"/>
          <w:kern w:val="2"/>
          <w:sz w:val="21"/>
          <w:szCs w:val="21"/>
        </w:rPr>
        <w:t>约</w:t>
      </w:r>
      <w:r>
        <w:rPr>
          <w:rFonts w:hint="eastAsia" w:ascii="宋体" w:hAnsi="宋体" w:eastAsia="宋体"/>
          <w:b w:val="0"/>
          <w:bCs w:val="0"/>
          <w:kern w:val="2"/>
          <w:sz w:val="21"/>
          <w:szCs w:val="21"/>
        </w:rPr>
        <w:t>定。</w:t>
      </w:r>
    </w:p>
    <w:p w14:paraId="3283A19E">
      <w:pPr>
        <w:pStyle w:val="15"/>
        <w:spacing w:line="400" w:lineRule="exact"/>
        <w:rPr>
          <w:rFonts w:ascii="宋体" w:hAnsi="宋体"/>
          <w:b/>
          <w:bCs/>
          <w:sz w:val="24"/>
          <w:szCs w:val="24"/>
        </w:rPr>
      </w:pPr>
      <w:r>
        <w:rPr>
          <w:rFonts w:hint="eastAsia" w:ascii="宋体" w:hAnsi="宋体"/>
          <w:b/>
          <w:bCs/>
          <w:sz w:val="24"/>
          <w:szCs w:val="24"/>
        </w:rPr>
        <w:t>13. 履约保证金</w:t>
      </w:r>
    </w:p>
    <w:p w14:paraId="1182693B">
      <w:pPr>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13CD955F">
      <w:pPr>
        <w:adjustRightInd w:val="0"/>
        <w:snapToGrid w:val="0"/>
        <w:spacing w:line="400" w:lineRule="exact"/>
        <w:ind w:firstLine="426"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04C5B280">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4C794D6B">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28803FE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27146DC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（1）货物的现场移动、安装、调试、启动监督及技术支持；</w:t>
      </w:r>
    </w:p>
    <w:p w14:paraId="0D50EAB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（2）提供货物组装和维修所需的专用工具和辅助材料；</w:t>
      </w:r>
    </w:p>
    <w:p w14:paraId="30A34CC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12E98F4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0734458B">
      <w:pPr>
        <w:pStyle w:val="95"/>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2142E0A1">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60BE475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27BDA522">
      <w:pPr>
        <w:adjustRightInd w:val="0"/>
        <w:snapToGrid w:val="0"/>
        <w:spacing w:line="400" w:lineRule="exact"/>
        <w:jc w:val="left"/>
        <w:rPr>
          <w:rFonts w:ascii="宋体" w:hAnsi="宋体"/>
          <w:b/>
          <w:bCs/>
          <w:sz w:val="24"/>
        </w:rPr>
      </w:pPr>
      <w:r>
        <w:rPr>
          <w:rFonts w:hint="eastAsia" w:ascii="宋体" w:hAnsi="宋体"/>
          <w:b/>
          <w:bCs/>
          <w:sz w:val="24"/>
        </w:rPr>
        <w:t>15. 违约责任</w:t>
      </w:r>
    </w:p>
    <w:p w14:paraId="455D877C">
      <w:pPr>
        <w:adjustRightInd w:val="0"/>
        <w:snapToGrid w:val="0"/>
        <w:spacing w:line="400" w:lineRule="exact"/>
        <w:ind w:firstLine="426" w:firstLineChars="200"/>
        <w:jc w:val="left"/>
        <w:rPr>
          <w:rFonts w:ascii="宋体" w:hAnsi="宋体"/>
          <w:bCs/>
          <w:szCs w:val="21"/>
        </w:rPr>
      </w:pPr>
      <w:r>
        <w:rPr>
          <w:rFonts w:hint="eastAsia" w:ascii="宋体" w:hAnsi="宋体"/>
          <w:bCs/>
          <w:szCs w:val="21"/>
        </w:rPr>
        <w:t>15.1质量瑕疵的违约责任</w:t>
      </w:r>
    </w:p>
    <w:p w14:paraId="5F7516D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4BD27497">
      <w:pPr>
        <w:autoSpaceDE w:val="0"/>
        <w:autoSpaceDN w:val="0"/>
        <w:adjustRightInd w:val="0"/>
        <w:snapToGrid w:val="0"/>
        <w:spacing w:line="400" w:lineRule="exact"/>
        <w:ind w:firstLine="426" w:firstLineChars="200"/>
        <w:jc w:val="left"/>
        <w:rPr>
          <w:rFonts w:ascii="宋体" w:hAnsi="宋体"/>
          <w:bCs/>
          <w:szCs w:val="21"/>
        </w:rPr>
      </w:pPr>
      <w:r>
        <w:rPr>
          <w:rFonts w:hint="eastAsia" w:ascii="宋体" w:hAnsi="宋体"/>
          <w:bCs/>
          <w:szCs w:val="21"/>
        </w:rPr>
        <w:t>15.2 迟延交货的违约责任</w:t>
      </w:r>
    </w:p>
    <w:p w14:paraId="6E53A67C">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0A1342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13D1104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15.3 迟延支付的违约责任</w:t>
      </w:r>
    </w:p>
    <w:p w14:paraId="1F2F1E5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003D0939">
      <w:pPr>
        <w:adjustRightInd w:val="0"/>
        <w:snapToGrid w:val="0"/>
        <w:spacing w:line="400" w:lineRule="exact"/>
        <w:ind w:firstLine="426"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3076C34B">
      <w:pPr>
        <w:numPr>
          <w:ilvl w:val="0"/>
          <w:numId w:val="15"/>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5053439F">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6D8EE13C">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5E0439BB">
      <w:pPr>
        <w:adjustRightInd w:val="0"/>
        <w:snapToGrid w:val="0"/>
        <w:spacing w:line="400" w:lineRule="exact"/>
        <w:ind w:firstLine="426" w:firstLineChars="200"/>
        <w:jc w:val="left"/>
        <w:rPr>
          <w:rFonts w:ascii="宋体" w:hAnsi="宋体"/>
          <w:szCs w:val="21"/>
        </w:rPr>
      </w:pPr>
      <w:r>
        <w:rPr>
          <w:rFonts w:hint="eastAsia" w:ascii="宋体" w:hAnsi="宋体"/>
          <w:szCs w:val="21"/>
        </w:rPr>
        <w:t>16.2合同的中止</w:t>
      </w:r>
    </w:p>
    <w:p w14:paraId="00E82AB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132DB2E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4FB2A80">
      <w:pPr>
        <w:pStyle w:val="95"/>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6A6E0F80">
      <w:pPr>
        <w:snapToGrid w:val="0"/>
        <w:spacing w:line="400" w:lineRule="exact"/>
        <w:ind w:firstLine="426" w:firstLineChars="200"/>
        <w:jc w:val="left"/>
      </w:pPr>
      <w:r>
        <w:rPr>
          <w:rFonts w:hint="eastAsia" w:ascii="宋体" w:hAnsi="宋体"/>
          <w:szCs w:val="21"/>
        </w:rPr>
        <w:t>（4）甲方不得以行政区划调整、政府换届、机构或者职能调整以及相关责任人更替为由中止合同。</w:t>
      </w:r>
    </w:p>
    <w:p w14:paraId="1B4C9CE1">
      <w:pPr>
        <w:adjustRightInd w:val="0"/>
        <w:snapToGrid w:val="0"/>
        <w:spacing w:line="400" w:lineRule="exact"/>
        <w:ind w:firstLine="426" w:firstLineChars="200"/>
        <w:jc w:val="left"/>
        <w:rPr>
          <w:rFonts w:ascii="宋体" w:hAnsi="宋体"/>
          <w:szCs w:val="21"/>
        </w:rPr>
      </w:pPr>
      <w:r>
        <w:rPr>
          <w:rFonts w:hint="eastAsia" w:ascii="宋体" w:hAnsi="宋体"/>
          <w:szCs w:val="21"/>
        </w:rPr>
        <w:t>16.3合同的终止</w:t>
      </w:r>
    </w:p>
    <w:p w14:paraId="60075A5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（1）合同因有效期限届满而终止；</w:t>
      </w:r>
    </w:p>
    <w:p w14:paraId="780280D3">
      <w:pPr>
        <w:snapToGrid w:val="0"/>
        <w:spacing w:line="400" w:lineRule="exact"/>
        <w:ind w:firstLine="426"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792F51F8">
      <w:pPr>
        <w:pStyle w:val="95"/>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39BF4A86">
      <w:pPr>
        <w:pStyle w:val="95"/>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440B00BC">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7B96A75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7D60A9F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489C2AC1">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1B7AF91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058D66A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43E8BD8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EAC2372">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3B0E5401">
      <w:pPr>
        <w:pStyle w:val="95"/>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133AAFFE">
      <w:pPr>
        <w:pStyle w:val="95"/>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F834C05">
      <w:pPr>
        <w:pStyle w:val="95"/>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057B011D">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7E580B0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38DFFA6D">
      <w:pPr>
        <w:autoSpaceDE w:val="0"/>
        <w:autoSpaceDN w:val="0"/>
        <w:adjustRightInd w:val="0"/>
        <w:snapToGrid w:val="0"/>
        <w:spacing w:line="400" w:lineRule="exact"/>
        <w:ind w:firstLine="426"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5F02C295">
      <w:pPr>
        <w:pStyle w:val="15"/>
        <w:spacing w:line="400" w:lineRule="exact"/>
        <w:ind w:firstLine="406"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93665A3">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562EA815">
      <w:pPr>
        <w:pStyle w:val="95"/>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1C0243E6">
      <w:pPr>
        <w:pStyle w:val="95"/>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6BB2198F">
      <w:p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3D09F4F3">
      <w:pPr>
        <w:pStyle w:val="95"/>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04B904A3">
      <w:pPr>
        <w:pStyle w:val="95"/>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0764CFFB">
      <w:pPr>
        <w:adjustRightInd w:val="0"/>
        <w:snapToGrid w:val="0"/>
        <w:spacing w:line="400" w:lineRule="exact"/>
        <w:ind w:firstLine="426"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7B98B663">
      <w:pPr>
        <w:adjustRightInd w:val="0"/>
        <w:snapToGrid w:val="0"/>
        <w:spacing w:line="400" w:lineRule="exact"/>
        <w:ind w:firstLine="426"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03FF8519">
      <w:pPr>
        <w:numPr>
          <w:ilvl w:val="0"/>
          <w:numId w:val="16"/>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04999D10">
      <w:pPr>
        <w:adjustRightInd w:val="0"/>
        <w:snapToGrid w:val="0"/>
        <w:spacing w:line="400" w:lineRule="exact"/>
        <w:ind w:firstLine="426"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33B6C357">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69" w:name="_Toc20313"/>
    </w:p>
    <w:p w14:paraId="7A318DEE">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540019BC">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69"/>
    </w:p>
    <w:tbl>
      <w:tblPr>
        <w:tblStyle w:val="3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F963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1B0A28">
            <w:pPr>
              <w:adjustRightInd w:val="0"/>
              <w:snapToGrid w:val="0"/>
              <w:jc w:val="center"/>
              <w:rPr>
                <w:rFonts w:ascii="宋体" w:hAnsi="宋体"/>
                <w:szCs w:val="21"/>
              </w:rPr>
            </w:pPr>
            <w:r>
              <w:rPr>
                <w:rFonts w:hint="eastAsia" w:ascii="宋体" w:hAnsi="宋体"/>
                <w:szCs w:val="21"/>
              </w:rPr>
              <w:t>第二节</w:t>
            </w:r>
          </w:p>
          <w:p w14:paraId="07A43422">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73833D99">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009B543E">
            <w:pPr>
              <w:adjustRightInd w:val="0"/>
              <w:snapToGrid w:val="0"/>
              <w:jc w:val="left"/>
              <w:rPr>
                <w:rFonts w:ascii="宋体" w:hAnsi="宋体"/>
                <w:szCs w:val="21"/>
              </w:rPr>
            </w:pPr>
            <w:r>
              <w:rPr>
                <w:rFonts w:hint="eastAsia" w:ascii="宋体" w:hAnsi="宋体"/>
                <w:szCs w:val="21"/>
              </w:rPr>
              <w:t>/</w:t>
            </w:r>
          </w:p>
        </w:tc>
      </w:tr>
      <w:tr w14:paraId="718AFF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right w:val="single" w:color="auto" w:sz="6" w:space="0"/>
            </w:tcBorders>
            <w:vAlign w:val="center"/>
          </w:tcPr>
          <w:p w14:paraId="6FC019E5">
            <w:pPr>
              <w:adjustRightInd w:val="0"/>
              <w:snapToGrid w:val="0"/>
              <w:jc w:val="center"/>
              <w:rPr>
                <w:rFonts w:ascii="宋体" w:hAnsi="宋体"/>
                <w:szCs w:val="21"/>
              </w:rPr>
            </w:pPr>
            <w:r>
              <w:rPr>
                <w:rFonts w:hint="eastAsia" w:ascii="宋体" w:hAnsi="宋体"/>
                <w:szCs w:val="21"/>
              </w:rPr>
              <w:t>第二节</w:t>
            </w:r>
          </w:p>
          <w:p w14:paraId="6CB40BBC">
            <w:pPr>
              <w:adjustRightInd w:val="0"/>
              <w:snapToGrid w:val="0"/>
              <w:jc w:val="center"/>
              <w:rPr>
                <w:rFonts w:ascii="宋体" w:hAnsi="宋体"/>
                <w:szCs w:val="21"/>
              </w:rPr>
            </w:pPr>
            <w:r>
              <w:rPr>
                <w:rFonts w:hint="eastAsia" w:ascii="宋体" w:hAnsi="宋体"/>
                <w:szCs w:val="21"/>
              </w:rPr>
              <w:t>第1.2（7）项</w:t>
            </w:r>
          </w:p>
        </w:tc>
        <w:tc>
          <w:tcPr>
            <w:tcW w:w="1742" w:type="dxa"/>
            <w:tcBorders>
              <w:top w:val="single" w:color="auto" w:sz="6" w:space="0"/>
              <w:left w:val="single" w:color="auto" w:sz="6" w:space="0"/>
              <w:right w:val="single" w:color="auto" w:sz="6" w:space="0"/>
            </w:tcBorders>
            <w:vAlign w:val="center"/>
          </w:tcPr>
          <w:p w14:paraId="4368875F">
            <w:pPr>
              <w:adjustRightInd w:val="0"/>
              <w:snapToGrid w:val="0"/>
              <w:jc w:val="left"/>
              <w:rPr>
                <w:rFonts w:ascii="宋体" w:hAnsi="宋体"/>
                <w:szCs w:val="21"/>
              </w:rPr>
            </w:pPr>
            <w:r>
              <w:rPr>
                <w:rFonts w:hint="eastAsia" w:ascii="宋体" w:hAnsi="宋体"/>
                <w:szCs w:val="21"/>
              </w:rPr>
              <w:t>其他术语解释</w:t>
            </w:r>
          </w:p>
        </w:tc>
        <w:tc>
          <w:tcPr>
            <w:tcW w:w="5170" w:type="dxa"/>
            <w:tcBorders>
              <w:top w:val="single" w:color="auto" w:sz="6" w:space="0"/>
              <w:left w:val="single" w:color="auto" w:sz="6" w:space="0"/>
              <w:right w:val="double" w:color="auto" w:sz="4" w:space="0"/>
            </w:tcBorders>
            <w:vAlign w:val="center"/>
          </w:tcPr>
          <w:p w14:paraId="6E0A661D">
            <w:pPr>
              <w:adjustRightInd w:val="0"/>
              <w:snapToGrid w:val="0"/>
              <w:jc w:val="left"/>
              <w:rPr>
                <w:rFonts w:ascii="宋体" w:hAnsi="宋体"/>
                <w:szCs w:val="21"/>
              </w:rPr>
            </w:pPr>
            <w:r>
              <w:rPr>
                <w:rFonts w:hint="eastAsia" w:ascii="宋体" w:hAnsi="宋体"/>
                <w:szCs w:val="21"/>
              </w:rPr>
              <w:t>/</w:t>
            </w:r>
          </w:p>
        </w:tc>
      </w:tr>
      <w:tr w14:paraId="67544F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86D5E4C">
            <w:pPr>
              <w:adjustRightInd w:val="0"/>
              <w:snapToGrid w:val="0"/>
              <w:jc w:val="center"/>
              <w:rPr>
                <w:rFonts w:ascii="宋体" w:hAnsi="宋体"/>
                <w:szCs w:val="21"/>
              </w:rPr>
            </w:pPr>
            <w:r>
              <w:rPr>
                <w:rFonts w:hint="eastAsia" w:ascii="宋体" w:hAnsi="宋体"/>
                <w:szCs w:val="21"/>
              </w:rPr>
              <w:t>第二节</w:t>
            </w:r>
          </w:p>
          <w:p w14:paraId="69BA57B1">
            <w:pPr>
              <w:adjustRightInd w:val="0"/>
              <w:snapToGrid w:val="0"/>
              <w:jc w:val="center"/>
              <w:rPr>
                <w:rFonts w:ascii="宋体" w:hAnsi="宋体"/>
                <w:szCs w:val="21"/>
              </w:rPr>
            </w:pPr>
            <w:r>
              <w:rPr>
                <w:rFonts w:hint="eastAsia" w:ascii="宋体" w:hAnsi="宋体"/>
                <w:szCs w:val="21"/>
              </w:rPr>
              <w:t>第4.4款</w:t>
            </w:r>
          </w:p>
        </w:tc>
        <w:tc>
          <w:tcPr>
            <w:tcW w:w="1742" w:type="dxa"/>
            <w:tcBorders>
              <w:top w:val="single" w:color="auto" w:sz="6" w:space="0"/>
              <w:left w:val="single" w:color="auto" w:sz="6" w:space="0"/>
              <w:right w:val="single" w:color="auto" w:sz="6" w:space="0"/>
            </w:tcBorders>
            <w:vAlign w:val="center"/>
          </w:tcPr>
          <w:p w14:paraId="4408C49E">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tcBorders>
              <w:top w:val="single" w:color="auto" w:sz="6" w:space="0"/>
              <w:left w:val="single" w:color="auto" w:sz="6" w:space="0"/>
              <w:right w:val="double" w:color="auto" w:sz="4" w:space="0"/>
            </w:tcBorders>
            <w:vAlign w:val="center"/>
          </w:tcPr>
          <w:p w14:paraId="7FB68187">
            <w:pPr>
              <w:adjustRightInd w:val="0"/>
              <w:snapToGrid w:val="0"/>
              <w:jc w:val="left"/>
              <w:rPr>
                <w:rFonts w:ascii="宋体" w:hAnsi="宋体"/>
                <w:szCs w:val="21"/>
              </w:rPr>
            </w:pPr>
            <w:r>
              <w:rPr>
                <w:rFonts w:hint="eastAsia" w:ascii="宋体" w:hAnsi="宋体"/>
                <w:szCs w:val="21"/>
              </w:rPr>
              <w:t>以甲方实际要求为准。</w:t>
            </w:r>
          </w:p>
        </w:tc>
      </w:tr>
      <w:tr w14:paraId="03A67D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08AF2D1">
            <w:pPr>
              <w:adjustRightInd w:val="0"/>
              <w:snapToGrid w:val="0"/>
              <w:jc w:val="center"/>
              <w:rPr>
                <w:rFonts w:ascii="宋体" w:hAnsi="宋体"/>
                <w:szCs w:val="21"/>
              </w:rPr>
            </w:pPr>
            <w:r>
              <w:rPr>
                <w:rFonts w:hint="eastAsia" w:ascii="宋体" w:hAnsi="宋体"/>
                <w:szCs w:val="21"/>
              </w:rPr>
              <w:t>第二节</w:t>
            </w:r>
          </w:p>
          <w:p w14:paraId="29F8B7CC">
            <w:pPr>
              <w:adjustRightInd w:val="0"/>
              <w:snapToGrid w:val="0"/>
              <w:jc w:val="center"/>
              <w:rPr>
                <w:rFonts w:ascii="宋体" w:hAnsi="宋体"/>
                <w:szCs w:val="21"/>
              </w:rPr>
            </w:pPr>
            <w:r>
              <w:rPr>
                <w:rFonts w:hint="eastAsia" w:ascii="宋体" w:hAnsi="宋体"/>
                <w:szCs w:val="21"/>
              </w:rPr>
              <w:t>第4.6款</w:t>
            </w:r>
          </w:p>
        </w:tc>
        <w:tc>
          <w:tcPr>
            <w:tcW w:w="1742" w:type="dxa"/>
            <w:tcBorders>
              <w:top w:val="single" w:color="auto" w:sz="6" w:space="0"/>
              <w:left w:val="single" w:color="auto" w:sz="6" w:space="0"/>
              <w:right w:val="single" w:color="auto" w:sz="6" w:space="0"/>
            </w:tcBorders>
            <w:vAlign w:val="center"/>
          </w:tcPr>
          <w:p w14:paraId="4F691752">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tcBorders>
              <w:top w:val="single" w:color="auto" w:sz="6" w:space="0"/>
              <w:left w:val="single" w:color="auto" w:sz="6" w:space="0"/>
              <w:right w:val="double" w:color="auto" w:sz="4" w:space="0"/>
            </w:tcBorders>
            <w:vAlign w:val="center"/>
          </w:tcPr>
          <w:p w14:paraId="009D5A22">
            <w:pPr>
              <w:adjustRightInd w:val="0"/>
              <w:snapToGrid w:val="0"/>
              <w:jc w:val="left"/>
              <w:rPr>
                <w:rFonts w:ascii="宋体" w:hAnsi="宋体"/>
                <w:szCs w:val="21"/>
              </w:rPr>
            </w:pPr>
            <w:r>
              <w:rPr>
                <w:rFonts w:hint="eastAsia" w:ascii="宋体" w:hAnsi="宋体"/>
                <w:szCs w:val="21"/>
              </w:rPr>
              <w:t>/</w:t>
            </w:r>
          </w:p>
        </w:tc>
      </w:tr>
      <w:tr w14:paraId="1EE64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E6D3F82">
            <w:pPr>
              <w:adjustRightInd w:val="0"/>
              <w:snapToGrid w:val="0"/>
              <w:jc w:val="center"/>
              <w:rPr>
                <w:rFonts w:ascii="宋体" w:hAnsi="宋体"/>
                <w:szCs w:val="21"/>
              </w:rPr>
            </w:pPr>
            <w:r>
              <w:rPr>
                <w:rFonts w:hint="eastAsia" w:ascii="宋体" w:hAnsi="宋体"/>
                <w:szCs w:val="21"/>
              </w:rPr>
              <w:t>第二节</w:t>
            </w:r>
          </w:p>
          <w:p w14:paraId="7EB62B79">
            <w:pPr>
              <w:snapToGrid w:val="0"/>
              <w:jc w:val="center"/>
            </w:pPr>
            <w:r>
              <w:rPr>
                <w:rFonts w:hint="eastAsia" w:ascii="宋体" w:hAnsi="宋体"/>
                <w:szCs w:val="21"/>
              </w:rPr>
              <w:t>第5.4款</w:t>
            </w:r>
          </w:p>
        </w:tc>
        <w:tc>
          <w:tcPr>
            <w:tcW w:w="1742" w:type="dxa"/>
            <w:tcBorders>
              <w:top w:val="single" w:color="auto" w:sz="6" w:space="0"/>
              <w:left w:val="single" w:color="auto" w:sz="6" w:space="0"/>
              <w:right w:val="single" w:color="auto" w:sz="6" w:space="0"/>
            </w:tcBorders>
            <w:vAlign w:val="center"/>
          </w:tcPr>
          <w:p w14:paraId="605EF402">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tcBorders>
              <w:top w:val="single" w:color="auto" w:sz="6" w:space="0"/>
              <w:left w:val="single" w:color="auto" w:sz="6" w:space="0"/>
              <w:right w:val="double" w:color="auto" w:sz="4" w:space="0"/>
            </w:tcBorders>
            <w:vAlign w:val="center"/>
          </w:tcPr>
          <w:p w14:paraId="2D816FB0">
            <w:pPr>
              <w:adjustRightInd w:val="0"/>
              <w:snapToGrid w:val="0"/>
              <w:jc w:val="left"/>
              <w:rPr>
                <w:rFonts w:ascii="宋体" w:hAnsi="宋体"/>
                <w:szCs w:val="21"/>
              </w:rPr>
            </w:pPr>
            <w:r>
              <w:rPr>
                <w:rFonts w:hint="eastAsia" w:ascii="宋体" w:hAnsi="宋体"/>
                <w:szCs w:val="21"/>
              </w:rPr>
              <w:t>/</w:t>
            </w:r>
          </w:p>
        </w:tc>
      </w:tr>
      <w:tr w14:paraId="59ADAC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542E05A">
            <w:pPr>
              <w:adjustRightInd w:val="0"/>
              <w:snapToGrid w:val="0"/>
              <w:jc w:val="center"/>
              <w:rPr>
                <w:rFonts w:ascii="宋体" w:hAnsi="宋体"/>
                <w:szCs w:val="21"/>
              </w:rPr>
            </w:pPr>
            <w:r>
              <w:rPr>
                <w:rFonts w:hint="eastAsia" w:ascii="宋体" w:hAnsi="宋体"/>
                <w:szCs w:val="21"/>
              </w:rPr>
              <w:t>第二节</w:t>
            </w:r>
          </w:p>
          <w:p w14:paraId="71E0B755">
            <w:pPr>
              <w:snapToGrid w:val="0"/>
              <w:jc w:val="center"/>
              <w:rPr>
                <w:rFonts w:ascii="宋体" w:hAnsi="宋体"/>
                <w:szCs w:val="21"/>
              </w:rPr>
            </w:pPr>
            <w:r>
              <w:rPr>
                <w:rFonts w:hint="eastAsia" w:ascii="宋体" w:hAnsi="宋体"/>
                <w:szCs w:val="21"/>
              </w:rPr>
              <w:t>第6.1款</w:t>
            </w:r>
          </w:p>
        </w:tc>
        <w:tc>
          <w:tcPr>
            <w:tcW w:w="1742" w:type="dxa"/>
            <w:tcBorders>
              <w:top w:val="single" w:color="auto" w:sz="6" w:space="0"/>
              <w:left w:val="single" w:color="auto" w:sz="6" w:space="0"/>
              <w:right w:val="single" w:color="auto" w:sz="6" w:space="0"/>
            </w:tcBorders>
            <w:vAlign w:val="center"/>
          </w:tcPr>
          <w:p w14:paraId="55F93DE7">
            <w:pPr>
              <w:adjustRightInd w:val="0"/>
              <w:snapToGrid w:val="0"/>
              <w:jc w:val="left"/>
              <w:rPr>
                <w:rFonts w:ascii="宋体" w:hAnsi="宋体"/>
                <w:szCs w:val="21"/>
              </w:rPr>
            </w:pPr>
            <w:r>
              <w:rPr>
                <w:rFonts w:hint="eastAsia" w:ascii="宋体" w:hAnsi="宋体"/>
                <w:szCs w:val="21"/>
              </w:rPr>
              <w:t>履行合同义务的顺序</w:t>
            </w:r>
          </w:p>
        </w:tc>
        <w:tc>
          <w:tcPr>
            <w:tcW w:w="5170" w:type="dxa"/>
            <w:tcBorders>
              <w:top w:val="single" w:color="auto" w:sz="6" w:space="0"/>
              <w:left w:val="single" w:color="auto" w:sz="6" w:space="0"/>
              <w:right w:val="double" w:color="auto" w:sz="4" w:space="0"/>
            </w:tcBorders>
            <w:vAlign w:val="center"/>
          </w:tcPr>
          <w:p w14:paraId="7AE4FA07">
            <w:pPr>
              <w:adjustRightInd w:val="0"/>
              <w:snapToGrid w:val="0"/>
              <w:jc w:val="left"/>
              <w:rPr>
                <w:rFonts w:ascii="宋体" w:hAnsi="宋体"/>
                <w:szCs w:val="21"/>
              </w:rPr>
            </w:pPr>
            <w:r>
              <w:rPr>
                <w:rFonts w:hint="eastAsia" w:ascii="宋体" w:hAnsi="宋体"/>
                <w:szCs w:val="21"/>
              </w:rPr>
              <w:t>（1）政府采购合同协议书及其变更、补充协议</w:t>
            </w:r>
          </w:p>
          <w:p w14:paraId="2DEBBF31">
            <w:pPr>
              <w:adjustRightInd w:val="0"/>
              <w:snapToGrid w:val="0"/>
              <w:jc w:val="left"/>
              <w:rPr>
                <w:rFonts w:ascii="宋体" w:hAnsi="宋体"/>
                <w:szCs w:val="21"/>
              </w:rPr>
            </w:pPr>
            <w:r>
              <w:rPr>
                <w:rFonts w:hint="eastAsia" w:ascii="宋体" w:hAnsi="宋体"/>
                <w:szCs w:val="21"/>
              </w:rPr>
              <w:t>（2）政府采购合同专用条款</w:t>
            </w:r>
          </w:p>
          <w:p w14:paraId="45114939">
            <w:pPr>
              <w:adjustRightInd w:val="0"/>
              <w:snapToGrid w:val="0"/>
              <w:jc w:val="left"/>
              <w:rPr>
                <w:rFonts w:ascii="宋体" w:hAnsi="宋体"/>
                <w:szCs w:val="21"/>
              </w:rPr>
            </w:pPr>
            <w:r>
              <w:rPr>
                <w:rFonts w:hint="eastAsia" w:ascii="宋体" w:hAnsi="宋体"/>
                <w:szCs w:val="21"/>
              </w:rPr>
              <w:t>（3）政府采购合同通用条款</w:t>
            </w:r>
          </w:p>
          <w:p w14:paraId="7A2A962A">
            <w:pPr>
              <w:adjustRightInd w:val="0"/>
              <w:snapToGrid w:val="0"/>
              <w:jc w:val="left"/>
              <w:rPr>
                <w:rFonts w:ascii="宋体" w:hAnsi="宋体"/>
                <w:szCs w:val="21"/>
              </w:rPr>
            </w:pPr>
            <w:r>
              <w:rPr>
                <w:rFonts w:hint="eastAsia" w:ascii="宋体" w:hAnsi="宋体"/>
                <w:szCs w:val="21"/>
              </w:rPr>
              <w:t>（4）中标（成交）通知书</w:t>
            </w:r>
          </w:p>
          <w:p w14:paraId="3D6F7B27">
            <w:pPr>
              <w:adjustRightInd w:val="0"/>
              <w:snapToGrid w:val="0"/>
              <w:jc w:val="left"/>
              <w:rPr>
                <w:rFonts w:ascii="宋体" w:hAnsi="宋体"/>
                <w:szCs w:val="21"/>
              </w:rPr>
            </w:pPr>
            <w:r>
              <w:rPr>
                <w:rFonts w:hint="eastAsia" w:ascii="宋体" w:hAnsi="宋体"/>
                <w:szCs w:val="21"/>
              </w:rPr>
              <w:t>（5）投标（响应）文件</w:t>
            </w:r>
          </w:p>
          <w:p w14:paraId="05610BED">
            <w:pPr>
              <w:adjustRightInd w:val="0"/>
              <w:snapToGrid w:val="0"/>
              <w:jc w:val="left"/>
              <w:rPr>
                <w:rFonts w:ascii="宋体" w:hAnsi="宋体"/>
                <w:szCs w:val="21"/>
              </w:rPr>
            </w:pPr>
            <w:r>
              <w:rPr>
                <w:rFonts w:hint="eastAsia" w:ascii="宋体" w:hAnsi="宋体"/>
                <w:szCs w:val="21"/>
              </w:rPr>
              <w:t>（6）采购文件</w:t>
            </w:r>
          </w:p>
          <w:p w14:paraId="742BFD7A">
            <w:pPr>
              <w:adjustRightInd w:val="0"/>
              <w:snapToGrid w:val="0"/>
              <w:jc w:val="left"/>
              <w:rPr>
                <w:rFonts w:ascii="宋体" w:hAnsi="宋体"/>
                <w:szCs w:val="21"/>
              </w:rPr>
            </w:pPr>
            <w:r>
              <w:rPr>
                <w:rFonts w:hint="eastAsia" w:ascii="宋体" w:hAnsi="宋体"/>
                <w:szCs w:val="21"/>
              </w:rPr>
              <w:t>（7）有关技术文件、图纸（如有）</w:t>
            </w:r>
          </w:p>
          <w:p w14:paraId="7E77DAAF">
            <w:pPr>
              <w:adjustRightInd w:val="0"/>
              <w:snapToGrid w:val="0"/>
              <w:jc w:val="left"/>
              <w:rPr>
                <w:rFonts w:ascii="宋体" w:hAnsi="宋体"/>
                <w:szCs w:val="21"/>
              </w:rPr>
            </w:pPr>
            <w:r>
              <w:rPr>
                <w:rFonts w:hint="eastAsia" w:ascii="宋体" w:hAnsi="宋体"/>
                <w:szCs w:val="21"/>
              </w:rPr>
              <w:t>（8）国家法律、行政法规和规章制度规定或合同约定的作为合同组成部分的其他文件。</w:t>
            </w:r>
          </w:p>
        </w:tc>
      </w:tr>
      <w:tr w14:paraId="7B87A4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right w:val="single" w:color="auto" w:sz="6" w:space="0"/>
            </w:tcBorders>
            <w:vAlign w:val="center"/>
          </w:tcPr>
          <w:p w14:paraId="79DCD244">
            <w:pPr>
              <w:adjustRightInd w:val="0"/>
              <w:snapToGrid w:val="0"/>
              <w:jc w:val="center"/>
              <w:rPr>
                <w:rFonts w:ascii="宋体" w:hAnsi="宋体"/>
                <w:szCs w:val="21"/>
              </w:rPr>
            </w:pPr>
            <w:r>
              <w:rPr>
                <w:rFonts w:hint="eastAsia" w:ascii="宋体" w:hAnsi="宋体"/>
                <w:szCs w:val="21"/>
              </w:rPr>
              <w:t>第二节</w:t>
            </w:r>
          </w:p>
          <w:p w14:paraId="0372439F">
            <w:pPr>
              <w:adjustRightInd w:val="0"/>
              <w:snapToGrid w:val="0"/>
              <w:jc w:val="center"/>
              <w:rPr>
                <w:rFonts w:ascii="宋体" w:hAnsi="宋体"/>
                <w:szCs w:val="21"/>
              </w:rPr>
            </w:pPr>
            <w:r>
              <w:rPr>
                <w:rFonts w:hint="eastAsia" w:ascii="宋体" w:hAnsi="宋体"/>
                <w:szCs w:val="21"/>
              </w:rPr>
              <w:t>第7.1款</w:t>
            </w:r>
          </w:p>
        </w:tc>
        <w:tc>
          <w:tcPr>
            <w:tcW w:w="1742" w:type="dxa"/>
            <w:tcBorders>
              <w:top w:val="single" w:color="auto" w:sz="6" w:space="0"/>
              <w:left w:val="single" w:color="auto" w:sz="6" w:space="0"/>
              <w:right w:val="single" w:color="auto" w:sz="6" w:space="0"/>
            </w:tcBorders>
            <w:vAlign w:val="center"/>
          </w:tcPr>
          <w:p w14:paraId="7EADA085">
            <w:pPr>
              <w:adjustRightInd w:val="0"/>
              <w:snapToGrid w:val="0"/>
              <w:jc w:val="left"/>
              <w:rPr>
                <w:rFonts w:ascii="宋体" w:hAnsi="宋体"/>
                <w:szCs w:val="21"/>
              </w:rPr>
            </w:pPr>
            <w:r>
              <w:rPr>
                <w:rFonts w:hint="eastAsia" w:ascii="宋体" w:hAnsi="宋体"/>
                <w:szCs w:val="21"/>
              </w:rPr>
              <w:t>包装特殊要求</w:t>
            </w:r>
          </w:p>
        </w:tc>
        <w:tc>
          <w:tcPr>
            <w:tcW w:w="5170" w:type="dxa"/>
            <w:tcBorders>
              <w:top w:val="single" w:color="auto" w:sz="6" w:space="0"/>
              <w:left w:val="single" w:color="auto" w:sz="6" w:space="0"/>
              <w:right w:val="double" w:color="auto" w:sz="4" w:space="0"/>
            </w:tcBorders>
            <w:vAlign w:val="center"/>
          </w:tcPr>
          <w:p w14:paraId="1AF39AB9">
            <w:pPr>
              <w:adjustRightInd w:val="0"/>
              <w:snapToGrid w:val="0"/>
              <w:jc w:val="left"/>
              <w:rPr>
                <w:rFonts w:ascii="宋体" w:hAnsi="宋体"/>
                <w:szCs w:val="21"/>
              </w:rPr>
            </w:pPr>
            <w:r>
              <w:rPr>
                <w:rFonts w:hint="eastAsia" w:ascii="宋体" w:hAnsi="宋体"/>
                <w:szCs w:val="21"/>
              </w:rPr>
              <w:t>按国家规定要求。</w:t>
            </w:r>
          </w:p>
        </w:tc>
      </w:tr>
      <w:tr w14:paraId="488CB5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right w:val="single" w:color="auto" w:sz="6" w:space="0"/>
            </w:tcBorders>
            <w:vAlign w:val="center"/>
          </w:tcPr>
          <w:p w14:paraId="76C02B02"/>
        </w:tc>
        <w:tc>
          <w:tcPr>
            <w:tcW w:w="1742" w:type="dxa"/>
            <w:tcBorders>
              <w:top w:val="single" w:color="auto" w:sz="6" w:space="0"/>
              <w:left w:val="single" w:color="auto" w:sz="6" w:space="0"/>
              <w:right w:val="single" w:color="auto" w:sz="6" w:space="0"/>
            </w:tcBorders>
            <w:vAlign w:val="center"/>
          </w:tcPr>
          <w:p w14:paraId="5E285229">
            <w:pPr>
              <w:adjustRightInd w:val="0"/>
              <w:snapToGrid w:val="0"/>
              <w:jc w:val="left"/>
              <w:rPr>
                <w:rFonts w:ascii="宋体" w:hAnsi="宋体"/>
                <w:szCs w:val="21"/>
              </w:rPr>
            </w:pPr>
            <w:r>
              <w:rPr>
                <w:rFonts w:hint="eastAsia" w:ascii="宋体" w:hAnsi="宋体"/>
                <w:szCs w:val="21"/>
              </w:rPr>
              <w:t>指定现场</w:t>
            </w:r>
          </w:p>
        </w:tc>
        <w:tc>
          <w:tcPr>
            <w:tcW w:w="5170" w:type="dxa"/>
            <w:tcBorders>
              <w:top w:val="single" w:color="auto" w:sz="6" w:space="0"/>
              <w:left w:val="single" w:color="auto" w:sz="6" w:space="0"/>
              <w:right w:val="double" w:color="auto" w:sz="4" w:space="0"/>
            </w:tcBorders>
            <w:vAlign w:val="center"/>
          </w:tcPr>
          <w:p w14:paraId="7997FB50">
            <w:r>
              <w:rPr>
                <w:rFonts w:hint="eastAsia"/>
              </w:rPr>
              <w:t>按甲方指定地点</w:t>
            </w:r>
          </w:p>
        </w:tc>
      </w:tr>
      <w:tr w14:paraId="078B6C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right w:val="single" w:color="auto" w:sz="6" w:space="0"/>
            </w:tcBorders>
            <w:vAlign w:val="center"/>
          </w:tcPr>
          <w:p w14:paraId="44F18687">
            <w:pPr>
              <w:adjustRightInd w:val="0"/>
              <w:snapToGrid w:val="0"/>
              <w:jc w:val="center"/>
              <w:rPr>
                <w:rFonts w:ascii="宋体" w:hAnsi="宋体"/>
                <w:szCs w:val="21"/>
              </w:rPr>
            </w:pPr>
            <w:r>
              <w:rPr>
                <w:rFonts w:hint="eastAsia" w:ascii="宋体" w:hAnsi="宋体"/>
                <w:szCs w:val="21"/>
              </w:rPr>
              <w:t>第二节</w:t>
            </w:r>
          </w:p>
          <w:p w14:paraId="0B30A372">
            <w:pPr>
              <w:adjustRightInd w:val="0"/>
              <w:snapToGrid w:val="0"/>
              <w:jc w:val="center"/>
              <w:rPr>
                <w:rFonts w:ascii="宋体" w:hAnsi="宋体"/>
                <w:szCs w:val="21"/>
              </w:rPr>
            </w:pPr>
            <w:r>
              <w:rPr>
                <w:rFonts w:hint="eastAsia" w:ascii="宋体" w:hAnsi="宋体"/>
                <w:szCs w:val="21"/>
              </w:rPr>
              <w:t>第7.2款</w:t>
            </w:r>
          </w:p>
        </w:tc>
        <w:tc>
          <w:tcPr>
            <w:tcW w:w="1742" w:type="dxa"/>
            <w:tcBorders>
              <w:top w:val="single" w:color="auto" w:sz="6" w:space="0"/>
              <w:left w:val="single" w:color="auto" w:sz="6" w:space="0"/>
              <w:right w:val="single" w:color="auto" w:sz="6" w:space="0"/>
            </w:tcBorders>
            <w:vAlign w:val="center"/>
          </w:tcPr>
          <w:p w14:paraId="399CAF18">
            <w:pPr>
              <w:adjustRightInd w:val="0"/>
              <w:snapToGrid w:val="0"/>
              <w:jc w:val="left"/>
              <w:rPr>
                <w:rFonts w:ascii="宋体" w:hAnsi="宋体"/>
                <w:szCs w:val="21"/>
              </w:rPr>
            </w:pPr>
            <w:r>
              <w:rPr>
                <w:rFonts w:hint="eastAsia" w:ascii="宋体" w:hAnsi="宋体"/>
                <w:szCs w:val="21"/>
              </w:rPr>
              <w:t>运输特殊要求</w:t>
            </w:r>
          </w:p>
        </w:tc>
        <w:tc>
          <w:tcPr>
            <w:tcW w:w="5170" w:type="dxa"/>
            <w:tcBorders>
              <w:top w:val="single" w:color="auto" w:sz="6" w:space="0"/>
              <w:left w:val="single" w:color="auto" w:sz="6" w:space="0"/>
              <w:right w:val="double" w:color="auto" w:sz="4" w:space="0"/>
            </w:tcBorders>
            <w:vAlign w:val="center"/>
          </w:tcPr>
          <w:p w14:paraId="11BCA463">
            <w:r>
              <w:rPr>
                <w:rFonts w:hint="eastAsia"/>
              </w:rPr>
              <w:t>按国家规定要求。</w:t>
            </w:r>
          </w:p>
        </w:tc>
      </w:tr>
      <w:tr w14:paraId="0FB754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right w:val="single" w:color="auto" w:sz="6" w:space="0"/>
            </w:tcBorders>
            <w:vAlign w:val="center"/>
          </w:tcPr>
          <w:p w14:paraId="004A7FA3">
            <w:pPr>
              <w:adjustRightInd w:val="0"/>
              <w:snapToGrid w:val="0"/>
              <w:jc w:val="center"/>
              <w:rPr>
                <w:rFonts w:ascii="宋体" w:hAnsi="宋体"/>
                <w:szCs w:val="21"/>
              </w:rPr>
            </w:pPr>
            <w:r>
              <w:rPr>
                <w:rFonts w:hint="eastAsia" w:ascii="宋体" w:hAnsi="宋体"/>
                <w:szCs w:val="21"/>
              </w:rPr>
              <w:t>第二节</w:t>
            </w:r>
          </w:p>
          <w:p w14:paraId="56271577">
            <w:pPr>
              <w:adjustRightInd w:val="0"/>
              <w:snapToGrid w:val="0"/>
              <w:jc w:val="center"/>
              <w:rPr>
                <w:rFonts w:ascii="宋体" w:hAnsi="宋体"/>
                <w:szCs w:val="21"/>
              </w:rPr>
            </w:pPr>
            <w:r>
              <w:rPr>
                <w:rFonts w:hint="eastAsia" w:ascii="宋体" w:hAnsi="宋体"/>
                <w:szCs w:val="21"/>
              </w:rPr>
              <w:t>第7.3款</w:t>
            </w:r>
          </w:p>
        </w:tc>
        <w:tc>
          <w:tcPr>
            <w:tcW w:w="1742" w:type="dxa"/>
            <w:tcBorders>
              <w:top w:val="single" w:color="auto" w:sz="6" w:space="0"/>
              <w:left w:val="single" w:color="auto" w:sz="6" w:space="0"/>
              <w:right w:val="single" w:color="auto" w:sz="6" w:space="0"/>
            </w:tcBorders>
            <w:vAlign w:val="center"/>
          </w:tcPr>
          <w:p w14:paraId="1EBB6566">
            <w:pPr>
              <w:adjustRightInd w:val="0"/>
              <w:snapToGrid w:val="0"/>
              <w:jc w:val="left"/>
              <w:rPr>
                <w:rFonts w:ascii="宋体" w:hAnsi="宋体"/>
                <w:szCs w:val="21"/>
              </w:rPr>
            </w:pPr>
            <w:r>
              <w:rPr>
                <w:rFonts w:hint="eastAsia" w:ascii="宋体" w:hAnsi="宋体"/>
                <w:szCs w:val="21"/>
              </w:rPr>
              <w:t>保险要求</w:t>
            </w:r>
          </w:p>
        </w:tc>
        <w:tc>
          <w:tcPr>
            <w:tcW w:w="5170" w:type="dxa"/>
            <w:tcBorders>
              <w:top w:val="single" w:color="auto" w:sz="6" w:space="0"/>
              <w:left w:val="single" w:color="auto" w:sz="6" w:space="0"/>
              <w:right w:val="double" w:color="auto" w:sz="4" w:space="0"/>
            </w:tcBorders>
            <w:vAlign w:val="center"/>
          </w:tcPr>
          <w:p w14:paraId="4606B615">
            <w:r>
              <w:rPr>
                <w:rFonts w:hint="eastAsia"/>
              </w:rPr>
              <w:t>按国家规定要求。</w:t>
            </w:r>
          </w:p>
        </w:tc>
      </w:tr>
      <w:tr w14:paraId="76A1C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74C36E7">
            <w:pPr>
              <w:adjustRightInd w:val="0"/>
              <w:snapToGrid w:val="0"/>
              <w:jc w:val="center"/>
              <w:rPr>
                <w:rFonts w:ascii="宋体" w:hAnsi="宋体"/>
                <w:szCs w:val="21"/>
              </w:rPr>
            </w:pPr>
            <w:r>
              <w:rPr>
                <w:rFonts w:hint="eastAsia" w:ascii="宋体" w:hAnsi="宋体"/>
                <w:szCs w:val="21"/>
              </w:rPr>
              <w:t>第二节</w:t>
            </w:r>
          </w:p>
          <w:p w14:paraId="1070F117">
            <w:pPr>
              <w:adjustRightInd w:val="0"/>
              <w:snapToGrid w:val="0"/>
              <w:jc w:val="center"/>
              <w:rPr>
                <w:rFonts w:ascii="宋体" w:hAnsi="宋体"/>
                <w:szCs w:val="21"/>
              </w:rPr>
            </w:pPr>
            <w:r>
              <w:rPr>
                <w:rFonts w:hint="eastAsia" w:ascii="宋体" w:hAnsi="宋体"/>
                <w:szCs w:val="21"/>
              </w:rPr>
              <w:t>第8.2（1）项</w:t>
            </w:r>
          </w:p>
        </w:tc>
        <w:tc>
          <w:tcPr>
            <w:tcW w:w="1742" w:type="dxa"/>
            <w:tcBorders>
              <w:top w:val="single" w:color="auto" w:sz="6" w:space="0"/>
              <w:left w:val="single" w:color="auto" w:sz="6" w:space="0"/>
              <w:right w:val="single" w:color="auto" w:sz="6" w:space="0"/>
            </w:tcBorders>
            <w:vAlign w:val="center"/>
          </w:tcPr>
          <w:p w14:paraId="6E78576A">
            <w:pPr>
              <w:adjustRightInd w:val="0"/>
              <w:snapToGrid w:val="0"/>
              <w:jc w:val="left"/>
              <w:rPr>
                <w:rFonts w:ascii="宋体" w:hAnsi="宋体"/>
                <w:szCs w:val="21"/>
              </w:rPr>
            </w:pPr>
            <w:r>
              <w:rPr>
                <w:rFonts w:hint="eastAsia" w:ascii="宋体" w:hAnsi="宋体"/>
                <w:szCs w:val="21"/>
              </w:rPr>
              <w:t>质量保证期</w:t>
            </w:r>
          </w:p>
        </w:tc>
        <w:tc>
          <w:tcPr>
            <w:tcW w:w="5170" w:type="dxa"/>
            <w:tcBorders>
              <w:top w:val="single" w:color="auto" w:sz="6" w:space="0"/>
              <w:left w:val="single" w:color="auto" w:sz="6" w:space="0"/>
              <w:right w:val="double" w:color="auto" w:sz="4" w:space="0"/>
            </w:tcBorders>
            <w:vAlign w:val="center"/>
          </w:tcPr>
          <w:p w14:paraId="0C690093">
            <w:pPr>
              <w:autoSpaceDE w:val="0"/>
              <w:autoSpaceDN w:val="0"/>
              <w:adjustRightInd w:val="0"/>
              <w:snapToGrid w:val="0"/>
              <w:ind w:firstLine="446" w:firstLineChars="200"/>
              <w:jc w:val="left"/>
              <w:rPr>
                <w:rFonts w:ascii="宋体" w:hAnsi="宋体"/>
                <w:szCs w:val="21"/>
              </w:rPr>
            </w:pPr>
            <w:r>
              <w:rPr>
                <w:rFonts w:hint="eastAsia"/>
                <w:sz w:val="22"/>
              </w:rPr>
              <w:t>提供不少于三年产品质保服务，须包含硬件保修、故障排查等服务内容（自验收合格之日起）（乙方另有承诺增加质保期的，按高的为准）</w:t>
            </w:r>
          </w:p>
        </w:tc>
      </w:tr>
      <w:tr w14:paraId="71F666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2770FF7">
            <w:pPr>
              <w:adjustRightInd w:val="0"/>
              <w:snapToGrid w:val="0"/>
              <w:jc w:val="center"/>
              <w:rPr>
                <w:rFonts w:ascii="宋体" w:hAnsi="宋体"/>
                <w:szCs w:val="21"/>
              </w:rPr>
            </w:pPr>
            <w:r>
              <w:rPr>
                <w:rFonts w:hint="eastAsia" w:ascii="宋体" w:hAnsi="宋体"/>
                <w:szCs w:val="21"/>
              </w:rPr>
              <w:t>第二节</w:t>
            </w:r>
          </w:p>
          <w:p w14:paraId="43736B15">
            <w:pPr>
              <w:adjustRightInd w:val="0"/>
              <w:snapToGrid w:val="0"/>
              <w:jc w:val="center"/>
              <w:rPr>
                <w:rFonts w:ascii="宋体" w:hAnsi="宋体"/>
                <w:szCs w:val="21"/>
              </w:rPr>
            </w:pPr>
            <w:r>
              <w:rPr>
                <w:rFonts w:hint="eastAsia" w:ascii="宋体" w:hAnsi="宋体"/>
                <w:szCs w:val="21"/>
              </w:rPr>
              <w:t>第8.2（3）项</w:t>
            </w:r>
          </w:p>
        </w:tc>
        <w:tc>
          <w:tcPr>
            <w:tcW w:w="1742" w:type="dxa"/>
            <w:tcBorders>
              <w:top w:val="single" w:color="auto" w:sz="6" w:space="0"/>
              <w:left w:val="single" w:color="auto" w:sz="6" w:space="0"/>
              <w:right w:val="single" w:color="auto" w:sz="6" w:space="0"/>
            </w:tcBorders>
            <w:vAlign w:val="center"/>
          </w:tcPr>
          <w:p w14:paraId="2B4B140B">
            <w:pPr>
              <w:adjustRightInd w:val="0"/>
              <w:snapToGrid w:val="0"/>
              <w:jc w:val="left"/>
              <w:rPr>
                <w:rFonts w:ascii="宋体" w:hAnsi="宋体"/>
                <w:szCs w:val="21"/>
              </w:rPr>
            </w:pPr>
            <w:r>
              <w:rPr>
                <w:rFonts w:hint="eastAsia" w:ascii="宋体" w:hAnsi="宋体"/>
                <w:szCs w:val="21"/>
              </w:rPr>
              <w:t>货物质量缺陷</w:t>
            </w:r>
          </w:p>
          <w:p w14:paraId="3A3D8388">
            <w:pPr>
              <w:adjustRightInd w:val="0"/>
              <w:snapToGrid w:val="0"/>
              <w:jc w:val="left"/>
              <w:rPr>
                <w:rFonts w:ascii="宋体" w:hAnsi="宋体"/>
                <w:szCs w:val="21"/>
              </w:rPr>
            </w:pPr>
            <w:r>
              <w:rPr>
                <w:rFonts w:hint="eastAsia" w:ascii="宋体" w:hAnsi="宋体"/>
                <w:szCs w:val="21"/>
              </w:rPr>
              <w:t>响应时间</w:t>
            </w:r>
          </w:p>
        </w:tc>
        <w:tc>
          <w:tcPr>
            <w:tcW w:w="5170" w:type="dxa"/>
            <w:tcBorders>
              <w:top w:val="single" w:color="auto" w:sz="6" w:space="0"/>
              <w:left w:val="single" w:color="auto" w:sz="6" w:space="0"/>
              <w:right w:val="double" w:color="auto" w:sz="4" w:space="0"/>
            </w:tcBorders>
            <w:vAlign w:val="center"/>
          </w:tcPr>
          <w:p w14:paraId="29746D85">
            <w:pPr>
              <w:adjustRightInd w:val="0"/>
              <w:snapToGrid w:val="0"/>
              <w:jc w:val="left"/>
              <w:rPr>
                <w:rFonts w:ascii="宋体" w:hAnsi="宋体"/>
                <w:szCs w:val="21"/>
              </w:rPr>
            </w:pPr>
            <w:r>
              <w:rPr>
                <w:rFonts w:hint="eastAsia" w:ascii="宋体" w:hAnsi="宋体"/>
                <w:szCs w:val="21"/>
              </w:rPr>
              <w:t>在接到采购人通知后须30分钟内响应</w:t>
            </w:r>
          </w:p>
        </w:tc>
      </w:tr>
      <w:tr w14:paraId="2060CA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ED16C6D">
            <w:pPr>
              <w:snapToGrid w:val="0"/>
              <w:jc w:val="center"/>
              <w:rPr>
                <w:rFonts w:ascii="宋体" w:hAnsi="宋体" w:cs="宋体"/>
                <w:szCs w:val="21"/>
              </w:rPr>
            </w:pPr>
            <w:r>
              <w:rPr>
                <w:rFonts w:hint="eastAsia" w:ascii="宋体" w:hAnsi="宋体" w:cs="宋体"/>
                <w:szCs w:val="21"/>
              </w:rPr>
              <w:t>第二节</w:t>
            </w:r>
          </w:p>
          <w:p w14:paraId="5E22D19E">
            <w:pPr>
              <w:pStyle w:val="95"/>
              <w:ind w:firstLine="0" w:firstLineChars="0"/>
              <w:jc w:val="center"/>
            </w:pPr>
            <w:r>
              <w:rPr>
                <w:rFonts w:hint="eastAsia" w:ascii="宋体" w:hAnsi="宋体" w:eastAsia="宋体" w:cs="宋体"/>
              </w:rPr>
              <w:t>第11.1款</w:t>
            </w:r>
          </w:p>
        </w:tc>
        <w:tc>
          <w:tcPr>
            <w:tcW w:w="1742" w:type="dxa"/>
            <w:tcBorders>
              <w:top w:val="single" w:color="auto" w:sz="6" w:space="0"/>
              <w:left w:val="single" w:color="auto" w:sz="6" w:space="0"/>
              <w:right w:val="single" w:color="auto" w:sz="6" w:space="0"/>
            </w:tcBorders>
            <w:vAlign w:val="center"/>
          </w:tcPr>
          <w:p w14:paraId="035606E0">
            <w:pPr>
              <w:adjustRightInd w:val="0"/>
              <w:snapToGrid w:val="0"/>
              <w:rPr>
                <w:rFonts w:ascii="宋体" w:hAnsi="宋体"/>
                <w:szCs w:val="21"/>
              </w:rPr>
            </w:pPr>
            <w:r>
              <w:rPr>
                <w:rFonts w:hint="eastAsia" w:ascii="宋体" w:hAnsi="宋体"/>
                <w:szCs w:val="21"/>
              </w:rPr>
              <w:t>其他应当保密的信息</w:t>
            </w:r>
          </w:p>
        </w:tc>
        <w:tc>
          <w:tcPr>
            <w:tcW w:w="5170" w:type="dxa"/>
            <w:tcBorders>
              <w:top w:val="single" w:color="auto" w:sz="6" w:space="0"/>
              <w:left w:val="single" w:color="auto" w:sz="6" w:space="0"/>
              <w:right w:val="double" w:color="auto" w:sz="4" w:space="0"/>
            </w:tcBorders>
            <w:vAlign w:val="center"/>
          </w:tcPr>
          <w:p w14:paraId="38B3D0AB">
            <w:pPr>
              <w:adjustRightInd w:val="0"/>
              <w:snapToGrid w:val="0"/>
              <w:jc w:val="left"/>
              <w:rPr>
                <w:rFonts w:ascii="宋体" w:hAnsi="宋体"/>
                <w:szCs w:val="21"/>
              </w:rPr>
            </w:pPr>
            <w:r>
              <w:rPr>
                <w:rFonts w:hint="eastAsia" w:ascii="宋体" w:hAnsi="宋体"/>
                <w:szCs w:val="21"/>
              </w:rPr>
              <w:t>/</w:t>
            </w:r>
          </w:p>
        </w:tc>
      </w:tr>
      <w:tr w14:paraId="47DA08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right w:val="single" w:color="auto" w:sz="6" w:space="0"/>
            </w:tcBorders>
            <w:vAlign w:val="center"/>
          </w:tcPr>
          <w:p w14:paraId="78CB9B3E">
            <w:pPr>
              <w:adjustRightInd w:val="0"/>
              <w:snapToGrid w:val="0"/>
              <w:jc w:val="center"/>
              <w:rPr>
                <w:rFonts w:ascii="宋体" w:hAnsi="宋体"/>
                <w:szCs w:val="21"/>
              </w:rPr>
            </w:pPr>
            <w:r>
              <w:rPr>
                <w:rFonts w:hint="eastAsia" w:ascii="宋体" w:hAnsi="宋体"/>
                <w:szCs w:val="21"/>
              </w:rPr>
              <w:t>第二节</w:t>
            </w:r>
          </w:p>
          <w:p w14:paraId="33BB8F9B">
            <w:pPr>
              <w:adjustRightInd w:val="0"/>
              <w:snapToGrid w:val="0"/>
              <w:jc w:val="center"/>
              <w:rPr>
                <w:rFonts w:ascii="宋体" w:hAnsi="宋体"/>
                <w:szCs w:val="21"/>
              </w:rPr>
            </w:pPr>
            <w:r>
              <w:rPr>
                <w:rFonts w:hint="eastAsia" w:ascii="宋体" w:hAnsi="宋体"/>
                <w:szCs w:val="21"/>
              </w:rPr>
              <w:t>第12.2款</w:t>
            </w:r>
          </w:p>
        </w:tc>
        <w:tc>
          <w:tcPr>
            <w:tcW w:w="1742" w:type="dxa"/>
            <w:tcBorders>
              <w:top w:val="single" w:color="auto" w:sz="6" w:space="0"/>
              <w:left w:val="single" w:color="auto" w:sz="6" w:space="0"/>
              <w:right w:val="single" w:color="auto" w:sz="6" w:space="0"/>
            </w:tcBorders>
            <w:vAlign w:val="center"/>
          </w:tcPr>
          <w:p w14:paraId="491EAB68">
            <w:pPr>
              <w:adjustRightInd w:val="0"/>
              <w:snapToGrid w:val="0"/>
              <w:jc w:val="left"/>
              <w:rPr>
                <w:rFonts w:ascii="宋体" w:hAnsi="宋体"/>
                <w:szCs w:val="21"/>
              </w:rPr>
            </w:pPr>
            <w:r>
              <w:rPr>
                <w:rFonts w:hint="eastAsia" w:ascii="宋体" w:hAnsi="宋体"/>
                <w:szCs w:val="21"/>
              </w:rPr>
              <w:t>合同价款支付时间</w:t>
            </w:r>
          </w:p>
        </w:tc>
        <w:tc>
          <w:tcPr>
            <w:tcW w:w="5170" w:type="dxa"/>
            <w:tcBorders>
              <w:top w:val="single" w:color="auto" w:sz="6" w:space="0"/>
              <w:left w:val="single" w:color="auto" w:sz="6" w:space="0"/>
              <w:right w:val="double" w:color="auto" w:sz="4" w:space="0"/>
            </w:tcBorders>
            <w:vAlign w:val="center"/>
          </w:tcPr>
          <w:p w14:paraId="1CE44EFB">
            <w:pPr>
              <w:adjustRightInd w:val="0"/>
              <w:snapToGrid w:val="0"/>
              <w:jc w:val="left"/>
              <w:rPr>
                <w:rFonts w:ascii="宋体" w:hAnsi="宋体"/>
                <w:szCs w:val="21"/>
              </w:rPr>
            </w:pPr>
            <w:r>
              <w:rPr>
                <w:rFonts w:hint="eastAsia" w:ascii="宋体" w:hAnsi="宋体"/>
                <w:szCs w:val="21"/>
              </w:rPr>
              <w:t>对于满足合同约定支付条件的，甲方原则上自收到发票后7个工作日内将资金支付到合同约定的乙方账户。</w:t>
            </w:r>
          </w:p>
        </w:tc>
      </w:tr>
      <w:tr w14:paraId="1822E4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right w:val="single" w:color="auto" w:sz="6" w:space="0"/>
            </w:tcBorders>
            <w:vAlign w:val="center"/>
          </w:tcPr>
          <w:p w14:paraId="7DEAB99F">
            <w:pPr>
              <w:adjustRightInd w:val="0"/>
              <w:snapToGrid w:val="0"/>
              <w:jc w:val="center"/>
              <w:rPr>
                <w:rFonts w:ascii="宋体" w:hAnsi="宋体"/>
                <w:szCs w:val="21"/>
              </w:rPr>
            </w:pPr>
            <w:r>
              <w:rPr>
                <w:rFonts w:hint="eastAsia" w:ascii="宋体" w:hAnsi="宋体"/>
                <w:szCs w:val="21"/>
              </w:rPr>
              <w:t>第二节</w:t>
            </w:r>
          </w:p>
          <w:p w14:paraId="7ECA1722">
            <w:pPr>
              <w:adjustRightInd w:val="0"/>
              <w:snapToGrid w:val="0"/>
              <w:jc w:val="center"/>
              <w:rPr>
                <w:rFonts w:ascii="宋体" w:hAnsi="宋体"/>
                <w:szCs w:val="21"/>
              </w:rPr>
            </w:pPr>
            <w:r>
              <w:rPr>
                <w:rFonts w:hint="eastAsia" w:ascii="宋体" w:hAnsi="宋体"/>
                <w:szCs w:val="21"/>
              </w:rPr>
              <w:t>第13.2款</w:t>
            </w:r>
          </w:p>
        </w:tc>
        <w:tc>
          <w:tcPr>
            <w:tcW w:w="1742" w:type="dxa"/>
            <w:tcBorders>
              <w:top w:val="single" w:color="auto" w:sz="6" w:space="0"/>
              <w:left w:val="single" w:color="auto" w:sz="6" w:space="0"/>
              <w:right w:val="single" w:color="auto" w:sz="6" w:space="0"/>
            </w:tcBorders>
            <w:vAlign w:val="center"/>
          </w:tcPr>
          <w:p w14:paraId="033AD72B">
            <w:pPr>
              <w:adjustRightInd w:val="0"/>
              <w:snapToGrid w:val="0"/>
              <w:jc w:val="left"/>
              <w:rPr>
                <w:rFonts w:ascii="宋体" w:hAnsi="宋体"/>
                <w:szCs w:val="21"/>
              </w:rPr>
            </w:pPr>
            <w:r>
              <w:rPr>
                <w:rFonts w:hint="eastAsia" w:ascii="宋体" w:hAnsi="宋体"/>
                <w:szCs w:val="21"/>
              </w:rPr>
              <w:t>履约保证金不予退还的情形</w:t>
            </w:r>
          </w:p>
        </w:tc>
        <w:tc>
          <w:tcPr>
            <w:tcW w:w="5170" w:type="dxa"/>
            <w:tcBorders>
              <w:top w:val="single" w:color="auto" w:sz="6" w:space="0"/>
              <w:left w:val="single" w:color="auto" w:sz="6" w:space="0"/>
              <w:right w:val="double" w:color="auto" w:sz="4" w:space="0"/>
            </w:tcBorders>
            <w:vAlign w:val="center"/>
          </w:tcPr>
          <w:p w14:paraId="02CCADBD">
            <w:pPr>
              <w:adjustRightInd w:val="0"/>
              <w:snapToGrid w:val="0"/>
              <w:jc w:val="left"/>
              <w:rPr>
                <w:rFonts w:ascii="宋体" w:hAnsi="宋体"/>
                <w:szCs w:val="21"/>
              </w:rPr>
            </w:pPr>
            <w:r>
              <w:rPr>
                <w:rFonts w:hint="eastAsia" w:ascii="宋体" w:hAnsi="宋体"/>
                <w:szCs w:val="21"/>
              </w:rPr>
              <w:t>1、乙方须提供符合采购文件和国家相关质量标准的全新合格货物。如发生所供货物与现行国家政策法规、合同约定不符，采购人有权拒收、退货、解除合同，或者乙方予以免费更换。</w:t>
            </w:r>
          </w:p>
          <w:p w14:paraId="00A26F0A">
            <w:pPr>
              <w:adjustRightInd w:val="0"/>
              <w:snapToGrid w:val="0"/>
              <w:jc w:val="left"/>
              <w:rPr>
                <w:rFonts w:ascii="宋体" w:hAnsi="宋体"/>
                <w:szCs w:val="21"/>
              </w:rPr>
            </w:pPr>
            <w:r>
              <w:rPr>
                <w:rFonts w:hint="eastAsia" w:ascii="宋体" w:hAnsi="宋体"/>
                <w:szCs w:val="21"/>
              </w:rPr>
              <w:t>2、本次采购的货物如涉及国家规定强制认证的，乙方未在投标文件偏离表中用明显字体予以声明的，均视为乙方投标产品符合了强制认证规定（如工业产品生产许可证，3C认证，等等），否则按验收不能通过，甲方给予退货、解除合同或经方同意换货处理，乙方自行承担由此造成的损失。</w:t>
            </w:r>
          </w:p>
        </w:tc>
      </w:tr>
      <w:tr w14:paraId="3D039A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2CF6EE7">
            <w:pPr>
              <w:adjustRightInd w:val="0"/>
              <w:snapToGrid w:val="0"/>
              <w:jc w:val="center"/>
              <w:rPr>
                <w:rFonts w:ascii="宋体" w:hAnsi="宋体"/>
                <w:szCs w:val="21"/>
              </w:rPr>
            </w:pPr>
            <w:r>
              <w:rPr>
                <w:rFonts w:hint="eastAsia" w:ascii="宋体" w:hAnsi="宋体"/>
                <w:szCs w:val="21"/>
              </w:rPr>
              <w:t>第二节</w:t>
            </w:r>
          </w:p>
          <w:p w14:paraId="0A7F017C">
            <w:pPr>
              <w:adjustRightInd w:val="0"/>
              <w:snapToGrid w:val="0"/>
              <w:jc w:val="center"/>
              <w:rPr>
                <w:rFonts w:ascii="宋体" w:hAnsi="宋体"/>
                <w:szCs w:val="21"/>
              </w:rPr>
            </w:pPr>
            <w:r>
              <w:rPr>
                <w:rFonts w:hint="eastAsia" w:ascii="宋体" w:hAnsi="宋体"/>
                <w:szCs w:val="21"/>
              </w:rPr>
              <w:t>第13.3款</w:t>
            </w:r>
          </w:p>
        </w:tc>
        <w:tc>
          <w:tcPr>
            <w:tcW w:w="1742" w:type="dxa"/>
            <w:tcBorders>
              <w:top w:val="single" w:color="auto" w:sz="6" w:space="0"/>
              <w:left w:val="single" w:color="auto" w:sz="6" w:space="0"/>
              <w:right w:val="single" w:color="auto" w:sz="6" w:space="0"/>
            </w:tcBorders>
            <w:vAlign w:val="center"/>
          </w:tcPr>
          <w:p w14:paraId="3ADD6285">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tcBorders>
              <w:top w:val="single" w:color="auto" w:sz="6" w:space="0"/>
              <w:left w:val="single" w:color="auto" w:sz="6" w:space="0"/>
              <w:right w:val="double" w:color="auto" w:sz="4" w:space="0"/>
            </w:tcBorders>
            <w:vAlign w:val="center"/>
          </w:tcPr>
          <w:p w14:paraId="31507E23">
            <w:pPr>
              <w:adjustRightInd w:val="0"/>
              <w:snapToGrid w:val="0"/>
              <w:jc w:val="left"/>
              <w:rPr>
                <w:rFonts w:ascii="宋体" w:hAnsi="宋体"/>
                <w:szCs w:val="21"/>
              </w:rPr>
            </w:pPr>
            <w:r>
              <w:rPr>
                <w:rFonts w:hint="eastAsia" w:ascii="宋体" w:hAnsi="宋体"/>
                <w:szCs w:val="21"/>
              </w:rPr>
              <w:t>/</w:t>
            </w:r>
          </w:p>
        </w:tc>
      </w:tr>
      <w:tr w14:paraId="1A4F8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right w:val="single" w:color="auto" w:sz="6" w:space="0"/>
            </w:tcBorders>
            <w:vAlign w:val="center"/>
          </w:tcPr>
          <w:p w14:paraId="73DF45A7">
            <w:pPr>
              <w:adjustRightInd w:val="0"/>
              <w:snapToGrid w:val="0"/>
              <w:jc w:val="center"/>
              <w:rPr>
                <w:rFonts w:ascii="宋体" w:hAnsi="宋体"/>
                <w:szCs w:val="21"/>
              </w:rPr>
            </w:pPr>
            <w:r>
              <w:rPr>
                <w:rFonts w:hint="eastAsia" w:ascii="宋体" w:hAnsi="宋体"/>
                <w:szCs w:val="21"/>
              </w:rPr>
              <w:t>第二节</w:t>
            </w:r>
          </w:p>
          <w:p w14:paraId="00A294C5">
            <w:pPr>
              <w:adjustRightInd w:val="0"/>
              <w:snapToGrid w:val="0"/>
              <w:jc w:val="center"/>
              <w:rPr>
                <w:rFonts w:ascii="宋体" w:hAnsi="宋体"/>
                <w:szCs w:val="21"/>
              </w:rPr>
            </w:pPr>
            <w:r>
              <w:rPr>
                <w:rFonts w:hint="eastAsia" w:ascii="宋体" w:hAnsi="宋体"/>
                <w:szCs w:val="21"/>
              </w:rPr>
              <w:t>第14.1（3）项</w:t>
            </w:r>
          </w:p>
        </w:tc>
        <w:tc>
          <w:tcPr>
            <w:tcW w:w="1742" w:type="dxa"/>
            <w:tcBorders>
              <w:top w:val="single" w:color="auto" w:sz="6" w:space="0"/>
              <w:left w:val="single" w:color="auto" w:sz="6" w:space="0"/>
              <w:right w:val="single" w:color="auto" w:sz="6" w:space="0"/>
            </w:tcBorders>
            <w:vAlign w:val="center"/>
          </w:tcPr>
          <w:p w14:paraId="2F92986B">
            <w:pPr>
              <w:adjustRightInd w:val="0"/>
              <w:snapToGrid w:val="0"/>
              <w:jc w:val="left"/>
              <w:rPr>
                <w:rFonts w:ascii="宋体" w:hAnsi="宋体"/>
                <w:szCs w:val="21"/>
              </w:rPr>
            </w:pPr>
            <w:r>
              <w:rPr>
                <w:rFonts w:hint="eastAsia" w:ascii="宋体" w:hAnsi="宋体"/>
                <w:szCs w:val="21"/>
              </w:rPr>
              <w:t>运行监督、维修期限</w:t>
            </w:r>
          </w:p>
        </w:tc>
        <w:tc>
          <w:tcPr>
            <w:tcW w:w="5170" w:type="dxa"/>
            <w:tcBorders>
              <w:top w:val="single" w:color="auto" w:sz="6" w:space="0"/>
              <w:left w:val="single" w:color="auto" w:sz="6" w:space="0"/>
              <w:right w:val="double" w:color="auto" w:sz="4" w:space="0"/>
            </w:tcBorders>
            <w:vAlign w:val="center"/>
          </w:tcPr>
          <w:p w14:paraId="08788871">
            <w:pPr>
              <w:adjustRightInd w:val="0"/>
              <w:snapToGrid w:val="0"/>
              <w:jc w:val="left"/>
              <w:rPr>
                <w:rFonts w:ascii="宋体" w:hAnsi="宋体"/>
                <w:szCs w:val="21"/>
              </w:rPr>
            </w:pPr>
            <w:r>
              <w:rPr>
                <w:rFonts w:hint="eastAsia"/>
                <w:sz w:val="22"/>
              </w:rPr>
              <w:t>提供不少于三年产品质保服务，须包含硬件保修、故障排查等服务内容（自验收合格之日起）（乙方另有承诺增加质保期的，按高的为准）</w:t>
            </w:r>
          </w:p>
        </w:tc>
      </w:tr>
      <w:tr w14:paraId="7433E1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right w:val="single" w:color="auto" w:sz="6" w:space="0"/>
            </w:tcBorders>
            <w:vAlign w:val="center"/>
          </w:tcPr>
          <w:p w14:paraId="1B773C60">
            <w:pPr>
              <w:adjustRightInd w:val="0"/>
              <w:snapToGrid w:val="0"/>
              <w:jc w:val="center"/>
              <w:rPr>
                <w:rFonts w:ascii="宋体" w:hAnsi="宋体"/>
                <w:szCs w:val="21"/>
              </w:rPr>
            </w:pPr>
            <w:r>
              <w:rPr>
                <w:rFonts w:hint="eastAsia" w:ascii="宋体" w:hAnsi="宋体"/>
                <w:szCs w:val="21"/>
              </w:rPr>
              <w:t>第二节</w:t>
            </w:r>
          </w:p>
          <w:p w14:paraId="49B575A7">
            <w:pPr>
              <w:adjustRightInd w:val="0"/>
              <w:snapToGrid w:val="0"/>
              <w:jc w:val="center"/>
              <w:rPr>
                <w:rFonts w:ascii="宋体" w:hAnsi="宋体"/>
                <w:szCs w:val="21"/>
              </w:rPr>
            </w:pPr>
            <w:r>
              <w:rPr>
                <w:rFonts w:hint="eastAsia" w:ascii="宋体" w:hAnsi="宋体"/>
                <w:szCs w:val="21"/>
              </w:rPr>
              <w:t>第14.1（5）项</w:t>
            </w:r>
          </w:p>
        </w:tc>
        <w:tc>
          <w:tcPr>
            <w:tcW w:w="1742" w:type="dxa"/>
            <w:tcBorders>
              <w:top w:val="single" w:color="auto" w:sz="6" w:space="0"/>
              <w:left w:val="single" w:color="auto" w:sz="6" w:space="0"/>
              <w:right w:val="single" w:color="auto" w:sz="6" w:space="0"/>
            </w:tcBorders>
            <w:vAlign w:val="center"/>
          </w:tcPr>
          <w:p w14:paraId="2F84C28D">
            <w:pPr>
              <w:adjustRightInd w:val="0"/>
              <w:snapToGrid w:val="0"/>
              <w:jc w:val="left"/>
              <w:rPr>
                <w:rFonts w:ascii="宋体" w:hAnsi="宋体"/>
                <w:szCs w:val="21"/>
              </w:rPr>
            </w:pPr>
            <w:r>
              <w:rPr>
                <w:rFonts w:hint="eastAsia" w:ascii="宋体" w:hAnsi="宋体"/>
                <w:szCs w:val="21"/>
              </w:rPr>
              <w:t>货物回收的约定</w:t>
            </w:r>
          </w:p>
        </w:tc>
        <w:tc>
          <w:tcPr>
            <w:tcW w:w="5170" w:type="dxa"/>
            <w:tcBorders>
              <w:top w:val="single" w:color="auto" w:sz="6" w:space="0"/>
              <w:left w:val="single" w:color="auto" w:sz="6" w:space="0"/>
              <w:right w:val="double" w:color="auto" w:sz="4" w:space="0"/>
            </w:tcBorders>
            <w:vAlign w:val="center"/>
          </w:tcPr>
          <w:p w14:paraId="6F6E8C7B">
            <w:pPr>
              <w:adjustRightInd w:val="0"/>
              <w:snapToGrid w:val="0"/>
              <w:jc w:val="left"/>
              <w:rPr>
                <w:rFonts w:ascii="宋体" w:hAnsi="宋体"/>
                <w:szCs w:val="21"/>
              </w:rPr>
            </w:pPr>
            <w:r>
              <w:rPr>
                <w:rFonts w:hint="eastAsia" w:ascii="宋体" w:hAnsi="宋体"/>
                <w:szCs w:val="21"/>
              </w:rPr>
              <w:t>/</w:t>
            </w:r>
          </w:p>
        </w:tc>
      </w:tr>
      <w:tr w14:paraId="6B44BD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524401DC">
            <w:pPr>
              <w:adjustRightInd w:val="0"/>
              <w:snapToGrid w:val="0"/>
              <w:jc w:val="center"/>
              <w:rPr>
                <w:rFonts w:ascii="宋体" w:hAnsi="宋体"/>
                <w:szCs w:val="21"/>
              </w:rPr>
            </w:pPr>
            <w:r>
              <w:rPr>
                <w:rFonts w:hint="eastAsia" w:ascii="宋体" w:hAnsi="宋体"/>
                <w:szCs w:val="21"/>
              </w:rPr>
              <w:t>第二节</w:t>
            </w:r>
          </w:p>
          <w:p w14:paraId="20F22479">
            <w:pPr>
              <w:adjustRightInd w:val="0"/>
              <w:snapToGrid w:val="0"/>
              <w:jc w:val="center"/>
              <w:rPr>
                <w:rFonts w:ascii="宋体" w:hAnsi="宋体"/>
                <w:szCs w:val="21"/>
              </w:rPr>
            </w:pPr>
            <w:r>
              <w:rPr>
                <w:rFonts w:hint="eastAsia" w:ascii="宋体" w:hAnsi="宋体"/>
                <w:szCs w:val="21"/>
              </w:rPr>
              <w:t>第14.1（6）项</w:t>
            </w:r>
          </w:p>
        </w:tc>
        <w:tc>
          <w:tcPr>
            <w:tcW w:w="1742" w:type="dxa"/>
            <w:tcBorders>
              <w:top w:val="single" w:color="auto" w:sz="6" w:space="0"/>
              <w:left w:val="single" w:color="auto" w:sz="6" w:space="0"/>
              <w:right w:val="single" w:color="auto" w:sz="6" w:space="0"/>
            </w:tcBorders>
            <w:vAlign w:val="center"/>
          </w:tcPr>
          <w:p w14:paraId="6FF7EAC0">
            <w:pPr>
              <w:adjustRightInd w:val="0"/>
              <w:snapToGrid w:val="0"/>
              <w:jc w:val="left"/>
              <w:rPr>
                <w:rFonts w:ascii="宋体" w:hAnsi="宋体"/>
                <w:szCs w:val="21"/>
              </w:rPr>
            </w:pPr>
            <w:r>
              <w:rPr>
                <w:rFonts w:hint="eastAsia" w:ascii="宋体" w:hAnsi="宋体"/>
                <w:szCs w:val="21"/>
              </w:rPr>
              <w:t>乙方提供的其他服务</w:t>
            </w:r>
          </w:p>
        </w:tc>
        <w:tc>
          <w:tcPr>
            <w:tcW w:w="5170" w:type="dxa"/>
            <w:tcBorders>
              <w:top w:val="single" w:color="auto" w:sz="6" w:space="0"/>
              <w:left w:val="single" w:color="auto" w:sz="6" w:space="0"/>
              <w:right w:val="double" w:color="auto" w:sz="4" w:space="0"/>
            </w:tcBorders>
            <w:vAlign w:val="center"/>
          </w:tcPr>
          <w:p w14:paraId="44F7B884">
            <w:pPr>
              <w:adjustRightInd w:val="0"/>
              <w:snapToGrid w:val="0"/>
              <w:jc w:val="left"/>
              <w:rPr>
                <w:rFonts w:ascii="宋体" w:hAnsi="宋体"/>
                <w:szCs w:val="21"/>
              </w:rPr>
            </w:pPr>
            <w:r>
              <w:rPr>
                <w:rFonts w:hint="eastAsia" w:ascii="宋体" w:hAnsi="宋体"/>
                <w:szCs w:val="21"/>
              </w:rPr>
              <w:t>按采购文件及投标文件</w:t>
            </w:r>
          </w:p>
        </w:tc>
      </w:tr>
      <w:tr w14:paraId="412FA0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5F71AF4">
            <w:pPr>
              <w:adjustRightInd w:val="0"/>
              <w:snapToGrid w:val="0"/>
              <w:jc w:val="center"/>
              <w:rPr>
                <w:rFonts w:ascii="宋体" w:hAnsi="宋体"/>
                <w:szCs w:val="21"/>
              </w:rPr>
            </w:pPr>
            <w:r>
              <w:rPr>
                <w:rFonts w:hint="eastAsia" w:ascii="宋体" w:hAnsi="宋体"/>
                <w:szCs w:val="21"/>
              </w:rPr>
              <w:t>第二节</w:t>
            </w:r>
          </w:p>
          <w:p w14:paraId="416E85EF">
            <w:pPr>
              <w:adjustRightInd w:val="0"/>
              <w:snapToGrid w:val="0"/>
              <w:jc w:val="center"/>
              <w:rPr>
                <w:rFonts w:ascii="宋体" w:hAnsi="宋体"/>
                <w:szCs w:val="21"/>
              </w:rPr>
            </w:pPr>
            <w:r>
              <w:rPr>
                <w:rFonts w:hint="eastAsia" w:ascii="宋体" w:hAnsi="宋体"/>
                <w:szCs w:val="21"/>
              </w:rPr>
              <w:t>第15.1款</w:t>
            </w:r>
          </w:p>
        </w:tc>
        <w:tc>
          <w:tcPr>
            <w:tcW w:w="1742" w:type="dxa"/>
            <w:tcBorders>
              <w:top w:val="single" w:color="auto" w:sz="6" w:space="0"/>
              <w:left w:val="single" w:color="auto" w:sz="6" w:space="0"/>
              <w:right w:val="single" w:color="auto" w:sz="6" w:space="0"/>
            </w:tcBorders>
            <w:vAlign w:val="center"/>
          </w:tcPr>
          <w:p w14:paraId="2A7EEB4A">
            <w:pPr>
              <w:adjustRightInd w:val="0"/>
              <w:snapToGrid w:val="0"/>
              <w:jc w:val="left"/>
              <w:rPr>
                <w:rFonts w:ascii="宋体" w:hAnsi="宋体"/>
                <w:szCs w:val="21"/>
              </w:rPr>
            </w:pPr>
            <w:r>
              <w:rPr>
                <w:rFonts w:hint="eastAsia" w:ascii="宋体" w:hAnsi="宋体"/>
                <w:szCs w:val="21"/>
              </w:rPr>
              <w:t>修理、重作、更换相关具体规定</w:t>
            </w:r>
          </w:p>
        </w:tc>
        <w:tc>
          <w:tcPr>
            <w:tcW w:w="5170" w:type="dxa"/>
            <w:tcBorders>
              <w:top w:val="single" w:color="auto" w:sz="6" w:space="0"/>
              <w:left w:val="single" w:color="auto" w:sz="6" w:space="0"/>
              <w:right w:val="double" w:color="auto" w:sz="4" w:space="0"/>
            </w:tcBorders>
            <w:vAlign w:val="center"/>
          </w:tcPr>
          <w:p w14:paraId="0B106BE8">
            <w:pPr>
              <w:adjustRightInd w:val="0"/>
              <w:snapToGrid w:val="0"/>
              <w:jc w:val="left"/>
              <w:rPr>
                <w:rFonts w:ascii="宋体" w:hAnsi="宋体"/>
                <w:szCs w:val="21"/>
              </w:rPr>
            </w:pPr>
            <w:r>
              <w:rPr>
                <w:rFonts w:hint="eastAsia" w:ascii="宋体" w:hAnsi="宋体"/>
                <w:szCs w:val="21"/>
              </w:rPr>
              <w:t>1.甲方有权根据权威质量检测部门出具的检验报告向乙方提出索赔。</w:t>
            </w:r>
          </w:p>
          <w:p w14:paraId="3C709B02">
            <w:pPr>
              <w:adjustRightInd w:val="0"/>
              <w:snapToGrid w:val="0"/>
              <w:jc w:val="left"/>
              <w:rPr>
                <w:rFonts w:ascii="宋体" w:hAnsi="宋体"/>
                <w:szCs w:val="21"/>
              </w:rPr>
            </w:pPr>
            <w:r>
              <w:rPr>
                <w:rFonts w:hint="eastAsia" w:ascii="宋体" w:hAnsi="宋体"/>
                <w:szCs w:val="21"/>
              </w:rPr>
              <w:t>2.在质量保证期内，如果乙方对缺陷产品负有责任而甲方提出索赔，乙方应按照甲方同意的下列一种或多种方式解决索赔事宜，并且甲方可以收取乙方合同总价20%的违约金：</w:t>
            </w:r>
          </w:p>
          <w:p w14:paraId="1051CD27">
            <w:pPr>
              <w:adjustRightInd w:val="0"/>
              <w:snapToGrid w:val="0"/>
              <w:jc w:val="left"/>
              <w:rPr>
                <w:rFonts w:ascii="宋体" w:hAnsi="宋体"/>
                <w:szCs w:val="21"/>
              </w:rPr>
            </w:pPr>
            <w:r>
              <w:rPr>
                <w:rFonts w:hint="eastAsia" w:ascii="宋体" w:hAnsi="宋体"/>
                <w:szCs w:val="21"/>
              </w:rPr>
              <w:t>（1） 乙方退货并将货款退还给甲方，由此发生的一切费用和损失由乙方承担。</w:t>
            </w:r>
          </w:p>
          <w:p w14:paraId="22FAAF5B">
            <w:pPr>
              <w:adjustRightInd w:val="0"/>
              <w:snapToGrid w:val="0"/>
              <w:jc w:val="left"/>
              <w:rPr>
                <w:rFonts w:ascii="宋体" w:hAnsi="宋体"/>
                <w:szCs w:val="21"/>
              </w:rPr>
            </w:pPr>
            <w:r>
              <w:rPr>
                <w:rFonts w:hint="eastAsia" w:ascii="宋体" w:hAnsi="宋体"/>
                <w:szCs w:val="21"/>
              </w:rPr>
              <w:t>（2） 根据货物的质量状况以及甲方所遭受的损失，经过双方商定降低货物的价格。</w:t>
            </w:r>
          </w:p>
          <w:p w14:paraId="562350CF">
            <w:pPr>
              <w:adjustRightInd w:val="0"/>
              <w:snapToGrid w:val="0"/>
              <w:jc w:val="left"/>
              <w:rPr>
                <w:rFonts w:ascii="宋体" w:hAnsi="宋体"/>
                <w:szCs w:val="21"/>
              </w:rPr>
            </w:pPr>
            <w:r>
              <w:rPr>
                <w:rFonts w:hint="eastAsia" w:ascii="宋体" w:hAnsi="宋体"/>
                <w:szCs w:val="21"/>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7E224F1F">
            <w:pPr>
              <w:adjustRightInd w:val="0"/>
              <w:snapToGrid w:val="0"/>
              <w:jc w:val="left"/>
              <w:rPr>
                <w:rFonts w:ascii="宋体" w:hAnsi="宋体"/>
                <w:szCs w:val="21"/>
              </w:rPr>
            </w:pPr>
            <w:r>
              <w:rPr>
                <w:rFonts w:hint="eastAsia" w:ascii="宋体" w:hAnsi="宋体"/>
                <w:szCs w:val="21"/>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3CD77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276A42FB">
            <w:pPr>
              <w:adjustRightInd w:val="0"/>
              <w:snapToGrid w:val="0"/>
              <w:jc w:val="center"/>
              <w:rPr>
                <w:rFonts w:ascii="宋体" w:hAnsi="宋体"/>
                <w:szCs w:val="21"/>
              </w:rPr>
            </w:pPr>
            <w:r>
              <w:rPr>
                <w:rFonts w:hint="eastAsia" w:ascii="宋体" w:hAnsi="宋体"/>
                <w:szCs w:val="21"/>
              </w:rPr>
              <w:t>第二节</w:t>
            </w:r>
          </w:p>
          <w:p w14:paraId="39B42A7A">
            <w:pPr>
              <w:adjustRightInd w:val="0"/>
              <w:snapToGrid w:val="0"/>
              <w:jc w:val="center"/>
              <w:rPr>
                <w:rFonts w:ascii="宋体" w:hAnsi="宋体"/>
                <w:szCs w:val="21"/>
              </w:rPr>
            </w:pPr>
            <w:r>
              <w:rPr>
                <w:rFonts w:hint="eastAsia" w:ascii="宋体" w:hAnsi="宋体"/>
                <w:szCs w:val="21"/>
              </w:rPr>
              <w:t>第15.2（2）项</w:t>
            </w:r>
          </w:p>
        </w:tc>
        <w:tc>
          <w:tcPr>
            <w:tcW w:w="1742" w:type="dxa"/>
            <w:tcBorders>
              <w:top w:val="single" w:color="auto" w:sz="6" w:space="0"/>
              <w:left w:val="single" w:color="auto" w:sz="6" w:space="0"/>
              <w:right w:val="single" w:color="auto" w:sz="6" w:space="0"/>
            </w:tcBorders>
            <w:vAlign w:val="center"/>
          </w:tcPr>
          <w:p w14:paraId="14196388">
            <w:pPr>
              <w:adjustRightInd w:val="0"/>
              <w:snapToGrid w:val="0"/>
              <w:jc w:val="left"/>
              <w:rPr>
                <w:rFonts w:ascii="宋体" w:hAnsi="宋体"/>
                <w:szCs w:val="21"/>
              </w:rPr>
            </w:pPr>
            <w:r>
              <w:rPr>
                <w:rFonts w:hint="eastAsia" w:ascii="宋体" w:hAnsi="宋体"/>
                <w:szCs w:val="21"/>
              </w:rPr>
              <w:t>迟延交货赔偿费</w:t>
            </w:r>
          </w:p>
        </w:tc>
        <w:tc>
          <w:tcPr>
            <w:tcW w:w="5170" w:type="dxa"/>
            <w:tcBorders>
              <w:top w:val="single" w:color="auto" w:sz="6" w:space="0"/>
              <w:left w:val="single" w:color="auto" w:sz="6" w:space="0"/>
              <w:right w:val="double" w:color="auto" w:sz="4" w:space="0"/>
            </w:tcBorders>
            <w:vAlign w:val="center"/>
          </w:tcPr>
          <w:p w14:paraId="1CE545AB">
            <w:pPr>
              <w:adjustRightInd w:val="0"/>
              <w:snapToGrid w:val="0"/>
              <w:jc w:val="left"/>
              <w:rPr>
                <w:rFonts w:ascii="宋体" w:hAnsi="宋体"/>
                <w:szCs w:val="21"/>
              </w:rPr>
            </w:pPr>
            <w:r>
              <w:rPr>
                <w:rFonts w:hint="eastAsia" w:ascii="宋体" w:hAnsi="宋体"/>
                <w:szCs w:val="21"/>
              </w:rPr>
              <w:t>1. 乙方应按照《合同》规定的时间、地点交货和提供服务。</w:t>
            </w:r>
          </w:p>
          <w:p w14:paraId="547EE015">
            <w:pPr>
              <w:adjustRightInd w:val="0"/>
              <w:snapToGrid w:val="0"/>
              <w:jc w:val="left"/>
              <w:rPr>
                <w:rFonts w:ascii="宋体" w:hAnsi="宋体"/>
                <w:szCs w:val="21"/>
              </w:rPr>
            </w:pPr>
            <w:r>
              <w:rPr>
                <w:rFonts w:hint="eastAsia" w:ascii="宋体" w:hAnsi="宋体"/>
                <w:szCs w:val="21"/>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1DCC7F4E">
            <w:pPr>
              <w:adjustRightInd w:val="0"/>
              <w:snapToGrid w:val="0"/>
              <w:jc w:val="left"/>
              <w:rPr>
                <w:rFonts w:ascii="宋体" w:hAnsi="宋体"/>
                <w:szCs w:val="21"/>
              </w:rPr>
            </w:pPr>
            <w:r>
              <w:rPr>
                <w:rFonts w:hint="eastAsia" w:ascii="宋体" w:hAnsi="宋体"/>
                <w:szCs w:val="21"/>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14:paraId="732331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0DF1DBAE">
            <w:pPr>
              <w:adjustRightInd w:val="0"/>
              <w:snapToGrid w:val="0"/>
              <w:jc w:val="center"/>
              <w:rPr>
                <w:rFonts w:ascii="宋体" w:hAnsi="宋体"/>
                <w:szCs w:val="21"/>
              </w:rPr>
            </w:pPr>
            <w:r>
              <w:rPr>
                <w:rFonts w:hint="eastAsia" w:ascii="宋体" w:hAnsi="宋体"/>
                <w:szCs w:val="21"/>
              </w:rPr>
              <w:t>第二节</w:t>
            </w:r>
          </w:p>
          <w:p w14:paraId="72CE8F31">
            <w:pPr>
              <w:adjustRightInd w:val="0"/>
              <w:snapToGrid w:val="0"/>
              <w:jc w:val="center"/>
              <w:rPr>
                <w:rFonts w:ascii="宋体" w:hAnsi="宋体"/>
                <w:szCs w:val="21"/>
              </w:rPr>
            </w:pPr>
            <w:r>
              <w:rPr>
                <w:rFonts w:hint="eastAsia" w:ascii="宋体" w:hAnsi="宋体"/>
                <w:szCs w:val="21"/>
              </w:rPr>
              <w:t>第15.3款</w:t>
            </w:r>
          </w:p>
        </w:tc>
        <w:tc>
          <w:tcPr>
            <w:tcW w:w="1742" w:type="dxa"/>
            <w:tcBorders>
              <w:top w:val="single" w:color="auto" w:sz="6" w:space="0"/>
              <w:left w:val="single" w:color="auto" w:sz="6" w:space="0"/>
              <w:right w:val="single" w:color="auto" w:sz="6" w:space="0"/>
            </w:tcBorders>
            <w:vAlign w:val="center"/>
          </w:tcPr>
          <w:p w14:paraId="1558F8CA">
            <w:pPr>
              <w:adjustRightInd w:val="0"/>
              <w:snapToGrid w:val="0"/>
              <w:jc w:val="left"/>
              <w:rPr>
                <w:rFonts w:ascii="宋体" w:hAnsi="宋体"/>
                <w:szCs w:val="21"/>
              </w:rPr>
            </w:pPr>
            <w:r>
              <w:rPr>
                <w:rFonts w:hint="eastAsia" w:ascii="宋体" w:hAnsi="宋体"/>
                <w:szCs w:val="21"/>
              </w:rPr>
              <w:t>逾期付款利息</w:t>
            </w:r>
          </w:p>
        </w:tc>
        <w:tc>
          <w:tcPr>
            <w:tcW w:w="5170" w:type="dxa"/>
            <w:tcBorders>
              <w:top w:val="single" w:color="auto" w:sz="6" w:space="0"/>
              <w:left w:val="single" w:color="auto" w:sz="6" w:space="0"/>
              <w:right w:val="double" w:color="auto" w:sz="4" w:space="0"/>
            </w:tcBorders>
            <w:vAlign w:val="center"/>
          </w:tcPr>
          <w:p w14:paraId="238BCFFB">
            <w:pPr>
              <w:adjustRightInd w:val="0"/>
              <w:snapToGrid w:val="0"/>
              <w:jc w:val="left"/>
              <w:rPr>
                <w:rFonts w:ascii="宋体" w:hAnsi="宋体"/>
                <w:szCs w:val="21"/>
                <w:u w:val="single"/>
              </w:rPr>
            </w:pPr>
            <w:r>
              <w:rPr>
                <w:rFonts w:hint="eastAsia" w:ascii="宋体" w:hAnsi="宋体"/>
                <w:szCs w:val="21"/>
              </w:rPr>
              <w:t>/</w:t>
            </w:r>
          </w:p>
        </w:tc>
      </w:tr>
      <w:tr w14:paraId="7B2356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D9524EB">
            <w:pPr>
              <w:adjustRightInd w:val="0"/>
              <w:snapToGrid w:val="0"/>
              <w:jc w:val="center"/>
              <w:rPr>
                <w:rFonts w:ascii="宋体" w:hAnsi="宋体"/>
                <w:szCs w:val="21"/>
              </w:rPr>
            </w:pPr>
            <w:r>
              <w:rPr>
                <w:rFonts w:hint="eastAsia" w:ascii="宋体" w:hAnsi="宋体"/>
                <w:szCs w:val="21"/>
              </w:rPr>
              <w:t>第二节</w:t>
            </w:r>
          </w:p>
          <w:p w14:paraId="59D01187">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44B2FF22">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1963712">
            <w:pPr>
              <w:adjustRightInd w:val="0"/>
              <w:snapToGrid w:val="0"/>
              <w:jc w:val="left"/>
              <w:rPr>
                <w:rFonts w:ascii="宋体" w:hAnsi="宋体"/>
                <w:szCs w:val="21"/>
                <w:u w:val="single"/>
              </w:rPr>
            </w:pPr>
            <w:r>
              <w:rPr>
                <w:rFonts w:hint="eastAsia" w:ascii="宋体" w:hAnsi="宋体"/>
                <w:szCs w:val="21"/>
                <w:u w:val="single"/>
              </w:rPr>
              <w:t>无</w:t>
            </w:r>
          </w:p>
        </w:tc>
      </w:tr>
      <w:tr w14:paraId="2C24E7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7A1AA27">
            <w:pPr>
              <w:adjustRightInd w:val="0"/>
              <w:snapToGrid w:val="0"/>
              <w:jc w:val="center"/>
              <w:rPr>
                <w:rFonts w:ascii="宋体" w:hAnsi="宋体"/>
                <w:szCs w:val="21"/>
              </w:rPr>
            </w:pPr>
            <w:r>
              <w:rPr>
                <w:rFonts w:hint="eastAsia" w:ascii="宋体" w:hAnsi="宋体"/>
                <w:szCs w:val="21"/>
              </w:rPr>
              <w:t>第二节</w:t>
            </w:r>
          </w:p>
          <w:p w14:paraId="4975001F">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302AC5D0">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4A2FC392">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2 </w:t>
            </w:r>
            <w:r>
              <w:rPr>
                <w:rFonts w:hint="eastAsia" w:ascii="宋体" w:hAnsi="宋体" w:cs="宋体"/>
                <w:iCs/>
                <w:szCs w:val="21"/>
              </w:rPr>
              <w:t>种方式解决：</w:t>
            </w:r>
          </w:p>
          <w:p w14:paraId="30F7E119">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当地 </w:t>
            </w:r>
            <w:r>
              <w:rPr>
                <w:rFonts w:hint="eastAsia" w:ascii="宋体" w:hAnsi="宋体" w:cs="宋体"/>
                <w:iCs/>
                <w:szCs w:val="21"/>
              </w:rPr>
              <w:t>仲裁委员会申请仲裁，仲裁地点为</w:t>
            </w:r>
            <w:r>
              <w:rPr>
                <w:rFonts w:hint="eastAsia" w:ascii="宋体" w:hAnsi="宋体" w:cs="宋体"/>
                <w:iCs/>
                <w:szCs w:val="21"/>
                <w:u w:val="single"/>
              </w:rPr>
              <w:t xml:space="preserve"> 当地 </w:t>
            </w:r>
            <w:r>
              <w:rPr>
                <w:rFonts w:hint="eastAsia" w:ascii="宋体" w:hAnsi="宋体" w:cs="宋体"/>
                <w:iCs/>
                <w:szCs w:val="21"/>
              </w:rPr>
              <w:t>；</w:t>
            </w:r>
          </w:p>
          <w:p w14:paraId="1980DACA">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当地 </w:t>
            </w:r>
            <w:r>
              <w:rPr>
                <w:rFonts w:hint="eastAsia" w:ascii="宋体" w:hAnsi="宋体" w:cs="宋体"/>
                <w:iCs/>
                <w:szCs w:val="21"/>
              </w:rPr>
              <w:t>人民法院起诉。</w:t>
            </w:r>
          </w:p>
        </w:tc>
      </w:tr>
      <w:tr w14:paraId="5AF574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right w:val="single" w:color="auto" w:sz="6" w:space="0"/>
            </w:tcBorders>
            <w:vAlign w:val="center"/>
          </w:tcPr>
          <w:p w14:paraId="2485EF47">
            <w:pPr>
              <w:adjustRightInd w:val="0"/>
              <w:snapToGrid w:val="0"/>
              <w:jc w:val="center"/>
              <w:rPr>
                <w:rFonts w:ascii="宋体" w:hAnsi="宋体"/>
                <w:szCs w:val="21"/>
              </w:rPr>
            </w:pPr>
            <w:r>
              <w:rPr>
                <w:rFonts w:hint="eastAsia" w:ascii="宋体" w:hAnsi="宋体"/>
                <w:szCs w:val="21"/>
              </w:rPr>
              <w:t>第二节</w:t>
            </w:r>
          </w:p>
          <w:p w14:paraId="4B81C2E3">
            <w:pPr>
              <w:adjustRightInd w:val="0"/>
              <w:snapToGrid w:val="0"/>
              <w:jc w:val="center"/>
              <w:rPr>
                <w:rFonts w:ascii="宋体" w:hAnsi="宋体"/>
                <w:szCs w:val="21"/>
              </w:rPr>
            </w:pPr>
            <w:r>
              <w:rPr>
                <w:rFonts w:hint="eastAsia" w:ascii="宋体" w:hAnsi="宋体"/>
                <w:szCs w:val="21"/>
              </w:rPr>
              <w:t>第23.1款</w:t>
            </w:r>
          </w:p>
        </w:tc>
        <w:tc>
          <w:tcPr>
            <w:tcW w:w="1742" w:type="dxa"/>
            <w:tcBorders>
              <w:top w:val="single" w:color="auto" w:sz="6" w:space="0"/>
              <w:left w:val="single" w:color="auto" w:sz="6" w:space="0"/>
              <w:right w:val="single" w:color="auto" w:sz="6" w:space="0"/>
            </w:tcBorders>
            <w:vAlign w:val="center"/>
          </w:tcPr>
          <w:p w14:paraId="378823B0">
            <w:pPr>
              <w:adjustRightInd w:val="0"/>
              <w:snapToGrid w:val="0"/>
              <w:jc w:val="left"/>
              <w:rPr>
                <w:rFonts w:ascii="宋体" w:hAnsi="宋体"/>
                <w:szCs w:val="21"/>
              </w:rPr>
            </w:pPr>
            <w:r>
              <w:rPr>
                <w:rFonts w:hint="eastAsia" w:ascii="宋体" w:hAnsi="宋体"/>
                <w:bCs/>
                <w:szCs w:val="21"/>
              </w:rPr>
              <w:t>其他专用条款</w:t>
            </w:r>
          </w:p>
        </w:tc>
        <w:tc>
          <w:tcPr>
            <w:tcW w:w="5170" w:type="dxa"/>
            <w:tcBorders>
              <w:top w:val="single" w:color="auto" w:sz="6" w:space="0"/>
              <w:left w:val="single" w:color="auto" w:sz="6" w:space="0"/>
              <w:right w:val="double" w:color="auto" w:sz="4" w:space="0"/>
            </w:tcBorders>
            <w:vAlign w:val="center"/>
          </w:tcPr>
          <w:p w14:paraId="43FF0A3E">
            <w:pPr>
              <w:adjustRightInd w:val="0"/>
              <w:snapToGrid w:val="0"/>
              <w:jc w:val="left"/>
              <w:rPr>
                <w:rFonts w:ascii="宋体" w:hAnsi="宋体"/>
                <w:szCs w:val="21"/>
              </w:rPr>
            </w:pPr>
            <w:r>
              <w:rPr>
                <w:rFonts w:hint="eastAsia" w:ascii="宋体" w:hAnsi="宋体"/>
                <w:szCs w:val="21"/>
              </w:rPr>
              <w:t>/</w:t>
            </w:r>
          </w:p>
        </w:tc>
      </w:tr>
    </w:tbl>
    <w:p w14:paraId="70BBFBAD"/>
    <w:p w14:paraId="6981A3F3"/>
    <w:p w14:paraId="35B6A63D">
      <w:pPr>
        <w:autoSpaceDE w:val="0"/>
        <w:autoSpaceDN w:val="0"/>
        <w:adjustRightInd w:val="0"/>
        <w:spacing w:line="380" w:lineRule="exact"/>
        <w:jc w:val="center"/>
        <w:textAlignment w:val="bottom"/>
        <w:rPr>
          <w:rFonts w:ascii="宋体" w:cs="宋体"/>
          <w:b/>
          <w:bCs/>
          <w:sz w:val="22"/>
        </w:rPr>
      </w:pPr>
    </w:p>
    <w:p w14:paraId="264CB4B3">
      <w:pPr>
        <w:pStyle w:val="7"/>
        <w:jc w:val="center"/>
        <w:rPr>
          <w:rFonts w:ascii="宋体" w:cs="宋体"/>
          <w:b/>
          <w:bCs/>
          <w:sz w:val="32"/>
          <w:szCs w:val="32"/>
        </w:rPr>
      </w:pPr>
    </w:p>
    <w:p w14:paraId="0BE66A61">
      <w:pPr>
        <w:pStyle w:val="8"/>
        <w:ind w:left="0"/>
      </w:pPr>
    </w:p>
    <w:p w14:paraId="7E4AF302">
      <w:pPr>
        <w:pStyle w:val="7"/>
      </w:pPr>
    </w:p>
    <w:p w14:paraId="26D2B467">
      <w:pPr>
        <w:pStyle w:val="7"/>
        <w:jc w:val="center"/>
        <w:rPr>
          <w:rFonts w:ascii="宋体" w:cs="宋体"/>
          <w:b/>
          <w:bCs/>
          <w:sz w:val="32"/>
          <w:szCs w:val="32"/>
        </w:rPr>
      </w:pPr>
    </w:p>
    <w:p w14:paraId="40E21BE8">
      <w:pPr>
        <w:pStyle w:val="7"/>
        <w:jc w:val="center"/>
        <w:rPr>
          <w:rFonts w:ascii="宋体" w:cs="宋体"/>
          <w:b/>
          <w:bCs/>
          <w:sz w:val="32"/>
          <w:szCs w:val="32"/>
        </w:rPr>
      </w:pPr>
    </w:p>
    <w:p w14:paraId="5630F3C2">
      <w:pPr>
        <w:pStyle w:val="7"/>
        <w:jc w:val="center"/>
        <w:rPr>
          <w:rFonts w:ascii="宋体" w:cs="宋体"/>
          <w:b/>
          <w:bCs/>
          <w:sz w:val="32"/>
          <w:szCs w:val="32"/>
        </w:rPr>
      </w:pPr>
    </w:p>
    <w:p w14:paraId="2D695811">
      <w:pPr>
        <w:pStyle w:val="7"/>
        <w:jc w:val="center"/>
        <w:rPr>
          <w:rFonts w:ascii="宋体" w:cs="宋体"/>
          <w:b/>
          <w:bCs/>
          <w:sz w:val="32"/>
          <w:szCs w:val="32"/>
        </w:rPr>
      </w:pPr>
    </w:p>
    <w:p w14:paraId="7BCB2D5F">
      <w:pPr>
        <w:pStyle w:val="7"/>
        <w:jc w:val="center"/>
        <w:rPr>
          <w:rFonts w:ascii="宋体" w:cs="宋体"/>
          <w:b/>
          <w:bCs/>
          <w:sz w:val="32"/>
          <w:szCs w:val="32"/>
        </w:rPr>
      </w:pPr>
    </w:p>
    <w:p w14:paraId="531569D3">
      <w:pPr>
        <w:pStyle w:val="7"/>
        <w:jc w:val="center"/>
        <w:rPr>
          <w:rFonts w:ascii="宋体" w:cs="宋体"/>
          <w:b/>
          <w:bCs/>
          <w:sz w:val="32"/>
          <w:szCs w:val="32"/>
        </w:rPr>
      </w:pPr>
    </w:p>
    <w:p w14:paraId="17E6D0CB">
      <w:pPr>
        <w:pStyle w:val="7"/>
        <w:jc w:val="center"/>
        <w:rPr>
          <w:rFonts w:ascii="宋体" w:cs="宋体"/>
          <w:b/>
          <w:bCs/>
          <w:sz w:val="32"/>
          <w:szCs w:val="32"/>
        </w:rPr>
      </w:pPr>
    </w:p>
    <w:p w14:paraId="7EA94D40">
      <w:pPr>
        <w:pStyle w:val="7"/>
        <w:jc w:val="center"/>
        <w:rPr>
          <w:rFonts w:ascii="宋体" w:cs="宋体"/>
          <w:b/>
          <w:bCs/>
          <w:sz w:val="32"/>
          <w:szCs w:val="32"/>
        </w:rPr>
      </w:pPr>
    </w:p>
    <w:p w14:paraId="1B39054D">
      <w:pPr>
        <w:pStyle w:val="7"/>
        <w:jc w:val="center"/>
        <w:rPr>
          <w:rFonts w:ascii="宋体" w:cs="宋体"/>
          <w:b/>
          <w:bCs/>
          <w:sz w:val="32"/>
          <w:szCs w:val="32"/>
        </w:rPr>
      </w:pPr>
    </w:p>
    <w:p w14:paraId="79255099">
      <w:pPr>
        <w:pStyle w:val="7"/>
        <w:jc w:val="center"/>
        <w:rPr>
          <w:rFonts w:ascii="宋体" w:cs="宋体"/>
          <w:b/>
          <w:bCs/>
          <w:sz w:val="32"/>
          <w:szCs w:val="32"/>
        </w:rPr>
      </w:pPr>
    </w:p>
    <w:p w14:paraId="11BAAE6B">
      <w:pPr>
        <w:autoSpaceDE w:val="0"/>
        <w:autoSpaceDN w:val="0"/>
        <w:adjustRightInd w:val="0"/>
        <w:spacing w:line="380" w:lineRule="exact"/>
        <w:jc w:val="center"/>
        <w:textAlignment w:val="bottom"/>
        <w:rPr>
          <w:rFonts w:ascii="宋体" w:cs="宋体"/>
          <w:sz w:val="22"/>
        </w:rPr>
      </w:pPr>
    </w:p>
    <w:p w14:paraId="584F12D0">
      <w:pPr>
        <w:pStyle w:val="7"/>
        <w:jc w:val="center"/>
        <w:rPr>
          <w:rFonts w:ascii="宋体" w:cs="宋体"/>
          <w:b/>
          <w:bCs/>
          <w:sz w:val="32"/>
          <w:szCs w:val="32"/>
        </w:rPr>
      </w:pPr>
    </w:p>
    <w:p w14:paraId="3354CF4E">
      <w:pPr>
        <w:pStyle w:val="7"/>
        <w:jc w:val="center"/>
        <w:rPr>
          <w:rFonts w:ascii="宋体" w:cs="宋体"/>
          <w:b/>
          <w:bCs/>
          <w:sz w:val="32"/>
          <w:szCs w:val="32"/>
        </w:rPr>
      </w:pPr>
      <w:r>
        <w:rPr>
          <w:rFonts w:hint="eastAsia" w:ascii="宋体" w:cs="宋体"/>
          <w:b/>
          <w:bCs/>
          <w:sz w:val="32"/>
          <w:szCs w:val="32"/>
        </w:rPr>
        <w:t>第六部分、附件-投标文件格式</w:t>
      </w:r>
      <w:bookmarkEnd w:id="65"/>
    </w:p>
    <w:p w14:paraId="18207133">
      <w:pPr>
        <w:autoSpaceDE w:val="0"/>
        <w:autoSpaceDN w:val="0"/>
        <w:adjustRightInd w:val="0"/>
        <w:spacing w:line="360" w:lineRule="exact"/>
        <w:rPr>
          <w:rFonts w:ascii="宋体" w:cs="宋体"/>
          <w:sz w:val="30"/>
          <w:lang w:val="zh-CN"/>
        </w:rPr>
      </w:pPr>
    </w:p>
    <w:p w14:paraId="6EED19B1">
      <w:pPr>
        <w:autoSpaceDE w:val="0"/>
        <w:autoSpaceDN w:val="0"/>
        <w:adjustRightInd w:val="0"/>
        <w:spacing w:line="360" w:lineRule="exact"/>
        <w:rPr>
          <w:rFonts w:ascii="宋体" w:cs="宋体"/>
          <w:b/>
          <w:bCs/>
          <w:sz w:val="32"/>
          <w:szCs w:val="32"/>
        </w:rPr>
      </w:pPr>
      <w:r>
        <w:rPr>
          <w:rFonts w:hint="eastAsia" w:ascii="宋体" w:cs="宋体"/>
          <w:b/>
          <w:bCs/>
          <w:sz w:val="32"/>
          <w:szCs w:val="32"/>
          <w:lang w:val="zh-CN"/>
        </w:rPr>
        <w:t>附件一</w:t>
      </w:r>
    </w:p>
    <w:p w14:paraId="11D9CDC5">
      <w:pPr>
        <w:autoSpaceDE w:val="0"/>
        <w:autoSpaceDN w:val="0"/>
        <w:adjustRightInd w:val="0"/>
        <w:spacing w:line="360" w:lineRule="atLeast"/>
        <w:jc w:val="center"/>
        <w:textAlignment w:val="baseline"/>
        <w:rPr>
          <w:rFonts w:ascii="宋体" w:cs="宋体"/>
          <w:b/>
          <w:bCs/>
          <w:sz w:val="32"/>
          <w:szCs w:val="32"/>
          <w:lang w:val="zh-CN"/>
        </w:rPr>
      </w:pPr>
      <w:r>
        <w:rPr>
          <w:rFonts w:hint="eastAsia" w:ascii="宋体" w:cs="宋体"/>
          <w:b/>
          <w:bCs/>
          <w:sz w:val="32"/>
          <w:szCs w:val="32"/>
        </w:rPr>
        <w:t>开标（报价）一览表</w:t>
      </w:r>
    </w:p>
    <w:p w14:paraId="71EE7F43">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val="zh-CN"/>
        </w:rPr>
        <w:t>泰顺县县级文保单位监控防护系统工程</w:t>
      </w:r>
    </w:p>
    <w:p w14:paraId="04E19F83">
      <w:pPr>
        <w:autoSpaceDE w:val="0"/>
        <w:autoSpaceDN w:val="0"/>
        <w:adjustRightInd w:val="0"/>
        <w:spacing w:line="400" w:lineRule="exact"/>
        <w:rPr>
          <w:rFonts w:hint="eastAsia" w:ascii="宋体" w:eastAsia="宋体" w:cs="宋体"/>
          <w:sz w:val="22"/>
          <w:lang w:val="zh-CN" w:eastAsia="zh-CN"/>
        </w:rPr>
      </w:pPr>
      <w:r>
        <w:rPr>
          <w:rFonts w:hint="eastAsia" w:ascii="宋体" w:cs="宋体"/>
          <w:sz w:val="22"/>
          <w:lang w:val="zh-CN"/>
        </w:rPr>
        <w:t>采购编号：</w:t>
      </w:r>
      <w:r>
        <w:rPr>
          <w:rFonts w:hint="eastAsia" w:ascii="宋体" w:cs="宋体"/>
          <w:sz w:val="22"/>
          <w:u w:val="single"/>
          <w:lang w:eastAsia="zh-CN"/>
        </w:rPr>
        <w:t xml:space="preserve">TSCG202501013 </w:t>
      </w:r>
    </w:p>
    <w:p w14:paraId="1678A613">
      <w:pPr>
        <w:autoSpaceDE w:val="0"/>
        <w:autoSpaceDN w:val="0"/>
        <w:adjustRightInd w:val="0"/>
        <w:spacing w:line="400" w:lineRule="exact"/>
        <w:rPr>
          <w:rFonts w:ascii="宋体" w:cs="宋体"/>
          <w:sz w:val="22"/>
          <w:u w:val="single"/>
        </w:rPr>
      </w:pPr>
      <w:r>
        <w:rPr>
          <w:rFonts w:hint="eastAsia" w:ascii="宋体" w:cs="宋体"/>
          <w:sz w:val="22"/>
        </w:rPr>
        <w:t>价格单位：</w:t>
      </w:r>
      <w:r>
        <w:rPr>
          <w:rFonts w:hint="eastAsia" w:ascii="宋体" w:cs="宋体"/>
          <w:sz w:val="22"/>
          <w:u w:val="single"/>
        </w:rPr>
        <w:t>元人民币</w:t>
      </w:r>
    </w:p>
    <w:tbl>
      <w:tblPr>
        <w:tblStyle w:val="35"/>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63"/>
        <w:gridCol w:w="5022"/>
        <w:gridCol w:w="1866"/>
      </w:tblGrid>
      <w:tr w14:paraId="6312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vAlign w:val="center"/>
          </w:tcPr>
          <w:p w14:paraId="2EDC194D">
            <w:pPr>
              <w:pStyle w:val="17"/>
              <w:jc w:val="center"/>
              <w:rPr>
                <w:rFonts w:cs="宋体"/>
                <w:b/>
                <w:bCs/>
                <w:kern w:val="2"/>
                <w:sz w:val="22"/>
                <w:szCs w:val="22"/>
              </w:rPr>
            </w:pPr>
            <w:r>
              <w:rPr>
                <w:rFonts w:hint="eastAsia" w:cs="宋体"/>
                <w:b/>
                <w:bCs/>
                <w:kern w:val="2"/>
                <w:sz w:val="22"/>
                <w:szCs w:val="22"/>
              </w:rPr>
              <w:t>标项</w:t>
            </w:r>
          </w:p>
        </w:tc>
        <w:tc>
          <w:tcPr>
            <w:tcW w:w="1663" w:type="dxa"/>
            <w:tcBorders>
              <w:right w:val="single" w:color="000000" w:sz="4" w:space="0"/>
            </w:tcBorders>
            <w:vAlign w:val="center"/>
          </w:tcPr>
          <w:p w14:paraId="04214AEE">
            <w:pPr>
              <w:pStyle w:val="17"/>
              <w:jc w:val="center"/>
              <w:rPr>
                <w:rFonts w:cs="宋体"/>
                <w:b/>
                <w:bCs/>
                <w:kern w:val="2"/>
                <w:sz w:val="22"/>
                <w:szCs w:val="22"/>
              </w:rPr>
            </w:pPr>
            <w:r>
              <w:rPr>
                <w:rFonts w:hint="eastAsia" w:cs="宋体"/>
                <w:b/>
                <w:bCs/>
                <w:kern w:val="2"/>
                <w:sz w:val="22"/>
                <w:szCs w:val="22"/>
              </w:rPr>
              <w:t>标项名称</w:t>
            </w:r>
          </w:p>
        </w:tc>
        <w:tc>
          <w:tcPr>
            <w:tcW w:w="5022" w:type="dxa"/>
            <w:tcBorders>
              <w:left w:val="single" w:color="000000" w:sz="4" w:space="0"/>
            </w:tcBorders>
            <w:vAlign w:val="center"/>
          </w:tcPr>
          <w:p w14:paraId="242922A1">
            <w:pPr>
              <w:pStyle w:val="17"/>
              <w:jc w:val="center"/>
              <w:rPr>
                <w:rFonts w:cs="宋体"/>
                <w:b/>
                <w:bCs/>
                <w:kern w:val="2"/>
                <w:sz w:val="22"/>
                <w:szCs w:val="22"/>
              </w:rPr>
            </w:pPr>
            <w:r>
              <w:rPr>
                <w:rFonts w:hint="eastAsia" w:cs="宋体"/>
                <w:b/>
                <w:bCs/>
                <w:kern w:val="2"/>
                <w:sz w:val="22"/>
                <w:szCs w:val="22"/>
              </w:rPr>
              <w:t>投标报价</w:t>
            </w:r>
          </w:p>
        </w:tc>
        <w:tc>
          <w:tcPr>
            <w:tcW w:w="1866" w:type="dxa"/>
            <w:vAlign w:val="center"/>
          </w:tcPr>
          <w:p w14:paraId="23ACA37B">
            <w:pPr>
              <w:pStyle w:val="17"/>
              <w:jc w:val="center"/>
              <w:rPr>
                <w:rFonts w:cs="宋体"/>
                <w:b/>
                <w:bCs/>
                <w:kern w:val="2"/>
                <w:sz w:val="22"/>
                <w:szCs w:val="22"/>
              </w:rPr>
            </w:pPr>
          </w:p>
          <w:p w14:paraId="4459D888">
            <w:pPr>
              <w:pStyle w:val="17"/>
              <w:jc w:val="center"/>
              <w:rPr>
                <w:rFonts w:cs="宋体"/>
                <w:b/>
                <w:bCs/>
                <w:kern w:val="2"/>
                <w:sz w:val="22"/>
                <w:szCs w:val="22"/>
              </w:rPr>
            </w:pPr>
            <w:r>
              <w:rPr>
                <w:rFonts w:hint="eastAsia" w:cs="宋体"/>
                <w:b/>
                <w:bCs/>
                <w:kern w:val="2"/>
                <w:sz w:val="22"/>
                <w:szCs w:val="22"/>
              </w:rPr>
              <w:t>最高限价</w:t>
            </w:r>
          </w:p>
        </w:tc>
      </w:tr>
      <w:tr w14:paraId="42EC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70" w:type="dxa"/>
            <w:tcBorders>
              <w:top w:val="single" w:color="auto" w:sz="4" w:space="0"/>
              <w:left w:val="single" w:color="auto" w:sz="4" w:space="0"/>
              <w:right w:val="single" w:color="auto" w:sz="4" w:space="0"/>
            </w:tcBorders>
            <w:vAlign w:val="center"/>
          </w:tcPr>
          <w:p w14:paraId="364EE3FA">
            <w:pPr>
              <w:pStyle w:val="17"/>
              <w:spacing w:line="440" w:lineRule="atLeast"/>
              <w:jc w:val="center"/>
              <w:rPr>
                <w:rFonts w:cs="宋体"/>
                <w:kern w:val="2"/>
                <w:sz w:val="22"/>
                <w:szCs w:val="22"/>
              </w:rPr>
            </w:pPr>
            <w:r>
              <w:rPr>
                <w:rFonts w:hint="eastAsia" w:cs="宋体"/>
                <w:kern w:val="2"/>
                <w:sz w:val="22"/>
                <w:szCs w:val="22"/>
              </w:rPr>
              <w:t>1</w:t>
            </w:r>
          </w:p>
        </w:tc>
        <w:tc>
          <w:tcPr>
            <w:tcW w:w="1663" w:type="dxa"/>
            <w:tcBorders>
              <w:right w:val="single" w:color="000000" w:sz="4" w:space="0"/>
            </w:tcBorders>
            <w:vAlign w:val="center"/>
          </w:tcPr>
          <w:p w14:paraId="65D9EDDB">
            <w:pPr>
              <w:pStyle w:val="17"/>
              <w:spacing w:line="440" w:lineRule="atLeast"/>
              <w:jc w:val="center"/>
              <w:rPr>
                <w:rFonts w:cs="宋体"/>
                <w:kern w:val="2"/>
                <w:sz w:val="22"/>
                <w:szCs w:val="22"/>
              </w:rPr>
            </w:pPr>
            <w:r>
              <w:rPr>
                <w:rFonts w:hint="eastAsia" w:cs="宋体"/>
                <w:bCs/>
                <w:sz w:val="22"/>
                <w:lang w:eastAsia="zh-CN"/>
              </w:rPr>
              <w:t>泰顺县县级文保单位监控防护系统工程</w:t>
            </w:r>
            <w:r>
              <w:rPr>
                <w:rFonts w:hint="eastAsia" w:cs="宋体"/>
                <w:bCs/>
                <w:sz w:val="22"/>
              </w:rPr>
              <w:t xml:space="preserve"> </w:t>
            </w:r>
          </w:p>
        </w:tc>
        <w:tc>
          <w:tcPr>
            <w:tcW w:w="5022" w:type="dxa"/>
            <w:tcBorders>
              <w:left w:val="single" w:color="000000" w:sz="4" w:space="0"/>
            </w:tcBorders>
            <w:vAlign w:val="center"/>
          </w:tcPr>
          <w:p w14:paraId="73DD47D6">
            <w:pPr>
              <w:pStyle w:val="17"/>
              <w:spacing w:line="440" w:lineRule="atLeast"/>
              <w:ind w:firstLine="446" w:firstLineChars="200"/>
              <w:rPr>
                <w:rFonts w:cs="宋体"/>
                <w:kern w:val="2"/>
                <w:sz w:val="22"/>
                <w:szCs w:val="22"/>
                <w:u w:val="single"/>
              </w:rPr>
            </w:pPr>
            <w:r>
              <w:rPr>
                <w:rFonts w:hint="eastAsia" w:cs="宋体"/>
                <w:kern w:val="2"/>
                <w:sz w:val="22"/>
                <w:szCs w:val="22"/>
                <w:u w:val="single"/>
              </w:rPr>
              <w:t xml:space="preserve">大写：                  </w:t>
            </w:r>
          </w:p>
          <w:p w14:paraId="21676D0D">
            <w:pPr>
              <w:pStyle w:val="17"/>
              <w:spacing w:line="440" w:lineRule="atLeast"/>
              <w:ind w:firstLine="669" w:firstLineChars="300"/>
              <w:rPr>
                <w:rFonts w:cs="宋体"/>
                <w:kern w:val="2"/>
                <w:sz w:val="22"/>
                <w:szCs w:val="22"/>
                <w:u w:val="single"/>
              </w:rPr>
            </w:pPr>
            <w:r>
              <w:rPr>
                <w:rFonts w:hint="eastAsia" w:cs="宋体"/>
                <w:kern w:val="2"/>
                <w:sz w:val="22"/>
                <w:szCs w:val="22"/>
                <w:u w:val="single"/>
              </w:rPr>
              <w:t xml:space="preserve">小写：                </w:t>
            </w:r>
          </w:p>
        </w:tc>
        <w:tc>
          <w:tcPr>
            <w:tcW w:w="1866" w:type="dxa"/>
            <w:tcBorders>
              <w:top w:val="single" w:color="auto" w:sz="4" w:space="0"/>
              <w:left w:val="single" w:color="auto" w:sz="4" w:space="0"/>
              <w:right w:val="single" w:color="auto" w:sz="4" w:space="0"/>
            </w:tcBorders>
            <w:vAlign w:val="center"/>
          </w:tcPr>
          <w:p w14:paraId="4FF8A809">
            <w:pPr>
              <w:pStyle w:val="17"/>
              <w:ind w:firstLine="223" w:firstLineChars="100"/>
              <w:jc w:val="center"/>
              <w:rPr>
                <w:rFonts w:cs="宋体"/>
                <w:kern w:val="2"/>
                <w:sz w:val="22"/>
                <w:szCs w:val="22"/>
              </w:rPr>
            </w:pPr>
            <w:r>
              <w:rPr>
                <w:rFonts w:hint="eastAsia" w:cs="宋体"/>
                <w:kern w:val="2"/>
                <w:sz w:val="22"/>
                <w:szCs w:val="22"/>
              </w:rPr>
              <w:t>1508345元</w:t>
            </w:r>
          </w:p>
        </w:tc>
      </w:tr>
    </w:tbl>
    <w:p w14:paraId="059CD09D">
      <w:pPr>
        <w:pStyle w:val="17"/>
        <w:spacing w:line="440" w:lineRule="atLeast"/>
        <w:rPr>
          <w:rFonts w:cs="宋体"/>
          <w:sz w:val="22"/>
        </w:rPr>
      </w:pPr>
    </w:p>
    <w:p w14:paraId="2355FE4C">
      <w:pPr>
        <w:autoSpaceDE w:val="0"/>
        <w:autoSpaceDN w:val="0"/>
        <w:spacing w:line="360" w:lineRule="auto"/>
        <w:rPr>
          <w:rFonts w:ascii="宋体" w:cs="宋体"/>
          <w:sz w:val="22"/>
        </w:rPr>
      </w:pPr>
      <w:r>
        <w:rPr>
          <w:rFonts w:hint="eastAsia" w:ascii="宋体" w:cs="宋体"/>
          <w:sz w:val="22"/>
        </w:rPr>
        <w:t>1、▲本项目采用总价方式报价。</w:t>
      </w:r>
    </w:p>
    <w:p w14:paraId="32E90A05">
      <w:pPr>
        <w:autoSpaceDE w:val="0"/>
        <w:autoSpaceDN w:val="0"/>
        <w:spacing w:line="360" w:lineRule="auto"/>
        <w:rPr>
          <w:rFonts w:ascii="宋体" w:cs="宋体"/>
          <w:sz w:val="22"/>
        </w:rPr>
      </w:pPr>
      <w:r>
        <w:rPr>
          <w:rFonts w:hint="eastAsia" w:ascii="宋体" w:cs="宋体"/>
          <w:sz w:val="22"/>
        </w:rPr>
        <w:t>2、▲开标（报价）一览表中投标价为符合竞争性磋商文件要求的投标报价。</w:t>
      </w:r>
    </w:p>
    <w:p w14:paraId="72E2C67C">
      <w:pPr>
        <w:autoSpaceDE w:val="0"/>
        <w:autoSpaceDN w:val="0"/>
        <w:spacing w:line="360" w:lineRule="auto"/>
        <w:rPr>
          <w:rFonts w:ascii="宋体" w:cs="宋体"/>
          <w:b/>
          <w:bCs/>
          <w:sz w:val="22"/>
        </w:rPr>
      </w:pPr>
      <w:r>
        <w:rPr>
          <w:rFonts w:hint="eastAsia" w:ascii="宋体" w:cs="宋体"/>
          <w:sz w:val="22"/>
        </w:rPr>
        <w:t>3、▲不提供此表格的将视为没有实质性响应竞争性磋商文件。</w:t>
      </w:r>
    </w:p>
    <w:p w14:paraId="5F98A45A">
      <w:pPr>
        <w:pStyle w:val="17"/>
        <w:spacing w:line="440" w:lineRule="atLeast"/>
        <w:rPr>
          <w:rFonts w:cs="宋体"/>
          <w:b/>
          <w:bCs/>
          <w:sz w:val="22"/>
        </w:rPr>
      </w:pPr>
      <w:r>
        <w:rPr>
          <w:rFonts w:hint="eastAsia" w:cs="宋体"/>
          <w:sz w:val="22"/>
        </w:rPr>
        <w:t>供应商全称：（盖章）</w:t>
      </w:r>
    </w:p>
    <w:p w14:paraId="38E10C2A">
      <w:pPr>
        <w:pStyle w:val="17"/>
        <w:spacing w:line="440" w:lineRule="atLeast"/>
        <w:rPr>
          <w:rFonts w:cs="宋体"/>
          <w:b/>
          <w:bCs/>
          <w:sz w:val="22"/>
          <w:lang w:val="zh-CN"/>
        </w:rPr>
      </w:pPr>
      <w:r>
        <w:rPr>
          <w:rFonts w:hint="eastAsia" w:cs="宋体"/>
          <w:sz w:val="22"/>
        </w:rPr>
        <w:t>法定代表人（签字或盖章）或</w:t>
      </w:r>
      <w:r>
        <w:rPr>
          <w:rFonts w:hint="eastAsia" w:cs="宋体"/>
          <w:sz w:val="22"/>
          <w:lang w:val="zh-CN"/>
        </w:rPr>
        <w:t>授权代表（签字）：</w:t>
      </w:r>
    </w:p>
    <w:p w14:paraId="65CF395B">
      <w:pPr>
        <w:pStyle w:val="17"/>
        <w:spacing w:line="440" w:lineRule="atLeast"/>
        <w:rPr>
          <w:rFonts w:cs="宋体"/>
          <w:b/>
          <w:bCs/>
          <w:sz w:val="22"/>
        </w:rPr>
      </w:pPr>
      <w:r>
        <w:rPr>
          <w:rFonts w:hint="eastAsia" w:cs="宋体"/>
          <w:sz w:val="22"/>
        </w:rPr>
        <w:t>日期：</w:t>
      </w:r>
    </w:p>
    <w:p w14:paraId="3E87AA33">
      <w:pPr>
        <w:spacing w:line="360" w:lineRule="exact"/>
        <w:jc w:val="left"/>
        <w:rPr>
          <w:rFonts w:ascii="宋体" w:cs="宋体"/>
          <w:sz w:val="22"/>
          <w:lang w:val="zh-CN"/>
        </w:rPr>
      </w:pPr>
      <w:bookmarkStart w:id="70" w:name="_Toc31481_WPSOffice_Level2"/>
    </w:p>
    <w:p w14:paraId="40677799">
      <w:pPr>
        <w:pStyle w:val="33"/>
        <w:rPr>
          <w:rFonts w:ascii="宋体" w:cs="宋体"/>
          <w:sz w:val="22"/>
          <w:lang w:val="zh-CN"/>
        </w:rPr>
      </w:pPr>
    </w:p>
    <w:p w14:paraId="1C84F5DB">
      <w:pPr>
        <w:pStyle w:val="33"/>
        <w:rPr>
          <w:rFonts w:ascii="宋体" w:cs="宋体"/>
          <w:sz w:val="22"/>
          <w:lang w:val="zh-CN"/>
        </w:rPr>
      </w:pPr>
    </w:p>
    <w:p w14:paraId="22A044D4">
      <w:pPr>
        <w:pStyle w:val="15"/>
        <w:rPr>
          <w:rFonts w:ascii="宋体" w:cs="宋体"/>
          <w:b/>
          <w:bCs/>
          <w:sz w:val="32"/>
          <w:szCs w:val="32"/>
        </w:rPr>
      </w:pPr>
    </w:p>
    <w:p w14:paraId="0D2AB309">
      <w:pPr>
        <w:pStyle w:val="15"/>
        <w:rPr>
          <w:rFonts w:ascii="宋体" w:cs="宋体"/>
          <w:b/>
          <w:bCs/>
          <w:sz w:val="32"/>
          <w:szCs w:val="32"/>
        </w:rPr>
      </w:pPr>
    </w:p>
    <w:p w14:paraId="269903FE">
      <w:pPr>
        <w:pStyle w:val="15"/>
        <w:rPr>
          <w:rFonts w:ascii="宋体" w:cs="宋体"/>
          <w:b/>
          <w:bCs/>
          <w:sz w:val="32"/>
          <w:szCs w:val="32"/>
        </w:rPr>
      </w:pPr>
    </w:p>
    <w:p w14:paraId="2CC164FE">
      <w:pPr>
        <w:pStyle w:val="15"/>
        <w:rPr>
          <w:rFonts w:ascii="宋体" w:cs="宋体"/>
          <w:b/>
          <w:bCs/>
          <w:sz w:val="32"/>
          <w:szCs w:val="32"/>
        </w:rPr>
      </w:pPr>
    </w:p>
    <w:p w14:paraId="6E3BE554">
      <w:pPr>
        <w:pStyle w:val="15"/>
        <w:rPr>
          <w:rFonts w:ascii="宋体" w:cs="宋体"/>
          <w:b/>
          <w:bCs/>
          <w:sz w:val="32"/>
          <w:szCs w:val="32"/>
        </w:rPr>
      </w:pPr>
    </w:p>
    <w:p w14:paraId="141389DD">
      <w:pPr>
        <w:pStyle w:val="15"/>
        <w:rPr>
          <w:rFonts w:ascii="宋体" w:cs="宋体"/>
          <w:b/>
          <w:bCs/>
          <w:sz w:val="32"/>
          <w:szCs w:val="32"/>
        </w:rPr>
      </w:pPr>
      <w:r>
        <w:rPr>
          <w:rFonts w:hint="eastAsia" w:ascii="宋体" w:cs="宋体"/>
          <w:b/>
          <w:bCs/>
          <w:sz w:val="32"/>
          <w:szCs w:val="32"/>
        </w:rPr>
        <w:t>附件二</w:t>
      </w:r>
    </w:p>
    <w:p w14:paraId="60574109">
      <w:pPr>
        <w:autoSpaceDE w:val="0"/>
        <w:autoSpaceDN w:val="0"/>
        <w:adjustRightInd w:val="0"/>
        <w:spacing w:line="400" w:lineRule="exact"/>
        <w:jc w:val="center"/>
        <w:rPr>
          <w:rFonts w:ascii="宋体" w:cs="宋体"/>
          <w:b/>
          <w:bCs/>
          <w:sz w:val="22"/>
        </w:rPr>
      </w:pPr>
      <w:r>
        <w:rPr>
          <w:rFonts w:hint="eastAsia" w:ascii="宋体" w:cs="宋体"/>
          <w:b/>
          <w:bCs/>
          <w:sz w:val="32"/>
          <w:szCs w:val="32"/>
        </w:rPr>
        <w:t>投标分项报价表</w:t>
      </w:r>
    </w:p>
    <w:p w14:paraId="5B972AA0">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val="zh-CN"/>
        </w:rPr>
        <w:t>泰顺县县级文保单位监控防护系统工程</w:t>
      </w:r>
      <w:r>
        <w:rPr>
          <w:rFonts w:hint="eastAsia" w:ascii="宋体" w:cs="宋体"/>
          <w:sz w:val="22"/>
          <w:lang w:val="zh-CN"/>
        </w:rPr>
        <w:t xml:space="preserve">          </w:t>
      </w:r>
    </w:p>
    <w:p w14:paraId="4A88FCC0">
      <w:pPr>
        <w:autoSpaceDE w:val="0"/>
        <w:autoSpaceDN w:val="0"/>
        <w:adjustRightInd w:val="0"/>
        <w:spacing w:line="400" w:lineRule="exact"/>
        <w:rPr>
          <w:rFonts w:ascii="宋体" w:cs="宋体"/>
          <w:sz w:val="22"/>
          <w:lang w:val="zh-CN"/>
        </w:rPr>
      </w:pPr>
      <w:r>
        <w:rPr>
          <w:rFonts w:hint="eastAsia" w:ascii="宋体" w:cs="宋体"/>
          <w:sz w:val="22"/>
          <w:lang w:val="zh-CN"/>
        </w:rPr>
        <w:t>招标编号：</w:t>
      </w:r>
      <w:r>
        <w:rPr>
          <w:rFonts w:hint="eastAsia" w:ascii="宋体" w:cs="宋体"/>
          <w:sz w:val="22"/>
          <w:u w:val="single"/>
          <w:lang w:eastAsia="zh-CN"/>
        </w:rPr>
        <w:t xml:space="preserve">TSCG202501013 </w:t>
      </w:r>
      <w:r>
        <w:rPr>
          <w:rFonts w:hint="eastAsia" w:ascii="宋体" w:cs="宋体"/>
          <w:sz w:val="22"/>
          <w:u w:val="single"/>
          <w:lang w:val="zh-CN"/>
        </w:rPr>
        <w:t xml:space="preserve"> </w:t>
      </w:r>
      <w:r>
        <w:rPr>
          <w:rFonts w:hint="eastAsia" w:ascii="宋体" w:cs="宋体"/>
          <w:sz w:val="22"/>
          <w:lang w:val="zh-CN"/>
        </w:rPr>
        <w:t xml:space="preserve">       </w:t>
      </w:r>
    </w:p>
    <w:p w14:paraId="7A3F2463">
      <w:pPr>
        <w:autoSpaceDE w:val="0"/>
        <w:autoSpaceDN w:val="0"/>
        <w:adjustRightInd w:val="0"/>
        <w:spacing w:line="400" w:lineRule="exact"/>
        <w:rPr>
          <w:rFonts w:ascii="宋体" w:cs="宋体"/>
          <w:sz w:val="22"/>
          <w:u w:val="single"/>
        </w:rPr>
      </w:pPr>
      <w:r>
        <w:rPr>
          <w:rFonts w:hint="eastAsia" w:ascii="宋体" w:cs="宋体"/>
          <w:sz w:val="22"/>
        </w:rPr>
        <w:t>价格单位：</w:t>
      </w:r>
      <w:r>
        <w:rPr>
          <w:rFonts w:hint="eastAsia" w:ascii="宋体" w:cs="宋体"/>
          <w:sz w:val="22"/>
          <w:u w:val="single"/>
        </w:rPr>
        <w:t>元人民币</w:t>
      </w:r>
    </w:p>
    <w:tbl>
      <w:tblPr>
        <w:tblStyle w:val="35"/>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14:paraId="59F6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0358AA49">
            <w:pPr>
              <w:ind w:right="-11"/>
              <w:jc w:val="center"/>
              <w:rPr>
                <w:rFonts w:ascii="宋体" w:cs="宋体"/>
                <w:bCs/>
                <w:sz w:val="22"/>
              </w:rPr>
            </w:pPr>
            <w:r>
              <w:rPr>
                <w:rFonts w:hint="eastAsia" w:ascii="宋体" w:cs="宋体"/>
                <w:bCs/>
                <w:sz w:val="22"/>
              </w:rPr>
              <w:t>序号</w:t>
            </w:r>
          </w:p>
        </w:tc>
        <w:tc>
          <w:tcPr>
            <w:tcW w:w="1310" w:type="dxa"/>
            <w:vAlign w:val="center"/>
          </w:tcPr>
          <w:p w14:paraId="6893A8C6">
            <w:pPr>
              <w:ind w:right="-11"/>
              <w:jc w:val="center"/>
              <w:rPr>
                <w:rFonts w:ascii="宋体" w:cs="宋体"/>
                <w:bCs/>
                <w:sz w:val="22"/>
              </w:rPr>
            </w:pPr>
            <w:r>
              <w:rPr>
                <w:rFonts w:hint="eastAsia" w:ascii="宋体" w:cs="宋体"/>
                <w:bCs/>
                <w:sz w:val="22"/>
              </w:rPr>
              <w:t>名称</w:t>
            </w:r>
          </w:p>
        </w:tc>
        <w:tc>
          <w:tcPr>
            <w:tcW w:w="960" w:type="dxa"/>
            <w:vAlign w:val="center"/>
          </w:tcPr>
          <w:p w14:paraId="050084BA">
            <w:pPr>
              <w:ind w:right="-11"/>
              <w:jc w:val="center"/>
              <w:rPr>
                <w:rFonts w:ascii="宋体" w:cs="宋体"/>
                <w:bCs/>
                <w:sz w:val="22"/>
              </w:rPr>
            </w:pPr>
            <w:r>
              <w:rPr>
                <w:rFonts w:hint="eastAsia" w:ascii="宋体" w:cs="宋体"/>
                <w:bCs/>
                <w:sz w:val="22"/>
              </w:rPr>
              <w:t>型号</w:t>
            </w:r>
          </w:p>
        </w:tc>
        <w:tc>
          <w:tcPr>
            <w:tcW w:w="1120" w:type="dxa"/>
            <w:vAlign w:val="center"/>
          </w:tcPr>
          <w:p w14:paraId="31F368E8">
            <w:pPr>
              <w:ind w:right="-11"/>
              <w:jc w:val="center"/>
              <w:rPr>
                <w:rFonts w:ascii="宋体" w:cs="宋体"/>
                <w:bCs/>
                <w:sz w:val="22"/>
              </w:rPr>
            </w:pPr>
            <w:r>
              <w:rPr>
                <w:rFonts w:hint="eastAsia" w:ascii="宋体" w:cs="宋体"/>
                <w:bCs/>
                <w:sz w:val="22"/>
              </w:rPr>
              <w:t>品牌、产地</w:t>
            </w:r>
          </w:p>
        </w:tc>
        <w:tc>
          <w:tcPr>
            <w:tcW w:w="1300" w:type="dxa"/>
            <w:vAlign w:val="center"/>
          </w:tcPr>
          <w:p w14:paraId="03508761">
            <w:pPr>
              <w:ind w:right="-11"/>
              <w:jc w:val="center"/>
              <w:rPr>
                <w:rFonts w:ascii="宋体" w:cs="宋体"/>
                <w:bCs/>
                <w:sz w:val="22"/>
              </w:rPr>
            </w:pPr>
            <w:r>
              <w:rPr>
                <w:rFonts w:hint="eastAsia" w:ascii="宋体" w:cs="宋体"/>
                <w:bCs/>
                <w:sz w:val="22"/>
              </w:rPr>
              <w:t>主要规格</w:t>
            </w:r>
          </w:p>
        </w:tc>
        <w:tc>
          <w:tcPr>
            <w:tcW w:w="837" w:type="dxa"/>
            <w:vAlign w:val="center"/>
          </w:tcPr>
          <w:p w14:paraId="2A25337D">
            <w:pPr>
              <w:ind w:right="-11"/>
              <w:jc w:val="center"/>
              <w:rPr>
                <w:rFonts w:ascii="宋体" w:cs="宋体"/>
                <w:bCs/>
                <w:sz w:val="22"/>
              </w:rPr>
            </w:pPr>
            <w:r>
              <w:rPr>
                <w:rFonts w:hint="eastAsia" w:ascii="宋体" w:cs="宋体"/>
                <w:bCs/>
                <w:sz w:val="22"/>
              </w:rPr>
              <w:t>数量</w:t>
            </w:r>
          </w:p>
        </w:tc>
        <w:tc>
          <w:tcPr>
            <w:tcW w:w="837" w:type="dxa"/>
            <w:vAlign w:val="center"/>
          </w:tcPr>
          <w:p w14:paraId="2BCE5836">
            <w:pPr>
              <w:ind w:right="-11"/>
              <w:jc w:val="center"/>
              <w:rPr>
                <w:rFonts w:ascii="宋体" w:cs="宋体"/>
                <w:bCs/>
                <w:sz w:val="22"/>
              </w:rPr>
            </w:pPr>
            <w:r>
              <w:rPr>
                <w:rFonts w:hint="eastAsia" w:ascii="宋体" w:cs="宋体"/>
                <w:bCs/>
                <w:sz w:val="22"/>
              </w:rPr>
              <w:t>单位</w:t>
            </w:r>
          </w:p>
        </w:tc>
        <w:tc>
          <w:tcPr>
            <w:tcW w:w="837" w:type="dxa"/>
            <w:vAlign w:val="center"/>
          </w:tcPr>
          <w:p w14:paraId="764C42DE">
            <w:pPr>
              <w:ind w:right="-11"/>
              <w:jc w:val="center"/>
              <w:rPr>
                <w:rFonts w:ascii="宋体" w:cs="宋体"/>
                <w:sz w:val="22"/>
              </w:rPr>
            </w:pPr>
            <w:r>
              <w:rPr>
                <w:rFonts w:hint="eastAsia" w:ascii="宋体" w:cs="宋体"/>
                <w:bCs/>
                <w:sz w:val="22"/>
              </w:rPr>
              <w:t>单价</w:t>
            </w:r>
          </w:p>
        </w:tc>
        <w:tc>
          <w:tcPr>
            <w:tcW w:w="839" w:type="dxa"/>
            <w:vAlign w:val="center"/>
          </w:tcPr>
          <w:p w14:paraId="6DB6D949">
            <w:pPr>
              <w:ind w:right="-11"/>
              <w:jc w:val="center"/>
              <w:rPr>
                <w:rFonts w:ascii="宋体" w:cs="宋体"/>
                <w:sz w:val="22"/>
              </w:rPr>
            </w:pPr>
            <w:r>
              <w:rPr>
                <w:rFonts w:hint="eastAsia" w:ascii="宋体" w:cs="宋体"/>
                <w:bCs/>
                <w:sz w:val="22"/>
              </w:rPr>
              <w:t>总价</w:t>
            </w:r>
          </w:p>
        </w:tc>
        <w:tc>
          <w:tcPr>
            <w:tcW w:w="830" w:type="dxa"/>
            <w:vAlign w:val="center"/>
          </w:tcPr>
          <w:p w14:paraId="0DFE7941">
            <w:pPr>
              <w:ind w:right="-11"/>
              <w:jc w:val="center"/>
              <w:rPr>
                <w:rFonts w:ascii="宋体" w:cs="宋体"/>
                <w:bCs/>
                <w:sz w:val="22"/>
              </w:rPr>
            </w:pPr>
            <w:r>
              <w:rPr>
                <w:rFonts w:hint="eastAsia" w:ascii="宋体" w:cs="宋体"/>
                <w:bCs/>
                <w:sz w:val="22"/>
              </w:rPr>
              <w:t>备注</w:t>
            </w:r>
          </w:p>
        </w:tc>
      </w:tr>
      <w:tr w14:paraId="2348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540D052">
            <w:pPr>
              <w:ind w:right="-11"/>
              <w:jc w:val="center"/>
              <w:rPr>
                <w:rFonts w:ascii="宋体" w:cs="宋体"/>
                <w:sz w:val="22"/>
              </w:rPr>
            </w:pPr>
            <w:r>
              <w:rPr>
                <w:rFonts w:hint="eastAsia" w:ascii="宋体" w:cs="宋体"/>
                <w:sz w:val="22"/>
              </w:rPr>
              <w:t>1</w:t>
            </w:r>
          </w:p>
        </w:tc>
        <w:tc>
          <w:tcPr>
            <w:tcW w:w="1310" w:type="dxa"/>
            <w:tcBorders>
              <w:top w:val="single" w:color="auto" w:sz="4" w:space="0"/>
              <w:left w:val="single" w:color="auto" w:sz="4" w:space="0"/>
              <w:right w:val="single" w:color="auto" w:sz="4" w:space="0"/>
            </w:tcBorders>
            <w:vAlign w:val="center"/>
          </w:tcPr>
          <w:p w14:paraId="1D8AD97A">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78B6F382">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55978271">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F342E15">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D77F0BE">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3B7ED28">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0F1B664">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294A39F4">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7EF84D1D">
            <w:pPr>
              <w:ind w:right="-11"/>
              <w:jc w:val="center"/>
              <w:rPr>
                <w:rFonts w:ascii="宋体" w:cs="宋体"/>
                <w:sz w:val="22"/>
              </w:rPr>
            </w:pPr>
          </w:p>
        </w:tc>
      </w:tr>
      <w:tr w14:paraId="0B45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0FAF804E">
            <w:pPr>
              <w:ind w:right="-11"/>
              <w:jc w:val="center"/>
              <w:rPr>
                <w:rFonts w:ascii="宋体" w:cs="宋体"/>
                <w:sz w:val="22"/>
              </w:rPr>
            </w:pPr>
            <w:r>
              <w:rPr>
                <w:rFonts w:hint="eastAsia" w:ascii="宋体" w:cs="宋体"/>
                <w:sz w:val="22"/>
              </w:rPr>
              <w:t>2</w:t>
            </w:r>
          </w:p>
        </w:tc>
        <w:tc>
          <w:tcPr>
            <w:tcW w:w="1310" w:type="dxa"/>
            <w:tcBorders>
              <w:top w:val="single" w:color="auto" w:sz="4" w:space="0"/>
              <w:left w:val="single" w:color="auto" w:sz="4" w:space="0"/>
              <w:right w:val="single" w:color="auto" w:sz="4" w:space="0"/>
            </w:tcBorders>
            <w:vAlign w:val="center"/>
          </w:tcPr>
          <w:p w14:paraId="57782D37">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5ADBF13E">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0B37C6EB">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4062B30B">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46A6BE15">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6E80EE6">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9C87ACC">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1323E7BE">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2096E0EB">
            <w:pPr>
              <w:ind w:right="-11"/>
              <w:jc w:val="center"/>
              <w:rPr>
                <w:rFonts w:ascii="宋体" w:cs="宋体"/>
                <w:sz w:val="22"/>
              </w:rPr>
            </w:pPr>
          </w:p>
        </w:tc>
      </w:tr>
      <w:tr w14:paraId="2DE8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6B2B50B">
            <w:pPr>
              <w:ind w:right="-11"/>
              <w:jc w:val="center"/>
              <w:rPr>
                <w:rFonts w:ascii="宋体" w:cs="宋体"/>
                <w:sz w:val="22"/>
              </w:rPr>
            </w:pPr>
            <w:r>
              <w:rPr>
                <w:rFonts w:hint="eastAsia" w:ascii="宋体" w:cs="宋体"/>
                <w:sz w:val="22"/>
              </w:rPr>
              <w:t>3</w:t>
            </w:r>
          </w:p>
        </w:tc>
        <w:tc>
          <w:tcPr>
            <w:tcW w:w="1310" w:type="dxa"/>
            <w:tcBorders>
              <w:top w:val="single" w:color="auto" w:sz="4" w:space="0"/>
              <w:left w:val="single" w:color="auto" w:sz="4" w:space="0"/>
              <w:right w:val="single" w:color="auto" w:sz="4" w:space="0"/>
            </w:tcBorders>
            <w:vAlign w:val="center"/>
          </w:tcPr>
          <w:p w14:paraId="229D34AE">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0B9F460E">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4FDAA9F1">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9950EE3">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0726E40">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6368DC9">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FF20412">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1B4D071C">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7CDFE319">
            <w:pPr>
              <w:ind w:right="-11"/>
              <w:jc w:val="center"/>
              <w:rPr>
                <w:rFonts w:ascii="宋体" w:cs="宋体"/>
                <w:sz w:val="22"/>
              </w:rPr>
            </w:pPr>
          </w:p>
        </w:tc>
      </w:tr>
      <w:tr w14:paraId="7D4B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99BABF6">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27778B42">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72019A6B">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1A79FD85">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9845C27">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A11C440">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42C97150">
            <w:pPr>
              <w:rPr>
                <w:rFonts w:ascii="宋体" w:cs="宋体"/>
                <w:sz w:val="22"/>
              </w:rPr>
            </w:pPr>
          </w:p>
        </w:tc>
        <w:tc>
          <w:tcPr>
            <w:tcW w:w="837" w:type="dxa"/>
            <w:tcBorders>
              <w:top w:val="single" w:color="auto" w:sz="4" w:space="0"/>
              <w:left w:val="single" w:color="auto" w:sz="4" w:space="0"/>
              <w:right w:val="single" w:color="auto" w:sz="4" w:space="0"/>
            </w:tcBorders>
            <w:vAlign w:val="center"/>
          </w:tcPr>
          <w:p w14:paraId="2DAF2321">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23BF7110">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4159B361">
            <w:pPr>
              <w:ind w:right="-11"/>
              <w:jc w:val="center"/>
              <w:rPr>
                <w:rFonts w:ascii="宋体" w:cs="宋体"/>
                <w:sz w:val="22"/>
              </w:rPr>
            </w:pPr>
          </w:p>
        </w:tc>
      </w:tr>
      <w:tr w14:paraId="16DC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040CA830">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5DCE4C61">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698169F3">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651E1AE2">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09EEDCA9">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0CA8597">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9BC5FC1">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56754CA">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40D187D9">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12A4388A">
            <w:pPr>
              <w:ind w:right="-11"/>
              <w:jc w:val="center"/>
              <w:rPr>
                <w:rFonts w:ascii="宋体" w:cs="宋体"/>
                <w:sz w:val="22"/>
              </w:rPr>
            </w:pPr>
          </w:p>
        </w:tc>
      </w:tr>
      <w:tr w14:paraId="34E1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63E3B9CF">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334AC3A4">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3F6CE5D5">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4225129D">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07C54E9E">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50912A2">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6352C6A">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9667ECB">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107A0CB6">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25E0326B">
            <w:pPr>
              <w:ind w:right="-11"/>
              <w:jc w:val="center"/>
              <w:rPr>
                <w:rFonts w:ascii="宋体" w:cs="宋体"/>
                <w:sz w:val="22"/>
              </w:rPr>
            </w:pPr>
          </w:p>
        </w:tc>
      </w:tr>
      <w:tr w14:paraId="07FD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3F2192B8">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49D2809A">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245B291E">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79F3BF65">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458FE1B">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D0C1E75">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4F3B349">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0F92595">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45A1111E">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54B853D5">
            <w:pPr>
              <w:ind w:right="-11"/>
              <w:jc w:val="center"/>
              <w:rPr>
                <w:rFonts w:ascii="宋体" w:cs="宋体"/>
                <w:sz w:val="22"/>
              </w:rPr>
            </w:pPr>
          </w:p>
        </w:tc>
      </w:tr>
      <w:tr w14:paraId="1865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5BC35F8">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5533ED22">
            <w:pPr>
              <w:widowControl/>
              <w:jc w:val="center"/>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1BCD41A6">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1A3ACDA5">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3589E10F">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8C9629F">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0CC0F9A">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D495209">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73B6599E">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6D29E4FA">
            <w:pPr>
              <w:ind w:right="-11"/>
              <w:jc w:val="center"/>
              <w:rPr>
                <w:rFonts w:ascii="宋体" w:cs="宋体"/>
                <w:sz w:val="22"/>
              </w:rPr>
            </w:pPr>
          </w:p>
        </w:tc>
      </w:tr>
      <w:tr w14:paraId="767F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78FF51B6">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4DDD43CE">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7DDA1464">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6C1346B5">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DFB2B41">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81BAF99">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42BF28C">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AAD8F61">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057761A4">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328F455E">
            <w:pPr>
              <w:ind w:right="-11"/>
              <w:jc w:val="center"/>
              <w:rPr>
                <w:rFonts w:ascii="宋体" w:cs="宋体"/>
                <w:sz w:val="22"/>
              </w:rPr>
            </w:pPr>
          </w:p>
        </w:tc>
      </w:tr>
      <w:tr w14:paraId="5E4F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70DAAA4">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212AA2C4">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5021AE47">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2D91AFB3">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7E5A7F57">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D0D2AEA">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E079781">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F3867CB">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1F2AEE48">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5C84BAAF">
            <w:pPr>
              <w:ind w:right="-11"/>
              <w:jc w:val="center"/>
              <w:rPr>
                <w:rFonts w:ascii="宋体" w:cs="宋体"/>
                <w:sz w:val="22"/>
              </w:rPr>
            </w:pPr>
          </w:p>
        </w:tc>
      </w:tr>
      <w:tr w14:paraId="7F91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A33FD40">
            <w:pPr>
              <w:widowControl/>
              <w:jc w:val="center"/>
              <w:textAlignment w:val="center"/>
              <w:rPr>
                <w:rFonts w:ascii="宋体" w:cs="宋体"/>
                <w:sz w:val="22"/>
              </w:rPr>
            </w:pPr>
          </w:p>
        </w:tc>
        <w:tc>
          <w:tcPr>
            <w:tcW w:w="1310" w:type="dxa"/>
            <w:tcBorders>
              <w:top w:val="single" w:color="auto" w:sz="4" w:space="0"/>
              <w:left w:val="single" w:color="auto" w:sz="4" w:space="0"/>
              <w:right w:val="single" w:color="auto" w:sz="4" w:space="0"/>
            </w:tcBorders>
            <w:vAlign w:val="center"/>
          </w:tcPr>
          <w:p w14:paraId="5E570120">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6D3CFED4">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789BDD86">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0F18DE06">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54C3FED">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07ECFD1">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039C68F">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27DAB1F0">
            <w:pPr>
              <w:widowControl/>
              <w:jc w:val="center"/>
              <w:textAlignment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529D24BC">
            <w:pPr>
              <w:ind w:right="-11"/>
              <w:jc w:val="center"/>
              <w:rPr>
                <w:rFonts w:ascii="宋体" w:cs="宋体"/>
                <w:sz w:val="22"/>
              </w:rPr>
            </w:pPr>
          </w:p>
        </w:tc>
      </w:tr>
      <w:tr w14:paraId="6733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tcBorders>
              <w:top w:val="single" w:color="auto" w:sz="4" w:space="0"/>
              <w:left w:val="single" w:color="auto" w:sz="4" w:space="0"/>
              <w:right w:val="single" w:color="auto" w:sz="4" w:space="0"/>
            </w:tcBorders>
            <w:vAlign w:val="center"/>
          </w:tcPr>
          <w:p w14:paraId="02A45D68">
            <w:pPr>
              <w:ind w:right="-11"/>
              <w:jc w:val="center"/>
              <w:rPr>
                <w:rFonts w:ascii="宋体" w:cs="宋体"/>
                <w:sz w:val="22"/>
              </w:rPr>
            </w:pPr>
            <w:r>
              <w:rPr>
                <w:rFonts w:hint="eastAsia" w:ascii="宋体" w:cs="宋体"/>
                <w:sz w:val="22"/>
              </w:rPr>
              <w:t>合计总价</w:t>
            </w:r>
          </w:p>
        </w:tc>
        <w:tc>
          <w:tcPr>
            <w:tcW w:w="6600" w:type="dxa"/>
            <w:gridSpan w:val="7"/>
            <w:tcBorders>
              <w:top w:val="single" w:color="auto" w:sz="4" w:space="0"/>
              <w:left w:val="single" w:color="auto" w:sz="4" w:space="0"/>
              <w:right w:val="single" w:color="auto" w:sz="4" w:space="0"/>
            </w:tcBorders>
            <w:vAlign w:val="center"/>
          </w:tcPr>
          <w:p w14:paraId="4FB93BB9">
            <w:pPr>
              <w:spacing w:line="340" w:lineRule="exact"/>
              <w:rPr>
                <w:rFonts w:ascii="宋体" w:cs="宋体"/>
                <w:bCs/>
                <w:sz w:val="22"/>
              </w:rPr>
            </w:pPr>
          </w:p>
        </w:tc>
      </w:tr>
    </w:tbl>
    <w:p w14:paraId="1BD6417A">
      <w:pPr>
        <w:rPr>
          <w:rFonts w:ascii="宋体" w:cs="宋体"/>
          <w:bCs/>
          <w:sz w:val="22"/>
        </w:rPr>
      </w:pPr>
    </w:p>
    <w:p w14:paraId="5A4C7ABE">
      <w:pPr>
        <w:rPr>
          <w:rFonts w:ascii="宋体" w:cs="宋体"/>
          <w:sz w:val="22"/>
        </w:rPr>
      </w:pPr>
      <w:r>
        <w:rPr>
          <w:rFonts w:hint="eastAsia" w:ascii="宋体" w:cs="宋体"/>
          <w:bCs/>
          <w:sz w:val="22"/>
        </w:rPr>
        <w:t>注：</w:t>
      </w:r>
      <w:r>
        <w:rPr>
          <w:rFonts w:hint="eastAsia" w:ascii="宋体" w:cs="宋体"/>
          <w:sz w:val="22"/>
        </w:rPr>
        <w:t>1.不提供详细分项报价表将视为没有实质性响应竞争性磋商文件。</w:t>
      </w:r>
    </w:p>
    <w:p w14:paraId="486559F6">
      <w:pPr>
        <w:ind w:firstLine="630"/>
        <w:rPr>
          <w:rFonts w:ascii="宋体" w:cs="宋体"/>
          <w:sz w:val="22"/>
        </w:rPr>
      </w:pPr>
      <w:r>
        <w:rPr>
          <w:rFonts w:hint="eastAsia" w:ascii="宋体" w:cs="宋体"/>
          <w:sz w:val="22"/>
        </w:rPr>
        <w:t>2.此表的合计总价应与附件一“开标（报价）一览表”投标总价相一致</w:t>
      </w:r>
      <w:r>
        <w:rPr>
          <w:rFonts w:hint="eastAsia" w:ascii="宋体" w:cs="宋体"/>
          <w:b/>
          <w:bCs/>
          <w:sz w:val="22"/>
        </w:rPr>
        <w:t>。</w:t>
      </w:r>
    </w:p>
    <w:p w14:paraId="6ACCA186">
      <w:pPr>
        <w:ind w:firstLine="630"/>
        <w:rPr>
          <w:rFonts w:ascii="宋体" w:cs="宋体"/>
          <w:sz w:val="22"/>
        </w:rPr>
      </w:pPr>
      <w:r>
        <w:rPr>
          <w:rFonts w:hint="eastAsia" w:ascii="宋体" w:cs="宋体"/>
          <w:sz w:val="22"/>
        </w:rPr>
        <w:t>3.如果所报项免费请在该备注栏内注明“免”，如果含在产品价格中则填“含”，如无此项内容则填“无”，不留空白。</w:t>
      </w:r>
    </w:p>
    <w:p w14:paraId="75CF0134">
      <w:pPr>
        <w:ind w:firstLine="630"/>
        <w:rPr>
          <w:rFonts w:ascii="宋体" w:cs="宋体"/>
          <w:sz w:val="22"/>
        </w:rPr>
      </w:pPr>
      <w:r>
        <w:rPr>
          <w:rFonts w:hint="eastAsia" w:ascii="宋体" w:cs="宋体"/>
          <w:sz w:val="22"/>
        </w:rPr>
        <w:t>4.根据《中华人民共和国政府采购法实施条例 》第四十三条规定，在中标或者成交公告的内容中可能增加本表，请各供应商认真填写，确保报价数据的真实性、完整性和合理性。</w:t>
      </w:r>
    </w:p>
    <w:p w14:paraId="54B23A80">
      <w:pPr>
        <w:ind w:firstLine="630"/>
        <w:rPr>
          <w:rFonts w:ascii="宋体" w:cs="宋体"/>
          <w:b/>
          <w:bCs/>
          <w:sz w:val="22"/>
          <w:u w:val="single"/>
        </w:rPr>
      </w:pPr>
      <w:r>
        <w:rPr>
          <w:rFonts w:hint="eastAsia" w:ascii="宋体" w:cs="宋体"/>
          <w:sz w:val="22"/>
        </w:rPr>
        <w:t>5.</w:t>
      </w:r>
      <w:r>
        <w:rPr>
          <w:rFonts w:hint="eastAsia" w:ascii="宋体" w:cs="宋体"/>
          <w:b/>
          <w:bCs/>
          <w:sz w:val="22"/>
          <w:u w:val="single"/>
        </w:rPr>
        <w:t>▲中标后，以上投标单价将按投标供应商最终报价同比例下浮（采购人若有变更采购需求的情况除外），供应商报价时应注意各个分项报价。</w:t>
      </w:r>
    </w:p>
    <w:p w14:paraId="7D377F5C">
      <w:pPr>
        <w:ind w:firstLine="630"/>
        <w:rPr>
          <w:rFonts w:ascii="宋体" w:cs="宋体"/>
          <w:sz w:val="22"/>
          <w:u w:val="single"/>
        </w:rPr>
      </w:pPr>
      <w:r>
        <w:rPr>
          <w:rFonts w:hint="eastAsia" w:ascii="宋体" w:cs="宋体"/>
          <w:sz w:val="22"/>
        </w:rPr>
        <w:t xml:space="preserve">6.表格可以延续。            </w:t>
      </w:r>
    </w:p>
    <w:p w14:paraId="3010D03F">
      <w:pPr>
        <w:spacing w:line="440" w:lineRule="atLeast"/>
        <w:rPr>
          <w:rFonts w:ascii="宋体" w:cs="宋体"/>
          <w:sz w:val="22"/>
        </w:rPr>
      </w:pPr>
    </w:p>
    <w:p w14:paraId="1C0B9E12">
      <w:pPr>
        <w:spacing w:line="440" w:lineRule="atLeast"/>
        <w:rPr>
          <w:rFonts w:ascii="宋体" w:cs="宋体"/>
          <w:b/>
          <w:bCs/>
          <w:sz w:val="22"/>
        </w:rPr>
      </w:pPr>
      <w:r>
        <w:rPr>
          <w:rFonts w:hint="eastAsia" w:ascii="宋体" w:cs="宋体"/>
          <w:sz w:val="22"/>
        </w:rPr>
        <w:t>供应商全称：（盖章）</w:t>
      </w:r>
    </w:p>
    <w:p w14:paraId="1B7E5FC4">
      <w:pPr>
        <w:spacing w:line="440" w:lineRule="atLeast"/>
        <w:rPr>
          <w:rFonts w:ascii="宋体" w:cs="宋体"/>
          <w:sz w:val="22"/>
          <w:lang w:val="zh-CN"/>
        </w:rPr>
      </w:pPr>
      <w:r>
        <w:rPr>
          <w:rFonts w:hint="eastAsia" w:ascii="宋体" w:cs="宋体"/>
          <w:sz w:val="22"/>
        </w:rPr>
        <w:t>法定代表人（签字或盖章）或</w:t>
      </w:r>
      <w:r>
        <w:rPr>
          <w:rFonts w:hint="eastAsia" w:ascii="宋体" w:cs="宋体"/>
          <w:sz w:val="22"/>
          <w:lang w:val="zh-CN"/>
        </w:rPr>
        <w:t>授权代表（签字）：</w:t>
      </w:r>
    </w:p>
    <w:p w14:paraId="432C601D">
      <w:pPr>
        <w:spacing w:line="440" w:lineRule="atLeast"/>
        <w:rPr>
          <w:rFonts w:ascii="宋体" w:cs="宋体"/>
          <w:sz w:val="22"/>
        </w:rPr>
      </w:pPr>
      <w:r>
        <w:rPr>
          <w:rFonts w:hint="eastAsia" w:ascii="宋体" w:cs="宋体"/>
          <w:sz w:val="22"/>
        </w:rPr>
        <w:t>日期：</w:t>
      </w:r>
    </w:p>
    <w:p w14:paraId="01B9B096">
      <w:pPr>
        <w:pStyle w:val="17"/>
        <w:spacing w:line="360" w:lineRule="exact"/>
        <w:rPr>
          <w:rFonts w:cs="宋体"/>
          <w:b/>
          <w:bCs/>
          <w:sz w:val="32"/>
          <w:szCs w:val="32"/>
        </w:rPr>
      </w:pPr>
    </w:p>
    <w:p w14:paraId="342296CA">
      <w:pPr>
        <w:pStyle w:val="17"/>
        <w:spacing w:line="360" w:lineRule="exact"/>
        <w:rPr>
          <w:rFonts w:cs="宋体"/>
          <w:b/>
          <w:bCs/>
          <w:sz w:val="32"/>
          <w:szCs w:val="32"/>
        </w:rPr>
      </w:pPr>
    </w:p>
    <w:p w14:paraId="00529DBF">
      <w:pPr>
        <w:pStyle w:val="17"/>
        <w:spacing w:line="360" w:lineRule="exact"/>
        <w:rPr>
          <w:rFonts w:cs="宋体"/>
          <w:b/>
          <w:bCs/>
          <w:sz w:val="32"/>
          <w:szCs w:val="32"/>
        </w:rPr>
      </w:pPr>
    </w:p>
    <w:p w14:paraId="0E9680B9">
      <w:pPr>
        <w:pStyle w:val="17"/>
        <w:spacing w:line="360" w:lineRule="exact"/>
        <w:rPr>
          <w:rFonts w:cs="宋体"/>
          <w:b/>
          <w:bCs/>
          <w:sz w:val="32"/>
          <w:szCs w:val="32"/>
        </w:rPr>
      </w:pPr>
      <w:r>
        <w:rPr>
          <w:rFonts w:hint="eastAsia" w:cs="宋体"/>
          <w:b/>
          <w:bCs/>
          <w:sz w:val="32"/>
          <w:szCs w:val="32"/>
        </w:rPr>
        <w:t>附件三</w:t>
      </w:r>
    </w:p>
    <w:p w14:paraId="60C25247">
      <w:pPr>
        <w:spacing w:line="360" w:lineRule="exact"/>
        <w:jc w:val="left"/>
        <w:rPr>
          <w:rFonts w:ascii="宋体" w:cs="宋体"/>
          <w:b/>
          <w:bCs/>
          <w:sz w:val="32"/>
          <w:szCs w:val="32"/>
        </w:rPr>
      </w:pPr>
    </w:p>
    <w:p w14:paraId="3DA00DDC">
      <w:pPr>
        <w:pStyle w:val="17"/>
        <w:spacing w:line="360" w:lineRule="exact"/>
        <w:jc w:val="center"/>
        <w:rPr>
          <w:rFonts w:cs="宋体"/>
          <w:b/>
          <w:bCs/>
          <w:sz w:val="32"/>
          <w:szCs w:val="32"/>
        </w:rPr>
      </w:pPr>
      <w:r>
        <w:rPr>
          <w:rFonts w:hint="eastAsia" w:cs="宋体"/>
          <w:b/>
          <w:bCs/>
          <w:sz w:val="32"/>
          <w:szCs w:val="32"/>
        </w:rPr>
        <w:t>质保期外维修费用</w:t>
      </w:r>
    </w:p>
    <w:p w14:paraId="6E9FC9A1">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eastAsia="zh-CN"/>
        </w:rPr>
        <w:t>泰顺县县级文保单位监控防护系统工程</w:t>
      </w:r>
      <w:r>
        <w:rPr>
          <w:rFonts w:hint="eastAsia" w:ascii="宋体" w:cs="宋体"/>
          <w:sz w:val="22"/>
          <w:u w:val="single"/>
        </w:rPr>
        <w:t xml:space="preserve"> </w:t>
      </w:r>
      <w:r>
        <w:rPr>
          <w:rFonts w:hint="eastAsia" w:ascii="宋体" w:cs="宋体"/>
          <w:sz w:val="22"/>
          <w:u w:val="single"/>
          <w:lang w:val="zh-CN"/>
        </w:rPr>
        <w:t xml:space="preserve"> </w:t>
      </w:r>
      <w:r>
        <w:rPr>
          <w:rFonts w:hint="eastAsia" w:ascii="宋体" w:cs="宋体"/>
          <w:sz w:val="22"/>
          <w:lang w:val="zh-CN"/>
        </w:rPr>
        <w:t xml:space="preserve">          </w:t>
      </w:r>
    </w:p>
    <w:p w14:paraId="0A7718FE">
      <w:pPr>
        <w:autoSpaceDE w:val="0"/>
        <w:autoSpaceDN w:val="0"/>
        <w:adjustRightInd w:val="0"/>
        <w:spacing w:line="400" w:lineRule="exact"/>
        <w:rPr>
          <w:rFonts w:ascii="宋体" w:cs="宋体"/>
          <w:sz w:val="22"/>
          <w:lang w:val="zh-CN"/>
        </w:rPr>
      </w:pPr>
      <w:r>
        <w:rPr>
          <w:rFonts w:hint="eastAsia" w:ascii="宋体" w:cs="宋体"/>
          <w:sz w:val="22"/>
          <w:lang w:val="zh-CN"/>
        </w:rPr>
        <w:t>招标编号：</w:t>
      </w:r>
      <w:r>
        <w:rPr>
          <w:rFonts w:hint="eastAsia" w:ascii="宋体" w:cs="宋体"/>
          <w:sz w:val="22"/>
          <w:u w:val="single"/>
          <w:lang w:eastAsia="zh-CN"/>
        </w:rPr>
        <w:t xml:space="preserve">TSCG202501013 </w:t>
      </w:r>
      <w:r>
        <w:rPr>
          <w:rFonts w:hint="eastAsia" w:ascii="宋体" w:cs="宋体"/>
          <w:sz w:val="22"/>
          <w:u w:val="single"/>
          <w:lang w:val="zh-CN"/>
        </w:rPr>
        <w:t xml:space="preserve"> </w:t>
      </w:r>
      <w:r>
        <w:rPr>
          <w:rFonts w:hint="eastAsia" w:ascii="宋体" w:cs="宋体"/>
          <w:sz w:val="22"/>
          <w:lang w:val="zh-CN"/>
        </w:rPr>
        <w:t xml:space="preserve">       </w:t>
      </w:r>
    </w:p>
    <w:p w14:paraId="6DC5DD9D">
      <w:pPr>
        <w:pStyle w:val="17"/>
        <w:spacing w:line="360" w:lineRule="exact"/>
        <w:jc w:val="left"/>
        <w:rPr>
          <w:rFonts w:cs="宋体"/>
          <w:b/>
          <w:bCs/>
          <w:sz w:val="32"/>
          <w:szCs w:val="32"/>
          <w:lang w:val="zh-CN"/>
        </w:rPr>
      </w:pPr>
      <w:r>
        <w:rPr>
          <w:rFonts w:hint="eastAsia" w:cs="宋体"/>
          <w:sz w:val="22"/>
        </w:rPr>
        <w:t>价格单位：</w:t>
      </w:r>
      <w:r>
        <w:rPr>
          <w:rFonts w:hint="eastAsia" w:cs="宋体"/>
          <w:sz w:val="22"/>
          <w:szCs w:val="22"/>
          <w:u w:val="single"/>
        </w:rPr>
        <w:t>元人民币</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551"/>
        <w:gridCol w:w="1660"/>
        <w:gridCol w:w="1810"/>
        <w:gridCol w:w="2350"/>
      </w:tblGrid>
      <w:tr w14:paraId="0E8E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655A6BD6">
            <w:pPr>
              <w:pStyle w:val="17"/>
              <w:adjustRightInd w:val="0"/>
              <w:snapToGrid w:val="0"/>
              <w:spacing w:line="400" w:lineRule="exact"/>
              <w:jc w:val="center"/>
              <w:rPr>
                <w:rFonts w:cs="宋体"/>
                <w:b/>
                <w:bCs/>
                <w:kern w:val="2"/>
                <w:sz w:val="22"/>
                <w:szCs w:val="22"/>
              </w:rPr>
            </w:pPr>
            <w:r>
              <w:rPr>
                <w:rFonts w:hint="eastAsia" w:cs="宋体"/>
                <w:b/>
                <w:bCs/>
                <w:kern w:val="2"/>
                <w:sz w:val="22"/>
                <w:szCs w:val="22"/>
              </w:rPr>
              <w:t>序号</w:t>
            </w:r>
          </w:p>
        </w:tc>
        <w:tc>
          <w:tcPr>
            <w:tcW w:w="2551" w:type="dxa"/>
            <w:vAlign w:val="center"/>
          </w:tcPr>
          <w:p w14:paraId="5B39E2A8">
            <w:pPr>
              <w:pStyle w:val="17"/>
              <w:adjustRightInd w:val="0"/>
              <w:snapToGrid w:val="0"/>
              <w:spacing w:line="400" w:lineRule="exact"/>
              <w:jc w:val="center"/>
              <w:rPr>
                <w:rFonts w:cs="宋体"/>
                <w:b/>
                <w:bCs/>
                <w:kern w:val="2"/>
                <w:sz w:val="22"/>
                <w:szCs w:val="22"/>
              </w:rPr>
            </w:pPr>
            <w:r>
              <w:rPr>
                <w:rFonts w:hint="eastAsia" w:cs="宋体"/>
                <w:b/>
                <w:bCs/>
                <w:kern w:val="2"/>
                <w:sz w:val="22"/>
                <w:szCs w:val="22"/>
              </w:rPr>
              <w:t>名称</w:t>
            </w:r>
          </w:p>
        </w:tc>
        <w:tc>
          <w:tcPr>
            <w:tcW w:w="1660" w:type="dxa"/>
            <w:vAlign w:val="center"/>
          </w:tcPr>
          <w:p w14:paraId="58DBC92B">
            <w:pPr>
              <w:pStyle w:val="17"/>
              <w:adjustRightInd w:val="0"/>
              <w:snapToGrid w:val="0"/>
              <w:spacing w:line="400" w:lineRule="exact"/>
              <w:jc w:val="center"/>
              <w:rPr>
                <w:rFonts w:cs="宋体"/>
                <w:b/>
                <w:bCs/>
                <w:kern w:val="2"/>
                <w:sz w:val="22"/>
                <w:szCs w:val="22"/>
              </w:rPr>
            </w:pPr>
            <w:r>
              <w:rPr>
                <w:rFonts w:hint="eastAsia" w:cs="宋体"/>
                <w:b/>
                <w:bCs/>
                <w:kern w:val="2"/>
                <w:sz w:val="22"/>
                <w:szCs w:val="22"/>
              </w:rPr>
              <w:t>数量</w:t>
            </w:r>
          </w:p>
        </w:tc>
        <w:tc>
          <w:tcPr>
            <w:tcW w:w="1810" w:type="dxa"/>
            <w:vAlign w:val="center"/>
          </w:tcPr>
          <w:p w14:paraId="24E45C6D">
            <w:pPr>
              <w:pStyle w:val="17"/>
              <w:adjustRightInd w:val="0"/>
              <w:snapToGrid w:val="0"/>
              <w:spacing w:line="400" w:lineRule="exact"/>
              <w:jc w:val="center"/>
              <w:rPr>
                <w:rFonts w:cs="宋体"/>
                <w:b/>
                <w:bCs/>
                <w:kern w:val="2"/>
                <w:sz w:val="22"/>
                <w:szCs w:val="22"/>
              </w:rPr>
            </w:pPr>
            <w:r>
              <w:rPr>
                <w:rFonts w:hint="eastAsia" w:cs="宋体"/>
                <w:b/>
                <w:bCs/>
                <w:kern w:val="2"/>
                <w:sz w:val="22"/>
                <w:szCs w:val="22"/>
              </w:rPr>
              <w:t>单价</w:t>
            </w:r>
          </w:p>
        </w:tc>
        <w:tc>
          <w:tcPr>
            <w:tcW w:w="2350" w:type="dxa"/>
            <w:vAlign w:val="center"/>
          </w:tcPr>
          <w:p w14:paraId="126450E3">
            <w:pPr>
              <w:pStyle w:val="17"/>
              <w:adjustRightInd w:val="0"/>
              <w:snapToGrid w:val="0"/>
              <w:spacing w:line="400" w:lineRule="exact"/>
              <w:jc w:val="center"/>
              <w:rPr>
                <w:rFonts w:cs="宋体"/>
                <w:b/>
                <w:bCs/>
                <w:kern w:val="2"/>
                <w:sz w:val="22"/>
                <w:szCs w:val="22"/>
              </w:rPr>
            </w:pPr>
            <w:r>
              <w:rPr>
                <w:rFonts w:hint="eastAsia" w:cs="宋体"/>
                <w:b/>
                <w:bCs/>
                <w:kern w:val="2"/>
                <w:sz w:val="22"/>
                <w:szCs w:val="22"/>
              </w:rPr>
              <w:t>备注</w:t>
            </w:r>
          </w:p>
        </w:tc>
      </w:tr>
      <w:tr w14:paraId="77DF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674593A">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3E13144A">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7477FAA3">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675E1306">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7E76D9CD">
            <w:pPr>
              <w:pStyle w:val="17"/>
              <w:adjustRightInd w:val="0"/>
              <w:snapToGrid w:val="0"/>
              <w:spacing w:line="400" w:lineRule="exact"/>
              <w:jc w:val="center"/>
              <w:rPr>
                <w:rFonts w:cs="宋体"/>
                <w:b/>
                <w:bCs/>
                <w:kern w:val="2"/>
                <w:sz w:val="22"/>
                <w:szCs w:val="22"/>
              </w:rPr>
            </w:pPr>
          </w:p>
        </w:tc>
      </w:tr>
      <w:tr w14:paraId="1813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713100E">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34E0DA9">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0938FAF5">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33681DF0">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FA042FE">
            <w:pPr>
              <w:pStyle w:val="17"/>
              <w:adjustRightInd w:val="0"/>
              <w:snapToGrid w:val="0"/>
              <w:spacing w:line="400" w:lineRule="exact"/>
              <w:jc w:val="center"/>
              <w:rPr>
                <w:rFonts w:cs="宋体"/>
                <w:b/>
                <w:bCs/>
                <w:kern w:val="2"/>
                <w:sz w:val="22"/>
                <w:szCs w:val="22"/>
              </w:rPr>
            </w:pPr>
          </w:p>
        </w:tc>
      </w:tr>
      <w:tr w14:paraId="4651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0DAE05C">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3CCC8C6C">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55AEF358">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059DD149">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B63A21A">
            <w:pPr>
              <w:pStyle w:val="17"/>
              <w:adjustRightInd w:val="0"/>
              <w:snapToGrid w:val="0"/>
              <w:spacing w:line="400" w:lineRule="exact"/>
              <w:jc w:val="center"/>
              <w:rPr>
                <w:rFonts w:cs="宋体"/>
                <w:b/>
                <w:bCs/>
                <w:kern w:val="2"/>
                <w:sz w:val="22"/>
                <w:szCs w:val="22"/>
              </w:rPr>
            </w:pPr>
          </w:p>
        </w:tc>
      </w:tr>
      <w:tr w14:paraId="0702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AFCBE0F">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72148E88">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697BF24A">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2FB8A7C1">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32EFF5CA">
            <w:pPr>
              <w:pStyle w:val="17"/>
              <w:adjustRightInd w:val="0"/>
              <w:snapToGrid w:val="0"/>
              <w:spacing w:line="400" w:lineRule="exact"/>
              <w:jc w:val="center"/>
              <w:rPr>
                <w:rFonts w:cs="宋体"/>
                <w:b/>
                <w:bCs/>
                <w:kern w:val="2"/>
                <w:sz w:val="22"/>
                <w:szCs w:val="22"/>
              </w:rPr>
            </w:pPr>
          </w:p>
        </w:tc>
      </w:tr>
      <w:tr w14:paraId="00FE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BE79210">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6A926E71">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3970E31A">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331CB22A">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2960E30">
            <w:pPr>
              <w:pStyle w:val="17"/>
              <w:adjustRightInd w:val="0"/>
              <w:snapToGrid w:val="0"/>
              <w:spacing w:line="400" w:lineRule="exact"/>
              <w:jc w:val="center"/>
              <w:rPr>
                <w:rFonts w:cs="宋体"/>
                <w:b/>
                <w:bCs/>
                <w:kern w:val="2"/>
                <w:sz w:val="22"/>
                <w:szCs w:val="22"/>
              </w:rPr>
            </w:pPr>
          </w:p>
        </w:tc>
      </w:tr>
      <w:tr w14:paraId="1C61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FF4F1F4">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640AB57D">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244FCADD">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33058DE6">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41D9E38E">
            <w:pPr>
              <w:pStyle w:val="17"/>
              <w:adjustRightInd w:val="0"/>
              <w:snapToGrid w:val="0"/>
              <w:spacing w:line="400" w:lineRule="exact"/>
              <w:jc w:val="center"/>
              <w:rPr>
                <w:rFonts w:cs="宋体"/>
                <w:b/>
                <w:bCs/>
                <w:kern w:val="2"/>
                <w:sz w:val="22"/>
                <w:szCs w:val="22"/>
              </w:rPr>
            </w:pPr>
          </w:p>
        </w:tc>
      </w:tr>
      <w:tr w14:paraId="2526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1947515B">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41F069ED">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048B9169">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618E2945">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41039736">
            <w:pPr>
              <w:pStyle w:val="17"/>
              <w:adjustRightInd w:val="0"/>
              <w:snapToGrid w:val="0"/>
              <w:spacing w:line="400" w:lineRule="exact"/>
              <w:jc w:val="center"/>
              <w:rPr>
                <w:rFonts w:cs="宋体"/>
                <w:b/>
                <w:bCs/>
                <w:kern w:val="2"/>
                <w:sz w:val="22"/>
                <w:szCs w:val="22"/>
              </w:rPr>
            </w:pPr>
          </w:p>
        </w:tc>
      </w:tr>
      <w:tr w14:paraId="48A7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7BDC2545">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0827E48A">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0502CA86">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474E4F65">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7F5C728">
            <w:pPr>
              <w:pStyle w:val="17"/>
              <w:adjustRightInd w:val="0"/>
              <w:snapToGrid w:val="0"/>
              <w:spacing w:line="400" w:lineRule="exact"/>
              <w:jc w:val="center"/>
              <w:rPr>
                <w:rFonts w:cs="宋体"/>
                <w:b/>
                <w:bCs/>
                <w:kern w:val="2"/>
                <w:sz w:val="22"/>
                <w:szCs w:val="22"/>
              </w:rPr>
            </w:pPr>
          </w:p>
        </w:tc>
      </w:tr>
      <w:tr w14:paraId="02B9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D085C5D">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39277E9D">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180186A0">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19F9D5D1">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78F7734E">
            <w:pPr>
              <w:pStyle w:val="17"/>
              <w:adjustRightInd w:val="0"/>
              <w:snapToGrid w:val="0"/>
              <w:spacing w:line="400" w:lineRule="exact"/>
              <w:jc w:val="center"/>
              <w:rPr>
                <w:rFonts w:cs="宋体"/>
                <w:b/>
                <w:bCs/>
                <w:kern w:val="2"/>
                <w:sz w:val="22"/>
                <w:szCs w:val="22"/>
              </w:rPr>
            </w:pPr>
          </w:p>
        </w:tc>
      </w:tr>
      <w:tr w14:paraId="19CA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3CC4894">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7E15E140">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2A2F145F">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5F57018E">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2B985165">
            <w:pPr>
              <w:pStyle w:val="17"/>
              <w:adjustRightInd w:val="0"/>
              <w:snapToGrid w:val="0"/>
              <w:spacing w:line="400" w:lineRule="exact"/>
              <w:jc w:val="center"/>
              <w:rPr>
                <w:rFonts w:cs="宋体"/>
                <w:b/>
                <w:bCs/>
                <w:kern w:val="2"/>
                <w:sz w:val="22"/>
                <w:szCs w:val="22"/>
              </w:rPr>
            </w:pPr>
          </w:p>
        </w:tc>
      </w:tr>
      <w:tr w14:paraId="3197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DB0BCCD">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6023859">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05938088">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1439FD2C">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FA8BF99">
            <w:pPr>
              <w:pStyle w:val="17"/>
              <w:adjustRightInd w:val="0"/>
              <w:snapToGrid w:val="0"/>
              <w:spacing w:line="400" w:lineRule="exact"/>
              <w:jc w:val="center"/>
              <w:rPr>
                <w:rFonts w:cs="宋体"/>
                <w:b/>
                <w:bCs/>
                <w:kern w:val="2"/>
                <w:sz w:val="22"/>
                <w:szCs w:val="22"/>
              </w:rPr>
            </w:pPr>
          </w:p>
        </w:tc>
      </w:tr>
      <w:tr w14:paraId="3892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B48913E">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00DD125">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459F6D74">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5FE52EED">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48315552">
            <w:pPr>
              <w:pStyle w:val="17"/>
              <w:adjustRightInd w:val="0"/>
              <w:snapToGrid w:val="0"/>
              <w:spacing w:line="400" w:lineRule="exact"/>
              <w:jc w:val="center"/>
              <w:rPr>
                <w:rFonts w:cs="宋体"/>
                <w:b/>
                <w:bCs/>
                <w:kern w:val="2"/>
                <w:sz w:val="22"/>
                <w:szCs w:val="22"/>
              </w:rPr>
            </w:pPr>
          </w:p>
        </w:tc>
      </w:tr>
      <w:tr w14:paraId="7259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8D7EBE6">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3334AC2">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395DC3CE">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1EE0E78E">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312E8B4C">
            <w:pPr>
              <w:pStyle w:val="17"/>
              <w:adjustRightInd w:val="0"/>
              <w:snapToGrid w:val="0"/>
              <w:spacing w:line="400" w:lineRule="exact"/>
              <w:jc w:val="center"/>
              <w:rPr>
                <w:rFonts w:cs="宋体"/>
                <w:b/>
                <w:bCs/>
                <w:kern w:val="2"/>
                <w:sz w:val="22"/>
                <w:szCs w:val="22"/>
              </w:rPr>
            </w:pPr>
          </w:p>
        </w:tc>
      </w:tr>
    </w:tbl>
    <w:p w14:paraId="4920072C">
      <w:pPr>
        <w:pStyle w:val="17"/>
        <w:adjustRightInd w:val="0"/>
        <w:snapToGrid w:val="0"/>
        <w:spacing w:line="400" w:lineRule="exact"/>
        <w:rPr>
          <w:rFonts w:cs="宋体"/>
          <w:sz w:val="22"/>
        </w:rPr>
      </w:pPr>
    </w:p>
    <w:p w14:paraId="7964936A">
      <w:pPr>
        <w:pStyle w:val="17"/>
        <w:adjustRightInd w:val="0"/>
        <w:snapToGrid w:val="0"/>
        <w:spacing w:line="400" w:lineRule="exact"/>
        <w:rPr>
          <w:rFonts w:cs="宋体"/>
          <w:sz w:val="22"/>
          <w:u w:val="single"/>
        </w:rPr>
      </w:pPr>
      <w:r>
        <w:rPr>
          <w:rFonts w:hint="eastAsia" w:cs="宋体"/>
          <w:sz w:val="22"/>
        </w:rPr>
        <w:t>供应商盖章：</w:t>
      </w:r>
    </w:p>
    <w:p w14:paraId="025FFACE">
      <w:pPr>
        <w:pStyle w:val="17"/>
        <w:adjustRightInd w:val="0"/>
        <w:snapToGrid w:val="0"/>
        <w:spacing w:line="400" w:lineRule="exact"/>
        <w:rPr>
          <w:rFonts w:cs="宋体"/>
          <w:sz w:val="22"/>
          <w:u w:val="single"/>
        </w:rPr>
      </w:pPr>
    </w:p>
    <w:p w14:paraId="0EC9EC03">
      <w:pPr>
        <w:spacing w:line="360" w:lineRule="exact"/>
        <w:jc w:val="left"/>
        <w:rPr>
          <w:rFonts w:ascii="宋体" w:cs="宋体"/>
          <w:b/>
          <w:bCs/>
          <w:sz w:val="32"/>
          <w:szCs w:val="32"/>
        </w:rPr>
      </w:pPr>
    </w:p>
    <w:p w14:paraId="002CADFB">
      <w:pPr>
        <w:spacing w:line="360" w:lineRule="exact"/>
        <w:jc w:val="left"/>
        <w:rPr>
          <w:rFonts w:ascii="宋体" w:cs="宋体"/>
          <w:b/>
          <w:bCs/>
          <w:sz w:val="32"/>
          <w:szCs w:val="32"/>
        </w:rPr>
      </w:pPr>
    </w:p>
    <w:p w14:paraId="6D4D30C0">
      <w:pPr>
        <w:spacing w:line="360" w:lineRule="exact"/>
        <w:jc w:val="left"/>
        <w:rPr>
          <w:rFonts w:ascii="宋体" w:cs="宋体"/>
          <w:b/>
          <w:bCs/>
          <w:sz w:val="32"/>
          <w:szCs w:val="32"/>
        </w:rPr>
      </w:pPr>
    </w:p>
    <w:p w14:paraId="63FD1C9A">
      <w:pPr>
        <w:spacing w:line="360" w:lineRule="exact"/>
        <w:jc w:val="left"/>
        <w:rPr>
          <w:rFonts w:ascii="宋体" w:cs="宋体"/>
          <w:b/>
          <w:bCs/>
          <w:sz w:val="32"/>
          <w:szCs w:val="32"/>
        </w:rPr>
      </w:pPr>
    </w:p>
    <w:p w14:paraId="5B2A785B">
      <w:pPr>
        <w:spacing w:line="360" w:lineRule="exact"/>
        <w:jc w:val="left"/>
        <w:rPr>
          <w:rFonts w:ascii="宋体" w:cs="宋体"/>
          <w:b/>
          <w:bCs/>
          <w:sz w:val="32"/>
          <w:szCs w:val="32"/>
        </w:rPr>
      </w:pPr>
    </w:p>
    <w:p w14:paraId="29EF408F">
      <w:pPr>
        <w:spacing w:line="360" w:lineRule="exact"/>
        <w:jc w:val="left"/>
        <w:rPr>
          <w:rFonts w:ascii="宋体" w:cs="宋体"/>
          <w:b/>
          <w:bCs/>
          <w:sz w:val="32"/>
          <w:szCs w:val="32"/>
        </w:rPr>
      </w:pPr>
    </w:p>
    <w:p w14:paraId="47739D9F">
      <w:pPr>
        <w:spacing w:line="360" w:lineRule="exact"/>
        <w:jc w:val="left"/>
        <w:rPr>
          <w:rFonts w:ascii="宋体" w:cs="宋体"/>
          <w:b/>
          <w:bCs/>
          <w:sz w:val="32"/>
          <w:szCs w:val="32"/>
        </w:rPr>
      </w:pPr>
    </w:p>
    <w:p w14:paraId="29F8AE3E">
      <w:pPr>
        <w:spacing w:line="360" w:lineRule="exact"/>
        <w:jc w:val="left"/>
        <w:rPr>
          <w:rFonts w:ascii="宋体" w:cs="宋体"/>
          <w:b/>
          <w:bCs/>
          <w:sz w:val="32"/>
          <w:szCs w:val="32"/>
        </w:rPr>
      </w:pPr>
    </w:p>
    <w:p w14:paraId="0AB8F16B">
      <w:pPr>
        <w:spacing w:line="360" w:lineRule="exact"/>
        <w:jc w:val="left"/>
        <w:rPr>
          <w:rFonts w:ascii="宋体" w:cs="宋体"/>
          <w:b/>
          <w:bCs/>
          <w:sz w:val="32"/>
          <w:szCs w:val="32"/>
        </w:rPr>
      </w:pPr>
    </w:p>
    <w:p w14:paraId="6E2CF081">
      <w:pPr>
        <w:spacing w:line="360" w:lineRule="exact"/>
        <w:jc w:val="left"/>
        <w:rPr>
          <w:rFonts w:ascii="宋体" w:cs="宋体"/>
          <w:b/>
          <w:bCs/>
          <w:sz w:val="32"/>
          <w:szCs w:val="32"/>
        </w:rPr>
      </w:pPr>
    </w:p>
    <w:p w14:paraId="0BB55384">
      <w:pPr>
        <w:spacing w:line="360" w:lineRule="exact"/>
        <w:jc w:val="left"/>
        <w:rPr>
          <w:rFonts w:ascii="宋体" w:cs="宋体"/>
          <w:b/>
          <w:bCs/>
          <w:sz w:val="32"/>
          <w:szCs w:val="32"/>
        </w:rPr>
      </w:pPr>
    </w:p>
    <w:p w14:paraId="7ACDF2B0">
      <w:pPr>
        <w:spacing w:line="360" w:lineRule="exact"/>
        <w:jc w:val="left"/>
        <w:rPr>
          <w:rFonts w:ascii="宋体" w:cs="宋体"/>
          <w:b/>
          <w:bCs/>
          <w:sz w:val="32"/>
          <w:szCs w:val="32"/>
        </w:rPr>
      </w:pPr>
      <w:r>
        <w:rPr>
          <w:rFonts w:hint="eastAsia" w:ascii="宋体" w:cs="宋体"/>
          <w:b/>
          <w:bCs/>
          <w:sz w:val="32"/>
          <w:szCs w:val="32"/>
        </w:rPr>
        <w:t>附件四</w:t>
      </w:r>
    </w:p>
    <w:p w14:paraId="4FCEB165">
      <w:pPr>
        <w:spacing w:line="360" w:lineRule="exact"/>
        <w:jc w:val="center"/>
        <w:rPr>
          <w:rFonts w:ascii="宋体" w:cs="宋体"/>
          <w:b/>
          <w:bCs/>
          <w:sz w:val="32"/>
          <w:szCs w:val="32"/>
        </w:rPr>
      </w:pPr>
      <w:r>
        <w:rPr>
          <w:rFonts w:hint="eastAsia" w:ascii="宋体" w:cs="宋体"/>
          <w:b/>
          <w:bCs/>
          <w:sz w:val="32"/>
          <w:szCs w:val="32"/>
        </w:rPr>
        <w:t>设备零件、易损件、备品备件报价表</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1156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0589FA41">
            <w:pPr>
              <w:pStyle w:val="17"/>
              <w:adjustRightInd w:val="0"/>
              <w:snapToGrid w:val="0"/>
              <w:spacing w:line="400" w:lineRule="exact"/>
              <w:jc w:val="center"/>
              <w:rPr>
                <w:rFonts w:cs="宋体"/>
                <w:b/>
                <w:bCs/>
                <w:kern w:val="2"/>
                <w:sz w:val="22"/>
                <w:szCs w:val="22"/>
              </w:rPr>
            </w:pPr>
            <w:r>
              <w:rPr>
                <w:rFonts w:hint="eastAsia" w:cs="宋体"/>
                <w:b/>
                <w:bCs/>
                <w:kern w:val="2"/>
                <w:sz w:val="22"/>
                <w:szCs w:val="22"/>
              </w:rPr>
              <w:t>序 号</w:t>
            </w:r>
          </w:p>
        </w:tc>
        <w:tc>
          <w:tcPr>
            <w:tcW w:w="1688" w:type="dxa"/>
            <w:vAlign w:val="center"/>
          </w:tcPr>
          <w:p w14:paraId="4D1B58F1">
            <w:pPr>
              <w:pStyle w:val="17"/>
              <w:adjustRightInd w:val="0"/>
              <w:snapToGrid w:val="0"/>
              <w:spacing w:line="400" w:lineRule="exact"/>
              <w:jc w:val="center"/>
              <w:rPr>
                <w:rFonts w:cs="宋体"/>
                <w:b/>
                <w:bCs/>
                <w:kern w:val="2"/>
                <w:sz w:val="22"/>
                <w:szCs w:val="22"/>
              </w:rPr>
            </w:pPr>
            <w:r>
              <w:rPr>
                <w:rFonts w:hint="eastAsia" w:cs="宋体"/>
                <w:b/>
                <w:bCs/>
                <w:kern w:val="2"/>
                <w:sz w:val="22"/>
                <w:szCs w:val="22"/>
              </w:rPr>
              <w:t>名称</w:t>
            </w:r>
          </w:p>
        </w:tc>
        <w:tc>
          <w:tcPr>
            <w:tcW w:w="2110" w:type="dxa"/>
            <w:vAlign w:val="center"/>
          </w:tcPr>
          <w:p w14:paraId="48502A7E">
            <w:pPr>
              <w:pStyle w:val="17"/>
              <w:adjustRightInd w:val="0"/>
              <w:snapToGrid w:val="0"/>
              <w:spacing w:line="400" w:lineRule="exact"/>
              <w:jc w:val="center"/>
              <w:rPr>
                <w:rFonts w:cs="宋体"/>
                <w:b/>
                <w:bCs/>
                <w:kern w:val="2"/>
                <w:sz w:val="22"/>
                <w:szCs w:val="22"/>
              </w:rPr>
            </w:pPr>
            <w:r>
              <w:rPr>
                <w:rFonts w:hint="eastAsia" w:cs="宋体"/>
                <w:b/>
                <w:bCs/>
                <w:kern w:val="2"/>
                <w:sz w:val="22"/>
                <w:szCs w:val="22"/>
              </w:rPr>
              <w:t>产地/规格/型号</w:t>
            </w:r>
          </w:p>
        </w:tc>
        <w:tc>
          <w:tcPr>
            <w:tcW w:w="1477" w:type="dxa"/>
            <w:vAlign w:val="center"/>
          </w:tcPr>
          <w:p w14:paraId="1164090A">
            <w:pPr>
              <w:pStyle w:val="17"/>
              <w:adjustRightInd w:val="0"/>
              <w:snapToGrid w:val="0"/>
              <w:spacing w:line="400" w:lineRule="exact"/>
              <w:jc w:val="center"/>
              <w:rPr>
                <w:rFonts w:cs="宋体"/>
                <w:b/>
                <w:bCs/>
                <w:kern w:val="2"/>
                <w:sz w:val="22"/>
                <w:szCs w:val="22"/>
              </w:rPr>
            </w:pPr>
            <w:r>
              <w:rPr>
                <w:rFonts w:hint="eastAsia" w:cs="宋体"/>
                <w:b/>
                <w:bCs/>
                <w:kern w:val="2"/>
                <w:sz w:val="22"/>
                <w:szCs w:val="22"/>
              </w:rPr>
              <w:t>数量</w:t>
            </w:r>
          </w:p>
        </w:tc>
        <w:tc>
          <w:tcPr>
            <w:tcW w:w="1230" w:type="dxa"/>
            <w:vAlign w:val="center"/>
          </w:tcPr>
          <w:p w14:paraId="3CB591E5">
            <w:pPr>
              <w:pStyle w:val="17"/>
              <w:adjustRightInd w:val="0"/>
              <w:snapToGrid w:val="0"/>
              <w:spacing w:line="400" w:lineRule="exact"/>
              <w:jc w:val="center"/>
              <w:rPr>
                <w:rFonts w:cs="宋体"/>
                <w:b/>
                <w:bCs/>
                <w:kern w:val="2"/>
                <w:sz w:val="22"/>
                <w:szCs w:val="22"/>
              </w:rPr>
            </w:pPr>
            <w:r>
              <w:rPr>
                <w:rFonts w:hint="eastAsia" w:cs="宋体"/>
                <w:b/>
                <w:bCs/>
                <w:kern w:val="2"/>
                <w:sz w:val="22"/>
                <w:szCs w:val="22"/>
              </w:rPr>
              <w:t>单价</w:t>
            </w:r>
          </w:p>
        </w:tc>
        <w:tc>
          <w:tcPr>
            <w:tcW w:w="1940" w:type="dxa"/>
            <w:vAlign w:val="center"/>
          </w:tcPr>
          <w:p w14:paraId="56EB21E6">
            <w:pPr>
              <w:pStyle w:val="17"/>
              <w:adjustRightInd w:val="0"/>
              <w:snapToGrid w:val="0"/>
              <w:spacing w:line="400" w:lineRule="exact"/>
              <w:jc w:val="center"/>
              <w:rPr>
                <w:rFonts w:cs="宋体"/>
                <w:b/>
                <w:bCs/>
                <w:kern w:val="2"/>
                <w:sz w:val="22"/>
                <w:szCs w:val="22"/>
              </w:rPr>
            </w:pPr>
            <w:r>
              <w:rPr>
                <w:rFonts w:hint="eastAsia" w:cs="宋体"/>
                <w:b/>
                <w:bCs/>
                <w:kern w:val="2"/>
                <w:sz w:val="22"/>
                <w:szCs w:val="22"/>
              </w:rPr>
              <w:t>备 注</w:t>
            </w:r>
          </w:p>
        </w:tc>
      </w:tr>
      <w:tr w14:paraId="0917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0944D72">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0464848D">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124663EC">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2085BB17">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7DD8F538">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5B57688">
            <w:pPr>
              <w:pStyle w:val="17"/>
              <w:adjustRightInd w:val="0"/>
              <w:snapToGrid w:val="0"/>
              <w:spacing w:line="400" w:lineRule="exact"/>
              <w:jc w:val="center"/>
              <w:rPr>
                <w:rFonts w:cs="宋体"/>
                <w:b/>
                <w:bCs/>
                <w:kern w:val="2"/>
                <w:sz w:val="22"/>
                <w:szCs w:val="22"/>
              </w:rPr>
            </w:pPr>
          </w:p>
        </w:tc>
      </w:tr>
      <w:tr w14:paraId="1EAC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C28966F">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13AA72F6">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6EE2969">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23018BD5">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067063CB">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754C1441">
            <w:pPr>
              <w:pStyle w:val="17"/>
              <w:adjustRightInd w:val="0"/>
              <w:snapToGrid w:val="0"/>
              <w:spacing w:line="400" w:lineRule="exact"/>
              <w:jc w:val="center"/>
              <w:rPr>
                <w:rFonts w:cs="宋体"/>
                <w:b/>
                <w:bCs/>
                <w:kern w:val="2"/>
                <w:sz w:val="22"/>
                <w:szCs w:val="22"/>
              </w:rPr>
            </w:pPr>
          </w:p>
        </w:tc>
      </w:tr>
      <w:tr w14:paraId="7C7A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099912C">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DD3690F">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8888849">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7F470D25">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311235B4">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38B758A3">
            <w:pPr>
              <w:pStyle w:val="17"/>
              <w:adjustRightInd w:val="0"/>
              <w:snapToGrid w:val="0"/>
              <w:spacing w:line="400" w:lineRule="exact"/>
              <w:jc w:val="center"/>
              <w:rPr>
                <w:rFonts w:cs="宋体"/>
                <w:b/>
                <w:bCs/>
                <w:kern w:val="2"/>
                <w:sz w:val="22"/>
                <w:szCs w:val="22"/>
              </w:rPr>
            </w:pPr>
          </w:p>
        </w:tc>
      </w:tr>
      <w:tr w14:paraId="0E24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A7CE865">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58C8F4C6">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3169E157">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6E517183">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CC14640">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5D423004">
            <w:pPr>
              <w:pStyle w:val="17"/>
              <w:adjustRightInd w:val="0"/>
              <w:snapToGrid w:val="0"/>
              <w:spacing w:line="400" w:lineRule="exact"/>
              <w:jc w:val="center"/>
              <w:rPr>
                <w:rFonts w:cs="宋体"/>
                <w:b/>
                <w:bCs/>
                <w:kern w:val="2"/>
                <w:sz w:val="22"/>
                <w:szCs w:val="22"/>
              </w:rPr>
            </w:pPr>
          </w:p>
        </w:tc>
      </w:tr>
      <w:tr w14:paraId="7760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E9EB8E0">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403FF80A">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8FBA5CF">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33088ED1">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193C0929">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E34B8CB">
            <w:pPr>
              <w:pStyle w:val="17"/>
              <w:adjustRightInd w:val="0"/>
              <w:snapToGrid w:val="0"/>
              <w:spacing w:line="400" w:lineRule="exact"/>
              <w:jc w:val="center"/>
              <w:rPr>
                <w:rFonts w:cs="宋体"/>
                <w:b/>
                <w:bCs/>
                <w:kern w:val="2"/>
                <w:sz w:val="22"/>
                <w:szCs w:val="22"/>
              </w:rPr>
            </w:pPr>
          </w:p>
        </w:tc>
      </w:tr>
      <w:tr w14:paraId="6861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1C61F1BF">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3AB9B98B">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73DF55B1">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0D6D4050">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24140DC">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34969761">
            <w:pPr>
              <w:pStyle w:val="17"/>
              <w:adjustRightInd w:val="0"/>
              <w:snapToGrid w:val="0"/>
              <w:spacing w:line="400" w:lineRule="exact"/>
              <w:jc w:val="center"/>
              <w:rPr>
                <w:rFonts w:cs="宋体"/>
                <w:b/>
                <w:bCs/>
                <w:kern w:val="2"/>
                <w:sz w:val="22"/>
                <w:szCs w:val="22"/>
              </w:rPr>
            </w:pPr>
          </w:p>
        </w:tc>
      </w:tr>
      <w:tr w14:paraId="33D1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EE74C1C">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8983CE2">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0EEE6F0">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57B727E4">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5326FD3A">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E332F1A">
            <w:pPr>
              <w:pStyle w:val="17"/>
              <w:adjustRightInd w:val="0"/>
              <w:snapToGrid w:val="0"/>
              <w:spacing w:line="400" w:lineRule="exact"/>
              <w:jc w:val="center"/>
              <w:rPr>
                <w:rFonts w:cs="宋体"/>
                <w:b/>
                <w:bCs/>
                <w:kern w:val="2"/>
                <w:sz w:val="22"/>
                <w:szCs w:val="22"/>
              </w:rPr>
            </w:pPr>
          </w:p>
        </w:tc>
      </w:tr>
      <w:tr w14:paraId="41D5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783C7001">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0E72C85F">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15C43E64">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1EBAEB11">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45C3CE42">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961EBDE">
            <w:pPr>
              <w:pStyle w:val="17"/>
              <w:adjustRightInd w:val="0"/>
              <w:snapToGrid w:val="0"/>
              <w:spacing w:line="400" w:lineRule="exact"/>
              <w:jc w:val="center"/>
              <w:rPr>
                <w:rFonts w:cs="宋体"/>
                <w:b/>
                <w:bCs/>
                <w:kern w:val="2"/>
                <w:sz w:val="22"/>
                <w:szCs w:val="22"/>
              </w:rPr>
            </w:pPr>
          </w:p>
        </w:tc>
      </w:tr>
      <w:tr w14:paraId="79BA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9F83210">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18308FE3">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4DB79E2">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7BA414F6">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1892882B">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3EB599D0">
            <w:pPr>
              <w:pStyle w:val="17"/>
              <w:adjustRightInd w:val="0"/>
              <w:snapToGrid w:val="0"/>
              <w:spacing w:line="400" w:lineRule="exact"/>
              <w:jc w:val="center"/>
              <w:rPr>
                <w:rFonts w:cs="宋体"/>
                <w:b/>
                <w:bCs/>
                <w:kern w:val="2"/>
                <w:sz w:val="22"/>
                <w:szCs w:val="22"/>
              </w:rPr>
            </w:pPr>
          </w:p>
        </w:tc>
      </w:tr>
      <w:tr w14:paraId="6503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D9527DD">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7CF6E6FE">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0D42B88">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79BA6EB6">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66716789">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2D23B1E">
            <w:pPr>
              <w:pStyle w:val="17"/>
              <w:adjustRightInd w:val="0"/>
              <w:snapToGrid w:val="0"/>
              <w:spacing w:line="400" w:lineRule="exact"/>
              <w:jc w:val="center"/>
              <w:rPr>
                <w:rFonts w:cs="宋体"/>
                <w:b/>
                <w:bCs/>
                <w:kern w:val="2"/>
                <w:sz w:val="22"/>
                <w:szCs w:val="22"/>
              </w:rPr>
            </w:pPr>
          </w:p>
        </w:tc>
      </w:tr>
      <w:tr w14:paraId="6C12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6EBE7B3">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15402052">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64995F64">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4CACD062">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4DCBD84C">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0139789F">
            <w:pPr>
              <w:pStyle w:val="17"/>
              <w:adjustRightInd w:val="0"/>
              <w:snapToGrid w:val="0"/>
              <w:spacing w:line="400" w:lineRule="exact"/>
              <w:jc w:val="center"/>
              <w:rPr>
                <w:rFonts w:cs="宋体"/>
                <w:b/>
                <w:bCs/>
                <w:kern w:val="2"/>
                <w:sz w:val="22"/>
                <w:szCs w:val="22"/>
              </w:rPr>
            </w:pPr>
          </w:p>
        </w:tc>
      </w:tr>
      <w:tr w14:paraId="51C5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59C5DAA">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CF5A602">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B522B75">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3B2A2BB6">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64E412F">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5DCC1B9">
            <w:pPr>
              <w:pStyle w:val="17"/>
              <w:adjustRightInd w:val="0"/>
              <w:snapToGrid w:val="0"/>
              <w:spacing w:line="400" w:lineRule="exact"/>
              <w:jc w:val="center"/>
              <w:rPr>
                <w:rFonts w:cs="宋体"/>
                <w:b/>
                <w:bCs/>
                <w:kern w:val="2"/>
                <w:sz w:val="22"/>
                <w:szCs w:val="22"/>
              </w:rPr>
            </w:pPr>
          </w:p>
        </w:tc>
      </w:tr>
      <w:tr w14:paraId="1C33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E5BFEFC">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408824F2">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5E1C1A7">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4049B808">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45CDD202">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3A14127">
            <w:pPr>
              <w:pStyle w:val="17"/>
              <w:adjustRightInd w:val="0"/>
              <w:snapToGrid w:val="0"/>
              <w:spacing w:line="400" w:lineRule="exact"/>
              <w:jc w:val="center"/>
              <w:rPr>
                <w:rFonts w:cs="宋体"/>
                <w:b/>
                <w:bCs/>
                <w:kern w:val="2"/>
                <w:sz w:val="22"/>
                <w:szCs w:val="22"/>
              </w:rPr>
            </w:pPr>
          </w:p>
        </w:tc>
      </w:tr>
    </w:tbl>
    <w:p w14:paraId="0760F051">
      <w:pPr>
        <w:pStyle w:val="17"/>
        <w:adjustRightInd w:val="0"/>
        <w:snapToGrid w:val="0"/>
        <w:spacing w:line="400" w:lineRule="exact"/>
        <w:rPr>
          <w:rFonts w:cs="宋体"/>
          <w:sz w:val="22"/>
        </w:rPr>
      </w:pPr>
    </w:p>
    <w:p w14:paraId="0EBC1DFC">
      <w:pPr>
        <w:pStyle w:val="17"/>
        <w:adjustRightInd w:val="0"/>
        <w:snapToGrid w:val="0"/>
        <w:spacing w:line="400" w:lineRule="exact"/>
        <w:rPr>
          <w:rFonts w:cs="宋体"/>
          <w:sz w:val="22"/>
        </w:rPr>
      </w:pPr>
      <w:r>
        <w:rPr>
          <w:rFonts w:hint="eastAsia" w:cs="宋体"/>
          <w:sz w:val="22"/>
        </w:rPr>
        <w:t>供应商盖章：</w:t>
      </w:r>
    </w:p>
    <w:p w14:paraId="71BADC85">
      <w:pPr>
        <w:pStyle w:val="17"/>
        <w:adjustRightInd w:val="0"/>
        <w:snapToGrid w:val="0"/>
        <w:spacing w:line="400" w:lineRule="exact"/>
        <w:rPr>
          <w:rFonts w:cs="宋体"/>
          <w:sz w:val="24"/>
        </w:rPr>
      </w:pPr>
    </w:p>
    <w:p w14:paraId="3ED69414">
      <w:pPr>
        <w:pStyle w:val="17"/>
        <w:adjustRightInd w:val="0"/>
        <w:snapToGrid w:val="0"/>
        <w:spacing w:line="400" w:lineRule="exact"/>
        <w:rPr>
          <w:rFonts w:cs="宋体"/>
          <w:sz w:val="22"/>
          <w:u w:val="single"/>
        </w:rPr>
      </w:pPr>
    </w:p>
    <w:p w14:paraId="726CFEC6">
      <w:pPr>
        <w:pStyle w:val="17"/>
        <w:adjustRightInd w:val="0"/>
        <w:snapToGrid w:val="0"/>
        <w:spacing w:line="400" w:lineRule="exact"/>
        <w:rPr>
          <w:rFonts w:cs="宋体"/>
          <w:sz w:val="22"/>
          <w:u w:val="single"/>
        </w:rPr>
      </w:pPr>
    </w:p>
    <w:p w14:paraId="24A1905E">
      <w:pPr>
        <w:pStyle w:val="17"/>
        <w:adjustRightInd w:val="0"/>
        <w:snapToGrid w:val="0"/>
        <w:spacing w:line="400" w:lineRule="exact"/>
        <w:rPr>
          <w:rFonts w:cs="宋体"/>
          <w:sz w:val="22"/>
          <w:u w:val="single"/>
        </w:rPr>
      </w:pPr>
    </w:p>
    <w:p w14:paraId="58AAADAC">
      <w:pPr>
        <w:pStyle w:val="17"/>
        <w:adjustRightInd w:val="0"/>
        <w:snapToGrid w:val="0"/>
        <w:spacing w:line="400" w:lineRule="exact"/>
        <w:rPr>
          <w:rFonts w:cs="宋体"/>
          <w:sz w:val="22"/>
          <w:u w:val="single"/>
        </w:rPr>
      </w:pPr>
    </w:p>
    <w:p w14:paraId="290FF1A7">
      <w:pPr>
        <w:pStyle w:val="17"/>
        <w:adjustRightInd w:val="0"/>
        <w:snapToGrid w:val="0"/>
        <w:spacing w:line="400" w:lineRule="exact"/>
        <w:rPr>
          <w:rFonts w:cs="宋体"/>
          <w:sz w:val="24"/>
        </w:rPr>
      </w:pPr>
    </w:p>
    <w:p w14:paraId="7F3031CE">
      <w:pPr>
        <w:pStyle w:val="17"/>
        <w:adjustRightInd w:val="0"/>
        <w:snapToGrid w:val="0"/>
        <w:spacing w:line="400" w:lineRule="exact"/>
        <w:rPr>
          <w:rFonts w:cs="宋体"/>
          <w:sz w:val="24"/>
        </w:rPr>
      </w:pPr>
    </w:p>
    <w:p w14:paraId="7909722A">
      <w:pPr>
        <w:pStyle w:val="17"/>
        <w:adjustRightInd w:val="0"/>
        <w:snapToGrid w:val="0"/>
        <w:spacing w:line="400" w:lineRule="exact"/>
        <w:rPr>
          <w:rFonts w:cs="宋体"/>
          <w:sz w:val="24"/>
        </w:rPr>
      </w:pPr>
    </w:p>
    <w:p w14:paraId="0F0F269D">
      <w:pPr>
        <w:spacing w:line="360" w:lineRule="exact"/>
        <w:jc w:val="left"/>
        <w:rPr>
          <w:rFonts w:ascii="宋体" w:cs="宋体"/>
          <w:sz w:val="22"/>
          <w:lang w:val="zh-CN"/>
        </w:rPr>
      </w:pPr>
    </w:p>
    <w:bookmarkEnd w:id="70"/>
    <w:p w14:paraId="29E719AA">
      <w:pPr>
        <w:spacing w:line="360" w:lineRule="exact"/>
        <w:jc w:val="left"/>
        <w:rPr>
          <w:rFonts w:ascii="宋体" w:cs="宋体"/>
          <w:sz w:val="30"/>
        </w:rPr>
      </w:pPr>
    </w:p>
    <w:p w14:paraId="4B0A7E78">
      <w:pPr>
        <w:spacing w:line="360" w:lineRule="exact"/>
        <w:jc w:val="left"/>
        <w:rPr>
          <w:rFonts w:ascii="宋体" w:cs="宋体"/>
          <w:b/>
          <w:bCs/>
          <w:sz w:val="30"/>
        </w:rPr>
      </w:pPr>
    </w:p>
    <w:p w14:paraId="60EFF61C">
      <w:pPr>
        <w:tabs>
          <w:tab w:val="left" w:pos="1069"/>
          <w:tab w:val="left" w:pos="2352"/>
        </w:tabs>
        <w:autoSpaceDE w:val="0"/>
        <w:autoSpaceDN w:val="0"/>
        <w:adjustRightInd w:val="0"/>
        <w:spacing w:line="460" w:lineRule="atLeast"/>
        <w:rPr>
          <w:rFonts w:ascii="宋体" w:cs="宋体"/>
          <w:b/>
          <w:bCs/>
          <w:sz w:val="30"/>
          <w:lang w:val="zh-CN"/>
        </w:rPr>
      </w:pPr>
    </w:p>
    <w:p w14:paraId="791575A3">
      <w:pPr>
        <w:tabs>
          <w:tab w:val="left" w:pos="1069"/>
          <w:tab w:val="left" w:pos="2352"/>
        </w:tabs>
        <w:autoSpaceDE w:val="0"/>
        <w:autoSpaceDN w:val="0"/>
        <w:adjustRightInd w:val="0"/>
        <w:spacing w:line="460" w:lineRule="atLeast"/>
        <w:rPr>
          <w:rFonts w:ascii="宋体" w:cs="宋体"/>
          <w:b/>
          <w:bCs/>
          <w:sz w:val="30"/>
          <w:lang w:val="zh-CN"/>
        </w:rPr>
      </w:pPr>
    </w:p>
    <w:p w14:paraId="2EA63AA2">
      <w:pPr>
        <w:tabs>
          <w:tab w:val="left" w:pos="1069"/>
          <w:tab w:val="left" w:pos="2352"/>
        </w:tabs>
        <w:autoSpaceDE w:val="0"/>
        <w:autoSpaceDN w:val="0"/>
        <w:adjustRightInd w:val="0"/>
        <w:spacing w:line="460" w:lineRule="atLeast"/>
        <w:rPr>
          <w:rFonts w:ascii="宋体" w:cs="宋体"/>
          <w:b/>
          <w:bCs/>
          <w:sz w:val="30"/>
        </w:rPr>
      </w:pPr>
      <w:r>
        <w:rPr>
          <w:rFonts w:hint="eastAsia" w:ascii="宋体" w:cs="宋体"/>
          <w:b/>
          <w:bCs/>
          <w:sz w:val="30"/>
          <w:lang w:val="zh-CN"/>
        </w:rPr>
        <w:t>附件</w:t>
      </w:r>
      <w:r>
        <w:rPr>
          <w:rFonts w:hint="eastAsia" w:ascii="宋体" w:cs="宋体"/>
          <w:b/>
          <w:bCs/>
          <w:sz w:val="30"/>
        </w:rPr>
        <w:t>五</w:t>
      </w:r>
    </w:p>
    <w:p w14:paraId="6EB577BD">
      <w:pPr>
        <w:tabs>
          <w:tab w:val="left" w:pos="1069"/>
          <w:tab w:val="left" w:pos="2352"/>
        </w:tabs>
        <w:autoSpaceDE w:val="0"/>
        <w:autoSpaceDN w:val="0"/>
        <w:adjustRightInd w:val="0"/>
        <w:spacing w:line="460" w:lineRule="atLeast"/>
        <w:jc w:val="center"/>
        <w:rPr>
          <w:rFonts w:ascii="宋体" w:cs="宋体"/>
          <w:sz w:val="30"/>
          <w:lang w:val="zh-CN"/>
        </w:rPr>
      </w:pPr>
      <w:r>
        <w:rPr>
          <w:rFonts w:hint="eastAsia" w:ascii="宋体" w:cs="宋体"/>
          <w:b/>
          <w:bCs/>
          <w:sz w:val="30"/>
          <w:lang w:val="zh-CN"/>
        </w:rPr>
        <w:t>具有良好的商业信誉和健全的财务会计制度</w:t>
      </w:r>
      <w:r>
        <w:rPr>
          <w:rFonts w:hint="eastAsia" w:ascii="宋体" w:cs="宋体"/>
          <w:b/>
          <w:bCs/>
          <w:sz w:val="30"/>
        </w:rPr>
        <w:t>的</w:t>
      </w:r>
      <w:r>
        <w:rPr>
          <w:rFonts w:hint="eastAsia" w:ascii="宋体" w:cs="宋体"/>
          <w:b/>
          <w:bCs/>
          <w:sz w:val="30"/>
          <w:lang w:val="zh-CN"/>
        </w:rPr>
        <w:t>承诺函</w:t>
      </w:r>
    </w:p>
    <w:p w14:paraId="7AE196B3">
      <w:pPr>
        <w:tabs>
          <w:tab w:val="left" w:pos="1069"/>
          <w:tab w:val="left" w:pos="2352"/>
        </w:tabs>
        <w:spacing w:line="460" w:lineRule="exact"/>
        <w:rPr>
          <w:rFonts w:ascii="宋体" w:cs="宋体"/>
          <w:sz w:val="22"/>
          <w:u w:val="single"/>
        </w:rPr>
      </w:pPr>
    </w:p>
    <w:p w14:paraId="3E44DBB5">
      <w:pPr>
        <w:tabs>
          <w:tab w:val="left" w:pos="1069"/>
          <w:tab w:val="left" w:pos="2352"/>
        </w:tabs>
        <w:spacing w:line="460" w:lineRule="exact"/>
        <w:rPr>
          <w:rFonts w:ascii="宋体" w:cs="宋体"/>
          <w:sz w:val="22"/>
          <w:u w:val="single"/>
        </w:rPr>
      </w:pPr>
      <w:r>
        <w:rPr>
          <w:rFonts w:hint="eastAsia" w:ascii="宋体" w:cs="宋体"/>
          <w:sz w:val="22"/>
          <w:u w:val="single"/>
        </w:rPr>
        <w:t xml:space="preserve"> 泰顺县文博馆、泰顺县公共资源交易中心：</w:t>
      </w:r>
    </w:p>
    <w:p w14:paraId="10A56D4A">
      <w:pPr>
        <w:widowControl/>
        <w:tabs>
          <w:tab w:val="left" w:pos="1069"/>
          <w:tab w:val="left" w:pos="2352"/>
        </w:tabs>
        <w:snapToGrid w:val="0"/>
        <w:spacing w:line="460" w:lineRule="exact"/>
        <w:ind w:firstLine="446" w:firstLineChars="200"/>
        <w:jc w:val="left"/>
        <w:rPr>
          <w:rFonts w:ascii="宋体" w:cs="宋体"/>
          <w:sz w:val="22"/>
        </w:rPr>
      </w:pPr>
    </w:p>
    <w:p w14:paraId="0A5083CB">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承诺良好的商业信誉和健全的财务会计制度。如有虚假，采购人可取消我方任何资格（投标/中标/签订合同），我方对此无任何异议。</w:t>
      </w:r>
    </w:p>
    <w:p w14:paraId="339FF0B1">
      <w:pPr>
        <w:widowControl/>
        <w:tabs>
          <w:tab w:val="left" w:pos="1069"/>
          <w:tab w:val="left" w:pos="2352"/>
        </w:tabs>
        <w:snapToGrid w:val="0"/>
        <w:spacing w:line="460" w:lineRule="exact"/>
        <w:ind w:firstLine="446" w:firstLineChars="200"/>
        <w:jc w:val="left"/>
        <w:rPr>
          <w:rFonts w:ascii="宋体" w:cs="宋体"/>
          <w:sz w:val="22"/>
        </w:rPr>
      </w:pPr>
    </w:p>
    <w:p w14:paraId="30024D4D">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3BDDB472">
      <w:pPr>
        <w:widowControl/>
        <w:tabs>
          <w:tab w:val="left" w:pos="1069"/>
          <w:tab w:val="left" w:pos="2352"/>
        </w:tabs>
        <w:snapToGrid w:val="0"/>
        <w:spacing w:line="460" w:lineRule="exact"/>
        <w:ind w:firstLine="446" w:firstLineChars="200"/>
        <w:jc w:val="left"/>
        <w:rPr>
          <w:rFonts w:ascii="宋体" w:cs="宋体"/>
          <w:sz w:val="22"/>
        </w:rPr>
      </w:pPr>
    </w:p>
    <w:p w14:paraId="47494A26">
      <w:pPr>
        <w:pStyle w:val="17"/>
        <w:tabs>
          <w:tab w:val="left" w:pos="1069"/>
          <w:tab w:val="left" w:pos="2352"/>
        </w:tabs>
        <w:spacing w:line="440" w:lineRule="atLeast"/>
        <w:rPr>
          <w:rFonts w:cs="宋体"/>
          <w:b/>
          <w:sz w:val="22"/>
        </w:rPr>
      </w:pPr>
      <w:r>
        <w:rPr>
          <w:rFonts w:hint="eastAsia" w:cs="宋体"/>
          <w:sz w:val="22"/>
        </w:rPr>
        <w:t>供应商全称：（盖章）</w:t>
      </w:r>
    </w:p>
    <w:p w14:paraId="2A73EE5F">
      <w:pPr>
        <w:pStyle w:val="17"/>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76FFE7A7">
      <w:pPr>
        <w:pStyle w:val="17"/>
        <w:tabs>
          <w:tab w:val="left" w:pos="1069"/>
          <w:tab w:val="left" w:pos="2352"/>
        </w:tabs>
        <w:spacing w:line="440" w:lineRule="atLeast"/>
        <w:rPr>
          <w:rFonts w:cs="宋体"/>
          <w:sz w:val="22"/>
        </w:rPr>
      </w:pPr>
      <w:r>
        <w:rPr>
          <w:rFonts w:hint="eastAsia" w:cs="宋体"/>
          <w:sz w:val="22"/>
        </w:rPr>
        <w:t>日期：</w:t>
      </w:r>
    </w:p>
    <w:p w14:paraId="5740715C">
      <w:pPr>
        <w:pStyle w:val="17"/>
        <w:tabs>
          <w:tab w:val="left" w:pos="1069"/>
          <w:tab w:val="left" w:pos="2352"/>
        </w:tabs>
        <w:spacing w:line="440" w:lineRule="atLeast"/>
        <w:rPr>
          <w:rFonts w:cs="宋体"/>
          <w:sz w:val="22"/>
        </w:rPr>
      </w:pPr>
    </w:p>
    <w:p w14:paraId="788AC843">
      <w:pPr>
        <w:pStyle w:val="17"/>
        <w:tabs>
          <w:tab w:val="left" w:pos="1069"/>
          <w:tab w:val="left" w:pos="2352"/>
        </w:tabs>
        <w:spacing w:line="440" w:lineRule="atLeast"/>
        <w:rPr>
          <w:rFonts w:cs="宋体"/>
          <w:sz w:val="30"/>
          <w:lang w:val="zh-CN"/>
        </w:rPr>
      </w:pPr>
      <w:r>
        <w:rPr>
          <w:rFonts w:hint="eastAsia" w:cs="宋体"/>
          <w:b/>
          <w:bCs/>
          <w:sz w:val="30"/>
          <w:lang w:val="zh-CN"/>
        </w:rPr>
        <w:t>附件</w:t>
      </w:r>
      <w:r>
        <w:rPr>
          <w:rFonts w:hint="eastAsia" w:cs="宋体"/>
          <w:b/>
          <w:bCs/>
          <w:sz w:val="30"/>
        </w:rPr>
        <w:t>六</w:t>
      </w:r>
    </w:p>
    <w:p w14:paraId="20FADADF">
      <w:pPr>
        <w:tabs>
          <w:tab w:val="left" w:pos="1069"/>
          <w:tab w:val="left" w:pos="2352"/>
        </w:tabs>
        <w:autoSpaceDE w:val="0"/>
        <w:autoSpaceDN w:val="0"/>
        <w:adjustRightInd w:val="0"/>
        <w:spacing w:line="460" w:lineRule="atLeast"/>
        <w:jc w:val="center"/>
        <w:rPr>
          <w:rFonts w:ascii="宋体" w:cs="宋体"/>
          <w:sz w:val="36"/>
          <w:lang w:val="zh-CN"/>
        </w:rPr>
      </w:pPr>
      <w:r>
        <w:rPr>
          <w:rFonts w:hint="eastAsia" w:ascii="宋体" w:cs="宋体"/>
          <w:b/>
          <w:bCs/>
          <w:sz w:val="30"/>
          <w:lang w:val="zh-CN"/>
        </w:rPr>
        <w:t>具有履行合同所必需的设备和专业技术能力的承诺函</w:t>
      </w:r>
    </w:p>
    <w:p w14:paraId="704C69FD">
      <w:pPr>
        <w:tabs>
          <w:tab w:val="left" w:pos="1069"/>
          <w:tab w:val="left" w:pos="2352"/>
        </w:tabs>
        <w:spacing w:line="460" w:lineRule="exact"/>
        <w:rPr>
          <w:rFonts w:ascii="宋体" w:cs="宋体"/>
          <w:sz w:val="22"/>
          <w:u w:val="single"/>
        </w:rPr>
      </w:pPr>
      <w:r>
        <w:rPr>
          <w:rFonts w:hint="eastAsia" w:ascii="宋体" w:cs="宋体"/>
          <w:sz w:val="22"/>
          <w:u w:val="single"/>
        </w:rPr>
        <w:t xml:space="preserve"> 泰顺县文博馆、泰顺县公共资源交易中心：</w:t>
      </w:r>
    </w:p>
    <w:p w14:paraId="0F080488">
      <w:pPr>
        <w:widowControl/>
        <w:tabs>
          <w:tab w:val="left" w:pos="1069"/>
          <w:tab w:val="left" w:pos="2352"/>
        </w:tabs>
        <w:snapToGrid w:val="0"/>
        <w:spacing w:line="460" w:lineRule="exact"/>
        <w:ind w:firstLine="446" w:firstLineChars="200"/>
        <w:jc w:val="left"/>
        <w:rPr>
          <w:rFonts w:ascii="宋体" w:cs="宋体"/>
          <w:sz w:val="22"/>
        </w:rPr>
      </w:pPr>
    </w:p>
    <w:p w14:paraId="335A5E7F">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承诺具有履行合同所必需的设备和专业技术能力。如有虚假，采购人可取消我方任何资格（投标/中标/签订合同），我方对此无任何异议。</w:t>
      </w:r>
    </w:p>
    <w:p w14:paraId="780F574A">
      <w:pPr>
        <w:widowControl/>
        <w:tabs>
          <w:tab w:val="left" w:pos="1069"/>
          <w:tab w:val="left" w:pos="2352"/>
        </w:tabs>
        <w:snapToGrid w:val="0"/>
        <w:spacing w:line="460" w:lineRule="exact"/>
        <w:ind w:firstLine="446" w:firstLineChars="200"/>
        <w:jc w:val="left"/>
        <w:rPr>
          <w:rFonts w:ascii="宋体" w:cs="宋体"/>
          <w:sz w:val="22"/>
        </w:rPr>
      </w:pPr>
    </w:p>
    <w:p w14:paraId="52C8FA63">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0748DFE8">
      <w:pPr>
        <w:widowControl/>
        <w:tabs>
          <w:tab w:val="left" w:pos="1069"/>
          <w:tab w:val="left" w:pos="2352"/>
        </w:tabs>
        <w:snapToGrid w:val="0"/>
        <w:spacing w:line="460" w:lineRule="exact"/>
        <w:ind w:firstLine="446" w:firstLineChars="200"/>
        <w:jc w:val="left"/>
        <w:rPr>
          <w:rFonts w:ascii="宋体" w:cs="宋体"/>
          <w:sz w:val="22"/>
        </w:rPr>
      </w:pPr>
    </w:p>
    <w:p w14:paraId="54A30B9E">
      <w:pPr>
        <w:pStyle w:val="17"/>
        <w:tabs>
          <w:tab w:val="left" w:pos="1069"/>
          <w:tab w:val="left" w:pos="2352"/>
        </w:tabs>
        <w:spacing w:line="440" w:lineRule="atLeast"/>
        <w:rPr>
          <w:rFonts w:cs="宋体"/>
          <w:b/>
          <w:sz w:val="22"/>
        </w:rPr>
      </w:pPr>
      <w:r>
        <w:rPr>
          <w:rFonts w:hint="eastAsia" w:cs="宋体"/>
          <w:sz w:val="22"/>
        </w:rPr>
        <w:t>供应商全称：（盖章）</w:t>
      </w:r>
    </w:p>
    <w:p w14:paraId="03763258">
      <w:pPr>
        <w:pStyle w:val="17"/>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171C716B">
      <w:pPr>
        <w:pStyle w:val="17"/>
        <w:tabs>
          <w:tab w:val="left" w:pos="1069"/>
          <w:tab w:val="left" w:pos="2352"/>
        </w:tabs>
        <w:spacing w:line="440" w:lineRule="atLeast"/>
        <w:rPr>
          <w:rFonts w:cs="宋体"/>
          <w:b/>
          <w:sz w:val="22"/>
          <w:lang w:val="zh-CN"/>
        </w:rPr>
      </w:pPr>
      <w:r>
        <w:rPr>
          <w:rFonts w:hint="eastAsia" w:cs="宋体"/>
          <w:sz w:val="22"/>
        </w:rPr>
        <w:t>日期：</w:t>
      </w:r>
    </w:p>
    <w:p w14:paraId="5B31B9C6">
      <w:pPr>
        <w:widowControl/>
        <w:tabs>
          <w:tab w:val="left" w:pos="1069"/>
          <w:tab w:val="left" w:pos="2352"/>
        </w:tabs>
        <w:snapToGrid w:val="0"/>
        <w:spacing w:line="460" w:lineRule="exact"/>
        <w:ind w:firstLine="446" w:firstLineChars="200"/>
        <w:jc w:val="left"/>
        <w:rPr>
          <w:rFonts w:ascii="宋体" w:cs="宋体"/>
          <w:sz w:val="22"/>
        </w:rPr>
      </w:pPr>
    </w:p>
    <w:p w14:paraId="0DEE3164">
      <w:pPr>
        <w:tabs>
          <w:tab w:val="left" w:pos="1069"/>
          <w:tab w:val="left" w:pos="2352"/>
        </w:tabs>
        <w:autoSpaceDE w:val="0"/>
        <w:autoSpaceDN w:val="0"/>
        <w:adjustRightInd w:val="0"/>
        <w:spacing w:line="460" w:lineRule="atLeast"/>
        <w:rPr>
          <w:rFonts w:ascii="宋体" w:cs="宋体"/>
          <w:b/>
          <w:bCs/>
          <w:sz w:val="30"/>
          <w:lang w:val="zh-CN"/>
        </w:rPr>
      </w:pPr>
    </w:p>
    <w:p w14:paraId="691F50E5">
      <w:pPr>
        <w:tabs>
          <w:tab w:val="left" w:pos="1069"/>
          <w:tab w:val="left" w:pos="2352"/>
        </w:tabs>
        <w:autoSpaceDE w:val="0"/>
        <w:autoSpaceDN w:val="0"/>
        <w:adjustRightInd w:val="0"/>
        <w:spacing w:line="460" w:lineRule="atLeast"/>
        <w:rPr>
          <w:rFonts w:ascii="宋体" w:cs="宋体"/>
          <w:sz w:val="36"/>
        </w:rPr>
      </w:pPr>
      <w:r>
        <w:rPr>
          <w:rFonts w:hint="eastAsia" w:ascii="宋体" w:cs="宋体"/>
          <w:sz w:val="36"/>
        </w:rPr>
        <w:br w:type="page"/>
      </w:r>
    </w:p>
    <w:p w14:paraId="16D0EFEC">
      <w:pPr>
        <w:tabs>
          <w:tab w:val="left" w:pos="1069"/>
          <w:tab w:val="left" w:pos="2352"/>
        </w:tabs>
        <w:autoSpaceDE w:val="0"/>
        <w:autoSpaceDN w:val="0"/>
        <w:adjustRightInd w:val="0"/>
        <w:spacing w:line="460" w:lineRule="atLeast"/>
        <w:jc w:val="left"/>
        <w:rPr>
          <w:rFonts w:ascii="宋体" w:cs="宋体"/>
          <w:b/>
          <w:bCs/>
          <w:sz w:val="30"/>
        </w:rPr>
      </w:pPr>
      <w:r>
        <w:rPr>
          <w:rFonts w:hint="eastAsia" w:ascii="宋体" w:cs="宋体"/>
          <w:b/>
          <w:bCs/>
          <w:sz w:val="30"/>
          <w:lang w:val="zh-CN"/>
        </w:rPr>
        <w:t>附件</w:t>
      </w:r>
      <w:r>
        <w:rPr>
          <w:rFonts w:hint="eastAsia" w:ascii="宋体" w:cs="宋体"/>
          <w:b/>
          <w:bCs/>
          <w:sz w:val="30"/>
        </w:rPr>
        <w:t>七</w:t>
      </w:r>
    </w:p>
    <w:p w14:paraId="39F1EF70">
      <w:pPr>
        <w:tabs>
          <w:tab w:val="left" w:pos="1069"/>
          <w:tab w:val="left" w:pos="2352"/>
        </w:tabs>
        <w:autoSpaceDE w:val="0"/>
        <w:autoSpaceDN w:val="0"/>
        <w:adjustRightInd w:val="0"/>
        <w:spacing w:line="460" w:lineRule="atLeast"/>
        <w:jc w:val="center"/>
        <w:rPr>
          <w:rFonts w:ascii="宋体" w:cs="宋体"/>
          <w:sz w:val="36"/>
          <w:lang w:val="zh-CN"/>
        </w:rPr>
      </w:pPr>
      <w:r>
        <w:rPr>
          <w:rFonts w:hint="eastAsia" w:ascii="宋体" w:cs="宋体"/>
          <w:b/>
          <w:bCs/>
          <w:sz w:val="30"/>
          <w:lang w:val="zh-CN"/>
        </w:rPr>
        <w:t>有依法缴纳税收和社会保障资金的良好记录的承诺函</w:t>
      </w:r>
    </w:p>
    <w:p w14:paraId="6817871D">
      <w:pPr>
        <w:tabs>
          <w:tab w:val="left" w:pos="1069"/>
          <w:tab w:val="left" w:pos="2352"/>
        </w:tabs>
        <w:spacing w:line="460" w:lineRule="exact"/>
        <w:rPr>
          <w:rFonts w:ascii="宋体" w:cs="宋体"/>
          <w:sz w:val="22"/>
          <w:u w:val="single"/>
        </w:rPr>
      </w:pPr>
    </w:p>
    <w:p w14:paraId="38293117">
      <w:pPr>
        <w:tabs>
          <w:tab w:val="left" w:pos="1069"/>
          <w:tab w:val="left" w:pos="2352"/>
        </w:tabs>
        <w:spacing w:line="460" w:lineRule="exact"/>
        <w:rPr>
          <w:rFonts w:ascii="宋体" w:cs="宋体"/>
          <w:sz w:val="22"/>
          <w:u w:val="single"/>
        </w:rPr>
      </w:pPr>
      <w:r>
        <w:rPr>
          <w:rFonts w:hint="eastAsia" w:ascii="宋体" w:cs="宋体"/>
          <w:sz w:val="22"/>
          <w:u w:val="single"/>
        </w:rPr>
        <w:t xml:space="preserve"> 泰顺县文博馆、泰顺县公共资源交易中心：</w:t>
      </w:r>
    </w:p>
    <w:p w14:paraId="0BAC41F0">
      <w:pPr>
        <w:widowControl/>
        <w:tabs>
          <w:tab w:val="left" w:pos="1069"/>
          <w:tab w:val="left" w:pos="2352"/>
        </w:tabs>
        <w:snapToGrid w:val="0"/>
        <w:spacing w:line="460" w:lineRule="exact"/>
        <w:ind w:firstLine="446" w:firstLineChars="200"/>
        <w:jc w:val="left"/>
        <w:rPr>
          <w:rFonts w:ascii="宋体" w:cs="宋体"/>
          <w:sz w:val="22"/>
        </w:rPr>
      </w:pPr>
    </w:p>
    <w:p w14:paraId="44494671">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承诺有依法缴纳税收和社会保障资金的良好记录。如有虚假，采购人可取消我方任何资格（投标/中标/签订合同），我方对此无任何异议。</w:t>
      </w:r>
    </w:p>
    <w:p w14:paraId="539926D1">
      <w:pPr>
        <w:widowControl/>
        <w:tabs>
          <w:tab w:val="left" w:pos="1069"/>
          <w:tab w:val="left" w:pos="2352"/>
        </w:tabs>
        <w:snapToGrid w:val="0"/>
        <w:spacing w:line="460" w:lineRule="exact"/>
        <w:ind w:firstLine="446" w:firstLineChars="200"/>
        <w:jc w:val="left"/>
        <w:rPr>
          <w:rFonts w:ascii="宋体" w:cs="宋体"/>
          <w:sz w:val="22"/>
        </w:rPr>
      </w:pPr>
    </w:p>
    <w:p w14:paraId="163E5CA1">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79DF7214">
      <w:pPr>
        <w:widowControl/>
        <w:tabs>
          <w:tab w:val="left" w:pos="1069"/>
          <w:tab w:val="left" w:pos="2352"/>
        </w:tabs>
        <w:snapToGrid w:val="0"/>
        <w:spacing w:line="460" w:lineRule="exact"/>
        <w:ind w:firstLine="446" w:firstLineChars="200"/>
        <w:jc w:val="left"/>
        <w:rPr>
          <w:rFonts w:ascii="宋体" w:cs="宋体"/>
          <w:sz w:val="22"/>
        </w:rPr>
      </w:pPr>
    </w:p>
    <w:p w14:paraId="49CD0044">
      <w:pPr>
        <w:pStyle w:val="17"/>
        <w:tabs>
          <w:tab w:val="left" w:pos="1069"/>
          <w:tab w:val="left" w:pos="2352"/>
        </w:tabs>
        <w:spacing w:line="440" w:lineRule="atLeast"/>
        <w:rPr>
          <w:rFonts w:cs="宋体"/>
          <w:b/>
          <w:sz w:val="22"/>
        </w:rPr>
      </w:pPr>
      <w:r>
        <w:rPr>
          <w:rFonts w:hint="eastAsia" w:cs="宋体"/>
          <w:sz w:val="22"/>
        </w:rPr>
        <w:t>供应商全称：（盖章）</w:t>
      </w:r>
    </w:p>
    <w:p w14:paraId="246F7221">
      <w:pPr>
        <w:pStyle w:val="17"/>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72034E53">
      <w:pPr>
        <w:pStyle w:val="17"/>
        <w:tabs>
          <w:tab w:val="left" w:pos="1069"/>
          <w:tab w:val="left" w:pos="2352"/>
        </w:tabs>
        <w:spacing w:line="440" w:lineRule="atLeast"/>
        <w:rPr>
          <w:rFonts w:cs="宋体"/>
          <w:b/>
          <w:sz w:val="22"/>
          <w:lang w:val="zh-CN"/>
        </w:rPr>
      </w:pPr>
      <w:r>
        <w:rPr>
          <w:rFonts w:hint="eastAsia" w:cs="宋体"/>
          <w:sz w:val="22"/>
        </w:rPr>
        <w:t>日期：</w:t>
      </w:r>
    </w:p>
    <w:p w14:paraId="6177F2A6">
      <w:pPr>
        <w:widowControl/>
        <w:tabs>
          <w:tab w:val="left" w:pos="1069"/>
          <w:tab w:val="left" w:pos="2352"/>
        </w:tabs>
        <w:snapToGrid w:val="0"/>
        <w:spacing w:line="460" w:lineRule="exact"/>
        <w:ind w:firstLine="446" w:firstLineChars="200"/>
        <w:jc w:val="left"/>
        <w:rPr>
          <w:rFonts w:ascii="宋体" w:cs="宋体"/>
          <w:sz w:val="22"/>
        </w:rPr>
      </w:pPr>
    </w:p>
    <w:p w14:paraId="25DFA321">
      <w:pPr>
        <w:pStyle w:val="17"/>
        <w:spacing w:line="440" w:lineRule="atLeast"/>
        <w:rPr>
          <w:rFonts w:cs="宋体"/>
          <w:b/>
          <w:sz w:val="22"/>
          <w:lang w:val="zh-CN"/>
        </w:rPr>
      </w:pPr>
    </w:p>
    <w:p w14:paraId="178A3519">
      <w:pPr>
        <w:widowControl/>
        <w:snapToGrid w:val="0"/>
        <w:spacing w:line="460" w:lineRule="exact"/>
        <w:ind w:firstLine="446" w:firstLineChars="200"/>
        <w:jc w:val="left"/>
        <w:rPr>
          <w:rFonts w:ascii="宋体" w:cs="宋体"/>
          <w:sz w:val="22"/>
        </w:rPr>
      </w:pPr>
    </w:p>
    <w:p w14:paraId="29CC55A9">
      <w:pPr>
        <w:autoSpaceDE w:val="0"/>
        <w:autoSpaceDN w:val="0"/>
        <w:adjustRightInd w:val="0"/>
        <w:spacing w:line="460" w:lineRule="atLeast"/>
        <w:rPr>
          <w:rFonts w:ascii="宋体" w:cs="宋体"/>
          <w:sz w:val="30"/>
          <w:lang w:val="zh-CN"/>
        </w:rPr>
      </w:pPr>
      <w:r>
        <w:rPr>
          <w:rFonts w:hint="eastAsia" w:ascii="宋体" w:cs="宋体"/>
          <w:sz w:val="36"/>
        </w:rPr>
        <w:br w:type="page"/>
      </w:r>
      <w:r>
        <w:rPr>
          <w:rFonts w:hint="eastAsia" w:ascii="宋体" w:cs="宋体"/>
          <w:b/>
          <w:bCs/>
          <w:sz w:val="30"/>
          <w:lang w:val="zh-CN"/>
        </w:rPr>
        <w:t>附件</w:t>
      </w:r>
      <w:r>
        <w:rPr>
          <w:rFonts w:hint="eastAsia" w:ascii="宋体" w:cs="宋体"/>
          <w:b/>
          <w:bCs/>
          <w:sz w:val="30"/>
        </w:rPr>
        <w:t>八</w:t>
      </w:r>
    </w:p>
    <w:p w14:paraId="1C221A14">
      <w:pPr>
        <w:autoSpaceDE w:val="0"/>
        <w:autoSpaceDN w:val="0"/>
        <w:adjustRightInd w:val="0"/>
        <w:spacing w:line="460" w:lineRule="atLeast"/>
        <w:jc w:val="center"/>
        <w:rPr>
          <w:rFonts w:ascii="宋体" w:cs="宋体"/>
          <w:sz w:val="36"/>
          <w:lang w:val="zh-CN"/>
        </w:rPr>
      </w:pPr>
    </w:p>
    <w:p w14:paraId="4D625FD3">
      <w:pPr>
        <w:autoSpaceDE w:val="0"/>
        <w:autoSpaceDN w:val="0"/>
        <w:adjustRightInd w:val="0"/>
        <w:spacing w:line="460" w:lineRule="atLeast"/>
        <w:jc w:val="center"/>
        <w:rPr>
          <w:rFonts w:ascii="宋体" w:cs="宋体"/>
          <w:b/>
          <w:bCs/>
          <w:sz w:val="30"/>
          <w:lang w:val="zh-CN"/>
        </w:rPr>
      </w:pPr>
      <w:r>
        <w:rPr>
          <w:rFonts w:hint="eastAsia" w:ascii="宋体" w:cs="宋体"/>
          <w:b/>
          <w:bCs/>
          <w:sz w:val="30"/>
          <w:lang w:val="zh-CN"/>
        </w:rPr>
        <w:t>参加政府采购活动前3年内在经营活动中没有重大违法记录的声明函</w:t>
      </w:r>
    </w:p>
    <w:p w14:paraId="4C2431C0">
      <w:pPr>
        <w:spacing w:line="460" w:lineRule="exact"/>
        <w:rPr>
          <w:rFonts w:ascii="宋体" w:cs="宋体"/>
          <w:sz w:val="22"/>
          <w:u w:val="single"/>
        </w:rPr>
      </w:pPr>
      <w:r>
        <w:rPr>
          <w:rFonts w:hint="eastAsia" w:ascii="宋体" w:cs="宋体"/>
          <w:sz w:val="22"/>
          <w:u w:val="single"/>
        </w:rPr>
        <w:t xml:space="preserve"> 泰顺县文博馆、泰顺县公共资源交易中心：</w:t>
      </w:r>
    </w:p>
    <w:p w14:paraId="30099512">
      <w:pPr>
        <w:widowControl/>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5C263DBB">
      <w:pPr>
        <w:widowControl/>
        <w:snapToGrid w:val="0"/>
        <w:spacing w:line="460" w:lineRule="exact"/>
        <w:ind w:firstLine="446" w:firstLineChars="200"/>
        <w:jc w:val="left"/>
        <w:rPr>
          <w:rFonts w:ascii="宋体" w:cs="宋体"/>
          <w:sz w:val="22"/>
        </w:rPr>
      </w:pPr>
    </w:p>
    <w:p w14:paraId="64DEFBDA">
      <w:pPr>
        <w:widowControl/>
        <w:snapToGrid w:val="0"/>
        <w:spacing w:line="460" w:lineRule="exact"/>
        <w:ind w:firstLine="446" w:firstLineChars="200"/>
        <w:jc w:val="left"/>
        <w:rPr>
          <w:rFonts w:ascii="宋体" w:cs="宋体"/>
          <w:sz w:val="22"/>
        </w:rPr>
      </w:pPr>
      <w:r>
        <w:rPr>
          <w:rFonts w:hint="eastAsia" w:ascii="宋体" w:cs="宋体"/>
          <w:sz w:val="22"/>
        </w:rPr>
        <w:t>特此承诺！</w:t>
      </w:r>
    </w:p>
    <w:p w14:paraId="1D24F837">
      <w:pPr>
        <w:widowControl/>
        <w:snapToGrid w:val="0"/>
        <w:spacing w:line="460" w:lineRule="exact"/>
        <w:ind w:firstLine="446" w:firstLineChars="200"/>
        <w:jc w:val="left"/>
        <w:rPr>
          <w:rFonts w:ascii="宋体" w:cs="宋体"/>
          <w:sz w:val="22"/>
        </w:rPr>
      </w:pPr>
    </w:p>
    <w:p w14:paraId="25082680">
      <w:pPr>
        <w:pStyle w:val="17"/>
        <w:spacing w:line="440" w:lineRule="atLeast"/>
        <w:rPr>
          <w:rFonts w:cs="宋体"/>
          <w:b/>
          <w:sz w:val="22"/>
        </w:rPr>
      </w:pPr>
      <w:r>
        <w:rPr>
          <w:rFonts w:hint="eastAsia" w:cs="宋体"/>
          <w:sz w:val="22"/>
        </w:rPr>
        <w:t>供应商全称：（盖章）</w:t>
      </w:r>
    </w:p>
    <w:p w14:paraId="18D5B757">
      <w:pPr>
        <w:pStyle w:val="17"/>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173C1219">
      <w:pPr>
        <w:pStyle w:val="17"/>
        <w:spacing w:line="440" w:lineRule="atLeast"/>
        <w:rPr>
          <w:rFonts w:cs="宋体"/>
          <w:b/>
          <w:sz w:val="22"/>
          <w:lang w:val="zh-CN"/>
        </w:rPr>
      </w:pPr>
      <w:r>
        <w:rPr>
          <w:rFonts w:hint="eastAsia" w:cs="宋体"/>
          <w:sz w:val="22"/>
        </w:rPr>
        <w:t>日期：</w:t>
      </w:r>
    </w:p>
    <w:p w14:paraId="2B42A15A">
      <w:pPr>
        <w:widowControl/>
        <w:snapToGrid w:val="0"/>
        <w:spacing w:line="460" w:lineRule="exact"/>
        <w:ind w:firstLine="446" w:firstLineChars="200"/>
        <w:jc w:val="left"/>
        <w:rPr>
          <w:rFonts w:ascii="宋体" w:cs="宋体"/>
          <w:sz w:val="22"/>
        </w:rPr>
      </w:pPr>
      <w:r>
        <w:rPr>
          <w:rFonts w:hint="eastAsia" w:ascii="宋体" w:cs="宋体"/>
          <w:sz w:val="22"/>
        </w:rPr>
        <w:t xml:space="preserve"> </w:t>
      </w:r>
    </w:p>
    <w:p w14:paraId="036AD61E">
      <w:pPr>
        <w:autoSpaceDE w:val="0"/>
        <w:autoSpaceDN w:val="0"/>
        <w:adjustRightInd w:val="0"/>
        <w:spacing w:line="460" w:lineRule="atLeast"/>
        <w:rPr>
          <w:rFonts w:ascii="宋体" w:cs="宋体"/>
          <w:sz w:val="36"/>
        </w:rPr>
      </w:pPr>
    </w:p>
    <w:p w14:paraId="2D256FC8">
      <w:pPr>
        <w:snapToGrid w:val="0"/>
        <w:spacing w:line="500" w:lineRule="atLeast"/>
        <w:rPr>
          <w:rFonts w:ascii="宋体" w:cs="宋体"/>
          <w:sz w:val="30"/>
          <w:szCs w:val="30"/>
        </w:rPr>
      </w:pPr>
    </w:p>
    <w:p w14:paraId="4A3D1888">
      <w:pPr>
        <w:spacing w:line="360" w:lineRule="exact"/>
        <w:jc w:val="left"/>
        <w:rPr>
          <w:rFonts w:ascii="宋体" w:cs="宋体"/>
          <w:b/>
          <w:bCs/>
          <w:sz w:val="30"/>
        </w:rPr>
      </w:pPr>
    </w:p>
    <w:p w14:paraId="5ABD6016">
      <w:pPr>
        <w:spacing w:line="360" w:lineRule="exact"/>
        <w:jc w:val="left"/>
        <w:rPr>
          <w:rFonts w:ascii="宋体" w:cs="宋体"/>
          <w:b/>
          <w:bCs/>
          <w:sz w:val="30"/>
        </w:rPr>
      </w:pPr>
    </w:p>
    <w:p w14:paraId="06F8E8FE">
      <w:pPr>
        <w:spacing w:line="360" w:lineRule="exact"/>
        <w:jc w:val="left"/>
        <w:rPr>
          <w:rFonts w:ascii="宋体" w:cs="宋体"/>
          <w:b/>
          <w:bCs/>
          <w:sz w:val="30"/>
        </w:rPr>
      </w:pPr>
    </w:p>
    <w:p w14:paraId="55A20444">
      <w:pPr>
        <w:spacing w:line="360" w:lineRule="exact"/>
        <w:jc w:val="left"/>
        <w:rPr>
          <w:rFonts w:ascii="宋体" w:cs="宋体"/>
          <w:b/>
          <w:bCs/>
          <w:sz w:val="30"/>
        </w:rPr>
      </w:pPr>
    </w:p>
    <w:p w14:paraId="2D545A9C">
      <w:pPr>
        <w:spacing w:line="360" w:lineRule="exact"/>
        <w:jc w:val="left"/>
        <w:rPr>
          <w:rFonts w:ascii="宋体" w:cs="宋体"/>
          <w:b/>
          <w:bCs/>
          <w:sz w:val="30"/>
        </w:rPr>
      </w:pPr>
    </w:p>
    <w:p w14:paraId="3C1AD8C1">
      <w:pPr>
        <w:spacing w:line="360" w:lineRule="exact"/>
        <w:jc w:val="left"/>
        <w:rPr>
          <w:rFonts w:ascii="宋体" w:cs="宋体"/>
          <w:b/>
          <w:bCs/>
          <w:sz w:val="30"/>
        </w:rPr>
      </w:pPr>
    </w:p>
    <w:p w14:paraId="1DBB1C79">
      <w:pPr>
        <w:spacing w:line="360" w:lineRule="exact"/>
        <w:jc w:val="left"/>
        <w:rPr>
          <w:rFonts w:ascii="宋体" w:cs="宋体"/>
          <w:b/>
          <w:bCs/>
          <w:sz w:val="30"/>
        </w:rPr>
      </w:pPr>
    </w:p>
    <w:p w14:paraId="3C7C9F4F">
      <w:pPr>
        <w:spacing w:line="360" w:lineRule="exact"/>
        <w:jc w:val="left"/>
        <w:rPr>
          <w:rFonts w:ascii="宋体" w:cs="宋体"/>
          <w:b/>
          <w:bCs/>
          <w:sz w:val="30"/>
        </w:rPr>
      </w:pPr>
    </w:p>
    <w:p w14:paraId="609D1569">
      <w:pPr>
        <w:spacing w:line="360" w:lineRule="exact"/>
        <w:jc w:val="left"/>
        <w:rPr>
          <w:rFonts w:ascii="宋体" w:cs="宋体"/>
          <w:b/>
          <w:bCs/>
          <w:sz w:val="30"/>
        </w:rPr>
      </w:pPr>
    </w:p>
    <w:p w14:paraId="3A8D7EE1">
      <w:pPr>
        <w:spacing w:line="360" w:lineRule="exact"/>
        <w:jc w:val="left"/>
        <w:rPr>
          <w:rFonts w:ascii="宋体" w:cs="宋体"/>
          <w:b/>
          <w:bCs/>
          <w:sz w:val="30"/>
        </w:rPr>
      </w:pPr>
    </w:p>
    <w:p w14:paraId="451094C4">
      <w:pPr>
        <w:spacing w:line="360" w:lineRule="exact"/>
        <w:jc w:val="left"/>
        <w:rPr>
          <w:rFonts w:ascii="宋体" w:cs="宋体"/>
          <w:b/>
          <w:bCs/>
          <w:sz w:val="30"/>
        </w:rPr>
      </w:pPr>
    </w:p>
    <w:p w14:paraId="1D0EFC0B">
      <w:pPr>
        <w:spacing w:line="360" w:lineRule="exact"/>
        <w:jc w:val="left"/>
        <w:rPr>
          <w:rFonts w:ascii="宋体" w:cs="宋体"/>
          <w:b/>
          <w:bCs/>
          <w:sz w:val="30"/>
        </w:rPr>
      </w:pPr>
    </w:p>
    <w:p w14:paraId="615918C8">
      <w:pPr>
        <w:spacing w:line="360" w:lineRule="exact"/>
        <w:jc w:val="left"/>
        <w:rPr>
          <w:rFonts w:ascii="宋体" w:cs="宋体"/>
          <w:b/>
          <w:bCs/>
          <w:sz w:val="30"/>
        </w:rPr>
      </w:pPr>
    </w:p>
    <w:p w14:paraId="07C794EC">
      <w:pPr>
        <w:spacing w:line="360" w:lineRule="exact"/>
        <w:jc w:val="left"/>
        <w:rPr>
          <w:rFonts w:ascii="宋体" w:cs="宋体"/>
          <w:b/>
          <w:bCs/>
          <w:sz w:val="30"/>
        </w:rPr>
      </w:pPr>
      <w:r>
        <w:rPr>
          <w:rFonts w:hint="eastAsia" w:ascii="宋体" w:cs="宋体"/>
          <w:b/>
          <w:bCs/>
          <w:sz w:val="30"/>
        </w:rPr>
        <w:t>附件九</w:t>
      </w:r>
    </w:p>
    <w:p w14:paraId="1D44B09B">
      <w:pPr>
        <w:tabs>
          <w:tab w:val="left" w:pos="1080"/>
        </w:tabs>
        <w:autoSpaceDE w:val="0"/>
        <w:autoSpaceDN w:val="0"/>
        <w:adjustRightInd w:val="0"/>
        <w:spacing w:line="360" w:lineRule="exact"/>
        <w:jc w:val="center"/>
        <w:rPr>
          <w:rFonts w:ascii="宋体" w:cs="宋体"/>
          <w:b/>
          <w:bCs/>
          <w:sz w:val="36"/>
          <w:lang w:val="zh-CN"/>
        </w:rPr>
      </w:pPr>
      <w:bookmarkStart w:id="71" w:name="_Toc32552_WPSOffice_Level3"/>
      <w:r>
        <w:rPr>
          <w:rFonts w:hint="eastAsia" w:ascii="宋体" w:cs="宋体"/>
          <w:b/>
          <w:bCs/>
          <w:sz w:val="32"/>
          <w:lang w:val="zh-CN"/>
        </w:rPr>
        <w:t>法定代表人授权书</w:t>
      </w:r>
      <w:bookmarkEnd w:id="71"/>
    </w:p>
    <w:p w14:paraId="711D6B31">
      <w:pPr>
        <w:autoSpaceDE w:val="0"/>
        <w:autoSpaceDN w:val="0"/>
        <w:adjustRightInd w:val="0"/>
        <w:spacing w:line="360" w:lineRule="exact"/>
        <w:jc w:val="center"/>
        <w:rPr>
          <w:rFonts w:ascii="宋体" w:cs="宋体"/>
          <w:sz w:val="36"/>
          <w:lang w:val="zh-CN"/>
        </w:rPr>
      </w:pPr>
    </w:p>
    <w:p w14:paraId="183F50A1">
      <w:pPr>
        <w:spacing w:line="400" w:lineRule="atLeast"/>
        <w:rPr>
          <w:rFonts w:ascii="宋体" w:cs="宋体"/>
          <w:sz w:val="22"/>
        </w:rPr>
      </w:pPr>
      <w:r>
        <w:rPr>
          <w:rFonts w:hint="eastAsia" w:ascii="宋体" w:cs="宋体"/>
          <w:sz w:val="22"/>
          <w:u w:val="single"/>
        </w:rPr>
        <w:t xml:space="preserve"> 泰顺县文博馆</w:t>
      </w:r>
      <w:r>
        <w:rPr>
          <w:rFonts w:hint="eastAsia" w:ascii="宋体" w:cs="宋体"/>
          <w:sz w:val="22"/>
          <w:lang w:val="zh-CN"/>
        </w:rPr>
        <w:t>：</w:t>
      </w:r>
    </w:p>
    <w:p w14:paraId="7C34477B">
      <w:pPr>
        <w:snapToGrid w:val="0"/>
        <w:spacing w:line="400" w:lineRule="atLeast"/>
        <w:ind w:firstLine="446" w:firstLineChars="200"/>
        <w:rPr>
          <w:rFonts w:ascii="宋体" w:cs="宋体"/>
          <w:sz w:val="22"/>
        </w:rPr>
      </w:pPr>
      <w:r>
        <w:rPr>
          <w:rFonts w:hint="eastAsia" w:ascii="宋体" w:cs="宋体"/>
          <w:sz w:val="22"/>
        </w:rPr>
        <w:t>本授权委托书声明：我</w:t>
      </w:r>
      <w:r>
        <w:rPr>
          <w:rFonts w:hint="eastAsia" w:ascii="宋体" w:cs="宋体"/>
          <w:sz w:val="22"/>
          <w:u w:val="single"/>
        </w:rPr>
        <w:t>（法定代表人姓名）</w:t>
      </w:r>
      <w:r>
        <w:rPr>
          <w:rFonts w:hint="eastAsia" w:ascii="宋体" w:cs="宋体"/>
          <w:sz w:val="22"/>
        </w:rPr>
        <w:t>系</w:t>
      </w:r>
      <w:r>
        <w:rPr>
          <w:rFonts w:hint="eastAsia" w:ascii="宋体" w:cs="宋体"/>
          <w:sz w:val="22"/>
          <w:u w:val="single"/>
        </w:rPr>
        <w:t>（供应商名称）</w:t>
      </w:r>
      <w:r>
        <w:rPr>
          <w:rFonts w:hint="eastAsia" w:ascii="宋体" w:cs="宋体"/>
          <w:sz w:val="22"/>
        </w:rPr>
        <w:t>的法定代表人，现授权委托</w:t>
      </w:r>
      <w:r>
        <w:rPr>
          <w:rFonts w:hint="eastAsia" w:ascii="宋体" w:cs="宋体"/>
          <w:sz w:val="22"/>
          <w:u w:val="single"/>
        </w:rPr>
        <w:t>（单位名称）</w:t>
      </w:r>
      <w:r>
        <w:rPr>
          <w:rFonts w:hint="eastAsia" w:ascii="宋体" w:cs="宋体"/>
          <w:sz w:val="22"/>
        </w:rPr>
        <w:t>的</w:t>
      </w:r>
      <w:r>
        <w:rPr>
          <w:rFonts w:hint="eastAsia" w:ascii="宋体" w:cs="宋体"/>
          <w:sz w:val="22"/>
          <w:u w:val="single"/>
        </w:rPr>
        <w:t>（授权代表姓名）</w:t>
      </w:r>
      <w:r>
        <w:rPr>
          <w:rFonts w:hint="eastAsia" w:ascii="宋体" w:cs="宋体"/>
          <w:sz w:val="22"/>
        </w:rPr>
        <w:t>为我公司法定代表人授权代表，参加贵处组织的</w:t>
      </w:r>
      <w:r>
        <w:rPr>
          <w:rFonts w:hint="eastAsia" w:ascii="宋体" w:cs="宋体"/>
          <w:sz w:val="22"/>
          <w:u w:val="single"/>
          <w:lang w:eastAsia="zh-CN"/>
        </w:rPr>
        <w:t>泰顺县县级文保单位监控防护系统工程</w:t>
      </w:r>
      <w:r>
        <w:rPr>
          <w:rFonts w:hint="eastAsia" w:ascii="宋体" w:cs="宋体"/>
          <w:sz w:val="22"/>
          <w:u w:val="single"/>
        </w:rPr>
        <w:t xml:space="preserve"> </w:t>
      </w:r>
      <w:r>
        <w:rPr>
          <w:rFonts w:hint="eastAsia" w:ascii="宋体" w:cs="宋体"/>
          <w:sz w:val="22"/>
          <w:lang w:val="zh-CN"/>
        </w:rPr>
        <w:t>（</w:t>
      </w:r>
      <w:r>
        <w:rPr>
          <w:rFonts w:hint="eastAsia" w:ascii="宋体" w:cs="宋体"/>
          <w:sz w:val="22"/>
        </w:rPr>
        <w:t>采购</w:t>
      </w:r>
      <w:r>
        <w:rPr>
          <w:rFonts w:hint="eastAsia" w:ascii="宋体" w:cs="宋体"/>
          <w:sz w:val="22"/>
          <w:lang w:val="zh-CN"/>
        </w:rPr>
        <w:t>编号：</w:t>
      </w:r>
      <w:r>
        <w:rPr>
          <w:rFonts w:hint="eastAsia" w:ascii="宋体" w:cs="宋体"/>
          <w:sz w:val="22"/>
          <w:u w:val="single"/>
          <w:lang w:eastAsia="zh-CN"/>
        </w:rPr>
        <w:t xml:space="preserve">TSCG202501013 </w:t>
      </w:r>
      <w:r>
        <w:rPr>
          <w:rFonts w:hint="eastAsia" w:ascii="宋体" w:cs="宋体"/>
          <w:sz w:val="22"/>
          <w:u w:val="single"/>
        </w:rPr>
        <w:t>）</w:t>
      </w:r>
      <w:r>
        <w:rPr>
          <w:rFonts w:hint="eastAsia" w:ascii="宋体" w:cs="宋体"/>
          <w:sz w:val="22"/>
        </w:rPr>
        <w:t>项目投标，全权处理本次招投标活动中的一切事宜，我承认授权代表全权代表我所签署的本项目的投标文件的内容。</w:t>
      </w:r>
    </w:p>
    <w:p w14:paraId="66FF70D1">
      <w:pPr>
        <w:spacing w:line="400" w:lineRule="atLeast"/>
        <w:ind w:firstLine="446" w:firstLineChars="200"/>
        <w:rPr>
          <w:rFonts w:ascii="宋体" w:cs="宋体"/>
          <w:sz w:val="22"/>
        </w:rPr>
      </w:pPr>
    </w:p>
    <w:p w14:paraId="7A0EFE20">
      <w:pPr>
        <w:spacing w:line="400" w:lineRule="atLeast"/>
        <w:ind w:firstLine="446" w:firstLineChars="200"/>
        <w:rPr>
          <w:rFonts w:ascii="宋体" w:cs="宋体"/>
          <w:sz w:val="22"/>
        </w:rPr>
      </w:pPr>
      <w:r>
        <w:rPr>
          <w:rFonts w:hint="eastAsia" w:ascii="宋体" w:cs="宋体"/>
          <w:sz w:val="22"/>
        </w:rPr>
        <w:t>授权代表无转授权，特此授权。</w:t>
      </w:r>
    </w:p>
    <w:p w14:paraId="489D02C6">
      <w:pPr>
        <w:spacing w:line="400" w:lineRule="atLeast"/>
        <w:rPr>
          <w:rFonts w:ascii="宋体" w:cs="宋体"/>
          <w:sz w:val="22"/>
        </w:rPr>
      </w:pPr>
    </w:p>
    <w:p w14:paraId="2EC442D2">
      <w:pPr>
        <w:spacing w:line="400" w:lineRule="atLeast"/>
        <w:ind w:firstLine="2992" w:firstLineChars="1342"/>
        <w:rPr>
          <w:rFonts w:ascii="宋体" w:cs="宋体"/>
          <w:sz w:val="22"/>
          <w:u w:val="single"/>
        </w:rPr>
      </w:pPr>
      <w:r>
        <w:rPr>
          <w:rFonts w:hint="eastAsia" w:ascii="宋体" w:cs="宋体"/>
          <w:sz w:val="22"/>
        </w:rPr>
        <w:t>授权代表：</w:t>
      </w:r>
      <w:r>
        <w:rPr>
          <w:rFonts w:hint="eastAsia" w:ascii="宋体" w:cs="宋体"/>
          <w:sz w:val="22"/>
          <w:u w:val="single"/>
        </w:rPr>
        <w:t>（签字）</w:t>
      </w:r>
      <w:r>
        <w:rPr>
          <w:rFonts w:hint="eastAsia" w:ascii="宋体" w:cs="宋体"/>
          <w:sz w:val="22"/>
        </w:rPr>
        <w:t>性别：</w:t>
      </w:r>
      <w:r>
        <w:rPr>
          <w:rFonts w:hint="eastAsia" w:ascii="宋体" w:cs="宋体"/>
          <w:sz w:val="22"/>
          <w:u w:val="single"/>
        </w:rPr>
        <w:t xml:space="preserve">        </w:t>
      </w:r>
      <w:r>
        <w:rPr>
          <w:rFonts w:hint="eastAsia" w:ascii="宋体" w:cs="宋体"/>
          <w:sz w:val="22"/>
        </w:rPr>
        <w:t>年龄：</w:t>
      </w:r>
      <w:r>
        <w:rPr>
          <w:rFonts w:hint="eastAsia" w:ascii="宋体" w:cs="宋体"/>
          <w:sz w:val="22"/>
          <w:u w:val="single"/>
        </w:rPr>
        <w:t xml:space="preserve">        </w:t>
      </w:r>
    </w:p>
    <w:p w14:paraId="5C5278AC">
      <w:pPr>
        <w:spacing w:line="400" w:lineRule="atLeast"/>
        <w:ind w:firstLine="2992" w:firstLineChars="1342"/>
        <w:rPr>
          <w:rFonts w:ascii="宋体" w:cs="宋体"/>
          <w:sz w:val="22"/>
          <w:u w:val="single"/>
        </w:rPr>
      </w:pPr>
    </w:p>
    <w:p w14:paraId="740D030C">
      <w:pPr>
        <w:spacing w:line="400" w:lineRule="atLeast"/>
        <w:ind w:firstLine="2992" w:firstLineChars="1342"/>
        <w:rPr>
          <w:rFonts w:ascii="宋体" w:cs="宋体"/>
          <w:sz w:val="22"/>
          <w:u w:val="single"/>
        </w:rPr>
      </w:pPr>
      <w:r>
        <w:rPr>
          <w:rFonts w:hint="eastAsia" w:ascii="宋体" w:cs="宋体"/>
          <w:sz w:val="22"/>
        </w:rPr>
        <w:t>详细通讯地址：</w:t>
      </w:r>
      <w:r>
        <w:rPr>
          <w:rFonts w:hint="eastAsia" w:ascii="宋体" w:cs="宋体"/>
          <w:sz w:val="22"/>
          <w:u w:val="single"/>
        </w:rPr>
        <w:t xml:space="preserve">        </w:t>
      </w:r>
      <w:r>
        <w:rPr>
          <w:rFonts w:hint="eastAsia" w:ascii="宋体" w:cs="宋体"/>
          <w:sz w:val="22"/>
        </w:rPr>
        <w:t>邮政编码：</w:t>
      </w:r>
      <w:r>
        <w:rPr>
          <w:rFonts w:hint="eastAsia" w:ascii="宋体" w:cs="宋体"/>
          <w:sz w:val="22"/>
          <w:u w:val="single"/>
        </w:rPr>
        <w:t xml:space="preserve">        </w:t>
      </w:r>
    </w:p>
    <w:p w14:paraId="5A300395">
      <w:pPr>
        <w:spacing w:line="400" w:lineRule="atLeast"/>
        <w:ind w:firstLine="2992" w:firstLineChars="1342"/>
        <w:rPr>
          <w:rFonts w:ascii="宋体" w:cs="宋体"/>
          <w:sz w:val="22"/>
          <w:u w:val="single"/>
        </w:rPr>
      </w:pPr>
    </w:p>
    <w:p w14:paraId="4A345596">
      <w:pPr>
        <w:spacing w:line="400" w:lineRule="atLeast"/>
        <w:ind w:firstLine="2992" w:firstLineChars="1342"/>
        <w:rPr>
          <w:rFonts w:ascii="宋体" w:cs="宋体"/>
          <w:sz w:val="22"/>
          <w:u w:val="single"/>
        </w:rPr>
      </w:pPr>
      <w:r>
        <w:rPr>
          <w:rFonts w:hint="eastAsia" w:ascii="宋体" w:cs="宋体"/>
          <w:sz w:val="22"/>
        </w:rPr>
        <w:t>电话：</w:t>
      </w:r>
      <w:r>
        <w:rPr>
          <w:rFonts w:hint="eastAsia" w:ascii="宋体" w:cs="宋体"/>
          <w:sz w:val="22"/>
          <w:u w:val="single"/>
        </w:rPr>
        <w:t xml:space="preserve">        </w:t>
      </w:r>
      <w:r>
        <w:rPr>
          <w:rFonts w:hint="eastAsia" w:ascii="宋体" w:cs="宋体"/>
          <w:sz w:val="22"/>
        </w:rPr>
        <w:t>传真：</w:t>
      </w:r>
      <w:r>
        <w:rPr>
          <w:rFonts w:hint="eastAsia" w:ascii="宋体" w:cs="宋体"/>
          <w:sz w:val="22"/>
          <w:u w:val="single"/>
        </w:rPr>
        <w:t xml:space="preserve">        </w:t>
      </w:r>
    </w:p>
    <w:p w14:paraId="683751FC">
      <w:pPr>
        <w:spacing w:line="400" w:lineRule="atLeast"/>
        <w:ind w:left="1" w:firstLine="427" w:firstLineChars="192"/>
        <w:rPr>
          <w:rFonts w:ascii="宋体" w:cs="宋体"/>
          <w:sz w:val="22"/>
        </w:rPr>
      </w:pPr>
    </w:p>
    <w:p w14:paraId="409C5B0E">
      <w:pPr>
        <w:spacing w:line="400" w:lineRule="atLeast"/>
        <w:ind w:left="1" w:firstLine="2985" w:firstLineChars="1339"/>
        <w:rPr>
          <w:rFonts w:ascii="宋体" w:cs="宋体"/>
          <w:sz w:val="22"/>
        </w:rPr>
      </w:pPr>
      <w:r>
        <w:rPr>
          <w:rFonts w:hint="eastAsia" w:ascii="宋体" w:cs="宋体"/>
          <w:sz w:val="22"/>
        </w:rPr>
        <w:t>供应商：</w:t>
      </w:r>
      <w:r>
        <w:rPr>
          <w:rFonts w:hint="eastAsia" w:ascii="宋体" w:cs="宋体"/>
          <w:sz w:val="22"/>
          <w:u w:val="single"/>
        </w:rPr>
        <w:t xml:space="preserve">（盖章）       </w:t>
      </w:r>
    </w:p>
    <w:p w14:paraId="4705A9A4">
      <w:pPr>
        <w:spacing w:line="400" w:lineRule="atLeast"/>
        <w:ind w:left="1" w:firstLine="427" w:firstLineChars="192"/>
        <w:rPr>
          <w:rFonts w:ascii="宋体" w:cs="宋体"/>
          <w:sz w:val="22"/>
        </w:rPr>
      </w:pPr>
    </w:p>
    <w:p w14:paraId="2F45A940">
      <w:pPr>
        <w:spacing w:line="400" w:lineRule="atLeast"/>
        <w:ind w:left="2100" w:right="440"/>
        <w:jc w:val="center"/>
        <w:rPr>
          <w:rFonts w:ascii="宋体" w:cs="宋体"/>
          <w:sz w:val="22"/>
        </w:rPr>
      </w:pPr>
      <w:r>
        <w:rPr>
          <w:rFonts w:hint="eastAsia" w:ascii="宋体" w:cs="宋体"/>
          <w:sz w:val="22"/>
        </w:rPr>
        <w:t>法定代表人：</w:t>
      </w:r>
      <w:r>
        <w:rPr>
          <w:rFonts w:hint="eastAsia" w:ascii="宋体" w:cs="宋体"/>
          <w:sz w:val="22"/>
          <w:u w:val="single"/>
        </w:rPr>
        <w:t>（签字或盖章）</w:t>
      </w:r>
    </w:p>
    <w:p w14:paraId="26B3C3DD">
      <w:pPr>
        <w:spacing w:line="400" w:lineRule="atLeast"/>
        <w:ind w:left="2699"/>
        <w:rPr>
          <w:rFonts w:ascii="宋体" w:cs="宋体"/>
          <w:sz w:val="22"/>
        </w:rPr>
      </w:pPr>
    </w:p>
    <w:p w14:paraId="141FCD5B">
      <w:pPr>
        <w:spacing w:line="400" w:lineRule="atLeast"/>
        <w:ind w:right="440" w:firstLine="3345" w:firstLineChars="1500"/>
        <w:jc w:val="center"/>
        <w:rPr>
          <w:rFonts w:ascii="宋体" w:cs="宋体"/>
          <w:sz w:val="22"/>
        </w:rPr>
      </w:pPr>
      <w:r>
        <w:rPr>
          <w:rFonts w:hint="eastAsia" w:ascii="宋体" w:cs="宋体"/>
          <w:sz w:val="22"/>
        </w:rPr>
        <w:t>授权委托日期：</w:t>
      </w:r>
      <w:r>
        <w:rPr>
          <w:rFonts w:hint="eastAsia" w:ascii="宋体" w:cs="宋体"/>
          <w:sz w:val="22"/>
          <w:u w:val="single"/>
        </w:rPr>
        <w:t xml:space="preserve">        年  月  日</w:t>
      </w:r>
    </w:p>
    <w:p w14:paraId="3FC2320A">
      <w:pPr>
        <w:spacing w:line="360" w:lineRule="exact"/>
        <w:ind w:left="2699"/>
        <w:rPr>
          <w:rFonts w:ascii="宋体" w:cs="宋体"/>
          <w:sz w:val="22"/>
        </w:rPr>
      </w:pP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6F8A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39DD798C">
            <w:pPr>
              <w:pStyle w:val="17"/>
              <w:adjustRightInd w:val="0"/>
              <w:snapToGrid w:val="0"/>
              <w:spacing w:line="360" w:lineRule="exact"/>
              <w:jc w:val="center"/>
              <w:rPr>
                <w:rFonts w:cs="宋体"/>
                <w:b/>
                <w:bCs/>
                <w:kern w:val="2"/>
                <w:sz w:val="22"/>
                <w:szCs w:val="22"/>
              </w:rPr>
            </w:pPr>
          </w:p>
          <w:p w14:paraId="7B3D07D1">
            <w:pPr>
              <w:pStyle w:val="17"/>
              <w:adjustRightInd w:val="0"/>
              <w:snapToGrid w:val="0"/>
              <w:spacing w:line="360" w:lineRule="exact"/>
              <w:jc w:val="center"/>
              <w:rPr>
                <w:rFonts w:cs="宋体"/>
                <w:b/>
                <w:bCs/>
                <w:kern w:val="2"/>
                <w:sz w:val="22"/>
                <w:szCs w:val="22"/>
              </w:rPr>
            </w:pPr>
            <w:r>
              <w:rPr>
                <w:rFonts w:hint="eastAsia" w:cs="宋体"/>
                <w:b/>
                <w:bCs/>
                <w:kern w:val="2"/>
                <w:sz w:val="22"/>
                <w:szCs w:val="22"/>
              </w:rPr>
              <w:t>粘贴法人授权代表身份证复印影印件</w:t>
            </w:r>
          </w:p>
          <w:p w14:paraId="4A6CEEB8">
            <w:pPr>
              <w:pStyle w:val="17"/>
              <w:adjustRightInd w:val="0"/>
              <w:snapToGrid w:val="0"/>
              <w:spacing w:line="360" w:lineRule="exact"/>
              <w:jc w:val="center"/>
              <w:rPr>
                <w:rFonts w:cs="宋体"/>
                <w:b/>
                <w:bCs/>
                <w:kern w:val="2"/>
                <w:sz w:val="22"/>
                <w:szCs w:val="22"/>
              </w:rPr>
            </w:pPr>
          </w:p>
        </w:tc>
      </w:tr>
    </w:tbl>
    <w:p w14:paraId="354C331B">
      <w:pPr>
        <w:pStyle w:val="17"/>
        <w:adjustRightInd w:val="0"/>
        <w:snapToGrid w:val="0"/>
        <w:spacing w:line="360" w:lineRule="exact"/>
        <w:jc w:val="center"/>
        <w:rPr>
          <w:rFonts w:cs="宋体"/>
          <w:sz w:val="22"/>
          <w:lang w:val="zh-CN"/>
        </w:rPr>
      </w:pPr>
    </w:p>
    <w:p w14:paraId="3C16A58D">
      <w:pPr>
        <w:pStyle w:val="17"/>
        <w:adjustRightInd w:val="0"/>
        <w:snapToGrid w:val="0"/>
        <w:spacing w:line="360" w:lineRule="exact"/>
        <w:jc w:val="center"/>
        <w:rPr>
          <w:rFonts w:cs="宋体"/>
          <w:sz w:val="22"/>
          <w:lang w:val="zh-CN"/>
        </w:rPr>
      </w:pPr>
    </w:p>
    <w:p w14:paraId="1EF948EC">
      <w:pPr>
        <w:pStyle w:val="17"/>
        <w:adjustRightInd w:val="0"/>
        <w:snapToGrid w:val="0"/>
        <w:spacing w:line="360" w:lineRule="exact"/>
        <w:jc w:val="center"/>
        <w:rPr>
          <w:rFonts w:cs="宋体"/>
          <w:sz w:val="22"/>
          <w:lang w:val="zh-CN"/>
        </w:rPr>
      </w:pP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7407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0F86EE84">
            <w:pPr>
              <w:pStyle w:val="17"/>
              <w:adjustRightInd w:val="0"/>
              <w:snapToGrid w:val="0"/>
              <w:spacing w:line="360" w:lineRule="exact"/>
              <w:jc w:val="center"/>
              <w:rPr>
                <w:rFonts w:cs="宋体"/>
                <w:b/>
                <w:bCs/>
                <w:kern w:val="2"/>
                <w:sz w:val="22"/>
                <w:szCs w:val="22"/>
              </w:rPr>
            </w:pPr>
          </w:p>
          <w:p w14:paraId="4B04C9EB">
            <w:pPr>
              <w:pStyle w:val="17"/>
              <w:adjustRightInd w:val="0"/>
              <w:snapToGrid w:val="0"/>
              <w:spacing w:line="360" w:lineRule="exact"/>
              <w:jc w:val="center"/>
              <w:rPr>
                <w:rFonts w:cs="宋体"/>
                <w:b/>
                <w:bCs/>
                <w:kern w:val="2"/>
                <w:sz w:val="22"/>
                <w:szCs w:val="22"/>
              </w:rPr>
            </w:pPr>
            <w:r>
              <w:rPr>
                <w:rFonts w:hint="eastAsia" w:cs="宋体"/>
                <w:b/>
                <w:bCs/>
                <w:kern w:val="2"/>
                <w:sz w:val="22"/>
                <w:szCs w:val="22"/>
              </w:rPr>
              <w:t>粘贴法人身份证复印影印件</w:t>
            </w:r>
          </w:p>
          <w:p w14:paraId="38B344AF">
            <w:pPr>
              <w:pStyle w:val="17"/>
              <w:adjustRightInd w:val="0"/>
              <w:snapToGrid w:val="0"/>
              <w:spacing w:line="360" w:lineRule="exact"/>
              <w:jc w:val="center"/>
              <w:rPr>
                <w:rFonts w:cs="宋体"/>
                <w:b/>
                <w:bCs/>
                <w:kern w:val="2"/>
                <w:sz w:val="22"/>
                <w:szCs w:val="22"/>
              </w:rPr>
            </w:pPr>
          </w:p>
        </w:tc>
      </w:tr>
    </w:tbl>
    <w:p w14:paraId="23A9E72C">
      <w:pPr>
        <w:spacing w:line="360" w:lineRule="exact"/>
        <w:jc w:val="left"/>
        <w:rPr>
          <w:rFonts w:ascii="宋体" w:cs="宋体"/>
          <w:b/>
          <w:bCs/>
          <w:sz w:val="30"/>
        </w:rPr>
      </w:pPr>
    </w:p>
    <w:p w14:paraId="6332DF47">
      <w:pPr>
        <w:spacing w:line="360" w:lineRule="exact"/>
        <w:jc w:val="left"/>
        <w:rPr>
          <w:rFonts w:ascii="宋体" w:cs="宋体"/>
          <w:b/>
          <w:bCs/>
          <w:sz w:val="30"/>
        </w:rPr>
      </w:pPr>
    </w:p>
    <w:p w14:paraId="17FDC902">
      <w:pPr>
        <w:spacing w:line="360" w:lineRule="exact"/>
        <w:jc w:val="left"/>
        <w:rPr>
          <w:rFonts w:ascii="宋体" w:cs="宋体"/>
          <w:b/>
          <w:bCs/>
          <w:sz w:val="30"/>
        </w:rPr>
      </w:pPr>
    </w:p>
    <w:p w14:paraId="39294CBF">
      <w:pPr>
        <w:spacing w:line="360" w:lineRule="exact"/>
        <w:jc w:val="left"/>
        <w:rPr>
          <w:rFonts w:ascii="宋体" w:cs="宋体"/>
          <w:b/>
          <w:bCs/>
          <w:sz w:val="30"/>
        </w:rPr>
      </w:pPr>
      <w:r>
        <w:rPr>
          <w:rFonts w:hint="eastAsia" w:ascii="宋体" w:cs="宋体"/>
          <w:b/>
          <w:bCs/>
          <w:sz w:val="30"/>
        </w:rPr>
        <w:t>附件十</w:t>
      </w:r>
    </w:p>
    <w:p w14:paraId="08EBFB21">
      <w:pPr>
        <w:autoSpaceDE w:val="0"/>
        <w:autoSpaceDN w:val="0"/>
        <w:adjustRightInd w:val="0"/>
        <w:spacing w:line="360" w:lineRule="exact"/>
        <w:jc w:val="center"/>
        <w:rPr>
          <w:rFonts w:ascii="宋体" w:cs="宋体"/>
          <w:b/>
          <w:bCs/>
          <w:sz w:val="36"/>
          <w:lang w:val="zh-CN"/>
        </w:rPr>
      </w:pPr>
      <w:bookmarkStart w:id="72" w:name="_Toc30988_WPSOffice_Level3"/>
      <w:r>
        <w:rPr>
          <w:rFonts w:hint="eastAsia" w:ascii="宋体" w:cs="宋体"/>
          <w:b/>
          <w:bCs/>
          <w:sz w:val="36"/>
        </w:rPr>
        <w:t>报价</w:t>
      </w:r>
      <w:r>
        <w:rPr>
          <w:rFonts w:hint="eastAsia" w:ascii="宋体" w:cs="宋体"/>
          <w:b/>
          <w:bCs/>
          <w:sz w:val="36"/>
          <w:lang w:val="zh-CN"/>
        </w:rPr>
        <w:t>函</w:t>
      </w:r>
      <w:bookmarkEnd w:id="72"/>
    </w:p>
    <w:p w14:paraId="42255948">
      <w:pPr>
        <w:autoSpaceDE w:val="0"/>
        <w:autoSpaceDN w:val="0"/>
        <w:adjustRightInd w:val="0"/>
        <w:spacing w:line="360" w:lineRule="exact"/>
        <w:rPr>
          <w:rFonts w:ascii="宋体" w:cs="宋体"/>
          <w:sz w:val="36"/>
          <w:lang w:val="zh-CN"/>
        </w:rPr>
      </w:pPr>
    </w:p>
    <w:p w14:paraId="6B228B92">
      <w:pPr>
        <w:pStyle w:val="17"/>
        <w:rPr>
          <w:rFonts w:cs="宋体"/>
          <w:sz w:val="22"/>
          <w:u w:val="single"/>
        </w:rPr>
      </w:pPr>
      <w:r>
        <w:rPr>
          <w:rFonts w:hint="eastAsia" w:cs="宋体"/>
          <w:sz w:val="22"/>
          <w:u w:val="single"/>
        </w:rPr>
        <w:t xml:space="preserve"> 泰顺县文博馆：</w:t>
      </w:r>
    </w:p>
    <w:p w14:paraId="28867BF7">
      <w:pPr>
        <w:autoSpaceDE w:val="0"/>
        <w:autoSpaceDN w:val="0"/>
        <w:adjustRightInd w:val="0"/>
        <w:spacing w:line="400" w:lineRule="exact"/>
        <w:ind w:firstLine="446" w:firstLineChars="200"/>
        <w:rPr>
          <w:rFonts w:ascii="宋体" w:cs="宋体"/>
          <w:sz w:val="22"/>
          <w:lang w:val="zh-CN"/>
        </w:rPr>
      </w:pPr>
      <w:r>
        <w:rPr>
          <w:rFonts w:hint="eastAsia" w:ascii="宋体" w:cs="宋体"/>
          <w:sz w:val="22"/>
          <w:u w:val="single"/>
          <w:lang w:val="zh-CN"/>
        </w:rPr>
        <w:t>（供应商全称）授权（授权代表名称）（职务、职称）</w:t>
      </w:r>
      <w:r>
        <w:rPr>
          <w:rFonts w:hint="eastAsia" w:ascii="宋体" w:cs="宋体"/>
          <w:sz w:val="22"/>
          <w:lang w:val="zh-CN"/>
        </w:rPr>
        <w:t>为授权代表，参加贵方组织的</w:t>
      </w:r>
      <w:r>
        <w:rPr>
          <w:rFonts w:hint="eastAsia" w:ascii="宋体" w:cs="宋体"/>
          <w:sz w:val="22"/>
          <w:u w:val="single"/>
          <w:lang w:eastAsia="zh-CN"/>
        </w:rPr>
        <w:t>泰顺县县级文保单位监控防护系统工程</w:t>
      </w:r>
      <w:r>
        <w:rPr>
          <w:rFonts w:hint="eastAsia" w:ascii="宋体" w:cs="宋体"/>
          <w:sz w:val="22"/>
          <w:lang w:val="zh-CN"/>
        </w:rPr>
        <w:t>（</w:t>
      </w:r>
      <w:r>
        <w:rPr>
          <w:rFonts w:hint="eastAsia" w:ascii="宋体" w:cs="宋体"/>
          <w:sz w:val="22"/>
        </w:rPr>
        <w:t>采购</w:t>
      </w:r>
      <w:r>
        <w:rPr>
          <w:rFonts w:hint="eastAsia" w:ascii="宋体" w:cs="宋体"/>
          <w:sz w:val="22"/>
          <w:lang w:val="zh-CN"/>
        </w:rPr>
        <w:t>编号：</w:t>
      </w:r>
      <w:r>
        <w:rPr>
          <w:rFonts w:hint="eastAsia" w:ascii="宋体" w:cs="宋体"/>
          <w:sz w:val="22"/>
          <w:u w:val="single"/>
          <w:lang w:eastAsia="zh-CN"/>
        </w:rPr>
        <w:t xml:space="preserve">TSCG202501013 </w:t>
      </w:r>
      <w:r>
        <w:rPr>
          <w:rFonts w:hint="eastAsia" w:ascii="宋体" w:cs="宋体"/>
          <w:sz w:val="22"/>
          <w:u w:val="single"/>
        </w:rPr>
        <w:t>）</w:t>
      </w:r>
      <w:r>
        <w:rPr>
          <w:rFonts w:hint="eastAsia" w:ascii="宋体" w:cs="宋体"/>
          <w:sz w:val="22"/>
          <w:lang w:val="zh-CN"/>
        </w:rPr>
        <w:t>招标的有关活动，并对</w:t>
      </w:r>
      <w:r>
        <w:rPr>
          <w:rFonts w:hint="eastAsia" w:ascii="宋体" w:cs="宋体"/>
          <w:sz w:val="22"/>
          <w:u w:val="single"/>
          <w:lang w:eastAsia="zh-CN"/>
        </w:rPr>
        <w:t>泰顺县县级文保单位监控防护系统工程</w:t>
      </w:r>
      <w:r>
        <w:rPr>
          <w:rFonts w:hint="eastAsia" w:ascii="宋体" w:cs="宋体"/>
          <w:sz w:val="22"/>
          <w:lang w:val="zh-CN"/>
        </w:rPr>
        <w:t>进行投标。为此：</w:t>
      </w:r>
    </w:p>
    <w:p w14:paraId="6CA0CA99">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1、提供供应商须知规定的全部投标文件：</w:t>
      </w:r>
    </w:p>
    <w:p w14:paraId="2789556B">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“电子加密投标文件”：在线上传递交。</w:t>
      </w:r>
    </w:p>
    <w:p w14:paraId="19118157">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2、保证遵守竞争性磋商文件中的有关规定和收费标准。</w:t>
      </w:r>
    </w:p>
    <w:p w14:paraId="2BC99BAF">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3、保证忠实地执行采购人、中标（成交）供应商所签的合同，并承担合同规定的责任义务。</w:t>
      </w:r>
    </w:p>
    <w:p w14:paraId="007ECFE1">
      <w:pPr>
        <w:pStyle w:val="17"/>
        <w:snapToGrid w:val="0"/>
        <w:spacing w:line="410" w:lineRule="atLeast"/>
        <w:ind w:firstLine="446" w:firstLineChars="200"/>
        <w:rPr>
          <w:rFonts w:cs="宋体"/>
          <w:sz w:val="22"/>
        </w:rPr>
      </w:pPr>
      <w:r>
        <w:rPr>
          <w:rFonts w:hint="eastAsia" w:cs="宋体"/>
          <w:sz w:val="22"/>
          <w:lang w:val="zh-CN"/>
        </w:rPr>
        <w:t>4、我方对完工期承诺如下：</w:t>
      </w:r>
      <w:r>
        <w:rPr>
          <w:rFonts w:hint="eastAsia" w:cs="宋体"/>
          <w:sz w:val="22"/>
        </w:rPr>
        <w:t>▲按竞争性磋商文件规定期限交货并通过采购人验收，逾期采购人有权拒绝供货。</w:t>
      </w:r>
    </w:p>
    <w:p w14:paraId="2B2593EC">
      <w:pPr>
        <w:autoSpaceDE w:val="0"/>
        <w:autoSpaceDN w:val="0"/>
        <w:adjustRightInd w:val="0"/>
        <w:spacing w:line="440" w:lineRule="atLeast"/>
        <w:ind w:firstLine="450"/>
        <w:rPr>
          <w:rFonts w:ascii="宋体" w:cs="宋体"/>
          <w:sz w:val="22"/>
          <w:lang w:val="zh-CN"/>
        </w:rPr>
      </w:pPr>
      <w:r>
        <w:rPr>
          <w:rFonts w:hint="eastAsia" w:ascii="宋体" w:cs="宋体"/>
          <w:sz w:val="22"/>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7EFEF159">
      <w:pPr>
        <w:spacing w:line="340" w:lineRule="exact"/>
        <w:ind w:firstLine="448" w:firstLineChars="201"/>
        <w:rPr>
          <w:rFonts w:ascii="宋体" w:cs="宋体"/>
          <w:sz w:val="22"/>
        </w:rPr>
      </w:pPr>
      <w:r>
        <w:rPr>
          <w:rFonts w:hint="eastAsia" w:ascii="宋体" w:cs="宋体"/>
          <w:sz w:val="22"/>
        </w:rPr>
        <w:t>6、利益冲突：近三年内直至目前，我公司与本项目的采购人、招标代理机构没有任何的隶属关系。</w:t>
      </w:r>
    </w:p>
    <w:p w14:paraId="50305E34">
      <w:pPr>
        <w:autoSpaceDE w:val="0"/>
        <w:autoSpaceDN w:val="0"/>
        <w:adjustRightInd w:val="0"/>
        <w:spacing w:line="440" w:lineRule="atLeast"/>
        <w:ind w:firstLine="448" w:firstLineChars="201"/>
        <w:rPr>
          <w:rFonts w:ascii="宋体" w:cs="宋体"/>
          <w:sz w:val="22"/>
          <w:lang w:val="zh-CN"/>
        </w:rPr>
      </w:pPr>
      <w:r>
        <w:rPr>
          <w:rFonts w:hint="eastAsia" w:ascii="宋体" w:cs="宋体"/>
          <w:sz w:val="22"/>
        </w:rPr>
        <w:t>7、我公司没有被各级、各地财政监管部门限制参加政府采购活动，且在限制期内。</w:t>
      </w:r>
    </w:p>
    <w:p w14:paraId="63950DFF">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8、愿意向贵方提供任何与该项投标有关的数据、情况和技术资料，完全理解贵方不一定接受最低价的投标或收到的任何投标。</w:t>
      </w:r>
    </w:p>
    <w:p w14:paraId="54DBCF13">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9、本投标自开标之日起90天内有效。</w:t>
      </w:r>
    </w:p>
    <w:p w14:paraId="74B1D672">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10、与本投标有关的一切往来通讯请寄：</w:t>
      </w:r>
    </w:p>
    <w:p w14:paraId="743EE918">
      <w:pPr>
        <w:autoSpaceDE w:val="0"/>
        <w:autoSpaceDN w:val="0"/>
        <w:adjustRightInd w:val="0"/>
        <w:spacing w:line="440" w:lineRule="atLeast"/>
        <w:ind w:firstLine="448" w:firstLineChars="201"/>
        <w:rPr>
          <w:rFonts w:ascii="宋体" w:cs="宋体"/>
          <w:sz w:val="22"/>
          <w:u w:val="single"/>
        </w:rPr>
      </w:pPr>
      <w:r>
        <w:rPr>
          <w:rFonts w:hint="eastAsia" w:ascii="宋体" w:cs="宋体"/>
          <w:sz w:val="22"/>
          <w:lang w:val="zh-CN"/>
        </w:rPr>
        <w:t>地址：</w:t>
      </w:r>
      <w:r>
        <w:rPr>
          <w:rFonts w:hint="eastAsia" w:ascii="宋体" w:cs="宋体"/>
          <w:sz w:val="22"/>
          <w:u w:val="single"/>
        </w:rPr>
        <w:t xml:space="preserve">                     </w:t>
      </w:r>
      <w:r>
        <w:rPr>
          <w:rFonts w:hint="eastAsia" w:ascii="宋体" w:cs="宋体"/>
          <w:sz w:val="22"/>
          <w:lang w:val="zh-CN"/>
        </w:rPr>
        <w:t>邮编：</w:t>
      </w:r>
      <w:r>
        <w:rPr>
          <w:rFonts w:hint="eastAsia" w:ascii="宋体" w:cs="宋体"/>
          <w:sz w:val="22"/>
          <w:u w:val="single"/>
        </w:rPr>
        <w:t xml:space="preserve">                     </w:t>
      </w:r>
    </w:p>
    <w:p w14:paraId="25D6EC9A">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电话：</w:t>
      </w:r>
      <w:r>
        <w:rPr>
          <w:rFonts w:hint="eastAsia" w:ascii="宋体" w:cs="宋体"/>
          <w:sz w:val="22"/>
          <w:u w:val="single"/>
        </w:rPr>
        <w:t xml:space="preserve">                     </w:t>
      </w:r>
      <w:r>
        <w:rPr>
          <w:rFonts w:hint="eastAsia" w:ascii="宋体" w:cs="宋体"/>
          <w:sz w:val="22"/>
          <w:lang w:val="zh-CN"/>
        </w:rPr>
        <w:t>传真：</w:t>
      </w:r>
      <w:r>
        <w:rPr>
          <w:rFonts w:hint="eastAsia" w:ascii="宋体" w:cs="宋体"/>
          <w:sz w:val="22"/>
          <w:u w:val="single"/>
        </w:rPr>
        <w:t xml:space="preserve">                     </w:t>
      </w:r>
    </w:p>
    <w:p w14:paraId="2FF5EDC3">
      <w:pPr>
        <w:pStyle w:val="17"/>
        <w:spacing w:line="440" w:lineRule="atLeast"/>
        <w:rPr>
          <w:rFonts w:cs="宋体"/>
          <w:b/>
          <w:sz w:val="22"/>
        </w:rPr>
      </w:pPr>
      <w:r>
        <w:rPr>
          <w:rFonts w:hint="eastAsia" w:cs="宋体"/>
          <w:sz w:val="22"/>
        </w:rPr>
        <w:t>供应商全称：（盖章）</w:t>
      </w:r>
    </w:p>
    <w:p w14:paraId="061E406A">
      <w:pPr>
        <w:pStyle w:val="17"/>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3869FA75">
      <w:pPr>
        <w:pStyle w:val="17"/>
        <w:spacing w:line="440" w:lineRule="atLeast"/>
        <w:rPr>
          <w:rFonts w:cs="宋体"/>
          <w:b/>
          <w:sz w:val="22"/>
          <w:lang w:val="zh-CN"/>
        </w:rPr>
      </w:pPr>
      <w:r>
        <w:rPr>
          <w:rFonts w:hint="eastAsia" w:cs="宋体"/>
          <w:sz w:val="22"/>
        </w:rPr>
        <w:t>日期：</w:t>
      </w:r>
    </w:p>
    <w:p w14:paraId="7EAA5223">
      <w:pPr>
        <w:spacing w:line="360" w:lineRule="exact"/>
        <w:jc w:val="left"/>
        <w:rPr>
          <w:rFonts w:ascii="宋体" w:cs="宋体"/>
          <w:sz w:val="22"/>
        </w:rPr>
      </w:pPr>
    </w:p>
    <w:p w14:paraId="4F66B1B8">
      <w:pPr>
        <w:spacing w:line="360" w:lineRule="exact"/>
        <w:jc w:val="left"/>
        <w:rPr>
          <w:rFonts w:ascii="宋体" w:cs="宋体"/>
          <w:sz w:val="22"/>
        </w:rPr>
      </w:pPr>
    </w:p>
    <w:p w14:paraId="781B589A">
      <w:pPr>
        <w:spacing w:line="360" w:lineRule="exact"/>
        <w:jc w:val="left"/>
        <w:rPr>
          <w:rFonts w:ascii="宋体" w:cs="宋体"/>
          <w:b/>
          <w:bCs/>
          <w:sz w:val="30"/>
        </w:rPr>
      </w:pPr>
    </w:p>
    <w:p w14:paraId="2BD7F31E">
      <w:pPr>
        <w:spacing w:line="360" w:lineRule="exact"/>
        <w:jc w:val="left"/>
        <w:rPr>
          <w:rFonts w:ascii="宋体" w:cs="宋体"/>
          <w:b/>
          <w:bCs/>
          <w:sz w:val="30"/>
        </w:rPr>
      </w:pPr>
    </w:p>
    <w:p w14:paraId="0817387C">
      <w:pPr>
        <w:spacing w:line="360" w:lineRule="exact"/>
        <w:jc w:val="left"/>
        <w:rPr>
          <w:rFonts w:ascii="宋体" w:cs="宋体"/>
          <w:b/>
          <w:bCs/>
          <w:sz w:val="30"/>
        </w:rPr>
      </w:pPr>
    </w:p>
    <w:p w14:paraId="31C20714">
      <w:pPr>
        <w:spacing w:line="360" w:lineRule="exact"/>
        <w:jc w:val="left"/>
        <w:rPr>
          <w:rFonts w:ascii="宋体" w:cs="宋体"/>
          <w:sz w:val="22"/>
        </w:rPr>
      </w:pPr>
      <w:r>
        <w:rPr>
          <w:rFonts w:hint="eastAsia" w:ascii="宋体" w:cs="宋体"/>
          <w:b/>
          <w:bCs/>
          <w:sz w:val="30"/>
        </w:rPr>
        <w:t>附件十一</w:t>
      </w:r>
    </w:p>
    <w:p w14:paraId="79CC64F0">
      <w:pPr>
        <w:spacing w:line="360" w:lineRule="exact"/>
        <w:jc w:val="center"/>
        <w:rPr>
          <w:rFonts w:ascii="宋体" w:cs="宋体"/>
          <w:b/>
          <w:bCs/>
          <w:sz w:val="30"/>
          <w:lang w:val="zh-CN"/>
        </w:rPr>
      </w:pPr>
      <w:bookmarkStart w:id="73" w:name="_Toc15399_WPSOffice_Level3"/>
      <w:r>
        <w:rPr>
          <w:rFonts w:hint="eastAsia" w:ascii="宋体" w:cs="宋体"/>
          <w:b/>
          <w:bCs/>
          <w:sz w:val="30"/>
          <w:lang w:val="zh-CN"/>
        </w:rPr>
        <w:t>供应商参与政府采购活动投标资格声明函</w:t>
      </w:r>
      <w:bookmarkEnd w:id="73"/>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2CA3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5E4F563C">
            <w:pPr>
              <w:pStyle w:val="17"/>
              <w:adjustRightInd w:val="0"/>
              <w:snapToGrid w:val="0"/>
              <w:spacing w:line="400" w:lineRule="exact"/>
              <w:rPr>
                <w:rFonts w:cs="宋体"/>
                <w:kern w:val="2"/>
                <w:sz w:val="22"/>
                <w:szCs w:val="22"/>
              </w:rPr>
            </w:pPr>
            <w:r>
              <w:rPr>
                <w:rFonts w:hint="eastAsia" w:cs="宋体"/>
                <w:kern w:val="2"/>
                <w:sz w:val="22"/>
                <w:szCs w:val="22"/>
              </w:rPr>
              <w:t>项目名称</w:t>
            </w:r>
          </w:p>
        </w:tc>
        <w:tc>
          <w:tcPr>
            <w:tcW w:w="7992" w:type="dxa"/>
          </w:tcPr>
          <w:p w14:paraId="184B059D">
            <w:pPr>
              <w:pStyle w:val="17"/>
              <w:adjustRightInd w:val="0"/>
              <w:snapToGrid w:val="0"/>
              <w:spacing w:line="400" w:lineRule="exact"/>
              <w:jc w:val="center"/>
              <w:rPr>
                <w:rFonts w:cs="宋体"/>
                <w:kern w:val="2"/>
                <w:sz w:val="22"/>
                <w:szCs w:val="22"/>
              </w:rPr>
            </w:pPr>
            <w:r>
              <w:rPr>
                <w:rFonts w:hint="eastAsia" w:cs="宋体"/>
                <w:kern w:val="2"/>
                <w:sz w:val="22"/>
                <w:szCs w:val="22"/>
                <w:lang w:eastAsia="zh-CN"/>
              </w:rPr>
              <w:t>泰顺县县级文保单位监控防护系统工程</w:t>
            </w:r>
            <w:r>
              <w:rPr>
                <w:rFonts w:hint="eastAsia" w:cs="宋体"/>
                <w:kern w:val="2"/>
                <w:sz w:val="22"/>
                <w:szCs w:val="22"/>
              </w:rPr>
              <w:t xml:space="preserve"> </w:t>
            </w:r>
          </w:p>
        </w:tc>
      </w:tr>
      <w:tr w14:paraId="429C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08B1828A">
            <w:pPr>
              <w:pStyle w:val="17"/>
              <w:adjustRightInd w:val="0"/>
              <w:snapToGrid w:val="0"/>
              <w:spacing w:line="400" w:lineRule="exact"/>
              <w:rPr>
                <w:rFonts w:cs="宋体"/>
                <w:kern w:val="2"/>
                <w:sz w:val="22"/>
                <w:szCs w:val="22"/>
              </w:rPr>
            </w:pPr>
            <w:r>
              <w:rPr>
                <w:rFonts w:hint="eastAsia" w:cs="宋体"/>
                <w:kern w:val="2"/>
                <w:sz w:val="22"/>
                <w:szCs w:val="22"/>
              </w:rPr>
              <w:t>项目采购编号</w:t>
            </w:r>
          </w:p>
        </w:tc>
        <w:tc>
          <w:tcPr>
            <w:tcW w:w="7992" w:type="dxa"/>
            <w:tcBorders>
              <w:top w:val="single" w:color="auto" w:sz="4" w:space="0"/>
              <w:left w:val="single" w:color="auto" w:sz="4" w:space="0"/>
              <w:right w:val="single" w:color="auto" w:sz="4" w:space="0"/>
            </w:tcBorders>
          </w:tcPr>
          <w:p w14:paraId="115349CA">
            <w:pPr>
              <w:pStyle w:val="17"/>
              <w:adjustRightInd w:val="0"/>
              <w:snapToGrid w:val="0"/>
              <w:spacing w:line="400" w:lineRule="exact"/>
              <w:jc w:val="center"/>
              <w:rPr>
                <w:rFonts w:hint="eastAsia" w:eastAsia="宋体" w:cs="宋体"/>
                <w:kern w:val="2"/>
                <w:sz w:val="22"/>
                <w:szCs w:val="22"/>
                <w:lang w:eastAsia="zh-CN"/>
              </w:rPr>
            </w:pPr>
            <w:r>
              <w:rPr>
                <w:rFonts w:hint="eastAsia" w:cs="宋体"/>
                <w:kern w:val="2"/>
                <w:sz w:val="22"/>
                <w:szCs w:val="22"/>
                <w:lang w:eastAsia="zh-CN"/>
              </w:rPr>
              <w:t xml:space="preserve">TSCG202501013 </w:t>
            </w:r>
          </w:p>
        </w:tc>
      </w:tr>
      <w:tr w14:paraId="58EB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2AC483CA">
            <w:pPr>
              <w:pStyle w:val="17"/>
              <w:adjustRightInd w:val="0"/>
              <w:snapToGrid w:val="0"/>
              <w:spacing w:line="400" w:lineRule="exact"/>
              <w:rPr>
                <w:rFonts w:cs="宋体"/>
                <w:kern w:val="2"/>
                <w:sz w:val="22"/>
                <w:szCs w:val="22"/>
              </w:rPr>
            </w:pPr>
            <w:r>
              <w:rPr>
                <w:rFonts w:hint="eastAsia" w:cs="宋体"/>
                <w:kern w:val="2"/>
                <w:sz w:val="22"/>
                <w:szCs w:val="22"/>
              </w:rPr>
              <w:t>时间</w:t>
            </w:r>
          </w:p>
        </w:tc>
        <w:tc>
          <w:tcPr>
            <w:tcW w:w="7992" w:type="dxa"/>
            <w:tcBorders>
              <w:top w:val="single" w:color="auto" w:sz="4" w:space="0"/>
              <w:left w:val="single" w:color="auto" w:sz="4" w:space="0"/>
              <w:right w:val="single" w:color="auto" w:sz="4" w:space="0"/>
            </w:tcBorders>
          </w:tcPr>
          <w:p w14:paraId="13B2F8B6">
            <w:pPr>
              <w:pStyle w:val="17"/>
              <w:adjustRightInd w:val="0"/>
              <w:snapToGrid w:val="0"/>
              <w:spacing w:line="400" w:lineRule="exact"/>
              <w:jc w:val="center"/>
              <w:rPr>
                <w:rFonts w:cs="宋体"/>
                <w:kern w:val="2"/>
                <w:sz w:val="22"/>
                <w:szCs w:val="22"/>
              </w:rPr>
            </w:pPr>
            <w:r>
              <w:rPr>
                <w:rFonts w:hint="eastAsia" w:cs="宋体"/>
                <w:kern w:val="2"/>
                <w:sz w:val="22"/>
                <w:szCs w:val="22"/>
              </w:rPr>
              <w:t>本项目投标截止时间</w:t>
            </w:r>
          </w:p>
        </w:tc>
      </w:tr>
      <w:tr w14:paraId="2859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Borders>
              <w:top w:val="single" w:color="auto" w:sz="4" w:space="0"/>
              <w:left w:val="single" w:color="auto" w:sz="4" w:space="0"/>
              <w:right w:val="single" w:color="auto" w:sz="4" w:space="0"/>
            </w:tcBorders>
          </w:tcPr>
          <w:p w14:paraId="14C98290">
            <w:pPr>
              <w:pStyle w:val="17"/>
              <w:adjustRightInd w:val="0"/>
              <w:snapToGrid w:val="0"/>
              <w:spacing w:line="400" w:lineRule="exact"/>
              <w:ind w:firstLine="450"/>
              <w:rPr>
                <w:rFonts w:cs="宋体"/>
                <w:kern w:val="2"/>
              </w:rPr>
            </w:pPr>
            <w:r>
              <w:rPr>
                <w:rFonts w:hint="eastAsia" w:cs="宋体"/>
                <w:kern w:val="2"/>
              </w:rPr>
              <w:t>1、根据政府采购法第二十二条规定，我单位满足以下条件，并已经在《资格文件》中提供了相应的证明材料：</w:t>
            </w:r>
          </w:p>
          <w:p w14:paraId="72A8027C">
            <w:pPr>
              <w:pStyle w:val="17"/>
              <w:adjustRightInd w:val="0"/>
              <w:snapToGrid w:val="0"/>
              <w:spacing w:line="400" w:lineRule="exact"/>
              <w:ind w:firstLine="450"/>
              <w:rPr>
                <w:rFonts w:cs="宋体"/>
                <w:kern w:val="2"/>
              </w:rPr>
            </w:pPr>
            <w:r>
              <w:rPr>
                <w:rFonts w:hint="eastAsia" w:cs="宋体"/>
                <w:kern w:val="2"/>
              </w:rPr>
              <w:t>（一）具有独立承担民事责任的能力；</w:t>
            </w:r>
          </w:p>
          <w:p w14:paraId="327A5D0E">
            <w:pPr>
              <w:pStyle w:val="17"/>
              <w:adjustRightInd w:val="0"/>
              <w:snapToGrid w:val="0"/>
              <w:spacing w:line="400" w:lineRule="exact"/>
              <w:ind w:firstLine="450"/>
              <w:rPr>
                <w:rFonts w:cs="宋体"/>
                <w:kern w:val="2"/>
              </w:rPr>
            </w:pPr>
            <w:r>
              <w:rPr>
                <w:rFonts w:hint="eastAsia" w:cs="宋体"/>
                <w:kern w:val="2"/>
              </w:rPr>
              <w:t>　　（二）具有良好的商业信誉和健全的财务会计制度；</w:t>
            </w:r>
          </w:p>
          <w:p w14:paraId="2E0CAF64">
            <w:pPr>
              <w:pStyle w:val="17"/>
              <w:adjustRightInd w:val="0"/>
              <w:snapToGrid w:val="0"/>
              <w:spacing w:line="400" w:lineRule="exact"/>
              <w:ind w:firstLine="450"/>
              <w:rPr>
                <w:rFonts w:cs="宋体"/>
                <w:kern w:val="2"/>
              </w:rPr>
            </w:pPr>
            <w:r>
              <w:rPr>
                <w:rFonts w:hint="eastAsia" w:cs="宋体"/>
                <w:kern w:val="2"/>
              </w:rPr>
              <w:t>　　（三）具有履行合同所必需的设备和专业技术能力；</w:t>
            </w:r>
          </w:p>
          <w:p w14:paraId="6B1EE308">
            <w:pPr>
              <w:pStyle w:val="17"/>
              <w:adjustRightInd w:val="0"/>
              <w:snapToGrid w:val="0"/>
              <w:spacing w:line="400" w:lineRule="exact"/>
              <w:ind w:firstLine="450"/>
              <w:rPr>
                <w:rFonts w:cs="宋体"/>
                <w:kern w:val="2"/>
              </w:rPr>
            </w:pPr>
            <w:r>
              <w:rPr>
                <w:rFonts w:hint="eastAsia" w:cs="宋体"/>
                <w:kern w:val="2"/>
              </w:rPr>
              <w:t>　　（四）有依法缴纳税收和社会保障资金的良好记录；</w:t>
            </w:r>
          </w:p>
          <w:p w14:paraId="710EF411">
            <w:pPr>
              <w:pStyle w:val="17"/>
              <w:adjustRightInd w:val="0"/>
              <w:snapToGrid w:val="0"/>
              <w:spacing w:line="400" w:lineRule="exact"/>
              <w:ind w:firstLine="450"/>
              <w:rPr>
                <w:rFonts w:cs="宋体"/>
                <w:kern w:val="2"/>
              </w:rPr>
            </w:pPr>
            <w:r>
              <w:rPr>
                <w:rFonts w:hint="eastAsia" w:cs="宋体"/>
                <w:kern w:val="2"/>
              </w:rPr>
              <w:t>　　（五）参加政府采购活动前三年内，在经营活动中没有重大违法记录；</w:t>
            </w:r>
          </w:p>
          <w:p w14:paraId="5AA370EC">
            <w:pPr>
              <w:pStyle w:val="17"/>
              <w:adjustRightInd w:val="0"/>
              <w:snapToGrid w:val="0"/>
              <w:spacing w:line="400" w:lineRule="exact"/>
              <w:ind w:firstLine="450"/>
              <w:rPr>
                <w:rFonts w:cs="宋体"/>
                <w:kern w:val="2"/>
              </w:rPr>
            </w:pPr>
            <w:r>
              <w:rPr>
                <w:rFonts w:hint="eastAsia" w:cs="宋体"/>
                <w:kern w:val="2"/>
              </w:rPr>
              <w:t>　　（六）法律、行政法规规定的其他条件。</w:t>
            </w:r>
          </w:p>
          <w:p w14:paraId="1D475144">
            <w:pPr>
              <w:pStyle w:val="17"/>
              <w:adjustRightInd w:val="0"/>
              <w:snapToGrid w:val="0"/>
              <w:spacing w:line="400" w:lineRule="exact"/>
              <w:ind w:firstLine="450"/>
              <w:rPr>
                <w:rFonts w:cs="宋体"/>
                <w:kern w:val="2"/>
              </w:rPr>
            </w:pPr>
            <w:r>
              <w:rPr>
                <w:rFonts w:hint="eastAsia" w:cs="宋体"/>
                <w:kern w:val="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5C266822">
            <w:pPr>
              <w:pStyle w:val="17"/>
              <w:adjustRightInd w:val="0"/>
              <w:snapToGrid w:val="0"/>
              <w:spacing w:line="400" w:lineRule="exact"/>
              <w:ind w:firstLine="450"/>
              <w:rPr>
                <w:rFonts w:cs="宋体"/>
                <w:kern w:val="2"/>
              </w:rPr>
            </w:pPr>
            <w:r>
              <w:rPr>
                <w:rFonts w:hint="eastAsia" w:cs="宋体"/>
                <w:kern w:val="2"/>
              </w:rPr>
              <w:t>3、我单位没有被各地、各级财政部门限制参加政府采购活动，且在限制期内：</w:t>
            </w:r>
          </w:p>
          <w:p w14:paraId="023049AC">
            <w:pPr>
              <w:tabs>
                <w:tab w:val="center" w:pos="4483"/>
              </w:tabs>
              <w:adjustRightInd w:val="0"/>
              <w:spacing w:line="360" w:lineRule="auto"/>
              <w:ind w:firstLine="400"/>
              <w:rPr>
                <w:rFonts w:ascii="宋体" w:cs="宋体"/>
                <w:szCs w:val="21"/>
              </w:rPr>
            </w:pPr>
            <w:r>
              <w:rPr>
                <w:rFonts w:hint="eastAsia" w:ascii="宋体" w:cs="宋体"/>
                <w:szCs w:val="21"/>
              </w:rPr>
              <w:t>4、我单位参与本项目政府采购活动3年内其它重大违法记录（重大违法记录，是指供应商因违法经营受到刑事处罚或者责令停产停业、吊销许可证或者执照、较大数额罚款等行政处罚）情况声明：</w:t>
            </w:r>
          </w:p>
          <w:p w14:paraId="6AFB4547">
            <w:pPr>
              <w:tabs>
                <w:tab w:val="center" w:pos="4483"/>
              </w:tabs>
              <w:adjustRightInd w:val="0"/>
              <w:spacing w:line="360" w:lineRule="auto"/>
              <w:ind w:firstLine="400"/>
              <w:rPr>
                <w:rFonts w:ascii="宋体" w:cs="宋体"/>
                <w:szCs w:val="21"/>
                <w:u w:val="single"/>
              </w:rPr>
            </w:pPr>
          </w:p>
          <w:p w14:paraId="366D34EE">
            <w:pPr>
              <w:tabs>
                <w:tab w:val="center" w:pos="4483"/>
              </w:tabs>
              <w:adjustRightInd w:val="0"/>
              <w:spacing w:line="360" w:lineRule="auto"/>
              <w:ind w:firstLine="400"/>
              <w:rPr>
                <w:rFonts w:ascii="宋体" w:cs="宋体"/>
                <w:szCs w:val="21"/>
              </w:rPr>
            </w:pPr>
            <w:r>
              <w:rPr>
                <w:rFonts w:hint="eastAsia" w:ascii="宋体" w:cs="宋体"/>
                <w:szCs w:val="21"/>
                <w:u w:val="single"/>
              </w:rPr>
              <w:t>5</w:t>
            </w:r>
            <w:r>
              <w:rPr>
                <w:rFonts w:hint="eastAsia" w:ascii="宋体" w:cs="宋体"/>
                <w:szCs w:val="21"/>
              </w:rPr>
              <w:t>、我单位符合本项目特定资格条件：</w:t>
            </w:r>
            <w:r>
              <w:rPr>
                <w:rFonts w:hint="eastAsia" w:ascii="宋体" w:cs="宋体"/>
                <w:szCs w:val="21"/>
                <w:u w:val="single"/>
              </w:rPr>
              <w:t xml:space="preserve">/ </w:t>
            </w:r>
            <w:r>
              <w:rPr>
                <w:rFonts w:hint="eastAsia" w:ascii="宋体" w:cs="宋体"/>
                <w:szCs w:val="21"/>
              </w:rPr>
              <w:t>的要求，并在《资格文件》中提供了相应的证明材料</w:t>
            </w:r>
            <w:r>
              <w:rPr>
                <w:rFonts w:hint="eastAsia" w:ascii="宋体" w:cs="宋体"/>
                <w:szCs w:val="21"/>
                <w:u w:val="single"/>
              </w:rPr>
              <w:t>（竞争性磋商文件没有要求特定资格条件的，本条款空格处可以空白）</w:t>
            </w:r>
          </w:p>
          <w:p w14:paraId="75E2E607">
            <w:pPr>
              <w:tabs>
                <w:tab w:val="center" w:pos="4483"/>
              </w:tabs>
              <w:adjustRightInd w:val="0"/>
              <w:spacing w:line="360" w:lineRule="auto"/>
              <w:ind w:firstLine="426" w:firstLineChars="200"/>
              <w:rPr>
                <w:rFonts w:ascii="宋体" w:cs="宋体"/>
                <w:sz w:val="20"/>
              </w:rPr>
            </w:pPr>
            <w:r>
              <w:rPr>
                <w:rFonts w:hint="eastAsia" w:ascii="宋体" w:cs="宋体"/>
                <w:szCs w:val="21"/>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2A8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tcBorders>
              <w:top w:val="single" w:color="auto" w:sz="4" w:space="0"/>
              <w:left w:val="single" w:color="auto" w:sz="4" w:space="0"/>
              <w:right w:val="single" w:color="auto" w:sz="4" w:space="0"/>
            </w:tcBorders>
            <w:vAlign w:val="center"/>
          </w:tcPr>
          <w:p w14:paraId="6F827FE4">
            <w:pPr>
              <w:pStyle w:val="17"/>
              <w:adjustRightInd w:val="0"/>
              <w:snapToGrid w:val="0"/>
              <w:spacing w:line="400" w:lineRule="exact"/>
              <w:ind w:left="422" w:firstLine="331"/>
              <w:rPr>
                <w:rFonts w:cs="宋体"/>
                <w:kern w:val="2"/>
                <w:sz w:val="22"/>
                <w:szCs w:val="22"/>
              </w:rPr>
            </w:pPr>
            <w:r>
              <w:rPr>
                <w:rFonts w:hint="eastAsia" w:cs="宋体"/>
                <w:kern w:val="2"/>
                <w:sz w:val="22"/>
                <w:szCs w:val="22"/>
              </w:rPr>
              <w:t>供应商名称（加盖盖章）：</w:t>
            </w:r>
          </w:p>
        </w:tc>
      </w:tr>
      <w:tr w14:paraId="6188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tcBorders>
              <w:top w:val="single" w:color="auto" w:sz="4" w:space="0"/>
              <w:left w:val="single" w:color="auto" w:sz="4" w:space="0"/>
              <w:right w:val="single" w:color="auto" w:sz="4" w:space="0"/>
            </w:tcBorders>
            <w:vAlign w:val="center"/>
          </w:tcPr>
          <w:p w14:paraId="585E2C32">
            <w:pPr>
              <w:pStyle w:val="17"/>
              <w:adjustRightInd w:val="0"/>
              <w:snapToGrid w:val="0"/>
              <w:spacing w:line="400" w:lineRule="exact"/>
              <w:ind w:left="422" w:firstLine="331"/>
              <w:rPr>
                <w:rFonts w:cs="宋体"/>
                <w:kern w:val="2"/>
                <w:sz w:val="22"/>
                <w:szCs w:val="22"/>
              </w:rPr>
            </w:pPr>
            <w:r>
              <w:rPr>
                <w:rFonts w:hint="eastAsia" w:cs="宋体"/>
                <w:kern w:val="2"/>
                <w:sz w:val="22"/>
                <w:szCs w:val="22"/>
              </w:rPr>
              <w:t>法定代表人（签字或盖章）或授权代表（签字）：</w:t>
            </w:r>
          </w:p>
        </w:tc>
      </w:tr>
      <w:tr w14:paraId="01BE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tcBorders>
              <w:top w:val="single" w:color="auto" w:sz="4" w:space="0"/>
              <w:left w:val="single" w:color="auto" w:sz="4" w:space="0"/>
              <w:right w:val="single" w:color="auto" w:sz="4" w:space="0"/>
            </w:tcBorders>
            <w:vAlign w:val="center"/>
          </w:tcPr>
          <w:p w14:paraId="7DF3747A">
            <w:pPr>
              <w:pStyle w:val="17"/>
              <w:adjustRightInd w:val="0"/>
              <w:snapToGrid w:val="0"/>
              <w:spacing w:line="400" w:lineRule="exact"/>
              <w:ind w:left="422" w:firstLine="331"/>
              <w:rPr>
                <w:rFonts w:cs="宋体"/>
                <w:kern w:val="2"/>
                <w:sz w:val="22"/>
                <w:szCs w:val="22"/>
              </w:rPr>
            </w:pPr>
            <w:r>
              <w:rPr>
                <w:rFonts w:hint="eastAsia" w:cs="宋体"/>
                <w:kern w:val="2"/>
                <w:sz w:val="22"/>
                <w:szCs w:val="22"/>
              </w:rPr>
              <w:t>签署日期：</w:t>
            </w:r>
          </w:p>
        </w:tc>
      </w:tr>
    </w:tbl>
    <w:p w14:paraId="1E192EC3">
      <w:pPr>
        <w:spacing w:line="360" w:lineRule="exact"/>
        <w:jc w:val="left"/>
        <w:rPr>
          <w:rFonts w:ascii="宋体" w:cs="宋体"/>
          <w:bCs/>
          <w:sz w:val="22"/>
          <w:u w:val="single"/>
        </w:rPr>
      </w:pPr>
    </w:p>
    <w:p w14:paraId="3A25CBFE">
      <w:pPr>
        <w:spacing w:line="360" w:lineRule="exact"/>
        <w:jc w:val="left"/>
        <w:rPr>
          <w:rFonts w:ascii="宋体" w:cs="宋体"/>
          <w:sz w:val="22"/>
        </w:rPr>
      </w:pPr>
      <w:r>
        <w:rPr>
          <w:rFonts w:hint="eastAsia" w:ascii="宋体" w:cs="宋体"/>
          <w:bCs/>
          <w:sz w:val="22"/>
          <w:u w:val="single"/>
        </w:rPr>
        <w:t>备注：▲投标供应商必须按要求提供本声明，不提供按无效投标处理。</w:t>
      </w:r>
    </w:p>
    <w:p w14:paraId="7777FFAF">
      <w:pPr>
        <w:spacing w:line="360" w:lineRule="exact"/>
        <w:jc w:val="left"/>
        <w:rPr>
          <w:rFonts w:ascii="宋体" w:cs="宋体"/>
          <w:b/>
          <w:bCs/>
          <w:sz w:val="32"/>
          <w:szCs w:val="32"/>
        </w:rPr>
      </w:pPr>
    </w:p>
    <w:p w14:paraId="3C58FA01">
      <w:pPr>
        <w:spacing w:line="360" w:lineRule="exact"/>
        <w:jc w:val="left"/>
        <w:rPr>
          <w:rFonts w:ascii="宋体" w:cs="宋体"/>
          <w:b/>
          <w:bCs/>
          <w:sz w:val="32"/>
          <w:szCs w:val="32"/>
        </w:rPr>
      </w:pPr>
      <w:r>
        <w:rPr>
          <w:rFonts w:hint="eastAsia" w:ascii="宋体" w:cs="宋体"/>
          <w:b/>
          <w:bCs/>
          <w:sz w:val="32"/>
          <w:szCs w:val="32"/>
        </w:rPr>
        <w:t>附件十二</w:t>
      </w:r>
    </w:p>
    <w:p w14:paraId="4A45ACD9">
      <w:pPr>
        <w:jc w:val="center"/>
        <w:rPr>
          <w:rFonts w:ascii="宋体" w:cs="宋体"/>
          <w:b/>
          <w:bCs/>
          <w:sz w:val="32"/>
          <w:szCs w:val="32"/>
        </w:rPr>
      </w:pPr>
      <w:bookmarkStart w:id="74" w:name="_Toc7010_WPSOffice_Level3"/>
      <w:r>
        <w:rPr>
          <w:rFonts w:hint="eastAsia" w:ascii="宋体" w:cs="宋体"/>
          <w:b/>
          <w:bCs/>
          <w:sz w:val="32"/>
          <w:szCs w:val="32"/>
        </w:rPr>
        <w:t>法定代表人诚信投标承诺书</w:t>
      </w:r>
      <w:bookmarkEnd w:id="74"/>
    </w:p>
    <w:p w14:paraId="0820ACE6">
      <w:pPr>
        <w:spacing w:line="360" w:lineRule="auto"/>
        <w:jc w:val="left"/>
        <w:rPr>
          <w:rFonts w:ascii="宋体" w:cs="宋体"/>
          <w:sz w:val="24"/>
        </w:rPr>
      </w:pPr>
    </w:p>
    <w:p w14:paraId="027695D2">
      <w:pPr>
        <w:spacing w:line="460" w:lineRule="atLeast"/>
        <w:jc w:val="left"/>
        <w:rPr>
          <w:rFonts w:ascii="宋体" w:cs="宋体"/>
          <w:sz w:val="22"/>
        </w:rPr>
      </w:pPr>
      <w:r>
        <w:rPr>
          <w:rFonts w:hint="eastAsia" w:ascii="宋体" w:cs="宋体"/>
          <w:sz w:val="22"/>
        </w:rPr>
        <w:t>本人以企业法定代表人的身份郑重承诺：</w:t>
      </w:r>
    </w:p>
    <w:p w14:paraId="575BF06E">
      <w:pPr>
        <w:spacing w:line="460" w:lineRule="atLeast"/>
        <w:ind w:firstLine="446" w:firstLineChars="200"/>
        <w:jc w:val="left"/>
        <w:rPr>
          <w:rFonts w:ascii="宋体" w:cs="宋体"/>
          <w:sz w:val="22"/>
        </w:rPr>
      </w:pPr>
      <w:r>
        <w:rPr>
          <w:rFonts w:hint="eastAsia" w:ascii="宋体" w:cs="宋体"/>
          <w:sz w:val="22"/>
        </w:rPr>
        <w:t>将遵循公开、公平、公正和诚信信用的原则参加</w:t>
      </w:r>
      <w:r>
        <w:rPr>
          <w:rFonts w:hint="eastAsia" w:ascii="宋体" w:cs="宋体"/>
          <w:sz w:val="22"/>
          <w:u w:val="single"/>
          <w:lang w:eastAsia="zh-CN"/>
        </w:rPr>
        <w:t>泰顺县县级文保单位监控防护系统工程</w:t>
      </w:r>
      <w:r>
        <w:rPr>
          <w:rFonts w:hint="eastAsia" w:ascii="宋体" w:cs="宋体"/>
          <w:sz w:val="22"/>
          <w:u w:val="single"/>
        </w:rPr>
        <w:t xml:space="preserve"> （采购编号：</w:t>
      </w:r>
      <w:r>
        <w:rPr>
          <w:rFonts w:hint="eastAsia" w:ascii="宋体" w:cs="宋体"/>
          <w:sz w:val="22"/>
          <w:u w:val="single"/>
          <w:lang w:eastAsia="zh-CN"/>
        </w:rPr>
        <w:t xml:space="preserve">TSCG202501013 </w:t>
      </w:r>
      <w:r>
        <w:rPr>
          <w:rFonts w:hint="eastAsia" w:ascii="宋体" w:cs="宋体"/>
          <w:sz w:val="22"/>
          <w:u w:val="single"/>
        </w:rPr>
        <w:t>）</w:t>
      </w:r>
      <w:r>
        <w:rPr>
          <w:rFonts w:hint="eastAsia" w:ascii="宋体" w:cs="宋体"/>
          <w:sz w:val="22"/>
        </w:rPr>
        <w:t>的投标；</w:t>
      </w:r>
    </w:p>
    <w:p w14:paraId="117A3883">
      <w:pPr>
        <w:spacing w:line="460" w:lineRule="atLeast"/>
        <w:ind w:firstLine="446" w:firstLineChars="200"/>
        <w:jc w:val="left"/>
        <w:rPr>
          <w:rFonts w:ascii="宋体" w:cs="宋体"/>
          <w:sz w:val="22"/>
          <w:u w:val="single"/>
        </w:rPr>
      </w:pPr>
      <w:r>
        <w:rPr>
          <w:rFonts w:hint="eastAsia" w:ascii="宋体" w:cs="宋体"/>
          <w:sz w:val="22"/>
        </w:rPr>
        <w:t>一、杜绝以收取管理费等形式的一切挂靠、违法转包、分包行为；并选派有丰富经验、无不良行为记录的在项目管理人员、技术人员，严格按竞争性磋商文件、投标文件及合同等要求保证拟派人员的到岗率。</w:t>
      </w:r>
    </w:p>
    <w:p w14:paraId="468E72B5">
      <w:pPr>
        <w:spacing w:line="460" w:lineRule="atLeast"/>
        <w:ind w:firstLine="446" w:firstLineChars="200"/>
        <w:jc w:val="left"/>
        <w:rPr>
          <w:rFonts w:ascii="宋体" w:cs="宋体"/>
          <w:sz w:val="22"/>
        </w:rPr>
      </w:pPr>
      <w:r>
        <w:rPr>
          <w:rFonts w:hint="eastAsia" w:ascii="宋体" w:cs="宋体"/>
          <w:sz w:val="22"/>
        </w:rPr>
        <w:t>二、投标文件所提供的一切材料都是真实、有效、合法的。</w:t>
      </w:r>
    </w:p>
    <w:p w14:paraId="3089DC44">
      <w:pPr>
        <w:spacing w:line="460" w:lineRule="atLeast"/>
        <w:ind w:firstLine="446" w:firstLineChars="200"/>
        <w:jc w:val="left"/>
        <w:rPr>
          <w:rFonts w:ascii="宋体" w:cs="宋体"/>
          <w:sz w:val="22"/>
        </w:rPr>
      </w:pPr>
      <w:r>
        <w:rPr>
          <w:rFonts w:hint="eastAsia" w:ascii="宋体" w:cs="宋体"/>
          <w:sz w:val="22"/>
        </w:rPr>
        <w:t>三、不与其他投标人相互串通投标报价，不排挤其他投标人的公平竞争，不损害招标人或其他投标人的合法权益。</w:t>
      </w:r>
    </w:p>
    <w:p w14:paraId="69EFCB69">
      <w:pPr>
        <w:spacing w:line="460" w:lineRule="atLeast"/>
        <w:ind w:firstLine="446" w:firstLineChars="200"/>
        <w:jc w:val="left"/>
        <w:rPr>
          <w:rFonts w:ascii="宋体" w:cs="宋体"/>
          <w:sz w:val="22"/>
        </w:rPr>
      </w:pPr>
      <w:r>
        <w:rPr>
          <w:rFonts w:hint="eastAsia" w:ascii="宋体" w:cs="宋体"/>
          <w:sz w:val="22"/>
        </w:rPr>
        <w:t>四、不与采购人或招标代理机构串通投标，不损害国家利益，社会公共利益或其他人的合法权益。</w:t>
      </w:r>
    </w:p>
    <w:p w14:paraId="2DF6B314">
      <w:pPr>
        <w:spacing w:line="460" w:lineRule="atLeast"/>
        <w:ind w:firstLine="446" w:firstLineChars="200"/>
        <w:jc w:val="left"/>
        <w:rPr>
          <w:rFonts w:ascii="宋体" w:cs="宋体"/>
          <w:sz w:val="22"/>
        </w:rPr>
      </w:pPr>
      <w:r>
        <w:rPr>
          <w:rFonts w:hint="eastAsia" w:ascii="宋体" w:cs="宋体"/>
          <w:sz w:val="22"/>
        </w:rPr>
        <w:t>五、不向采购人或者评审小组成员行贿以牟取中标(成交)。</w:t>
      </w:r>
    </w:p>
    <w:p w14:paraId="1611CEF4">
      <w:pPr>
        <w:spacing w:line="460" w:lineRule="atLeast"/>
        <w:ind w:firstLine="446" w:firstLineChars="200"/>
        <w:jc w:val="left"/>
        <w:rPr>
          <w:rFonts w:ascii="宋体" w:cs="宋体"/>
          <w:sz w:val="22"/>
        </w:rPr>
      </w:pPr>
      <w:r>
        <w:rPr>
          <w:rFonts w:hint="eastAsia" w:ascii="宋体" w:cs="宋体"/>
          <w:sz w:val="22"/>
        </w:rPr>
        <w:t>六、不以其他人名义投标或者以其他方式弄虚作假，骗取中标(成交)。</w:t>
      </w:r>
    </w:p>
    <w:p w14:paraId="63093435">
      <w:pPr>
        <w:spacing w:line="460" w:lineRule="atLeast"/>
        <w:ind w:firstLine="446" w:firstLineChars="200"/>
        <w:jc w:val="left"/>
        <w:rPr>
          <w:rFonts w:ascii="宋体" w:cs="宋体"/>
          <w:sz w:val="22"/>
        </w:rPr>
      </w:pPr>
      <w:r>
        <w:rPr>
          <w:rFonts w:hint="eastAsia" w:ascii="宋体" w:cs="宋体"/>
          <w:sz w:val="22"/>
        </w:rPr>
        <w:t>七、不在开标后进行虚假恶意投诉。</w:t>
      </w:r>
    </w:p>
    <w:p w14:paraId="6A09B796">
      <w:pPr>
        <w:spacing w:line="460" w:lineRule="atLeast"/>
        <w:ind w:firstLine="446" w:firstLineChars="200"/>
        <w:jc w:val="left"/>
        <w:rPr>
          <w:rFonts w:ascii="宋体" w:cs="宋体"/>
          <w:sz w:val="22"/>
        </w:rPr>
      </w:pPr>
      <w:r>
        <w:rPr>
          <w:rFonts w:hint="eastAsia" w:ascii="宋体" w:cs="宋体"/>
          <w:sz w:val="22"/>
        </w:rPr>
        <w:t>八、我单位没有被政府机关列入失信被执行人名单、重大税收违法案件当事人名单、政府采购严重违法失信行为记录名单及其他不符合《中华人民共和国政府采购法》第二十二条规定条件的情形：</w:t>
      </w:r>
    </w:p>
    <w:p w14:paraId="1ECEAE0F">
      <w:pPr>
        <w:spacing w:line="460" w:lineRule="atLeast"/>
        <w:ind w:firstLine="446" w:firstLineChars="200"/>
        <w:jc w:val="left"/>
        <w:rPr>
          <w:rFonts w:ascii="宋体" w:cs="宋体"/>
          <w:sz w:val="22"/>
        </w:rPr>
      </w:pPr>
      <w:r>
        <w:rPr>
          <w:rFonts w:hint="eastAsia" w:ascii="宋体" w:cs="宋体"/>
          <w:sz w:val="22"/>
        </w:rPr>
        <w:t>九、没有被各地、各级财政部门禁止参加政府采购活动，且在限制期限内：</w:t>
      </w:r>
    </w:p>
    <w:p w14:paraId="59FFA25D">
      <w:pPr>
        <w:spacing w:line="460" w:lineRule="atLeast"/>
        <w:ind w:firstLine="446" w:firstLineChars="200"/>
        <w:jc w:val="left"/>
        <w:rPr>
          <w:rFonts w:ascii="宋体" w:cs="宋体"/>
          <w:sz w:val="22"/>
        </w:rPr>
      </w:pPr>
      <w:r>
        <w:rPr>
          <w:rFonts w:hint="eastAsia" w:ascii="宋体" w:cs="宋体"/>
          <w:sz w:val="22"/>
        </w:rPr>
        <w:t>十、参与本项目政府采购活动3年内没有重大违法记录情况。</w:t>
      </w:r>
    </w:p>
    <w:p w14:paraId="3BD42FA6">
      <w:pPr>
        <w:spacing w:line="460" w:lineRule="atLeast"/>
        <w:ind w:firstLine="446" w:firstLineChars="200"/>
        <w:rPr>
          <w:rFonts w:ascii="宋体" w:cs="宋体"/>
          <w:sz w:val="22"/>
        </w:rPr>
      </w:pPr>
      <w:r>
        <w:rPr>
          <w:rFonts w:hint="eastAsia" w:ascii="宋体" w:cs="宋体"/>
          <w:sz w:val="22"/>
        </w:rPr>
        <w:t>本公司若有违反本承诺内容的行为，愿意承担法律责任，包括不限于：愿意接受相关行政主管部门作出的处罚；给采购人造成损失的，依法承担相应的赔偿责任。</w:t>
      </w:r>
    </w:p>
    <w:p w14:paraId="5E36F975">
      <w:pPr>
        <w:spacing w:line="460" w:lineRule="atLeast"/>
        <w:ind w:right="1120" w:firstLine="3010" w:firstLineChars="1350"/>
        <w:rPr>
          <w:rFonts w:ascii="宋体" w:cs="宋体"/>
          <w:sz w:val="22"/>
        </w:rPr>
      </w:pPr>
      <w:r>
        <w:rPr>
          <w:rFonts w:hint="eastAsia" w:ascii="宋体" w:cs="宋体"/>
          <w:b/>
          <w:bCs/>
          <w:sz w:val="22"/>
        </w:rPr>
        <w:t>法定代表人（签字或签章）</w:t>
      </w:r>
      <w:r>
        <w:rPr>
          <w:rFonts w:hint="eastAsia" w:ascii="宋体" w:cs="宋体"/>
          <w:sz w:val="22"/>
        </w:rPr>
        <w:t>：</w:t>
      </w:r>
    </w:p>
    <w:p w14:paraId="573618CB">
      <w:pPr>
        <w:spacing w:line="460" w:lineRule="atLeast"/>
        <w:ind w:right="1120" w:firstLine="3010" w:firstLineChars="1350"/>
        <w:rPr>
          <w:rFonts w:ascii="宋体" w:cs="宋体"/>
          <w:sz w:val="22"/>
        </w:rPr>
      </w:pPr>
      <w:r>
        <w:rPr>
          <w:rFonts w:hint="eastAsia" w:ascii="宋体" w:cs="宋体"/>
          <w:sz w:val="22"/>
        </w:rPr>
        <w:t>投标供应商（盖章）</w:t>
      </w:r>
    </w:p>
    <w:p w14:paraId="55340F04">
      <w:pPr>
        <w:spacing w:line="460" w:lineRule="atLeast"/>
        <w:ind w:right="1120" w:firstLine="3122" w:firstLineChars="1400"/>
        <w:rPr>
          <w:rFonts w:ascii="宋体" w:cs="宋体"/>
          <w:szCs w:val="21"/>
        </w:rPr>
      </w:pPr>
      <w:r>
        <w:rPr>
          <w:rFonts w:hint="eastAsia" w:ascii="宋体" w:cs="宋体"/>
          <w:sz w:val="22"/>
        </w:rPr>
        <w:t>承诺书签署日期：年月日</w:t>
      </w:r>
    </w:p>
    <w:p w14:paraId="1B49F618">
      <w:pPr>
        <w:spacing w:line="360" w:lineRule="exact"/>
        <w:jc w:val="left"/>
        <w:rPr>
          <w:rFonts w:ascii="宋体" w:cs="宋体"/>
          <w:sz w:val="30"/>
        </w:rPr>
      </w:pPr>
      <w:r>
        <w:rPr>
          <w:rFonts w:hint="eastAsia" w:ascii="宋体" w:cs="宋体"/>
          <w:bCs/>
          <w:sz w:val="22"/>
          <w:u w:val="single"/>
        </w:rPr>
        <w:t>备注：▲投标供应商必须提供本承诺书，不提供按无效投标处理。</w:t>
      </w:r>
    </w:p>
    <w:p w14:paraId="7AE186F9">
      <w:pPr>
        <w:pStyle w:val="17"/>
        <w:spacing w:line="360" w:lineRule="exact"/>
        <w:jc w:val="center"/>
        <w:rPr>
          <w:rFonts w:cs="宋体"/>
          <w:sz w:val="32"/>
        </w:rPr>
      </w:pPr>
    </w:p>
    <w:p w14:paraId="503968F9">
      <w:pPr>
        <w:spacing w:line="360" w:lineRule="exact"/>
        <w:jc w:val="left"/>
        <w:rPr>
          <w:rFonts w:ascii="宋体" w:cs="宋体"/>
          <w:sz w:val="30"/>
        </w:rPr>
      </w:pPr>
    </w:p>
    <w:p w14:paraId="0D6408A9">
      <w:pPr>
        <w:spacing w:line="360" w:lineRule="exact"/>
        <w:jc w:val="left"/>
        <w:rPr>
          <w:rFonts w:ascii="宋体" w:cs="宋体"/>
          <w:sz w:val="30"/>
        </w:rPr>
      </w:pPr>
    </w:p>
    <w:p w14:paraId="409DDB6C">
      <w:pPr>
        <w:autoSpaceDE w:val="0"/>
        <w:autoSpaceDN w:val="0"/>
        <w:adjustRightInd w:val="0"/>
        <w:spacing w:line="360" w:lineRule="exact"/>
        <w:jc w:val="left"/>
        <w:rPr>
          <w:rFonts w:ascii="宋体" w:cs="宋体"/>
          <w:sz w:val="32"/>
          <w:lang w:val="zh-CN"/>
        </w:rPr>
      </w:pPr>
    </w:p>
    <w:p w14:paraId="7B4983AD">
      <w:pPr>
        <w:pStyle w:val="17"/>
        <w:spacing w:line="360" w:lineRule="exact"/>
        <w:jc w:val="left"/>
        <w:rPr>
          <w:rFonts w:cs="宋体"/>
          <w:b/>
          <w:bCs/>
          <w:sz w:val="32"/>
        </w:rPr>
      </w:pPr>
      <w:r>
        <w:rPr>
          <w:rFonts w:hint="eastAsia" w:cs="宋体"/>
          <w:b/>
          <w:bCs/>
          <w:sz w:val="32"/>
          <w:lang w:val="zh-CN"/>
        </w:rPr>
        <w:t>附件</w:t>
      </w:r>
      <w:r>
        <w:rPr>
          <w:rFonts w:hint="eastAsia" w:cs="宋体"/>
          <w:b/>
          <w:bCs/>
          <w:sz w:val="32"/>
        </w:rPr>
        <w:t>十三</w:t>
      </w:r>
    </w:p>
    <w:p w14:paraId="1398694C">
      <w:pPr>
        <w:pStyle w:val="17"/>
        <w:spacing w:line="360" w:lineRule="exact"/>
        <w:jc w:val="center"/>
        <w:rPr>
          <w:rFonts w:cs="宋体"/>
          <w:b/>
          <w:bCs/>
          <w:sz w:val="32"/>
          <w:lang w:val="zh-CN"/>
        </w:rPr>
      </w:pPr>
      <w:bookmarkStart w:id="75" w:name="_Toc18541_WPSOffice_Level3"/>
      <w:r>
        <w:rPr>
          <w:rFonts w:hint="eastAsia" w:cs="宋体"/>
          <w:b/>
          <w:bCs/>
          <w:sz w:val="32"/>
          <w:lang w:val="zh-CN"/>
        </w:rPr>
        <w:t>（一）商务偏离表</w:t>
      </w:r>
      <w:bookmarkEnd w:id="75"/>
    </w:p>
    <w:p w14:paraId="24F3ED55">
      <w:pPr>
        <w:autoSpaceDE w:val="0"/>
        <w:autoSpaceDN w:val="0"/>
        <w:adjustRightInd w:val="0"/>
        <w:spacing w:line="360" w:lineRule="exact"/>
        <w:jc w:val="center"/>
        <w:rPr>
          <w:rFonts w:ascii="宋体" w:cs="宋体"/>
          <w:sz w:val="32"/>
          <w:lang w:val="zh-CN"/>
        </w:rPr>
      </w:pPr>
    </w:p>
    <w:tbl>
      <w:tblPr>
        <w:tblStyle w:val="35"/>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15C95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3D1560D3">
            <w:pPr>
              <w:autoSpaceDE w:val="0"/>
              <w:autoSpaceDN w:val="0"/>
              <w:adjustRightInd w:val="0"/>
              <w:spacing w:line="360" w:lineRule="exact"/>
              <w:rPr>
                <w:rFonts w:ascii="宋体" w:cs="宋体"/>
                <w:sz w:val="24"/>
              </w:rPr>
            </w:pPr>
            <w:r>
              <w:rPr>
                <w:rFonts w:hint="eastAsia" w:ascii="宋体" w:cs="宋体"/>
                <w:sz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32D3809">
            <w:pPr>
              <w:autoSpaceDE w:val="0"/>
              <w:autoSpaceDN w:val="0"/>
              <w:adjustRightInd w:val="0"/>
              <w:spacing w:line="360" w:lineRule="exact"/>
              <w:jc w:val="center"/>
              <w:rPr>
                <w:rFonts w:ascii="宋体" w:cs="宋体"/>
                <w:sz w:val="24"/>
                <w:lang w:val="zh-CN"/>
              </w:rPr>
            </w:pPr>
            <w:r>
              <w:rPr>
                <w:rFonts w:hint="eastAsia" w:ascii="宋体" w:cs="宋体"/>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3501E383">
            <w:pPr>
              <w:autoSpaceDE w:val="0"/>
              <w:autoSpaceDN w:val="0"/>
              <w:adjustRightInd w:val="0"/>
              <w:spacing w:line="360" w:lineRule="exact"/>
              <w:jc w:val="center"/>
              <w:rPr>
                <w:rFonts w:ascii="宋体" w:cs="宋体"/>
                <w:sz w:val="24"/>
                <w:lang w:val="zh-CN"/>
              </w:rPr>
            </w:pPr>
            <w:r>
              <w:rPr>
                <w:rFonts w:hint="eastAsia" w:ascii="宋体" w:cs="宋体"/>
                <w:sz w:val="24"/>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119A492E">
            <w:pPr>
              <w:autoSpaceDE w:val="0"/>
              <w:autoSpaceDN w:val="0"/>
              <w:adjustRightInd w:val="0"/>
              <w:spacing w:line="360" w:lineRule="exact"/>
              <w:jc w:val="center"/>
              <w:rPr>
                <w:rFonts w:ascii="宋体" w:cs="宋体"/>
                <w:sz w:val="24"/>
                <w:lang w:val="zh-CN"/>
              </w:rPr>
            </w:pPr>
            <w:r>
              <w:rPr>
                <w:rFonts w:hint="eastAsia" w:ascii="宋体" w:cs="宋体"/>
                <w:sz w:val="24"/>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2A8E1B20">
            <w:pPr>
              <w:autoSpaceDE w:val="0"/>
              <w:autoSpaceDN w:val="0"/>
              <w:adjustRightInd w:val="0"/>
              <w:spacing w:line="360" w:lineRule="exact"/>
              <w:jc w:val="center"/>
              <w:rPr>
                <w:rFonts w:ascii="宋体" w:cs="宋体"/>
                <w:sz w:val="24"/>
                <w:lang w:val="zh-CN"/>
              </w:rPr>
            </w:pPr>
            <w:r>
              <w:rPr>
                <w:rFonts w:hint="eastAsia" w:ascii="宋体" w:cs="宋体"/>
                <w:sz w:val="24"/>
                <w:lang w:val="zh-CN"/>
              </w:rPr>
              <w:t>备注</w:t>
            </w:r>
          </w:p>
        </w:tc>
      </w:tr>
      <w:tr w14:paraId="27DC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B7C7CEF">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356C0EB">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70B4C8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04257CD">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E8FF76C">
            <w:pPr>
              <w:autoSpaceDE w:val="0"/>
              <w:autoSpaceDN w:val="0"/>
              <w:adjustRightInd w:val="0"/>
              <w:spacing w:line="360" w:lineRule="exact"/>
              <w:jc w:val="center"/>
              <w:rPr>
                <w:rFonts w:ascii="宋体" w:cs="宋体"/>
                <w:sz w:val="24"/>
                <w:lang w:val="zh-CN"/>
              </w:rPr>
            </w:pPr>
          </w:p>
        </w:tc>
      </w:tr>
      <w:tr w14:paraId="6D881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AF57BE9">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367860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1BF339D">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9B9B261">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4C4337C">
            <w:pPr>
              <w:autoSpaceDE w:val="0"/>
              <w:autoSpaceDN w:val="0"/>
              <w:adjustRightInd w:val="0"/>
              <w:spacing w:line="360" w:lineRule="exact"/>
              <w:jc w:val="center"/>
              <w:rPr>
                <w:rFonts w:ascii="宋体" w:cs="宋体"/>
                <w:sz w:val="24"/>
                <w:lang w:val="zh-CN"/>
              </w:rPr>
            </w:pPr>
          </w:p>
        </w:tc>
      </w:tr>
      <w:tr w14:paraId="2593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1D7E967">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DD3DD44">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819B0F5">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7684227">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5FB5942">
            <w:pPr>
              <w:autoSpaceDE w:val="0"/>
              <w:autoSpaceDN w:val="0"/>
              <w:adjustRightInd w:val="0"/>
              <w:spacing w:line="360" w:lineRule="exact"/>
              <w:jc w:val="center"/>
              <w:rPr>
                <w:rFonts w:ascii="宋体" w:cs="宋体"/>
                <w:sz w:val="24"/>
                <w:lang w:val="zh-CN"/>
              </w:rPr>
            </w:pPr>
          </w:p>
        </w:tc>
      </w:tr>
      <w:tr w14:paraId="3B76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2C4DD7AF">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24242E9">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245BE6E">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FCB87DD">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267ECAF">
            <w:pPr>
              <w:autoSpaceDE w:val="0"/>
              <w:autoSpaceDN w:val="0"/>
              <w:adjustRightInd w:val="0"/>
              <w:spacing w:line="360" w:lineRule="exact"/>
              <w:jc w:val="center"/>
              <w:rPr>
                <w:rFonts w:ascii="宋体" w:cs="宋体"/>
                <w:sz w:val="24"/>
                <w:lang w:val="zh-CN"/>
              </w:rPr>
            </w:pPr>
          </w:p>
        </w:tc>
      </w:tr>
      <w:tr w14:paraId="51878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D1D364F">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7B01029">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F5CE1B6">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CD92C93">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636BB3D">
            <w:pPr>
              <w:autoSpaceDE w:val="0"/>
              <w:autoSpaceDN w:val="0"/>
              <w:adjustRightInd w:val="0"/>
              <w:spacing w:line="360" w:lineRule="exact"/>
              <w:jc w:val="center"/>
              <w:rPr>
                <w:rFonts w:ascii="宋体" w:cs="宋体"/>
                <w:sz w:val="24"/>
                <w:lang w:val="zh-CN"/>
              </w:rPr>
            </w:pPr>
          </w:p>
        </w:tc>
      </w:tr>
      <w:tr w14:paraId="457F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639D2F6">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0CB6247">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863084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F68DF5F">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FCE0DB8">
            <w:pPr>
              <w:autoSpaceDE w:val="0"/>
              <w:autoSpaceDN w:val="0"/>
              <w:adjustRightInd w:val="0"/>
              <w:spacing w:line="360" w:lineRule="exact"/>
              <w:jc w:val="center"/>
              <w:rPr>
                <w:rFonts w:ascii="宋体" w:cs="宋体"/>
                <w:sz w:val="24"/>
                <w:lang w:val="zh-CN"/>
              </w:rPr>
            </w:pPr>
          </w:p>
        </w:tc>
      </w:tr>
      <w:tr w14:paraId="32A8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687BB11">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B42BF67">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CEF6343">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116FC0A">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60EA94FD">
            <w:pPr>
              <w:autoSpaceDE w:val="0"/>
              <w:autoSpaceDN w:val="0"/>
              <w:adjustRightInd w:val="0"/>
              <w:spacing w:line="360" w:lineRule="exact"/>
              <w:jc w:val="center"/>
              <w:rPr>
                <w:rFonts w:ascii="宋体" w:cs="宋体"/>
                <w:sz w:val="24"/>
                <w:lang w:val="zh-CN"/>
              </w:rPr>
            </w:pPr>
          </w:p>
        </w:tc>
      </w:tr>
      <w:tr w14:paraId="255E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424A0E53">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79471BD5">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BA4D436">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67F5751">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05B6684">
            <w:pPr>
              <w:autoSpaceDE w:val="0"/>
              <w:autoSpaceDN w:val="0"/>
              <w:adjustRightInd w:val="0"/>
              <w:spacing w:line="360" w:lineRule="exact"/>
              <w:jc w:val="center"/>
              <w:rPr>
                <w:rFonts w:ascii="宋体" w:cs="宋体"/>
                <w:sz w:val="24"/>
                <w:lang w:val="zh-CN"/>
              </w:rPr>
            </w:pPr>
          </w:p>
        </w:tc>
      </w:tr>
      <w:tr w14:paraId="4410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1AC1785">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67336A5">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8F844EC">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9B934E9">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D96DD96">
            <w:pPr>
              <w:autoSpaceDE w:val="0"/>
              <w:autoSpaceDN w:val="0"/>
              <w:adjustRightInd w:val="0"/>
              <w:spacing w:line="360" w:lineRule="exact"/>
              <w:jc w:val="center"/>
              <w:rPr>
                <w:rFonts w:ascii="宋体" w:cs="宋体"/>
                <w:sz w:val="24"/>
                <w:lang w:val="zh-CN"/>
              </w:rPr>
            </w:pPr>
          </w:p>
        </w:tc>
      </w:tr>
    </w:tbl>
    <w:p w14:paraId="0538D090">
      <w:pPr>
        <w:autoSpaceDE w:val="0"/>
        <w:autoSpaceDN w:val="0"/>
        <w:adjustRightInd w:val="0"/>
        <w:spacing w:line="360" w:lineRule="exact"/>
        <w:rPr>
          <w:rFonts w:ascii="宋体" w:cs="宋体"/>
          <w:sz w:val="24"/>
          <w:lang w:val="zh-CN"/>
        </w:rPr>
      </w:pPr>
      <w:r>
        <w:rPr>
          <w:rFonts w:hint="eastAsia" w:ascii="宋体" w:cs="宋体"/>
          <w:sz w:val="24"/>
          <w:lang w:val="zh-CN"/>
        </w:rPr>
        <w:t>供应商盖章：</w:t>
      </w:r>
    </w:p>
    <w:p w14:paraId="3A65D1C8">
      <w:pPr>
        <w:autoSpaceDE w:val="0"/>
        <w:autoSpaceDN w:val="0"/>
        <w:adjustRightInd w:val="0"/>
        <w:spacing w:line="360" w:lineRule="exact"/>
        <w:rPr>
          <w:rFonts w:ascii="宋体" w:cs="宋体"/>
          <w:sz w:val="32"/>
          <w:lang w:val="zh-CN"/>
        </w:rPr>
      </w:pPr>
    </w:p>
    <w:p w14:paraId="20578922">
      <w:pPr>
        <w:pStyle w:val="17"/>
        <w:spacing w:line="360" w:lineRule="exact"/>
        <w:jc w:val="center"/>
        <w:rPr>
          <w:rFonts w:cs="宋体"/>
          <w:b/>
          <w:bCs/>
          <w:sz w:val="32"/>
          <w:lang w:val="zh-CN"/>
        </w:rPr>
      </w:pPr>
      <w:bookmarkStart w:id="76" w:name="_Toc4031_WPSOffice_Level3"/>
      <w:r>
        <w:rPr>
          <w:rFonts w:hint="eastAsia" w:cs="宋体"/>
          <w:b/>
          <w:bCs/>
          <w:sz w:val="32"/>
          <w:lang w:val="zh-CN"/>
        </w:rPr>
        <w:t>（二）技术偏离表</w:t>
      </w:r>
      <w:bookmarkEnd w:id="76"/>
    </w:p>
    <w:tbl>
      <w:tblPr>
        <w:tblStyle w:val="35"/>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1D9D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48F70BF6">
            <w:pPr>
              <w:autoSpaceDE w:val="0"/>
              <w:autoSpaceDN w:val="0"/>
              <w:adjustRightInd w:val="0"/>
              <w:spacing w:line="360" w:lineRule="exact"/>
              <w:jc w:val="center"/>
              <w:rPr>
                <w:rFonts w:ascii="宋体" w:cs="宋体"/>
                <w:sz w:val="22"/>
                <w:lang w:val="zh-CN"/>
              </w:rPr>
            </w:pPr>
            <w:r>
              <w:rPr>
                <w:rFonts w:hint="eastAsia" w:ascii="宋体" w:cs="宋体"/>
                <w:sz w:val="22"/>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31E4137F">
            <w:pPr>
              <w:autoSpaceDE w:val="0"/>
              <w:autoSpaceDN w:val="0"/>
              <w:adjustRightInd w:val="0"/>
              <w:spacing w:line="360" w:lineRule="exact"/>
              <w:jc w:val="center"/>
              <w:rPr>
                <w:rFonts w:ascii="宋体" w:cs="宋体"/>
                <w:sz w:val="22"/>
                <w:lang w:val="zh-CN"/>
              </w:rPr>
            </w:pPr>
            <w:r>
              <w:rPr>
                <w:rFonts w:hint="eastAsia" w:ascii="宋体" w:cs="宋体"/>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507F305F">
            <w:pPr>
              <w:autoSpaceDE w:val="0"/>
              <w:autoSpaceDN w:val="0"/>
              <w:adjustRightInd w:val="0"/>
              <w:spacing w:line="360" w:lineRule="exact"/>
              <w:jc w:val="center"/>
              <w:rPr>
                <w:rFonts w:ascii="宋体" w:cs="宋体"/>
                <w:sz w:val="22"/>
                <w:lang w:val="zh-CN"/>
              </w:rPr>
            </w:pPr>
            <w:r>
              <w:rPr>
                <w:rFonts w:hint="eastAsia" w:ascii="宋体" w:cs="宋体"/>
                <w:sz w:val="22"/>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7DCD70D5">
            <w:pPr>
              <w:autoSpaceDE w:val="0"/>
              <w:autoSpaceDN w:val="0"/>
              <w:adjustRightInd w:val="0"/>
              <w:spacing w:line="360" w:lineRule="exact"/>
              <w:jc w:val="center"/>
              <w:rPr>
                <w:rFonts w:ascii="宋体" w:cs="宋体"/>
                <w:sz w:val="22"/>
                <w:lang w:val="zh-CN"/>
              </w:rPr>
            </w:pPr>
            <w:r>
              <w:rPr>
                <w:rFonts w:hint="eastAsia" w:ascii="宋体" w:cs="宋体"/>
                <w:sz w:val="22"/>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0151FAFB">
            <w:pPr>
              <w:autoSpaceDE w:val="0"/>
              <w:autoSpaceDN w:val="0"/>
              <w:adjustRightInd w:val="0"/>
              <w:spacing w:line="360" w:lineRule="exact"/>
              <w:jc w:val="center"/>
              <w:rPr>
                <w:rFonts w:ascii="宋体" w:cs="宋体"/>
                <w:sz w:val="22"/>
                <w:lang w:val="zh-CN"/>
              </w:rPr>
            </w:pPr>
            <w:r>
              <w:rPr>
                <w:rFonts w:hint="eastAsia" w:ascii="宋体" w:cs="宋体"/>
                <w:sz w:val="22"/>
                <w:lang w:val="zh-CN"/>
              </w:rPr>
              <w:t>备注</w:t>
            </w:r>
          </w:p>
        </w:tc>
      </w:tr>
      <w:tr w14:paraId="135B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7D2B0B4">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37D3607">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3B1A2F5">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CC6295C">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E0F3740">
            <w:pPr>
              <w:autoSpaceDE w:val="0"/>
              <w:autoSpaceDN w:val="0"/>
              <w:adjustRightInd w:val="0"/>
              <w:spacing w:line="360" w:lineRule="exact"/>
              <w:jc w:val="center"/>
              <w:rPr>
                <w:rFonts w:ascii="宋体" w:cs="宋体"/>
                <w:sz w:val="22"/>
                <w:lang w:val="zh-CN"/>
              </w:rPr>
            </w:pPr>
          </w:p>
        </w:tc>
      </w:tr>
      <w:tr w14:paraId="243CE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CA3EBF3">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D01E774">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79FF5BA">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46F4DE3">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08FA589">
            <w:pPr>
              <w:autoSpaceDE w:val="0"/>
              <w:autoSpaceDN w:val="0"/>
              <w:adjustRightInd w:val="0"/>
              <w:spacing w:line="360" w:lineRule="exact"/>
              <w:jc w:val="center"/>
              <w:rPr>
                <w:rFonts w:ascii="宋体" w:cs="宋体"/>
                <w:sz w:val="22"/>
                <w:lang w:val="zh-CN"/>
              </w:rPr>
            </w:pPr>
          </w:p>
        </w:tc>
      </w:tr>
      <w:tr w14:paraId="560C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5A3D1E6">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13F804F">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A06613A">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DC15A2E">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5A6AD895">
            <w:pPr>
              <w:autoSpaceDE w:val="0"/>
              <w:autoSpaceDN w:val="0"/>
              <w:adjustRightInd w:val="0"/>
              <w:spacing w:line="360" w:lineRule="exact"/>
              <w:jc w:val="center"/>
              <w:rPr>
                <w:rFonts w:ascii="宋体" w:cs="宋体"/>
                <w:sz w:val="22"/>
                <w:lang w:val="zh-CN"/>
              </w:rPr>
            </w:pPr>
          </w:p>
        </w:tc>
      </w:tr>
      <w:tr w14:paraId="35E4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1A901F7">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A908502">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C5A529F">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62EEF66">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465A9BE">
            <w:pPr>
              <w:autoSpaceDE w:val="0"/>
              <w:autoSpaceDN w:val="0"/>
              <w:adjustRightInd w:val="0"/>
              <w:spacing w:line="360" w:lineRule="exact"/>
              <w:jc w:val="center"/>
              <w:rPr>
                <w:rFonts w:ascii="宋体" w:cs="宋体"/>
                <w:sz w:val="22"/>
                <w:lang w:val="zh-CN"/>
              </w:rPr>
            </w:pPr>
          </w:p>
        </w:tc>
      </w:tr>
      <w:tr w14:paraId="4632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112175F">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FF213B0">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3E9F754">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09502C5">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AA416E9">
            <w:pPr>
              <w:autoSpaceDE w:val="0"/>
              <w:autoSpaceDN w:val="0"/>
              <w:adjustRightInd w:val="0"/>
              <w:spacing w:line="360" w:lineRule="exact"/>
              <w:jc w:val="center"/>
              <w:rPr>
                <w:rFonts w:ascii="宋体" w:cs="宋体"/>
                <w:sz w:val="22"/>
                <w:lang w:val="zh-CN"/>
              </w:rPr>
            </w:pPr>
          </w:p>
        </w:tc>
      </w:tr>
      <w:tr w14:paraId="451F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F044FA8">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920CF89">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5E9CC08">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07FFF6F">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5C5FD538">
            <w:pPr>
              <w:autoSpaceDE w:val="0"/>
              <w:autoSpaceDN w:val="0"/>
              <w:adjustRightInd w:val="0"/>
              <w:spacing w:line="360" w:lineRule="exact"/>
              <w:jc w:val="center"/>
              <w:rPr>
                <w:rFonts w:ascii="宋体" w:cs="宋体"/>
                <w:sz w:val="22"/>
                <w:lang w:val="zh-CN"/>
              </w:rPr>
            </w:pPr>
          </w:p>
        </w:tc>
      </w:tr>
      <w:tr w14:paraId="4AED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18B84AF">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3A4FABE9">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1E60922">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9C20614">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43F3A5D">
            <w:pPr>
              <w:autoSpaceDE w:val="0"/>
              <w:autoSpaceDN w:val="0"/>
              <w:adjustRightInd w:val="0"/>
              <w:spacing w:line="360" w:lineRule="exact"/>
              <w:jc w:val="center"/>
              <w:rPr>
                <w:rFonts w:ascii="宋体" w:cs="宋体"/>
                <w:sz w:val="22"/>
                <w:lang w:val="zh-CN"/>
              </w:rPr>
            </w:pPr>
          </w:p>
        </w:tc>
      </w:tr>
      <w:tr w14:paraId="4150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6BF8D23">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58DF78C">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DAC56B1">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ADDC624">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5E9478D">
            <w:pPr>
              <w:autoSpaceDE w:val="0"/>
              <w:autoSpaceDN w:val="0"/>
              <w:adjustRightInd w:val="0"/>
              <w:spacing w:line="360" w:lineRule="exact"/>
              <w:jc w:val="center"/>
              <w:rPr>
                <w:rFonts w:ascii="宋体" w:cs="宋体"/>
                <w:sz w:val="22"/>
                <w:lang w:val="zh-CN"/>
              </w:rPr>
            </w:pPr>
          </w:p>
        </w:tc>
      </w:tr>
      <w:tr w14:paraId="5E73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7C9AADD">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BF62625">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A02E815">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4E0E741">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3483253">
            <w:pPr>
              <w:autoSpaceDE w:val="0"/>
              <w:autoSpaceDN w:val="0"/>
              <w:adjustRightInd w:val="0"/>
              <w:spacing w:line="360" w:lineRule="exact"/>
              <w:jc w:val="center"/>
              <w:rPr>
                <w:rFonts w:ascii="宋体" w:cs="宋体"/>
                <w:sz w:val="22"/>
                <w:lang w:val="zh-CN"/>
              </w:rPr>
            </w:pPr>
          </w:p>
        </w:tc>
      </w:tr>
    </w:tbl>
    <w:p w14:paraId="1DCDAB65">
      <w:pPr>
        <w:spacing w:line="360" w:lineRule="exact"/>
        <w:rPr>
          <w:rFonts w:ascii="宋体" w:cs="宋体"/>
          <w:spacing w:val="20"/>
          <w:sz w:val="22"/>
        </w:rPr>
      </w:pPr>
      <w:r>
        <w:rPr>
          <w:rFonts w:hint="eastAsia" w:ascii="宋体" w:cs="宋体"/>
          <w:sz w:val="22"/>
          <w:lang w:val="zh-CN"/>
        </w:rPr>
        <w:t>供应商盖章：</w:t>
      </w:r>
    </w:p>
    <w:p w14:paraId="0FB817DC">
      <w:pPr>
        <w:rPr>
          <w:rFonts w:ascii="宋体" w:cs="宋体"/>
        </w:rPr>
      </w:pPr>
      <w:bookmarkStart w:id="77" w:name="_Toc30988_WPSOffice_Level2"/>
      <w:r>
        <w:rPr>
          <w:rFonts w:hint="eastAsia" w:ascii="宋体" w:cs="宋体"/>
        </w:rPr>
        <w:t>备注：表格可以延续</w:t>
      </w:r>
      <w:bookmarkEnd w:id="77"/>
    </w:p>
    <w:p w14:paraId="71277362">
      <w:pPr>
        <w:spacing w:line="360" w:lineRule="exact"/>
        <w:jc w:val="left"/>
        <w:rPr>
          <w:rFonts w:ascii="宋体" w:cs="宋体"/>
          <w:b/>
          <w:bCs/>
          <w:sz w:val="30"/>
        </w:rPr>
      </w:pPr>
    </w:p>
    <w:p w14:paraId="2FE29C15">
      <w:pPr>
        <w:spacing w:line="360" w:lineRule="exact"/>
        <w:jc w:val="left"/>
        <w:rPr>
          <w:rFonts w:ascii="宋体" w:cs="宋体"/>
          <w:b/>
          <w:bCs/>
          <w:sz w:val="30"/>
        </w:rPr>
      </w:pPr>
    </w:p>
    <w:p w14:paraId="2E8F8117">
      <w:pPr>
        <w:pStyle w:val="17"/>
        <w:spacing w:line="360" w:lineRule="exact"/>
        <w:rPr>
          <w:rFonts w:cs="宋体"/>
          <w:sz w:val="22"/>
        </w:rPr>
      </w:pPr>
    </w:p>
    <w:p w14:paraId="280811CF">
      <w:pPr>
        <w:rPr>
          <w:rFonts w:ascii="宋体" w:cs="宋体"/>
          <w:b/>
          <w:bCs/>
          <w:sz w:val="32"/>
          <w:szCs w:val="32"/>
        </w:rPr>
        <w:sectPr>
          <w:footerReference r:id="rId6" w:type="first"/>
          <w:footerReference r:id="rId5" w:type="default"/>
          <w:pgSz w:w="11906" w:h="16838"/>
          <w:pgMar w:top="1440" w:right="1247" w:bottom="1440" w:left="1247" w:header="851" w:footer="992" w:gutter="0"/>
          <w:pgNumType w:start="1"/>
          <w:cols w:space="720" w:num="1"/>
          <w:formProt w:val="0"/>
          <w:titlePg/>
          <w:docGrid w:type="linesAndChars" w:linePitch="313" w:charSpace="798"/>
        </w:sectPr>
      </w:pPr>
    </w:p>
    <w:p w14:paraId="0BE03126">
      <w:pPr>
        <w:pStyle w:val="15"/>
        <w:rPr>
          <w:rFonts w:ascii="宋体" w:cs="宋体"/>
        </w:rPr>
      </w:pPr>
    </w:p>
    <w:p w14:paraId="3D9D1F07">
      <w:pPr>
        <w:pStyle w:val="17"/>
        <w:spacing w:line="360" w:lineRule="exact"/>
        <w:rPr>
          <w:rFonts w:cs="宋体"/>
          <w:b/>
          <w:bCs/>
          <w:sz w:val="32"/>
          <w:szCs w:val="32"/>
        </w:rPr>
      </w:pPr>
      <w:r>
        <w:rPr>
          <w:rFonts w:hint="eastAsia" w:cs="宋体"/>
          <w:b/>
          <w:bCs/>
          <w:sz w:val="32"/>
          <w:szCs w:val="32"/>
        </w:rPr>
        <w:t>附件十四</w:t>
      </w:r>
    </w:p>
    <w:p w14:paraId="6877F393">
      <w:pPr>
        <w:spacing w:line="360" w:lineRule="exact"/>
        <w:jc w:val="center"/>
        <w:rPr>
          <w:rFonts w:ascii="宋体" w:cs="宋体"/>
          <w:b/>
          <w:bCs/>
          <w:sz w:val="32"/>
          <w:szCs w:val="32"/>
          <w:lang w:val="zh-CN"/>
        </w:rPr>
      </w:pPr>
      <w:bookmarkStart w:id="78" w:name="_Toc3495_WPSOffice_Level3"/>
      <w:r>
        <w:rPr>
          <w:rFonts w:hint="eastAsia" w:ascii="宋体" w:cs="宋体"/>
          <w:b/>
          <w:bCs/>
          <w:sz w:val="32"/>
          <w:szCs w:val="32"/>
          <w:lang w:val="zh-CN"/>
        </w:rPr>
        <w:t>投标产品配置清单</w:t>
      </w:r>
      <w:bookmarkEnd w:id="78"/>
    </w:p>
    <w:p w14:paraId="198BD716">
      <w:pPr>
        <w:spacing w:line="360" w:lineRule="exact"/>
        <w:rPr>
          <w:rFonts w:hint="eastAsia" w:ascii="宋体" w:eastAsia="宋体" w:cs="宋体"/>
          <w:spacing w:val="20"/>
          <w:sz w:val="22"/>
          <w:u w:val="single"/>
          <w:lang w:eastAsia="zh-CN"/>
        </w:rPr>
      </w:pPr>
      <w:r>
        <w:rPr>
          <w:rFonts w:hint="eastAsia" w:ascii="宋体" w:cs="宋体"/>
          <w:spacing w:val="20"/>
          <w:sz w:val="22"/>
        </w:rPr>
        <w:t>项目名称：</w:t>
      </w:r>
      <w:r>
        <w:rPr>
          <w:rFonts w:hint="eastAsia" w:ascii="宋体" w:cs="宋体"/>
          <w:sz w:val="22"/>
          <w:u w:val="single"/>
          <w:lang w:eastAsia="zh-CN"/>
        </w:rPr>
        <w:t>泰顺县县级文保单位监控防护系统工程</w:t>
      </w:r>
      <w:r>
        <w:rPr>
          <w:rFonts w:hint="eastAsia" w:ascii="宋体" w:cs="宋体"/>
          <w:sz w:val="22"/>
          <w:u w:val="single"/>
        </w:rPr>
        <w:t xml:space="preserve"> </w:t>
      </w:r>
      <w:r>
        <w:rPr>
          <w:rFonts w:hint="eastAsia" w:ascii="宋体" w:cs="宋体"/>
          <w:sz w:val="22"/>
        </w:rPr>
        <w:t xml:space="preserve">               </w:t>
      </w:r>
      <w:r>
        <w:rPr>
          <w:rFonts w:hint="eastAsia" w:ascii="宋体" w:cs="宋体"/>
          <w:spacing w:val="20"/>
          <w:sz w:val="22"/>
        </w:rPr>
        <w:t>采购编号：</w:t>
      </w:r>
      <w:r>
        <w:rPr>
          <w:rFonts w:hint="eastAsia" w:ascii="宋体" w:cs="宋体"/>
          <w:sz w:val="22"/>
          <w:u w:val="single"/>
          <w:lang w:eastAsia="zh-CN"/>
        </w:rPr>
        <w:t xml:space="preserve">TSCG202501013 </w:t>
      </w:r>
    </w:p>
    <w:tbl>
      <w:tblPr>
        <w:tblStyle w:val="35"/>
        <w:tblW w:w="0" w:type="auto"/>
        <w:tblInd w:w="-1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5FC566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056C2306">
            <w:pPr>
              <w:adjustRightInd w:val="0"/>
              <w:snapToGrid w:val="0"/>
              <w:spacing w:line="460" w:lineRule="atLeast"/>
              <w:jc w:val="center"/>
              <w:rPr>
                <w:rFonts w:ascii="宋体" w:cs="宋体"/>
                <w:spacing w:val="20"/>
                <w:sz w:val="22"/>
              </w:rPr>
            </w:pPr>
            <w:r>
              <w:rPr>
                <w:rFonts w:hint="eastAsia" w:ascii="宋体" w:cs="宋体"/>
                <w:spacing w:val="20"/>
                <w:sz w:val="22"/>
              </w:rPr>
              <w:t>序号</w:t>
            </w:r>
          </w:p>
        </w:tc>
        <w:tc>
          <w:tcPr>
            <w:tcW w:w="2171" w:type="dxa"/>
            <w:tcBorders>
              <w:top w:val="double" w:color="auto" w:sz="4" w:space="0"/>
            </w:tcBorders>
            <w:vAlign w:val="center"/>
          </w:tcPr>
          <w:p w14:paraId="530591F2">
            <w:pPr>
              <w:adjustRightInd w:val="0"/>
              <w:snapToGrid w:val="0"/>
              <w:spacing w:line="460" w:lineRule="atLeast"/>
              <w:jc w:val="center"/>
              <w:rPr>
                <w:rFonts w:ascii="宋体" w:cs="宋体"/>
                <w:spacing w:val="20"/>
                <w:sz w:val="22"/>
              </w:rPr>
            </w:pPr>
            <w:r>
              <w:rPr>
                <w:rFonts w:hint="eastAsia" w:ascii="宋体" w:cs="宋体"/>
                <w:spacing w:val="20"/>
                <w:sz w:val="22"/>
              </w:rPr>
              <w:t>货物名称</w:t>
            </w:r>
          </w:p>
        </w:tc>
        <w:tc>
          <w:tcPr>
            <w:tcW w:w="1687" w:type="dxa"/>
            <w:tcBorders>
              <w:top w:val="double" w:color="auto" w:sz="4" w:space="0"/>
            </w:tcBorders>
            <w:vAlign w:val="center"/>
          </w:tcPr>
          <w:p w14:paraId="73845C06">
            <w:pPr>
              <w:adjustRightInd w:val="0"/>
              <w:snapToGrid w:val="0"/>
              <w:spacing w:line="460" w:lineRule="atLeast"/>
              <w:jc w:val="center"/>
              <w:rPr>
                <w:rFonts w:ascii="宋体" w:cs="宋体"/>
                <w:spacing w:val="20"/>
                <w:sz w:val="22"/>
              </w:rPr>
            </w:pPr>
            <w:r>
              <w:rPr>
                <w:rFonts w:hint="eastAsia" w:ascii="宋体" w:cs="宋体"/>
                <w:spacing w:val="20"/>
                <w:sz w:val="22"/>
              </w:rPr>
              <w:t>型号</w:t>
            </w:r>
          </w:p>
        </w:tc>
        <w:tc>
          <w:tcPr>
            <w:tcW w:w="1580" w:type="dxa"/>
            <w:tcBorders>
              <w:top w:val="double" w:color="auto" w:sz="4" w:space="0"/>
            </w:tcBorders>
            <w:vAlign w:val="center"/>
          </w:tcPr>
          <w:p w14:paraId="70A6D5A1">
            <w:pPr>
              <w:adjustRightInd w:val="0"/>
              <w:snapToGrid w:val="0"/>
              <w:spacing w:line="460" w:lineRule="atLeast"/>
              <w:jc w:val="center"/>
              <w:rPr>
                <w:rFonts w:ascii="宋体" w:cs="宋体"/>
                <w:spacing w:val="20"/>
                <w:sz w:val="22"/>
              </w:rPr>
            </w:pPr>
            <w:r>
              <w:rPr>
                <w:rFonts w:hint="eastAsia" w:ascii="宋体" w:cs="宋体"/>
                <w:spacing w:val="20"/>
                <w:sz w:val="22"/>
              </w:rPr>
              <w:t>品牌、产地</w:t>
            </w:r>
          </w:p>
        </w:tc>
        <w:tc>
          <w:tcPr>
            <w:tcW w:w="2984" w:type="dxa"/>
            <w:tcBorders>
              <w:top w:val="double" w:color="auto" w:sz="4" w:space="0"/>
            </w:tcBorders>
            <w:vAlign w:val="center"/>
          </w:tcPr>
          <w:p w14:paraId="5C8F1F90">
            <w:pPr>
              <w:adjustRightInd w:val="0"/>
              <w:snapToGrid w:val="0"/>
              <w:spacing w:line="460" w:lineRule="atLeast"/>
              <w:jc w:val="center"/>
              <w:rPr>
                <w:rFonts w:ascii="宋体" w:cs="宋体"/>
                <w:spacing w:val="20"/>
                <w:sz w:val="22"/>
              </w:rPr>
            </w:pPr>
            <w:r>
              <w:rPr>
                <w:rFonts w:hint="eastAsia" w:ascii="宋体" w:cs="宋体"/>
                <w:spacing w:val="20"/>
                <w:sz w:val="22"/>
              </w:rPr>
              <w:t>主要规格</w:t>
            </w:r>
          </w:p>
        </w:tc>
        <w:tc>
          <w:tcPr>
            <w:tcW w:w="855" w:type="dxa"/>
            <w:tcBorders>
              <w:top w:val="double" w:color="auto" w:sz="4" w:space="0"/>
            </w:tcBorders>
            <w:vAlign w:val="center"/>
          </w:tcPr>
          <w:p w14:paraId="2788056A">
            <w:pPr>
              <w:adjustRightInd w:val="0"/>
              <w:snapToGrid w:val="0"/>
              <w:spacing w:line="460" w:lineRule="atLeast"/>
              <w:jc w:val="center"/>
              <w:rPr>
                <w:rFonts w:ascii="宋体" w:cs="宋体"/>
                <w:spacing w:val="20"/>
                <w:sz w:val="22"/>
              </w:rPr>
            </w:pPr>
            <w:r>
              <w:rPr>
                <w:rFonts w:hint="eastAsia" w:ascii="宋体" w:cs="宋体"/>
                <w:spacing w:val="20"/>
                <w:sz w:val="22"/>
              </w:rPr>
              <w:t>数量</w:t>
            </w:r>
          </w:p>
        </w:tc>
        <w:tc>
          <w:tcPr>
            <w:tcW w:w="1636" w:type="dxa"/>
            <w:tcBorders>
              <w:top w:val="double" w:color="auto" w:sz="4" w:space="0"/>
              <w:right w:val="single" w:color="auto" w:sz="4" w:space="0"/>
            </w:tcBorders>
            <w:vAlign w:val="center"/>
          </w:tcPr>
          <w:p w14:paraId="58A4CD6E">
            <w:pPr>
              <w:adjustRightInd w:val="0"/>
              <w:snapToGrid w:val="0"/>
              <w:spacing w:line="460" w:lineRule="atLeast"/>
              <w:jc w:val="center"/>
              <w:rPr>
                <w:rFonts w:ascii="宋体" w:cs="宋体"/>
                <w:spacing w:val="20"/>
                <w:sz w:val="22"/>
              </w:rPr>
            </w:pPr>
            <w:r>
              <w:rPr>
                <w:rFonts w:hint="eastAsia" w:ascii="宋体" w:cs="宋体"/>
                <w:spacing w:val="20"/>
                <w:sz w:val="22"/>
              </w:rPr>
              <w:t>单位</w:t>
            </w:r>
          </w:p>
        </w:tc>
        <w:tc>
          <w:tcPr>
            <w:tcW w:w="1916" w:type="dxa"/>
            <w:tcBorders>
              <w:top w:val="double" w:color="auto" w:sz="4" w:space="0"/>
              <w:left w:val="single" w:color="auto" w:sz="4" w:space="0"/>
            </w:tcBorders>
            <w:vAlign w:val="center"/>
          </w:tcPr>
          <w:p w14:paraId="164D2B0C">
            <w:pPr>
              <w:adjustRightInd w:val="0"/>
              <w:snapToGrid w:val="0"/>
              <w:spacing w:line="460" w:lineRule="atLeast"/>
              <w:jc w:val="center"/>
              <w:rPr>
                <w:rFonts w:ascii="宋体" w:cs="宋体"/>
                <w:spacing w:val="20"/>
                <w:sz w:val="22"/>
              </w:rPr>
            </w:pPr>
            <w:r>
              <w:rPr>
                <w:rFonts w:hint="eastAsia" w:ascii="宋体" w:cs="宋体"/>
                <w:spacing w:val="20"/>
                <w:sz w:val="22"/>
              </w:rPr>
              <w:t>备注</w:t>
            </w:r>
          </w:p>
        </w:tc>
      </w:tr>
      <w:tr w14:paraId="29B5D7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3DCF4C70">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6BC6597C">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2ACFA4C6">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25A8617C">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11DEE641">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2FA627AF">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61ED784A">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B7F1588">
            <w:pPr>
              <w:adjustRightInd w:val="0"/>
              <w:snapToGrid w:val="0"/>
              <w:spacing w:line="460" w:lineRule="atLeast"/>
              <w:jc w:val="center"/>
              <w:rPr>
                <w:rFonts w:ascii="宋体" w:cs="宋体"/>
                <w:spacing w:val="20"/>
                <w:sz w:val="22"/>
              </w:rPr>
            </w:pPr>
          </w:p>
        </w:tc>
      </w:tr>
      <w:tr w14:paraId="40D765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545F96F2">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58AC3354">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676EA66C">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3C08E60B">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25ED63F5">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286282A6">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71B20352">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04482867">
            <w:pPr>
              <w:adjustRightInd w:val="0"/>
              <w:snapToGrid w:val="0"/>
              <w:spacing w:line="460" w:lineRule="atLeast"/>
              <w:jc w:val="center"/>
              <w:rPr>
                <w:rFonts w:ascii="宋体" w:cs="宋体"/>
                <w:spacing w:val="20"/>
                <w:sz w:val="22"/>
              </w:rPr>
            </w:pPr>
          </w:p>
        </w:tc>
      </w:tr>
      <w:tr w14:paraId="1C9093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15F2B574">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2E6E2066">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0D9CB351">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68EA1FF8">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7FA72C81">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5539723C">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2080F362">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2EADFC8">
            <w:pPr>
              <w:adjustRightInd w:val="0"/>
              <w:snapToGrid w:val="0"/>
              <w:spacing w:line="460" w:lineRule="atLeast"/>
              <w:jc w:val="center"/>
              <w:rPr>
                <w:rFonts w:ascii="宋体" w:cs="宋体"/>
                <w:spacing w:val="20"/>
                <w:sz w:val="22"/>
              </w:rPr>
            </w:pPr>
          </w:p>
        </w:tc>
      </w:tr>
      <w:tr w14:paraId="3207F2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370E3B9E">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0D7E7966">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6F9150F7">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2954D05B">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5FE95871">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7BD019B3">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1FD208D7">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0FC7384D">
            <w:pPr>
              <w:adjustRightInd w:val="0"/>
              <w:snapToGrid w:val="0"/>
              <w:spacing w:line="460" w:lineRule="atLeast"/>
              <w:jc w:val="center"/>
              <w:rPr>
                <w:rFonts w:ascii="宋体" w:cs="宋体"/>
                <w:spacing w:val="20"/>
                <w:sz w:val="22"/>
              </w:rPr>
            </w:pPr>
          </w:p>
        </w:tc>
      </w:tr>
      <w:tr w14:paraId="6B5F8B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A39F290">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5EE28103">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7CDCBFB2">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4C55286C">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73DFAADB">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13AFBA2D">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57E39F41">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CD4C433">
            <w:pPr>
              <w:adjustRightInd w:val="0"/>
              <w:snapToGrid w:val="0"/>
              <w:spacing w:line="460" w:lineRule="atLeast"/>
              <w:jc w:val="center"/>
              <w:rPr>
                <w:rFonts w:ascii="宋体" w:cs="宋体"/>
                <w:spacing w:val="20"/>
                <w:sz w:val="22"/>
              </w:rPr>
            </w:pPr>
          </w:p>
        </w:tc>
      </w:tr>
      <w:tr w14:paraId="6C52B3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147E2AA2">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14ED281C">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607B9572">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2E9D702C">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2D9F2A3D">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026271D1">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6C34AA0E">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22825F75">
            <w:pPr>
              <w:adjustRightInd w:val="0"/>
              <w:snapToGrid w:val="0"/>
              <w:spacing w:line="460" w:lineRule="atLeast"/>
              <w:jc w:val="center"/>
              <w:rPr>
                <w:rFonts w:ascii="宋体" w:cs="宋体"/>
                <w:spacing w:val="20"/>
                <w:sz w:val="22"/>
              </w:rPr>
            </w:pPr>
          </w:p>
        </w:tc>
      </w:tr>
      <w:tr w14:paraId="4C149B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2C825D86">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2DB46E5D">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4B0DE652">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4415DCFD">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18E20045">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434CD422">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247065BA">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8567FB5">
            <w:pPr>
              <w:adjustRightInd w:val="0"/>
              <w:snapToGrid w:val="0"/>
              <w:spacing w:line="460" w:lineRule="atLeast"/>
              <w:jc w:val="center"/>
              <w:rPr>
                <w:rFonts w:ascii="宋体" w:cs="宋体"/>
                <w:spacing w:val="20"/>
                <w:sz w:val="22"/>
              </w:rPr>
            </w:pPr>
          </w:p>
        </w:tc>
      </w:tr>
      <w:tr w14:paraId="230C7B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1E984C6B">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685AA34C">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2335B3A4">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021E84B7">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360C5A87">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75EA1DF1">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51CCB484">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410B957">
            <w:pPr>
              <w:adjustRightInd w:val="0"/>
              <w:snapToGrid w:val="0"/>
              <w:spacing w:line="460" w:lineRule="atLeast"/>
              <w:jc w:val="center"/>
              <w:rPr>
                <w:rFonts w:ascii="宋体" w:cs="宋体"/>
                <w:spacing w:val="20"/>
                <w:sz w:val="22"/>
              </w:rPr>
            </w:pPr>
          </w:p>
        </w:tc>
      </w:tr>
      <w:tr w14:paraId="1B9B45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3260DE06">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234D0B90">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57AA6A5A">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68BA4028">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41CBF1F6">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6BDDC9D6">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4A2939F8">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7530F691">
            <w:pPr>
              <w:adjustRightInd w:val="0"/>
              <w:snapToGrid w:val="0"/>
              <w:spacing w:line="460" w:lineRule="atLeast"/>
              <w:jc w:val="center"/>
              <w:rPr>
                <w:rFonts w:ascii="宋体" w:cs="宋体"/>
                <w:spacing w:val="20"/>
                <w:sz w:val="22"/>
              </w:rPr>
            </w:pPr>
          </w:p>
        </w:tc>
      </w:tr>
      <w:tr w14:paraId="11CAAC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60B59C41">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323FDF88">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0972A7A4">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34D88477">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40467B4C">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16C02ACF">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61EC12E0">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1B61518">
            <w:pPr>
              <w:adjustRightInd w:val="0"/>
              <w:snapToGrid w:val="0"/>
              <w:spacing w:line="460" w:lineRule="atLeast"/>
              <w:jc w:val="center"/>
              <w:rPr>
                <w:rFonts w:ascii="宋体" w:cs="宋体"/>
                <w:spacing w:val="20"/>
                <w:sz w:val="22"/>
              </w:rPr>
            </w:pPr>
          </w:p>
        </w:tc>
      </w:tr>
      <w:tr w14:paraId="554950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14:paraId="36DEE431">
            <w:pPr>
              <w:adjustRightInd w:val="0"/>
              <w:snapToGrid w:val="0"/>
              <w:spacing w:line="460" w:lineRule="atLeast"/>
              <w:jc w:val="center"/>
              <w:rPr>
                <w:rFonts w:ascii="宋体" w:cs="宋体"/>
                <w:spacing w:val="20"/>
                <w:sz w:val="22"/>
              </w:rPr>
            </w:pPr>
          </w:p>
        </w:tc>
        <w:tc>
          <w:tcPr>
            <w:tcW w:w="2171" w:type="dxa"/>
            <w:tcBorders>
              <w:bottom w:val="double" w:color="auto" w:sz="4" w:space="0"/>
            </w:tcBorders>
            <w:vAlign w:val="center"/>
          </w:tcPr>
          <w:p w14:paraId="7179BD58">
            <w:pPr>
              <w:adjustRightInd w:val="0"/>
              <w:snapToGrid w:val="0"/>
              <w:spacing w:line="460" w:lineRule="atLeast"/>
              <w:jc w:val="center"/>
              <w:rPr>
                <w:rFonts w:ascii="宋体" w:cs="宋体"/>
                <w:spacing w:val="20"/>
                <w:sz w:val="22"/>
              </w:rPr>
            </w:pPr>
          </w:p>
        </w:tc>
        <w:tc>
          <w:tcPr>
            <w:tcW w:w="1687" w:type="dxa"/>
            <w:tcBorders>
              <w:bottom w:val="double" w:color="auto" w:sz="4" w:space="0"/>
            </w:tcBorders>
            <w:vAlign w:val="center"/>
          </w:tcPr>
          <w:p w14:paraId="256C7553">
            <w:pPr>
              <w:adjustRightInd w:val="0"/>
              <w:snapToGrid w:val="0"/>
              <w:spacing w:line="460" w:lineRule="atLeast"/>
              <w:jc w:val="center"/>
              <w:rPr>
                <w:rFonts w:ascii="宋体" w:cs="宋体"/>
                <w:spacing w:val="20"/>
                <w:sz w:val="22"/>
              </w:rPr>
            </w:pPr>
          </w:p>
        </w:tc>
        <w:tc>
          <w:tcPr>
            <w:tcW w:w="1580" w:type="dxa"/>
            <w:tcBorders>
              <w:bottom w:val="double" w:color="auto" w:sz="4" w:space="0"/>
            </w:tcBorders>
            <w:vAlign w:val="center"/>
          </w:tcPr>
          <w:p w14:paraId="75C8C3D0">
            <w:pPr>
              <w:adjustRightInd w:val="0"/>
              <w:snapToGrid w:val="0"/>
              <w:spacing w:line="460" w:lineRule="atLeast"/>
              <w:jc w:val="center"/>
              <w:rPr>
                <w:rFonts w:ascii="宋体" w:cs="宋体"/>
                <w:spacing w:val="20"/>
                <w:sz w:val="22"/>
              </w:rPr>
            </w:pPr>
          </w:p>
        </w:tc>
        <w:tc>
          <w:tcPr>
            <w:tcW w:w="2984" w:type="dxa"/>
            <w:tcBorders>
              <w:bottom w:val="double" w:color="auto" w:sz="4" w:space="0"/>
            </w:tcBorders>
            <w:vAlign w:val="center"/>
          </w:tcPr>
          <w:p w14:paraId="0B9A83B7">
            <w:pPr>
              <w:adjustRightInd w:val="0"/>
              <w:snapToGrid w:val="0"/>
              <w:spacing w:line="460" w:lineRule="atLeast"/>
              <w:jc w:val="center"/>
              <w:rPr>
                <w:rFonts w:ascii="宋体" w:cs="宋体"/>
                <w:spacing w:val="20"/>
                <w:sz w:val="22"/>
              </w:rPr>
            </w:pPr>
          </w:p>
        </w:tc>
        <w:tc>
          <w:tcPr>
            <w:tcW w:w="855" w:type="dxa"/>
            <w:tcBorders>
              <w:bottom w:val="double" w:color="auto" w:sz="4" w:space="0"/>
            </w:tcBorders>
            <w:vAlign w:val="center"/>
          </w:tcPr>
          <w:p w14:paraId="6D19B1CC">
            <w:pPr>
              <w:adjustRightInd w:val="0"/>
              <w:snapToGrid w:val="0"/>
              <w:spacing w:line="460" w:lineRule="atLeast"/>
              <w:jc w:val="center"/>
              <w:rPr>
                <w:rFonts w:ascii="宋体" w:cs="宋体"/>
                <w:spacing w:val="20"/>
                <w:sz w:val="22"/>
              </w:rPr>
            </w:pPr>
          </w:p>
        </w:tc>
        <w:tc>
          <w:tcPr>
            <w:tcW w:w="1636" w:type="dxa"/>
            <w:tcBorders>
              <w:bottom w:val="double" w:color="auto" w:sz="4" w:space="0"/>
              <w:right w:val="single" w:color="auto" w:sz="4" w:space="0"/>
            </w:tcBorders>
            <w:vAlign w:val="center"/>
          </w:tcPr>
          <w:p w14:paraId="16168024">
            <w:pPr>
              <w:adjustRightInd w:val="0"/>
              <w:snapToGrid w:val="0"/>
              <w:spacing w:line="460" w:lineRule="atLeast"/>
              <w:jc w:val="center"/>
              <w:rPr>
                <w:rFonts w:ascii="宋体" w:cs="宋体"/>
                <w:spacing w:val="20"/>
                <w:sz w:val="22"/>
              </w:rPr>
            </w:pPr>
          </w:p>
        </w:tc>
        <w:tc>
          <w:tcPr>
            <w:tcW w:w="1916" w:type="dxa"/>
            <w:tcBorders>
              <w:left w:val="single" w:color="auto" w:sz="4" w:space="0"/>
              <w:bottom w:val="double" w:color="auto" w:sz="4" w:space="0"/>
            </w:tcBorders>
            <w:vAlign w:val="center"/>
          </w:tcPr>
          <w:p w14:paraId="2E2E39D1">
            <w:pPr>
              <w:adjustRightInd w:val="0"/>
              <w:snapToGrid w:val="0"/>
              <w:spacing w:line="460" w:lineRule="atLeast"/>
              <w:jc w:val="center"/>
              <w:rPr>
                <w:rFonts w:ascii="宋体" w:cs="宋体"/>
                <w:spacing w:val="20"/>
                <w:sz w:val="22"/>
              </w:rPr>
            </w:pPr>
          </w:p>
        </w:tc>
      </w:tr>
    </w:tbl>
    <w:p w14:paraId="571AC7E0">
      <w:pPr>
        <w:spacing w:line="360" w:lineRule="exact"/>
        <w:rPr>
          <w:rFonts w:ascii="宋体" w:cs="宋体"/>
          <w:spacing w:val="20"/>
          <w:sz w:val="22"/>
        </w:rPr>
      </w:pPr>
      <w:r>
        <w:rPr>
          <w:rFonts w:hint="eastAsia" w:ascii="宋体" w:cs="宋体"/>
          <w:spacing w:val="20"/>
          <w:sz w:val="22"/>
        </w:rPr>
        <w:t>供应商盖章：</w:t>
      </w:r>
    </w:p>
    <w:p w14:paraId="5FCAD64E">
      <w:pPr>
        <w:spacing w:line="360" w:lineRule="auto"/>
        <w:rPr>
          <w:rFonts w:ascii="宋体" w:cs="宋体"/>
          <w:spacing w:val="20"/>
          <w:sz w:val="22"/>
        </w:rPr>
      </w:pPr>
      <w:r>
        <w:rPr>
          <w:rFonts w:hint="eastAsia" w:ascii="宋体" w:cs="宋体"/>
          <w:spacing w:val="20"/>
          <w:sz w:val="22"/>
        </w:rPr>
        <w:t>注：1、放置《商务技术文件》中，本表相当于不带价格的明细报价表。</w:t>
      </w:r>
      <w:bookmarkStart w:id="79" w:name="_Toc24259_WPSOffice_Level3"/>
    </w:p>
    <w:p w14:paraId="0FD788FD">
      <w:pPr>
        <w:spacing w:line="360" w:lineRule="auto"/>
        <w:rPr>
          <w:rFonts w:ascii="宋体" w:cs="宋体"/>
          <w:spacing w:val="20"/>
          <w:sz w:val="22"/>
        </w:rPr>
        <w:sectPr>
          <w:pgSz w:w="16838" w:h="11906" w:orient="landscape"/>
          <w:pgMar w:top="1247" w:right="1440" w:bottom="1247" w:left="1440" w:header="851" w:footer="992" w:gutter="0"/>
          <w:cols w:space="720" w:num="1"/>
          <w:formProt w:val="0"/>
          <w:titlePg/>
          <w:docGrid w:type="linesAndChars" w:linePitch="313" w:charSpace="798"/>
        </w:sectPr>
      </w:pPr>
      <w:r>
        <w:rPr>
          <w:rFonts w:hint="eastAsia" w:ascii="宋体" w:cs="宋体"/>
          <w:spacing w:val="20"/>
          <w:sz w:val="22"/>
        </w:rPr>
        <w:t>2、所投产品详细配置、技术应另页描述。</w:t>
      </w:r>
      <w:bookmarkEnd w:id="79"/>
    </w:p>
    <w:p w14:paraId="1C0066AA">
      <w:pPr>
        <w:rPr>
          <w:rFonts w:ascii="宋体" w:cs="宋体"/>
          <w:b/>
          <w:bCs/>
          <w:sz w:val="32"/>
          <w:szCs w:val="32"/>
        </w:rPr>
      </w:pPr>
      <w:bookmarkStart w:id="80" w:name="_Toc23389_WPSOffice_Level1"/>
      <w:r>
        <w:rPr>
          <w:rFonts w:hint="eastAsia" w:ascii="宋体" w:cs="宋体"/>
          <w:b/>
          <w:bCs/>
          <w:sz w:val="32"/>
          <w:szCs w:val="32"/>
        </w:rPr>
        <w:t>附件十五</w:t>
      </w:r>
    </w:p>
    <w:p w14:paraId="0A56C82D">
      <w:pPr>
        <w:jc w:val="center"/>
        <w:rPr>
          <w:rFonts w:ascii="宋体" w:cs="宋体"/>
          <w:b/>
          <w:bCs/>
          <w:sz w:val="32"/>
          <w:szCs w:val="32"/>
        </w:rPr>
      </w:pPr>
      <w:r>
        <w:rPr>
          <w:rFonts w:hint="eastAsia" w:ascii="宋体" w:cs="宋体"/>
          <w:b/>
          <w:bCs/>
          <w:sz w:val="32"/>
          <w:szCs w:val="32"/>
        </w:rPr>
        <w:t>供应商项目服务人员汇总表</w:t>
      </w:r>
    </w:p>
    <w:p w14:paraId="686D900A">
      <w:pPr>
        <w:spacing w:line="360" w:lineRule="auto"/>
        <w:rPr>
          <w:rFonts w:ascii="宋体" w:cs="宋体"/>
          <w:sz w:val="22"/>
        </w:rPr>
      </w:pPr>
      <w:r>
        <w:rPr>
          <w:rFonts w:hint="eastAsia" w:ascii="宋体" w:cs="宋体"/>
          <w:sz w:val="22"/>
        </w:rPr>
        <w:t>项目名称：</w:t>
      </w:r>
      <w:r>
        <w:rPr>
          <w:rFonts w:hint="eastAsia" w:ascii="宋体" w:cs="宋体"/>
          <w:sz w:val="22"/>
          <w:u w:val="single"/>
          <w:lang w:val="zh-CN"/>
        </w:rPr>
        <w:t xml:space="preserve">泰顺县县级文保单位监控防护系统工程 </w:t>
      </w:r>
    </w:p>
    <w:p w14:paraId="4B037027">
      <w:pPr>
        <w:spacing w:line="360" w:lineRule="auto"/>
        <w:rPr>
          <w:rFonts w:ascii="宋体" w:cs="宋体"/>
          <w:bCs/>
          <w:sz w:val="22"/>
        </w:rPr>
      </w:pPr>
      <w:r>
        <w:rPr>
          <w:rFonts w:hint="eastAsia" w:ascii="宋体" w:cs="宋体"/>
          <w:sz w:val="22"/>
        </w:rPr>
        <w:t>招标编号：</w:t>
      </w:r>
      <w:r>
        <w:rPr>
          <w:rFonts w:hint="eastAsia" w:ascii="宋体" w:cs="宋体"/>
          <w:sz w:val="22"/>
          <w:u w:val="single"/>
          <w:lang w:val="zh-CN"/>
        </w:rPr>
        <w:t xml:space="preserve">TSCG202501013 </w:t>
      </w:r>
    </w:p>
    <w:tbl>
      <w:tblPr>
        <w:tblStyle w:val="3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6916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62CA1C59">
            <w:pPr>
              <w:jc w:val="center"/>
              <w:rPr>
                <w:rFonts w:ascii="宋体" w:cs="宋体"/>
                <w:bCs/>
                <w:sz w:val="22"/>
              </w:rPr>
            </w:pPr>
            <w:r>
              <w:rPr>
                <w:rFonts w:hint="eastAsia" w:ascii="宋体" w:cs="宋体"/>
                <w:bCs/>
                <w:sz w:val="22"/>
              </w:rPr>
              <w:t>姓名</w:t>
            </w:r>
          </w:p>
        </w:tc>
        <w:tc>
          <w:tcPr>
            <w:tcW w:w="2520" w:type="dxa"/>
            <w:vAlign w:val="center"/>
          </w:tcPr>
          <w:p w14:paraId="3885F592">
            <w:pPr>
              <w:jc w:val="center"/>
              <w:rPr>
                <w:rFonts w:ascii="宋体" w:cs="宋体"/>
                <w:bCs/>
                <w:sz w:val="22"/>
              </w:rPr>
            </w:pPr>
            <w:r>
              <w:rPr>
                <w:rFonts w:hint="eastAsia" w:ascii="宋体" w:cs="宋体"/>
                <w:bCs/>
                <w:sz w:val="22"/>
              </w:rPr>
              <w:t>本项目主要工作</w:t>
            </w:r>
          </w:p>
        </w:tc>
        <w:tc>
          <w:tcPr>
            <w:tcW w:w="720" w:type="dxa"/>
            <w:vAlign w:val="center"/>
          </w:tcPr>
          <w:p w14:paraId="05BC6A0A">
            <w:pPr>
              <w:jc w:val="center"/>
              <w:rPr>
                <w:rFonts w:ascii="宋体" w:cs="宋体"/>
                <w:bCs/>
                <w:sz w:val="22"/>
              </w:rPr>
            </w:pPr>
            <w:r>
              <w:rPr>
                <w:rFonts w:hint="eastAsia" w:ascii="宋体" w:cs="宋体"/>
                <w:bCs/>
                <w:sz w:val="22"/>
              </w:rPr>
              <w:t>年龄</w:t>
            </w:r>
          </w:p>
        </w:tc>
        <w:tc>
          <w:tcPr>
            <w:tcW w:w="720" w:type="dxa"/>
            <w:vAlign w:val="center"/>
          </w:tcPr>
          <w:p w14:paraId="24EA3215">
            <w:pPr>
              <w:jc w:val="center"/>
              <w:rPr>
                <w:rFonts w:ascii="宋体" w:cs="宋体"/>
                <w:bCs/>
                <w:sz w:val="22"/>
              </w:rPr>
            </w:pPr>
            <w:r>
              <w:rPr>
                <w:rFonts w:hint="eastAsia" w:ascii="宋体" w:cs="宋体"/>
                <w:bCs/>
                <w:sz w:val="22"/>
              </w:rPr>
              <w:t>性别</w:t>
            </w:r>
          </w:p>
        </w:tc>
        <w:tc>
          <w:tcPr>
            <w:tcW w:w="720" w:type="dxa"/>
            <w:vAlign w:val="center"/>
          </w:tcPr>
          <w:p w14:paraId="6C9BE3BC">
            <w:pPr>
              <w:jc w:val="center"/>
              <w:rPr>
                <w:rFonts w:ascii="宋体" w:cs="宋体"/>
                <w:bCs/>
                <w:sz w:val="22"/>
              </w:rPr>
            </w:pPr>
            <w:r>
              <w:rPr>
                <w:rFonts w:hint="eastAsia" w:ascii="宋体" w:cs="宋体"/>
                <w:bCs/>
                <w:sz w:val="22"/>
              </w:rPr>
              <w:t>专业</w:t>
            </w:r>
          </w:p>
        </w:tc>
        <w:tc>
          <w:tcPr>
            <w:tcW w:w="1080" w:type="dxa"/>
            <w:vAlign w:val="center"/>
          </w:tcPr>
          <w:p w14:paraId="67ECE4F7">
            <w:pPr>
              <w:jc w:val="center"/>
              <w:rPr>
                <w:rFonts w:ascii="宋体" w:cs="宋体"/>
                <w:bCs/>
                <w:sz w:val="22"/>
              </w:rPr>
            </w:pPr>
            <w:r>
              <w:rPr>
                <w:rFonts w:hint="eastAsia" w:ascii="宋体" w:cs="宋体"/>
                <w:bCs/>
                <w:sz w:val="22"/>
              </w:rPr>
              <w:t>专业</w:t>
            </w:r>
          </w:p>
          <w:p w14:paraId="386B3405">
            <w:pPr>
              <w:jc w:val="center"/>
              <w:rPr>
                <w:rFonts w:ascii="宋体" w:cs="宋体"/>
                <w:bCs/>
                <w:sz w:val="22"/>
              </w:rPr>
            </w:pPr>
            <w:r>
              <w:rPr>
                <w:rFonts w:hint="eastAsia" w:ascii="宋体" w:cs="宋体"/>
                <w:bCs/>
                <w:sz w:val="22"/>
              </w:rPr>
              <w:t>年限</w:t>
            </w:r>
          </w:p>
        </w:tc>
        <w:tc>
          <w:tcPr>
            <w:tcW w:w="1458" w:type="dxa"/>
            <w:vAlign w:val="center"/>
          </w:tcPr>
          <w:p w14:paraId="7280CD17">
            <w:pPr>
              <w:jc w:val="center"/>
              <w:rPr>
                <w:rFonts w:ascii="宋体" w:cs="宋体"/>
                <w:bCs/>
                <w:sz w:val="22"/>
              </w:rPr>
            </w:pPr>
            <w:r>
              <w:rPr>
                <w:rFonts w:hint="eastAsia" w:ascii="宋体" w:cs="宋体"/>
                <w:bCs/>
                <w:sz w:val="22"/>
              </w:rPr>
              <w:t>职务</w:t>
            </w:r>
          </w:p>
          <w:p w14:paraId="35E0E515">
            <w:pPr>
              <w:jc w:val="center"/>
              <w:rPr>
                <w:rFonts w:ascii="宋体" w:cs="宋体"/>
                <w:bCs/>
                <w:sz w:val="22"/>
              </w:rPr>
            </w:pPr>
            <w:r>
              <w:rPr>
                <w:rFonts w:hint="eastAsia" w:ascii="宋体" w:cs="宋体"/>
                <w:bCs/>
                <w:sz w:val="22"/>
              </w:rPr>
              <w:t>和职称/认证</w:t>
            </w:r>
          </w:p>
        </w:tc>
        <w:tc>
          <w:tcPr>
            <w:tcW w:w="1560" w:type="dxa"/>
            <w:vAlign w:val="center"/>
          </w:tcPr>
          <w:p w14:paraId="68B1C3B1">
            <w:pPr>
              <w:jc w:val="center"/>
              <w:rPr>
                <w:rFonts w:ascii="宋体" w:cs="宋体"/>
                <w:bCs/>
                <w:sz w:val="22"/>
              </w:rPr>
            </w:pPr>
            <w:r>
              <w:rPr>
                <w:rFonts w:hint="eastAsia" w:ascii="宋体" w:cs="宋体"/>
                <w:bCs/>
                <w:sz w:val="22"/>
              </w:rPr>
              <w:t>备注</w:t>
            </w:r>
          </w:p>
        </w:tc>
      </w:tr>
      <w:tr w14:paraId="014B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D2A0194">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6834E09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69D820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1179F2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07FB0150">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72020775">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9CCA7F6">
            <w:pPr>
              <w:spacing w:line="360" w:lineRule="auto"/>
              <w:ind w:left="5250"/>
              <w:rPr>
                <w:rFonts w:ascii="宋体" w:cs="宋体"/>
                <w:spacing w:val="12"/>
                <w:sz w:val="22"/>
              </w:rPr>
            </w:pPr>
          </w:p>
        </w:tc>
        <w:tc>
          <w:tcPr>
            <w:tcW w:w="1560" w:type="dxa"/>
            <w:tcBorders>
              <w:top w:val="single" w:color="auto" w:sz="4" w:space="0"/>
              <w:left w:val="single" w:color="auto" w:sz="4" w:space="0"/>
              <w:right w:val="single" w:color="auto" w:sz="4" w:space="0"/>
            </w:tcBorders>
            <w:vAlign w:val="center"/>
          </w:tcPr>
          <w:p w14:paraId="21AE669B">
            <w:pPr>
              <w:spacing w:line="360" w:lineRule="auto"/>
              <w:rPr>
                <w:rFonts w:ascii="宋体" w:cs="宋体"/>
                <w:sz w:val="22"/>
              </w:rPr>
            </w:pPr>
          </w:p>
        </w:tc>
      </w:tr>
      <w:tr w14:paraId="00B5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F2C4A7B">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51304506">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45B9CEC">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A60920D">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DFD99D1">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4C1E496C">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6547ED91">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91A6948">
            <w:pPr>
              <w:spacing w:line="360" w:lineRule="auto"/>
              <w:ind w:left="5250"/>
              <w:rPr>
                <w:rFonts w:ascii="宋体" w:cs="宋体"/>
                <w:spacing w:val="12"/>
                <w:sz w:val="22"/>
              </w:rPr>
            </w:pPr>
          </w:p>
        </w:tc>
      </w:tr>
      <w:tr w14:paraId="2439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5454983">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247D449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2F3DA0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16E59F5">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F8D2288">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7AA0B454">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1A6517F6">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8520CA8">
            <w:pPr>
              <w:spacing w:line="360" w:lineRule="auto"/>
              <w:rPr>
                <w:rFonts w:ascii="宋体" w:cs="宋体"/>
                <w:sz w:val="22"/>
              </w:rPr>
            </w:pPr>
          </w:p>
        </w:tc>
      </w:tr>
      <w:tr w14:paraId="6577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033B71E1">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2F3B30B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B63E42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C0B677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39452A2">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3185ED97">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7B6C7112">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6D5AECD6">
            <w:pPr>
              <w:spacing w:line="360" w:lineRule="auto"/>
              <w:rPr>
                <w:rFonts w:ascii="宋体" w:cs="宋体"/>
                <w:sz w:val="22"/>
              </w:rPr>
            </w:pPr>
          </w:p>
        </w:tc>
      </w:tr>
      <w:tr w14:paraId="2620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AAB8DBA">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671647F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8FBCDD6">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03E2162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B1CBB31">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52F3C242">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490C19C3">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7269273">
            <w:pPr>
              <w:spacing w:line="360" w:lineRule="auto"/>
              <w:rPr>
                <w:rFonts w:ascii="宋体" w:cs="宋体"/>
                <w:sz w:val="22"/>
              </w:rPr>
            </w:pPr>
          </w:p>
        </w:tc>
      </w:tr>
      <w:tr w14:paraId="72F4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0D02D437">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6F8F2FEF">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0053ED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C241A0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D5E4433">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56DBF551">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189E86F">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2E123420">
            <w:pPr>
              <w:spacing w:line="360" w:lineRule="auto"/>
              <w:rPr>
                <w:rFonts w:ascii="宋体" w:cs="宋体"/>
                <w:sz w:val="22"/>
              </w:rPr>
            </w:pPr>
          </w:p>
        </w:tc>
      </w:tr>
      <w:tr w14:paraId="1536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3D141D6">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746C9EDC">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DE1672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1A9FF35">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08B1B2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FFB7AE0">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18058EA6">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47E9BD51">
            <w:pPr>
              <w:spacing w:line="360" w:lineRule="auto"/>
              <w:rPr>
                <w:rFonts w:ascii="宋体" w:cs="宋体"/>
                <w:sz w:val="22"/>
              </w:rPr>
            </w:pPr>
          </w:p>
        </w:tc>
      </w:tr>
      <w:tr w14:paraId="64CB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1F1A598">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446100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DEEB36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D550502">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DCF44C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4FD1CAC">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2EF8F7B3">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6E07415D">
            <w:pPr>
              <w:spacing w:line="360" w:lineRule="auto"/>
              <w:rPr>
                <w:rFonts w:ascii="宋体" w:cs="宋体"/>
                <w:sz w:val="22"/>
              </w:rPr>
            </w:pPr>
          </w:p>
        </w:tc>
      </w:tr>
      <w:tr w14:paraId="4651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C6D1E08">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4D22900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747B9D5">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8E05A5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ACF466E">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43184B1">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30A787F0">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12E35A4">
            <w:pPr>
              <w:spacing w:line="360" w:lineRule="auto"/>
              <w:rPr>
                <w:rFonts w:ascii="宋体" w:cs="宋体"/>
                <w:sz w:val="22"/>
              </w:rPr>
            </w:pPr>
          </w:p>
        </w:tc>
      </w:tr>
      <w:tr w14:paraId="5D27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F2362A8">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4F2F4B3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0B25642F">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66BB296">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5630FFB">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5514E31A">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533C036D">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69323DE9">
            <w:pPr>
              <w:spacing w:line="360" w:lineRule="auto"/>
              <w:rPr>
                <w:rFonts w:ascii="宋体" w:cs="宋体"/>
                <w:sz w:val="22"/>
              </w:rPr>
            </w:pPr>
          </w:p>
        </w:tc>
      </w:tr>
      <w:tr w14:paraId="2977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78183EAB">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438AA88F">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D5DD66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B89622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85C3E94">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AB678B1">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229B9E34">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C40A82D">
            <w:pPr>
              <w:spacing w:line="360" w:lineRule="auto"/>
              <w:rPr>
                <w:rFonts w:ascii="宋体" w:cs="宋体"/>
                <w:sz w:val="22"/>
              </w:rPr>
            </w:pPr>
          </w:p>
        </w:tc>
      </w:tr>
      <w:tr w14:paraId="778A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EB8D1F6">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D89A42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19E1C8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11737BC">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442908A">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31389B9B">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4B6E8082">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CEEF347">
            <w:pPr>
              <w:spacing w:line="360" w:lineRule="auto"/>
              <w:rPr>
                <w:rFonts w:ascii="宋体" w:cs="宋体"/>
                <w:sz w:val="22"/>
              </w:rPr>
            </w:pPr>
          </w:p>
        </w:tc>
      </w:tr>
      <w:tr w14:paraId="13C7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843E140">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7C0E2AD">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22C32B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4F5412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75F625D">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5B039ABE">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28F937C0">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4602A87B">
            <w:pPr>
              <w:spacing w:line="360" w:lineRule="auto"/>
              <w:rPr>
                <w:rFonts w:ascii="宋体" w:cs="宋体"/>
                <w:sz w:val="22"/>
              </w:rPr>
            </w:pPr>
          </w:p>
        </w:tc>
      </w:tr>
      <w:tr w14:paraId="1475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145D05E">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0D4C5A5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B550BB7">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B7CE9C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A92FDF4">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550E50C2">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7517C836">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491DBA83">
            <w:pPr>
              <w:spacing w:line="360" w:lineRule="auto"/>
              <w:rPr>
                <w:rFonts w:ascii="宋体" w:cs="宋体"/>
                <w:sz w:val="22"/>
              </w:rPr>
            </w:pPr>
          </w:p>
        </w:tc>
      </w:tr>
      <w:tr w14:paraId="146C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D7758F3">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551D789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8562FB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0AFBCB6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0B3959A">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4228DC1">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AC80052">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A1A491D">
            <w:pPr>
              <w:spacing w:line="360" w:lineRule="auto"/>
              <w:rPr>
                <w:rFonts w:ascii="宋体" w:cs="宋体"/>
                <w:sz w:val="22"/>
              </w:rPr>
            </w:pPr>
          </w:p>
        </w:tc>
      </w:tr>
    </w:tbl>
    <w:p w14:paraId="252AB3B8">
      <w:pPr>
        <w:spacing w:line="360" w:lineRule="exact"/>
        <w:ind w:left="985" w:hanging="981" w:hangingChars="440"/>
        <w:rPr>
          <w:rFonts w:ascii="宋体" w:cs="宋体"/>
          <w:sz w:val="22"/>
        </w:rPr>
      </w:pPr>
      <w:r>
        <w:rPr>
          <w:rFonts w:hint="eastAsia" w:ascii="宋体" w:cs="宋体"/>
          <w:sz w:val="22"/>
        </w:rPr>
        <w:t>注：  1.项目负责人及其他服务人员均应列入；</w:t>
      </w:r>
    </w:p>
    <w:p w14:paraId="3EBA11C0">
      <w:pPr>
        <w:spacing w:line="360" w:lineRule="exact"/>
        <w:ind w:left="727" w:leftChars="321" w:hanging="44" w:hangingChars="20"/>
        <w:rPr>
          <w:rFonts w:ascii="宋体" w:cs="宋体"/>
          <w:sz w:val="22"/>
        </w:rPr>
      </w:pPr>
      <w:r>
        <w:rPr>
          <w:rFonts w:hint="eastAsia" w:ascii="宋体" w:cs="宋体"/>
          <w:sz w:val="22"/>
        </w:rPr>
        <w:t>2.列入本表人员如要更换，需经采购人同意，擅自更换或不到位属违约行为；</w:t>
      </w:r>
    </w:p>
    <w:p w14:paraId="2392A23A">
      <w:pPr>
        <w:spacing w:line="360" w:lineRule="exact"/>
        <w:ind w:left="727" w:leftChars="321" w:hanging="44" w:hangingChars="20"/>
        <w:rPr>
          <w:rFonts w:ascii="宋体" w:cs="宋体"/>
          <w:sz w:val="22"/>
        </w:rPr>
      </w:pPr>
      <w:r>
        <w:rPr>
          <w:rFonts w:hint="eastAsia" w:ascii="宋体" w:cs="宋体"/>
          <w:sz w:val="22"/>
        </w:rPr>
        <w:t>3.资质证书等人员证件复印件应附后（如有）。</w:t>
      </w:r>
    </w:p>
    <w:p w14:paraId="2883BA04">
      <w:pPr>
        <w:spacing w:line="360" w:lineRule="exact"/>
        <w:ind w:left="727" w:leftChars="321" w:hanging="44" w:hangingChars="20"/>
        <w:rPr>
          <w:rFonts w:ascii="宋体" w:cs="宋体"/>
          <w:sz w:val="22"/>
        </w:rPr>
      </w:pPr>
      <w:r>
        <w:rPr>
          <w:rFonts w:hint="eastAsia" w:ascii="宋体" w:cs="宋体"/>
          <w:sz w:val="22"/>
        </w:rPr>
        <w:t>4. 表格可以延续。</w:t>
      </w:r>
    </w:p>
    <w:p w14:paraId="5DFF0782">
      <w:pPr>
        <w:pStyle w:val="17"/>
        <w:spacing w:line="440" w:lineRule="atLeast"/>
        <w:rPr>
          <w:rFonts w:cs="宋体"/>
          <w:sz w:val="22"/>
          <w:szCs w:val="22"/>
        </w:rPr>
      </w:pPr>
      <w:r>
        <w:rPr>
          <w:rFonts w:hint="eastAsia" w:cs="宋体"/>
          <w:sz w:val="22"/>
          <w:szCs w:val="22"/>
        </w:rPr>
        <w:t>供应商全称：（盖章）</w:t>
      </w:r>
    </w:p>
    <w:p w14:paraId="72989733">
      <w:pPr>
        <w:pStyle w:val="17"/>
        <w:spacing w:line="440" w:lineRule="atLeast"/>
        <w:rPr>
          <w:rFonts w:cs="宋体"/>
          <w:sz w:val="22"/>
          <w:szCs w:val="22"/>
          <w:lang w:val="zh-CN"/>
        </w:rPr>
      </w:pPr>
      <w:r>
        <w:rPr>
          <w:rFonts w:hint="eastAsia" w:cs="宋体"/>
          <w:sz w:val="22"/>
          <w:szCs w:val="22"/>
        </w:rPr>
        <w:t>法定代表人（签字或盖章）或</w:t>
      </w:r>
      <w:r>
        <w:rPr>
          <w:rFonts w:hint="eastAsia" w:cs="宋体"/>
          <w:sz w:val="22"/>
          <w:szCs w:val="22"/>
          <w:lang w:val="zh-CN"/>
        </w:rPr>
        <w:t>授权代表（签字）：</w:t>
      </w:r>
    </w:p>
    <w:p w14:paraId="3BC84DBA">
      <w:pPr>
        <w:autoSpaceDE w:val="0"/>
        <w:autoSpaceDN w:val="0"/>
        <w:adjustRightInd w:val="0"/>
        <w:spacing w:line="360" w:lineRule="exact"/>
        <w:rPr>
          <w:rFonts w:ascii="宋体" w:cs="宋体"/>
          <w:sz w:val="22"/>
        </w:rPr>
      </w:pPr>
      <w:r>
        <w:rPr>
          <w:rFonts w:hint="eastAsia" w:ascii="宋体" w:cs="宋体"/>
          <w:sz w:val="22"/>
        </w:rPr>
        <w:t>日期：</w:t>
      </w:r>
    </w:p>
    <w:p w14:paraId="7763BCA8">
      <w:pPr>
        <w:pStyle w:val="15"/>
      </w:pPr>
    </w:p>
    <w:p w14:paraId="18D38C75">
      <w:pPr>
        <w:spacing w:line="360" w:lineRule="exact"/>
        <w:jc w:val="left"/>
        <w:rPr>
          <w:rFonts w:ascii="宋体" w:cs="宋体"/>
          <w:b/>
          <w:bCs/>
          <w:sz w:val="30"/>
        </w:rPr>
      </w:pPr>
    </w:p>
    <w:p w14:paraId="2E2C0612">
      <w:pPr>
        <w:spacing w:line="360" w:lineRule="exact"/>
        <w:jc w:val="left"/>
        <w:rPr>
          <w:rFonts w:ascii="宋体" w:cs="宋体"/>
          <w:b/>
          <w:bCs/>
          <w:szCs w:val="21"/>
        </w:rPr>
      </w:pPr>
      <w:r>
        <w:rPr>
          <w:rFonts w:hint="eastAsia" w:ascii="宋体" w:cs="宋体"/>
          <w:b/>
          <w:bCs/>
          <w:sz w:val="30"/>
        </w:rPr>
        <w:t>附件十六</w:t>
      </w:r>
    </w:p>
    <w:p w14:paraId="7D319591">
      <w:pPr>
        <w:autoSpaceDE w:val="0"/>
        <w:autoSpaceDN w:val="0"/>
        <w:adjustRightInd w:val="0"/>
        <w:spacing w:line="500" w:lineRule="atLeast"/>
        <w:jc w:val="center"/>
        <w:rPr>
          <w:rFonts w:ascii="宋体" w:cs="宋体"/>
          <w:b/>
          <w:bCs/>
          <w:sz w:val="32"/>
        </w:rPr>
      </w:pPr>
      <w:bookmarkStart w:id="81" w:name="_Toc28287_WPSOffice_Level3"/>
      <w:r>
        <w:rPr>
          <w:rFonts w:hint="eastAsia" w:ascii="宋体" w:cs="宋体"/>
          <w:b/>
          <w:bCs/>
          <w:sz w:val="32"/>
        </w:rPr>
        <w:t>供应商项目业绩清单</w:t>
      </w:r>
      <w:bookmarkEnd w:id="81"/>
    </w:p>
    <w:p w14:paraId="0A69128D">
      <w:pPr>
        <w:pStyle w:val="17"/>
        <w:spacing w:line="360" w:lineRule="exact"/>
        <w:jc w:val="center"/>
        <w:rPr>
          <w:rFonts w:cs="宋体"/>
          <w:sz w:val="22"/>
        </w:rPr>
      </w:pPr>
    </w:p>
    <w:tbl>
      <w:tblPr>
        <w:tblStyle w:val="35"/>
        <w:tblW w:w="0" w:type="auto"/>
        <w:tblInd w:w="-3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02C2A8A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23DE9902">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序号</w:t>
            </w:r>
          </w:p>
        </w:tc>
        <w:tc>
          <w:tcPr>
            <w:tcW w:w="1153" w:type="dxa"/>
            <w:tcBorders>
              <w:top w:val="double" w:color="000000" w:sz="6" w:space="0"/>
            </w:tcBorders>
          </w:tcPr>
          <w:p w14:paraId="24FDD1EE">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采购</w:t>
            </w:r>
          </w:p>
          <w:p w14:paraId="42908F74">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spacing w:val="20"/>
                <w:sz w:val="22"/>
              </w:rPr>
              <w:t>单位</w:t>
            </w:r>
          </w:p>
        </w:tc>
        <w:tc>
          <w:tcPr>
            <w:tcW w:w="1154" w:type="dxa"/>
            <w:tcBorders>
              <w:top w:val="double" w:color="000000" w:sz="6" w:space="0"/>
            </w:tcBorders>
          </w:tcPr>
          <w:p w14:paraId="56C3252E">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项目</w:t>
            </w:r>
          </w:p>
          <w:p w14:paraId="5E801756">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名称</w:t>
            </w:r>
          </w:p>
        </w:tc>
        <w:tc>
          <w:tcPr>
            <w:tcW w:w="1154" w:type="dxa"/>
            <w:tcBorders>
              <w:top w:val="double" w:color="000000" w:sz="6" w:space="0"/>
            </w:tcBorders>
          </w:tcPr>
          <w:p w14:paraId="2FE21E4E">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数量</w:t>
            </w:r>
          </w:p>
        </w:tc>
        <w:tc>
          <w:tcPr>
            <w:tcW w:w="1154" w:type="dxa"/>
            <w:tcBorders>
              <w:top w:val="double" w:color="000000" w:sz="6" w:space="0"/>
            </w:tcBorders>
          </w:tcPr>
          <w:p w14:paraId="65DE818D">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合同</w:t>
            </w:r>
          </w:p>
          <w:p w14:paraId="6EFF24F9">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金额</w:t>
            </w:r>
          </w:p>
        </w:tc>
        <w:tc>
          <w:tcPr>
            <w:tcW w:w="1154" w:type="dxa"/>
            <w:tcBorders>
              <w:top w:val="double" w:color="000000" w:sz="6" w:space="0"/>
            </w:tcBorders>
          </w:tcPr>
          <w:p w14:paraId="0C7AC9A6">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签约</w:t>
            </w:r>
          </w:p>
          <w:p w14:paraId="6DEFFB4F">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spacing w:val="20"/>
                <w:sz w:val="22"/>
              </w:rPr>
              <w:t>日期</w:t>
            </w:r>
          </w:p>
        </w:tc>
        <w:tc>
          <w:tcPr>
            <w:tcW w:w="1154" w:type="dxa"/>
            <w:tcBorders>
              <w:top w:val="double" w:color="000000" w:sz="6" w:space="0"/>
            </w:tcBorders>
          </w:tcPr>
          <w:p w14:paraId="7F9DE936">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联系人</w:t>
            </w:r>
          </w:p>
        </w:tc>
        <w:tc>
          <w:tcPr>
            <w:tcW w:w="1154" w:type="dxa"/>
            <w:tcBorders>
              <w:top w:val="double" w:color="000000" w:sz="6" w:space="0"/>
            </w:tcBorders>
          </w:tcPr>
          <w:p w14:paraId="0973DDB1">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联系</w:t>
            </w:r>
          </w:p>
          <w:p w14:paraId="1D087822">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电话</w:t>
            </w:r>
          </w:p>
        </w:tc>
        <w:tc>
          <w:tcPr>
            <w:tcW w:w="770" w:type="dxa"/>
            <w:tcBorders>
              <w:top w:val="double" w:color="000000" w:sz="6" w:space="0"/>
            </w:tcBorders>
          </w:tcPr>
          <w:p w14:paraId="0FC11885">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备注</w:t>
            </w:r>
          </w:p>
        </w:tc>
      </w:tr>
      <w:tr w14:paraId="27F8548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A6F69AF">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CEF412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10FA9F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7DBE07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094CC5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BED7A5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841761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85F7DE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5BC9C687">
            <w:pPr>
              <w:tabs>
                <w:tab w:val="left" w:pos="4140"/>
              </w:tabs>
              <w:adjustRightInd w:val="0"/>
              <w:snapToGrid w:val="0"/>
              <w:spacing w:line="320" w:lineRule="atLeast"/>
              <w:rPr>
                <w:rFonts w:ascii="宋体" w:cs="宋体"/>
                <w:spacing w:val="20"/>
                <w:sz w:val="22"/>
              </w:rPr>
            </w:pPr>
          </w:p>
        </w:tc>
      </w:tr>
      <w:tr w14:paraId="0FAC077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39A07DD">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A67E5A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E413C3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438D73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A05645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E9B362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CD3CD5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A7BB2B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6505AA6B">
            <w:pPr>
              <w:tabs>
                <w:tab w:val="left" w:pos="4140"/>
              </w:tabs>
              <w:adjustRightInd w:val="0"/>
              <w:snapToGrid w:val="0"/>
              <w:spacing w:line="320" w:lineRule="atLeast"/>
              <w:rPr>
                <w:rFonts w:ascii="宋体" w:cs="宋体"/>
                <w:spacing w:val="20"/>
                <w:sz w:val="22"/>
              </w:rPr>
            </w:pPr>
          </w:p>
        </w:tc>
      </w:tr>
      <w:tr w14:paraId="1124275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94A3938">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71D441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7E06DA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0728B7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9BC3A1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4B1987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CF3D88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2857DF9">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FE06198">
            <w:pPr>
              <w:tabs>
                <w:tab w:val="left" w:pos="4140"/>
              </w:tabs>
              <w:adjustRightInd w:val="0"/>
              <w:snapToGrid w:val="0"/>
              <w:spacing w:line="320" w:lineRule="atLeast"/>
              <w:rPr>
                <w:rFonts w:ascii="宋体" w:cs="宋体"/>
                <w:spacing w:val="20"/>
                <w:sz w:val="22"/>
              </w:rPr>
            </w:pPr>
          </w:p>
        </w:tc>
      </w:tr>
      <w:tr w14:paraId="0675E8E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76220E1">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924B1F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55659C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1575C2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2DC669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D2D399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B7C428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1220876">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E1F6890">
            <w:pPr>
              <w:tabs>
                <w:tab w:val="left" w:pos="4140"/>
              </w:tabs>
              <w:adjustRightInd w:val="0"/>
              <w:snapToGrid w:val="0"/>
              <w:spacing w:line="320" w:lineRule="atLeast"/>
              <w:rPr>
                <w:rFonts w:ascii="宋体" w:cs="宋体"/>
                <w:spacing w:val="20"/>
                <w:sz w:val="22"/>
              </w:rPr>
            </w:pPr>
          </w:p>
        </w:tc>
      </w:tr>
      <w:tr w14:paraId="10FC55F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8EC0F01">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25E828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8524E0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2D1F0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D19EE7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680540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35C75A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87331F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3A5FE581">
            <w:pPr>
              <w:tabs>
                <w:tab w:val="left" w:pos="4140"/>
              </w:tabs>
              <w:adjustRightInd w:val="0"/>
              <w:snapToGrid w:val="0"/>
              <w:spacing w:line="320" w:lineRule="atLeast"/>
              <w:rPr>
                <w:rFonts w:ascii="宋体" w:cs="宋体"/>
                <w:spacing w:val="20"/>
                <w:sz w:val="22"/>
              </w:rPr>
            </w:pPr>
          </w:p>
        </w:tc>
      </w:tr>
      <w:tr w14:paraId="7E08F33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31F49F31">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63B126E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3A4C33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8A1542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2052F0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8B4939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15C4CD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F4E3323">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622B111F">
            <w:pPr>
              <w:tabs>
                <w:tab w:val="left" w:pos="4140"/>
              </w:tabs>
              <w:adjustRightInd w:val="0"/>
              <w:snapToGrid w:val="0"/>
              <w:spacing w:line="320" w:lineRule="atLeast"/>
              <w:rPr>
                <w:rFonts w:ascii="宋体" w:cs="宋体"/>
                <w:spacing w:val="20"/>
                <w:sz w:val="22"/>
              </w:rPr>
            </w:pPr>
          </w:p>
        </w:tc>
      </w:tr>
      <w:tr w14:paraId="2F5EC1E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17D9E6C">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D4C780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CAC1FF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E12979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4D9A34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A45035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E8DD3E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3ADDC53">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6227F42B">
            <w:pPr>
              <w:tabs>
                <w:tab w:val="left" w:pos="4140"/>
              </w:tabs>
              <w:adjustRightInd w:val="0"/>
              <w:snapToGrid w:val="0"/>
              <w:spacing w:line="320" w:lineRule="atLeast"/>
              <w:rPr>
                <w:rFonts w:ascii="宋体" w:cs="宋体"/>
                <w:spacing w:val="20"/>
                <w:sz w:val="22"/>
              </w:rPr>
            </w:pPr>
          </w:p>
        </w:tc>
      </w:tr>
      <w:tr w14:paraId="496A8BB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ED7919E">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4CCEFD4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86CAF8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8E54B1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8DBB20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FFDC18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06E2A1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43ED105">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4B651B30">
            <w:pPr>
              <w:tabs>
                <w:tab w:val="left" w:pos="4140"/>
              </w:tabs>
              <w:adjustRightInd w:val="0"/>
              <w:snapToGrid w:val="0"/>
              <w:spacing w:line="320" w:lineRule="atLeast"/>
              <w:rPr>
                <w:rFonts w:ascii="宋体" w:cs="宋体"/>
                <w:spacing w:val="20"/>
                <w:sz w:val="22"/>
              </w:rPr>
            </w:pPr>
          </w:p>
        </w:tc>
      </w:tr>
      <w:tr w14:paraId="5A674E9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EA0B5E9">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0E90EC7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3A30C5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123E75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2F1580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D0334F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CD5FE8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0CAAFE5">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560E0E2B">
            <w:pPr>
              <w:tabs>
                <w:tab w:val="left" w:pos="4140"/>
              </w:tabs>
              <w:adjustRightInd w:val="0"/>
              <w:snapToGrid w:val="0"/>
              <w:spacing w:line="320" w:lineRule="atLeast"/>
              <w:rPr>
                <w:rFonts w:ascii="宋体" w:cs="宋体"/>
                <w:spacing w:val="20"/>
                <w:sz w:val="22"/>
              </w:rPr>
            </w:pPr>
          </w:p>
        </w:tc>
      </w:tr>
      <w:tr w14:paraId="22BDC12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67D243CD">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F5AA6F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7C5A03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DF8DCC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060E51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0908F3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1C6FE3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BB7BA2C">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E9C5365">
            <w:pPr>
              <w:tabs>
                <w:tab w:val="left" w:pos="4140"/>
              </w:tabs>
              <w:adjustRightInd w:val="0"/>
              <w:snapToGrid w:val="0"/>
              <w:spacing w:line="320" w:lineRule="atLeast"/>
              <w:rPr>
                <w:rFonts w:ascii="宋体" w:cs="宋体"/>
                <w:spacing w:val="20"/>
                <w:sz w:val="22"/>
              </w:rPr>
            </w:pPr>
          </w:p>
        </w:tc>
      </w:tr>
      <w:tr w14:paraId="3743E21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C80287B">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0C35F4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623647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5B06E9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D64CFB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8D0BF1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ED7A1F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7EDD33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7B8CDAD">
            <w:pPr>
              <w:tabs>
                <w:tab w:val="left" w:pos="4140"/>
              </w:tabs>
              <w:adjustRightInd w:val="0"/>
              <w:snapToGrid w:val="0"/>
              <w:spacing w:line="320" w:lineRule="atLeast"/>
              <w:rPr>
                <w:rFonts w:ascii="宋体" w:cs="宋体"/>
                <w:spacing w:val="20"/>
                <w:sz w:val="22"/>
              </w:rPr>
            </w:pPr>
          </w:p>
        </w:tc>
      </w:tr>
      <w:tr w14:paraId="7E72141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3B6FA22">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A6E73A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117D5E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FBCBCD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410DF6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966A17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7CC14F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B6836A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70F37265">
            <w:pPr>
              <w:tabs>
                <w:tab w:val="left" w:pos="4140"/>
              </w:tabs>
              <w:adjustRightInd w:val="0"/>
              <w:snapToGrid w:val="0"/>
              <w:spacing w:line="320" w:lineRule="atLeast"/>
              <w:rPr>
                <w:rFonts w:ascii="宋体" w:cs="宋体"/>
                <w:spacing w:val="20"/>
                <w:sz w:val="22"/>
              </w:rPr>
            </w:pPr>
          </w:p>
        </w:tc>
      </w:tr>
      <w:tr w14:paraId="21C4ECA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5B2E17AB">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C7A41E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DF9EF6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270EE5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6437F6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31A2D2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273905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AFE0CDC">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3920BA8C">
            <w:pPr>
              <w:tabs>
                <w:tab w:val="left" w:pos="4140"/>
              </w:tabs>
              <w:adjustRightInd w:val="0"/>
              <w:snapToGrid w:val="0"/>
              <w:spacing w:line="320" w:lineRule="atLeast"/>
              <w:rPr>
                <w:rFonts w:ascii="宋体" w:cs="宋体"/>
                <w:spacing w:val="20"/>
                <w:sz w:val="22"/>
              </w:rPr>
            </w:pPr>
          </w:p>
        </w:tc>
      </w:tr>
      <w:tr w14:paraId="69B2E80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971B78D">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4F3A0B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51F8EB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929906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F7CFC2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2C5665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6C7AA2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AA60704">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612F570F">
            <w:pPr>
              <w:tabs>
                <w:tab w:val="left" w:pos="4140"/>
              </w:tabs>
              <w:adjustRightInd w:val="0"/>
              <w:snapToGrid w:val="0"/>
              <w:spacing w:line="320" w:lineRule="atLeast"/>
              <w:rPr>
                <w:rFonts w:ascii="宋体" w:cs="宋体"/>
                <w:spacing w:val="20"/>
                <w:sz w:val="22"/>
              </w:rPr>
            </w:pPr>
          </w:p>
        </w:tc>
      </w:tr>
      <w:tr w14:paraId="7C18908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91CDB59">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4A0B43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97DA34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4A41E0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3B18C5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966184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D68AA5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152AF8C">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500DCD2E">
            <w:pPr>
              <w:tabs>
                <w:tab w:val="left" w:pos="4140"/>
              </w:tabs>
              <w:adjustRightInd w:val="0"/>
              <w:snapToGrid w:val="0"/>
              <w:spacing w:line="320" w:lineRule="atLeast"/>
              <w:rPr>
                <w:rFonts w:ascii="宋体" w:cs="宋体"/>
                <w:spacing w:val="20"/>
                <w:sz w:val="22"/>
              </w:rPr>
            </w:pPr>
          </w:p>
        </w:tc>
      </w:tr>
      <w:tr w14:paraId="603126D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C6D6C0B">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A8ACB1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0B2355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36B9FB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9C0D2C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A883AF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B68467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CC3471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146BB517">
            <w:pPr>
              <w:tabs>
                <w:tab w:val="left" w:pos="4140"/>
              </w:tabs>
              <w:adjustRightInd w:val="0"/>
              <w:snapToGrid w:val="0"/>
              <w:spacing w:line="320" w:lineRule="atLeast"/>
              <w:rPr>
                <w:rFonts w:ascii="宋体" w:cs="宋体"/>
                <w:spacing w:val="20"/>
                <w:sz w:val="22"/>
              </w:rPr>
            </w:pPr>
          </w:p>
        </w:tc>
      </w:tr>
      <w:tr w14:paraId="3B3364F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679FCE4F">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B2B2AF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3E496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D7DF17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14EB32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28D0F2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2B3729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8333AE9">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95921B3">
            <w:pPr>
              <w:tabs>
                <w:tab w:val="left" w:pos="4140"/>
              </w:tabs>
              <w:adjustRightInd w:val="0"/>
              <w:snapToGrid w:val="0"/>
              <w:spacing w:line="320" w:lineRule="atLeast"/>
              <w:rPr>
                <w:rFonts w:ascii="宋体" w:cs="宋体"/>
                <w:spacing w:val="20"/>
                <w:sz w:val="22"/>
              </w:rPr>
            </w:pPr>
          </w:p>
        </w:tc>
      </w:tr>
      <w:tr w14:paraId="114854D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10FBD589">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B8735B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CC2775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1D6600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FD9DC9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68356E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7E28D5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95F76BC">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36C792C">
            <w:pPr>
              <w:tabs>
                <w:tab w:val="left" w:pos="4140"/>
              </w:tabs>
              <w:adjustRightInd w:val="0"/>
              <w:snapToGrid w:val="0"/>
              <w:spacing w:line="320" w:lineRule="atLeast"/>
              <w:rPr>
                <w:rFonts w:ascii="宋体" w:cs="宋体"/>
                <w:spacing w:val="20"/>
                <w:sz w:val="22"/>
              </w:rPr>
            </w:pPr>
          </w:p>
        </w:tc>
      </w:tr>
      <w:tr w14:paraId="3F0612F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5C8EF22">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D4BC6E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745ADE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734DF5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A79486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E052C6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046B5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F916BCA">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42D743D8">
            <w:pPr>
              <w:tabs>
                <w:tab w:val="left" w:pos="4140"/>
              </w:tabs>
              <w:adjustRightInd w:val="0"/>
              <w:snapToGrid w:val="0"/>
              <w:spacing w:line="320" w:lineRule="atLeast"/>
              <w:rPr>
                <w:rFonts w:ascii="宋体" w:cs="宋体"/>
                <w:spacing w:val="20"/>
                <w:sz w:val="22"/>
              </w:rPr>
            </w:pPr>
          </w:p>
        </w:tc>
      </w:tr>
      <w:tr w14:paraId="358579D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0A75E86">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4D41D92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328A92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F8280F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F3EB5C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DE0094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A8D5A6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F9E682C">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1F5EDD92">
            <w:pPr>
              <w:tabs>
                <w:tab w:val="left" w:pos="4140"/>
              </w:tabs>
              <w:adjustRightInd w:val="0"/>
              <w:snapToGrid w:val="0"/>
              <w:spacing w:line="320" w:lineRule="atLeast"/>
              <w:rPr>
                <w:rFonts w:ascii="宋体" w:cs="宋体"/>
                <w:spacing w:val="20"/>
                <w:sz w:val="22"/>
              </w:rPr>
            </w:pPr>
          </w:p>
        </w:tc>
      </w:tr>
      <w:tr w14:paraId="17140C3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1426C73D">
            <w:pPr>
              <w:tabs>
                <w:tab w:val="left" w:pos="4140"/>
              </w:tabs>
              <w:adjustRightInd w:val="0"/>
              <w:snapToGrid w:val="0"/>
              <w:spacing w:line="320" w:lineRule="atLeast"/>
              <w:rPr>
                <w:rFonts w:ascii="宋体" w:cs="宋体"/>
                <w:spacing w:val="20"/>
                <w:sz w:val="22"/>
              </w:rPr>
            </w:pPr>
          </w:p>
        </w:tc>
        <w:tc>
          <w:tcPr>
            <w:tcW w:w="1153" w:type="dxa"/>
            <w:tcBorders>
              <w:bottom w:val="double" w:color="000000" w:sz="6" w:space="0"/>
            </w:tcBorders>
          </w:tcPr>
          <w:p w14:paraId="2BC4C089">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72B29CC0">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4508271F">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582911B0">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7058599D">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0F52FA6D">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7FBAABA8">
            <w:pPr>
              <w:tabs>
                <w:tab w:val="left" w:pos="4140"/>
              </w:tabs>
              <w:adjustRightInd w:val="0"/>
              <w:snapToGrid w:val="0"/>
              <w:spacing w:line="320" w:lineRule="atLeast"/>
              <w:rPr>
                <w:rFonts w:ascii="宋体" w:cs="宋体"/>
                <w:spacing w:val="20"/>
                <w:sz w:val="22"/>
              </w:rPr>
            </w:pPr>
          </w:p>
        </w:tc>
        <w:tc>
          <w:tcPr>
            <w:tcW w:w="770" w:type="dxa"/>
            <w:tcBorders>
              <w:bottom w:val="double" w:color="000000" w:sz="6" w:space="0"/>
            </w:tcBorders>
          </w:tcPr>
          <w:p w14:paraId="2B588D98">
            <w:pPr>
              <w:tabs>
                <w:tab w:val="left" w:pos="4140"/>
              </w:tabs>
              <w:adjustRightInd w:val="0"/>
              <w:snapToGrid w:val="0"/>
              <w:spacing w:line="320" w:lineRule="atLeast"/>
              <w:rPr>
                <w:rFonts w:ascii="宋体" w:cs="宋体"/>
                <w:spacing w:val="20"/>
                <w:sz w:val="22"/>
              </w:rPr>
            </w:pPr>
          </w:p>
        </w:tc>
      </w:tr>
    </w:tbl>
    <w:p w14:paraId="6A9E8CCA">
      <w:pPr>
        <w:pStyle w:val="17"/>
        <w:spacing w:line="360" w:lineRule="exact"/>
        <w:rPr>
          <w:rFonts w:cs="宋体"/>
          <w:b/>
          <w:bCs/>
          <w:sz w:val="32"/>
        </w:rPr>
      </w:pPr>
      <w:r>
        <w:rPr>
          <w:rFonts w:hint="eastAsia" w:cs="宋体"/>
          <w:sz w:val="22"/>
        </w:rPr>
        <w:t>本表后附相关证明材料，证明材料以第七部分评审细则中的要求为准。</w:t>
      </w:r>
    </w:p>
    <w:p w14:paraId="3F0BFB4C">
      <w:pPr>
        <w:rPr>
          <w:rFonts w:ascii="宋体" w:cs="宋体"/>
          <w:spacing w:val="20"/>
          <w:sz w:val="22"/>
        </w:rPr>
      </w:pPr>
    </w:p>
    <w:p w14:paraId="1AF30590">
      <w:pPr>
        <w:rPr>
          <w:rFonts w:ascii="宋体" w:cs="宋体"/>
          <w:sz w:val="36"/>
          <w:szCs w:val="36"/>
        </w:rPr>
      </w:pPr>
      <w:r>
        <w:rPr>
          <w:rFonts w:hint="eastAsia" w:ascii="宋体" w:cs="宋体"/>
          <w:spacing w:val="20"/>
          <w:sz w:val="22"/>
        </w:rPr>
        <w:t>供应商盖章：</w:t>
      </w:r>
    </w:p>
    <w:p w14:paraId="5AFDCD67">
      <w:pPr>
        <w:autoSpaceDE w:val="0"/>
        <w:autoSpaceDN w:val="0"/>
        <w:adjustRightInd w:val="0"/>
        <w:spacing w:line="360" w:lineRule="exact"/>
        <w:rPr>
          <w:rFonts w:ascii="宋体" w:cs="宋体"/>
          <w:b/>
          <w:bCs/>
          <w:sz w:val="32"/>
          <w:lang w:val="zh-CN"/>
        </w:rPr>
      </w:pPr>
    </w:p>
    <w:p w14:paraId="6D3D741B">
      <w:pPr>
        <w:pStyle w:val="82"/>
        <w:rPr>
          <w:rFonts w:ascii="宋体" w:cs="宋体"/>
          <w:b/>
          <w:bCs/>
          <w:sz w:val="32"/>
          <w:lang w:val="zh-CN"/>
        </w:rPr>
      </w:pPr>
    </w:p>
    <w:p w14:paraId="6B90515B">
      <w:pPr>
        <w:pStyle w:val="33"/>
        <w:rPr>
          <w:rFonts w:ascii="宋体" w:cs="宋体"/>
          <w:lang w:val="zh-CN"/>
        </w:rPr>
      </w:pPr>
    </w:p>
    <w:p w14:paraId="02F8E98C">
      <w:pPr>
        <w:autoSpaceDE w:val="0"/>
        <w:autoSpaceDN w:val="0"/>
        <w:adjustRightInd w:val="0"/>
        <w:spacing w:line="360" w:lineRule="exact"/>
        <w:rPr>
          <w:rFonts w:ascii="宋体" w:cs="宋体"/>
          <w:b/>
          <w:bCs/>
          <w:sz w:val="32"/>
          <w:lang w:val="zh-CN"/>
        </w:rPr>
      </w:pPr>
    </w:p>
    <w:p w14:paraId="26DE6C2A">
      <w:pPr>
        <w:autoSpaceDE w:val="0"/>
        <w:autoSpaceDN w:val="0"/>
        <w:adjustRightInd w:val="0"/>
        <w:spacing w:line="360" w:lineRule="exact"/>
        <w:rPr>
          <w:rFonts w:ascii="宋体" w:cs="宋体"/>
          <w:b/>
          <w:bCs/>
          <w:sz w:val="32"/>
          <w:lang w:val="zh-CN"/>
        </w:rPr>
      </w:pPr>
      <w:r>
        <w:rPr>
          <w:rFonts w:hint="eastAsia" w:ascii="宋体" w:cs="宋体"/>
          <w:b/>
          <w:bCs/>
          <w:sz w:val="32"/>
          <w:lang w:val="zh-CN"/>
        </w:rPr>
        <w:t>附件十</w:t>
      </w:r>
      <w:r>
        <w:rPr>
          <w:rFonts w:hint="eastAsia" w:ascii="宋体" w:cs="宋体"/>
          <w:b/>
          <w:bCs/>
          <w:sz w:val="32"/>
        </w:rPr>
        <w:t>七</w:t>
      </w:r>
    </w:p>
    <w:p w14:paraId="255E1500">
      <w:pPr>
        <w:spacing w:line="360" w:lineRule="auto"/>
        <w:jc w:val="center"/>
        <w:rPr>
          <w:rFonts w:ascii="宋体" w:cs="宋体"/>
          <w:bCs/>
          <w:sz w:val="32"/>
          <w:szCs w:val="32"/>
          <w:u w:val="single"/>
        </w:rPr>
      </w:pPr>
      <w:bookmarkStart w:id="82" w:name="_Toc30629_WPSOffice_Level3"/>
      <w:r>
        <w:rPr>
          <w:rFonts w:hint="eastAsia" w:ascii="宋体" w:cs="宋体"/>
          <w:b/>
          <w:bCs/>
          <w:sz w:val="32"/>
          <w:szCs w:val="32"/>
        </w:rPr>
        <w:t>节能环保产品声明函</w:t>
      </w:r>
      <w:bookmarkEnd w:id="82"/>
    </w:p>
    <w:p w14:paraId="4544AE83">
      <w:pPr>
        <w:spacing w:line="460" w:lineRule="atLeast"/>
        <w:ind w:firstLine="446" w:firstLineChars="200"/>
        <w:rPr>
          <w:rFonts w:ascii="宋体" w:cs="宋体"/>
          <w:sz w:val="22"/>
        </w:rPr>
      </w:pPr>
      <w:r>
        <w:rPr>
          <w:rFonts w:hint="eastAsia" w:ascii="宋体" w:cs="宋体"/>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5419AF33">
      <w:pPr>
        <w:spacing w:line="460" w:lineRule="atLeast"/>
        <w:ind w:firstLine="446" w:firstLineChars="200"/>
        <w:rPr>
          <w:rFonts w:ascii="宋体" w:cs="宋体"/>
          <w:sz w:val="22"/>
        </w:rPr>
      </w:pPr>
      <w:r>
        <w:rPr>
          <w:rFonts w:hint="eastAsia" w:ascii="宋体" w:cs="宋体"/>
          <w:sz w:val="22"/>
        </w:rPr>
        <w:t>1.本公司参加</w:t>
      </w:r>
      <w:r>
        <w:rPr>
          <w:rFonts w:hint="eastAsia" w:ascii="宋体" w:cs="宋体"/>
          <w:sz w:val="22"/>
          <w:u w:val="single"/>
        </w:rPr>
        <w:t>（招标项目名称，招标编号）</w:t>
      </w:r>
      <w:r>
        <w:rPr>
          <w:rFonts w:hint="eastAsia" w:ascii="宋体" w:cs="宋体"/>
          <w:sz w:val="22"/>
        </w:rPr>
        <w:t>的采购活动提供的</w:t>
      </w:r>
      <w:r>
        <w:rPr>
          <w:rFonts w:hint="eastAsia" w:ascii="宋体" w:cs="宋体"/>
          <w:sz w:val="22"/>
          <w:u w:val="single"/>
        </w:rPr>
        <w:t xml:space="preserve">      </w:t>
      </w:r>
      <w:r>
        <w:rPr>
          <w:rFonts w:hint="eastAsia" w:ascii="宋体" w:cs="宋体"/>
          <w:sz w:val="22"/>
        </w:rPr>
        <w:t>产品已列入《节能产品政府采购品目清单》。</w:t>
      </w:r>
    </w:p>
    <w:p w14:paraId="5F152977">
      <w:pPr>
        <w:spacing w:line="460" w:lineRule="atLeast"/>
        <w:ind w:firstLine="446" w:firstLineChars="200"/>
        <w:rPr>
          <w:rFonts w:ascii="宋体" w:cs="宋体"/>
          <w:sz w:val="22"/>
        </w:rPr>
      </w:pPr>
      <w:r>
        <w:rPr>
          <w:rFonts w:hint="eastAsia" w:ascii="宋体" w:cs="宋体"/>
          <w:sz w:val="22"/>
        </w:rPr>
        <w:t>2.本公司参加</w:t>
      </w:r>
      <w:r>
        <w:rPr>
          <w:rFonts w:hint="eastAsia" w:ascii="宋体" w:cs="宋体"/>
          <w:sz w:val="22"/>
          <w:u w:val="single"/>
        </w:rPr>
        <w:t>（招标项目名称，招标编号）</w:t>
      </w:r>
      <w:r>
        <w:rPr>
          <w:rFonts w:hint="eastAsia" w:ascii="宋体" w:cs="宋体"/>
          <w:sz w:val="22"/>
        </w:rPr>
        <w:t>的采购活动提供的</w:t>
      </w:r>
      <w:r>
        <w:rPr>
          <w:rFonts w:hint="eastAsia" w:ascii="宋体" w:cs="宋体"/>
          <w:sz w:val="22"/>
          <w:u w:val="single"/>
        </w:rPr>
        <w:t xml:space="preserve">      </w:t>
      </w:r>
      <w:r>
        <w:rPr>
          <w:rFonts w:hint="eastAsia" w:ascii="宋体" w:cs="宋体"/>
          <w:sz w:val="22"/>
        </w:rPr>
        <w:t>产品已列入《环境标志产品政府采购品目清单》。</w:t>
      </w:r>
    </w:p>
    <w:p w14:paraId="044117DC">
      <w:pPr>
        <w:spacing w:line="460" w:lineRule="atLeast"/>
        <w:ind w:firstLine="446" w:firstLineChars="200"/>
        <w:rPr>
          <w:rFonts w:ascii="宋体" w:cs="宋体"/>
          <w:sz w:val="22"/>
        </w:rPr>
      </w:pPr>
      <w:r>
        <w:rPr>
          <w:rFonts w:hint="eastAsia" w:ascii="宋体" w:cs="宋体"/>
          <w:sz w:val="22"/>
        </w:rPr>
        <w:t>本公司对上述声明的真实性负责。如有虚假，将依法承担相应法律责任。</w:t>
      </w:r>
    </w:p>
    <w:p w14:paraId="23A04EA7">
      <w:pPr>
        <w:spacing w:line="460" w:lineRule="atLeast"/>
        <w:rPr>
          <w:rFonts w:ascii="宋体" w:cs="宋体"/>
          <w:sz w:val="22"/>
        </w:rPr>
      </w:pPr>
    </w:p>
    <w:p w14:paraId="1CDCF5B3">
      <w:pPr>
        <w:autoSpaceDE w:val="0"/>
        <w:autoSpaceDN w:val="0"/>
        <w:adjustRightInd w:val="0"/>
        <w:spacing w:line="460" w:lineRule="atLeast"/>
        <w:rPr>
          <w:rFonts w:ascii="宋体" w:cs="宋体"/>
          <w:sz w:val="22"/>
          <w:lang w:val="zh-CN"/>
        </w:rPr>
      </w:pPr>
      <w:r>
        <w:rPr>
          <w:rFonts w:hint="eastAsia" w:ascii="宋体" w:cs="宋体"/>
          <w:sz w:val="22"/>
          <w:lang w:val="zh-CN"/>
        </w:rPr>
        <w:t xml:space="preserve">投标供应商盖章：        </w:t>
      </w:r>
    </w:p>
    <w:p w14:paraId="56E0CA67">
      <w:pPr>
        <w:spacing w:line="460" w:lineRule="atLeast"/>
        <w:rPr>
          <w:rFonts w:ascii="宋体" w:cs="宋体"/>
          <w:sz w:val="28"/>
          <w:szCs w:val="28"/>
        </w:rPr>
      </w:pPr>
      <w:r>
        <w:rPr>
          <w:rFonts w:hint="eastAsia" w:ascii="宋体" w:cs="宋体"/>
          <w:sz w:val="22"/>
        </w:rPr>
        <w:t xml:space="preserve">日 期：                  </w:t>
      </w:r>
    </w:p>
    <w:p w14:paraId="31070AB8">
      <w:pPr>
        <w:autoSpaceDE w:val="0"/>
        <w:autoSpaceDN w:val="0"/>
        <w:adjustRightInd w:val="0"/>
        <w:spacing w:line="460" w:lineRule="atLeast"/>
        <w:rPr>
          <w:rFonts w:ascii="宋体" w:cs="宋体"/>
          <w:b/>
          <w:bCs/>
          <w:sz w:val="32"/>
          <w:szCs w:val="32"/>
        </w:rPr>
      </w:pPr>
      <w:r>
        <w:rPr>
          <w:rFonts w:hint="eastAsia" w:ascii="宋体" w:cs="宋体"/>
          <w:sz w:val="28"/>
          <w:szCs w:val="28"/>
        </w:rPr>
        <w:br w:type="page"/>
      </w:r>
      <w:r>
        <w:rPr>
          <w:rFonts w:hint="eastAsia" w:ascii="宋体" w:cs="宋体"/>
          <w:b/>
          <w:bCs/>
          <w:sz w:val="32"/>
          <w:szCs w:val="32"/>
        </w:rPr>
        <w:t>附件十八</w:t>
      </w:r>
    </w:p>
    <w:p w14:paraId="7E738FE7">
      <w:pPr>
        <w:autoSpaceDE w:val="0"/>
        <w:autoSpaceDN w:val="0"/>
        <w:adjustRightInd w:val="0"/>
        <w:spacing w:line="460" w:lineRule="atLeast"/>
        <w:jc w:val="center"/>
        <w:rPr>
          <w:rFonts w:ascii="宋体" w:cs="宋体"/>
          <w:b/>
          <w:bCs/>
          <w:sz w:val="32"/>
          <w:szCs w:val="32"/>
          <w:lang w:val="zh-CN"/>
        </w:rPr>
      </w:pPr>
      <w:r>
        <w:rPr>
          <w:rFonts w:hint="eastAsia" w:ascii="宋体" w:cs="宋体"/>
          <w:b/>
          <w:bCs/>
          <w:sz w:val="32"/>
          <w:szCs w:val="32"/>
          <w:lang w:val="zh-CN"/>
        </w:rPr>
        <w:t>节能（环保）产品清单</w:t>
      </w:r>
    </w:p>
    <w:p w14:paraId="4975D605">
      <w:pPr>
        <w:autoSpaceDE w:val="0"/>
        <w:autoSpaceDN w:val="0"/>
        <w:adjustRightInd w:val="0"/>
        <w:spacing w:line="460" w:lineRule="atLeast"/>
        <w:jc w:val="center"/>
        <w:rPr>
          <w:rFonts w:ascii="宋体" w:cs="宋体"/>
          <w:sz w:val="36"/>
          <w:lang w:val="zh-CN"/>
        </w:rPr>
      </w:pPr>
      <w:r>
        <w:rPr>
          <w:rFonts w:hint="eastAsia" w:ascii="宋体" w:cs="宋体"/>
          <w:sz w:val="22"/>
        </w:rPr>
        <w:t>(如有则提供)</w:t>
      </w:r>
    </w:p>
    <w:p w14:paraId="7B1500F8">
      <w:pPr>
        <w:rPr>
          <w:rFonts w:ascii="宋体" w:cs="宋体"/>
          <w:sz w:val="22"/>
        </w:rPr>
      </w:pPr>
      <w:r>
        <w:rPr>
          <w:rFonts w:hint="eastAsia" w:ascii="宋体" w:cs="宋体"/>
          <w:sz w:val="22"/>
        </w:rPr>
        <w:t>（1）投标产品中已列入《节能产品政府采购品目清单》明细</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171C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50920912">
            <w:pPr>
              <w:spacing w:line="460" w:lineRule="exact"/>
              <w:jc w:val="center"/>
              <w:rPr>
                <w:rFonts w:ascii="宋体" w:cs="宋体"/>
                <w:sz w:val="22"/>
              </w:rPr>
            </w:pPr>
            <w:r>
              <w:rPr>
                <w:rFonts w:hint="eastAsia" w:ascii="宋体" w:cs="宋体"/>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3DC87E65">
            <w:pPr>
              <w:spacing w:line="460" w:lineRule="exact"/>
              <w:jc w:val="center"/>
              <w:rPr>
                <w:rFonts w:ascii="宋体" w:cs="宋体"/>
                <w:sz w:val="22"/>
              </w:rPr>
            </w:pPr>
            <w:r>
              <w:rPr>
                <w:rFonts w:hint="eastAsia" w:ascii="宋体" w:cs="宋体"/>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7B718673">
            <w:pPr>
              <w:spacing w:line="460" w:lineRule="exact"/>
              <w:jc w:val="center"/>
              <w:rPr>
                <w:rFonts w:ascii="宋体" w:cs="宋体"/>
                <w:sz w:val="22"/>
              </w:rPr>
            </w:pPr>
            <w:r>
              <w:rPr>
                <w:rFonts w:hint="eastAsia" w:ascii="宋体" w:cs="宋体"/>
                <w:sz w:val="22"/>
              </w:rPr>
              <w:t>产品名称、</w:t>
            </w:r>
          </w:p>
          <w:p w14:paraId="2F87DE2D">
            <w:pPr>
              <w:spacing w:line="460" w:lineRule="exact"/>
              <w:jc w:val="center"/>
              <w:rPr>
                <w:rFonts w:ascii="宋体" w:cs="宋体"/>
                <w:sz w:val="22"/>
              </w:rPr>
            </w:pPr>
            <w:r>
              <w:rPr>
                <w:rFonts w:hint="eastAsia" w:ascii="宋体" w:cs="宋体"/>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354AAAC1">
            <w:pPr>
              <w:spacing w:line="460" w:lineRule="exact"/>
              <w:jc w:val="center"/>
              <w:rPr>
                <w:rFonts w:ascii="宋体" w:cs="宋体"/>
                <w:sz w:val="22"/>
              </w:rPr>
            </w:pPr>
            <w:r>
              <w:rPr>
                <w:rFonts w:hint="eastAsia" w:ascii="宋体" w:cs="宋体"/>
                <w:sz w:val="22"/>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5F2065E9">
            <w:pPr>
              <w:spacing w:line="460" w:lineRule="exact"/>
              <w:jc w:val="center"/>
              <w:rPr>
                <w:rFonts w:ascii="宋体" w:cs="宋体"/>
                <w:sz w:val="22"/>
              </w:rPr>
            </w:pPr>
            <w:r>
              <w:rPr>
                <w:rFonts w:hint="eastAsia" w:ascii="宋体" w:cs="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308A5B43">
            <w:pPr>
              <w:spacing w:line="460" w:lineRule="exact"/>
              <w:jc w:val="center"/>
              <w:rPr>
                <w:rFonts w:ascii="宋体" w:cs="宋体"/>
                <w:sz w:val="22"/>
              </w:rPr>
            </w:pPr>
            <w:r>
              <w:rPr>
                <w:rFonts w:hint="eastAsia" w:ascii="宋体" w:cs="宋体"/>
                <w:sz w:val="22"/>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57A64A81">
            <w:pPr>
              <w:spacing w:line="460" w:lineRule="exact"/>
              <w:jc w:val="center"/>
              <w:rPr>
                <w:rFonts w:ascii="宋体" w:cs="宋体"/>
                <w:sz w:val="22"/>
              </w:rPr>
            </w:pPr>
            <w:r>
              <w:rPr>
                <w:rFonts w:hint="eastAsia" w:ascii="宋体" w:cs="宋体"/>
                <w:sz w:val="22"/>
              </w:rPr>
              <w:t>认证机构名称</w:t>
            </w:r>
          </w:p>
        </w:tc>
      </w:tr>
      <w:tr w14:paraId="063C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1169103">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7335E300">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1F37D8BA">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6685C81A">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60F81313">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6CECFB28">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5C624D90">
            <w:pPr>
              <w:spacing w:line="460" w:lineRule="exact"/>
              <w:rPr>
                <w:rFonts w:ascii="宋体" w:cs="宋体"/>
                <w:sz w:val="22"/>
              </w:rPr>
            </w:pPr>
          </w:p>
        </w:tc>
      </w:tr>
      <w:tr w14:paraId="7500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B5723BE">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15760A22">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232421F9">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7EAE0F0B">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4B141F73">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0235DBA7">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6880AE24">
            <w:pPr>
              <w:spacing w:line="460" w:lineRule="exact"/>
              <w:rPr>
                <w:rFonts w:ascii="宋体" w:cs="宋体"/>
                <w:sz w:val="22"/>
              </w:rPr>
            </w:pPr>
          </w:p>
        </w:tc>
      </w:tr>
      <w:tr w14:paraId="585B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D9ECEA1">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20DC8316">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1607855A">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67328F3A">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48460EFB">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341A792D">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2DF6334F">
            <w:pPr>
              <w:spacing w:line="460" w:lineRule="exact"/>
              <w:rPr>
                <w:rFonts w:ascii="宋体" w:cs="宋体"/>
                <w:sz w:val="22"/>
              </w:rPr>
            </w:pPr>
          </w:p>
        </w:tc>
      </w:tr>
      <w:tr w14:paraId="2E7F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387D4AD">
            <w:pPr>
              <w:spacing w:line="460" w:lineRule="exact"/>
              <w:rPr>
                <w:rFonts w:ascii="宋体" w:cs="宋体"/>
                <w:sz w:val="22"/>
              </w:rPr>
            </w:pPr>
          </w:p>
          <w:p w14:paraId="49DB290E">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6F6307E9">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0E25811F">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75E75765">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44DBA268">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3923A9A6">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4475896B">
            <w:pPr>
              <w:spacing w:line="460" w:lineRule="exact"/>
              <w:rPr>
                <w:rFonts w:ascii="宋体" w:cs="宋体"/>
                <w:sz w:val="22"/>
              </w:rPr>
            </w:pPr>
          </w:p>
        </w:tc>
      </w:tr>
    </w:tbl>
    <w:p w14:paraId="18149416">
      <w:pPr>
        <w:spacing w:line="460" w:lineRule="exact"/>
        <w:rPr>
          <w:rFonts w:ascii="宋体" w:cs="宋体"/>
          <w:sz w:val="22"/>
        </w:rPr>
      </w:pPr>
      <w:r>
        <w:rPr>
          <w:rFonts w:hint="eastAsia" w:ascii="宋体" w:cs="宋体"/>
          <w:sz w:val="22"/>
        </w:rPr>
        <w:t>（2）投标产品中已列入《环境标志产品政府采购品目清单》明细</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42F5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3BD1C2AA">
            <w:pPr>
              <w:spacing w:line="460" w:lineRule="exact"/>
              <w:jc w:val="center"/>
              <w:rPr>
                <w:rFonts w:ascii="宋体" w:cs="宋体"/>
                <w:sz w:val="22"/>
              </w:rPr>
            </w:pPr>
            <w:r>
              <w:rPr>
                <w:rFonts w:hint="eastAsia" w:ascii="宋体" w:cs="宋体"/>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3B8083BB">
            <w:pPr>
              <w:spacing w:line="460" w:lineRule="exact"/>
              <w:jc w:val="center"/>
              <w:rPr>
                <w:rFonts w:ascii="宋体" w:cs="宋体"/>
                <w:sz w:val="22"/>
              </w:rPr>
            </w:pPr>
            <w:r>
              <w:rPr>
                <w:rFonts w:hint="eastAsia" w:ascii="宋体" w:cs="宋体"/>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58F4D6D1">
            <w:pPr>
              <w:spacing w:line="460" w:lineRule="exact"/>
              <w:jc w:val="center"/>
              <w:rPr>
                <w:rFonts w:ascii="宋体" w:cs="宋体"/>
                <w:sz w:val="22"/>
              </w:rPr>
            </w:pPr>
            <w:r>
              <w:rPr>
                <w:rFonts w:hint="eastAsia" w:ascii="宋体" w:cs="宋体"/>
                <w:sz w:val="22"/>
              </w:rPr>
              <w:t>产品名称、</w:t>
            </w:r>
          </w:p>
          <w:p w14:paraId="29E56178">
            <w:pPr>
              <w:spacing w:line="460" w:lineRule="exact"/>
              <w:jc w:val="center"/>
              <w:rPr>
                <w:rFonts w:ascii="宋体" w:cs="宋体"/>
                <w:sz w:val="22"/>
              </w:rPr>
            </w:pPr>
            <w:r>
              <w:rPr>
                <w:rFonts w:hint="eastAsia" w:ascii="宋体" w:cs="宋体"/>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00E1C333">
            <w:pPr>
              <w:spacing w:line="460" w:lineRule="exact"/>
              <w:jc w:val="center"/>
              <w:rPr>
                <w:rFonts w:ascii="宋体" w:cs="宋体"/>
                <w:sz w:val="22"/>
              </w:rPr>
            </w:pPr>
            <w:r>
              <w:rPr>
                <w:rFonts w:hint="eastAsia" w:ascii="宋体" w:cs="宋体"/>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2F541444">
            <w:pPr>
              <w:spacing w:line="460" w:lineRule="exact"/>
              <w:jc w:val="center"/>
              <w:rPr>
                <w:rFonts w:ascii="宋体" w:cs="宋体"/>
                <w:sz w:val="22"/>
              </w:rPr>
            </w:pPr>
            <w:r>
              <w:rPr>
                <w:rFonts w:hint="eastAsia" w:ascii="宋体" w:cs="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361518BC">
            <w:pPr>
              <w:spacing w:line="460" w:lineRule="exact"/>
              <w:jc w:val="center"/>
              <w:rPr>
                <w:rFonts w:ascii="宋体" w:cs="宋体"/>
                <w:sz w:val="22"/>
              </w:rPr>
            </w:pPr>
            <w:r>
              <w:rPr>
                <w:rFonts w:hint="eastAsia" w:ascii="宋体" w:cs="宋体"/>
                <w:sz w:val="22"/>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62B8B00A">
            <w:pPr>
              <w:spacing w:line="460" w:lineRule="exact"/>
              <w:jc w:val="center"/>
              <w:rPr>
                <w:rFonts w:ascii="宋体" w:cs="宋体"/>
                <w:sz w:val="22"/>
              </w:rPr>
            </w:pPr>
            <w:r>
              <w:rPr>
                <w:rFonts w:hint="eastAsia" w:ascii="宋体" w:cs="宋体"/>
                <w:sz w:val="22"/>
              </w:rPr>
              <w:t>认证机构名称</w:t>
            </w:r>
          </w:p>
        </w:tc>
      </w:tr>
      <w:tr w14:paraId="1811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C97B933">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1781670">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1F7FAFC2">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2E981EB8">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698F60F9">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4BA72978">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1B22B851">
            <w:pPr>
              <w:spacing w:line="460" w:lineRule="exact"/>
              <w:rPr>
                <w:rFonts w:ascii="宋体" w:cs="宋体"/>
                <w:sz w:val="22"/>
              </w:rPr>
            </w:pPr>
          </w:p>
        </w:tc>
      </w:tr>
      <w:tr w14:paraId="7606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02788B9">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C82F27E">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01920E32">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727EF911">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65A1BF36">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7C665BA1">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2CB64582">
            <w:pPr>
              <w:spacing w:line="460" w:lineRule="exact"/>
              <w:rPr>
                <w:rFonts w:ascii="宋体" w:cs="宋体"/>
                <w:sz w:val="22"/>
              </w:rPr>
            </w:pPr>
          </w:p>
        </w:tc>
      </w:tr>
      <w:tr w14:paraId="2EA8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095C9C8">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32A8351C">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66D83AF5">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550C54F8">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2A173051">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7FD38CC6">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50F37AE2">
            <w:pPr>
              <w:spacing w:line="460" w:lineRule="exact"/>
              <w:rPr>
                <w:rFonts w:ascii="宋体" w:cs="宋体"/>
                <w:sz w:val="22"/>
              </w:rPr>
            </w:pPr>
          </w:p>
        </w:tc>
      </w:tr>
      <w:tr w14:paraId="24BA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14D5311">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2E0A59F">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23508DF8">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1D3E865C">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5600B8C2">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2F99B531">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493D4BDE">
            <w:pPr>
              <w:spacing w:line="460" w:lineRule="exact"/>
              <w:rPr>
                <w:rFonts w:ascii="宋体" w:cs="宋体"/>
                <w:sz w:val="22"/>
              </w:rPr>
            </w:pPr>
          </w:p>
        </w:tc>
      </w:tr>
    </w:tbl>
    <w:p w14:paraId="67F44C40">
      <w:pPr>
        <w:spacing w:line="460" w:lineRule="exact"/>
        <w:rPr>
          <w:rFonts w:ascii="宋体" w:cs="宋体"/>
          <w:sz w:val="22"/>
        </w:rPr>
      </w:pPr>
      <w:r>
        <w:rPr>
          <w:rFonts w:hint="eastAsia" w:ascii="宋体" w:cs="宋体"/>
          <w:sz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14:paraId="503129E4">
      <w:pPr>
        <w:spacing w:line="460" w:lineRule="exact"/>
        <w:ind w:firstLine="669" w:firstLineChars="300"/>
        <w:rPr>
          <w:rFonts w:ascii="宋体" w:cs="宋体"/>
          <w:sz w:val="22"/>
        </w:rPr>
      </w:pPr>
      <w:r>
        <w:rPr>
          <w:rFonts w:hint="eastAsia" w:ascii="宋体" w:cs="宋体"/>
          <w:sz w:val="22"/>
        </w:rPr>
        <w:t>2、表格可以延续。</w:t>
      </w:r>
    </w:p>
    <w:p w14:paraId="03812F41">
      <w:pPr>
        <w:autoSpaceDE w:val="0"/>
        <w:autoSpaceDN w:val="0"/>
        <w:adjustRightInd w:val="0"/>
        <w:spacing w:line="460" w:lineRule="atLeast"/>
        <w:rPr>
          <w:rFonts w:ascii="宋体" w:cs="宋体"/>
          <w:sz w:val="22"/>
          <w:lang w:val="zh-CN"/>
        </w:rPr>
      </w:pPr>
      <w:r>
        <w:rPr>
          <w:rFonts w:hint="eastAsia" w:ascii="宋体" w:cs="宋体"/>
          <w:sz w:val="22"/>
          <w:lang w:val="zh-CN"/>
        </w:rPr>
        <w:t xml:space="preserve">投标供应商盖章：   </w:t>
      </w:r>
    </w:p>
    <w:p w14:paraId="62A4DDD8">
      <w:pPr>
        <w:rPr>
          <w:rFonts w:ascii="宋体" w:cs="宋体"/>
          <w:sz w:val="22"/>
        </w:rPr>
      </w:pPr>
      <w:r>
        <w:rPr>
          <w:rFonts w:hint="eastAsia" w:ascii="宋体" w:cs="宋体"/>
          <w:sz w:val="22"/>
        </w:rPr>
        <w:t xml:space="preserve">日 期：          </w:t>
      </w:r>
    </w:p>
    <w:p w14:paraId="3CFCC0B6">
      <w:pPr>
        <w:rPr>
          <w:rFonts w:ascii="宋体" w:cs="宋体"/>
          <w:sz w:val="22"/>
        </w:rPr>
      </w:pPr>
    </w:p>
    <w:p w14:paraId="47DF2D35">
      <w:pPr>
        <w:autoSpaceDE w:val="0"/>
        <w:autoSpaceDN w:val="0"/>
        <w:adjustRightInd w:val="0"/>
        <w:spacing w:line="460" w:lineRule="atLeast"/>
        <w:rPr>
          <w:rFonts w:ascii="宋体" w:cs="宋体"/>
          <w:b/>
          <w:bCs/>
          <w:sz w:val="32"/>
          <w:szCs w:val="32"/>
        </w:rPr>
      </w:pPr>
      <w:r>
        <w:rPr>
          <w:rFonts w:hint="eastAsia" w:ascii="宋体" w:cs="宋体"/>
          <w:b/>
          <w:bCs/>
          <w:sz w:val="32"/>
          <w:szCs w:val="32"/>
        </w:rPr>
        <w:t>附件十九</w:t>
      </w:r>
    </w:p>
    <w:p w14:paraId="7F81A441">
      <w:pPr>
        <w:autoSpaceDE w:val="0"/>
        <w:autoSpaceDN w:val="0"/>
        <w:adjustRightInd w:val="0"/>
        <w:spacing w:line="460" w:lineRule="atLeast"/>
        <w:jc w:val="center"/>
        <w:rPr>
          <w:rFonts w:ascii="宋体" w:cs="宋体"/>
          <w:b/>
          <w:bCs/>
          <w:sz w:val="32"/>
          <w:szCs w:val="32"/>
          <w:lang w:val="zh-CN"/>
        </w:rPr>
      </w:pPr>
      <w:r>
        <w:rPr>
          <w:rFonts w:hint="eastAsia" w:ascii="宋体" w:cs="宋体"/>
          <w:b/>
          <w:bCs/>
          <w:sz w:val="32"/>
          <w:szCs w:val="32"/>
          <w:lang w:val="zh-CN"/>
        </w:rPr>
        <w:t>政府采购活动现场确认声明书</w:t>
      </w:r>
    </w:p>
    <w:p w14:paraId="5DA15E6B">
      <w:pPr>
        <w:pStyle w:val="74"/>
        <w:widowControl w:val="0"/>
        <w:snapToGrid w:val="0"/>
        <w:spacing w:line="440" w:lineRule="exact"/>
        <w:jc w:val="both"/>
        <w:rPr>
          <w:rFonts w:cs="Times New Roman"/>
          <w:bCs/>
          <w:sz w:val="22"/>
          <w:szCs w:val="22"/>
        </w:rPr>
      </w:pPr>
      <w:r>
        <w:rPr>
          <w:rFonts w:hint="eastAsia"/>
          <w:kern w:val="0"/>
          <w:sz w:val="22"/>
          <w:szCs w:val="22"/>
          <w:u w:val="single"/>
        </w:rPr>
        <w:t>泰顺县公共资源交易中心</w:t>
      </w:r>
      <w:r>
        <w:rPr>
          <w:rFonts w:hint="eastAsia"/>
          <w:kern w:val="0"/>
          <w:sz w:val="22"/>
          <w:szCs w:val="22"/>
        </w:rPr>
        <w:t>：</w:t>
      </w:r>
    </w:p>
    <w:p w14:paraId="33C6D7CA">
      <w:pPr>
        <w:pStyle w:val="74"/>
        <w:widowControl w:val="0"/>
        <w:snapToGrid w:val="0"/>
        <w:spacing w:line="440" w:lineRule="exact"/>
        <w:ind w:firstLine="470" w:firstLineChars="200"/>
        <w:jc w:val="both"/>
        <w:rPr>
          <w:spacing w:val="6"/>
          <w:sz w:val="22"/>
          <w:szCs w:val="22"/>
        </w:rPr>
      </w:pPr>
      <w:r>
        <w:rPr>
          <w:rFonts w:hint="eastAsia"/>
          <w:spacing w:val="6"/>
          <w:sz w:val="22"/>
          <w:szCs w:val="22"/>
        </w:rPr>
        <w:t>本人</w:t>
      </w:r>
      <w:r>
        <w:rPr>
          <w:spacing w:val="6"/>
          <w:sz w:val="22"/>
          <w:szCs w:val="22"/>
          <w:u w:val="single"/>
        </w:rPr>
        <w:t xml:space="preserve">  </w:t>
      </w:r>
      <w:r>
        <w:rPr>
          <w:rFonts w:hint="eastAsia"/>
          <w:spacing w:val="6"/>
          <w:sz w:val="22"/>
          <w:szCs w:val="22"/>
          <w:u w:val="single"/>
        </w:rPr>
        <w:t xml:space="preserve">   </w:t>
      </w:r>
      <w:r>
        <w:rPr>
          <w:rFonts w:hint="eastAsia"/>
          <w:spacing w:val="6"/>
          <w:sz w:val="22"/>
          <w:szCs w:val="22"/>
        </w:rPr>
        <w:t>（授权代表姓名），经由</w:t>
      </w:r>
      <w:r>
        <w:rPr>
          <w:spacing w:val="6"/>
          <w:sz w:val="22"/>
          <w:szCs w:val="22"/>
          <w:u w:val="single"/>
        </w:rPr>
        <w:t xml:space="preserve">       </w:t>
      </w:r>
      <w:r>
        <w:rPr>
          <w:rFonts w:hint="eastAsia"/>
          <w:spacing w:val="6"/>
          <w:sz w:val="22"/>
          <w:szCs w:val="22"/>
          <w:u w:val="single"/>
        </w:rPr>
        <w:t xml:space="preserve">    </w:t>
      </w:r>
      <w:r>
        <w:rPr>
          <w:spacing w:val="6"/>
          <w:sz w:val="22"/>
          <w:szCs w:val="22"/>
          <w:u w:val="single"/>
        </w:rPr>
        <w:t xml:space="preserve">    </w:t>
      </w:r>
      <w:r>
        <w:rPr>
          <w:rFonts w:hint="eastAsia"/>
          <w:spacing w:val="6"/>
          <w:sz w:val="22"/>
          <w:szCs w:val="22"/>
        </w:rPr>
        <w:t>（单位）</w:t>
      </w:r>
      <w:r>
        <w:rPr>
          <w:spacing w:val="6"/>
          <w:sz w:val="22"/>
          <w:szCs w:val="22"/>
          <w:u w:val="single"/>
        </w:rPr>
        <w:t xml:space="preserve"> </w:t>
      </w:r>
      <w:r>
        <w:rPr>
          <w:rFonts w:hint="eastAsia"/>
          <w:spacing w:val="6"/>
          <w:sz w:val="22"/>
          <w:szCs w:val="22"/>
          <w:u w:val="single"/>
        </w:rPr>
        <w:t xml:space="preserve"> </w:t>
      </w:r>
      <w:r>
        <w:rPr>
          <w:spacing w:val="6"/>
          <w:sz w:val="22"/>
          <w:szCs w:val="22"/>
          <w:u w:val="single"/>
        </w:rPr>
        <w:t xml:space="preserve">      </w:t>
      </w:r>
      <w:r>
        <w:rPr>
          <w:rFonts w:hint="eastAsia"/>
          <w:spacing w:val="6"/>
          <w:sz w:val="22"/>
          <w:szCs w:val="22"/>
        </w:rPr>
        <w:t>（法定代表人姓名）合法授权参加</w:t>
      </w:r>
      <w:r>
        <w:rPr>
          <w:rFonts w:hint="eastAsia"/>
          <w:sz w:val="22"/>
          <w:szCs w:val="22"/>
        </w:rPr>
        <w:t xml:space="preserve"> </w:t>
      </w:r>
      <w:r>
        <w:rPr>
          <w:rFonts w:hint="eastAsia"/>
          <w:sz w:val="22"/>
          <w:szCs w:val="22"/>
          <w:u w:val="single"/>
        </w:rPr>
        <w:t xml:space="preserve"> </w:t>
      </w:r>
      <w:r>
        <w:rPr>
          <w:rFonts w:hint="eastAsia"/>
          <w:sz w:val="22"/>
          <w:szCs w:val="22"/>
          <w:u w:val="single"/>
          <w:lang w:eastAsia="zh-CN"/>
        </w:rPr>
        <w:t>泰顺县县级文保单位监控防护系统工程</w:t>
      </w:r>
      <w:r>
        <w:rPr>
          <w:rFonts w:hint="eastAsia"/>
          <w:sz w:val="22"/>
          <w:szCs w:val="22"/>
          <w:u w:val="single"/>
        </w:rPr>
        <w:t xml:space="preserve">  </w:t>
      </w:r>
      <w:r>
        <w:rPr>
          <w:rFonts w:hint="eastAsia"/>
          <w:spacing w:val="6"/>
          <w:sz w:val="22"/>
          <w:szCs w:val="22"/>
        </w:rPr>
        <w:t>（编号：</w:t>
      </w:r>
      <w:r>
        <w:rPr>
          <w:rFonts w:hint="eastAsia"/>
          <w:sz w:val="22"/>
          <w:szCs w:val="22"/>
          <w:u w:val="single"/>
        </w:rPr>
        <w:t xml:space="preserve"> </w:t>
      </w:r>
      <w:r>
        <w:rPr>
          <w:rFonts w:hint="eastAsia"/>
          <w:sz w:val="22"/>
          <w:szCs w:val="22"/>
          <w:u w:val="single"/>
          <w:lang w:eastAsia="zh-CN"/>
        </w:rPr>
        <w:t xml:space="preserve">TSCG202501013 </w:t>
      </w:r>
      <w:r>
        <w:rPr>
          <w:rFonts w:hint="eastAsia"/>
          <w:spacing w:val="6"/>
          <w:sz w:val="22"/>
          <w:szCs w:val="22"/>
          <w:u w:val="single"/>
        </w:rPr>
        <w:t>）</w:t>
      </w:r>
      <w:r>
        <w:rPr>
          <w:rFonts w:hint="eastAsia"/>
          <w:spacing w:val="6"/>
          <w:sz w:val="22"/>
          <w:szCs w:val="22"/>
        </w:rPr>
        <w:t>政府采购活动，经与本单位法人代表（负责人）联系确认，现就有关公平竞争事项郑重声明如下：</w:t>
      </w:r>
      <w:r>
        <w:rPr>
          <w:spacing w:val="6"/>
          <w:sz w:val="22"/>
          <w:szCs w:val="22"/>
        </w:rPr>
        <w:t xml:space="preserve"> </w:t>
      </w:r>
    </w:p>
    <w:p w14:paraId="7C163D0E">
      <w:pPr>
        <w:pStyle w:val="69"/>
        <w:widowControl/>
        <w:numPr>
          <w:ilvl w:val="0"/>
          <w:numId w:val="17"/>
        </w:numPr>
        <w:snapToGrid w:val="0"/>
        <w:spacing w:line="440" w:lineRule="exact"/>
        <w:ind w:left="0" w:firstLine="420" w:firstLineChars="189"/>
        <w:rPr>
          <w:rFonts w:ascii="宋体" w:cs="Times New Roman"/>
          <w:kern w:val="0"/>
          <w:sz w:val="22"/>
          <w:szCs w:val="22"/>
        </w:rPr>
      </w:pPr>
      <w:r>
        <w:rPr>
          <w:rFonts w:hint="eastAsia" w:ascii="宋体" w:cs="宋体"/>
          <w:kern w:val="0"/>
          <w:sz w:val="22"/>
          <w:szCs w:val="22"/>
        </w:rPr>
        <w:t>本单位与采购人之间 □不存在利害关系 □存在下列利害关系</w:t>
      </w:r>
      <w:r>
        <w:rPr>
          <w:rFonts w:hint="eastAsia" w:ascii="宋体" w:cs="宋体"/>
          <w:kern w:val="0"/>
          <w:sz w:val="22"/>
          <w:szCs w:val="22"/>
          <w:u w:val="single"/>
        </w:rPr>
        <w:t xml:space="preserve">           </w:t>
      </w:r>
      <w:r>
        <w:rPr>
          <w:rFonts w:hint="eastAsia" w:ascii="宋体" w:cs="宋体"/>
          <w:kern w:val="0"/>
          <w:sz w:val="22"/>
          <w:szCs w:val="22"/>
        </w:rPr>
        <w:t>：</w:t>
      </w:r>
    </w:p>
    <w:p w14:paraId="31DE648D">
      <w:pPr>
        <w:pStyle w:val="69"/>
        <w:widowControl/>
        <w:snapToGrid w:val="0"/>
        <w:spacing w:line="440" w:lineRule="exact"/>
        <w:rPr>
          <w:rFonts w:ascii="宋体" w:cs="Times New Roman"/>
          <w:kern w:val="0"/>
          <w:sz w:val="22"/>
          <w:szCs w:val="22"/>
        </w:rPr>
      </w:pPr>
      <w:r>
        <w:rPr>
          <w:rFonts w:hint="eastAsia" w:ascii="宋体" w:cs="宋体"/>
          <w:kern w:val="0"/>
          <w:sz w:val="22"/>
          <w:szCs w:val="22"/>
        </w:rPr>
        <w:t xml:space="preserve">  A.投资关系    B.行政隶属关系    C.业务指导关系</w:t>
      </w:r>
    </w:p>
    <w:p w14:paraId="6BFCA4D4">
      <w:pPr>
        <w:pStyle w:val="69"/>
        <w:widowControl/>
        <w:snapToGrid w:val="0"/>
        <w:spacing w:line="440" w:lineRule="exact"/>
        <w:rPr>
          <w:rFonts w:ascii="宋体" w:cs="Times New Roman"/>
          <w:kern w:val="0"/>
          <w:sz w:val="22"/>
          <w:szCs w:val="22"/>
        </w:rPr>
      </w:pPr>
      <w:r>
        <w:rPr>
          <w:rFonts w:hint="eastAsia" w:ascii="宋体" w:cs="宋体"/>
          <w:kern w:val="0"/>
          <w:sz w:val="22"/>
          <w:szCs w:val="22"/>
        </w:rPr>
        <w:t xml:space="preserve">  D.其他可能</w:t>
      </w:r>
      <w:r>
        <w:rPr>
          <w:rFonts w:hint="eastAsia" w:ascii="宋体" w:cs="宋体"/>
          <w:sz w:val="22"/>
          <w:szCs w:val="22"/>
        </w:rPr>
        <w:t>影响采购公正的</w:t>
      </w:r>
      <w:r>
        <w:rPr>
          <w:rFonts w:hint="eastAsia" w:ascii="宋体" w:cs="宋体"/>
          <w:kern w:val="0"/>
          <w:sz w:val="22"/>
          <w:szCs w:val="22"/>
        </w:rPr>
        <w:t xml:space="preserve">利害关系（如有，请如实说明） </w:t>
      </w:r>
      <w:r>
        <w:rPr>
          <w:rFonts w:hint="eastAsia" w:ascii="宋体" w:cs="宋体"/>
          <w:kern w:val="0"/>
          <w:sz w:val="22"/>
          <w:szCs w:val="22"/>
          <w:u w:val="single"/>
        </w:rPr>
        <w:t xml:space="preserve">                </w:t>
      </w:r>
      <w:r>
        <w:rPr>
          <w:rFonts w:hint="eastAsia" w:ascii="宋体" w:cs="宋体"/>
          <w:kern w:val="0"/>
          <w:sz w:val="22"/>
          <w:szCs w:val="22"/>
        </w:rPr>
        <w:t>。</w:t>
      </w:r>
    </w:p>
    <w:p w14:paraId="24D66091">
      <w:pPr>
        <w:pStyle w:val="69"/>
        <w:widowControl/>
        <w:numPr>
          <w:ilvl w:val="0"/>
          <w:numId w:val="17"/>
        </w:numPr>
        <w:snapToGrid w:val="0"/>
        <w:spacing w:line="440" w:lineRule="exact"/>
        <w:ind w:left="0" w:firstLine="420" w:firstLineChars="189"/>
        <w:rPr>
          <w:rFonts w:ascii="宋体" w:cs="宋体"/>
          <w:kern w:val="0"/>
          <w:sz w:val="22"/>
          <w:szCs w:val="22"/>
        </w:rPr>
      </w:pPr>
      <w:r>
        <w:rPr>
          <w:rFonts w:hint="eastAsia" w:ascii="宋体" w:cs="宋体"/>
          <w:kern w:val="0"/>
          <w:sz w:val="22"/>
          <w:szCs w:val="22"/>
        </w:rPr>
        <w:t xml:space="preserve">现已清楚知道参加本项目采购活动的其他所有供应商名称，本单位 □与其他所有供应商之间均不存在利害关系 □与 </w:t>
      </w:r>
      <w:r>
        <w:rPr>
          <w:rFonts w:hint="eastAsia" w:ascii="宋体" w:cs="宋体"/>
          <w:kern w:val="0"/>
          <w:sz w:val="22"/>
          <w:szCs w:val="22"/>
          <w:u w:val="single"/>
        </w:rPr>
        <w:t xml:space="preserve">               </w:t>
      </w:r>
      <w:r>
        <w:rPr>
          <w:rFonts w:hint="eastAsia" w:ascii="宋体" w:cs="宋体"/>
          <w:kern w:val="0"/>
          <w:sz w:val="22"/>
          <w:szCs w:val="22"/>
        </w:rPr>
        <w:t>（供应商名称）之间存在下列利害关系</w:t>
      </w:r>
      <w:r>
        <w:rPr>
          <w:rFonts w:hint="eastAsia" w:ascii="宋体" w:cs="宋体"/>
          <w:kern w:val="0"/>
          <w:sz w:val="22"/>
          <w:szCs w:val="22"/>
          <w:u w:val="single"/>
        </w:rPr>
        <w:t xml:space="preserve">               </w:t>
      </w:r>
      <w:r>
        <w:rPr>
          <w:rFonts w:hint="eastAsia" w:ascii="宋体" w:cs="宋体"/>
          <w:kern w:val="0"/>
          <w:sz w:val="22"/>
          <w:szCs w:val="22"/>
        </w:rPr>
        <w:t>：</w:t>
      </w:r>
    </w:p>
    <w:p w14:paraId="4BBA907A">
      <w:pPr>
        <w:pStyle w:val="74"/>
        <w:widowControl w:val="0"/>
        <w:snapToGrid w:val="0"/>
        <w:spacing w:line="440" w:lineRule="exact"/>
        <w:jc w:val="both"/>
        <w:rPr>
          <w:rFonts w:cs="Times New Roman"/>
          <w:kern w:val="0"/>
          <w:sz w:val="22"/>
          <w:szCs w:val="22"/>
        </w:rPr>
      </w:pPr>
      <w:r>
        <w:rPr>
          <w:kern w:val="0"/>
          <w:sz w:val="22"/>
          <w:szCs w:val="22"/>
        </w:rPr>
        <w:t xml:space="preserve">  A.</w:t>
      </w:r>
      <w:r>
        <w:rPr>
          <w:rFonts w:hint="eastAsia"/>
          <w:kern w:val="0"/>
          <w:sz w:val="22"/>
          <w:szCs w:val="22"/>
        </w:rPr>
        <w:t>法定代表人或负责人或实际控制人是同一人</w:t>
      </w:r>
    </w:p>
    <w:p w14:paraId="2F84445B">
      <w:pPr>
        <w:pStyle w:val="74"/>
        <w:widowControl w:val="0"/>
        <w:snapToGrid w:val="0"/>
        <w:spacing w:line="440" w:lineRule="exact"/>
        <w:jc w:val="both"/>
        <w:rPr>
          <w:rFonts w:cs="Times New Roman"/>
          <w:spacing w:val="6"/>
          <w:sz w:val="22"/>
          <w:szCs w:val="22"/>
        </w:rPr>
      </w:pPr>
      <w:r>
        <w:rPr>
          <w:kern w:val="0"/>
          <w:sz w:val="22"/>
          <w:szCs w:val="22"/>
        </w:rPr>
        <w:t xml:space="preserve">  B.</w:t>
      </w:r>
      <w:r>
        <w:rPr>
          <w:rFonts w:hint="eastAsia"/>
          <w:kern w:val="0"/>
          <w:sz w:val="22"/>
          <w:szCs w:val="22"/>
        </w:rPr>
        <w:t>法定代表人或负责人或实际控制人是夫妻关系</w:t>
      </w:r>
    </w:p>
    <w:p w14:paraId="04B39E40">
      <w:pPr>
        <w:pStyle w:val="74"/>
        <w:widowControl w:val="0"/>
        <w:snapToGrid w:val="0"/>
        <w:spacing w:line="440" w:lineRule="exact"/>
        <w:jc w:val="both"/>
        <w:rPr>
          <w:rFonts w:cs="Times New Roman"/>
          <w:spacing w:val="6"/>
          <w:sz w:val="22"/>
          <w:szCs w:val="22"/>
        </w:rPr>
      </w:pPr>
      <w:r>
        <w:rPr>
          <w:kern w:val="0"/>
          <w:sz w:val="22"/>
          <w:szCs w:val="22"/>
        </w:rPr>
        <w:t xml:space="preserve">  C.</w:t>
      </w:r>
      <w:r>
        <w:rPr>
          <w:rFonts w:hint="eastAsia"/>
          <w:kern w:val="0"/>
          <w:sz w:val="22"/>
          <w:szCs w:val="22"/>
        </w:rPr>
        <w:t>法定代表人或负责人或实际控制人是直系血亲关系</w:t>
      </w:r>
    </w:p>
    <w:p w14:paraId="59511248">
      <w:pPr>
        <w:pStyle w:val="74"/>
        <w:widowControl w:val="0"/>
        <w:snapToGrid w:val="0"/>
        <w:spacing w:line="440" w:lineRule="exact"/>
        <w:jc w:val="both"/>
        <w:rPr>
          <w:rFonts w:cs="Times New Roman"/>
          <w:spacing w:val="6"/>
          <w:sz w:val="22"/>
          <w:szCs w:val="22"/>
        </w:rPr>
      </w:pPr>
      <w:r>
        <w:rPr>
          <w:kern w:val="0"/>
          <w:sz w:val="22"/>
          <w:szCs w:val="22"/>
        </w:rPr>
        <w:t xml:space="preserve">  D.</w:t>
      </w:r>
      <w:r>
        <w:rPr>
          <w:rFonts w:hint="eastAsia"/>
          <w:kern w:val="0"/>
          <w:sz w:val="22"/>
          <w:szCs w:val="22"/>
        </w:rPr>
        <w:t>法定代表人或负责人或实际控制人存在三代以内旁系血亲关系</w:t>
      </w:r>
    </w:p>
    <w:p w14:paraId="32DDF6CE">
      <w:pPr>
        <w:pStyle w:val="74"/>
        <w:widowControl w:val="0"/>
        <w:snapToGrid w:val="0"/>
        <w:spacing w:line="440" w:lineRule="exact"/>
        <w:jc w:val="both"/>
        <w:rPr>
          <w:rFonts w:cs="Times New Roman"/>
          <w:kern w:val="0"/>
          <w:sz w:val="22"/>
          <w:szCs w:val="22"/>
        </w:rPr>
      </w:pPr>
      <w:r>
        <w:rPr>
          <w:kern w:val="0"/>
          <w:sz w:val="22"/>
          <w:szCs w:val="22"/>
        </w:rPr>
        <w:t xml:space="preserve">  E.</w:t>
      </w:r>
      <w:r>
        <w:rPr>
          <w:rFonts w:hint="eastAsia"/>
          <w:kern w:val="0"/>
          <w:sz w:val="22"/>
          <w:szCs w:val="22"/>
        </w:rPr>
        <w:t>法定代表人或负责人或实际控制人存在近姻亲关系</w:t>
      </w:r>
    </w:p>
    <w:p w14:paraId="30BABA43">
      <w:pPr>
        <w:pStyle w:val="74"/>
        <w:widowControl w:val="0"/>
        <w:snapToGrid w:val="0"/>
        <w:spacing w:line="440" w:lineRule="exact"/>
        <w:jc w:val="both"/>
        <w:rPr>
          <w:rFonts w:cs="Times New Roman"/>
          <w:kern w:val="0"/>
          <w:sz w:val="22"/>
          <w:szCs w:val="22"/>
        </w:rPr>
      </w:pPr>
      <w:r>
        <w:rPr>
          <w:kern w:val="0"/>
          <w:sz w:val="22"/>
          <w:szCs w:val="22"/>
        </w:rPr>
        <w:t xml:space="preserve">  F.</w:t>
      </w:r>
      <w:r>
        <w:rPr>
          <w:rFonts w:hint="eastAsia"/>
          <w:kern w:val="0"/>
          <w:sz w:val="22"/>
          <w:szCs w:val="22"/>
        </w:rPr>
        <w:t>法定代表人或负责人或实际控制人存在股份控制或实际控制关系</w:t>
      </w:r>
    </w:p>
    <w:p w14:paraId="6CA35F11">
      <w:pPr>
        <w:pStyle w:val="74"/>
        <w:widowControl w:val="0"/>
        <w:snapToGrid w:val="0"/>
        <w:spacing w:line="440" w:lineRule="exact"/>
        <w:jc w:val="both"/>
        <w:rPr>
          <w:rFonts w:cs="Times New Roman"/>
          <w:kern w:val="0"/>
          <w:sz w:val="22"/>
          <w:szCs w:val="22"/>
        </w:rPr>
      </w:pPr>
      <w:r>
        <w:rPr>
          <w:kern w:val="0"/>
          <w:sz w:val="22"/>
          <w:szCs w:val="22"/>
        </w:rPr>
        <w:t xml:space="preserve">  G.</w:t>
      </w:r>
      <w:r>
        <w:rPr>
          <w:rFonts w:hint="eastAsia"/>
          <w:kern w:val="0"/>
          <w:sz w:val="22"/>
          <w:szCs w:val="22"/>
        </w:rPr>
        <w:t>存在共同直接或间接投资设立子公司、联营企业和合营企业情况</w:t>
      </w:r>
    </w:p>
    <w:p w14:paraId="2A4F2775">
      <w:pPr>
        <w:pStyle w:val="74"/>
        <w:widowControl w:val="0"/>
        <w:snapToGrid w:val="0"/>
        <w:spacing w:line="440" w:lineRule="exact"/>
        <w:jc w:val="both"/>
        <w:rPr>
          <w:rFonts w:cs="Times New Roman"/>
          <w:sz w:val="22"/>
          <w:szCs w:val="22"/>
        </w:rPr>
      </w:pPr>
      <w:r>
        <w:rPr>
          <w:kern w:val="0"/>
          <w:sz w:val="22"/>
          <w:szCs w:val="22"/>
        </w:rPr>
        <w:t xml:space="preserve">  H.</w:t>
      </w:r>
      <w:r>
        <w:rPr>
          <w:rFonts w:hint="eastAsia"/>
          <w:kern w:val="0"/>
          <w:sz w:val="22"/>
          <w:szCs w:val="22"/>
        </w:rPr>
        <w:t>存在分级代理或代销关系、同一生产制造商关系、</w:t>
      </w:r>
      <w:r>
        <w:rPr>
          <w:rFonts w:hint="eastAsia"/>
          <w:sz w:val="22"/>
          <w:szCs w:val="22"/>
        </w:rPr>
        <w:t>管理关系、重要业务（占主营业务收入</w:t>
      </w:r>
      <w:r>
        <w:rPr>
          <w:sz w:val="22"/>
          <w:szCs w:val="22"/>
        </w:rPr>
        <w:t>50%</w:t>
      </w:r>
      <w:r>
        <w:rPr>
          <w:rFonts w:hint="eastAsia"/>
          <w:sz w:val="22"/>
          <w:szCs w:val="22"/>
        </w:rPr>
        <w:t>以上）或重要财务往来关系（如融资）等其他实质性控制关系</w:t>
      </w:r>
    </w:p>
    <w:p w14:paraId="0A63C120">
      <w:pPr>
        <w:pStyle w:val="74"/>
        <w:widowControl w:val="0"/>
        <w:snapToGrid w:val="0"/>
        <w:spacing w:line="440" w:lineRule="exact"/>
        <w:jc w:val="both"/>
        <w:rPr>
          <w:rFonts w:cs="Times New Roman"/>
          <w:spacing w:val="6"/>
          <w:sz w:val="22"/>
          <w:szCs w:val="22"/>
        </w:rPr>
      </w:pPr>
      <w:r>
        <w:rPr>
          <w:sz w:val="22"/>
          <w:szCs w:val="22"/>
        </w:rPr>
        <w:t xml:space="preserve">  I</w:t>
      </w:r>
      <w:r>
        <w:rPr>
          <w:kern w:val="0"/>
          <w:sz w:val="22"/>
          <w:szCs w:val="22"/>
        </w:rPr>
        <w:t>.</w:t>
      </w:r>
      <w:r>
        <w:rPr>
          <w:rFonts w:hint="eastAsia"/>
          <w:sz w:val="22"/>
          <w:szCs w:val="22"/>
        </w:rPr>
        <w:t>其他利害关系情况</w:t>
      </w:r>
      <w:r>
        <w:rPr>
          <w:sz w:val="22"/>
          <w:szCs w:val="22"/>
          <w:u w:val="single"/>
        </w:rPr>
        <w:t xml:space="preserve">                              </w:t>
      </w:r>
      <w:r>
        <w:rPr>
          <w:rFonts w:hint="eastAsia"/>
          <w:kern w:val="0"/>
          <w:sz w:val="22"/>
          <w:szCs w:val="22"/>
        </w:rPr>
        <w:t>。</w:t>
      </w:r>
    </w:p>
    <w:p w14:paraId="19CD4D76">
      <w:pPr>
        <w:pStyle w:val="69"/>
        <w:widowControl/>
        <w:numPr>
          <w:ilvl w:val="0"/>
          <w:numId w:val="18"/>
        </w:numPr>
        <w:snapToGrid w:val="0"/>
        <w:spacing w:line="440" w:lineRule="exact"/>
        <w:ind w:left="0" w:firstLine="420" w:firstLineChars="189"/>
        <w:rPr>
          <w:rFonts w:ascii="宋体" w:cs="Times New Roman"/>
          <w:kern w:val="0"/>
          <w:sz w:val="22"/>
          <w:szCs w:val="22"/>
        </w:rPr>
      </w:pPr>
      <w:r>
        <w:rPr>
          <w:rFonts w:hint="eastAsia" w:ascii="宋体" w:cs="宋体"/>
          <w:sz w:val="22"/>
          <w:szCs w:val="22"/>
        </w:rPr>
        <w:t>现已清楚知道并</w:t>
      </w:r>
      <w:r>
        <w:rPr>
          <w:rFonts w:hint="eastAsia" w:ascii="宋体" w:cs="宋体"/>
          <w:kern w:val="0"/>
          <w:sz w:val="22"/>
          <w:szCs w:val="22"/>
        </w:rPr>
        <w:t>严格遵守政府采购法律法规和现场纪律。</w:t>
      </w:r>
    </w:p>
    <w:p w14:paraId="4B3A9B43">
      <w:pPr>
        <w:pStyle w:val="69"/>
        <w:widowControl/>
        <w:numPr>
          <w:ilvl w:val="0"/>
          <w:numId w:val="18"/>
        </w:numPr>
        <w:snapToGrid w:val="0"/>
        <w:spacing w:line="440" w:lineRule="exact"/>
        <w:ind w:left="0" w:firstLine="420" w:firstLineChars="189"/>
        <w:rPr>
          <w:rFonts w:ascii="宋体" w:cs="Times New Roman"/>
          <w:kern w:val="0"/>
          <w:sz w:val="22"/>
          <w:szCs w:val="22"/>
        </w:rPr>
      </w:pPr>
      <w:r>
        <w:rPr>
          <w:rFonts w:hint="eastAsia" w:ascii="宋体" w:cs="宋体"/>
          <w:kern w:val="0"/>
          <w:sz w:val="22"/>
          <w:szCs w:val="22"/>
        </w:rPr>
        <w:t>我发现</w:t>
      </w:r>
      <w:r>
        <w:rPr>
          <w:rFonts w:hint="eastAsia" w:ascii="宋体" w:cs="宋体"/>
          <w:kern w:val="0"/>
          <w:sz w:val="22"/>
          <w:szCs w:val="22"/>
          <w:u w:val="single"/>
        </w:rPr>
        <w:t xml:space="preserve">                    </w:t>
      </w:r>
      <w:r>
        <w:rPr>
          <w:rFonts w:hint="eastAsia" w:ascii="宋体" w:cs="宋体"/>
          <w:kern w:val="0"/>
          <w:sz w:val="22"/>
          <w:szCs w:val="22"/>
        </w:rPr>
        <w:t>供应商之间存在或可能存在上述第二条第</w:t>
      </w:r>
      <w:r>
        <w:rPr>
          <w:rFonts w:hint="eastAsia" w:ascii="宋体" w:cs="宋体"/>
          <w:kern w:val="0"/>
          <w:sz w:val="22"/>
          <w:szCs w:val="22"/>
          <w:u w:val="single"/>
        </w:rPr>
        <w:t xml:space="preserve">        </w:t>
      </w:r>
      <w:r>
        <w:rPr>
          <w:rFonts w:hint="eastAsia" w:ascii="宋体" w:cs="宋体"/>
          <w:kern w:val="0"/>
          <w:sz w:val="22"/>
          <w:szCs w:val="22"/>
        </w:rPr>
        <w:t>项利害关系。</w:t>
      </w:r>
    </w:p>
    <w:p w14:paraId="16602887">
      <w:pPr>
        <w:pStyle w:val="69"/>
        <w:widowControl/>
        <w:numPr>
          <w:ilvl w:val="0"/>
          <w:numId w:val="18"/>
        </w:numPr>
        <w:snapToGrid w:val="0"/>
        <w:spacing w:line="440" w:lineRule="exact"/>
        <w:ind w:left="0" w:firstLine="420" w:firstLineChars="189"/>
        <w:rPr>
          <w:rFonts w:ascii="宋体" w:cs="Times New Roman"/>
          <w:sz w:val="22"/>
          <w:szCs w:val="22"/>
        </w:rPr>
      </w:pPr>
      <w:r>
        <w:rPr>
          <w:rFonts w:hint="eastAsia" w:ascii="宋体" w:cs="宋体"/>
          <w:kern w:val="0"/>
          <w:sz w:val="22"/>
          <w:szCs w:val="22"/>
        </w:rPr>
        <w:t>经检查确认所有投标人投标文件 □ 不存在密封包装问题□存在密封包装问题（具体指出）</w:t>
      </w:r>
      <w:r>
        <w:rPr>
          <w:rFonts w:hint="eastAsia" w:ascii="宋体" w:cs="宋体"/>
          <w:kern w:val="0"/>
          <w:sz w:val="22"/>
          <w:szCs w:val="22"/>
          <w:u w:val="single"/>
        </w:rPr>
        <w:t xml:space="preserve">                                     </w:t>
      </w:r>
      <w:r>
        <w:rPr>
          <w:rFonts w:hint="eastAsia" w:ascii="宋体" w:cs="宋体"/>
          <w:kern w:val="0"/>
          <w:sz w:val="22"/>
          <w:szCs w:val="22"/>
        </w:rPr>
        <w:t>。</w:t>
      </w:r>
    </w:p>
    <w:p w14:paraId="754B6CD6">
      <w:pPr>
        <w:pStyle w:val="74"/>
        <w:widowControl w:val="0"/>
        <w:snapToGrid w:val="0"/>
        <w:spacing w:line="440" w:lineRule="exact"/>
        <w:ind w:firstLine="446" w:firstLineChars="200"/>
        <w:jc w:val="center"/>
        <w:rPr>
          <w:rFonts w:cs="Times New Roman"/>
          <w:sz w:val="22"/>
          <w:szCs w:val="22"/>
        </w:rPr>
      </w:pPr>
      <w:r>
        <w:rPr>
          <w:rFonts w:hint="eastAsia"/>
          <w:sz w:val="22"/>
          <w:szCs w:val="22"/>
        </w:rPr>
        <w:t>（供应商代表签名）：</w:t>
      </w:r>
    </w:p>
    <w:p w14:paraId="628F07B2">
      <w:pPr>
        <w:pStyle w:val="74"/>
        <w:widowControl w:val="0"/>
        <w:snapToGrid w:val="0"/>
        <w:spacing w:line="440" w:lineRule="exact"/>
        <w:ind w:firstLine="446" w:firstLineChars="200"/>
        <w:jc w:val="center"/>
        <w:rPr>
          <w:rFonts w:cs="Times New Roman"/>
          <w:sz w:val="22"/>
          <w:szCs w:val="22"/>
        </w:rPr>
      </w:pPr>
      <w:r>
        <w:rPr>
          <w:rFonts w:hint="eastAsia"/>
          <w:sz w:val="22"/>
          <w:szCs w:val="22"/>
        </w:rPr>
        <w:t xml:space="preserve"> 年 月 日</w:t>
      </w:r>
    </w:p>
    <w:p w14:paraId="34B123ED">
      <w:pPr>
        <w:pStyle w:val="17"/>
        <w:spacing w:line="360" w:lineRule="exact"/>
        <w:jc w:val="left"/>
        <w:rPr>
          <w:rFonts w:cs="宋体"/>
          <w:b/>
          <w:sz w:val="32"/>
          <w:szCs w:val="32"/>
          <w:lang w:val="zh-CN"/>
        </w:rPr>
      </w:pPr>
      <w:r>
        <w:rPr>
          <w:rFonts w:hint="eastAsia" w:cs="宋体"/>
          <w:sz w:val="22"/>
          <w:szCs w:val="22"/>
        </w:rPr>
        <w:br w:type="page"/>
      </w:r>
      <w:bookmarkStart w:id="83" w:name="_Toc24860_WPSOffice_Level1"/>
      <w:r>
        <w:rPr>
          <w:rFonts w:hint="eastAsia" w:cs="宋体"/>
          <w:sz w:val="22"/>
          <w:szCs w:val="22"/>
        </w:rPr>
        <w:t xml:space="preserve">                           </w:t>
      </w:r>
      <w:r>
        <w:rPr>
          <w:rFonts w:hint="eastAsia" w:cs="宋体"/>
          <w:b/>
          <w:sz w:val="32"/>
          <w:szCs w:val="32"/>
          <w:lang w:val="zh-CN"/>
        </w:rPr>
        <w:t>第</w:t>
      </w:r>
      <w:r>
        <w:rPr>
          <w:rFonts w:hint="eastAsia" w:cs="宋体"/>
          <w:b/>
          <w:sz w:val="32"/>
          <w:szCs w:val="32"/>
        </w:rPr>
        <w:t>七</w:t>
      </w:r>
      <w:r>
        <w:rPr>
          <w:rFonts w:hint="eastAsia" w:cs="宋体"/>
          <w:b/>
          <w:sz w:val="32"/>
          <w:szCs w:val="32"/>
          <w:lang w:val="zh-CN"/>
        </w:rPr>
        <w:t>部分</w:t>
      </w:r>
      <w:bookmarkEnd w:id="83"/>
      <w:r>
        <w:rPr>
          <w:rFonts w:hint="eastAsia" w:cs="宋体"/>
          <w:b/>
          <w:sz w:val="32"/>
          <w:szCs w:val="32"/>
        </w:rPr>
        <w:t>、</w:t>
      </w:r>
      <w:r>
        <w:rPr>
          <w:rFonts w:hint="eastAsia" w:cs="宋体"/>
          <w:b/>
          <w:sz w:val="32"/>
          <w:szCs w:val="32"/>
          <w:lang w:val="zh-CN"/>
        </w:rPr>
        <w:t>评标办法</w:t>
      </w:r>
    </w:p>
    <w:p w14:paraId="52058657">
      <w:pPr>
        <w:snapToGrid w:val="0"/>
        <w:spacing w:line="380" w:lineRule="exact"/>
        <w:ind w:firstLine="540"/>
        <w:rPr>
          <w:rFonts w:ascii="宋体" w:cs="宋体"/>
          <w:sz w:val="22"/>
        </w:rPr>
      </w:pPr>
      <w:r>
        <w:rPr>
          <w:rFonts w:hint="eastAsia" w:ascii="宋体" w:cs="宋体"/>
          <w:sz w:val="22"/>
        </w:rPr>
        <w:t>根据《中华人民共和国政府采购法》等有关政府采购法规，结合本次所要采购项目的实际，按照公平、公正、科学、择优的原则选择成交单位，特制定本评审办法。</w:t>
      </w:r>
    </w:p>
    <w:p w14:paraId="3BFE8C9D">
      <w:pPr>
        <w:snapToGrid w:val="0"/>
        <w:spacing w:line="380" w:lineRule="exact"/>
        <w:ind w:firstLine="3846" w:firstLineChars="1725"/>
        <w:rPr>
          <w:rFonts w:ascii="宋体" w:cs="宋体"/>
          <w:b/>
          <w:sz w:val="22"/>
        </w:rPr>
      </w:pPr>
      <w:bookmarkStart w:id="84" w:name="_Toc32552_WPSOffice_Level2"/>
      <w:r>
        <w:rPr>
          <w:rFonts w:hint="eastAsia" w:ascii="宋体" w:cs="宋体"/>
          <w:b/>
          <w:sz w:val="22"/>
        </w:rPr>
        <w:t>一、总则</w:t>
      </w:r>
      <w:bookmarkEnd w:id="84"/>
    </w:p>
    <w:p w14:paraId="60FFE76E">
      <w:pPr>
        <w:snapToGrid w:val="0"/>
        <w:spacing w:line="380" w:lineRule="exact"/>
        <w:ind w:firstLine="540"/>
        <w:rPr>
          <w:rFonts w:ascii="宋体" w:cs="宋体"/>
          <w:sz w:val="22"/>
        </w:rPr>
      </w:pPr>
      <w:r>
        <w:rPr>
          <w:rFonts w:hint="eastAsia" w:ascii="宋体" w:cs="宋体"/>
          <w:sz w:val="22"/>
        </w:rPr>
        <w:t>评审工作遵循公平、公正、民主、科学的原则和诚实、信誉、效率的服务原则。本着科学、严谨的态度，认真进行评审。择优选定提供服务单位，最大限度的保护当事人权益，严格按照竞争性磋商文件的商务、技术要求，对投标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投标文件将被拒绝。</w:t>
      </w:r>
    </w:p>
    <w:p w14:paraId="41713558">
      <w:pPr>
        <w:snapToGrid w:val="0"/>
        <w:spacing w:line="380" w:lineRule="exact"/>
        <w:ind w:firstLine="3846" w:firstLineChars="1725"/>
        <w:rPr>
          <w:rFonts w:ascii="宋体" w:cs="宋体"/>
          <w:sz w:val="22"/>
        </w:rPr>
      </w:pPr>
      <w:bookmarkStart w:id="85" w:name="_Toc15399_WPSOffice_Level2"/>
      <w:r>
        <w:rPr>
          <w:rFonts w:hint="eastAsia" w:ascii="宋体" w:cs="宋体"/>
          <w:b/>
          <w:sz w:val="22"/>
        </w:rPr>
        <w:t>二、评审组织</w:t>
      </w:r>
      <w:bookmarkEnd w:id="85"/>
    </w:p>
    <w:p w14:paraId="0AC8FE4A">
      <w:pPr>
        <w:snapToGrid w:val="0"/>
        <w:spacing w:line="380" w:lineRule="exact"/>
        <w:ind w:firstLine="540"/>
        <w:rPr>
          <w:rFonts w:ascii="宋体" w:cs="宋体"/>
          <w:sz w:val="22"/>
        </w:rPr>
      </w:pPr>
      <w:r>
        <w:rPr>
          <w:rFonts w:hint="eastAsia" w:ascii="宋体" w:cs="宋体"/>
          <w:sz w:val="22"/>
        </w:rPr>
        <w:t>评审工作由采购人依法组建的竞争性磋商小组负责，竞争性磋商小组由采购人代表以及评审专家库中随机抽取的有关技术、经济专家共同组成。评审全过程由采购管理部门全程监督。</w:t>
      </w:r>
    </w:p>
    <w:p w14:paraId="23774FB9">
      <w:pPr>
        <w:snapToGrid w:val="0"/>
        <w:spacing w:line="380" w:lineRule="exact"/>
        <w:ind w:firstLine="1774" w:firstLineChars="796"/>
        <w:rPr>
          <w:rFonts w:ascii="宋体" w:cs="宋体"/>
          <w:sz w:val="22"/>
        </w:rPr>
      </w:pPr>
      <w:bookmarkStart w:id="86" w:name="_Toc7010_WPSOffice_Level2"/>
      <w:r>
        <w:rPr>
          <w:rFonts w:hint="eastAsia" w:ascii="宋体" w:cs="宋体"/>
          <w:b/>
          <w:sz w:val="22"/>
        </w:rPr>
        <w:t>三、投标文件递交截止、磋商程序、磋商原则和方式</w:t>
      </w:r>
      <w:bookmarkEnd w:id="86"/>
    </w:p>
    <w:p w14:paraId="64A4BB89">
      <w:pPr>
        <w:pStyle w:val="17"/>
        <w:adjustRightInd w:val="0"/>
        <w:snapToGrid w:val="0"/>
        <w:spacing w:line="380" w:lineRule="exact"/>
        <w:ind w:firstLine="446" w:firstLineChars="200"/>
        <w:rPr>
          <w:rFonts w:cs="宋体"/>
          <w:b/>
          <w:sz w:val="22"/>
        </w:rPr>
      </w:pPr>
      <w:r>
        <w:rPr>
          <w:rFonts w:hint="eastAsia" w:cs="宋体"/>
          <w:sz w:val="22"/>
        </w:rPr>
        <w:t>1、投标文件递交截止</w:t>
      </w:r>
    </w:p>
    <w:p w14:paraId="0F79BA13">
      <w:pPr>
        <w:pStyle w:val="17"/>
        <w:adjustRightInd w:val="0"/>
        <w:snapToGrid w:val="0"/>
        <w:spacing w:line="380" w:lineRule="exact"/>
        <w:ind w:firstLine="446" w:firstLineChars="200"/>
        <w:rPr>
          <w:rFonts w:cs="宋体"/>
          <w:b/>
          <w:sz w:val="22"/>
        </w:rPr>
      </w:pPr>
      <w:r>
        <w:rPr>
          <w:rFonts w:hint="eastAsia" w:cs="宋体"/>
          <w:sz w:val="22"/>
        </w:rPr>
        <w:t>1.1 供应商须按竞争性磋商文件规定的时间递交电子投标文件。</w:t>
      </w:r>
    </w:p>
    <w:p w14:paraId="30D98239">
      <w:pPr>
        <w:pStyle w:val="17"/>
        <w:adjustRightInd w:val="0"/>
        <w:snapToGrid w:val="0"/>
        <w:spacing w:line="380" w:lineRule="exact"/>
        <w:ind w:firstLine="450"/>
        <w:rPr>
          <w:rFonts w:cs="宋体"/>
          <w:b/>
          <w:sz w:val="22"/>
        </w:rPr>
      </w:pPr>
      <w:r>
        <w:rPr>
          <w:rFonts w:hint="eastAsia" w:cs="宋体"/>
          <w:sz w:val="22"/>
        </w:rPr>
        <w:t>1.2 供应商法定代表人或其授权代表应在线参加磋商采购会议。</w:t>
      </w:r>
    </w:p>
    <w:p w14:paraId="4EF65ACD">
      <w:pPr>
        <w:pStyle w:val="17"/>
        <w:adjustRightInd w:val="0"/>
        <w:snapToGrid w:val="0"/>
        <w:spacing w:line="380" w:lineRule="exact"/>
        <w:ind w:firstLine="450"/>
        <w:rPr>
          <w:rFonts w:cs="宋体"/>
          <w:b/>
          <w:sz w:val="22"/>
        </w:rPr>
      </w:pPr>
      <w:r>
        <w:rPr>
          <w:rFonts w:hint="eastAsia" w:cs="宋体"/>
          <w:sz w:val="22"/>
        </w:rPr>
        <w:t>2、本次采购是根据竞争性磋商采购方式进行，各供应商首次报价不公开。</w:t>
      </w:r>
    </w:p>
    <w:p w14:paraId="4C177CCE">
      <w:pPr>
        <w:pStyle w:val="17"/>
        <w:adjustRightInd w:val="0"/>
        <w:snapToGrid w:val="0"/>
        <w:spacing w:line="380" w:lineRule="exact"/>
        <w:ind w:firstLine="450"/>
        <w:rPr>
          <w:rFonts w:cs="宋体"/>
          <w:b/>
          <w:sz w:val="22"/>
        </w:rPr>
      </w:pPr>
      <w:r>
        <w:rPr>
          <w:rFonts w:hint="eastAsia" w:cs="宋体"/>
          <w:sz w:val="22"/>
        </w:rPr>
        <w:t>2.1 如竞争性磋商小组认为竞争性磋商文件能够详细列明采购标的的技术、服务要求的，评审结束后，竞争性磋商小组可以直接对供应商进行打分评价。</w:t>
      </w:r>
    </w:p>
    <w:p w14:paraId="0E52EAB2">
      <w:pPr>
        <w:pStyle w:val="17"/>
        <w:adjustRightInd w:val="0"/>
        <w:snapToGrid w:val="0"/>
        <w:spacing w:line="380" w:lineRule="exact"/>
        <w:ind w:firstLine="450"/>
        <w:rPr>
          <w:rFonts w:cs="宋体"/>
          <w:b/>
          <w:sz w:val="22"/>
        </w:rPr>
      </w:pPr>
      <w:r>
        <w:rPr>
          <w:rFonts w:hint="eastAsia" w:cs="宋体"/>
          <w:sz w:val="22"/>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15B11DC4">
      <w:pPr>
        <w:pStyle w:val="17"/>
        <w:adjustRightInd w:val="0"/>
        <w:snapToGrid w:val="0"/>
        <w:spacing w:line="380" w:lineRule="exact"/>
        <w:ind w:firstLine="450"/>
        <w:rPr>
          <w:rFonts w:cs="宋体"/>
          <w:b/>
          <w:sz w:val="22"/>
        </w:rPr>
      </w:pPr>
      <w:r>
        <w:rPr>
          <w:rFonts w:hint="eastAsia" w:cs="宋体"/>
          <w:sz w:val="22"/>
        </w:rPr>
        <w:t>对竞争性磋商文件作出的实质性变动是竞争性磋商文件的有效组成部分，竞争性磋商小组应当及时以书面形式同时通知所有参加磋商的供应商。</w:t>
      </w:r>
    </w:p>
    <w:p w14:paraId="2421345A">
      <w:pPr>
        <w:pStyle w:val="17"/>
        <w:adjustRightInd w:val="0"/>
        <w:snapToGrid w:val="0"/>
        <w:spacing w:line="380" w:lineRule="exact"/>
        <w:ind w:firstLine="450"/>
        <w:rPr>
          <w:rFonts w:cs="宋体"/>
          <w:b/>
          <w:sz w:val="22"/>
        </w:rPr>
      </w:pPr>
      <w:r>
        <w:rPr>
          <w:rFonts w:hint="eastAsia" w:cs="宋体"/>
          <w:sz w:val="22"/>
        </w:rPr>
        <w:t>供应商应当按照竞争性磋商文件的变动情况和竞争性磋商小组的要求重新提交投标文件，并由其法定代表人或授权代表签字或者加盖公章。由授权代表签字的，应当附法定代表人授权书。供应商为自然人的，应当由本人签字并附身份证明。</w:t>
      </w:r>
    </w:p>
    <w:p w14:paraId="32981CD0">
      <w:pPr>
        <w:adjustRightInd w:val="0"/>
        <w:spacing w:line="380" w:lineRule="exact"/>
        <w:ind w:firstLine="420"/>
        <w:rPr>
          <w:rFonts w:ascii="宋体" w:cs="宋体"/>
          <w:sz w:val="22"/>
        </w:rPr>
      </w:pPr>
      <w:r>
        <w:rPr>
          <w:rFonts w:hint="eastAsia" w:ascii="宋体" w:cs="宋体"/>
          <w:sz w:val="22"/>
        </w:rPr>
        <w:t>已提交投标文件的供应商，在提交最终报价之前，可以根据磋商情况退出磋商。</w:t>
      </w:r>
    </w:p>
    <w:p w14:paraId="45D810F8">
      <w:pPr>
        <w:pStyle w:val="17"/>
        <w:adjustRightInd w:val="0"/>
        <w:snapToGrid w:val="0"/>
        <w:spacing w:line="380" w:lineRule="exact"/>
        <w:ind w:firstLine="450"/>
      </w:pPr>
      <w:r>
        <w:rPr>
          <w:rFonts w:hint="eastAsia" w:cs="宋体"/>
          <w:sz w:val="22"/>
        </w:rPr>
        <w:t>2.3 磋商的顺序，按供应商签到的逆顺序进行。开展磋商，竞争性磋商小组所有成员集中与单一供应商（供应商的法定代表人或法定代表人授权代表须在线参加，否则，取消其磋商资格）分别进行磋商，并要求供应商提交最终报价。在竞争性磋商文件未做任何调整的情况下，参与磋商的供应商如有出现最终报价超过投标文件中报价的，则该供应商的报价按无效处理。</w:t>
      </w:r>
    </w:p>
    <w:p w14:paraId="7D4F001E">
      <w:pPr>
        <w:pStyle w:val="17"/>
        <w:adjustRightInd w:val="0"/>
        <w:snapToGrid w:val="0"/>
        <w:spacing w:line="380" w:lineRule="exact"/>
        <w:ind w:firstLine="450"/>
        <w:rPr>
          <w:rFonts w:cs="宋体"/>
          <w:b/>
          <w:sz w:val="22"/>
        </w:rPr>
      </w:pPr>
      <w:r>
        <w:rPr>
          <w:rFonts w:hint="eastAsia" w:cs="宋体"/>
          <w:sz w:val="22"/>
        </w:rPr>
        <w:t>3、评审原则和方法</w:t>
      </w:r>
    </w:p>
    <w:p w14:paraId="348208FA">
      <w:pPr>
        <w:pStyle w:val="17"/>
        <w:adjustRightInd w:val="0"/>
        <w:snapToGrid w:val="0"/>
        <w:spacing w:line="380" w:lineRule="exact"/>
        <w:ind w:firstLine="450"/>
        <w:rPr>
          <w:rFonts w:cs="宋体"/>
          <w:b/>
          <w:sz w:val="22"/>
        </w:rPr>
      </w:pPr>
      <w:r>
        <w:rPr>
          <w:rFonts w:hint="eastAsia" w:cs="宋体"/>
          <w:sz w:val="22"/>
        </w:rPr>
        <w:t>3.1 竞争性磋商小组负责审查投标文件是否符合竞争性磋商文件的要求，并作出评价。竞争性磋商小组认为必要时，可向供应商进行询标。竞争性磋商小组有权决定全部或部分供应商投标文件无效。</w:t>
      </w:r>
    </w:p>
    <w:p w14:paraId="64F3D355">
      <w:pPr>
        <w:pStyle w:val="17"/>
        <w:adjustRightInd w:val="0"/>
        <w:snapToGrid w:val="0"/>
        <w:spacing w:line="380" w:lineRule="exact"/>
        <w:ind w:firstLine="450"/>
        <w:rPr>
          <w:rFonts w:cs="宋体"/>
          <w:b/>
          <w:sz w:val="22"/>
        </w:rPr>
      </w:pPr>
      <w:r>
        <w:rPr>
          <w:rFonts w:hint="eastAsia" w:cs="宋体"/>
          <w:sz w:val="22"/>
        </w:rPr>
        <w:t>3.2 竞争性磋商小组将综合分析合格供应商的各项指标，而不是以单项指标的优劣评选出成交的供应商。</w:t>
      </w:r>
    </w:p>
    <w:p w14:paraId="4411FC30">
      <w:pPr>
        <w:pStyle w:val="17"/>
        <w:adjustRightInd w:val="0"/>
        <w:snapToGrid w:val="0"/>
        <w:spacing w:line="380" w:lineRule="exact"/>
        <w:ind w:firstLine="450"/>
        <w:rPr>
          <w:rFonts w:cs="宋体"/>
          <w:b/>
          <w:sz w:val="22"/>
        </w:rPr>
      </w:pPr>
      <w:r>
        <w:rPr>
          <w:rFonts w:hint="eastAsia" w:cs="宋体"/>
          <w:sz w:val="22"/>
        </w:rPr>
        <w:t>3.3 经磋商确定最终采购需求和提交最终报价的供应商后，由竞争性磋商小组采用综合评分法对提交最终报价的供应商的投标文件和最终报价进行综合评分。如竞争性磋商文件所列采购内容明确不需要修改的或供应商投标文件清楚明确不需要澄清的，可以不进行磋商环节，直接要求供应商进行最终报价，进行综合评分。</w:t>
      </w:r>
    </w:p>
    <w:p w14:paraId="3A56EC22">
      <w:pPr>
        <w:pStyle w:val="17"/>
        <w:adjustRightInd w:val="0"/>
        <w:snapToGrid w:val="0"/>
        <w:spacing w:line="380" w:lineRule="exact"/>
        <w:ind w:firstLine="450"/>
        <w:rPr>
          <w:rFonts w:cs="宋体"/>
          <w:b/>
          <w:sz w:val="22"/>
        </w:rPr>
      </w:pPr>
      <w:r>
        <w:rPr>
          <w:rFonts w:hint="eastAsia" w:cs="宋体"/>
          <w:sz w:val="22"/>
        </w:rPr>
        <w:t>本次评审采用综合评分法，竞争性磋商小组根据竞争性磋商文件制定的评审办法对供应商进行评审排序，将综合得分第一名的供应商向采购人推荐其为中标（成交）供应商。</w:t>
      </w:r>
    </w:p>
    <w:p w14:paraId="63F040D4">
      <w:pPr>
        <w:pStyle w:val="17"/>
        <w:adjustRightInd w:val="0"/>
        <w:snapToGrid w:val="0"/>
        <w:spacing w:line="380" w:lineRule="exact"/>
        <w:ind w:firstLine="450"/>
        <w:rPr>
          <w:rFonts w:cs="宋体"/>
          <w:b/>
          <w:sz w:val="22"/>
        </w:rPr>
      </w:pPr>
      <w:r>
        <w:rPr>
          <w:rFonts w:hint="eastAsia" w:cs="宋体"/>
          <w:sz w:val="22"/>
        </w:rPr>
        <w:t>4、投标文件的澄清</w:t>
      </w:r>
    </w:p>
    <w:p w14:paraId="16687386">
      <w:pPr>
        <w:pStyle w:val="17"/>
        <w:adjustRightInd w:val="0"/>
        <w:snapToGrid w:val="0"/>
        <w:spacing w:line="380" w:lineRule="exact"/>
        <w:ind w:firstLine="223" w:firstLineChars="100"/>
        <w:rPr>
          <w:rFonts w:cs="宋体"/>
          <w:b/>
          <w:sz w:val="22"/>
        </w:rPr>
      </w:pPr>
      <w:r>
        <w:rPr>
          <w:rFonts w:hint="eastAsia" w:cs="宋体"/>
          <w:sz w:val="22"/>
        </w:rPr>
        <w:t>为有利于对投标文件的评议，必要时采购人可要求供应商对投标文件进行澄清，并作出答复。答复须有供应商授权代表签字并作为投标文件内容的一部分。</w:t>
      </w:r>
    </w:p>
    <w:p w14:paraId="56CD329C">
      <w:pPr>
        <w:pStyle w:val="17"/>
        <w:adjustRightInd w:val="0"/>
        <w:snapToGrid w:val="0"/>
        <w:spacing w:line="380" w:lineRule="exact"/>
        <w:ind w:firstLine="446" w:firstLineChars="200"/>
        <w:jc w:val="center"/>
        <w:rPr>
          <w:rFonts w:cs="宋体"/>
          <w:sz w:val="22"/>
        </w:rPr>
      </w:pPr>
      <w:bookmarkStart w:id="87" w:name="_Toc28287_WPSOffice_Level2"/>
    </w:p>
    <w:p w14:paraId="0F59CF5E">
      <w:pPr>
        <w:pStyle w:val="17"/>
        <w:adjustRightInd w:val="0"/>
        <w:snapToGrid w:val="0"/>
        <w:spacing w:line="380" w:lineRule="exact"/>
        <w:ind w:firstLine="446" w:firstLineChars="200"/>
        <w:jc w:val="center"/>
        <w:rPr>
          <w:rFonts w:cs="宋体"/>
          <w:b/>
          <w:bCs/>
          <w:sz w:val="22"/>
        </w:rPr>
      </w:pPr>
      <w:r>
        <w:rPr>
          <w:rFonts w:hint="eastAsia" w:cs="宋体"/>
          <w:b/>
          <w:bCs/>
          <w:sz w:val="22"/>
        </w:rPr>
        <w:t>四、评审细则</w:t>
      </w:r>
      <w:bookmarkEnd w:id="87"/>
    </w:p>
    <w:p w14:paraId="0CAC67B1">
      <w:pPr>
        <w:pStyle w:val="17"/>
        <w:adjustRightInd w:val="0"/>
        <w:snapToGrid w:val="0"/>
        <w:spacing w:line="380" w:lineRule="exact"/>
        <w:ind w:firstLine="446" w:firstLineChars="200"/>
        <w:rPr>
          <w:rFonts w:cs="宋体"/>
          <w:b/>
          <w:bCs/>
          <w:sz w:val="22"/>
        </w:rPr>
      </w:pPr>
      <w:bookmarkStart w:id="88" w:name="_Toc20707_WPSOffice_Level3"/>
      <w:r>
        <w:rPr>
          <w:rFonts w:hint="eastAsia" w:cs="宋体"/>
          <w:b/>
          <w:bCs/>
          <w:sz w:val="22"/>
        </w:rPr>
        <w:t>（一）报价部分评分：</w:t>
      </w:r>
      <w:bookmarkEnd w:id="88"/>
      <w:r>
        <w:rPr>
          <w:rFonts w:hint="eastAsia" w:cs="宋体"/>
          <w:b/>
          <w:bCs/>
          <w:sz w:val="22"/>
        </w:rPr>
        <w:t>40分</w:t>
      </w:r>
    </w:p>
    <w:p w14:paraId="4AE05919">
      <w:pPr>
        <w:pStyle w:val="17"/>
        <w:adjustRightInd w:val="0"/>
        <w:snapToGrid w:val="0"/>
        <w:spacing w:line="380" w:lineRule="exact"/>
        <w:ind w:firstLine="450"/>
        <w:rPr>
          <w:rFonts w:cs="宋体"/>
          <w:sz w:val="22"/>
        </w:rPr>
      </w:pPr>
      <w:r>
        <w:rPr>
          <w:rFonts w:hint="eastAsia" w:cs="宋体"/>
          <w:sz w:val="22"/>
        </w:rPr>
        <w:t>1.以满足竞争性磋商文件要求且最终报价最低的有效供应商的价格为磋商基准价，其价格分为满分。其他供应商的价格分统一按照下列公式计算：</w:t>
      </w:r>
    </w:p>
    <w:p w14:paraId="314E5572">
      <w:pPr>
        <w:pStyle w:val="17"/>
        <w:adjustRightInd w:val="0"/>
        <w:snapToGrid w:val="0"/>
        <w:spacing w:line="380" w:lineRule="exact"/>
        <w:ind w:firstLine="450"/>
        <w:rPr>
          <w:rFonts w:hint="eastAsia" w:cs="宋体"/>
          <w:b/>
          <w:bCs/>
          <w:sz w:val="22"/>
        </w:rPr>
      </w:pPr>
      <w:r>
        <w:rPr>
          <w:rFonts w:hint="eastAsia" w:cs="宋体"/>
          <w:b/>
          <w:bCs/>
          <w:sz w:val="22"/>
        </w:rPr>
        <w:t>报价得分=（磋商基准价/最终报价）×40%×100</w:t>
      </w:r>
    </w:p>
    <w:p w14:paraId="16896DD3">
      <w:pPr>
        <w:ind w:firstLine="446" w:firstLineChars="200"/>
      </w:pPr>
      <w:r>
        <w:rPr>
          <w:rFonts w:hint="eastAsia" w:cs="宋体"/>
          <w:sz w:val="22"/>
        </w:rPr>
        <w:t>2.</w:t>
      </w:r>
      <w:r>
        <w:rPr>
          <w:rFonts w:hint="eastAsia"/>
          <w:sz w:val="22"/>
          <w:szCs w:val="22"/>
        </w:rPr>
        <w:t>本项目参照《政府采购促进中小企业发展管理办法》（财库﹝2020﹞46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w:t>
      </w:r>
      <w:r>
        <w:rPr>
          <w:rFonts w:hint="eastAsia"/>
          <w:color w:val="auto"/>
          <w:sz w:val="22"/>
          <w:szCs w:val="22"/>
          <w:highlight w:val="none"/>
        </w:rPr>
        <w:t>10%</w:t>
      </w:r>
      <w:r>
        <w:rPr>
          <w:rFonts w:hint="eastAsia"/>
          <w:sz w:val="22"/>
          <w:szCs w:val="22"/>
        </w:rPr>
        <w:t>的评标价格扣除。（说明：标价格折扣计算以元人民币为单位，保留两位小数，第三位四舍五入进位。）</w:t>
      </w:r>
    </w:p>
    <w:p w14:paraId="7238BC77">
      <w:pPr>
        <w:pStyle w:val="17"/>
        <w:adjustRightInd w:val="0"/>
        <w:snapToGrid w:val="0"/>
        <w:spacing w:line="380" w:lineRule="exact"/>
        <w:ind w:left="561"/>
        <w:rPr>
          <w:rFonts w:cs="宋体"/>
          <w:b/>
          <w:bCs/>
          <w:sz w:val="22"/>
        </w:rPr>
      </w:pPr>
      <w:r>
        <w:rPr>
          <w:rFonts w:hint="eastAsia" w:cs="宋体"/>
          <w:b/>
          <w:bCs/>
          <w:sz w:val="22"/>
        </w:rPr>
        <w:t>（二）商务技术部分评分：60分</w:t>
      </w:r>
    </w:p>
    <w:tbl>
      <w:tblPr>
        <w:tblStyle w:val="35"/>
        <w:tblW w:w="97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1200"/>
        <w:gridCol w:w="7035"/>
        <w:gridCol w:w="735"/>
      </w:tblGrid>
      <w:tr w14:paraId="47D9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744F">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A954">
            <w:pPr>
              <w:widowControl/>
              <w:jc w:val="center"/>
              <w:textAlignment w:val="center"/>
              <w:rPr>
                <w:rFonts w:ascii="宋体" w:hAnsi="宋体" w:cs="宋体"/>
                <w:b/>
                <w:bCs/>
                <w:color w:val="000000"/>
                <w:sz w:val="22"/>
              </w:rPr>
            </w:pPr>
            <w:r>
              <w:rPr>
                <w:rFonts w:hint="eastAsia" w:ascii="宋体" w:hAnsi="宋体" w:cs="宋体"/>
                <w:b/>
                <w:bCs/>
                <w:color w:val="000000"/>
                <w:kern w:val="0"/>
                <w:sz w:val="22"/>
              </w:rPr>
              <w:t>评分内容</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5520">
            <w:pPr>
              <w:widowControl/>
              <w:jc w:val="center"/>
              <w:textAlignment w:val="center"/>
              <w:rPr>
                <w:rFonts w:ascii="宋体" w:hAnsi="宋体" w:cs="宋体"/>
                <w:b/>
                <w:bCs/>
                <w:color w:val="000000"/>
                <w:sz w:val="22"/>
              </w:rPr>
            </w:pPr>
            <w:r>
              <w:rPr>
                <w:rFonts w:hint="eastAsia" w:ascii="宋体" w:hAnsi="宋体" w:cs="宋体"/>
                <w:b/>
                <w:bCs/>
                <w:color w:val="000000"/>
                <w:kern w:val="0"/>
                <w:sz w:val="22"/>
              </w:rPr>
              <w:t>评分标准说明</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750A">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分值</w:t>
            </w:r>
          </w:p>
        </w:tc>
      </w:tr>
      <w:tr w14:paraId="4185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B402">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57CB">
            <w:pPr>
              <w:widowControl/>
              <w:jc w:val="center"/>
              <w:textAlignment w:val="center"/>
              <w:rPr>
                <w:rFonts w:ascii="宋体" w:hAnsi="宋体" w:cs="宋体"/>
                <w:color w:val="000000"/>
                <w:sz w:val="22"/>
              </w:rPr>
            </w:pPr>
            <w:r>
              <w:rPr>
                <w:rFonts w:hint="eastAsia" w:ascii="宋体" w:hAnsi="宋体" w:cs="宋体"/>
                <w:color w:val="000000"/>
                <w:kern w:val="0"/>
                <w:sz w:val="22"/>
              </w:rPr>
              <w:t>投标人综合实力</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937E">
            <w:pPr>
              <w:widowControl/>
              <w:jc w:val="left"/>
              <w:textAlignment w:val="center"/>
              <w:rPr>
                <w:rFonts w:ascii="宋体" w:hAnsi="宋体" w:cs="宋体"/>
                <w:color w:val="000000"/>
                <w:sz w:val="22"/>
              </w:rPr>
            </w:pPr>
            <w:r>
              <w:rPr>
                <w:rFonts w:hint="eastAsia" w:ascii="宋体" w:hAnsi="宋体" w:cs="宋体"/>
                <w:color w:val="000000"/>
                <w:kern w:val="0"/>
                <w:sz w:val="22"/>
              </w:rPr>
              <w:t>1、投标人具备ISO45001职业健康安全管理体系认证证书（认证范围需包含软硬件运维），得1分。</w:t>
            </w:r>
            <w:r>
              <w:rPr>
                <w:rFonts w:hint="eastAsia" w:ascii="宋体" w:hAnsi="宋体" w:cs="宋体"/>
                <w:color w:val="000000"/>
                <w:kern w:val="0"/>
                <w:sz w:val="22"/>
              </w:rPr>
              <w:br w:type="textWrapping"/>
            </w:r>
            <w:r>
              <w:rPr>
                <w:rFonts w:hint="eastAsia" w:ascii="宋体" w:hAnsi="宋体" w:cs="宋体"/>
                <w:color w:val="000000"/>
                <w:kern w:val="0"/>
                <w:sz w:val="22"/>
              </w:rPr>
              <w:t>2、投标人具备ISO27001信息安全管理体系认证证书（认证范围需包含软硬件运维），得1分。</w:t>
            </w:r>
            <w:r>
              <w:rPr>
                <w:rFonts w:hint="eastAsia" w:ascii="宋体" w:hAnsi="宋体" w:cs="宋体"/>
                <w:strike/>
                <w:dstrike w:val="0"/>
                <w:color w:val="000000"/>
                <w:kern w:val="0"/>
                <w:sz w:val="22"/>
              </w:rPr>
              <w:br w:type="textWrapping"/>
            </w:r>
            <w:r>
              <w:rPr>
                <w:rFonts w:hint="eastAsia" w:ascii="宋体" w:hAnsi="宋体" w:cs="宋体"/>
                <w:color w:val="000000"/>
                <w:kern w:val="0"/>
                <w:sz w:val="22"/>
              </w:rPr>
              <w:t>3、投标人具备ISO9001企业质量体系认证证书，得1分。</w:t>
            </w:r>
            <w:r>
              <w:rPr>
                <w:rFonts w:hint="eastAsia" w:ascii="宋体" w:hAnsi="宋体" w:cs="宋体"/>
                <w:color w:val="000000"/>
                <w:kern w:val="0"/>
                <w:sz w:val="22"/>
              </w:rPr>
              <w:br w:type="textWrapping"/>
            </w:r>
            <w:r>
              <w:rPr>
                <w:rFonts w:hint="eastAsia" w:ascii="宋体" w:hAnsi="宋体" w:cs="宋体"/>
                <w:color w:val="000000"/>
                <w:kern w:val="0"/>
                <w:sz w:val="22"/>
              </w:rPr>
              <w:t>注：提供的证书均须提供复印件加盖投标单位公章，否则不得分。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9B42">
            <w:pPr>
              <w:widowControl/>
              <w:jc w:val="center"/>
              <w:textAlignment w:val="center"/>
              <w:rPr>
                <w:rFonts w:ascii="宋体" w:hAnsi="宋体" w:cs="宋体"/>
                <w:color w:val="000000"/>
                <w:sz w:val="22"/>
              </w:rPr>
            </w:pPr>
            <w:r>
              <w:rPr>
                <w:rFonts w:hint="eastAsia" w:ascii="宋体" w:hAnsi="宋体" w:cs="宋体"/>
                <w:color w:val="000000"/>
                <w:kern w:val="0"/>
                <w:sz w:val="22"/>
              </w:rPr>
              <w:t>3</w:t>
            </w:r>
          </w:p>
        </w:tc>
      </w:tr>
      <w:tr w14:paraId="55A8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5E5B">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7586">
            <w:pPr>
              <w:widowControl/>
              <w:jc w:val="center"/>
              <w:textAlignment w:val="center"/>
              <w:rPr>
                <w:rFonts w:ascii="宋体" w:hAnsi="宋体" w:cs="宋体"/>
                <w:color w:val="000000"/>
                <w:sz w:val="22"/>
              </w:rPr>
            </w:pPr>
            <w:r>
              <w:rPr>
                <w:rFonts w:hint="eastAsia" w:ascii="宋体" w:hAnsi="宋体" w:cs="宋体"/>
                <w:color w:val="000000"/>
                <w:kern w:val="0"/>
                <w:sz w:val="22"/>
              </w:rPr>
              <w:t>管道光纤资源情况</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691C">
            <w:pPr>
              <w:widowControl/>
              <w:jc w:val="left"/>
              <w:textAlignment w:val="center"/>
              <w:rPr>
                <w:rFonts w:ascii="宋体" w:hAnsi="宋体" w:cs="宋体"/>
                <w:color w:val="000000"/>
                <w:sz w:val="22"/>
              </w:rPr>
            </w:pPr>
            <w:r>
              <w:rPr>
                <w:rFonts w:hint="eastAsia" w:ascii="宋体" w:hAnsi="宋体" w:cs="宋体"/>
                <w:color w:val="000000"/>
                <w:kern w:val="0"/>
                <w:sz w:val="22"/>
              </w:rPr>
              <w:t>投标人具有为系统整体运行、维护的自有管道光纤资源得2分；投标人提供满足本项目管道光纤资源承诺书得1分，</w:t>
            </w:r>
            <w:r>
              <w:rPr>
                <w:rFonts w:hint="eastAsia" w:ascii="宋体" w:hAnsi="宋体" w:cs="宋体"/>
                <w:color w:val="auto"/>
                <w:kern w:val="0"/>
                <w:sz w:val="22"/>
              </w:rPr>
              <w:t>不满足按无效投标处理</w:t>
            </w:r>
            <w:r>
              <w:rPr>
                <w:rFonts w:hint="eastAsia" w:ascii="宋体" w:hAnsi="宋体" w:cs="宋体"/>
                <w:color w:val="000000"/>
                <w:kern w:val="0"/>
                <w:sz w:val="22"/>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2DCC">
            <w:pPr>
              <w:widowControl/>
              <w:jc w:val="center"/>
              <w:textAlignment w:val="center"/>
              <w:rPr>
                <w:rFonts w:ascii="宋体" w:hAnsi="宋体" w:cs="宋体"/>
                <w:color w:val="000000"/>
                <w:sz w:val="22"/>
              </w:rPr>
            </w:pPr>
            <w:r>
              <w:rPr>
                <w:rFonts w:hint="eastAsia" w:ascii="宋体" w:hAnsi="宋体" w:cs="宋体"/>
                <w:color w:val="000000"/>
                <w:kern w:val="0"/>
                <w:sz w:val="22"/>
              </w:rPr>
              <w:t>2</w:t>
            </w:r>
          </w:p>
        </w:tc>
      </w:tr>
      <w:tr w14:paraId="0E874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FC2B">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A1F2">
            <w:pPr>
              <w:widowControl/>
              <w:jc w:val="center"/>
              <w:textAlignment w:val="center"/>
              <w:rPr>
                <w:rFonts w:ascii="宋体" w:hAnsi="宋体" w:cs="宋体"/>
                <w:color w:val="000000"/>
                <w:sz w:val="22"/>
              </w:rPr>
            </w:pPr>
            <w:r>
              <w:rPr>
                <w:rFonts w:hint="eastAsia" w:ascii="宋体" w:hAnsi="宋体" w:cs="宋体"/>
                <w:color w:val="000000"/>
                <w:kern w:val="0"/>
                <w:sz w:val="22"/>
              </w:rPr>
              <w:t>项目业绩</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3993">
            <w:pPr>
              <w:widowControl/>
              <w:jc w:val="left"/>
              <w:textAlignment w:val="center"/>
              <w:rPr>
                <w:rFonts w:ascii="宋体" w:hAnsi="宋体" w:cs="宋体"/>
                <w:color w:val="000000"/>
                <w:sz w:val="22"/>
              </w:rPr>
            </w:pPr>
            <w:r>
              <w:rPr>
                <w:rFonts w:hint="eastAsia" w:ascii="宋体" w:hAnsi="宋体" w:cs="宋体"/>
                <w:color w:val="000000"/>
                <w:kern w:val="0"/>
                <w:sz w:val="22"/>
              </w:rPr>
              <w:t>投标人提供类似项目业绩，每个业绩得1分，此项最高得2分。（</w:t>
            </w:r>
            <w:r>
              <w:rPr>
                <w:rFonts w:hint="eastAsia" w:ascii="宋体" w:hAnsi="宋体" w:cs="宋体"/>
                <w:kern w:val="0"/>
                <w:sz w:val="22"/>
              </w:rPr>
              <w:t>需提供中标通知书、合同、履约验收相关材料</w:t>
            </w:r>
            <w:r>
              <w:rPr>
                <w:rFonts w:hint="eastAsia" w:ascii="宋体" w:hAnsi="宋体" w:cs="宋体"/>
                <w:color w:val="000000"/>
                <w:kern w:val="0"/>
                <w:sz w:val="22"/>
              </w:rPr>
              <w:t>复印件并加盖投标人公章，不提供不得分）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FFB7">
            <w:pPr>
              <w:widowControl/>
              <w:jc w:val="center"/>
              <w:textAlignment w:val="center"/>
              <w:rPr>
                <w:rFonts w:ascii="宋体" w:hAnsi="宋体" w:cs="宋体"/>
                <w:color w:val="000000"/>
                <w:sz w:val="22"/>
              </w:rPr>
            </w:pPr>
            <w:r>
              <w:rPr>
                <w:rFonts w:hint="eastAsia" w:ascii="宋体" w:hAnsi="宋体" w:cs="宋体"/>
                <w:color w:val="000000"/>
                <w:kern w:val="0"/>
                <w:sz w:val="22"/>
              </w:rPr>
              <w:t>2</w:t>
            </w:r>
          </w:p>
        </w:tc>
      </w:tr>
      <w:tr w14:paraId="7F36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50F7">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30E0">
            <w:pPr>
              <w:widowControl/>
              <w:jc w:val="center"/>
              <w:textAlignment w:val="center"/>
              <w:rPr>
                <w:rFonts w:ascii="宋体" w:hAnsi="宋体" w:cs="宋体"/>
                <w:color w:val="000000"/>
                <w:sz w:val="22"/>
              </w:rPr>
            </w:pPr>
            <w:r>
              <w:rPr>
                <w:rFonts w:hint="eastAsia" w:ascii="宋体" w:hAnsi="宋体" w:cs="宋体"/>
                <w:color w:val="000000"/>
                <w:kern w:val="0"/>
                <w:sz w:val="22"/>
              </w:rPr>
              <w:t>项目组人员情况</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B0BC">
            <w:pPr>
              <w:widowControl/>
              <w:jc w:val="left"/>
              <w:textAlignment w:val="center"/>
              <w:rPr>
                <w:rFonts w:hint="eastAsia" w:ascii="宋体" w:hAnsi="宋体" w:eastAsia="宋体" w:cs="宋体"/>
                <w:color w:val="000000"/>
                <w:sz w:val="22"/>
                <w:lang w:eastAsia="zh-CN"/>
              </w:rPr>
            </w:pPr>
            <w:r>
              <w:rPr>
                <w:rFonts w:hint="eastAsia" w:ascii="宋体" w:hAnsi="宋体" w:cs="宋体"/>
                <w:color w:val="000000"/>
                <w:kern w:val="0"/>
                <w:sz w:val="22"/>
              </w:rPr>
              <w:t>1.投标人拟派本项目的项目负责人(一名)：具备高级信息系统项目管理师（软考）证书、网络规划设计师（软考）证书、机电工程一级建造师证书，每具备1本证书得1分，持有全部得3分。</w:t>
            </w:r>
            <w:r>
              <w:rPr>
                <w:rFonts w:hint="eastAsia" w:ascii="宋体" w:hAnsi="宋体" w:cs="宋体"/>
                <w:color w:val="000000"/>
                <w:kern w:val="0"/>
                <w:sz w:val="22"/>
              </w:rPr>
              <w:br w:type="textWrapping"/>
            </w:r>
            <w:r>
              <w:rPr>
                <w:rFonts w:hint="eastAsia" w:ascii="宋体" w:hAnsi="宋体" w:cs="宋体"/>
                <w:kern w:val="0"/>
                <w:sz w:val="22"/>
                <w:highlight w:val="none"/>
              </w:rPr>
              <w:t>2.项目团队其它服务人员(除项目负责人外的人员)资质：具备系统规划与管理师证书、物联网应用工程师证书、通信工程师证书、网络工程师证书、信息安全工程师（软考）证书、信息技术（系统集成）工程师（高级）证书、系统分析师、高级网络技术工程师证书、硬件技术维护工程师（高级）证书、电子工程高级工程师，每具备1种证书得0.5分，最高得5分。</w:t>
            </w:r>
            <w:r>
              <w:rPr>
                <w:rFonts w:hint="eastAsia" w:ascii="宋体" w:hAnsi="宋体" w:cs="宋体"/>
                <w:color w:val="000000"/>
                <w:kern w:val="0"/>
                <w:sz w:val="22"/>
              </w:rPr>
              <w:br w:type="textWrapping"/>
            </w:r>
            <w:r>
              <w:rPr>
                <w:rFonts w:hint="eastAsia" w:ascii="宋体" w:hAnsi="宋体" w:cs="宋体"/>
                <w:color w:val="000000"/>
                <w:kern w:val="0"/>
                <w:sz w:val="22"/>
                <w:lang w:eastAsia="zh-CN"/>
              </w:rPr>
              <w:t>注：（①提供以上项目人员需提供完整有效的证书扫描件并加盖公章；②所投证书须为工信部（信息产业部）或其下属单位、人社部或其下属单位等权威机构颁发；③提供以上人员在投标截止时间前近半年内任意一个月的社保证明，社保缴纳单位应与投标供应商名称一致，否则不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3135">
            <w:pPr>
              <w:widowControl/>
              <w:jc w:val="center"/>
              <w:textAlignment w:val="center"/>
              <w:rPr>
                <w:rFonts w:ascii="宋体" w:hAnsi="宋体" w:cs="宋体"/>
                <w:color w:val="000000"/>
                <w:sz w:val="22"/>
              </w:rPr>
            </w:pPr>
            <w:r>
              <w:rPr>
                <w:rFonts w:hint="eastAsia" w:ascii="宋体" w:hAnsi="宋体" w:cs="宋体"/>
                <w:color w:val="000000"/>
                <w:kern w:val="0"/>
                <w:sz w:val="22"/>
              </w:rPr>
              <w:t>8</w:t>
            </w:r>
          </w:p>
        </w:tc>
      </w:tr>
      <w:tr w14:paraId="55CCA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8982">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6F15">
            <w:pPr>
              <w:widowControl/>
              <w:jc w:val="center"/>
              <w:textAlignment w:val="center"/>
              <w:rPr>
                <w:rFonts w:ascii="宋体" w:hAnsi="宋体" w:cs="宋体"/>
                <w:color w:val="000000"/>
                <w:sz w:val="22"/>
              </w:rPr>
            </w:pPr>
            <w:r>
              <w:rPr>
                <w:rFonts w:hint="eastAsia" w:ascii="宋体" w:hAnsi="宋体" w:cs="宋体"/>
                <w:color w:val="000000"/>
                <w:kern w:val="0"/>
                <w:sz w:val="22"/>
              </w:rPr>
              <w:t>技术方案</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D872">
            <w:pPr>
              <w:widowControl/>
              <w:jc w:val="left"/>
              <w:textAlignment w:val="center"/>
              <w:rPr>
                <w:rFonts w:ascii="宋体" w:hAnsi="宋体" w:cs="宋体"/>
                <w:color w:val="000000"/>
                <w:sz w:val="22"/>
              </w:rPr>
            </w:pPr>
            <w:r>
              <w:rPr>
                <w:rFonts w:hint="eastAsia" w:ascii="宋体" w:hAnsi="宋体" w:cs="宋体"/>
                <w:kern w:val="0"/>
                <w:sz w:val="22"/>
              </w:rPr>
              <w:t>1.投标人自行安排项目现场勘察，提供项目实施点位信息、现场照片、点位规划实施设备清单，</w:t>
            </w:r>
            <w:r>
              <w:rPr>
                <w:rFonts w:hint="eastAsia" w:ascii="宋体" w:hAnsi="宋体" w:eastAsia="宋体" w:cs="宋体"/>
                <w:i w:val="0"/>
                <w:iCs w:val="0"/>
                <w:color w:val="000000"/>
                <w:kern w:val="0"/>
                <w:sz w:val="22"/>
                <w:szCs w:val="22"/>
                <w:u w:val="none"/>
                <w:lang w:val="en-US" w:eastAsia="zh-CN"/>
              </w:rPr>
              <w:t>勘察全面、规划科学合理得</w:t>
            </w:r>
            <w:r>
              <w:rPr>
                <w:rFonts w:hint="eastAsia" w:ascii="宋体" w:hAnsi="宋体" w:cs="宋体"/>
                <w:i w:val="0"/>
                <w:iCs w:val="0"/>
                <w:color w:val="000000"/>
                <w:kern w:val="0"/>
                <w:sz w:val="22"/>
                <w:szCs w:val="22"/>
                <w:u w:val="none"/>
                <w:lang w:val="en-US" w:eastAsia="zh-CN"/>
              </w:rPr>
              <w:t>2-3</w:t>
            </w:r>
            <w:r>
              <w:rPr>
                <w:rFonts w:hint="eastAsia" w:ascii="宋体" w:hAnsi="宋体" w:eastAsia="宋体" w:cs="宋体"/>
                <w:i w:val="0"/>
                <w:iCs w:val="0"/>
                <w:color w:val="000000"/>
                <w:kern w:val="0"/>
                <w:sz w:val="22"/>
                <w:szCs w:val="22"/>
                <w:u w:val="none"/>
                <w:lang w:val="en-US" w:eastAsia="zh-CN"/>
              </w:rPr>
              <w:t>分，勘察较全面、规划较为科学合理得</w:t>
            </w:r>
            <w:r>
              <w:rPr>
                <w:rFonts w:hint="eastAsia" w:ascii="宋体" w:hAnsi="宋体" w:cs="宋体"/>
                <w:i w:val="0"/>
                <w:iCs w:val="0"/>
                <w:color w:val="000000"/>
                <w:kern w:val="0"/>
                <w:sz w:val="22"/>
                <w:szCs w:val="22"/>
                <w:u w:val="none"/>
                <w:lang w:val="en-US" w:eastAsia="zh-CN"/>
              </w:rPr>
              <w:t>1-2</w:t>
            </w:r>
            <w:r>
              <w:rPr>
                <w:rFonts w:hint="eastAsia" w:ascii="宋体" w:hAnsi="宋体" w:eastAsia="宋体" w:cs="宋体"/>
                <w:i w:val="0"/>
                <w:iCs w:val="0"/>
                <w:color w:val="000000"/>
                <w:kern w:val="0"/>
                <w:sz w:val="22"/>
                <w:szCs w:val="22"/>
                <w:u w:val="none"/>
                <w:lang w:val="en-US" w:eastAsia="zh-CN"/>
              </w:rPr>
              <w:t>分、勘察欠缺、规划欠缺科学合理得</w:t>
            </w:r>
            <w:r>
              <w:rPr>
                <w:rFonts w:hint="eastAsia" w:ascii="宋体" w:hAnsi="宋体" w:cs="宋体"/>
                <w:i w:val="0"/>
                <w:iCs w:val="0"/>
                <w:color w:val="000000"/>
                <w:kern w:val="0"/>
                <w:sz w:val="22"/>
                <w:szCs w:val="22"/>
                <w:u w:val="none"/>
                <w:lang w:val="en-US" w:eastAsia="zh-CN"/>
              </w:rPr>
              <w:t>0-1</w:t>
            </w:r>
            <w:r>
              <w:rPr>
                <w:rFonts w:hint="eastAsia" w:ascii="宋体" w:hAnsi="宋体" w:eastAsia="宋体" w:cs="宋体"/>
                <w:i w:val="0"/>
                <w:iCs w:val="0"/>
                <w:color w:val="000000"/>
                <w:kern w:val="0"/>
                <w:sz w:val="22"/>
                <w:szCs w:val="22"/>
                <w:u w:val="none"/>
                <w:lang w:val="en-US" w:eastAsia="zh-CN"/>
              </w:rPr>
              <w:t>分，未提供不得分。（0-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kern w:val="0"/>
                <w:sz w:val="22"/>
              </w:rPr>
              <w:br w:type="textWrapping"/>
            </w:r>
            <w:r>
              <w:rPr>
                <w:rFonts w:hint="eastAsia" w:ascii="宋体" w:hAnsi="宋体" w:cs="宋体"/>
                <w:kern w:val="0"/>
                <w:sz w:val="22"/>
              </w:rPr>
              <w:t>2.</w:t>
            </w:r>
            <w:r>
              <w:rPr>
                <w:rFonts w:hint="eastAsia" w:ascii="宋体" w:hAnsi="宋体" w:eastAsia="宋体" w:cs="宋体"/>
                <w:i w:val="0"/>
                <w:iCs w:val="0"/>
                <w:color w:val="000000"/>
                <w:kern w:val="0"/>
                <w:sz w:val="22"/>
                <w:szCs w:val="22"/>
                <w:u w:val="none"/>
                <w:lang w:val="en-US" w:eastAsia="zh-CN"/>
              </w:rPr>
              <w:t>根据投标人对项目的背景需求情况与总体设计规划打分，包含但不限于建设背景、需求分析、总体架构、各系统功能介绍等，内容全面、规划科学合理得</w:t>
            </w:r>
            <w:r>
              <w:rPr>
                <w:rFonts w:hint="eastAsia" w:ascii="宋体" w:hAnsi="宋体" w:cs="宋体"/>
                <w:i w:val="0"/>
                <w:iCs w:val="0"/>
                <w:color w:val="000000"/>
                <w:kern w:val="0"/>
                <w:sz w:val="22"/>
                <w:szCs w:val="22"/>
                <w:u w:val="none"/>
                <w:lang w:val="en-US" w:eastAsia="zh-CN"/>
              </w:rPr>
              <w:t>2-3</w:t>
            </w:r>
            <w:r>
              <w:rPr>
                <w:rFonts w:hint="eastAsia" w:ascii="宋体" w:hAnsi="宋体" w:eastAsia="宋体" w:cs="宋体"/>
                <w:i w:val="0"/>
                <w:iCs w:val="0"/>
                <w:color w:val="000000"/>
                <w:kern w:val="0"/>
                <w:sz w:val="22"/>
                <w:szCs w:val="22"/>
                <w:u w:val="none"/>
                <w:lang w:val="en-US" w:eastAsia="zh-CN"/>
              </w:rPr>
              <w:t>分，内容较全面、规划较为科学合理得</w:t>
            </w:r>
            <w:r>
              <w:rPr>
                <w:rFonts w:hint="eastAsia" w:ascii="宋体" w:hAnsi="宋体" w:cs="宋体"/>
                <w:i w:val="0"/>
                <w:iCs w:val="0"/>
                <w:color w:val="000000"/>
                <w:kern w:val="0"/>
                <w:sz w:val="22"/>
                <w:szCs w:val="22"/>
                <w:u w:val="none"/>
                <w:lang w:val="en-US" w:eastAsia="zh-CN"/>
              </w:rPr>
              <w:t>1-2</w:t>
            </w:r>
            <w:r>
              <w:rPr>
                <w:rFonts w:hint="eastAsia" w:ascii="宋体" w:hAnsi="宋体" w:eastAsia="宋体" w:cs="宋体"/>
                <w:i w:val="0"/>
                <w:iCs w:val="0"/>
                <w:color w:val="000000"/>
                <w:kern w:val="0"/>
                <w:sz w:val="22"/>
                <w:szCs w:val="22"/>
                <w:u w:val="none"/>
                <w:lang w:val="en-US" w:eastAsia="zh-CN"/>
              </w:rPr>
              <w:t>分、内容欠缺、规划欠缺科学合理得</w:t>
            </w:r>
            <w:r>
              <w:rPr>
                <w:rFonts w:hint="eastAsia" w:ascii="宋体" w:hAnsi="宋体" w:cs="宋体"/>
                <w:i w:val="0"/>
                <w:iCs w:val="0"/>
                <w:color w:val="000000"/>
                <w:kern w:val="0"/>
                <w:sz w:val="22"/>
                <w:szCs w:val="22"/>
                <w:u w:val="none"/>
                <w:lang w:val="en-US" w:eastAsia="zh-CN"/>
              </w:rPr>
              <w:t>0-1</w:t>
            </w:r>
            <w:r>
              <w:rPr>
                <w:rFonts w:hint="eastAsia" w:ascii="宋体" w:hAnsi="宋体" w:eastAsia="宋体" w:cs="宋体"/>
                <w:i w:val="0"/>
                <w:iCs w:val="0"/>
                <w:color w:val="000000"/>
                <w:kern w:val="0"/>
                <w:sz w:val="22"/>
                <w:szCs w:val="22"/>
                <w:u w:val="none"/>
                <w:lang w:val="en-US" w:eastAsia="zh-CN"/>
              </w:rPr>
              <w:t>分，未提供不得分。（0-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4645">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rPr>
              <w:t>6</w:t>
            </w:r>
          </w:p>
        </w:tc>
      </w:tr>
      <w:tr w14:paraId="37C7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5D3A">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B134">
            <w:pPr>
              <w:widowControl/>
              <w:jc w:val="center"/>
              <w:textAlignment w:val="center"/>
              <w:rPr>
                <w:rFonts w:ascii="宋体" w:hAnsi="宋体" w:cs="宋体"/>
                <w:color w:val="000000"/>
                <w:sz w:val="22"/>
              </w:rPr>
            </w:pPr>
            <w:r>
              <w:rPr>
                <w:rFonts w:hint="eastAsia" w:ascii="宋体" w:hAnsi="宋体" w:cs="宋体"/>
                <w:color w:val="000000"/>
                <w:kern w:val="0"/>
                <w:sz w:val="22"/>
              </w:rPr>
              <w:t>实施方案</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A2E5">
            <w:pPr>
              <w:widowControl/>
              <w:jc w:val="lef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rPr>
              <w:t>1、根据投标人提供的施工计划安排：施工工期、施工组织计划、安全保证措施、质量保障措施等，工期保证措施，横向比较评分。方案措施科学、合理得</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分；基本科学、合理得</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分；部分欠缺得</w:t>
            </w:r>
            <w:r>
              <w:rPr>
                <w:rFonts w:hint="eastAsia" w:ascii="宋体" w:hAnsi="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2、根据投标人根据本项目提供的供货、调试、验收的具体方案、措施的科学性、合理性、完性进行评分。方案措施科学、合理得</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分；基本科学、合理得</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分；部分欠缺得</w:t>
            </w:r>
            <w:r>
              <w:rPr>
                <w:rFonts w:hint="eastAsia" w:ascii="宋体" w:hAnsi="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0023">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rPr>
              <w:t>6</w:t>
            </w:r>
          </w:p>
        </w:tc>
      </w:tr>
      <w:tr w14:paraId="07FA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C31F">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F0C4">
            <w:pPr>
              <w:widowControl/>
              <w:jc w:val="center"/>
              <w:textAlignment w:val="center"/>
              <w:rPr>
                <w:rFonts w:ascii="宋体" w:hAnsi="宋体" w:cs="宋体"/>
                <w:color w:val="000000"/>
                <w:sz w:val="22"/>
              </w:rPr>
            </w:pPr>
            <w:r>
              <w:rPr>
                <w:rFonts w:hint="eastAsia" w:ascii="宋体" w:hAnsi="宋体" w:cs="宋体"/>
                <w:color w:val="000000"/>
                <w:kern w:val="0"/>
                <w:sz w:val="22"/>
              </w:rPr>
              <w:t>投标产品符合程度</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CFB3">
            <w:pPr>
              <w:widowControl/>
              <w:jc w:val="left"/>
              <w:textAlignment w:val="center"/>
              <w:rPr>
                <w:rFonts w:ascii="宋体" w:hAnsi="宋体" w:cs="宋体"/>
                <w:color w:val="auto"/>
                <w:sz w:val="22"/>
              </w:rPr>
            </w:pPr>
            <w:r>
              <w:rPr>
                <w:rFonts w:hint="eastAsia" w:ascii="宋体" w:hAnsi="宋体" w:cs="宋体"/>
                <w:color w:val="auto"/>
                <w:kern w:val="0"/>
                <w:sz w:val="22"/>
              </w:rPr>
              <w:t>根据投标人响应的配置及技术参数和招标文件的符合程度进行评分。招标文件中带★指标的，每负偏离一项扣1分；扣完为止。招标文件参数表中未带★指标的，每负偏离一项扣0.5分，扣完为止。（0-</w:t>
            </w:r>
            <w:r>
              <w:rPr>
                <w:rFonts w:hint="eastAsia" w:ascii="宋体" w:hAnsi="宋体" w:cs="宋体"/>
                <w:color w:val="auto"/>
                <w:kern w:val="0"/>
                <w:sz w:val="22"/>
                <w:lang w:val="en-US" w:eastAsia="zh-CN"/>
              </w:rPr>
              <w:t>19</w:t>
            </w:r>
            <w:r>
              <w:rPr>
                <w:rFonts w:hint="eastAsia" w:ascii="宋体" w:hAnsi="宋体" w:cs="宋体"/>
                <w:color w:val="auto"/>
                <w:kern w:val="0"/>
                <w:sz w:val="22"/>
              </w:rPr>
              <w:t>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F2B3">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kern w:val="0"/>
                <w:sz w:val="22"/>
                <w:lang w:val="en-US" w:eastAsia="zh-CN"/>
              </w:rPr>
              <w:t>19</w:t>
            </w:r>
          </w:p>
        </w:tc>
      </w:tr>
      <w:tr w14:paraId="0DE2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368E">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FFF5">
            <w:pPr>
              <w:widowControl/>
              <w:jc w:val="center"/>
              <w:textAlignment w:val="center"/>
              <w:rPr>
                <w:rFonts w:ascii="宋体" w:hAnsi="宋体" w:cs="宋体"/>
                <w:color w:val="000000"/>
                <w:sz w:val="22"/>
              </w:rPr>
            </w:pPr>
            <w:r>
              <w:rPr>
                <w:rFonts w:hint="eastAsia" w:ascii="宋体" w:hAnsi="宋体" w:cs="宋体"/>
                <w:color w:val="000000"/>
                <w:kern w:val="0"/>
                <w:sz w:val="22"/>
              </w:rPr>
              <w:t>售后服务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A1C7">
            <w:pPr>
              <w:widowControl/>
              <w:jc w:val="lef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rPr>
              <w:t>1.根据项目的售后服务方案、售后服务承诺、响应时间等的合理性、完整性、服务能力等综合情况。方案措施科学、合理得</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分；基本科学、合理得</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分；部分欠缺得</w:t>
            </w:r>
            <w:r>
              <w:rPr>
                <w:rFonts w:hint="eastAsia" w:ascii="宋体" w:hAnsi="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2.投标人对本项目备品备件的情况，包括但不限于采购清单中硬件设备的备品备件清单、投标人备品备件管理制度，横向比较打分。（0-</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分）</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highlight w:val="none"/>
                <w:u w:val="none"/>
                <w:lang w:val="en-US" w:eastAsia="zh-CN"/>
              </w:rPr>
              <w:t>投标人具备商品售后服务评价体系五星级证书的，得1分</w:t>
            </w:r>
            <w:r>
              <w:rPr>
                <w:rFonts w:hint="eastAsia" w:ascii="宋体" w:hAnsi="宋体" w:eastAsia="宋体" w:cs="宋体"/>
                <w:i w:val="0"/>
                <w:iCs w:val="0"/>
                <w:color w:val="000000"/>
                <w:kern w:val="0"/>
                <w:sz w:val="22"/>
                <w:szCs w:val="22"/>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336B">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rPr>
              <w:t>6</w:t>
            </w:r>
          </w:p>
        </w:tc>
      </w:tr>
      <w:tr w14:paraId="28A3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DEE2">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F48D">
            <w:pPr>
              <w:widowControl/>
              <w:jc w:val="center"/>
              <w:textAlignment w:val="center"/>
              <w:rPr>
                <w:rFonts w:ascii="宋体" w:hAnsi="宋体" w:cs="宋体"/>
                <w:color w:val="000000"/>
                <w:sz w:val="22"/>
              </w:rPr>
            </w:pPr>
            <w:r>
              <w:rPr>
                <w:rFonts w:hint="eastAsia" w:ascii="宋体" w:hAnsi="宋体" w:cs="宋体"/>
                <w:color w:val="000000"/>
                <w:kern w:val="0"/>
                <w:sz w:val="22"/>
              </w:rPr>
              <w:t>运维及培训</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14DF">
            <w:pPr>
              <w:widowControl/>
              <w:jc w:val="lef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rPr>
              <w:t>1.根据投标人提交的日常运维管理方案、措施和制度及应急抢修措施，方案及措施合理可行得</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分、方案及措施基本合理可行得</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分、方案及措施部分合理可行得</w:t>
            </w:r>
            <w:r>
              <w:rPr>
                <w:rFonts w:hint="eastAsia" w:ascii="宋体" w:hAnsi="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99B6">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rPr>
              <w:t>3</w:t>
            </w:r>
          </w:p>
        </w:tc>
      </w:tr>
      <w:tr w14:paraId="350C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6B5A">
            <w:pPr>
              <w:widowControl/>
              <w:jc w:val="center"/>
              <w:textAlignment w:val="center"/>
              <w:rPr>
                <w:rFonts w:hint="eastAsia" w:ascii="宋体" w:hAnsi="宋体" w:eastAsia="宋体" w:cs="宋体"/>
                <w:color w:val="000000"/>
                <w:kern w:val="0"/>
                <w:sz w:val="22"/>
                <w:lang w:eastAsia="zh-CN"/>
              </w:rPr>
            </w:pPr>
            <w:r>
              <w:rPr>
                <w:rFonts w:hint="eastAsia" w:ascii="宋体" w:hAnsi="宋体" w:cs="宋体"/>
                <w:color w:val="000000"/>
                <w:kern w:val="0"/>
                <w:sz w:val="22"/>
              </w:rPr>
              <w:t>1</w:t>
            </w:r>
            <w:r>
              <w:rPr>
                <w:rFonts w:hint="eastAsia" w:ascii="宋体" w:hAnsi="宋体" w:cs="宋体"/>
                <w:color w:val="000000"/>
                <w:kern w:val="0"/>
                <w:sz w:val="22"/>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50E0">
            <w:pPr>
              <w:widowControl/>
              <w:jc w:val="center"/>
              <w:textAlignment w:val="center"/>
              <w:rPr>
                <w:rFonts w:ascii="宋体" w:hAnsi="宋体" w:cs="宋体"/>
                <w:color w:val="000000"/>
                <w:kern w:val="0"/>
                <w:sz w:val="22"/>
              </w:rPr>
            </w:pPr>
            <w:r>
              <w:rPr>
                <w:rFonts w:hint="eastAsia" w:ascii="宋体" w:hAnsi="宋体" w:cs="宋体"/>
                <w:color w:val="000000"/>
                <w:kern w:val="0"/>
                <w:sz w:val="22"/>
              </w:rPr>
              <w:t>样品</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C84E">
            <w:pPr>
              <w:widowControl/>
              <w:jc w:val="left"/>
              <w:textAlignment w:val="center"/>
              <w:rPr>
                <w:rFonts w:hint="eastAsia" w:ascii="宋体" w:eastAsia="宋体"/>
                <w:sz w:val="22"/>
                <w:lang w:eastAsia="zh-CN"/>
              </w:rPr>
            </w:pPr>
            <w:r>
              <w:rPr>
                <w:rFonts w:hint="eastAsia" w:ascii="宋体"/>
                <w:sz w:val="22"/>
              </w:rPr>
              <w:t>评标委员会根据招标文件要求对供应商提供的投标产品样品</w:t>
            </w:r>
            <w:r>
              <w:rPr>
                <w:rFonts w:hint="eastAsia" w:ascii="宋体"/>
                <w:sz w:val="22"/>
                <w:lang w:eastAsia="zh-CN"/>
              </w:rPr>
              <w:t>进行</w:t>
            </w:r>
            <w:r>
              <w:rPr>
                <w:rFonts w:hint="eastAsia" w:ascii="宋体" w:hAnsi="宋体" w:cs="宋体"/>
                <w:color w:val="auto"/>
                <w:kern w:val="0"/>
                <w:sz w:val="22"/>
              </w:rPr>
              <w:t>评分</w:t>
            </w:r>
            <w:r>
              <w:rPr>
                <w:rFonts w:hint="eastAsia" w:ascii="宋体" w:hAnsi="宋体" w:cs="宋体"/>
                <w:color w:val="auto"/>
                <w:kern w:val="0"/>
                <w:sz w:val="22"/>
                <w:lang w:eastAsia="zh-CN"/>
              </w:rPr>
              <w:t>（</w:t>
            </w:r>
            <w:r>
              <w:rPr>
                <w:rFonts w:hint="eastAsia" w:ascii="宋体" w:hAnsi="宋体" w:cs="宋体"/>
                <w:color w:val="auto"/>
                <w:kern w:val="0"/>
                <w:sz w:val="22"/>
                <w:lang w:val="en-US" w:eastAsia="zh-CN"/>
              </w:rPr>
              <w:t>0-5</w:t>
            </w:r>
            <w:r>
              <w:rPr>
                <w:rFonts w:hint="eastAsia" w:ascii="宋体" w:hAnsi="宋体" w:cs="宋体"/>
                <w:color w:val="auto"/>
                <w:kern w:val="0"/>
                <w:sz w:val="22"/>
                <w:lang w:eastAsia="zh-CN"/>
              </w:rPr>
              <w:t>）</w:t>
            </w:r>
          </w:p>
          <w:p w14:paraId="6BAA18E0">
            <w:pPr>
              <w:widowControl/>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sz w:val="22"/>
              </w:rPr>
              <w:t>400W双目球机</w:t>
            </w:r>
            <w:r>
              <w:rPr>
                <w:rFonts w:hint="eastAsia" w:ascii="宋体"/>
                <w:sz w:val="22"/>
                <w:lang w:eastAsia="zh-CN"/>
              </w:rPr>
              <w:t>从品牌、型号、外观等</w:t>
            </w:r>
            <w:r>
              <w:rPr>
                <w:rFonts w:hint="eastAsia" w:ascii="宋体"/>
                <w:sz w:val="22"/>
              </w:rPr>
              <w:t>方面进行综合评定评分</w:t>
            </w:r>
            <w:r>
              <w:rPr>
                <w:rFonts w:hint="eastAsia" w:ascii="宋体"/>
                <w:sz w:val="22"/>
                <w:lang w:eastAsia="zh-CN"/>
              </w:rPr>
              <w:t>得</w:t>
            </w:r>
            <w:r>
              <w:rPr>
                <w:rFonts w:hint="eastAsia" w:ascii="宋体" w:hAnsi="宋体" w:eastAsia="宋体" w:cs="宋体"/>
                <w:i w:val="0"/>
                <w:iCs w:val="0"/>
                <w:color w:val="000000"/>
                <w:kern w:val="0"/>
                <w:sz w:val="22"/>
                <w:szCs w:val="22"/>
                <w:u w:val="none"/>
                <w:lang w:val="en-US" w:eastAsia="zh-CN"/>
              </w:rPr>
              <w:t>0-</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i w:val="0"/>
                <w:iCs w:val="0"/>
                <w:color w:val="000000"/>
                <w:kern w:val="0"/>
                <w:sz w:val="22"/>
                <w:szCs w:val="22"/>
                <w:u w:val="none"/>
                <w:lang w:val="en-US" w:eastAsia="zh-CN"/>
              </w:rPr>
              <w:t>。</w:t>
            </w:r>
          </w:p>
          <w:p w14:paraId="4337407B">
            <w:pPr>
              <w:widowControl/>
              <w:jc w:val="left"/>
              <w:textAlignment w:val="center"/>
              <w:rPr>
                <w:rFonts w:hint="eastAsia" w:ascii="宋体" w:hAnsi="宋体" w:cs="宋体"/>
                <w:i w:val="0"/>
                <w:iCs w:val="0"/>
                <w:color w:val="000000"/>
                <w:kern w:val="0"/>
                <w:sz w:val="22"/>
                <w:szCs w:val="22"/>
                <w:u w:val="none"/>
                <w:lang w:val="en-US" w:eastAsia="zh-CN"/>
              </w:rPr>
            </w:pPr>
            <w:r>
              <w:rPr>
                <w:rFonts w:hint="eastAsia" w:ascii="宋体"/>
                <w:color w:val="auto"/>
                <w:sz w:val="22"/>
              </w:rPr>
              <w:t>枪式摄像机</w:t>
            </w:r>
            <w:r>
              <w:rPr>
                <w:rFonts w:hint="eastAsia" w:ascii="宋体"/>
                <w:sz w:val="22"/>
                <w:lang w:eastAsia="zh-CN"/>
              </w:rPr>
              <w:t>从品牌、型号、外观等</w:t>
            </w:r>
            <w:r>
              <w:rPr>
                <w:rFonts w:hint="eastAsia" w:ascii="宋体"/>
                <w:sz w:val="22"/>
              </w:rPr>
              <w:t>方面进行综合评定评分</w:t>
            </w:r>
            <w:r>
              <w:rPr>
                <w:rFonts w:hint="eastAsia" w:ascii="宋体"/>
                <w:sz w:val="22"/>
                <w:lang w:eastAsia="zh-CN"/>
              </w:rPr>
              <w:t>得</w:t>
            </w:r>
            <w:r>
              <w:rPr>
                <w:rFonts w:hint="eastAsia" w:ascii="宋体" w:hAnsi="宋体" w:eastAsia="宋体" w:cs="宋体"/>
                <w:i w:val="0"/>
                <w:iCs w:val="0"/>
                <w:color w:val="000000"/>
                <w:kern w:val="0"/>
                <w:sz w:val="22"/>
                <w:szCs w:val="22"/>
                <w:u w:val="none"/>
                <w:lang w:val="en-US" w:eastAsia="zh-CN"/>
              </w:rPr>
              <w:t>0-</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i w:val="0"/>
                <w:iCs w:val="0"/>
                <w:color w:val="000000"/>
                <w:kern w:val="0"/>
                <w:sz w:val="22"/>
                <w:szCs w:val="22"/>
                <w:u w:val="none"/>
                <w:lang w:val="en-US" w:eastAsia="zh-CN"/>
              </w:rPr>
              <w:t>。</w:t>
            </w:r>
          </w:p>
          <w:p w14:paraId="4B22E464">
            <w:pPr>
              <w:widowControl/>
              <w:jc w:val="left"/>
              <w:textAlignment w:val="center"/>
              <w:rPr>
                <w:rFonts w:hint="eastAsia" w:ascii="宋体" w:hAnsi="宋体" w:cs="宋体"/>
                <w:i w:val="0"/>
                <w:iCs w:val="0"/>
                <w:color w:val="000000"/>
                <w:kern w:val="0"/>
                <w:sz w:val="22"/>
                <w:szCs w:val="22"/>
                <w:u w:val="none"/>
                <w:lang w:val="en-US" w:eastAsia="zh-CN"/>
              </w:rPr>
            </w:pPr>
            <w:r>
              <w:rPr>
                <w:rFonts w:hint="eastAsia" w:ascii="宋体"/>
                <w:sz w:val="22"/>
                <w:lang w:val="en-US" w:eastAsia="zh-CN"/>
              </w:rPr>
              <w:t>国标电源线</w:t>
            </w:r>
            <w:r>
              <w:rPr>
                <w:rFonts w:hint="eastAsia" w:ascii="宋体"/>
                <w:sz w:val="22"/>
                <w:lang w:eastAsia="zh-CN"/>
              </w:rPr>
              <w:t>以材质、品牌、型号等</w:t>
            </w:r>
            <w:r>
              <w:rPr>
                <w:rFonts w:hint="eastAsia" w:ascii="宋体"/>
                <w:sz w:val="22"/>
              </w:rPr>
              <w:t>方面进行综合评定评分</w:t>
            </w:r>
            <w:r>
              <w:rPr>
                <w:rFonts w:hint="eastAsia" w:ascii="宋体"/>
                <w:sz w:val="22"/>
                <w:lang w:eastAsia="zh-CN"/>
              </w:rPr>
              <w:t>得</w:t>
            </w:r>
            <w:r>
              <w:rPr>
                <w:rFonts w:hint="eastAsia" w:ascii="宋体" w:hAnsi="宋体" w:eastAsia="宋体" w:cs="宋体"/>
                <w:i w:val="0"/>
                <w:iCs w:val="0"/>
                <w:color w:val="000000"/>
                <w:kern w:val="0"/>
                <w:sz w:val="22"/>
                <w:szCs w:val="22"/>
                <w:u w:val="none"/>
                <w:lang w:val="en-US" w:eastAsia="zh-CN"/>
              </w:rPr>
              <w:t>0-</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i w:val="0"/>
                <w:iCs w:val="0"/>
                <w:color w:val="000000"/>
                <w:kern w:val="0"/>
                <w:sz w:val="22"/>
                <w:szCs w:val="22"/>
                <w:u w:val="none"/>
                <w:lang w:val="en-US" w:eastAsia="zh-CN"/>
              </w:rPr>
              <w:t>。</w:t>
            </w:r>
          </w:p>
          <w:p w14:paraId="669ABA8F">
            <w:pPr>
              <w:widowControl/>
              <w:jc w:val="left"/>
              <w:textAlignment w:val="center"/>
              <w:rPr>
                <w:rFonts w:hint="eastAsia" w:ascii="宋体" w:hAnsi="宋体" w:cs="宋体"/>
                <w:i w:val="0"/>
                <w:iCs w:val="0"/>
                <w:color w:val="000000"/>
                <w:kern w:val="0"/>
                <w:sz w:val="22"/>
                <w:szCs w:val="22"/>
                <w:u w:val="none"/>
                <w:lang w:val="en-US" w:eastAsia="zh-CN"/>
              </w:rPr>
            </w:pPr>
            <w:r>
              <w:rPr>
                <w:rFonts w:hint="eastAsia" w:ascii="宋体"/>
                <w:sz w:val="22"/>
              </w:rPr>
              <w:t>国标六类网线</w:t>
            </w:r>
            <w:r>
              <w:rPr>
                <w:rFonts w:hint="eastAsia" w:ascii="宋体"/>
                <w:sz w:val="22"/>
                <w:lang w:eastAsia="zh-CN"/>
              </w:rPr>
              <w:t>以材质、品牌、型号等</w:t>
            </w:r>
            <w:r>
              <w:rPr>
                <w:rFonts w:hint="eastAsia" w:ascii="宋体"/>
                <w:sz w:val="22"/>
              </w:rPr>
              <w:t>方面进行综合评定评分</w:t>
            </w:r>
            <w:r>
              <w:rPr>
                <w:rFonts w:hint="eastAsia" w:ascii="宋体"/>
                <w:sz w:val="22"/>
                <w:lang w:eastAsia="zh-CN"/>
              </w:rPr>
              <w:t>得</w:t>
            </w:r>
            <w:r>
              <w:rPr>
                <w:rFonts w:hint="eastAsia" w:ascii="宋体" w:hAnsi="宋体" w:eastAsia="宋体" w:cs="宋体"/>
                <w:i w:val="0"/>
                <w:iCs w:val="0"/>
                <w:color w:val="000000"/>
                <w:kern w:val="0"/>
                <w:sz w:val="22"/>
                <w:szCs w:val="22"/>
                <w:u w:val="none"/>
                <w:lang w:val="en-US" w:eastAsia="zh-CN"/>
              </w:rPr>
              <w:t>0-</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i w:val="0"/>
                <w:iCs w:val="0"/>
                <w:color w:val="000000"/>
                <w:kern w:val="0"/>
                <w:sz w:val="22"/>
                <w:szCs w:val="22"/>
                <w:u w:val="none"/>
                <w:lang w:val="en-US" w:eastAsia="zh-CN"/>
              </w:rPr>
              <w:t>。</w:t>
            </w:r>
          </w:p>
          <w:p w14:paraId="307B9A7E">
            <w:pPr>
              <w:widowControl/>
              <w:jc w:val="left"/>
              <w:textAlignment w:val="center"/>
              <w:rPr>
                <w:rFonts w:hint="eastAsia" w:ascii="宋体" w:eastAsia="宋体"/>
                <w:sz w:val="22"/>
                <w:lang w:val="en-US" w:eastAsia="zh-CN"/>
              </w:rPr>
            </w:pPr>
            <w:r>
              <w:rPr>
                <w:rFonts w:hint="eastAsia" w:ascii="宋体"/>
                <w:sz w:val="22"/>
              </w:rPr>
              <w:t>通信光缆</w:t>
            </w:r>
            <w:r>
              <w:rPr>
                <w:rFonts w:hint="eastAsia" w:ascii="宋体"/>
                <w:sz w:val="22"/>
                <w:lang w:eastAsia="zh-CN"/>
              </w:rPr>
              <w:t>以材质、品牌、型号等</w:t>
            </w:r>
            <w:r>
              <w:rPr>
                <w:rFonts w:hint="eastAsia" w:ascii="宋体"/>
                <w:sz w:val="22"/>
              </w:rPr>
              <w:t>方面进行综合评定评分</w:t>
            </w:r>
            <w:r>
              <w:rPr>
                <w:rFonts w:hint="eastAsia" w:ascii="宋体"/>
                <w:sz w:val="22"/>
                <w:lang w:eastAsia="zh-CN"/>
              </w:rPr>
              <w:t>得</w:t>
            </w:r>
            <w:r>
              <w:rPr>
                <w:rFonts w:hint="eastAsia" w:ascii="宋体" w:hAnsi="宋体" w:eastAsia="宋体" w:cs="宋体"/>
                <w:i w:val="0"/>
                <w:iCs w:val="0"/>
                <w:color w:val="000000"/>
                <w:kern w:val="0"/>
                <w:sz w:val="22"/>
                <w:szCs w:val="22"/>
                <w:u w:val="none"/>
                <w:lang w:val="en-US" w:eastAsia="zh-CN"/>
              </w:rPr>
              <w:t>0-</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i w:val="0"/>
                <w:iCs w:val="0"/>
                <w:color w:val="000000"/>
                <w:kern w:val="0"/>
                <w:sz w:val="22"/>
                <w:szCs w:val="22"/>
                <w:u w:val="none"/>
                <w:lang w:val="en-US" w:eastAsia="zh-CN"/>
              </w:rPr>
              <w:t>。</w:t>
            </w:r>
          </w:p>
          <w:p w14:paraId="08D2A2B4">
            <w:pPr>
              <w:widowControl/>
              <w:jc w:val="left"/>
              <w:textAlignment w:val="center"/>
              <w:rPr>
                <w:rFonts w:ascii="宋体" w:hAnsi="宋体" w:cs="宋体"/>
                <w:color w:val="000000"/>
                <w:kern w:val="0"/>
                <w:sz w:val="22"/>
              </w:rPr>
            </w:pPr>
            <w:r>
              <w:rPr>
                <w:rFonts w:hint="eastAsia" w:ascii="宋体"/>
                <w:color w:val="auto"/>
                <w:sz w:val="22"/>
              </w:rPr>
              <w:t>（未按招标文件要求提交投标样品的，按无效投标处理。）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AD2B">
            <w:pPr>
              <w:widowControl/>
              <w:jc w:val="center"/>
              <w:textAlignment w:val="center"/>
              <w:rPr>
                <w:rFonts w:hint="default" w:ascii="宋体" w:hAnsi="宋体" w:eastAsia="宋体" w:cs="宋体"/>
                <w:color w:val="000000"/>
                <w:kern w:val="0"/>
                <w:sz w:val="22"/>
                <w:lang w:val="en-US" w:eastAsia="zh-CN"/>
              </w:rPr>
            </w:pPr>
            <w:r>
              <w:rPr>
                <w:rFonts w:hint="eastAsia" w:ascii="宋体" w:hAnsi="宋体" w:cs="宋体"/>
                <w:color w:val="auto"/>
                <w:kern w:val="0"/>
                <w:sz w:val="21"/>
                <w:szCs w:val="21"/>
                <w:lang w:val="en-US" w:eastAsia="zh-CN"/>
              </w:rPr>
              <w:t>5</w:t>
            </w:r>
          </w:p>
        </w:tc>
      </w:tr>
    </w:tbl>
    <w:p w14:paraId="4EB52296">
      <w:pPr>
        <w:pStyle w:val="17"/>
        <w:adjustRightInd w:val="0"/>
        <w:snapToGrid w:val="0"/>
        <w:spacing w:line="380" w:lineRule="exact"/>
        <w:ind w:left="561"/>
        <w:rPr>
          <w:rFonts w:cs="宋体"/>
          <w:b/>
          <w:bCs/>
          <w:sz w:val="22"/>
        </w:rPr>
      </w:pPr>
    </w:p>
    <w:p w14:paraId="1B5D1B71"/>
    <w:p w14:paraId="4C6BA158">
      <w:pPr>
        <w:pStyle w:val="17"/>
        <w:adjustRightInd w:val="0"/>
        <w:snapToGrid w:val="0"/>
        <w:spacing w:line="420" w:lineRule="exact"/>
        <w:jc w:val="center"/>
        <w:rPr>
          <w:rFonts w:cs="宋体"/>
          <w:b/>
          <w:bCs/>
          <w:sz w:val="22"/>
          <w:szCs w:val="22"/>
        </w:rPr>
      </w:pPr>
      <w:r>
        <w:rPr>
          <w:rFonts w:hint="eastAsia" w:cs="宋体"/>
          <w:b/>
          <w:bCs/>
          <w:sz w:val="22"/>
          <w:szCs w:val="22"/>
        </w:rPr>
        <w:t>五、说明</w:t>
      </w:r>
    </w:p>
    <w:p w14:paraId="3832B14D">
      <w:pPr>
        <w:pStyle w:val="17"/>
        <w:adjustRightInd w:val="0"/>
        <w:snapToGrid w:val="0"/>
        <w:spacing w:line="440" w:lineRule="atLeast"/>
        <w:ind w:firstLine="446" w:firstLineChars="200"/>
        <w:rPr>
          <w:rFonts w:cs="宋体"/>
          <w:sz w:val="22"/>
        </w:rPr>
      </w:pPr>
      <w:r>
        <w:rPr>
          <w:rFonts w:hint="eastAsia" w:cs="宋体"/>
          <w:sz w:val="22"/>
        </w:rPr>
        <w:t>1、供应商最终得分=商务技术部分分值（所有竞争性磋商小组成员打分的算术平均值）＋报价部分分值。</w:t>
      </w:r>
    </w:p>
    <w:p w14:paraId="3D558B8D">
      <w:pPr>
        <w:pStyle w:val="17"/>
        <w:adjustRightInd w:val="0"/>
        <w:snapToGrid w:val="0"/>
        <w:spacing w:line="440" w:lineRule="atLeast"/>
        <w:ind w:firstLine="446" w:firstLineChars="200"/>
        <w:rPr>
          <w:rFonts w:cs="宋体"/>
          <w:sz w:val="22"/>
        </w:rPr>
      </w:pPr>
      <w:r>
        <w:rPr>
          <w:rFonts w:hint="eastAsia" w:cs="宋体"/>
          <w:sz w:val="22"/>
        </w:rPr>
        <w:t>2、竞争性磋商小组推荐综合得分第一名的供应商为中标（成交）供应商，如果得分相同的，按投标报价由低到高顺序排列，得分且报价均相同的，按商务技术部分得分由高到低排列。</w:t>
      </w:r>
    </w:p>
    <w:p w14:paraId="608F4291">
      <w:pPr>
        <w:pStyle w:val="17"/>
        <w:adjustRightInd w:val="0"/>
        <w:snapToGrid w:val="0"/>
        <w:spacing w:line="440" w:lineRule="atLeast"/>
        <w:ind w:firstLine="446" w:firstLineChars="200"/>
        <w:rPr>
          <w:rFonts w:cs="宋体"/>
          <w:sz w:val="22"/>
        </w:rPr>
      </w:pPr>
      <w:r>
        <w:rPr>
          <w:rFonts w:hint="eastAsia" w:cs="宋体"/>
          <w:sz w:val="22"/>
        </w:rPr>
        <w:t>3、所有分值计算保留小数点后二位，小数点后三位四舍五入。</w:t>
      </w:r>
    </w:p>
    <w:p w14:paraId="59939D18">
      <w:pPr>
        <w:pStyle w:val="17"/>
        <w:adjustRightInd w:val="0"/>
        <w:snapToGrid w:val="0"/>
        <w:spacing w:line="440" w:lineRule="atLeast"/>
        <w:rPr>
          <w:rFonts w:cs="宋体"/>
        </w:rPr>
      </w:pPr>
      <w:r>
        <w:rPr>
          <w:rFonts w:hint="eastAsia" w:cs="宋体"/>
          <w:sz w:val="22"/>
        </w:rPr>
        <w:t>参见本竞争性磋商文件第三部分：“供应商须知”中的相关内容，未尽事宜按有关法律规定处理。</w:t>
      </w:r>
    </w:p>
    <w:bookmarkEnd w:id="80"/>
    <w:p w14:paraId="3F79F771">
      <w:pPr>
        <w:pStyle w:val="17"/>
        <w:adjustRightInd w:val="0"/>
        <w:snapToGrid w:val="0"/>
        <w:spacing w:line="420" w:lineRule="exact"/>
        <w:rPr>
          <w:rFonts w:cs="宋体"/>
          <w:b/>
          <w:bCs/>
          <w:sz w:val="22"/>
          <w:szCs w:val="22"/>
        </w:rPr>
      </w:pPr>
    </w:p>
    <w:sectPr>
      <w:headerReference r:id="rId8" w:type="first"/>
      <w:footerReference r:id="rId10" w:type="first"/>
      <w:headerReference r:id="rId7" w:type="default"/>
      <w:footerReference r:id="rId9" w:type="default"/>
      <w:pgSz w:w="11906" w:h="16838"/>
      <w:pgMar w:top="1440" w:right="1247" w:bottom="1440" w:left="1247" w:header="851" w:footer="992" w:gutter="0"/>
      <w:cols w:space="720" w:num="1"/>
      <w:formProt w:val="0"/>
      <w:titlePg/>
      <w:docGrid w:type="linesAndChars" w:linePitch="313" w:charSpace="7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Century Gothic">
    <w:altName w:val="AmdtSymbols"/>
    <w:panose1 w:val="020B050202020202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Arial (W1)">
    <w:altName w:val="Arial"/>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AmdtSymbols">
    <w:panose1 w:val="02000500000000020004"/>
    <w:charset w:val="00"/>
    <w:family w:val="auto"/>
    <w:pitch w:val="default"/>
    <w:sig w:usb0="00000001"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6767">
    <w:pPr>
      <w:pStyle w:val="20"/>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文本框 4"/>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6B4815A2">
                          <w:pPr>
                            <w:pStyle w:val="20"/>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0UlydUAAAADAQAADwAAAAAAAAABACAAAAAiAAAAZHJzL2Rvd25y&#10;ZXYueG1sUEsBAhQAFAAAAAgAh07iQCDdQScBAgAA9AMAAA4AAAAAAAAAAQAgAAAAJAEAAGRycy9l&#10;Mm9Eb2MueG1sUEsFBgAAAAAGAAYAWQEAAJcFAAAAAA==&#10;">
              <v:fill on="f" focussize="0,0"/>
              <v:stroke on="f" weight="0.5pt" joinstyle="round"/>
              <v:imagedata o:title=""/>
              <o:lock v:ext="edit" aspectratio="f"/>
              <v:textbox inset="0mm,0mm,0mm,0mm" style="mso-fit-shape-to-text:t;">
                <w:txbxContent>
                  <w:p w14:paraId="6B4815A2">
                    <w:pPr>
                      <w:pStyle w:val="20"/>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B2B4">
    <w:pPr>
      <w:pStyle w:val="20"/>
      <w:rPr>
        <w:rFonts w:ascii="宋体"/>
      </w:rPr>
    </w:pPr>
  </w:p>
  <w:p w14:paraId="25446C4A">
    <w:pPr>
      <w:pStyle w:val="20"/>
      <w:rPr>
        <w:rFonts w:ascii="宋体"/>
      </w:rP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394970"/>
              <wp:effectExtent l="0" t="0" r="0" b="0"/>
              <wp:wrapNone/>
              <wp:docPr id="4" name="文本框 5"/>
              <wp:cNvGraphicFramePr/>
              <a:graphic xmlns:a="http://schemas.openxmlformats.org/drawingml/2006/main">
                <a:graphicData uri="http://schemas.microsoft.com/office/word/2010/wordprocessingShape">
                  <wps:wsp>
                    <wps:cNvSpPr/>
                    <wps:spPr>
                      <a:xfrm>
                        <a:off x="0" y="0"/>
                        <a:ext cx="114300" cy="394677"/>
                      </a:xfrm>
                      <a:prstGeom prst="rect">
                        <a:avLst/>
                      </a:prstGeom>
                      <a:noFill/>
                      <a:ln w="6350" cap="flat" cmpd="sng">
                        <a:noFill/>
                        <a:prstDash val="solid"/>
                        <a:round/>
                      </a:ln>
                    </wps:spPr>
                    <wps:txbx>
                      <w:txbxContent>
                        <w:p w14:paraId="102B315E">
                          <w:pPr>
                            <w:pStyle w:val="20"/>
                          </w:pPr>
                        </w:p>
                        <w:p w14:paraId="05C8804F">
                          <w:pPr>
                            <w:pStyle w:val="20"/>
                          </w:pPr>
                          <w:r>
                            <w:fldChar w:fldCharType="begin"/>
                          </w:r>
                          <w:r>
                            <w:instrText xml:space="preserve"> PAGE  \* MERGEFORMAT </w:instrText>
                          </w:r>
                          <w:r>
                            <w:fldChar w:fldCharType="separate"/>
                          </w:r>
                          <w:r>
                            <w:t>63</w:t>
                          </w:r>
                          <w:r>
                            <w:fldChar w:fldCharType="end"/>
                          </w:r>
                        </w:p>
                        <w:p w14:paraId="75AAEBF4">
                          <w:pPr>
                            <w:pStyle w:val="20"/>
                          </w:pP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31.1pt;width:9pt;mso-position-horizontal:center;mso-position-horizontal-relative:margin;mso-wrap-style:none;z-index:251659264;mso-width-relative:page;mso-height-relative:page;" filled="f" stroked="f" coordsize="21600,21600" o:gfxdata="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upgv1QAAAAMBAAAPAAAAAAAAAAEAIAAAACIAAABkcnMvZG93&#10;bnJldi54bWxQSwECFAAUAAAACACHTuJA9OWPCQMCAAD0AwAADgAAAAAAAAABACAAAAAkAQAAZHJz&#10;L2Uyb0RvYy54bWxQSwUGAAAAAAYABgBZAQAAmQUAAAAA&#10;">
              <v:fill on="f" focussize="0,0"/>
              <v:stroke on="f" weight="0.5pt" joinstyle="round"/>
              <v:imagedata o:title=""/>
              <o:lock v:ext="edit" aspectratio="f"/>
              <v:textbox inset="0mm,0mm,0mm,0mm" style="mso-fit-shape-to-text:t;">
                <w:txbxContent>
                  <w:p w14:paraId="102B315E">
                    <w:pPr>
                      <w:pStyle w:val="20"/>
                    </w:pPr>
                  </w:p>
                  <w:p w14:paraId="05C8804F">
                    <w:pPr>
                      <w:pStyle w:val="20"/>
                    </w:pPr>
                    <w:r>
                      <w:fldChar w:fldCharType="begin"/>
                    </w:r>
                    <w:r>
                      <w:instrText xml:space="preserve"> PAGE  \* MERGEFORMAT </w:instrText>
                    </w:r>
                    <w:r>
                      <w:fldChar w:fldCharType="separate"/>
                    </w:r>
                    <w:r>
                      <w:t>63</w:t>
                    </w:r>
                    <w:r>
                      <w:fldChar w:fldCharType="end"/>
                    </w:r>
                  </w:p>
                  <w:p w14:paraId="75AAEBF4">
                    <w:pPr>
                      <w:pStyle w:val="20"/>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B7D3">
    <w:pPr>
      <w:pStyle w:val="20"/>
      <w:jc w:val="cente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3" name="文本框 6"/>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5FD9A314">
                          <w:pPr>
                            <w:pStyle w:val="20"/>
                          </w:pPr>
                          <w:r>
                            <w:fldChar w:fldCharType="begin"/>
                          </w:r>
                          <w:r>
                            <w:instrText xml:space="preserve"> PAGE  \* MERGEFORMAT </w:instrText>
                          </w:r>
                          <w:r>
                            <w:fldChar w:fldCharType="separate"/>
                          </w:r>
                          <w:r>
                            <w:t>70</w:t>
                          </w:r>
                          <w: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RSXJ1QAAAAMBAAAPAAAAAAAAAAEAIAAAACIAAABkcnMvZG93&#10;bnJldi54bWxQSwECFAAUAAAACACHTuJAwAKJywMCAAD1AwAADgAAAAAAAAABACAAAAAkAQAAZHJz&#10;L2Uyb0RvYy54bWxQSwUGAAAAAAYABgBZAQAAmQUAAAAA&#10;">
              <v:fill on="f" focussize="0,0"/>
              <v:stroke on="f" weight="0.5pt" joinstyle="round"/>
              <v:imagedata o:title=""/>
              <o:lock v:ext="edit" aspectratio="f"/>
              <v:textbox inset="0mm,0mm,0mm,0mm" style="mso-fit-shape-to-text:t;">
                <w:txbxContent>
                  <w:p w14:paraId="5FD9A314">
                    <w:pPr>
                      <w:pStyle w:val="20"/>
                    </w:pPr>
                    <w:r>
                      <w:fldChar w:fldCharType="begin"/>
                    </w:r>
                    <w:r>
                      <w:instrText xml:space="preserve"> PAGE  \* MERGEFORMAT </w:instrText>
                    </w:r>
                    <w:r>
                      <w:fldChar w:fldCharType="separate"/>
                    </w:r>
                    <w:r>
                      <w:t>70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D9C0">
    <w:pPr>
      <w:pStyle w:val="20"/>
      <w:rPr>
        <w:rFonts w:ascii="宋体"/>
      </w:rP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6" name="文本框 7"/>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596F29D4">
                          <w:pPr>
                            <w:pStyle w:val="20"/>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RSXJ1QAAAAMBAAAPAAAAAAAAAAEAIAAAACIAAABkcnMvZG93&#10;bnJldi54bWxQSwECFAAUAAAACACHTuJAbydNxgMCAAD1AwAADgAAAAAAAAABACAAAAAkAQAAZHJz&#10;L2Uyb0RvYy54bWxQSwUGAAAAAAYABgBZAQAAmQUAAAAA&#10;">
              <v:fill on="f" focussize="0,0"/>
              <v:stroke on="f" weight="0.5pt" joinstyle="round"/>
              <v:imagedata o:title=""/>
              <o:lock v:ext="edit" aspectratio="f"/>
              <v:textbox inset="0mm,0mm,0mm,0mm" style="mso-fit-shape-to-text:t;">
                <w:txbxContent>
                  <w:p w14:paraId="596F29D4">
                    <w:pPr>
                      <w:pStyle w:val="20"/>
                    </w:pPr>
                    <w:r>
                      <w:fldChar w:fldCharType="begin"/>
                    </w:r>
                    <w:r>
                      <w:instrText xml:space="preserve"> PAGE  \* MERGEFORMAT </w:instrText>
                    </w:r>
                    <w:r>
                      <w:fldChar w:fldCharType="separate"/>
                    </w:r>
                    <w:r>
                      <w:t>64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1826">
    <w:pPr>
      <w:pStyle w:val="22"/>
      <w:rPr>
        <w:b/>
        <w:bCs/>
        <w:u w:val="single"/>
      </w:rPr>
    </w:pPr>
    <w:r>
      <w:rPr>
        <w:rFonts w:hint="eastAsia"/>
        <w:b/>
        <w:bCs/>
        <w:sz w:val="16"/>
        <w:szCs w:val="16"/>
        <w:u w:val="single"/>
      </w:rPr>
      <w:t xml:space="preserve">泰顺政府采购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C44E6">
    <w:pPr>
      <w:pStyle w:val="22"/>
    </w:pPr>
    <w:r>
      <w:rPr>
        <w:rFonts w:hint="eastAsia"/>
        <w:b/>
        <w:bCs/>
        <w:sz w:val="16"/>
        <w:szCs w:val="16"/>
        <w:u w:val="single"/>
      </w:rPr>
      <w:t xml:space="preserve">泰顺政府采购                                                                                                         </w:t>
    </w:r>
    <w:r>
      <w:rPr>
        <w:rFonts w:hint="eastAsia" w:ascii="宋体"/>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4B09">
    <w:pPr>
      <w:pStyle w:val="22"/>
      <w:rPr>
        <w:u w:val="single"/>
      </w:rPr>
    </w:pPr>
    <w:r>
      <w:pict>
        <v:shape id="艺术字 5 12" o:spid="_x0000_s4097" o:spt="136" type="#_x0000_t136" style="position:absolute;left:0pt;height:44.25pt;width:271.5pt;mso-position-horizontal:center;mso-position-horizontal-relative:margin;mso-position-vertical:center;mso-position-vertical-relative:margin;rotation:20643840f;z-index:-251656192;mso-width-relative:page;mso-height-relative:page;" fillcolor="#C0C0C0" filled="t" stroked="f" coordsize="21600,21600" adj="10800">
          <v:path/>
          <v:fill on="t" opacity="32768f" focussize="0,0"/>
          <v:stroke on="f" color="#000000"/>
          <v:imagedata o:title=""/>
          <o:lock v:ext="edit" aspectratio="t"/>
          <v:textpath on="t" fitshape="t" fitpath="t" trim="t" xscale="f" string="泰顺县政府采购" style="font-family:宋体;font-size:44pt;v-text-align:center;"/>
        </v:shape>
      </w:pict>
    </w:r>
    <w:r>
      <w:rPr>
        <w:rFonts w:hint="eastAsia"/>
        <w:u w:val="single"/>
      </w:rPr>
      <w:t xml:space="preserve">泰顺政府采购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A1471">
    <w:pPr>
      <w:pStyle w:val="22"/>
      <w:rPr>
        <w:rFonts w:ascii="宋体"/>
        <w:u w:val="single"/>
      </w:rPr>
    </w:pPr>
    <w:r>
      <w:rPr>
        <w:rFonts w:hint="eastAsia" w:ascii="宋体"/>
        <w:u w:val="single"/>
      </w:rPr>
      <w:t xml:space="preserve">泰顺县政府采购-----竞争性磋商文件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7BCB4"/>
    <w:multiLevelType w:val="multilevel"/>
    <w:tmpl w:val="95D7BCB4"/>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rPr>
    </w:lvl>
    <w:lvl w:ilvl="1" w:tentative="0">
      <w:start w:val="1"/>
      <w:numFmt w:val="decimal"/>
      <w:isLgl/>
      <w:suff w:val="space"/>
      <w:lvlText w:val="%1.%2"/>
      <w:lvlJc w:val="left"/>
      <w:pPr>
        <w:ind w:left="284"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vertAlign w:val="baseline"/>
      </w:rPr>
    </w:lvl>
    <w:lvl w:ilvl="2" w:tentative="0">
      <w:start w:val="1"/>
      <w:numFmt w:val="decimal"/>
      <w:isLgl/>
      <w:suff w:val="space"/>
      <w:lvlText w:val="%1.%2.%3"/>
      <w:lvlJc w:val="left"/>
      <w:pPr>
        <w:ind w:left="567" w:firstLine="0"/>
      </w:pPr>
      <w:rPr>
        <w:rFonts w:hint="eastAsia"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pStyle w:val="6"/>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1">
    <w:nsid w:val="BF6BC116"/>
    <w:multiLevelType w:val="singleLevel"/>
    <w:tmpl w:val="BF6BC116"/>
    <w:lvl w:ilvl="0" w:tentative="0">
      <w:start w:val="16"/>
      <w:numFmt w:val="decimal"/>
      <w:suff w:val="space"/>
      <w:lvlText w:val="%1."/>
      <w:lvlJc w:val="left"/>
      <w:pPr>
        <w:ind w:left="0" w:firstLine="0"/>
      </w:pPr>
    </w:lvl>
  </w:abstractNum>
  <w:abstractNum w:abstractNumId="2">
    <w:nsid w:val="CFE7C3F8"/>
    <w:multiLevelType w:val="singleLevel"/>
    <w:tmpl w:val="CFE7C3F8"/>
    <w:lvl w:ilvl="0" w:tentative="0">
      <w:start w:val="1"/>
      <w:numFmt w:val="decimal"/>
      <w:suff w:val="nothing"/>
      <w:lvlText w:val="（%1）"/>
      <w:lvlJc w:val="left"/>
      <w:pPr>
        <w:ind w:left="0" w:firstLine="0"/>
      </w:pPr>
    </w:lvl>
  </w:abstractNum>
  <w:abstractNum w:abstractNumId="3">
    <w:nsid w:val="D88AD1C3"/>
    <w:multiLevelType w:val="singleLevel"/>
    <w:tmpl w:val="D88AD1C3"/>
    <w:lvl w:ilvl="0" w:tentative="0">
      <w:start w:val="1"/>
      <w:numFmt w:val="decimal"/>
      <w:suff w:val="space"/>
      <w:lvlText w:val="%1."/>
      <w:lvlJc w:val="left"/>
      <w:pPr>
        <w:ind w:left="0" w:firstLine="0"/>
      </w:pPr>
    </w:lvl>
  </w:abstractNum>
  <w:abstractNum w:abstractNumId="4">
    <w:nsid w:val="DDECD3BC"/>
    <w:multiLevelType w:val="singleLevel"/>
    <w:tmpl w:val="DDECD3BC"/>
    <w:lvl w:ilvl="0" w:tentative="0">
      <w:start w:val="6"/>
      <w:numFmt w:val="decimal"/>
      <w:suff w:val="space"/>
      <w:lvlText w:val="%1."/>
      <w:lvlJc w:val="left"/>
      <w:pPr>
        <w:ind w:left="0" w:firstLine="0"/>
      </w:pPr>
    </w:lvl>
  </w:abstractNum>
  <w:abstractNum w:abstractNumId="5">
    <w:nsid w:val="DE759F4B"/>
    <w:multiLevelType w:val="singleLevel"/>
    <w:tmpl w:val="DE759F4B"/>
    <w:lvl w:ilvl="0" w:tentative="0">
      <w:start w:val="2"/>
      <w:numFmt w:val="decimal"/>
      <w:suff w:val="space"/>
      <w:lvlText w:val="%1."/>
      <w:lvlJc w:val="left"/>
      <w:pPr>
        <w:ind w:left="0" w:firstLine="0"/>
      </w:pPr>
    </w:lvl>
  </w:abstractNum>
  <w:abstractNum w:abstractNumId="6">
    <w:nsid w:val="DEABE1DB"/>
    <w:multiLevelType w:val="singleLevel"/>
    <w:tmpl w:val="DEABE1DB"/>
    <w:lvl w:ilvl="0" w:tentative="0">
      <w:start w:val="23"/>
      <w:numFmt w:val="decimal"/>
      <w:suff w:val="space"/>
      <w:lvlText w:val="%1."/>
      <w:lvlJc w:val="left"/>
      <w:pPr>
        <w:ind w:left="0" w:firstLine="0"/>
      </w:pPr>
    </w:lvl>
  </w:abstractNum>
  <w:abstractNum w:abstractNumId="7">
    <w:nsid w:val="FFEFC674"/>
    <w:multiLevelType w:val="singleLevel"/>
    <w:tmpl w:val="FFEFC674"/>
    <w:lvl w:ilvl="0" w:tentative="0">
      <w:start w:val="1"/>
      <w:numFmt w:val="decimal"/>
      <w:suff w:val="nothing"/>
      <w:lvlText w:val="（%1）"/>
      <w:lvlJc w:val="left"/>
      <w:pPr>
        <w:ind w:left="0" w:firstLine="0"/>
      </w:pPr>
    </w:lvl>
  </w:abstractNum>
  <w:abstractNum w:abstractNumId="8">
    <w:nsid w:val="00000003"/>
    <w:multiLevelType w:val="singleLevel"/>
    <w:tmpl w:val="00000003"/>
    <w:lvl w:ilvl="0" w:tentative="0">
      <w:start w:val="1"/>
      <w:numFmt w:val="decimal"/>
      <w:lvlText w:val="%1."/>
      <w:lvlJc w:val="left"/>
      <w:pPr>
        <w:ind w:left="425" w:hanging="425"/>
      </w:pPr>
      <w:rPr>
        <w:rFonts w:hint="default"/>
      </w:rPr>
    </w:lvl>
  </w:abstractNum>
  <w:abstractNum w:abstractNumId="9">
    <w:nsid w:val="00000004"/>
    <w:multiLevelType w:val="singleLevel"/>
    <w:tmpl w:val="00000004"/>
    <w:lvl w:ilvl="0" w:tentative="0">
      <w:start w:val="1"/>
      <w:numFmt w:val="decimal"/>
      <w:pStyle w:val="71"/>
      <w:lvlText w:val="%1."/>
      <w:lvlJc w:val="left"/>
      <w:pPr>
        <w:tabs>
          <w:tab w:val="left" w:pos="1200"/>
        </w:tabs>
        <w:ind w:left="1200" w:hanging="360"/>
      </w:pPr>
    </w:lvl>
  </w:abstractNum>
  <w:abstractNum w:abstractNumId="10">
    <w:nsid w:val="00000005"/>
    <w:multiLevelType w:val="multilevel"/>
    <w:tmpl w:val="00000005"/>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1">
    <w:nsid w:val="00000006"/>
    <w:multiLevelType w:val="singleLevel"/>
    <w:tmpl w:val="00000006"/>
    <w:lvl w:ilvl="0" w:tentative="0">
      <w:start w:val="1"/>
      <w:numFmt w:val="chineseCounting"/>
      <w:suff w:val="nothing"/>
      <w:lvlText w:val="%1、"/>
      <w:lvlJc w:val="left"/>
      <w:pPr>
        <w:ind w:left="0" w:firstLine="0"/>
      </w:pPr>
    </w:lvl>
  </w:abstractNum>
  <w:abstractNum w:abstractNumId="12">
    <w:nsid w:val="00000007"/>
    <w:multiLevelType w:val="singleLevel"/>
    <w:tmpl w:val="00000007"/>
    <w:lvl w:ilvl="0" w:tentative="0">
      <w:start w:val="3"/>
      <w:numFmt w:val="chineseCounting"/>
      <w:suff w:val="nothing"/>
      <w:lvlText w:val="%1、"/>
      <w:lvlJc w:val="left"/>
      <w:pPr>
        <w:ind w:left="0" w:firstLine="0"/>
      </w:pPr>
    </w:lvl>
  </w:abstractNum>
  <w:abstractNum w:abstractNumId="13">
    <w:nsid w:val="00000008"/>
    <w:multiLevelType w:val="singleLevel"/>
    <w:tmpl w:val="00000008"/>
    <w:lvl w:ilvl="0" w:tentative="0">
      <w:start w:val="1"/>
      <w:numFmt w:val="decimal"/>
      <w:lvlText w:val="%1."/>
      <w:lvlJc w:val="left"/>
      <w:pPr>
        <w:ind w:left="425" w:hanging="425"/>
      </w:pPr>
      <w:rPr>
        <w:rFonts w:hint="default"/>
      </w:rPr>
    </w:lvl>
  </w:abstractNum>
  <w:abstractNum w:abstractNumId="14">
    <w:nsid w:val="00000009"/>
    <w:multiLevelType w:val="singleLevel"/>
    <w:tmpl w:val="00000009"/>
    <w:lvl w:ilvl="0" w:tentative="0">
      <w:start w:val="1"/>
      <w:numFmt w:val="decimal"/>
      <w:lvlText w:val="%1."/>
      <w:lvlJc w:val="left"/>
      <w:pPr>
        <w:ind w:left="425" w:hanging="425"/>
      </w:pPr>
      <w:rPr>
        <w:rFonts w:hint="default" w:cs="Times New Roman"/>
      </w:rPr>
    </w:lvl>
  </w:abstractNum>
  <w:abstractNum w:abstractNumId="15">
    <w:nsid w:val="3B363D98"/>
    <w:multiLevelType w:val="multilevel"/>
    <w:tmpl w:val="3B363D98"/>
    <w:lvl w:ilvl="0" w:tentative="0">
      <w:start w:val="1"/>
      <w:numFmt w:val="decimal"/>
      <w:pStyle w:val="10"/>
      <w:suff w:val="space"/>
      <w:lvlText w:val="图%1."/>
      <w:lvlJc w:val="left"/>
      <w:pPr>
        <w:ind w:left="2263"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6">
    <w:nsid w:val="47CD5460"/>
    <w:multiLevelType w:val="multilevel"/>
    <w:tmpl w:val="47CD5460"/>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7">
    <w:nsid w:val="7A0F6431"/>
    <w:multiLevelType w:val="singleLevel"/>
    <w:tmpl w:val="7A0F6431"/>
    <w:lvl w:ilvl="0" w:tentative="0">
      <w:start w:val="1"/>
      <w:numFmt w:val="decimal"/>
      <w:suff w:val="space"/>
      <w:lvlText w:val="%1."/>
      <w:lvlJc w:val="left"/>
      <w:pPr>
        <w:ind w:left="0" w:firstLine="0"/>
      </w:pPr>
    </w:lvl>
  </w:abstractNum>
  <w:num w:numId="1">
    <w:abstractNumId w:val="16"/>
  </w:num>
  <w:num w:numId="2">
    <w:abstractNumId w:val="0"/>
  </w:num>
  <w:num w:numId="3">
    <w:abstractNumId w:val="15"/>
  </w:num>
  <w:num w:numId="4">
    <w:abstractNumId w:val="9"/>
  </w:num>
  <w:num w:numId="5">
    <w:abstractNumId w:val="10"/>
  </w:num>
  <w:num w:numId="6">
    <w:abstractNumId w:val="13"/>
  </w:num>
  <w:num w:numId="7">
    <w:abstractNumId w:val="14"/>
  </w:num>
  <w:num w:numId="8">
    <w:abstractNumId w:val="8"/>
  </w:num>
  <w:num w:numId="9">
    <w:abstractNumId w:val="3"/>
  </w:num>
  <w:num w:numId="10">
    <w:abstractNumId w:val="17"/>
  </w:num>
  <w:num w:numId="11">
    <w:abstractNumId w:val="2"/>
  </w:num>
  <w:num w:numId="12">
    <w:abstractNumId w:val="7"/>
  </w:num>
  <w:num w:numId="13">
    <w:abstractNumId w:val="5"/>
  </w:num>
  <w:num w:numId="14">
    <w:abstractNumId w:val="4"/>
  </w:num>
  <w:num w:numId="15">
    <w:abstractNumId w:val="1"/>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dit="trackedChanges" w:enforcement="0"/>
  <w:defaultTabStop w:val="420"/>
  <w:drawingGridHorizontalSpacing w:val="107"/>
  <w:drawingGridVerticalSpacing w:val="156"/>
  <w:displayHorizontalDrawingGridEvery w:val="0"/>
  <w:displayVerticalDrawingGridEvery w:val="1"/>
  <w:doNotShadeFormData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GZlNjk0ZGYzYzk1OTZiYzA2NTYwZTg1ODY0OGMwOGEifQ=="/>
  </w:docVars>
  <w:rsids>
    <w:rsidRoot w:val="00000000"/>
    <w:rsid w:val="000C0363"/>
    <w:rsid w:val="00891CEE"/>
    <w:rsid w:val="0C0909BE"/>
    <w:rsid w:val="12386C7D"/>
    <w:rsid w:val="12FA3B44"/>
    <w:rsid w:val="140F352C"/>
    <w:rsid w:val="16636E66"/>
    <w:rsid w:val="1700420E"/>
    <w:rsid w:val="1B7D74AB"/>
    <w:rsid w:val="1E6434B0"/>
    <w:rsid w:val="2456224A"/>
    <w:rsid w:val="2E991DFC"/>
    <w:rsid w:val="3A5E796E"/>
    <w:rsid w:val="553F42C6"/>
    <w:rsid w:val="5B417642"/>
    <w:rsid w:val="70215592"/>
    <w:rsid w:val="77772A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pageBreakBefore/>
      <w:widowControl/>
      <w:numPr>
        <w:ilvl w:val="0"/>
        <w:numId w:val="1"/>
      </w:numPr>
      <w:spacing w:before="240" w:after="120"/>
      <w:jc w:val="left"/>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eastAsia="等线"/>
      <w:b/>
      <w:bCs/>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eastAsia="等线"/>
      <w:b/>
      <w:bCs/>
      <w:kern w:val="0"/>
      <w:sz w:val="27"/>
      <w:szCs w:val="27"/>
    </w:rPr>
  </w:style>
  <w:style w:type="paragraph" w:styleId="5">
    <w:name w:val="heading 4"/>
    <w:basedOn w:val="1"/>
    <w:next w:val="1"/>
    <w:qFormat/>
    <w:uiPriority w:val="0"/>
    <w:pPr>
      <w:keepNext/>
      <w:keepLines/>
      <w:widowControl w:val="0"/>
      <w:spacing w:before="280" w:after="290" w:line="377" w:lineRule="auto"/>
      <w:outlineLvl w:val="3"/>
    </w:pPr>
    <w:rPr>
      <w:rFonts w:ascii="Cambria" w:hAnsi="Cambria"/>
      <w:b/>
      <w:bCs/>
      <w:sz w:val="28"/>
      <w:szCs w:val="28"/>
    </w:rPr>
  </w:style>
  <w:style w:type="paragraph" w:styleId="6">
    <w:name w:val="heading 5"/>
    <w:basedOn w:val="1"/>
    <w:next w:val="1"/>
    <w:qFormat/>
    <w:uiPriority w:val="0"/>
    <w:pPr>
      <w:keepNext/>
      <w:keepLines/>
      <w:widowControl w:val="0"/>
      <w:numPr>
        <w:ilvl w:val="4"/>
        <w:numId w:val="2"/>
      </w:numPr>
      <w:snapToGrid w:val="0"/>
      <w:spacing w:before="50" w:beforeLines="50"/>
      <w:jc w:val="left"/>
      <w:outlineLvl w:val="4"/>
    </w:pPr>
    <w:rPr>
      <w:rFonts w:eastAsia="黑体"/>
      <w:bCs/>
      <w:sz w:val="28"/>
      <w:szCs w:val="28"/>
    </w:rPr>
  </w:style>
  <w:style w:type="character" w:default="1" w:styleId="36">
    <w:name w:val="Default Paragraph Font"/>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Body Text Indent"/>
    <w:basedOn w:val="1"/>
    <w:next w:val="9"/>
    <w:qFormat/>
    <w:uiPriority w:val="0"/>
    <w:pPr>
      <w:ind w:left="200" w:hanging="200" w:hangingChars="200"/>
    </w:pPr>
    <w:rPr>
      <w:sz w:val="24"/>
    </w:rPr>
  </w:style>
  <w:style w:type="paragraph" w:styleId="9">
    <w:name w:val="Body Text Indent 2"/>
    <w:basedOn w:val="1"/>
    <w:qFormat/>
    <w:uiPriority w:val="0"/>
    <w:pPr>
      <w:widowControl/>
      <w:spacing w:line="480" w:lineRule="atLeast"/>
      <w:ind w:firstLine="480"/>
    </w:pPr>
    <w:rPr>
      <w:kern w:val="0"/>
      <w:sz w:val="20"/>
      <w:szCs w:val="20"/>
    </w:rPr>
  </w:style>
  <w:style w:type="paragraph" w:styleId="10">
    <w:name w:val="caption"/>
    <w:basedOn w:val="1"/>
    <w:next w:val="1"/>
    <w:qFormat/>
    <w:uiPriority w:val="0"/>
    <w:pPr>
      <w:numPr>
        <w:ilvl w:val="0"/>
        <w:numId w:val="3"/>
      </w:numPr>
      <w:ind w:left="2263" w:firstLine="0"/>
      <w:jc w:val="center"/>
    </w:pPr>
    <w:rPr>
      <w:rFonts w:ascii="Arial Unicode MS" w:hAnsi="Arial Unicode MS"/>
    </w:rPr>
  </w:style>
  <w:style w:type="paragraph" w:styleId="11">
    <w:name w:val="Document Map"/>
    <w:basedOn w:val="1"/>
    <w:qFormat/>
    <w:uiPriority w:val="0"/>
    <w:pPr>
      <w:shd w:val="clear" w:color="auto" w:fill="000080"/>
    </w:pPr>
  </w:style>
  <w:style w:type="paragraph" w:styleId="12">
    <w:name w:val="toa heading"/>
    <w:basedOn w:val="1"/>
    <w:next w:val="1"/>
    <w:qFormat/>
    <w:uiPriority w:val="0"/>
    <w:pPr>
      <w:widowControl/>
      <w:spacing w:before="120"/>
      <w:jc w:val="left"/>
    </w:pPr>
    <w:rPr>
      <w:rFonts w:ascii="Arial" w:hAnsi="Arial"/>
      <w:sz w:val="24"/>
      <w:szCs w:val="20"/>
    </w:rPr>
  </w:style>
  <w:style w:type="paragraph" w:styleId="13">
    <w:name w:val="annotation text"/>
    <w:basedOn w:val="1"/>
    <w:qFormat/>
    <w:uiPriority w:val="0"/>
    <w:pPr>
      <w:jc w:val="left"/>
    </w:pPr>
    <w:rPr>
      <w:rFonts w:ascii="Calibri" w:hAnsi="Calibri"/>
    </w:rPr>
  </w:style>
  <w:style w:type="paragraph" w:styleId="14">
    <w:name w:val="Body Text 3"/>
    <w:basedOn w:val="1"/>
    <w:qFormat/>
    <w:uiPriority w:val="0"/>
    <w:pPr>
      <w:spacing w:after="120"/>
    </w:pPr>
    <w:rPr>
      <w:sz w:val="16"/>
      <w:szCs w:val="16"/>
    </w:rPr>
  </w:style>
  <w:style w:type="paragraph" w:styleId="15">
    <w:name w:val="Body Text"/>
    <w:basedOn w:val="1"/>
    <w:next w:val="8"/>
    <w:qFormat/>
    <w:uiPriority w:val="0"/>
    <w:rPr>
      <w:kern w:val="0"/>
      <w:sz w:val="20"/>
      <w:szCs w:val="20"/>
    </w:rPr>
  </w:style>
  <w:style w:type="paragraph" w:styleId="16">
    <w:name w:val="Block Text"/>
    <w:basedOn w:val="1"/>
    <w:qFormat/>
    <w:uiPriority w:val="0"/>
    <w:pPr>
      <w:adjustRightInd w:val="0"/>
      <w:spacing w:line="300" w:lineRule="auto"/>
      <w:ind w:left="958" w:right="-120" w:rightChars="-120"/>
      <w:jc w:val="left"/>
    </w:pPr>
    <w:rPr>
      <w:rFonts w:ascii="宋体"/>
      <w:sz w:val="28"/>
    </w:rPr>
  </w:style>
  <w:style w:type="paragraph" w:styleId="17">
    <w:name w:val="Plain Text"/>
    <w:basedOn w:val="1"/>
    <w:next w:val="1"/>
    <w:qFormat/>
    <w:uiPriority w:val="0"/>
    <w:pPr>
      <w:widowControl w:val="0"/>
      <w:jc w:val="both"/>
    </w:pPr>
    <w:rPr>
      <w:rFonts w:ascii="宋体" w:hAnsi="Times New Roman" w:eastAsia="宋体" w:cs="Times New Roman"/>
      <w:kern w:val="0"/>
      <w:sz w:val="21"/>
      <w:szCs w:val="21"/>
      <w:lang w:val="en-US" w:eastAsia="zh-CN" w:bidi="ar-SA"/>
    </w:rPr>
  </w:style>
  <w:style w:type="paragraph" w:styleId="18">
    <w:name w:val="endnote text"/>
    <w:basedOn w:val="1"/>
    <w:qFormat/>
    <w:uiPriority w:val="0"/>
    <w:rPr>
      <w:rFonts w:ascii="Calibri" w:hAnsi="Calibri" w:cs="Calibri"/>
      <w:szCs w:val="21"/>
    </w:rPr>
  </w:style>
  <w:style w:type="paragraph" w:styleId="19">
    <w:name w:val="Balloon Text"/>
    <w:basedOn w:val="1"/>
    <w:qFormat/>
    <w:uiPriority w:val="0"/>
    <w:rPr>
      <w:rFonts w:ascii="Calibri" w:hAnsi="Calibri"/>
      <w:sz w:val="18"/>
      <w:szCs w:val="18"/>
    </w:rPr>
  </w:style>
  <w:style w:type="paragraph" w:styleId="20">
    <w:name w:val="footer"/>
    <w:basedOn w:val="1"/>
    <w:qFormat/>
    <w:uiPriority w:val="0"/>
    <w:pPr>
      <w:tabs>
        <w:tab w:val="center" w:pos="4153"/>
        <w:tab w:val="right" w:pos="8306"/>
      </w:tabs>
      <w:snapToGrid w:val="0"/>
      <w:jc w:val="left"/>
    </w:pPr>
    <w:rPr>
      <w:kern w:val="0"/>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qFormat/>
    <w:uiPriority w:val="0"/>
    <w:pPr>
      <w:tabs>
        <w:tab w:val="center" w:pos="4153"/>
        <w:tab w:val="right" w:pos="8306"/>
      </w:tabs>
      <w:snapToGrid w:val="0"/>
    </w:pPr>
    <w:rPr>
      <w:kern w:val="0"/>
      <w:sz w:val="18"/>
      <w:szCs w:val="18"/>
    </w:rPr>
  </w:style>
  <w:style w:type="paragraph" w:styleId="23">
    <w:name w:val="toc 1"/>
    <w:basedOn w:val="24"/>
    <w:next w:val="1"/>
    <w:qFormat/>
    <w:uiPriority w:val="0"/>
    <w:rPr>
      <w:rFonts w:ascii="Times New Roman" w:hAnsi="Times New Roman" w:eastAsia="宋体"/>
      <w:szCs w:val="24"/>
    </w:rPr>
  </w:style>
  <w:style w:type="paragraph" w:styleId="24">
    <w:name w:val="index 1"/>
    <w:basedOn w:val="1"/>
    <w:next w:val="1"/>
    <w:qFormat/>
    <w:uiPriority w:val="0"/>
    <w:pPr>
      <w:spacing w:line="220" w:lineRule="exact"/>
      <w:jc w:val="center"/>
    </w:pPr>
    <w:rPr>
      <w:rFonts w:ascii="仿宋_GB2312" w:eastAsia="仿宋_GB2312"/>
      <w:szCs w:val="21"/>
    </w:rPr>
  </w:style>
  <w:style w:type="paragraph" w:styleId="25">
    <w:name w:val="toc 4"/>
    <w:basedOn w:val="1"/>
    <w:next w:val="1"/>
    <w:qFormat/>
    <w:uiPriority w:val="0"/>
    <w:pPr>
      <w:wordWrap w:val="0"/>
      <w:ind w:left="850"/>
    </w:pPr>
  </w:style>
  <w:style w:type="paragraph" w:styleId="26">
    <w:name w:val="toc 6"/>
    <w:basedOn w:val="1"/>
    <w:next w:val="1"/>
    <w:qFormat/>
    <w:uiPriority w:val="0"/>
    <w:pPr>
      <w:ind w:left="1050"/>
      <w:jc w:val="left"/>
    </w:pPr>
    <w:rPr>
      <w:rFonts w:ascii="Century Gothic" w:hAnsi="Century Gothic"/>
      <w:sz w:val="18"/>
      <w:szCs w:val="18"/>
    </w:rPr>
  </w:style>
  <w:style w:type="paragraph" w:styleId="27">
    <w:name w:val="table of figures"/>
    <w:basedOn w:val="1"/>
    <w:next w:val="1"/>
    <w:qFormat/>
    <w:uiPriority w:val="0"/>
    <w:pPr>
      <w:ind w:left="400" w:leftChars="200" w:hanging="200" w:hangingChars="200"/>
    </w:pPr>
  </w:style>
  <w:style w:type="paragraph" w:styleId="28">
    <w:name w:val="toc 2"/>
    <w:basedOn w:val="1"/>
    <w:next w:val="1"/>
    <w:qFormat/>
    <w:uiPriority w:val="0"/>
    <w:pPr>
      <w:ind w:left="200" w:leftChars="200"/>
    </w:pPr>
    <w:rPr>
      <w:szCs w:val="24"/>
    </w:rPr>
  </w:style>
  <w:style w:type="paragraph" w:styleId="29">
    <w:name w:val="Body Text 2"/>
    <w:basedOn w:val="1"/>
    <w:qFormat/>
    <w:uiPriority w:val="0"/>
    <w:pPr>
      <w:spacing w:after="120" w:line="480" w:lineRule="auto"/>
    </w:pPr>
    <w:rPr>
      <w:b/>
      <w:sz w:val="28"/>
      <w:szCs w:val="24"/>
    </w:rPr>
  </w:style>
  <w:style w:type="paragraph" w:styleId="30">
    <w:name w:val="Normal (Web)"/>
    <w:basedOn w:val="1"/>
    <w:qFormat/>
    <w:uiPriority w:val="0"/>
    <w:pPr>
      <w:spacing w:beforeAutospacing="1" w:afterAutospacing="1"/>
      <w:jc w:val="left"/>
    </w:pPr>
    <w:rPr>
      <w:kern w:val="0"/>
      <w:sz w:val="24"/>
    </w:rPr>
  </w:style>
  <w:style w:type="paragraph" w:styleId="31">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32">
    <w:name w:val="annotation subject"/>
    <w:basedOn w:val="13"/>
    <w:next w:val="13"/>
    <w:qFormat/>
    <w:uiPriority w:val="0"/>
    <w:rPr>
      <w:b/>
      <w:bCs/>
    </w:rPr>
  </w:style>
  <w:style w:type="paragraph" w:styleId="33">
    <w:name w:val="Body Text First Indent"/>
    <w:basedOn w:val="15"/>
    <w:next w:val="26"/>
    <w:qFormat/>
    <w:uiPriority w:val="0"/>
    <w:pPr>
      <w:spacing w:line="312" w:lineRule="auto"/>
      <w:ind w:firstLine="420"/>
    </w:pPr>
    <w:rPr>
      <w:szCs w:val="24"/>
    </w:rPr>
  </w:style>
  <w:style w:type="paragraph" w:styleId="34">
    <w:name w:val="Body Text First Indent 2"/>
    <w:basedOn w:val="8"/>
    <w:next w:val="1"/>
    <w:qFormat/>
    <w:uiPriority w:val="0"/>
    <w:pPr>
      <w:spacing w:after="120"/>
      <w:ind w:left="200" w:leftChars="200"/>
    </w:pPr>
    <w:rPr>
      <w:rFonts w:cs="宋体"/>
      <w:sz w:val="21"/>
      <w:szCs w:val="21"/>
    </w:rPr>
  </w:style>
  <w:style w:type="character" w:styleId="37">
    <w:name w:val="Strong"/>
    <w:qFormat/>
    <w:uiPriority w:val="0"/>
    <w:rPr>
      <w:rFonts w:ascii="Times New Roman" w:hAnsi="Times New Roman" w:eastAsia="宋体" w:cs="Times New Roman"/>
      <w:b/>
      <w:bCs/>
      <w:lang w:bidi="ar-SA"/>
    </w:rPr>
  </w:style>
  <w:style w:type="character" w:styleId="38">
    <w:name w:val="FollowedHyperlink"/>
    <w:qFormat/>
    <w:uiPriority w:val="0"/>
    <w:rPr>
      <w:rFonts w:ascii="Times New Roman" w:hAnsi="Times New Roman" w:eastAsia="宋体" w:cs="Times New Roman"/>
      <w:color w:val="333333"/>
      <w:u w:val="none"/>
      <w:lang w:bidi="ar-SA"/>
    </w:rPr>
  </w:style>
  <w:style w:type="character" w:styleId="39">
    <w:name w:val="Emphasis"/>
    <w:qFormat/>
    <w:uiPriority w:val="0"/>
    <w:rPr>
      <w:rFonts w:ascii="Times New Roman" w:hAnsi="Times New Roman" w:eastAsia="宋体" w:cs="Times New Roman"/>
      <w:i/>
      <w:lang w:bidi="ar-SA"/>
    </w:rPr>
  </w:style>
  <w:style w:type="character" w:styleId="40">
    <w:name w:val="Hyperlink"/>
    <w:qFormat/>
    <w:uiPriority w:val="0"/>
    <w:rPr>
      <w:rFonts w:ascii="Times New Roman" w:hAnsi="Times New Roman" w:eastAsia="宋体" w:cs="Times New Roman"/>
      <w:color w:val="333333"/>
      <w:u w:val="none"/>
      <w:lang w:bidi="ar-SA"/>
    </w:rPr>
  </w:style>
  <w:style w:type="character" w:styleId="41">
    <w:name w:val="HTML Code"/>
    <w:basedOn w:val="36"/>
    <w:qFormat/>
    <w:uiPriority w:val="0"/>
    <w:rPr>
      <w:rFonts w:ascii="Courier New" w:hAnsi="Courier New"/>
      <w:sz w:val="20"/>
    </w:rPr>
  </w:style>
  <w:style w:type="character" w:styleId="42">
    <w:name w:val="annotation reference"/>
    <w:basedOn w:val="36"/>
    <w:qFormat/>
    <w:uiPriority w:val="0"/>
    <w:rPr>
      <w:rFonts w:ascii="Times New Roman" w:hAnsi="Times New Roman" w:eastAsia="宋体" w:cs="Times New Roman"/>
      <w:sz w:val="21"/>
      <w:szCs w:val="21"/>
      <w:lang w:bidi="ar-SA"/>
    </w:rPr>
  </w:style>
  <w:style w:type="character" w:styleId="43">
    <w:name w:val="HTML Sample"/>
    <w:qFormat/>
    <w:uiPriority w:val="0"/>
    <w:rPr>
      <w:rFonts w:ascii="Courier New" w:hAnsi="Courier New"/>
      <w:lang w:bidi="ar-SA"/>
    </w:rPr>
  </w:style>
  <w:style w:type="paragraph" w:customStyle="1" w:styleId="44">
    <w:name w:val="Default"/>
    <w:next w:val="4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6">
    <w:name w:val="font41"/>
    <w:qFormat/>
    <w:uiPriority w:val="0"/>
    <w:rPr>
      <w:rFonts w:ascii="宋体" w:eastAsia="宋体" w:cs="宋体"/>
      <w:color w:val="000000"/>
      <w:sz w:val="18"/>
      <w:szCs w:val="18"/>
      <w:u w:val="none"/>
      <w:lang w:bidi="ar-SA"/>
    </w:rPr>
  </w:style>
  <w:style w:type="character" w:customStyle="1" w:styleId="47">
    <w:name w:val="font101"/>
    <w:qFormat/>
    <w:uiPriority w:val="0"/>
    <w:rPr>
      <w:rFonts w:ascii="Calibri" w:hAnsi="Calibri" w:cs="Calibri"/>
      <w:color w:val="000000"/>
      <w:sz w:val="21"/>
      <w:szCs w:val="21"/>
      <w:u w:val="none"/>
      <w:lang w:bidi="ar-SA"/>
    </w:rPr>
  </w:style>
  <w:style w:type="character" w:customStyle="1" w:styleId="48">
    <w:name w:val="font01"/>
    <w:qFormat/>
    <w:uiPriority w:val="0"/>
    <w:rPr>
      <w:rFonts w:ascii="宋体" w:eastAsia="宋体" w:cs="宋体"/>
      <w:color w:val="000000"/>
      <w:sz w:val="20"/>
      <w:szCs w:val="20"/>
      <w:u w:val="none"/>
      <w:lang w:bidi="ar-SA"/>
    </w:rPr>
  </w:style>
  <w:style w:type="character" w:customStyle="1" w:styleId="49">
    <w:name w:val="font11"/>
    <w:basedOn w:val="36"/>
    <w:qFormat/>
    <w:uiPriority w:val="0"/>
    <w:rPr>
      <w:rFonts w:ascii="宋体" w:eastAsia="宋体" w:cs="宋体"/>
      <w:color w:val="000000"/>
      <w:sz w:val="18"/>
      <w:szCs w:val="18"/>
      <w:u w:val="none"/>
      <w:lang w:bidi="ar-SA"/>
    </w:rPr>
  </w:style>
  <w:style w:type="character" w:customStyle="1" w:styleId="50">
    <w:name w:val="font91"/>
    <w:qFormat/>
    <w:uiPriority w:val="0"/>
    <w:rPr>
      <w:rFonts w:ascii="宋体" w:eastAsia="宋体" w:cs="宋体"/>
      <w:color w:val="000000"/>
      <w:sz w:val="20"/>
      <w:szCs w:val="20"/>
      <w:u w:val="none"/>
      <w:lang w:bidi="ar-SA"/>
    </w:rPr>
  </w:style>
  <w:style w:type="character" w:customStyle="1" w:styleId="51">
    <w:name w:val="font21"/>
    <w:qFormat/>
    <w:uiPriority w:val="0"/>
    <w:rPr>
      <w:rFonts w:ascii="Arial" w:hAnsi="Arial" w:eastAsia="宋体" w:cs="Arial"/>
      <w:color w:val="000000"/>
      <w:sz w:val="20"/>
      <w:szCs w:val="20"/>
      <w:u w:val="none"/>
      <w:lang w:bidi="ar-SA"/>
    </w:rPr>
  </w:style>
  <w:style w:type="character" w:customStyle="1" w:styleId="52">
    <w:name w:val="font161"/>
    <w:qFormat/>
    <w:uiPriority w:val="0"/>
    <w:rPr>
      <w:rFonts w:ascii="宋体" w:eastAsia="宋体" w:cs="宋体"/>
      <w:color w:val="000000"/>
      <w:sz w:val="20"/>
      <w:szCs w:val="20"/>
      <w:u w:val="none"/>
      <w:lang w:bidi="ar-SA"/>
    </w:rPr>
  </w:style>
  <w:style w:type="character" w:customStyle="1" w:styleId="53">
    <w:name w:val="font51"/>
    <w:qFormat/>
    <w:uiPriority w:val="0"/>
    <w:rPr>
      <w:rFonts w:ascii="宋体" w:eastAsia="宋体" w:cs="宋体"/>
      <w:color w:val="000000"/>
      <w:sz w:val="22"/>
      <w:szCs w:val="22"/>
      <w:u w:val="none"/>
      <w:lang w:bidi="ar-SA"/>
    </w:rPr>
  </w:style>
  <w:style w:type="character" w:customStyle="1" w:styleId="54">
    <w:name w:val="font191"/>
    <w:qFormat/>
    <w:uiPriority w:val="0"/>
    <w:rPr>
      <w:rFonts w:ascii="宋体" w:eastAsia="宋体" w:cs="宋体"/>
      <w:color w:val="000000"/>
      <w:sz w:val="22"/>
      <w:szCs w:val="22"/>
      <w:u w:val="none"/>
      <w:lang w:bidi="ar-SA"/>
    </w:rPr>
  </w:style>
  <w:style w:type="character" w:customStyle="1" w:styleId="55">
    <w:name w:val="font151"/>
    <w:qFormat/>
    <w:uiPriority w:val="0"/>
    <w:rPr>
      <w:rFonts w:ascii="宋体" w:eastAsia="宋体" w:cs="宋体"/>
      <w:b/>
      <w:color w:val="000000"/>
      <w:sz w:val="20"/>
      <w:szCs w:val="20"/>
      <w:u w:val="none"/>
      <w:lang w:bidi="ar-SA"/>
    </w:rPr>
  </w:style>
  <w:style w:type="character" w:customStyle="1" w:styleId="56">
    <w:name w:val="font112"/>
    <w:qFormat/>
    <w:uiPriority w:val="0"/>
    <w:rPr>
      <w:rFonts w:ascii="宋体" w:eastAsia="宋体" w:cs="宋体"/>
      <w:color w:val="000000"/>
      <w:sz w:val="20"/>
      <w:szCs w:val="20"/>
      <w:u w:val="none"/>
      <w:lang w:bidi="ar-SA"/>
    </w:rPr>
  </w:style>
  <w:style w:type="character" w:customStyle="1" w:styleId="57">
    <w:name w:val="font31"/>
    <w:basedOn w:val="36"/>
    <w:qFormat/>
    <w:uiPriority w:val="0"/>
    <w:rPr>
      <w:rFonts w:ascii="宋体" w:eastAsia="宋体" w:cs="宋体"/>
      <w:color w:val="000000"/>
      <w:sz w:val="20"/>
      <w:szCs w:val="20"/>
      <w:u w:val="none"/>
      <w:lang w:bidi="ar-SA"/>
    </w:rPr>
  </w:style>
  <w:style w:type="character" w:customStyle="1" w:styleId="58">
    <w:name w:val="font61"/>
    <w:qFormat/>
    <w:uiPriority w:val="0"/>
    <w:rPr>
      <w:rFonts w:ascii="宋体" w:eastAsia="宋体" w:cs="宋体"/>
      <w:color w:val="000000"/>
      <w:sz w:val="18"/>
      <w:szCs w:val="18"/>
      <w:u w:val="none"/>
      <w:lang w:bidi="ar-SA"/>
    </w:rPr>
  </w:style>
  <w:style w:type="character" w:customStyle="1" w:styleId="59">
    <w:name w:val="font131"/>
    <w:qFormat/>
    <w:uiPriority w:val="0"/>
    <w:rPr>
      <w:rFonts w:ascii="宋体" w:eastAsia="宋体" w:cs="宋体"/>
      <w:color w:val="000000"/>
      <w:sz w:val="18"/>
      <w:szCs w:val="18"/>
      <w:u w:val="none"/>
      <w:lang w:bidi="ar-SA"/>
    </w:rPr>
  </w:style>
  <w:style w:type="character" w:customStyle="1" w:styleId="60">
    <w:name w:val="font221"/>
    <w:qFormat/>
    <w:uiPriority w:val="0"/>
    <w:rPr>
      <w:rFonts w:ascii="微软雅黑" w:eastAsia="微软雅黑" w:cs="微软雅黑"/>
      <w:color w:val="000000"/>
      <w:sz w:val="20"/>
      <w:szCs w:val="20"/>
      <w:u w:val="none"/>
      <w:lang w:bidi="ar-SA"/>
    </w:rPr>
  </w:style>
  <w:style w:type="character" w:customStyle="1" w:styleId="61">
    <w:name w:val="NormalCharacter"/>
    <w:qFormat/>
    <w:uiPriority w:val="0"/>
    <w:rPr>
      <w:rFonts w:ascii="等线" w:eastAsia="等线" w:cs="Times New Roman"/>
      <w:lang w:bidi="ar-SA"/>
    </w:rPr>
  </w:style>
  <w:style w:type="paragraph" w:customStyle="1" w:styleId="62">
    <w:name w:val="列出段落1"/>
    <w:basedOn w:val="1"/>
    <w:qFormat/>
    <w:uiPriority w:val="0"/>
    <w:pPr>
      <w:ind w:firstLine="200" w:firstLineChars="200"/>
    </w:pPr>
  </w:style>
  <w:style w:type="paragraph" w:customStyle="1" w:styleId="63">
    <w:name w:val="0-正文"/>
    <w:basedOn w:val="1"/>
    <w:qFormat/>
    <w:uiPriority w:val="0"/>
    <w:pPr>
      <w:spacing w:line="360" w:lineRule="auto"/>
      <w:ind w:firstLine="200" w:firstLineChars="200"/>
    </w:pPr>
    <w:rPr>
      <w:sz w:val="24"/>
    </w:rPr>
  </w:style>
  <w:style w:type="paragraph" w:customStyle="1" w:styleId="64">
    <w:name w:val="Fließtext"/>
    <w:basedOn w:val="1"/>
    <w:qFormat/>
    <w:uiPriority w:val="0"/>
    <w:pPr>
      <w:overflowPunct w:val="0"/>
      <w:autoSpaceDE w:val="0"/>
      <w:autoSpaceDN w:val="0"/>
      <w:adjustRightInd w:val="0"/>
      <w:textAlignment w:val="baseline"/>
    </w:pPr>
    <w:rPr>
      <w:kern w:val="28"/>
      <w:szCs w:val="20"/>
    </w:rPr>
  </w:style>
  <w:style w:type="paragraph" w:customStyle="1" w:styleId="65">
    <w:name w:val="pa-0"/>
    <w:basedOn w:val="1"/>
    <w:qFormat/>
    <w:uiPriority w:val="0"/>
    <w:pPr>
      <w:widowControl/>
      <w:spacing w:before="100" w:beforeAutospacing="1" w:after="100" w:afterAutospacing="1"/>
      <w:jc w:val="left"/>
    </w:pPr>
    <w:rPr>
      <w:rFonts w:ascii="宋体" w:cs="宋体"/>
      <w:kern w:val="0"/>
      <w:sz w:val="24"/>
    </w:rPr>
  </w:style>
  <w:style w:type="paragraph" w:customStyle="1" w:styleId="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67">
    <w:name w:val="Normal (Web)1"/>
    <w:basedOn w:val="1"/>
    <w:qFormat/>
    <w:uiPriority w:val="0"/>
    <w:pPr>
      <w:widowControl/>
      <w:spacing w:beforeAutospacing="1" w:after="100" w:afterAutospacing="1"/>
      <w:jc w:val="left"/>
    </w:pPr>
    <w:rPr>
      <w:rFonts w:ascii="宋体" w:cs="宋体"/>
      <w:kern w:val="0"/>
      <w:sz w:val="24"/>
      <w:szCs w:val="24"/>
    </w:rPr>
  </w:style>
  <w:style w:type="paragraph" w:customStyle="1" w:styleId="68">
    <w:name w:val="_Style 3"/>
    <w:next w:val="1"/>
    <w:qFormat/>
    <w:uiPriority w:val="0"/>
    <w:rPr>
      <w:rFonts w:ascii="Times New Roman" w:hAnsi="Times New Roman" w:eastAsia="宋体" w:cs="Times New Roman"/>
      <w:sz w:val="22"/>
      <w:szCs w:val="22"/>
      <w:lang w:val="en-US" w:eastAsia="zh-CN" w:bidi="ar-SA"/>
    </w:rPr>
  </w:style>
  <w:style w:type="paragraph" w:customStyle="1" w:styleId="69">
    <w:name w:val="正文1"/>
    <w:next w:val="1"/>
    <w:qFormat/>
    <w:uiPriority w:val="0"/>
    <w:pPr>
      <w:widowControl w:val="0"/>
      <w:jc w:val="both"/>
    </w:pPr>
    <w:rPr>
      <w:rFonts w:ascii="Times New Roman" w:hAnsi="Times New Roman" w:eastAsia="宋体" w:cs="Calibri"/>
      <w:kern w:val="2"/>
      <w:sz w:val="21"/>
      <w:szCs w:val="21"/>
      <w:lang w:val="en-US" w:eastAsia="zh-CN" w:bidi="ar-SA"/>
    </w:rPr>
  </w:style>
  <w:style w:type="paragraph" w:styleId="70">
    <w:name w:val="List Paragraph"/>
    <w:basedOn w:val="1"/>
    <w:qFormat/>
    <w:uiPriority w:val="0"/>
    <w:pPr>
      <w:ind w:firstLine="200" w:firstLineChars="200"/>
    </w:pPr>
    <w:rPr>
      <w:szCs w:val="24"/>
    </w:rPr>
  </w:style>
  <w:style w:type="paragraph" w:customStyle="1" w:styleId="71">
    <w:name w:val="Char"/>
    <w:basedOn w:val="1"/>
    <w:qFormat/>
    <w:uiPriority w:val="0"/>
    <w:pPr>
      <w:numPr>
        <w:ilvl w:val="0"/>
        <w:numId w:val="4"/>
      </w:numPr>
    </w:pPr>
    <w:rPr>
      <w:sz w:val="24"/>
    </w:rPr>
  </w:style>
  <w:style w:type="paragraph" w:customStyle="1" w:styleId="72">
    <w:name w:val="Normal Indent1"/>
    <w:basedOn w:val="1"/>
    <w:qFormat/>
    <w:uiPriority w:val="0"/>
    <w:pPr>
      <w:ind w:firstLine="200" w:firstLineChars="200"/>
    </w:pPr>
  </w:style>
  <w:style w:type="paragraph" w:customStyle="1" w:styleId="73">
    <w:name w:val="[Normal]"/>
    <w:qFormat/>
    <w:uiPriority w:val="0"/>
    <w:rPr>
      <w:rFonts w:ascii="宋体" w:hAnsi="宋体" w:eastAsia="Calibri" w:cs="Times New Roman"/>
      <w:sz w:val="24"/>
      <w:szCs w:val="20"/>
      <w:lang w:val="en-US" w:eastAsia="zh-CN" w:bidi="ar-SA"/>
    </w:rPr>
  </w:style>
  <w:style w:type="paragraph" w:customStyle="1" w:styleId="74">
    <w:name w:val="纯文本1"/>
    <w:basedOn w:val="69"/>
    <w:qFormat/>
    <w:uiPriority w:val="0"/>
    <w:pPr>
      <w:widowControl/>
      <w:jc w:val="left"/>
    </w:pPr>
    <w:rPr>
      <w:rFonts w:ascii="宋体" w:cs="宋体"/>
    </w:rPr>
  </w:style>
  <w:style w:type="paragraph" w:customStyle="1" w:styleId="75">
    <w:name w:val="样式 首行缩进:  0 字符"/>
    <w:basedOn w:val="1"/>
    <w:qFormat/>
    <w:uiPriority w:val="0"/>
  </w:style>
  <w:style w:type="paragraph" w:customStyle="1" w:styleId="76">
    <w:name w:val="首行缩进"/>
    <w:basedOn w:val="1"/>
    <w:qFormat/>
    <w:uiPriority w:val="0"/>
    <w:pPr>
      <w:spacing w:after="50" w:afterLines="50" w:line="360" w:lineRule="auto"/>
      <w:ind w:firstLine="200" w:firstLineChars="200"/>
      <w:jc w:val="left"/>
    </w:pPr>
    <w:rPr>
      <w:kern w:val="0"/>
      <w:sz w:val="24"/>
      <w:szCs w:val="24"/>
    </w:rPr>
  </w:style>
  <w:style w:type="paragraph" w:customStyle="1" w:styleId="77">
    <w:name w:val="正文2"/>
    <w:basedOn w:val="1"/>
    <w:qFormat/>
    <w:uiPriority w:val="0"/>
    <w:pPr>
      <w:spacing w:before="156" w:line="360" w:lineRule="auto"/>
      <w:ind w:firstLine="200" w:firstLineChars="200"/>
    </w:pPr>
    <w:rPr>
      <w:sz w:val="24"/>
      <w:szCs w:val="20"/>
    </w:rPr>
  </w:style>
  <w:style w:type="paragraph" w:customStyle="1" w:styleId="78">
    <w:name w:val="Plain Text1"/>
    <w:basedOn w:val="1"/>
    <w:qFormat/>
    <w:uiPriority w:val="0"/>
    <w:rPr>
      <w:rFonts w:ascii="宋体"/>
      <w:szCs w:val="20"/>
    </w:rPr>
  </w:style>
  <w:style w:type="paragraph" w:customStyle="1" w:styleId="79">
    <w:name w:val="WPSOffice手动目录 1"/>
    <w:qFormat/>
    <w:uiPriority w:val="0"/>
    <w:rPr>
      <w:rFonts w:ascii="Times New Roman" w:hAnsi="Times New Roman" w:eastAsia="宋体" w:cs="Times New Roman"/>
      <w:sz w:val="20"/>
      <w:szCs w:val="20"/>
      <w:lang w:val="en-US" w:eastAsia="zh-CN" w:bidi="ar-SA"/>
    </w:rPr>
  </w:style>
  <w:style w:type="paragraph" w:customStyle="1" w:styleId="80">
    <w:name w:val="a"/>
    <w:basedOn w:val="1"/>
    <w:qFormat/>
    <w:uiPriority w:val="0"/>
    <w:pPr>
      <w:widowControl/>
      <w:jc w:val="left"/>
    </w:pPr>
    <w:rPr>
      <w:rFonts w:ascii="宋体" w:cs="宋体"/>
      <w:kern w:val="0"/>
      <w:sz w:val="24"/>
    </w:rPr>
  </w:style>
  <w:style w:type="paragraph" w:customStyle="1" w:styleId="81">
    <w:name w:val="cjk"/>
    <w:basedOn w:val="1"/>
    <w:qFormat/>
    <w:uiPriority w:val="0"/>
    <w:pPr>
      <w:widowControl/>
      <w:spacing w:before="100" w:beforeAutospacing="1" w:after="142" w:line="276" w:lineRule="auto"/>
    </w:pPr>
    <w:rPr>
      <w:rFonts w:ascii="宋体" w:cs="宋体"/>
      <w:color w:val="000000"/>
      <w:kern w:val="0"/>
      <w:sz w:val="20"/>
      <w:szCs w:val="20"/>
    </w:rPr>
  </w:style>
  <w:style w:type="paragraph" w:customStyle="1" w:styleId="82">
    <w:name w:val="表格文字"/>
    <w:basedOn w:val="17"/>
    <w:next w:val="15"/>
    <w:qFormat/>
    <w:uiPriority w:val="0"/>
    <w:pPr>
      <w:adjustRightInd w:val="0"/>
      <w:spacing w:line="420" w:lineRule="atLeast"/>
      <w:jc w:val="left"/>
      <w:textAlignment w:val="baseline"/>
    </w:pPr>
    <w:rPr>
      <w:rFonts w:ascii="Times New Roman" w:hAnsi="Times New Roman"/>
      <w:szCs w:val="24"/>
    </w:rPr>
  </w:style>
  <w:style w:type="paragraph" w:customStyle="1" w:styleId="83">
    <w:name w:val="Char1"/>
    <w:basedOn w:val="1"/>
    <w:qFormat/>
    <w:uiPriority w:val="0"/>
    <w:pPr>
      <w:widowControl/>
      <w:spacing w:after="160" w:line="240" w:lineRule="exact"/>
      <w:jc w:val="left"/>
    </w:pPr>
    <w:rPr>
      <w:rFonts w:ascii="Verdana" w:hAnsi="Verdana" w:eastAsia="仿宋_GB2312"/>
      <w:kern w:val="0"/>
      <w:sz w:val="24"/>
      <w:szCs w:val="20"/>
    </w:rPr>
  </w:style>
  <w:style w:type="paragraph" w:customStyle="1" w:styleId="84">
    <w:name w:val="无间隔1"/>
    <w:qFormat/>
    <w:uiPriority w:val="0"/>
    <w:pPr>
      <w:widowControl w:val="0"/>
      <w:jc w:val="both"/>
    </w:pPr>
    <w:rPr>
      <w:rFonts w:ascii="等线" w:hAnsi="等线" w:eastAsia="仿宋" w:cs="Times New Roman"/>
      <w:kern w:val="2"/>
      <w:sz w:val="24"/>
      <w:szCs w:val="22"/>
      <w:lang w:val="en-US" w:eastAsia="zh-CN" w:bidi="ar-SA"/>
    </w:rPr>
  </w:style>
  <w:style w:type="paragraph" w:customStyle="1" w:styleId="85">
    <w:name w:val="Table Paragraph"/>
    <w:basedOn w:val="1"/>
    <w:qFormat/>
    <w:uiPriority w:val="0"/>
    <w:rPr>
      <w:rFonts w:ascii="宋体" w:cs="宋体"/>
      <w:lang w:val="zh-CN" w:bidi="zh-CN"/>
    </w:rPr>
  </w:style>
  <w:style w:type="paragraph" w:customStyle="1" w:styleId="86">
    <w:name w:val="l正文"/>
    <w:basedOn w:val="1"/>
    <w:qFormat/>
    <w:uiPriority w:val="0"/>
    <w:pPr>
      <w:spacing w:line="300" w:lineRule="auto"/>
      <w:ind w:firstLine="200" w:firstLineChars="200"/>
      <w:jc w:val="left"/>
    </w:pPr>
    <w:rPr>
      <w:rFonts w:ascii="楷体_GB2312" w:eastAsia="楷体_GB2312" w:cs="等线"/>
      <w:sz w:val="24"/>
    </w:rPr>
  </w:style>
  <w:style w:type="paragraph" w:customStyle="1" w:styleId="87">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9">
    <w:name w:val="List Paragraph1"/>
    <w:basedOn w:val="1"/>
    <w:qFormat/>
    <w:uiPriority w:val="0"/>
    <w:pPr>
      <w:ind w:firstLine="200" w:firstLineChars="200"/>
    </w:pPr>
  </w:style>
  <w:style w:type="paragraph" w:customStyle="1" w:styleId="90">
    <w:name w:val="正文文本缩进1"/>
    <w:basedOn w:val="1"/>
    <w:next w:val="91"/>
    <w:qFormat/>
    <w:uiPriority w:val="0"/>
    <w:pPr>
      <w:ind w:left="200" w:hanging="200" w:hangingChars="200"/>
    </w:pPr>
    <w:rPr>
      <w:sz w:val="24"/>
    </w:rPr>
  </w:style>
  <w:style w:type="paragraph" w:customStyle="1" w:styleId="91">
    <w:name w:val="正文首行缩进 21"/>
    <w:basedOn w:val="90"/>
    <w:qFormat/>
    <w:uiPriority w:val="0"/>
    <w:pPr>
      <w:spacing w:after="120"/>
      <w:ind w:left="200" w:leftChars="200"/>
    </w:pPr>
    <w:rPr>
      <w:rFonts w:cs="宋体"/>
      <w:sz w:val="21"/>
      <w:szCs w:val="21"/>
    </w:rPr>
  </w:style>
  <w:style w:type="character" w:customStyle="1" w:styleId="92">
    <w:name w:val="font71"/>
    <w:qFormat/>
    <w:uiPriority w:val="0"/>
    <w:rPr>
      <w:rFonts w:ascii="宋体" w:hAnsi="宋体" w:eastAsia="宋体" w:cs="宋体"/>
      <w:b/>
      <w:bCs/>
      <w:color w:val="FF0000"/>
      <w:sz w:val="20"/>
      <w:szCs w:val="20"/>
      <w:u w:val="none"/>
      <w:lang w:bidi="ar-SA"/>
    </w:rPr>
  </w:style>
  <w:style w:type="character" w:customStyle="1" w:styleId="93">
    <w:name w:val="font81"/>
    <w:qFormat/>
    <w:uiPriority w:val="0"/>
    <w:rPr>
      <w:rFonts w:ascii="宋体" w:hAnsi="宋体" w:eastAsia="宋体" w:cs="宋体"/>
      <w:color w:val="FF0000"/>
      <w:sz w:val="20"/>
      <w:szCs w:val="20"/>
      <w:u w:val="none"/>
      <w:lang w:bidi="ar-SA"/>
    </w:rPr>
  </w:style>
  <w:style w:type="character" w:customStyle="1" w:styleId="94">
    <w:name w:val="font121"/>
    <w:basedOn w:val="36"/>
    <w:qFormat/>
    <w:uiPriority w:val="0"/>
    <w:rPr>
      <w:rFonts w:ascii="Calibri" w:hAnsi="Calibri" w:cs="Calibri"/>
      <w:color w:val="000000"/>
      <w:sz w:val="22"/>
      <w:szCs w:val="22"/>
      <w:u w:val="none"/>
    </w:rPr>
  </w:style>
  <w:style w:type="paragraph" w:customStyle="1" w:styleId="95">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styleId="96">
    <w:name w:val="No Spacing"/>
    <w:qFormat/>
    <w:uiPriority w:val="0"/>
    <w:pPr>
      <w:widowControl w:val="0"/>
      <w:jc w:val="both"/>
    </w:pPr>
    <w:rPr>
      <w:rFonts w:ascii="Calibri" w:hAnsi="Calibri" w:eastAsia="宋体" w:cs="Times New Roman"/>
      <w:kern w:val="2"/>
      <w:sz w:val="24"/>
      <w:szCs w:val="24"/>
      <w:lang w:val="en-US" w:eastAsia="zh-CN" w:bidi="ar-SA"/>
    </w:rPr>
  </w:style>
  <w:style w:type="paragraph" w:customStyle="1" w:styleId="97">
    <w:name w:val="表格正文"/>
    <w:basedOn w:val="1"/>
    <w:qFormat/>
    <w:uiPriority w:val="0"/>
    <w:pPr>
      <w:widowControl/>
      <w:ind w:firstLine="640"/>
      <w:jc w:val="center"/>
    </w:pPr>
    <w:rPr>
      <w:rFonts w:ascii="宋体" w:hAnsi="宋体" w:cs="宋体"/>
      <w:kern w:val="0"/>
      <w:sz w:val="20"/>
      <w:szCs w:val="20"/>
    </w:rPr>
  </w:style>
  <w:style w:type="character" w:customStyle="1" w:styleId="98">
    <w:name w:val="15"/>
    <w:basedOn w:val="36"/>
    <w:qFormat/>
    <w:uiPriority w:val="0"/>
    <w:rPr>
      <w:rFonts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4097"/>
  </customShpExts>
</s:customData>
</file>

<file path=customXml/item2.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8B92F-93EE-46D7-9C2D-100C7B7FB6FA}">
  <ds:schemaRefs/>
</ds:datastoreItem>
</file>

<file path=docProps/app.xml><?xml version="1.0" encoding="utf-8"?>
<Properties xmlns="http://schemas.openxmlformats.org/officeDocument/2006/extended-properties" xmlns:vt="http://schemas.openxmlformats.org/officeDocument/2006/docPropsVTypes">
  <Template>Normal.eit</Template>
  <Company>P R C</Company>
  <Pages>72</Pages>
  <Words>5698</Words>
  <Characters>6355</Characters>
  <Lines>0</Lines>
  <Paragraphs>1056</Paragraphs>
  <TotalTime>21</TotalTime>
  <ScaleCrop>false</ScaleCrop>
  <LinksUpToDate>false</LinksUpToDate>
  <CharactersWithSpaces>6628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2023-10-31T02:49:00Z</dcterms:created>
  <dc:creator>Mi</dc:creator>
  <cp:lastModifiedBy>Frizzle</cp:lastModifiedBy>
  <cp:lastPrinted>2024-07-08T01:57:00Z</cp:lastPrinted>
  <dcterms:modified xsi:type="dcterms:W3CDTF">2025-02-05T00:28:49Z</dcterms:modified>
  <dc:title>泰顺县政府采购</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059AEECC7B8944FF9A3C46FB016718C6_13</vt:lpwstr>
  </property>
  <property fmtid="{D5CDD505-2E9C-101B-9397-08002B2CF9AE}" pid="4" name="KSOTemplateDocerSaveRecord">
    <vt:lpwstr>eyJoZGlkIjoiOTBiOTExMTQwYzEwMTFjNDFiNTlmYmM2ODg1YjU0NDYiLCJ1c2VySWQiOiIyNzQ0NzUwMTMifQ==</vt:lpwstr>
  </property>
</Properties>
</file>