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4"/>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6" w:hRule="atLeast"/>
        </w:trPr>
        <w:tc>
          <w:tcPr>
            <w:tcW w:w="9030" w:type="dxa"/>
          </w:tcPr>
          <w:p>
            <w:pPr>
              <w:pStyle w:val="84"/>
              <w:keepNext w:val="0"/>
              <w:keepLines w:val="0"/>
              <w:widowControl/>
              <w:suppressLineNumbers w:val="0"/>
              <w:spacing w:before="0" w:beforeAutospacing="0" w:after="0" w:afterAutospacing="0"/>
              <w:ind w:left="0" w:right="0"/>
              <w:rPr>
                <w:rFonts w:hint="eastAsia" w:ascii="宋体" w:hAnsi="宋体" w:eastAsia="宋体" w:cs="宋体"/>
                <w:color w:val="auto"/>
                <w:kern w:val="2"/>
                <w:highlight w:val="none"/>
              </w:rPr>
            </w:pPr>
          </w:p>
          <w:p>
            <w:pPr>
              <w:keepNext w:val="0"/>
              <w:keepLines w:val="0"/>
              <w:suppressLineNumbers w:val="0"/>
              <w:autoSpaceDE w:val="0"/>
              <w:autoSpaceDN w:val="0"/>
              <w:adjustRightInd w:val="0"/>
              <w:snapToGrid w:val="0"/>
              <w:spacing w:before="0" w:beforeAutospacing="0" w:after="0" w:afterAutospacing="0" w:line="500" w:lineRule="atLeast"/>
              <w:ind w:left="0" w:right="0"/>
              <w:jc w:val="center"/>
              <w:rPr>
                <w:rFonts w:hint="eastAsia" w:ascii="宋体" w:hAnsi="宋体" w:eastAsia="宋体" w:cs="宋体"/>
                <w:color w:val="auto"/>
                <w:sz w:val="32"/>
                <w:szCs w:val="32"/>
                <w:highlight w:val="none"/>
                <w:lang w:val="zh-CN"/>
              </w:rPr>
            </w:pPr>
          </w:p>
          <w:p>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永 嘉 县 政 府 采 购</w:t>
            </w:r>
          </w:p>
          <w:p>
            <w:pPr>
              <w:keepNext w:val="0"/>
              <w:keepLines w:val="0"/>
              <w:suppressLineNumbers w:val="0"/>
              <w:spacing w:before="0" w:beforeAutospacing="0" w:after="0" w:afterAutospacing="0" w:line="480" w:lineRule="auto"/>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招 标 文 件</w:t>
            </w:r>
          </w:p>
          <w:p>
            <w:pPr>
              <w:keepNext w:val="0"/>
              <w:keepLines w:val="0"/>
              <w:suppressLineNumbers w:val="0"/>
              <w:spacing w:before="0" w:beforeAutospacing="0" w:after="0" w:afterAutospacing="0" w:line="460" w:lineRule="atLeast"/>
              <w:ind w:left="2846" w:leftChars="710" w:right="0" w:hanging="1355" w:hangingChars="450"/>
              <w:rPr>
                <w:rFonts w:hint="eastAsia" w:ascii="宋体" w:hAnsi="宋体" w:eastAsia="宋体" w:cs="宋体"/>
                <w:b/>
                <w:color w:val="auto"/>
                <w:sz w:val="30"/>
                <w:szCs w:val="30"/>
                <w:highlight w:val="none"/>
              </w:rPr>
            </w:pPr>
          </w:p>
          <w:p>
            <w:pPr>
              <w:pStyle w:val="42"/>
              <w:keepNext w:val="0"/>
              <w:keepLines w:val="0"/>
              <w:suppressLineNumbers w:val="0"/>
              <w:spacing w:before="0" w:beforeAutospacing="0" w:after="0" w:afterAutospacing="0"/>
              <w:ind w:left="0" w:right="0" w:firstLine="210"/>
              <w:rPr>
                <w:rFonts w:hint="eastAsia" w:ascii="宋体" w:hAnsi="宋体" w:eastAsia="宋体" w:cs="宋体"/>
                <w:color w:val="auto"/>
                <w:highlight w:val="none"/>
              </w:rPr>
            </w:pPr>
          </w:p>
          <w:p>
            <w:pPr>
              <w:pStyle w:val="42"/>
              <w:keepNext w:val="0"/>
              <w:keepLines w:val="0"/>
              <w:suppressLineNumbers w:val="0"/>
              <w:spacing w:before="0" w:beforeAutospacing="0" w:after="0" w:afterAutospacing="0"/>
              <w:ind w:left="0" w:right="0" w:firstLine="210"/>
              <w:rPr>
                <w:rFonts w:hint="eastAsia" w:ascii="宋体" w:hAnsi="宋体" w:eastAsia="宋体" w:cs="宋体"/>
                <w:color w:val="auto"/>
                <w:highlight w:val="none"/>
              </w:rPr>
            </w:pPr>
          </w:p>
          <w:p>
            <w:pPr>
              <w:pStyle w:val="42"/>
              <w:keepNext w:val="0"/>
              <w:keepLines w:val="0"/>
              <w:suppressLineNumbers w:val="0"/>
              <w:spacing w:before="0" w:beforeAutospacing="0" w:after="0" w:afterAutospacing="0"/>
              <w:ind w:left="0" w:right="0" w:firstLine="210"/>
              <w:rPr>
                <w:rFonts w:hint="eastAsia" w:ascii="宋体" w:hAnsi="宋体" w:eastAsia="宋体" w:cs="宋体"/>
                <w:color w:val="auto"/>
                <w:highlight w:val="none"/>
              </w:rPr>
            </w:pPr>
          </w:p>
          <w:p>
            <w:pPr>
              <w:keepNext w:val="0"/>
              <w:keepLines w:val="0"/>
              <w:suppressLineNumbers w:val="0"/>
              <w:spacing w:before="0" w:beforeAutospacing="0" w:after="0" w:afterAutospacing="0" w:line="460" w:lineRule="atLeast"/>
              <w:ind w:left="3565" w:leftChars="726" w:right="0" w:hanging="2040" w:hangingChars="68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ZGCG-20240830</w:t>
            </w:r>
          </w:p>
          <w:p>
            <w:pPr>
              <w:keepNext w:val="0"/>
              <w:keepLines w:val="0"/>
              <w:suppressLineNumbers w:val="0"/>
              <w:spacing w:before="0" w:beforeAutospacing="0" w:after="0" w:afterAutospacing="0" w:line="460" w:lineRule="atLeast"/>
              <w:ind w:left="3565" w:leftChars="726" w:right="0" w:hanging="2040" w:hangingChars="68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项目名称：</w:t>
            </w:r>
            <w:r>
              <w:rPr>
                <w:rFonts w:hint="eastAsia" w:ascii="宋体" w:hAnsi="宋体" w:cs="宋体"/>
                <w:color w:val="auto"/>
                <w:sz w:val="30"/>
                <w:szCs w:val="30"/>
                <w:highlight w:val="none"/>
                <w:lang w:eastAsia="zh-CN"/>
              </w:rPr>
              <w:t>下塘溪儿童友好公园-游乐设施项目</w:t>
            </w:r>
          </w:p>
          <w:p>
            <w:pPr>
              <w:keepNext w:val="0"/>
              <w:keepLines w:val="0"/>
              <w:suppressLineNumbers w:val="0"/>
              <w:spacing w:before="0" w:beforeAutospacing="0" w:after="0" w:afterAutospacing="0" w:line="500" w:lineRule="atLeast"/>
              <w:ind w:left="3565" w:leftChars="726" w:right="0" w:hanging="2040" w:hangingChars="68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采购方式：公开招标</w:t>
            </w:r>
          </w:p>
          <w:p>
            <w:pPr>
              <w:pStyle w:val="42"/>
              <w:keepNext w:val="0"/>
              <w:keepLines w:val="0"/>
              <w:suppressLineNumbers w:val="0"/>
              <w:spacing w:before="0" w:beforeAutospacing="0" w:after="0" w:afterAutospacing="0"/>
              <w:ind w:left="0" w:right="0" w:firstLine="210"/>
              <w:rPr>
                <w:rFonts w:hint="eastAsia" w:ascii="宋体" w:hAnsi="宋体" w:eastAsia="宋体" w:cs="宋体"/>
                <w:color w:val="auto"/>
                <w:highlight w:val="none"/>
              </w:rPr>
            </w:pPr>
          </w:p>
          <w:p>
            <w:pPr>
              <w:pStyle w:val="42"/>
              <w:keepNext w:val="0"/>
              <w:keepLines w:val="0"/>
              <w:suppressLineNumbers w:val="0"/>
              <w:spacing w:before="0" w:beforeAutospacing="0" w:after="0" w:afterAutospacing="0"/>
              <w:ind w:left="0" w:right="0" w:firstLine="210"/>
              <w:rPr>
                <w:rFonts w:hint="eastAsia" w:ascii="宋体" w:hAnsi="宋体" w:eastAsia="宋体" w:cs="宋体"/>
                <w:color w:val="auto"/>
                <w:highlight w:val="none"/>
              </w:rPr>
            </w:pPr>
          </w:p>
          <w:p>
            <w:pPr>
              <w:pStyle w:val="42"/>
              <w:keepNext w:val="0"/>
              <w:keepLines w:val="0"/>
              <w:suppressLineNumbers w:val="0"/>
              <w:spacing w:before="0" w:beforeAutospacing="0" w:after="0" w:afterAutospacing="0"/>
              <w:ind w:left="0" w:right="0" w:firstLine="210"/>
              <w:rPr>
                <w:rFonts w:hint="eastAsia" w:ascii="宋体" w:hAnsi="宋体" w:eastAsia="宋体" w:cs="宋体"/>
                <w:color w:val="auto"/>
                <w:highlight w:val="none"/>
              </w:rPr>
            </w:pPr>
          </w:p>
          <w:p>
            <w:pPr>
              <w:pStyle w:val="42"/>
              <w:keepNext w:val="0"/>
              <w:keepLines w:val="0"/>
              <w:suppressLineNumbers w:val="0"/>
              <w:spacing w:before="0" w:beforeAutospacing="0" w:after="0" w:afterAutospacing="0"/>
              <w:ind w:left="0" w:right="0" w:firstLine="210"/>
              <w:rPr>
                <w:rFonts w:hint="eastAsia" w:ascii="宋体" w:hAnsi="宋体" w:eastAsia="宋体" w:cs="宋体"/>
                <w:color w:val="auto"/>
                <w:highlight w:val="none"/>
              </w:rPr>
            </w:pPr>
          </w:p>
          <w:p>
            <w:pPr>
              <w:pStyle w:val="42"/>
              <w:keepNext w:val="0"/>
              <w:keepLines w:val="0"/>
              <w:suppressLineNumbers w:val="0"/>
              <w:spacing w:before="0" w:beforeAutospacing="0" w:after="0" w:afterAutospacing="0"/>
              <w:ind w:left="0" w:right="0" w:firstLine="210"/>
              <w:rPr>
                <w:rFonts w:hint="eastAsia" w:ascii="宋体" w:hAnsi="宋体" w:eastAsia="宋体" w:cs="宋体"/>
                <w:color w:val="auto"/>
                <w:highlight w:val="none"/>
              </w:rPr>
            </w:pPr>
          </w:p>
          <w:p>
            <w:pPr>
              <w:pStyle w:val="42"/>
              <w:keepNext w:val="0"/>
              <w:keepLines w:val="0"/>
              <w:suppressLineNumbers w:val="0"/>
              <w:spacing w:before="0" w:beforeAutospacing="0" w:after="0" w:afterAutospacing="0"/>
              <w:ind w:left="0" w:right="0" w:firstLine="210"/>
              <w:rPr>
                <w:rFonts w:hint="eastAsia" w:ascii="宋体" w:hAnsi="宋体" w:eastAsia="宋体" w:cs="宋体"/>
                <w:color w:val="auto"/>
                <w:highlight w:val="none"/>
              </w:rPr>
            </w:pPr>
          </w:p>
          <w:p>
            <w:pPr>
              <w:pStyle w:val="42"/>
              <w:keepNext w:val="0"/>
              <w:keepLines w:val="0"/>
              <w:suppressLineNumbers w:val="0"/>
              <w:spacing w:before="0" w:beforeAutospacing="0" w:after="0" w:afterAutospacing="0"/>
              <w:ind w:left="0" w:right="0" w:firstLine="210"/>
              <w:rPr>
                <w:rFonts w:hint="eastAsia" w:ascii="宋体" w:hAnsi="宋体" w:eastAsia="宋体" w:cs="宋体"/>
                <w:color w:val="auto"/>
                <w:highlight w:val="none"/>
              </w:rPr>
            </w:pPr>
          </w:p>
          <w:p>
            <w:pPr>
              <w:keepNext w:val="0"/>
              <w:keepLines w:val="0"/>
              <w:suppressLineNumbers w:val="0"/>
              <w:spacing w:before="0" w:beforeAutospacing="0" w:after="0" w:afterAutospacing="0" w:line="460" w:lineRule="atLeast"/>
              <w:ind w:left="2841" w:leftChars="710" w:right="0" w:hanging="1350" w:hangingChars="45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采 购 人：</w:t>
            </w:r>
            <w:r>
              <w:rPr>
                <w:rFonts w:hint="eastAsia" w:ascii="宋体" w:hAnsi="宋体" w:cs="宋体"/>
                <w:color w:val="auto"/>
                <w:sz w:val="30"/>
                <w:szCs w:val="30"/>
                <w:highlight w:val="none"/>
                <w:lang w:eastAsia="zh-CN"/>
              </w:rPr>
              <w:t>永嘉上塘中心城区管理委员会</w:t>
            </w:r>
          </w:p>
          <w:p>
            <w:pPr>
              <w:keepNext w:val="0"/>
              <w:keepLines w:val="0"/>
              <w:suppressLineNumbers w:val="0"/>
              <w:spacing w:before="0" w:beforeAutospacing="0" w:after="0" w:afterAutospacing="0" w:line="460" w:lineRule="atLeast"/>
              <w:ind w:left="2841" w:leftChars="710" w:right="0" w:hanging="1350" w:hangingChars="4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代理机构：温州市中概工程管理咨询有限公司</w:t>
            </w:r>
          </w:p>
          <w:p>
            <w:pPr>
              <w:keepNext w:val="0"/>
              <w:keepLines w:val="0"/>
              <w:suppressLineNumbers w:val="0"/>
              <w:spacing w:before="0" w:beforeAutospacing="0" w:after="0" w:afterAutospacing="0" w:line="500" w:lineRule="atLeast"/>
              <w:ind w:left="3565" w:leftChars="726" w:right="0" w:hanging="2040" w:hangingChars="680"/>
              <w:rPr>
                <w:rFonts w:hint="eastAsia" w:ascii="宋体" w:hAnsi="宋体" w:eastAsia="宋体" w:cs="宋体"/>
                <w:color w:val="auto"/>
                <w:sz w:val="30"/>
                <w:szCs w:val="30"/>
                <w:highlight w:val="none"/>
              </w:rPr>
            </w:pPr>
          </w:p>
          <w:p>
            <w:pPr>
              <w:keepNext w:val="0"/>
              <w:keepLines w:val="0"/>
              <w:suppressLineNumbers w:val="0"/>
              <w:autoSpaceDE w:val="0"/>
              <w:autoSpaceDN w:val="0"/>
              <w:adjustRightInd w:val="0"/>
              <w:snapToGrid w:val="0"/>
              <w:spacing w:before="0" w:beforeAutospacing="0" w:after="0" w:afterAutospacing="0" w:line="500" w:lineRule="atLeast"/>
              <w:ind w:left="0" w:right="0"/>
              <w:jc w:val="center"/>
              <w:rPr>
                <w:rFonts w:hint="eastAsia" w:ascii="宋体" w:hAnsi="宋体" w:eastAsia="宋体" w:cs="宋体"/>
                <w:color w:val="auto"/>
                <w:sz w:val="32"/>
                <w:szCs w:val="32"/>
                <w:highlight w:val="none"/>
              </w:rPr>
            </w:pPr>
            <w:r>
              <w:rPr>
                <w:rFonts w:hint="eastAsia" w:ascii="宋体" w:hAnsi="宋体" w:eastAsia="宋体" w:cs="宋体"/>
                <w:color w:val="auto"/>
                <w:sz w:val="30"/>
                <w:szCs w:val="30"/>
                <w:highlight w:val="none"/>
              </w:rPr>
              <w:t>二○二四年</w:t>
            </w:r>
            <w:r>
              <w:rPr>
                <w:rFonts w:hint="eastAsia" w:ascii="宋体" w:hAnsi="宋体" w:cs="宋体"/>
                <w:color w:val="auto"/>
                <w:sz w:val="30"/>
                <w:szCs w:val="30"/>
                <w:highlight w:val="none"/>
                <w:lang w:val="en-US" w:eastAsia="zh-CN"/>
              </w:rPr>
              <w:t>九</w:t>
            </w:r>
            <w:r>
              <w:rPr>
                <w:rFonts w:hint="eastAsia" w:ascii="宋体" w:hAnsi="宋体" w:eastAsia="宋体" w:cs="宋体"/>
                <w:color w:val="auto"/>
                <w:sz w:val="30"/>
                <w:szCs w:val="30"/>
                <w:highlight w:val="none"/>
              </w:rPr>
              <w:t>月</w:t>
            </w:r>
          </w:p>
        </w:tc>
      </w:tr>
    </w:tbl>
    <w:p>
      <w:pPr>
        <w:spacing w:line="500" w:lineRule="atLeast"/>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850" w:gutter="0"/>
          <w:pgBorders>
            <w:top w:val="none" w:sz="0" w:space="0"/>
            <w:left w:val="none" w:sz="0" w:space="0"/>
            <w:bottom w:val="none" w:sz="0" w:space="0"/>
            <w:right w:val="none" w:sz="0" w:space="0"/>
          </w:pgBorders>
          <w:pgNumType w:start="1"/>
          <w:cols w:space="720" w:num="1"/>
          <w:titlePg/>
          <w:docGrid w:type="lines" w:linePitch="312" w:charSpace="0"/>
        </w:sectPr>
      </w:pPr>
    </w:p>
    <w:p>
      <w:pPr>
        <w:widowControl/>
        <w:spacing w:line="500" w:lineRule="atLeast"/>
        <w:jc w:val="center"/>
        <w:rPr>
          <w:rFonts w:hint="eastAsia" w:ascii="宋体" w:hAnsi="宋体" w:eastAsia="宋体" w:cs="宋体"/>
          <w:b/>
          <w:color w:val="auto"/>
          <w:sz w:val="32"/>
          <w:szCs w:val="32"/>
          <w:highlight w:val="none"/>
        </w:rPr>
      </w:pPr>
      <w:bookmarkStart w:id="0" w:name="_Toc496116237"/>
      <w:bookmarkStart w:id="1" w:name="_Toc293038713"/>
      <w:r>
        <w:rPr>
          <w:rFonts w:hint="eastAsia" w:ascii="宋体" w:hAnsi="宋体" w:eastAsia="宋体" w:cs="宋体"/>
          <w:b/>
          <w:color w:val="auto"/>
          <w:sz w:val="32"/>
          <w:szCs w:val="32"/>
          <w:highlight w:val="none"/>
        </w:rPr>
        <w:t>招标文件目录</w:t>
      </w:r>
    </w:p>
    <w:p>
      <w:pPr>
        <w:pStyle w:val="31"/>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"1-2"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"_Toc11853"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温州市中概工程管理咨询有限公司关于</w:t>
      </w:r>
      <w:r>
        <w:rPr>
          <w:rFonts w:hint="eastAsia" w:ascii="宋体" w:hAnsi="宋体" w:cs="宋体"/>
          <w:color w:val="auto"/>
          <w:szCs w:val="32"/>
          <w:highlight w:val="none"/>
          <w:lang w:eastAsia="zh-CN"/>
        </w:rPr>
        <w:t>下塘溪儿童友好公园-游乐设施项目</w:t>
      </w:r>
      <w:r>
        <w:rPr>
          <w:rFonts w:hint="eastAsia" w:ascii="宋体" w:hAnsi="宋体" w:eastAsia="宋体" w:cs="宋体"/>
          <w:color w:val="auto"/>
          <w:szCs w:val="32"/>
          <w:highlight w:val="none"/>
        </w:rPr>
        <w:t>的公开招标公告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_Toc11853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"_Toc17480"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第一部分  投标通知(邀请)书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_Toc17480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"_Toc13266"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第二部分 招标内容及要求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"_Toc15919"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第三部分 供应商须知</w:t>
      </w:r>
      <w:r>
        <w:rPr>
          <w:rFonts w:hint="eastAsia" w:ascii="宋体" w:hAnsi="宋体" w:eastAsia="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_Toc15919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7"/>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"_Toc3034"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一、说明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7"/>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"_Toc13701"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二、供应商资格条件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7"/>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"_Toc13744"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三、招标文件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7"/>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"_Toc24086"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四、投标文件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7"/>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"_Toc18653"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五、投标文件的密封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_Toc18653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7"/>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六、开标和评标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7"/>
        <w:tabs>
          <w:tab w:val="right" w:leader="dot" w:pos="9638"/>
          <w:tab w:val="clear" w:pos="8777"/>
        </w:tabs>
        <w:spacing w:line="480" w:lineRule="auto"/>
        <w:ind w:firstLine="105"/>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"_Toc17810"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2"/>
          <w:highlight w:val="none"/>
        </w:rPr>
        <w:t>七、授予合同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"_Toc30125"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第四部分  政府采购政策功能相关说明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"_Toc23974"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第五部分  合同主要条款（参考格式）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_Toc23974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"_Toc21992"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第六部分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一、资格文件部分格式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二、报价文件部分格式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三、商务技术文件部分格式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tabs>
          <w:tab w:val="right" w:leader="dot" w:pos="9638"/>
          <w:tab w:val="clear" w:pos="8777"/>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"_Toc5132"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第七部分 评标定标办法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_Toc5132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bookmarkStart w:id="2" w:name="_Toc498343162"/>
      <w:r>
        <w:rPr>
          <w:rFonts w:hint="eastAsia" w:ascii="宋体" w:hAnsi="宋体" w:eastAsia="宋体" w:cs="宋体"/>
          <w:b/>
          <w:bCs/>
          <w:color w:val="auto"/>
          <w:sz w:val="22"/>
          <w:szCs w:val="22"/>
          <w:highlight w:val="none"/>
        </w:rPr>
        <w:t>注：招标文件中部分加“▲”的条款，为招标的实质性要求和条件，着重提醒各</w:t>
      </w:r>
      <w:r>
        <w:rPr>
          <w:rFonts w:hint="eastAsia" w:ascii="宋体" w:hAnsi="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注意，并认真查看招标文件中的每一个条款及要求，因误读招标文件而造成的后果，招标人概不负责。</w:t>
      </w:r>
    </w:p>
    <w:p>
      <w:pPr>
        <w:spacing w:line="480" w:lineRule="auto"/>
        <w:rPr>
          <w:rFonts w:hint="eastAsia" w:ascii="宋体" w:hAnsi="宋体" w:eastAsia="宋体" w:cs="宋体"/>
          <w:color w:val="auto"/>
          <w:sz w:val="30"/>
          <w:szCs w:val="30"/>
          <w:highlight w:val="none"/>
        </w:rPr>
      </w:pPr>
    </w:p>
    <w:bookmarkEnd w:id="0"/>
    <w:bookmarkEnd w:id="2"/>
    <w:p>
      <w:pPr>
        <w:spacing w:line="360" w:lineRule="auto"/>
        <w:jc w:val="center"/>
        <w:rPr>
          <w:rFonts w:hint="eastAsia" w:ascii="宋体" w:hAnsi="宋体" w:eastAsia="宋体" w:cs="宋体"/>
          <w:b/>
          <w:color w:val="auto"/>
          <w:sz w:val="32"/>
          <w:szCs w:val="32"/>
          <w:highlight w:val="none"/>
        </w:rPr>
      </w:pPr>
      <w:bookmarkStart w:id="3" w:name="_Toc496116239"/>
      <w:bookmarkStart w:id="4" w:name="_Toc498343164"/>
      <w:r>
        <w:rPr>
          <w:rFonts w:hint="eastAsia" w:ascii="宋体" w:hAnsi="宋体" w:eastAsia="宋体" w:cs="宋体"/>
          <w:color w:val="auto"/>
          <w:sz w:val="30"/>
          <w:szCs w:val="30"/>
          <w:highlight w:val="none"/>
        </w:rPr>
        <w:br w:type="page"/>
      </w:r>
      <w:bookmarkStart w:id="5" w:name="_Toc11853"/>
      <w:r>
        <w:rPr>
          <w:rFonts w:hint="eastAsia" w:ascii="宋体" w:hAnsi="宋体" w:eastAsia="宋体" w:cs="宋体"/>
          <w:b/>
          <w:color w:val="auto"/>
          <w:sz w:val="32"/>
          <w:szCs w:val="32"/>
          <w:highlight w:val="none"/>
        </w:rPr>
        <w:t>温州市中概工程管理咨询有限公司关于</w:t>
      </w:r>
      <w:r>
        <w:rPr>
          <w:rFonts w:hint="eastAsia" w:ascii="宋体" w:hAnsi="宋体" w:cs="宋体"/>
          <w:b/>
          <w:color w:val="auto"/>
          <w:sz w:val="32"/>
          <w:szCs w:val="32"/>
          <w:highlight w:val="none"/>
          <w:lang w:eastAsia="zh-CN"/>
        </w:rPr>
        <w:t>下塘溪儿童友好公园-游乐设施项目</w:t>
      </w:r>
      <w:r>
        <w:rPr>
          <w:rFonts w:hint="eastAsia" w:ascii="宋体" w:hAnsi="宋体" w:eastAsia="宋体" w:cs="宋体"/>
          <w:b/>
          <w:color w:val="auto"/>
          <w:sz w:val="32"/>
          <w:szCs w:val="32"/>
          <w:highlight w:val="none"/>
        </w:rPr>
        <w:t>的公开招标公告</w:t>
      </w:r>
      <w:bookmarkEnd w:id="5"/>
    </w:p>
    <w:p>
      <w:pPr>
        <w:pStyle w:val="3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  </w:t>
      </w:r>
    </w:p>
    <w:p>
      <w:pPr>
        <w:pStyle w:val="39"/>
        <w:spacing w:line="360" w:lineRule="auto"/>
        <w:ind w:firstLine="440" w:firstLineChars="200"/>
        <w:rPr>
          <w:rFonts w:hint="eastAsia" w:ascii="宋体" w:hAnsi="宋体" w:eastAsia="宋体" w:cs="宋体"/>
          <w:color w:val="auto"/>
          <w:sz w:val="22"/>
          <w:szCs w:val="22"/>
          <w:highlight w:val="none"/>
        </w:rPr>
      </w:pPr>
      <w:r>
        <w:rPr>
          <w:rFonts w:hint="eastAsia" w:cs="宋体"/>
          <w:color w:val="auto"/>
          <w:sz w:val="22"/>
          <w:szCs w:val="22"/>
          <w:highlight w:val="none"/>
          <w:lang w:eastAsia="zh-CN"/>
        </w:rPr>
        <w:t>下塘溪儿童友好公园-游乐设施项目</w:t>
      </w:r>
      <w:r>
        <w:rPr>
          <w:rFonts w:hint="eastAsia" w:ascii="宋体" w:hAnsi="宋体" w:eastAsia="宋体" w:cs="宋体"/>
          <w:color w:val="auto"/>
          <w:sz w:val="22"/>
          <w:szCs w:val="22"/>
          <w:highlight w:val="none"/>
        </w:rPr>
        <w:t>招标项目的潜在投标人应在政采云平台线上获取（下载）招标文件，并于</w:t>
      </w:r>
      <w:r>
        <w:rPr>
          <w:rFonts w:hint="eastAsia" w:cs="宋体"/>
          <w:color w:val="auto"/>
          <w:sz w:val="22"/>
          <w:szCs w:val="22"/>
          <w:highlight w:val="none"/>
          <w:lang w:eastAsia="zh-CN"/>
        </w:rPr>
        <w:t xml:space="preserve"> 2024年10月8日</w:t>
      </w:r>
      <w:r>
        <w:rPr>
          <w:rFonts w:hint="eastAsia" w:ascii="宋体" w:hAnsi="宋体" w:eastAsia="宋体" w:cs="宋体"/>
          <w:color w:val="auto"/>
          <w:sz w:val="22"/>
          <w:szCs w:val="22"/>
          <w:highlight w:val="none"/>
        </w:rPr>
        <w:t xml:space="preserve"> </w:t>
      </w:r>
      <w:r>
        <w:rPr>
          <w:rFonts w:hint="eastAsia" w:cs="宋体"/>
          <w:color w:val="auto"/>
          <w:sz w:val="22"/>
          <w:szCs w:val="22"/>
          <w:highlight w:val="none"/>
          <w:lang w:val="en-US" w:eastAsia="zh-CN"/>
        </w:rPr>
        <w:t>14</w:t>
      </w:r>
      <w:r>
        <w:rPr>
          <w:rFonts w:hint="eastAsia" w:ascii="宋体" w:hAnsi="宋体" w:eastAsia="宋体" w:cs="宋体"/>
          <w:color w:val="auto"/>
          <w:sz w:val="22"/>
          <w:szCs w:val="22"/>
          <w:highlight w:val="none"/>
        </w:rPr>
        <w:t>:30（北京时间）前递交（上传）投标文件。</w:t>
      </w:r>
    </w:p>
    <w:p>
      <w:pPr>
        <w:widowControl/>
        <w:spacing w:before="225" w:after="225" w:line="360" w:lineRule="auto"/>
        <w:jc w:val="left"/>
        <w:rPr>
          <w:rFonts w:hint="eastAsia" w:ascii="宋体" w:hAnsi="宋体" w:eastAsia="宋体" w:cs="宋体"/>
          <w:color w:val="auto"/>
          <w:sz w:val="22"/>
          <w:szCs w:val="22"/>
          <w:highlight w:val="none"/>
        </w:rPr>
      </w:pPr>
      <w:r>
        <w:rPr>
          <w:rStyle w:val="47"/>
          <w:rFonts w:hint="eastAsia" w:ascii="宋体" w:hAnsi="宋体" w:eastAsia="宋体" w:cs="宋体"/>
          <w:color w:val="auto"/>
          <w:sz w:val="22"/>
          <w:szCs w:val="22"/>
          <w:highlight w:val="none"/>
        </w:rPr>
        <w:t>一、项目</w:t>
      </w:r>
      <w:r>
        <w:rPr>
          <w:rFonts w:hint="eastAsia" w:ascii="宋体" w:hAnsi="宋体" w:eastAsia="宋体" w:cs="宋体"/>
          <w:b/>
          <w:color w:val="auto"/>
          <w:kern w:val="0"/>
          <w:sz w:val="22"/>
          <w:szCs w:val="22"/>
          <w:highlight w:val="none"/>
        </w:rPr>
        <w:t>基本</w:t>
      </w:r>
      <w:r>
        <w:rPr>
          <w:rStyle w:val="47"/>
          <w:rFonts w:hint="eastAsia" w:ascii="宋体" w:hAnsi="宋体" w:eastAsia="宋体" w:cs="宋体"/>
          <w:color w:val="auto"/>
          <w:sz w:val="22"/>
          <w:szCs w:val="22"/>
          <w:highlight w:val="none"/>
        </w:rPr>
        <w:t>情况</w:t>
      </w:r>
      <w:r>
        <w:rPr>
          <w:rFonts w:hint="eastAsia" w:ascii="宋体" w:hAnsi="宋体" w:eastAsia="宋体" w:cs="宋体"/>
          <w:color w:val="auto"/>
          <w:sz w:val="22"/>
          <w:szCs w:val="22"/>
          <w:highlight w:val="none"/>
        </w:rPr>
        <w:t>                                            </w:t>
      </w:r>
    </w:p>
    <w:p>
      <w:pPr>
        <w:pStyle w:val="39"/>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项目编号：</w:t>
      </w:r>
      <w:r>
        <w:rPr>
          <w:rFonts w:hint="eastAsia" w:cs="宋体"/>
          <w:color w:val="auto"/>
          <w:sz w:val="22"/>
          <w:szCs w:val="22"/>
          <w:highlight w:val="none"/>
          <w:lang w:eastAsia="zh-CN"/>
        </w:rPr>
        <w:t>ZGCG-20240830</w:t>
      </w:r>
      <w:r>
        <w:rPr>
          <w:rFonts w:hint="eastAsia" w:ascii="宋体" w:hAnsi="宋体" w:eastAsia="宋体" w:cs="宋体"/>
          <w:color w:val="auto"/>
          <w:sz w:val="22"/>
          <w:szCs w:val="22"/>
          <w:highlight w:val="none"/>
        </w:rPr>
        <w:t> </w:t>
      </w:r>
    </w:p>
    <w:p>
      <w:pPr>
        <w:widowControl/>
        <w:spacing w:before="75" w:after="75" w:line="300" w:lineRule="atLeast"/>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项目名称：</w:t>
      </w:r>
      <w:r>
        <w:rPr>
          <w:rFonts w:hint="eastAsia" w:ascii="宋体" w:hAnsi="宋体" w:cs="宋体"/>
          <w:color w:val="auto"/>
          <w:kern w:val="0"/>
          <w:sz w:val="22"/>
          <w:szCs w:val="22"/>
          <w:highlight w:val="none"/>
          <w:lang w:eastAsia="zh-CN"/>
        </w:rPr>
        <w:t>下塘溪儿童友好公园-游乐设施项目</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预算金额（元）：1</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00000  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最高限价（元）：/ </w:t>
      </w:r>
    </w:p>
    <w:p>
      <w:pPr>
        <w:widowControl/>
        <w:spacing w:before="75" w:after="75" w:line="300" w:lineRule="atLeast"/>
        <w:jc w:val="left"/>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    采购需求：</w:t>
      </w:r>
    </w:p>
    <w:p>
      <w:pPr>
        <w:widowControl/>
        <w:shd w:val="clear" w:color="auto" w:fill="F7F7F7"/>
        <w:spacing w:before="75" w:after="75" w:line="360" w:lineRule="atLeast"/>
        <w:jc w:val="left"/>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    标项名称:</w:t>
      </w:r>
      <w:r>
        <w:rPr>
          <w:rFonts w:hint="eastAsia" w:ascii="宋体" w:hAnsi="宋体" w:cs="宋体"/>
          <w:color w:val="auto"/>
          <w:kern w:val="0"/>
          <w:sz w:val="22"/>
          <w:szCs w:val="22"/>
          <w:highlight w:val="none"/>
          <w:lang w:eastAsia="zh-CN"/>
        </w:rPr>
        <w:t>下塘溪儿童友好公园-游乐设施项目</w:t>
      </w:r>
      <w:r>
        <w:rPr>
          <w:rFonts w:hint="eastAsia" w:ascii="宋体" w:hAnsi="宋体" w:eastAsia="宋体" w:cs="宋体"/>
          <w:color w:val="auto"/>
          <w:kern w:val="0"/>
          <w:sz w:val="22"/>
          <w:szCs w:val="22"/>
          <w:highlight w:val="none"/>
        </w:rPr>
        <w:t> </w:t>
      </w:r>
    </w:p>
    <w:p>
      <w:pPr>
        <w:widowControl/>
        <w:shd w:val="clear" w:color="auto" w:fill="F7F7F7"/>
        <w:spacing w:before="75" w:after="75" w:line="360" w:lineRule="atLeast"/>
        <w:jc w:val="left"/>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    数量: </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  </w:t>
      </w:r>
    </w:p>
    <w:p>
      <w:pPr>
        <w:widowControl/>
        <w:shd w:val="clear" w:color="auto" w:fill="F7F7F7"/>
        <w:spacing w:before="75" w:after="75" w:line="360" w:lineRule="atLeast"/>
        <w:jc w:val="left"/>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    预算金额（元）: 1</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00000 </w:t>
      </w:r>
    </w:p>
    <w:p>
      <w:pPr>
        <w:widowControl/>
        <w:shd w:val="clear" w:color="auto" w:fill="F7F7F7"/>
        <w:spacing w:before="75" w:after="75" w:line="360" w:lineRule="atLeast"/>
        <w:jc w:val="left"/>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    简要规格描述或项目基本概况介绍、用途：</w:t>
      </w:r>
      <w:r>
        <w:rPr>
          <w:rFonts w:hint="eastAsia" w:ascii="宋体" w:hAnsi="宋体" w:cs="宋体"/>
          <w:color w:val="auto"/>
          <w:kern w:val="0"/>
          <w:sz w:val="22"/>
          <w:szCs w:val="22"/>
          <w:highlight w:val="none"/>
          <w:lang w:eastAsia="zh-CN"/>
        </w:rPr>
        <w:t>下塘溪儿童友好公园-游乐设施项目</w:t>
      </w:r>
      <w:r>
        <w:rPr>
          <w:rFonts w:hint="eastAsia" w:ascii="宋体" w:hAnsi="宋体" w:eastAsia="宋体" w:cs="宋体"/>
          <w:color w:val="auto"/>
          <w:kern w:val="0"/>
          <w:sz w:val="22"/>
          <w:szCs w:val="22"/>
          <w:highlight w:val="none"/>
        </w:rPr>
        <w:t>，详见招标文件 </w:t>
      </w:r>
    </w:p>
    <w:p>
      <w:pPr>
        <w:widowControl/>
        <w:shd w:val="clear" w:color="auto" w:fill="F7F7F7"/>
        <w:spacing w:before="75" w:after="75" w:line="36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备注：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合同履约期限：标项 1，详见招标文件</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本项目（否）接受联合体投标。</w:t>
      </w:r>
    </w:p>
    <w:p>
      <w:pPr>
        <w:widowControl/>
        <w:spacing w:before="225" w:after="22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二、申请人的资格要求：</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2.落实政府采购政策需满足的资格要求：标项1：</w:t>
      </w:r>
      <w:r>
        <w:rPr>
          <w:rFonts w:hint="eastAsia" w:cs="Arial" w:asciiTheme="majorEastAsia" w:hAnsiTheme="majorEastAsia" w:eastAsiaTheme="majorEastAsia"/>
          <w:color w:val="auto"/>
          <w:kern w:val="0"/>
          <w:sz w:val="22"/>
          <w:szCs w:val="22"/>
          <w:highlight w:val="none"/>
        </w:rPr>
        <w:t>根据《政府采购促进中小企业发展管理办法》的通知（财库〔2020〕46号），本项目专门面向中小企业采购。</w:t>
      </w:r>
      <w:r>
        <w:rPr>
          <w:rFonts w:hint="eastAsia" w:ascii="宋体" w:hAnsi="宋体" w:eastAsia="宋体" w:cs="宋体"/>
          <w:color w:val="auto"/>
          <w:kern w:val="0"/>
          <w:sz w:val="22"/>
          <w:szCs w:val="22"/>
          <w:highlight w:val="none"/>
        </w:rPr>
        <w:t>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3.本项目的特定资格要求：无 </w:t>
      </w:r>
    </w:p>
    <w:p>
      <w:pPr>
        <w:widowControl/>
        <w:spacing w:before="255" w:after="255" w:line="300" w:lineRule="atLeas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三、获取招标文件</w:t>
      </w:r>
      <w:r>
        <w:rPr>
          <w:rFonts w:hint="eastAsia" w:ascii="宋体" w:hAnsi="宋体" w:eastAsia="宋体" w:cs="宋体"/>
          <w:color w:val="auto"/>
          <w:kern w:val="0"/>
          <w:sz w:val="22"/>
          <w:szCs w:val="22"/>
          <w:highlight w:val="none"/>
        </w:rPr>
        <w:t>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时间：/至</w:t>
      </w:r>
      <w:r>
        <w:rPr>
          <w:rFonts w:hint="eastAsia" w:cs="宋体"/>
          <w:color w:val="auto"/>
          <w:sz w:val="22"/>
          <w:szCs w:val="22"/>
          <w:highlight w:val="none"/>
          <w:lang w:eastAsia="zh-CN"/>
        </w:rPr>
        <w:t>2024年10月8日</w:t>
      </w:r>
      <w:r>
        <w:rPr>
          <w:rFonts w:hint="eastAsia" w:ascii="宋体" w:hAnsi="宋体" w:eastAsia="宋体" w:cs="宋体"/>
          <w:color w:val="auto"/>
          <w:kern w:val="0"/>
          <w:sz w:val="22"/>
          <w:szCs w:val="22"/>
          <w:highlight w:val="none"/>
        </w:rPr>
        <w:t> ，每天上午00:00至12:00 ，下午12:00至23:59（北京时间，线上获取法定节假日均可，线下获取文件法定节假日除外）</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地点（网址）：政采云平台线上获取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方式：供应商登录政采云平台https://www.zcygov.cn/在线申请获取采购文件（进入“项目采购”应用，在获取采购文件菜单中选择项目，申请获取采购文件）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售价（元）：0 </w:t>
      </w:r>
    </w:p>
    <w:p>
      <w:pPr>
        <w:widowControl/>
        <w:spacing w:before="255" w:after="255" w:line="300" w:lineRule="atLeas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四、提交投标文件截止时间、开标时间和地点</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提交投标文件截止时间：</w:t>
      </w:r>
      <w:r>
        <w:rPr>
          <w:rFonts w:hint="eastAsia" w:cs="宋体"/>
          <w:color w:val="auto"/>
          <w:sz w:val="22"/>
          <w:szCs w:val="22"/>
          <w:highlight w:val="none"/>
          <w:lang w:eastAsia="zh-CN"/>
        </w:rPr>
        <w:t>2024年10月8日</w:t>
      </w:r>
      <w:r>
        <w:rPr>
          <w:rFonts w:hint="eastAsia" w:ascii="宋体" w:hAnsi="宋体" w:eastAsia="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rPr>
        <w:t>14</w:t>
      </w:r>
      <w:r>
        <w:rPr>
          <w:rFonts w:hint="eastAsia" w:ascii="宋体" w:hAnsi="宋体" w:eastAsia="宋体" w:cs="宋体"/>
          <w:color w:val="auto"/>
          <w:kern w:val="0"/>
          <w:sz w:val="22"/>
          <w:szCs w:val="22"/>
          <w:highlight w:val="none"/>
        </w:rPr>
        <w:t>:30（北京时间）</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投标地点（网址）：请登录政采云投标客户端投标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开标时间：</w:t>
      </w:r>
      <w:r>
        <w:rPr>
          <w:rFonts w:hint="eastAsia" w:cs="宋体"/>
          <w:color w:val="auto"/>
          <w:sz w:val="22"/>
          <w:szCs w:val="22"/>
          <w:highlight w:val="none"/>
          <w:lang w:eastAsia="zh-CN"/>
        </w:rPr>
        <w:t>2024年10月8日</w:t>
      </w:r>
      <w:r>
        <w:rPr>
          <w:rFonts w:hint="eastAsia" w:ascii="宋体" w:hAnsi="宋体" w:eastAsia="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rPr>
        <w:t>14</w:t>
      </w:r>
      <w:r>
        <w:rPr>
          <w:rFonts w:hint="eastAsia" w:ascii="宋体" w:hAnsi="宋体" w:eastAsia="宋体" w:cs="宋体"/>
          <w:color w:val="auto"/>
          <w:kern w:val="0"/>
          <w:sz w:val="22"/>
          <w:szCs w:val="22"/>
          <w:highlight w:val="none"/>
        </w:rPr>
        <w:t>:30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开标地点（网址）：政采云平台（https://www.zcygov.cn/）  </w:t>
      </w:r>
    </w:p>
    <w:p>
      <w:pPr>
        <w:widowControl/>
        <w:spacing w:before="255" w:after="255" w:line="300" w:lineRule="atLeas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五、公告期限</w:t>
      </w:r>
      <w:r>
        <w:rPr>
          <w:rFonts w:hint="eastAsia" w:ascii="宋体" w:hAnsi="宋体" w:eastAsia="宋体" w:cs="宋体"/>
          <w:color w:val="auto"/>
          <w:kern w:val="0"/>
          <w:sz w:val="22"/>
          <w:szCs w:val="22"/>
          <w:highlight w:val="none"/>
        </w:rPr>
        <w:t> </w:t>
      </w:r>
    </w:p>
    <w:p>
      <w:pPr>
        <w:widowControl/>
        <w:spacing w:before="75" w:after="7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自本公告发布之日起5个工作日。</w:t>
      </w:r>
    </w:p>
    <w:p>
      <w:pPr>
        <w:widowControl/>
        <w:spacing w:before="255" w:after="255" w:line="300" w:lineRule="atLeas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六、其他补充事宜</w:t>
      </w:r>
    </w:p>
    <w:p>
      <w:pPr>
        <w:widowControl/>
        <w:spacing w:before="255" w:after="255" w:line="300" w:lineRule="atLeast"/>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before="255" w:after="255" w:line="300" w:lineRule="atLeast"/>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spacing w:before="75" w:after="75" w:line="360" w:lineRule="atLeast"/>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“政采云电子交易客户端”请自行前往“浙江政府采购网-下载专区-电子交易客户端”进行下载；通过“政府采购云平台”参与在线投标时如遇平台技术问题详询95763。 2、为确保网上操作合法、有效和安全，</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注：请供应商按上述要求获取采购文件，如未在“政采云”系统内完成相关流程，引起的投标无效责任自负。   </w:t>
      </w:r>
    </w:p>
    <w:p>
      <w:pPr>
        <w:widowControl/>
        <w:spacing w:before="255" w:after="255" w:line="480" w:lineRule="atLeas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七、对本次采购提出询问、质疑、投诉，请按以下方式联系</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1.采购人信息</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名    称：</w:t>
      </w:r>
      <w:r>
        <w:rPr>
          <w:rFonts w:hint="eastAsia" w:ascii="宋体" w:hAnsi="宋体" w:cs="宋体"/>
          <w:color w:val="auto"/>
          <w:kern w:val="0"/>
          <w:sz w:val="22"/>
          <w:szCs w:val="22"/>
          <w:highlight w:val="none"/>
          <w:lang w:eastAsia="zh-CN"/>
        </w:rPr>
        <w:t>永嘉上塘中心城区管理委员会</w:t>
      </w:r>
      <w:r>
        <w:rPr>
          <w:rFonts w:hint="eastAsia" w:ascii="宋体" w:hAnsi="宋体" w:eastAsia="宋体" w:cs="宋体"/>
          <w:color w:val="auto"/>
          <w:kern w:val="0"/>
          <w:sz w:val="22"/>
          <w:szCs w:val="22"/>
          <w:highlight w:val="none"/>
        </w:rPr>
        <w:t>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地    址：温州市永嘉县南城街道建设大夏5-6楼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传    真：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项目联系人（询问）：</w:t>
      </w:r>
      <w:r>
        <w:rPr>
          <w:rFonts w:hint="eastAsia" w:ascii="宋体" w:hAnsi="宋体" w:cs="宋体"/>
          <w:color w:val="auto"/>
          <w:kern w:val="0"/>
          <w:sz w:val="22"/>
          <w:szCs w:val="22"/>
          <w:highlight w:val="none"/>
          <w:lang w:val="en-US" w:eastAsia="zh-CN"/>
        </w:rPr>
        <w:t>胡女士</w:t>
      </w:r>
      <w:r>
        <w:rPr>
          <w:rFonts w:hint="eastAsia" w:ascii="宋体" w:hAnsi="宋体" w:eastAsia="宋体" w:cs="宋体"/>
          <w:color w:val="auto"/>
          <w:kern w:val="0"/>
          <w:sz w:val="22"/>
          <w:szCs w:val="22"/>
          <w:highlight w:val="none"/>
        </w:rPr>
        <w:t>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项目联系方式（询问）：0577-57678055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质疑联系人：</w:t>
      </w:r>
      <w:r>
        <w:rPr>
          <w:rFonts w:hint="eastAsia" w:ascii="宋体" w:hAnsi="宋体" w:cs="宋体"/>
          <w:color w:val="auto"/>
          <w:kern w:val="0"/>
          <w:sz w:val="22"/>
          <w:szCs w:val="22"/>
          <w:highlight w:val="none"/>
          <w:lang w:val="en-US" w:eastAsia="zh-CN"/>
        </w:rPr>
        <w:t>胡女士</w:t>
      </w:r>
      <w:r>
        <w:rPr>
          <w:rFonts w:hint="eastAsia" w:ascii="宋体" w:hAnsi="宋体" w:eastAsia="宋体" w:cs="宋体"/>
          <w:color w:val="auto"/>
          <w:kern w:val="0"/>
          <w:sz w:val="22"/>
          <w:szCs w:val="22"/>
          <w:highlight w:val="none"/>
        </w:rPr>
        <w:t>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质疑联系方式：0577-57678055</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pStyle w:val="7"/>
        <w:ind w:firstLine="422"/>
        <w:rPr>
          <w:rFonts w:hint="eastAsia" w:ascii="宋体" w:hAnsi="宋体" w:eastAsia="宋体" w:cs="宋体"/>
          <w:color w:val="auto"/>
          <w:highlight w:val="none"/>
        </w:rPr>
      </w:pP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2.采购代理机构信息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名    称：温州市中概工程管理咨询有限公司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地    址：温州市永嘉县南城街道环城北路618号云碓大厦503室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传    真：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项目联系人（询问）：胡可可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项目联系方式（询问）：15258683545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质疑联系人：余茜茜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质疑联系方式：13567723502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pStyle w:val="7"/>
        <w:ind w:firstLine="422"/>
        <w:rPr>
          <w:rFonts w:hint="eastAsia" w:ascii="宋体" w:hAnsi="宋体" w:eastAsia="宋体" w:cs="宋体"/>
          <w:color w:val="auto"/>
          <w:highlight w:val="none"/>
        </w:rPr>
      </w:pP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3.同级政府采购监督管理部门</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名    称：永嘉县财政局</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地    址：</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传    真：</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联 系 人：沈女士</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监督投诉电话：0577-67230257</w:t>
      </w:r>
    </w:p>
    <w:p>
      <w:pPr>
        <w:widowControl/>
        <w:spacing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widowControl/>
        <w:spacing w:before="75" w:after="75" w:line="300" w:lineRule="atLeas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widowControl/>
        <w:spacing w:before="75" w:after="75"/>
        <w:jc w:val="left"/>
        <w:rPr>
          <w:rFonts w:hint="eastAsia" w:ascii="宋体" w:hAnsi="宋体" w:eastAsia="宋体" w:cs="宋体"/>
          <w:color w:val="auto"/>
          <w:kern w:val="0"/>
          <w:sz w:val="22"/>
          <w:szCs w:val="22"/>
          <w:highlight w:val="none"/>
        </w:rPr>
      </w:pPr>
    </w:p>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CA问题联系电话（人工）：汇信CA 400-888-4636；天谷CA 400-087-8198。</w:t>
      </w:r>
    </w:p>
    <w:p>
      <w:pPr>
        <w:widowControl/>
        <w:spacing w:before="75" w:after="75" w:line="360" w:lineRule="auto"/>
        <w:jc w:val="left"/>
        <w:rPr>
          <w:rFonts w:hint="eastAsia" w:ascii="宋体" w:hAnsi="宋体" w:eastAsia="宋体" w:cs="宋体"/>
          <w:color w:val="auto"/>
          <w:kern w:val="0"/>
          <w:sz w:val="22"/>
          <w:szCs w:val="22"/>
          <w:highlight w:val="none"/>
        </w:rPr>
      </w:pP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pPr>
        <w:pStyle w:val="40"/>
        <w:rPr>
          <w:rFonts w:hint="eastAsia" w:ascii="宋体" w:hAnsi="宋体" w:eastAsia="宋体" w:cs="宋体"/>
          <w:color w:val="auto"/>
          <w:sz w:val="30"/>
          <w:szCs w:val="30"/>
          <w:highlight w:val="none"/>
        </w:rPr>
      </w:pPr>
      <w:bookmarkStart w:id="6" w:name="_Toc17480"/>
      <w:r>
        <w:rPr>
          <w:rFonts w:hint="eastAsia" w:ascii="宋体" w:hAnsi="宋体" w:eastAsia="宋体" w:cs="宋体"/>
          <w:color w:val="auto"/>
          <w:sz w:val="30"/>
          <w:szCs w:val="30"/>
          <w:highlight w:val="none"/>
        </w:rPr>
        <w:t>第一部分  投标通知(邀请)书</w:t>
      </w:r>
      <w:bookmarkEnd w:id="3"/>
      <w:bookmarkEnd w:id="4"/>
      <w:bookmarkEnd w:id="6"/>
    </w:p>
    <w:tbl>
      <w:tblPr>
        <w:tblStyle w:val="44"/>
        <w:tblW w:w="10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1715"/>
        <w:gridCol w:w="7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keepNext w:val="0"/>
              <w:keepLines w:val="0"/>
              <w:suppressLineNumbers w:val="0"/>
              <w:spacing w:before="0" w:beforeAutospacing="0" w:after="0" w:afterAutospacing="0" w:line="400" w:lineRule="atLeas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715" w:type="dxa"/>
            <w:vAlign w:val="center"/>
          </w:tcPr>
          <w:p>
            <w:pPr>
              <w:keepNext w:val="0"/>
              <w:keepLines w:val="0"/>
              <w:suppressLineNumbers w:val="0"/>
              <w:spacing w:before="0" w:beforeAutospacing="0" w:after="0" w:afterAutospacing="0" w:line="400" w:lineRule="atLeas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7821" w:type="dxa"/>
            <w:vAlign w:val="center"/>
          </w:tcPr>
          <w:p>
            <w:pPr>
              <w:keepNext w:val="0"/>
              <w:keepLines w:val="0"/>
              <w:suppressLineNumbers w:val="0"/>
              <w:spacing w:before="0" w:beforeAutospacing="0" w:after="0" w:afterAutospacing="0" w:line="400" w:lineRule="atLeas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715" w:type="dxa"/>
            <w:vAlign w:val="center"/>
          </w:tcPr>
          <w:p>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名称：</w:t>
            </w:r>
            <w:r>
              <w:rPr>
                <w:rFonts w:hint="eastAsia" w:ascii="宋体" w:hAnsi="宋体" w:cs="宋体"/>
                <w:color w:val="auto"/>
                <w:sz w:val="22"/>
                <w:szCs w:val="22"/>
                <w:highlight w:val="none"/>
                <w:lang w:eastAsia="zh-CN"/>
              </w:rPr>
              <w:t>永嘉上塘中心城区管理委员会</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 系 人：</w:t>
            </w:r>
            <w:r>
              <w:rPr>
                <w:rFonts w:hint="eastAsia" w:ascii="宋体" w:hAnsi="宋体" w:cs="宋体"/>
                <w:color w:val="auto"/>
                <w:sz w:val="22"/>
                <w:szCs w:val="22"/>
                <w:highlight w:val="none"/>
                <w:lang w:val="en-US" w:eastAsia="zh-CN"/>
              </w:rPr>
              <w:t>胡女士</w:t>
            </w:r>
            <w:r>
              <w:rPr>
                <w:rFonts w:hint="eastAsia" w:ascii="宋体" w:hAnsi="宋体" w:eastAsia="宋体" w:cs="宋体"/>
                <w:color w:val="auto"/>
                <w:sz w:val="22"/>
                <w:szCs w:val="22"/>
                <w:highlight w:val="none"/>
              </w:rPr>
              <w:t>  </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联系方式：0577-57678055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采购代理机构名称：温州市中概工程管理咨询有限公司</w:t>
            </w:r>
          </w:p>
          <w:p>
            <w:pPr>
              <w:keepNext w:val="0"/>
              <w:keepLines w:val="0"/>
              <w:suppressLineNumbers w:val="0"/>
              <w:adjustRightInd w:val="0"/>
              <w:spacing w:before="0" w:beforeAutospacing="0" w:after="0" w:afterAutospacing="0"/>
              <w:ind w:left="0" w:right="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地点：温州市永嘉县南城街道环城北路云碓大厦503室</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 系 人：胡可可</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联系电话：15258683545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项目名称及项目编号</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项目名称：</w:t>
            </w:r>
            <w:r>
              <w:rPr>
                <w:rFonts w:hint="eastAsia" w:ascii="宋体" w:hAnsi="宋体" w:cs="宋体"/>
                <w:bCs/>
                <w:color w:val="auto"/>
                <w:sz w:val="22"/>
                <w:szCs w:val="22"/>
                <w:highlight w:val="none"/>
                <w:lang w:eastAsia="zh-CN"/>
              </w:rPr>
              <w:t>下塘溪儿童友好公园-游乐设施项目</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rPr>
              <w:t>项目编号：</w:t>
            </w:r>
            <w:r>
              <w:rPr>
                <w:rFonts w:hint="eastAsia" w:ascii="宋体" w:hAnsi="宋体" w:cs="宋体"/>
                <w:color w:val="auto"/>
                <w:sz w:val="22"/>
                <w:szCs w:val="22"/>
                <w:highlight w:val="none"/>
                <w:lang w:eastAsia="zh-CN"/>
              </w:rPr>
              <w:t>ZGCG-20240830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采购内容</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供应商资格要求</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715" w:type="dxa"/>
            <w:vAlign w:val="center"/>
          </w:tcPr>
          <w:p>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不接受</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715" w:type="dxa"/>
            <w:vAlign w:val="center"/>
          </w:tcPr>
          <w:p>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715" w:type="dxa"/>
            <w:vAlign w:val="center"/>
          </w:tcPr>
          <w:p>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 不允许</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715" w:type="dxa"/>
            <w:vAlign w:val="center"/>
          </w:tcPr>
          <w:p>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允许</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715" w:type="dxa"/>
            <w:vAlign w:val="center"/>
          </w:tcPr>
          <w:p>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报价货币</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715" w:type="dxa"/>
            <w:vAlign w:val="center"/>
          </w:tcPr>
          <w:p>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报价语言</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1715" w:type="dxa"/>
            <w:vAlign w:val="center"/>
          </w:tcPr>
          <w:p>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cs="宋体" w:asciiTheme="majorEastAsia" w:hAnsiTheme="majorEastAsia" w:eastAsiaTheme="majorEastAsia"/>
                <w:color w:val="auto"/>
                <w:sz w:val="22"/>
                <w:szCs w:val="22"/>
                <w:highlight w:val="none"/>
                <w:lang w:val="en-US" w:eastAsia="zh-CN"/>
              </w:rPr>
              <w:t>投标样品</w:t>
            </w:r>
          </w:p>
        </w:tc>
        <w:tc>
          <w:tcPr>
            <w:tcW w:w="7821" w:type="dxa"/>
            <w:vAlign w:val="center"/>
          </w:tcPr>
          <w:p>
            <w:pPr>
              <w:keepNext w:val="0"/>
              <w:keepLines w:val="0"/>
              <w:suppressLineNumbers w:val="0"/>
              <w:adjustRightInd w:val="0"/>
              <w:spacing w:before="0" w:beforeAutospacing="0" w:after="0" w:afterAutospacing="0"/>
              <w:ind w:left="0" w:right="0"/>
              <w:rPr>
                <w:rFonts w:hint="default"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fldChar w:fldCharType="begin"/>
            </w:r>
            <w:r>
              <w:rPr>
                <w:rFonts w:hint="eastAsia" w:cs="宋体" w:asciiTheme="majorEastAsia" w:hAnsiTheme="majorEastAsia" w:eastAsiaTheme="majorEastAsia"/>
                <w:color w:val="auto"/>
                <w:sz w:val="22"/>
                <w:szCs w:val="22"/>
                <w:highlight w:val="none"/>
              </w:rPr>
              <w:instrText xml:space="preserve">eq \o\ac(□)</w:instrText>
            </w:r>
            <w:r>
              <w:rPr>
                <w:rFonts w:hint="eastAsia" w:cs="宋体" w:asciiTheme="majorEastAsia" w:hAnsiTheme="majorEastAsia" w:eastAsiaTheme="majorEastAsia"/>
                <w:color w:val="auto"/>
                <w:sz w:val="22"/>
                <w:szCs w:val="22"/>
                <w:highlight w:val="none"/>
              </w:rPr>
              <w:fldChar w:fldCharType="end"/>
            </w:r>
            <w:r>
              <w:rPr>
                <w:rFonts w:hint="eastAsia" w:cs="宋体" w:asciiTheme="majorEastAsia" w:hAnsiTheme="majorEastAsia" w:eastAsiaTheme="majorEastAsia"/>
                <w:color w:val="auto"/>
                <w:sz w:val="22"/>
                <w:szCs w:val="22"/>
                <w:highlight w:val="none"/>
              </w:rPr>
              <w:t>不需要</w:t>
            </w:r>
          </w:p>
          <w:p>
            <w:pPr>
              <w:keepNext w:val="0"/>
              <w:keepLines w:val="0"/>
              <w:suppressLineNumbers w:val="0"/>
              <w:adjustRightInd w:val="0"/>
              <w:spacing w:before="0" w:beforeAutospacing="0" w:after="0" w:afterAutospacing="0"/>
              <w:ind w:left="0" w:right="0"/>
              <w:rPr>
                <w:rFonts w:hint="eastAsia" w:ascii="宋体" w:hAnsi="宋体" w:cs="宋体" w:eastAsiaTheme="majorEastAsia"/>
                <w:b/>
                <w:color w:val="auto"/>
                <w:sz w:val="22"/>
                <w:szCs w:val="22"/>
                <w:highlight w:val="none"/>
                <w:lang w:eastAsia="zh-CN"/>
              </w:rPr>
            </w:pPr>
            <w:r>
              <w:rPr>
                <w:rFonts w:hint="eastAsia" w:cs="宋体" w:asciiTheme="majorEastAsia" w:hAnsiTheme="majorEastAsia" w:eastAsiaTheme="majorEastAsia"/>
                <w:color w:val="auto"/>
                <w:sz w:val="22"/>
                <w:szCs w:val="22"/>
                <w:highlight w:val="none"/>
                <w:lang w:eastAsia="zh-CN"/>
              </w:rPr>
              <w:t>☑</w:t>
            </w:r>
            <w:r>
              <w:rPr>
                <w:rFonts w:hint="eastAsia" w:cs="宋体" w:asciiTheme="majorEastAsia" w:hAnsiTheme="majorEastAsia" w:eastAsiaTheme="majorEastAsia"/>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不需要</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1715" w:type="dxa"/>
            <w:vAlign w:val="center"/>
          </w:tcPr>
          <w:p>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不需要</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cs="宋体" w:asciiTheme="majorEastAsia" w:hAnsiTheme="majorEastAsia" w:eastAsiaTheme="majorEastAsia"/>
                <w:color w:val="auto"/>
                <w:sz w:val="22"/>
                <w:szCs w:val="22"/>
                <w:highlight w:val="none"/>
                <w:lang w:eastAsia="zh-CN"/>
              </w:rPr>
              <w:t>☑</w:t>
            </w:r>
            <w:r>
              <w:rPr>
                <w:rFonts w:hint="eastAsia" w:ascii="宋体" w:hAnsi="宋体" w:eastAsia="宋体" w:cs="宋体"/>
                <w:color w:val="auto"/>
                <w:sz w:val="22"/>
                <w:szCs w:val="22"/>
                <w:highlight w:val="none"/>
              </w:rPr>
              <w:t xml:space="preserve">需要 </w:t>
            </w:r>
            <w:r>
              <w:rPr>
                <w:rFonts w:hint="eastAsia" w:ascii="宋体" w:hAnsi="宋体" w:eastAsia="宋体" w:cs="宋体"/>
                <w:bCs/>
                <w:color w:val="auto"/>
                <w:sz w:val="22"/>
                <w:szCs w:val="22"/>
                <w:highlight w:val="none"/>
              </w:rPr>
              <w:t xml:space="preserve"> 合同签订后</w:t>
            </w:r>
            <w:r>
              <w:rPr>
                <w:rFonts w:hint="eastAsia" w:ascii="宋体" w:hAnsi="宋体" w:cs="宋体"/>
                <w:bCs/>
                <w:color w:val="auto"/>
                <w:sz w:val="22"/>
                <w:szCs w:val="22"/>
                <w:highlight w:val="none"/>
                <w:lang w:val="en-US" w:eastAsia="zh-CN"/>
              </w:rPr>
              <w:t>中标人</w:t>
            </w:r>
            <w:r>
              <w:rPr>
                <w:rFonts w:hint="eastAsia" w:ascii="宋体" w:hAnsi="宋体" w:eastAsia="宋体" w:cs="宋体"/>
                <w:bCs/>
                <w:color w:val="auto"/>
                <w:sz w:val="22"/>
                <w:szCs w:val="22"/>
                <w:highlight w:val="none"/>
              </w:rPr>
              <w:t>应提供合同总金额1%的履约保证金至采购人指定账户，履约保证金可以以银行出具的保函作为履约保函。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投标文件递交截止时间及开标时间</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auto"/>
                <w:sz w:val="22"/>
                <w:szCs w:val="22"/>
                <w:highlight w:val="none"/>
              </w:rPr>
            </w:pPr>
            <w:r>
              <w:rPr>
                <w:rFonts w:hint="eastAsia" w:ascii="宋体" w:hAnsi="宋体" w:eastAsia="宋体" w:cs="宋体"/>
                <w:b/>
                <w:i/>
                <w:color w:val="auto"/>
                <w:sz w:val="22"/>
                <w:szCs w:val="22"/>
                <w:highlight w:val="none"/>
              </w:rPr>
              <w:t>2024年10月8日</w:t>
            </w:r>
            <w:r>
              <w:rPr>
                <w:rFonts w:hint="eastAsia" w:ascii="宋体" w:hAnsi="宋体" w:cs="宋体"/>
                <w:b/>
                <w:i/>
                <w:color w:val="auto"/>
                <w:sz w:val="22"/>
                <w:szCs w:val="22"/>
                <w:highlight w:val="none"/>
                <w:lang w:val="en-US" w:eastAsia="zh-CN"/>
              </w:rPr>
              <w:t>14</w:t>
            </w:r>
            <w:r>
              <w:rPr>
                <w:rFonts w:hint="eastAsia" w:ascii="宋体" w:hAnsi="宋体" w:eastAsia="宋体" w:cs="宋体"/>
                <w:b/>
                <w:i/>
                <w:color w:val="auto"/>
                <w:sz w:val="22"/>
                <w:szCs w:val="22"/>
                <w:highlight w:val="none"/>
              </w:rPr>
              <w:t>:30 截</w:t>
            </w:r>
            <w:r>
              <w:rPr>
                <w:rFonts w:hint="eastAsia" w:ascii="宋体" w:hAnsi="宋体" w:eastAsia="宋体" w:cs="宋体"/>
                <w:b/>
                <w:color w:val="auto"/>
                <w:sz w:val="22"/>
                <w:szCs w:val="22"/>
                <w:highlight w:val="none"/>
              </w:rPr>
              <w:t>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bidi="ar"/>
              </w:rPr>
              <w:t>评标地址</w:t>
            </w:r>
          </w:p>
        </w:tc>
        <w:tc>
          <w:tcPr>
            <w:tcW w:w="7821" w:type="dxa"/>
            <w:vAlign w:val="center"/>
          </w:tcPr>
          <w:p>
            <w:pPr>
              <w:keepNext w:val="0"/>
              <w:keepLines w:val="0"/>
              <w:suppressLineNumbers w:val="0"/>
              <w:spacing w:before="0" w:beforeAutospacing="0" w:after="0" w:afterAutospacing="0"/>
              <w:ind w:left="0" w:right="0"/>
              <w:rPr>
                <w:rStyle w:val="94"/>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eastAsia="zh-CN"/>
              </w:rPr>
              <w:t>永嘉县南城街道永兴路建设大厦18楼评标室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1715"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供应商应先安装“政采云电子交易客户端”，并按照本招标文件和“政采云平台”的要求，通过“政采云电子交易客户端”编制并加密投标文件。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报价有效期</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投标文件的相应位置应加盖：电子签章。</w:t>
            </w:r>
          </w:p>
          <w:p>
            <w:pPr>
              <w:pStyle w:val="42"/>
              <w:keepNext w:val="0"/>
              <w:keepLines w:val="0"/>
              <w:suppressLineNumbers w:val="0"/>
              <w:spacing w:before="0" w:beforeAutospacing="0" w:after="0" w:afterAutospacing="0"/>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注：本项目电子招投标活动中的签字与电子签章具有同等法律效应。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1715"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投标文件的形式、制作及组成</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本项目实行在线投标响应（电子投标）。</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准备电子投标文件（包括“电子加密投标文件”和“备份投标文件”两类，在投标文件编制完成后同时生成）。</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以上两类投标文件均由资格文件、报价文件、商务技术文件三部分组成。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1715" w:type="dxa"/>
            <w:vAlign w:val="center"/>
          </w:tcPr>
          <w:p>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821" w:type="dxa"/>
            <w:vAlign w:val="center"/>
          </w:tcPr>
          <w:p>
            <w:pPr>
              <w:keepNext w:val="0"/>
              <w:keepLines w:val="0"/>
              <w:suppressLineNumbers w:val="0"/>
              <w:adjustRightIn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（1）“电子加密投标文件”：在线上传递交、一份。</w:t>
            </w:r>
          </w:p>
          <w:p>
            <w:pPr>
              <w:keepNext w:val="0"/>
              <w:keepLines w:val="0"/>
              <w:suppressLineNumbers w:val="0"/>
              <w:adjustRightIn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以U盘存储，密封包装后（顺丰快递形式）在投标文件递交截止时间及开标时间前递交，送达时间以签收人签收时间为准，一份，邮寄地址：温州市永嘉县南城街道环城北路云碓大厦503室，胡先生收，联系电话：15258683545。</w:t>
            </w:r>
          </w:p>
          <w:p>
            <w:pPr>
              <w:pStyle w:val="42"/>
              <w:keepNext w:val="0"/>
              <w:keepLines w:val="0"/>
              <w:suppressLineNumbers w:val="0"/>
              <w:spacing w:before="0" w:beforeAutospacing="0" w:after="0" w:afterAutospacing="0"/>
              <w:ind w:left="0" w:right="0" w:firstLine="22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注：“备份投标文件”不强制要求提供，由供应商自行选择是否提供。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1715" w:type="dxa"/>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投标文件的上传和递交</w:t>
            </w:r>
          </w:p>
        </w:tc>
        <w:tc>
          <w:tcPr>
            <w:tcW w:w="7821" w:type="dxa"/>
            <w:vAlign w:val="center"/>
          </w:tcPr>
          <w:p>
            <w:pPr>
              <w:pStyle w:val="84"/>
              <w:keepNext w:val="0"/>
              <w:keepLines w:val="0"/>
              <w:widowControl/>
              <w:suppressLineNumbers w:val="0"/>
              <w:autoSpaceDE w:val="0"/>
              <w:autoSpaceDN w:val="0"/>
              <w:adjustRightInd w:val="0"/>
              <w:spacing w:before="0" w:beforeAutospacing="0" w:after="0" w:afterAutospacing="0" w:line="300" w:lineRule="atLeast"/>
              <w:ind w:left="0" w:right="0"/>
              <w:jc w:val="both"/>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一、“电子加密投标文件”的上传、递交：</w:t>
            </w:r>
          </w:p>
          <w:p>
            <w:pPr>
              <w:pStyle w:val="84"/>
              <w:keepNext w:val="0"/>
              <w:keepLines w:val="0"/>
              <w:widowControl/>
              <w:suppressLineNumbers w:val="0"/>
              <w:autoSpaceDE w:val="0"/>
              <w:autoSpaceDN w:val="0"/>
              <w:adjustRightInd w:val="0"/>
              <w:spacing w:before="0" w:beforeAutospacing="0" w:after="0" w:afterAutospacing="0" w:line="300" w:lineRule="atLeast"/>
              <w:ind w:left="0" w:right="0" w:firstLine="440" w:firstLineChars="200"/>
              <w:jc w:val="both"/>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a.</w:t>
            </w:r>
            <w:r>
              <w:rPr>
                <w:rFonts w:hint="eastAsia" w:cs="宋体"/>
                <w:color w:val="auto"/>
                <w:kern w:val="2"/>
                <w:sz w:val="22"/>
                <w:highlight w:val="none"/>
                <w:lang w:eastAsia="zh-CN"/>
              </w:rPr>
              <w:t>投标人</w:t>
            </w:r>
            <w:r>
              <w:rPr>
                <w:rFonts w:hint="eastAsia" w:ascii="宋体" w:hAnsi="宋体" w:eastAsia="宋体" w:cs="宋体"/>
                <w:color w:val="auto"/>
                <w:kern w:val="2"/>
                <w:sz w:val="22"/>
                <w:highlight w:val="none"/>
              </w:rPr>
              <w:t>应在投标文件递交截止时间前将“电子加密投标文件”成功上传递交至“政采云平台”，否则投标无效。</w:t>
            </w:r>
          </w:p>
          <w:p>
            <w:pPr>
              <w:pStyle w:val="84"/>
              <w:keepNext w:val="0"/>
              <w:keepLines w:val="0"/>
              <w:widowControl/>
              <w:suppressLineNumbers w:val="0"/>
              <w:autoSpaceDE w:val="0"/>
              <w:autoSpaceDN w:val="0"/>
              <w:adjustRightInd w:val="0"/>
              <w:spacing w:before="0" w:beforeAutospacing="0" w:after="0" w:afterAutospacing="0" w:line="300" w:lineRule="atLeast"/>
              <w:ind w:left="0" w:right="0" w:firstLine="440" w:firstLineChars="200"/>
              <w:jc w:val="both"/>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b.“电子加密投标文件”成功上传递交后，供应商可自行打印投标文件接收回执。</w:t>
            </w:r>
          </w:p>
          <w:p>
            <w:pPr>
              <w:pStyle w:val="84"/>
              <w:keepNext w:val="0"/>
              <w:keepLines w:val="0"/>
              <w:widowControl/>
              <w:suppressLineNumbers w:val="0"/>
              <w:autoSpaceDE w:val="0"/>
              <w:autoSpaceDN w:val="0"/>
              <w:adjustRightInd w:val="0"/>
              <w:spacing w:before="0" w:beforeAutospacing="0" w:after="0" w:afterAutospacing="0" w:line="300" w:lineRule="atLeast"/>
              <w:ind w:left="0" w:right="0"/>
              <w:jc w:val="both"/>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二、“备份投标文件”的密封包装、递交：</w:t>
            </w:r>
          </w:p>
          <w:p>
            <w:pPr>
              <w:pStyle w:val="84"/>
              <w:keepNext w:val="0"/>
              <w:keepLines w:val="0"/>
              <w:widowControl/>
              <w:suppressLineNumbers w:val="0"/>
              <w:autoSpaceDE w:val="0"/>
              <w:autoSpaceDN w:val="0"/>
              <w:adjustRightInd w:val="0"/>
              <w:spacing w:before="0" w:beforeAutospacing="0" w:after="0" w:afterAutospacing="0" w:line="300" w:lineRule="atLeast"/>
              <w:ind w:left="0" w:right="0" w:firstLine="440" w:firstLineChars="200"/>
              <w:jc w:val="both"/>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a.</w:t>
            </w:r>
            <w:r>
              <w:rPr>
                <w:rFonts w:hint="eastAsia" w:cs="宋体"/>
                <w:color w:val="auto"/>
                <w:kern w:val="2"/>
                <w:sz w:val="22"/>
                <w:highlight w:val="none"/>
                <w:lang w:eastAsia="zh-CN"/>
              </w:rPr>
              <w:t>投标人</w:t>
            </w:r>
            <w:r>
              <w:rPr>
                <w:rFonts w:hint="eastAsia" w:ascii="宋体" w:hAnsi="宋体" w:eastAsia="宋体" w:cs="宋体"/>
                <w:color w:val="auto"/>
                <w:kern w:val="2"/>
                <w:sz w:val="22"/>
                <w:highlight w:val="none"/>
              </w:rPr>
              <w:t>在“政采云平台”完成“电子加密投标文件”的上传递交后，还可以（建议顺丰快递形式）递交以介质（U盘）存储的 “备份投标文件”（一份）；顺丰快递形式快递至采购代理机构地址（地址详见</w:t>
            </w:r>
            <w:r>
              <w:rPr>
                <w:rFonts w:hint="eastAsia" w:cs="宋体"/>
                <w:color w:val="auto"/>
                <w:kern w:val="2"/>
                <w:sz w:val="22"/>
                <w:highlight w:val="none"/>
                <w:lang w:eastAsia="zh-CN"/>
              </w:rPr>
              <w:t>招标</w:t>
            </w:r>
            <w:r>
              <w:rPr>
                <w:rFonts w:hint="eastAsia" w:ascii="宋体" w:hAnsi="宋体" w:eastAsia="宋体" w:cs="宋体"/>
                <w:color w:val="auto"/>
                <w:kern w:val="2"/>
                <w:sz w:val="22"/>
                <w:highlight w:val="none"/>
              </w:rPr>
              <w:t>文件）；</w:t>
            </w:r>
            <w:r>
              <w:rPr>
                <w:rFonts w:hint="eastAsia" w:ascii="宋体" w:hAnsi="宋体" w:eastAsia="宋体" w:cs="宋体"/>
                <w:b/>
                <w:color w:val="auto"/>
                <w:kern w:val="2"/>
                <w:sz w:val="22"/>
                <w:highlight w:val="none"/>
              </w:rPr>
              <w:t>解密CA必须是上传并制作电子投标文件CA锁</w:t>
            </w:r>
            <w:r>
              <w:rPr>
                <w:rFonts w:hint="eastAsia" w:ascii="宋体" w:hAnsi="宋体" w:eastAsia="宋体" w:cs="宋体"/>
                <w:color w:val="auto"/>
                <w:kern w:val="2"/>
                <w:sz w:val="22"/>
                <w:highlight w:val="none"/>
              </w:rPr>
              <w:t>。</w:t>
            </w:r>
          </w:p>
          <w:p>
            <w:pPr>
              <w:keepNext w:val="0"/>
              <w:keepLines w:val="0"/>
              <w:suppressLineNumbers w:val="0"/>
              <w:autoSpaceDE w:val="0"/>
              <w:autoSpaceDN w:val="0"/>
              <w:adjustRightInd w:val="0"/>
              <w:spacing w:before="0" w:beforeAutospacing="0" w:after="0" w:afterAutospacing="0" w:line="300" w:lineRule="atLeast"/>
              <w:ind w:left="0" w:right="0"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pPr>
              <w:keepNext w:val="0"/>
              <w:keepLines w:val="0"/>
              <w:suppressLineNumbers w:val="0"/>
              <w:autoSpaceDE w:val="0"/>
              <w:autoSpaceDN w:val="0"/>
              <w:adjustRightInd w:val="0"/>
              <w:spacing w:before="0" w:beforeAutospacing="0" w:after="0" w:afterAutospacing="0" w:line="300" w:lineRule="atLeast"/>
              <w:ind w:left="0" w:right="0"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c.通过“政采云平台”成功上传递交的“电子加密投标文件”已按时解密的，“备份投标文件”自动失效。投标文件递交截止时间前，</w:t>
            </w:r>
            <w:r>
              <w:rPr>
                <w:rFonts w:hint="eastAsia" w:ascii="宋体" w:hAnsi="宋体" w:cs="宋体"/>
                <w:color w:val="auto"/>
                <w:sz w:val="22"/>
                <w:szCs w:val="22"/>
                <w:highlight w:val="none"/>
                <w:lang w:val="zh-CN"/>
              </w:rPr>
              <w:t>投标人</w:t>
            </w:r>
            <w:r>
              <w:rPr>
                <w:rFonts w:hint="eastAsia" w:ascii="宋体" w:hAnsi="宋体" w:eastAsia="宋体" w:cs="宋体"/>
                <w:color w:val="auto"/>
                <w:sz w:val="22"/>
                <w:szCs w:val="22"/>
                <w:highlight w:val="none"/>
                <w:lang w:val="zh-CN"/>
              </w:rPr>
              <w:t>仅递交了“备份投标文件”而未将“电子加密投标文件”成功上传至“政采云平台”的，投标无效。</w:t>
            </w:r>
          </w:p>
          <w:p>
            <w:pPr>
              <w:keepNext w:val="0"/>
              <w:keepLines w:val="0"/>
              <w:suppressLineNumbers w:val="0"/>
              <w:autoSpaceDE w:val="0"/>
              <w:autoSpaceDN w:val="0"/>
              <w:adjustRightInd w:val="0"/>
              <w:spacing w:before="0" w:beforeAutospacing="0" w:after="0" w:afterAutospacing="0" w:line="300" w:lineRule="atLeast"/>
              <w:ind w:left="0" w:right="0" w:firstLine="440" w:firstLineChars="200"/>
              <w:rPr>
                <w:rFonts w:hint="eastAsia" w:ascii="宋体" w:hAnsi="宋体" w:eastAsia="宋体" w:cs="宋体"/>
                <w:color w:val="auto"/>
                <w:highlight w:val="none"/>
                <w:lang w:val="zh-CN"/>
              </w:rPr>
            </w:pPr>
            <w:r>
              <w:rPr>
                <w:rFonts w:hint="eastAsia" w:ascii="宋体" w:hAnsi="宋体" w:eastAsia="宋体" w:cs="宋体"/>
                <w:color w:val="auto"/>
                <w:sz w:val="22"/>
                <w:szCs w:val="22"/>
                <w:highlight w:val="none"/>
                <w:lang w:val="zh-CN"/>
              </w:rPr>
              <w:t>d.供应商应加强U盘的包装与保护，因包装不当而造成“备份投标文件”损坏或不能在开评标现场设备上正确读取的责任由供应商自负。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1715" w:type="dxa"/>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电子加密投标文件的解密和异常情况处理</w:t>
            </w:r>
          </w:p>
        </w:tc>
        <w:tc>
          <w:tcPr>
            <w:tcW w:w="7821" w:type="dxa"/>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（1）开标后，采购组织机构将向各</w:t>
            </w:r>
            <w:r>
              <w:rPr>
                <w:rFonts w:hint="eastAsia" w:ascii="宋体" w:hAnsi="宋体" w:cs="宋体"/>
                <w:color w:val="auto"/>
                <w:sz w:val="22"/>
                <w:szCs w:val="22"/>
                <w:highlight w:val="none"/>
                <w:lang w:val="zh-CN"/>
              </w:rPr>
              <w:t>投标人</w:t>
            </w:r>
            <w:r>
              <w:rPr>
                <w:rFonts w:hint="eastAsia" w:ascii="宋体" w:hAnsi="宋体" w:eastAsia="宋体" w:cs="宋体"/>
                <w:color w:val="auto"/>
                <w:sz w:val="22"/>
                <w:szCs w:val="22"/>
                <w:highlight w:val="none"/>
                <w:lang w:val="zh-CN"/>
              </w:rPr>
              <w:t>发出“电子加密投标文件”的解密通知，各</w:t>
            </w:r>
            <w:r>
              <w:rPr>
                <w:rFonts w:hint="eastAsia" w:ascii="宋体" w:hAnsi="宋体" w:cs="宋体"/>
                <w:color w:val="auto"/>
                <w:sz w:val="22"/>
                <w:szCs w:val="22"/>
                <w:highlight w:val="none"/>
                <w:lang w:val="zh-CN"/>
              </w:rPr>
              <w:t>投标人</w:t>
            </w:r>
            <w:r>
              <w:rPr>
                <w:rFonts w:hint="eastAsia" w:ascii="宋体" w:hAnsi="宋体" w:eastAsia="宋体" w:cs="宋体"/>
                <w:color w:val="auto"/>
                <w:sz w:val="22"/>
                <w:szCs w:val="22"/>
                <w:highlight w:val="none"/>
                <w:lang w:val="zh-CN"/>
              </w:rPr>
              <w:t>代表应当在接到解密通知后30分钟内自行完成“电子加密投标文件”的在线解密。</w:t>
            </w:r>
          </w:p>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（2）通过“政采云平台”成功上传递交的“电子加密投标文件”无法按时解密，</w:t>
            </w:r>
            <w:r>
              <w:rPr>
                <w:rFonts w:hint="eastAsia" w:ascii="宋体" w:hAnsi="宋体" w:cs="宋体"/>
                <w:color w:val="auto"/>
                <w:sz w:val="22"/>
                <w:szCs w:val="22"/>
                <w:highlight w:val="none"/>
                <w:lang w:val="zh-CN"/>
              </w:rPr>
              <w:t>投标人</w:t>
            </w:r>
            <w:r>
              <w:rPr>
                <w:rFonts w:hint="eastAsia" w:ascii="宋体" w:hAnsi="宋体" w:eastAsia="宋体" w:cs="宋体"/>
                <w:color w:val="auto"/>
                <w:sz w:val="22"/>
                <w:szCs w:val="22"/>
                <w:highlight w:val="none"/>
                <w:lang w:val="zh-CN"/>
              </w:rPr>
              <w:t>如按规定递交了“备份投标文件”的，以“备份投标文件”为依据（由采购组织机构按“政采云平台”操作规范将“备份投标文件”上传至“政采云平台”，上传成功后，“电子加密投标文件”自动失效），否则视为投标文件撤回。</w:t>
            </w:r>
          </w:p>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（3）投标文件递交截止时间前，</w:t>
            </w:r>
            <w:r>
              <w:rPr>
                <w:rFonts w:hint="eastAsia" w:ascii="宋体" w:hAnsi="宋体" w:cs="宋体"/>
                <w:color w:val="auto"/>
                <w:sz w:val="22"/>
                <w:szCs w:val="22"/>
                <w:highlight w:val="none"/>
                <w:lang w:val="zh-CN"/>
              </w:rPr>
              <w:t>投标人</w:t>
            </w:r>
            <w:r>
              <w:rPr>
                <w:rFonts w:hint="eastAsia" w:ascii="宋体" w:hAnsi="宋体" w:eastAsia="宋体" w:cs="宋体"/>
                <w:color w:val="auto"/>
                <w:sz w:val="22"/>
                <w:szCs w:val="22"/>
                <w:highlight w:val="none"/>
                <w:lang w:val="zh-CN"/>
              </w:rPr>
              <w:t>仅递交了“备份投标文件”而未将电子加密投标文件上传至“政采云平台”的，投标无效。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评标委员会成员的组建</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1715" w:type="dxa"/>
            <w:vAlign w:val="center"/>
          </w:tcPr>
          <w:p>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w:t>
            </w:r>
          </w:p>
          <w:p>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扶持政策</w:t>
            </w:r>
          </w:p>
        </w:tc>
        <w:tc>
          <w:tcPr>
            <w:tcW w:w="7821" w:type="dxa"/>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1.本项目对符合财政扶持政策的中小企业（小型、微型）、监狱企业、残疾人福利性单位给予价格优惠扶持，价格优惠扶持见《评分办法》。</w:t>
            </w:r>
          </w:p>
          <w:p>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2.满足财政部 工业和信息化部关于印发《政府采购促进中小企业发展管理办法》的通知（财库〔2020〕46号）的规定的中小企业可享受优惠扶持。</w:t>
            </w:r>
          </w:p>
          <w:p>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3.满足关于政府采购支持监狱企业发展有关问题的通知（财库[2014]68号）的规定的供应商可享受优惠扶持。</w:t>
            </w:r>
          </w:p>
          <w:p>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4.满足关于促进残疾人就业政府采购政策的通知（财库[2017]141号）的规定的供应商可享受优惠扶持。</w:t>
            </w:r>
          </w:p>
          <w:p>
            <w:pPr>
              <w:keepNext w:val="0"/>
              <w:keepLines w:val="0"/>
              <w:suppressLineNumbers w:val="0"/>
              <w:spacing w:before="0" w:beforeAutospacing="0" w:after="0" w:afterAutospacing="0"/>
              <w:ind w:left="0" w:right="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r>
              <w:rPr>
                <w:rFonts w:hint="eastAsia" w:ascii="宋体" w:hAnsi="宋体" w:eastAsia="宋体" w:cs="宋体"/>
                <w:color w:val="auto"/>
                <w:highlight w:val="none"/>
              </w:rPr>
              <w:t xml:space="preserve"> </w:t>
            </w:r>
            <w:r>
              <w:rPr>
                <w:rFonts w:hint="eastAsia" w:ascii="宋体" w:hAnsi="宋体" w:eastAsia="宋体" w:cs="宋体"/>
                <w:bCs/>
                <w:color w:val="auto"/>
                <w:sz w:val="22"/>
                <w:szCs w:val="22"/>
                <w:highlight w:val="none"/>
              </w:rPr>
              <w:t>为支持和促进中小企业发展，进一步发挥政府采购政策功能，“政采云”平台目前提供政采贷、履约保函、预付款保函等金融服务，供应商若有融资意向，</w:t>
            </w:r>
            <w:r>
              <w:rPr>
                <w:rFonts w:hint="eastAsia" w:ascii="宋体" w:hAnsi="宋体" w:cs="宋体"/>
                <w:bCs/>
                <w:color w:val="auto"/>
                <w:sz w:val="22"/>
                <w:szCs w:val="22"/>
                <w:highlight w:val="none"/>
                <w:lang w:eastAsia="zh-CN"/>
              </w:rPr>
              <w:t>可登录</w:t>
            </w:r>
            <w:r>
              <w:rPr>
                <w:rFonts w:hint="eastAsia" w:ascii="宋体" w:hAnsi="宋体" w:eastAsia="宋体" w:cs="宋体"/>
                <w:bCs/>
                <w:color w:val="auto"/>
                <w:sz w:val="22"/>
                <w:szCs w:val="22"/>
                <w:highlight w:val="none"/>
              </w:rPr>
              <w:t>https://jinrong.zcygov.cn/finance-service/#/help查看详情。供应商中标后可在“政采云”平台申请政采贷：操作路径：登录政采云平台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6.对节能、环保产品优先采购。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查询</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信用信息查询的查询渠道：“信用中国”(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)；“中国政府采购网”（www.ccgp.gov.cn/search/cr/）；</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信用信息查询截止时点：招标公告发布之日至投标截止时间前；</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信用信息查询记录和证据留存的具体方式：网页截图或报告；</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4、信用信息的使用规则：对列入失信被执行人、重大税收违法案件当事人名单、政府采购严重违法失信行为记录名单及其他不符合《中华人民共和国政府采购法》第二十二条规定条件的供应商，其投标</w:t>
            </w:r>
            <w:r>
              <w:rPr>
                <w:rFonts w:hint="eastAsia" w:ascii="宋体" w:hAnsi="宋体" w:cs="宋体"/>
                <w:color w:val="auto"/>
                <w:sz w:val="22"/>
                <w:szCs w:val="22"/>
                <w:highlight w:val="none"/>
                <w:lang w:eastAsia="zh-CN"/>
              </w:rPr>
              <w:t>作</w:t>
            </w:r>
            <w:r>
              <w:rPr>
                <w:rFonts w:hint="eastAsia" w:ascii="宋体" w:hAnsi="宋体" w:eastAsia="宋体" w:cs="宋体"/>
                <w:color w:val="auto"/>
                <w:sz w:val="22"/>
                <w:szCs w:val="22"/>
                <w:highlight w:val="none"/>
              </w:rPr>
              <w:t>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须在发出中标通知书之日起30日历天内与采购人签订合同。</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合同签订后，采购人依法加强对合同履约进行管理，并在成交供应商服务、项目验收等重要关节，如实填写《合同验收报告》，并及时向同级财政部门报告验收过程中遇到的问题。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免则声明</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1、供应商自行承担投标过程中产生的费用。无论何种因素导致采购项目延期开标、废标（流标）、供应商未成交、项目终止采购的，采购人与代理机构均不承担供应商投标费用。</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6"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9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项目类型</w:t>
            </w:r>
          </w:p>
        </w:tc>
        <w:tc>
          <w:tcPr>
            <w:tcW w:w="7821" w:type="dxa"/>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eq \o\ac(□,√)</w:instrText>
            </w:r>
            <w:r>
              <w:rPr>
                <w:rFonts w:hint="eastAsia" w:ascii="宋体" w:hAnsi="宋体" w:eastAsia="宋体" w:cs="宋体"/>
                <w:b/>
                <w:color w:val="auto"/>
                <w:sz w:val="22"/>
                <w:szCs w:val="22"/>
                <w:highlight w:val="none"/>
              </w:rPr>
              <w:fldChar w:fldCharType="end"/>
            </w:r>
            <w:r>
              <w:rPr>
                <w:rFonts w:hint="eastAsia" w:ascii="宋体" w:hAnsi="宋体" w:eastAsia="宋体" w:cs="宋体"/>
                <w:color w:val="auto"/>
                <w:sz w:val="22"/>
                <w:szCs w:val="22"/>
                <w:highlight w:val="none"/>
              </w:rPr>
              <w:t>A</w:t>
            </w:r>
            <w:r>
              <w:rPr>
                <w:rFonts w:hint="eastAsia" w:ascii="宋体" w:hAnsi="宋体" w:eastAsia="宋体" w:cs="宋体"/>
                <w:b/>
                <w:color w:val="auto"/>
                <w:sz w:val="22"/>
                <w:szCs w:val="22"/>
                <w:highlight w:val="none"/>
              </w:rPr>
              <w:t>货物类</w:t>
            </w:r>
            <w:r>
              <w:rPr>
                <w:rFonts w:hint="eastAsia" w:ascii="宋体" w:hAnsi="宋体" w:eastAsia="宋体" w:cs="宋体"/>
                <w:color w:val="auto"/>
                <w:sz w:val="22"/>
                <w:szCs w:val="22"/>
                <w:highlight w:val="none"/>
              </w:rPr>
              <w:t>，单一产品或核心产品为：滑梯(大型设备）</w:t>
            </w:r>
            <w:r>
              <w:rPr>
                <w:rFonts w:hint="eastAsia" w:ascii="宋体" w:hAnsi="宋体" w:eastAsia="宋体" w:cs="宋体"/>
                <w:color w:val="auto"/>
                <w:sz w:val="22"/>
                <w:highlight w:val="none"/>
              </w:rPr>
              <w:t>。</w:t>
            </w:r>
          </w:p>
          <w:p>
            <w:pPr>
              <w:keepNext w:val="0"/>
              <w:keepLines w:val="0"/>
              <w:suppressLineNumbers w:val="0"/>
              <w:spacing w:before="0" w:beforeAutospacing="0" w:after="0" w:afterAutospacing="0"/>
              <w:ind w:left="0" w:right="0"/>
              <w:rPr>
                <w:rFonts w:hint="eastAsia" w:ascii="宋体" w:hAnsi="宋体" w:eastAsia="宋体" w:cs="宋体"/>
                <w:b/>
                <w:color w:val="auto"/>
                <w:sz w:val="22"/>
                <w:szCs w:val="22"/>
                <w:highlight w:val="none"/>
              </w:rPr>
            </w:pPr>
            <w:r>
              <w:rPr>
                <w:rFonts w:hint="eastAsia" w:cs="宋体" w:asciiTheme="majorEastAsia" w:hAnsiTheme="majorEastAsia" w:eastAsiaTheme="majorEastAsia"/>
                <w:color w:val="auto"/>
                <w:sz w:val="22"/>
                <w:szCs w:val="22"/>
                <w:highlight w:val="none"/>
                <w:lang w:eastAsia="zh-CN"/>
              </w:rPr>
              <w:t>□</w:t>
            </w:r>
            <w:r>
              <w:rPr>
                <w:rFonts w:hint="eastAsia" w:ascii="宋体" w:hAnsi="宋体" w:eastAsia="宋体" w:cs="宋体"/>
                <w:b/>
                <w:color w:val="auto"/>
                <w:sz w:val="22"/>
                <w:szCs w:val="22"/>
                <w:highlight w:val="none"/>
              </w:rPr>
              <w:t>B服务类。</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采购标的对应的中小企业划分标准所属行业：</w:t>
            </w:r>
            <w:r>
              <w:rPr>
                <w:rFonts w:hint="eastAsia" w:ascii="宋体" w:hAnsi="宋体" w:eastAsia="宋体" w:cs="宋体"/>
                <w:b/>
                <w:color w:val="auto"/>
                <w:sz w:val="22"/>
                <w:szCs w:val="22"/>
                <w:highlight w:val="none"/>
              </w:rPr>
              <w:t>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94"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34</w:t>
            </w:r>
          </w:p>
        </w:tc>
        <w:tc>
          <w:tcPr>
            <w:tcW w:w="17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其他</w:t>
            </w:r>
          </w:p>
        </w:tc>
        <w:tc>
          <w:tcPr>
            <w:tcW w:w="782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red"/>
              </w:rPr>
            </w:pPr>
            <w:r>
              <w:rPr>
                <w:rFonts w:hint="eastAsia" w:ascii="宋体" w:hAnsi="宋体" w:eastAsia="宋体" w:cs="宋体"/>
                <w:color w:val="auto"/>
                <w:sz w:val="22"/>
                <w:szCs w:val="22"/>
                <w:highlight w:val="red"/>
              </w:rPr>
              <w:t>1、公园地址：永嘉县下塘楠盛中心小区南侧绿地公园</w:t>
            </w:r>
            <w:r>
              <w:rPr>
                <w:rFonts w:hint="eastAsia" w:ascii="宋体" w:hAnsi="宋体" w:cs="宋体"/>
                <w:color w:val="auto"/>
                <w:sz w:val="22"/>
                <w:szCs w:val="22"/>
                <w:highlight w:val="red"/>
                <w:lang w:eastAsia="zh-CN"/>
              </w:rPr>
              <w:t>，</w:t>
            </w:r>
            <w:r>
              <w:rPr>
                <w:rFonts w:hint="eastAsia" w:ascii="宋体" w:hAnsi="宋体" w:eastAsia="宋体" w:cs="宋体"/>
                <w:color w:val="auto"/>
                <w:sz w:val="22"/>
                <w:szCs w:val="22"/>
                <w:highlight w:val="red"/>
              </w:rPr>
              <w:t>供应商需自行现场勘探。</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cs="宋体"/>
                <w:color w:val="auto"/>
                <w:sz w:val="22"/>
                <w:szCs w:val="22"/>
                <w:highlight w:val="red"/>
                <w:lang w:val="en-US" w:eastAsia="zh-CN"/>
              </w:rPr>
              <w:t>2</w:t>
            </w:r>
            <w:r>
              <w:rPr>
                <w:rFonts w:hint="eastAsia" w:ascii="宋体" w:hAnsi="宋体" w:eastAsia="宋体" w:cs="宋体"/>
                <w:color w:val="auto"/>
                <w:sz w:val="22"/>
                <w:szCs w:val="22"/>
                <w:highlight w:val="red"/>
              </w:rPr>
              <w:t>、供应商需原有公园建设相关图纸（仅供参考）的，可向采购人或代理机构联系索取。</w:t>
            </w:r>
          </w:p>
        </w:tc>
      </w:tr>
    </w:tbl>
    <w:p>
      <w:pPr>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pStyle w:val="40"/>
        <w:rPr>
          <w:rFonts w:hint="eastAsia" w:ascii="宋体" w:hAnsi="宋体" w:eastAsia="宋体" w:cs="宋体"/>
          <w:color w:val="auto"/>
          <w:sz w:val="30"/>
          <w:szCs w:val="30"/>
          <w:highlight w:val="none"/>
        </w:rPr>
      </w:pPr>
      <w:bookmarkStart w:id="7" w:name="_Toc461563840"/>
      <w:bookmarkStart w:id="8" w:name="_Toc498343165"/>
      <w:r>
        <w:rPr>
          <w:rFonts w:hint="eastAsia" w:ascii="宋体" w:hAnsi="宋体" w:eastAsia="宋体" w:cs="宋体"/>
          <w:color w:val="auto"/>
          <w:sz w:val="30"/>
          <w:szCs w:val="30"/>
          <w:highlight w:val="none"/>
        </w:rPr>
        <w:br w:type="page"/>
      </w:r>
      <w:bookmarkStart w:id="9" w:name="_Toc13266"/>
      <w:r>
        <w:rPr>
          <w:rFonts w:hint="eastAsia" w:ascii="宋体" w:hAnsi="宋体" w:eastAsia="宋体" w:cs="宋体"/>
          <w:color w:val="auto"/>
          <w:sz w:val="30"/>
          <w:szCs w:val="30"/>
          <w:highlight w:val="none"/>
        </w:rPr>
        <w:t xml:space="preserve">第二部分 </w:t>
      </w:r>
      <w:bookmarkEnd w:id="7"/>
      <w:bookmarkEnd w:id="8"/>
      <w:r>
        <w:rPr>
          <w:rFonts w:hint="eastAsia" w:ascii="宋体" w:hAnsi="宋体" w:eastAsia="宋体" w:cs="宋体"/>
          <w:color w:val="auto"/>
          <w:sz w:val="30"/>
          <w:szCs w:val="30"/>
          <w:highlight w:val="none"/>
        </w:rPr>
        <w:t>招标内容及要求</w:t>
      </w:r>
      <w:bookmarkEnd w:id="9"/>
    </w:p>
    <w:p>
      <w:pPr>
        <w:pStyle w:val="40"/>
        <w:rPr>
          <w:rFonts w:hint="eastAsia" w:ascii="宋体" w:hAnsi="宋体" w:eastAsia="宋体" w:cs="宋体"/>
          <w:color w:val="auto"/>
          <w:highlight w:val="none"/>
        </w:rPr>
      </w:pPr>
      <w:bookmarkStart w:id="10" w:name="_Toc22906"/>
      <w:bookmarkStart w:id="11" w:name="_Toc484540405"/>
      <w:bookmarkStart w:id="12" w:name="_Toc405377115"/>
      <w:bookmarkStart w:id="13" w:name="_Toc66643429"/>
      <w:bookmarkStart w:id="14" w:name="_Toc501892974"/>
      <w:bookmarkStart w:id="15" w:name="_Toc461563851"/>
      <w:bookmarkStart w:id="16" w:name="_Toc498343168"/>
      <w:r>
        <w:rPr>
          <w:rFonts w:hint="eastAsia" w:ascii="宋体" w:hAnsi="宋体" w:eastAsia="宋体" w:cs="宋体"/>
          <w:color w:val="auto"/>
          <w:highlight w:val="none"/>
        </w:rPr>
        <w:t>一、采购总说明</w:t>
      </w:r>
      <w:bookmarkEnd w:id="10"/>
    </w:p>
    <w:p>
      <w:pPr>
        <w:spacing w:line="460" w:lineRule="atLeast"/>
        <w:ind w:firstLine="440" w:firstLineChars="200"/>
        <w:rPr>
          <w:rFonts w:hint="eastAsia" w:ascii="宋体" w:hAnsi="宋体" w:eastAsia="宋体" w:cs="宋体"/>
          <w:b/>
          <w:bCs/>
          <w:color w:val="auto"/>
          <w:sz w:val="22"/>
          <w:szCs w:val="22"/>
          <w:highlight w:val="none"/>
        </w:rPr>
      </w:pPr>
      <w:bookmarkStart w:id="17" w:name="_Toc25187"/>
      <w:r>
        <w:rPr>
          <w:rFonts w:hint="eastAsia" w:ascii="宋体" w:hAnsi="宋体" w:eastAsia="宋体" w:cs="宋体"/>
          <w:color w:val="auto"/>
          <w:sz w:val="22"/>
          <w:szCs w:val="22"/>
          <w:highlight w:val="none"/>
        </w:rPr>
        <w:t>1、本技术规范要求提出的是最低限度的基本技术要求，并未对所有技术细节作出规定，供应商应提供符合本技术要求和国家标准、行业标准的优质产品。</w:t>
      </w:r>
    </w:p>
    <w:p>
      <w:pPr>
        <w:spacing w:line="460" w:lineRule="atLeas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spacing w:line="460" w:lineRule="atLeas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3、技术要求及标准的执行</w:t>
      </w:r>
    </w:p>
    <w:p>
      <w:pPr>
        <w:spacing w:line="460" w:lineRule="atLeas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pPr>
        <w:spacing w:line="460" w:lineRule="atLeas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及制造商对中标产品使用的安全性能与可靠性负全部责任。</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须随产品提供使用说明书与维保卡。供应商提供相关数据与说明，投标文件须对下列要求作出实质性回应。</w:t>
      </w:r>
    </w:p>
    <w:p>
      <w:pPr>
        <w:spacing w:line="460" w:lineRule="atLeast"/>
        <w:ind w:firstLine="440" w:firstLineChars="200"/>
        <w:rPr>
          <w:rFonts w:hint="eastAsia" w:ascii="宋体" w:hAnsi="宋体" w:eastAsia="宋体" w:cs="宋体"/>
          <w:color w:val="auto"/>
          <w:sz w:val="22"/>
          <w:szCs w:val="22"/>
          <w:highlight w:val="none"/>
        </w:rPr>
        <w:sectPr>
          <w:footerReference r:id="rId9" w:type="first"/>
          <w:footerReference r:id="rId8" w:type="default"/>
          <w:pgSz w:w="11906" w:h="16838"/>
          <w:pgMar w:top="1134" w:right="1134" w:bottom="1134" w:left="1134" w:header="851" w:footer="850"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eastAsia="宋体" w:cs="宋体"/>
          <w:color w:val="auto"/>
          <w:sz w:val="22"/>
          <w:szCs w:val="22"/>
          <w:highlight w:val="none"/>
        </w:rPr>
        <w:t>4、供应商须完成下列项目：设备设计、制造、试验、供货、运输、安装、调试和试运行、技术服务及培训、备品备件、验收、售后服务、维修等各方面对供应商进行全方位的综合考核。相关文件的提交、与技术规格一致的设备图表及资料、质保期内的维修。无论其是否被明细列在合同文件中。投标报价必须包括运杂费、保险费、增值税、检验检疫费用（如有）、材料损耗费、采购保管费、安装费、调试费、检验费、培训费、维修保养费、质保期内售后服务费、利润、税金、风险和用户移交使用前产生的相关费用等直至设备试运行并经当地质量技术监督部门验收合格后交付建设单位的全部费用。</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应列入而未列入其中的费用，均视为已包含在内，风险由</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承担。除发生下列因素可调整合同承包价外，不得以任何其他理由调整任何费用：采购人除协助提供设备存放场地以外，设备制造、运输、装卸、调试验收及保修等均由</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负责，全部包括在投标报价内。</w:t>
      </w:r>
    </w:p>
    <w:p>
      <w:pPr>
        <w:pStyle w:val="40"/>
        <w:rPr>
          <w:rFonts w:hint="eastAsia" w:ascii="宋体" w:hAnsi="宋体" w:eastAsia="宋体" w:cs="宋体"/>
          <w:color w:val="auto"/>
          <w:highlight w:val="red"/>
        </w:rPr>
      </w:pPr>
      <w:r>
        <w:rPr>
          <w:rFonts w:hint="eastAsia" w:ascii="宋体" w:hAnsi="宋体" w:eastAsia="宋体" w:cs="宋体"/>
          <w:color w:val="auto"/>
          <w:highlight w:val="red"/>
        </w:rPr>
        <w:t>二、采购内容及技术要求</w:t>
      </w:r>
    </w:p>
    <w:tbl>
      <w:tblPr>
        <w:tblStyle w:val="44"/>
        <w:tblW w:w="14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74"/>
        <w:gridCol w:w="991"/>
        <w:gridCol w:w="1835"/>
        <w:gridCol w:w="1835"/>
        <w:gridCol w:w="7743"/>
        <w:gridCol w:w="574"/>
        <w:gridCol w:w="574"/>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0"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99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83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图片</w:t>
            </w:r>
          </w:p>
        </w:tc>
        <w:tc>
          <w:tcPr>
            <w:tcW w:w="183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w:t>
            </w:r>
          </w:p>
        </w:tc>
        <w:tc>
          <w:tcPr>
            <w:tcW w:w="7743"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要求</w:t>
            </w:r>
          </w:p>
        </w:tc>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00"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拓展组合(小型设备）</w:t>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1023620" cy="159385"/>
                  <wp:effectExtent l="0" t="0" r="1270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1023620" cy="159385"/>
                          </a:xfrm>
                          <a:prstGeom prst="rect">
                            <a:avLst/>
                          </a:prstGeom>
                          <a:noFill/>
                          <a:ln>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2212*416*180cm</w:t>
            </w:r>
          </w:p>
        </w:tc>
        <w:tc>
          <w:tcPr>
            <w:tcW w:w="7743" w:type="dxa"/>
            <w:tcBorders>
              <w:tl2br w:val="nil"/>
              <w:tr2bl w:val="nil"/>
            </w:tcBorders>
            <w:shd w:val="clear" w:color="auto" w:fill="auto"/>
            <w:vAlign w:val="center"/>
          </w:tcPr>
          <w:p>
            <w:pPr>
              <w:keepNext w:val="0"/>
              <w:keepLines w:val="0"/>
              <w:widowControl/>
              <w:numPr>
                <w:ilvl w:val="0"/>
                <w:numId w:val="1"/>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立柱采用</w:t>
            </w:r>
            <w:r>
              <w:rPr>
                <w:rFonts w:hint="eastAsia" w:ascii="Arial" w:hAnsi="Arial" w:cs="Arial"/>
                <w:i w:val="0"/>
                <w:iCs w:val="0"/>
                <w:color w:val="auto"/>
                <w:kern w:val="0"/>
                <w:sz w:val="22"/>
                <w:szCs w:val="22"/>
                <w:highlight w:val="none"/>
                <w:u w:val="none"/>
                <w:lang w:val="en-US" w:eastAsia="zh-CN" w:bidi="ar"/>
              </w:rPr>
              <w:t>不小于</w:t>
            </w:r>
            <w:r>
              <w:rPr>
                <w:rFonts w:hint="eastAsia" w:ascii="宋体" w:hAnsi="宋体" w:eastAsia="宋体" w:cs="宋体"/>
                <w:i w:val="0"/>
                <w:iCs w:val="0"/>
                <w:color w:val="auto"/>
                <w:kern w:val="0"/>
                <w:sz w:val="22"/>
                <w:szCs w:val="22"/>
                <w:highlight w:val="none"/>
                <w:u w:val="none"/>
                <w:lang w:val="en-US" w:eastAsia="zh-CN" w:bidi="ar"/>
              </w:rPr>
              <w:t>Ø114mm，壁厚</w:t>
            </w:r>
            <w:r>
              <w:rPr>
                <w:rFonts w:hint="eastAsia" w:ascii="Arial" w:hAnsi="Arial" w:cs="Arial"/>
                <w:i w:val="0"/>
                <w:iCs w:val="0"/>
                <w:color w:val="auto"/>
                <w:kern w:val="0"/>
                <w:sz w:val="22"/>
                <w:szCs w:val="22"/>
                <w:highlight w:val="none"/>
                <w:u w:val="none"/>
                <w:lang w:val="en-US" w:eastAsia="zh-CN" w:bidi="ar"/>
              </w:rPr>
              <w:t>不小于</w:t>
            </w:r>
            <w:r>
              <w:rPr>
                <w:rFonts w:hint="eastAsia" w:ascii="宋体" w:hAnsi="宋体" w:eastAsia="宋体" w:cs="宋体"/>
                <w:i w:val="0"/>
                <w:iCs w:val="0"/>
                <w:color w:val="auto"/>
                <w:kern w:val="0"/>
                <w:sz w:val="22"/>
                <w:szCs w:val="22"/>
                <w:highlight w:val="none"/>
                <w:u w:val="none"/>
                <w:lang w:val="en-US" w:eastAsia="zh-CN" w:bidi="ar"/>
              </w:rPr>
              <w:t>2mm 热镀锌钢管，镀锌层最小厚度不小于60μm，</w:t>
            </w:r>
            <w:r>
              <w:rPr>
                <w:rFonts w:hint="eastAsia" w:ascii="宋体" w:hAnsi="宋体" w:cs="宋体"/>
                <w:i w:val="0"/>
                <w:iCs w:val="0"/>
                <w:color w:val="auto"/>
                <w:kern w:val="0"/>
                <w:sz w:val="22"/>
                <w:szCs w:val="22"/>
                <w:highlight w:val="none"/>
                <w:u w:val="none"/>
                <w:lang w:val="en-US" w:eastAsia="zh-CN" w:bidi="ar"/>
              </w:rPr>
              <w:t>不生锈</w:t>
            </w:r>
            <w:r>
              <w:rPr>
                <w:rFonts w:hint="eastAsia" w:ascii="宋体" w:hAnsi="宋体" w:eastAsia="宋体" w:cs="宋体"/>
                <w:i w:val="0"/>
                <w:iCs w:val="0"/>
                <w:color w:val="auto"/>
                <w:kern w:val="0"/>
                <w:sz w:val="22"/>
                <w:szCs w:val="22"/>
                <w:highlight w:val="none"/>
                <w:u w:val="none"/>
                <w:lang w:val="en-US" w:eastAsia="zh-CN" w:bidi="ar"/>
              </w:rPr>
              <w:t>， 渗透性热镀锌工艺，整体加工成型后经专业技术人员进行除油、抛砂处理后，表面再经过自动化控制的静电粉末喷涂流水线，表面光滑，抗紫外线能力强，色彩鲜艳，</w:t>
            </w:r>
            <w:r>
              <w:rPr>
                <w:rFonts w:hint="eastAsia" w:ascii="宋体" w:hAnsi="宋体" w:cs="宋体"/>
                <w:i w:val="0"/>
                <w:iCs w:val="0"/>
                <w:color w:val="auto"/>
                <w:kern w:val="0"/>
                <w:sz w:val="22"/>
                <w:szCs w:val="22"/>
                <w:highlight w:val="none"/>
                <w:u w:val="none"/>
                <w:lang w:val="en-US" w:eastAsia="zh-CN" w:bidi="ar"/>
              </w:rPr>
              <w:t>不脱落</w:t>
            </w:r>
            <w:r>
              <w:rPr>
                <w:rFonts w:hint="eastAsia" w:ascii="宋体" w:hAnsi="宋体" w:eastAsia="宋体" w:cs="宋体"/>
                <w:i w:val="0"/>
                <w:iCs w:val="0"/>
                <w:color w:val="auto"/>
                <w:kern w:val="0"/>
                <w:sz w:val="22"/>
                <w:szCs w:val="22"/>
                <w:highlight w:val="none"/>
                <w:u w:val="none"/>
                <w:lang w:val="en-US" w:eastAsia="zh-CN" w:bidi="ar"/>
              </w:rPr>
              <w:t>，耐腐蚀。喷涂设备采用计算机控制的静电粉末流水线喷涂装置，可保证户外十年不退色</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2.平台采用</w:t>
            </w:r>
            <w:bookmarkStart w:id="18" w:name="OLE_LINK2"/>
            <w:r>
              <w:rPr>
                <w:rFonts w:hint="eastAsia" w:ascii="宋体" w:hAnsi="宋体" w:eastAsia="宋体" w:cs="宋体"/>
                <w:i w:val="0"/>
                <w:iCs w:val="0"/>
                <w:color w:val="auto"/>
                <w:kern w:val="0"/>
                <w:sz w:val="22"/>
                <w:szCs w:val="22"/>
                <w:highlight w:val="none"/>
                <w:u w:val="none"/>
                <w:lang w:val="en-US" w:eastAsia="zh-CN" w:bidi="ar"/>
              </w:rPr>
              <w:t>防腐木，木质紧密，强度高，经加压灌注ACQ处理和KDAT（二次窑干）。真空脱脂后，</w:t>
            </w:r>
            <w:r>
              <w:rPr>
                <w:rFonts w:hint="eastAsia" w:ascii="宋体" w:hAnsi="宋体" w:cs="宋体"/>
                <w:i w:val="0"/>
                <w:iCs w:val="0"/>
                <w:color w:val="auto"/>
                <w:kern w:val="0"/>
                <w:sz w:val="22"/>
                <w:szCs w:val="22"/>
                <w:highlight w:val="none"/>
                <w:u w:val="none"/>
                <w:lang w:val="en-US" w:eastAsia="zh-CN" w:bidi="ar"/>
              </w:rPr>
              <w:t>采用</w:t>
            </w:r>
            <w:r>
              <w:rPr>
                <w:rFonts w:hint="eastAsia" w:ascii="宋体" w:hAnsi="宋体" w:eastAsia="宋体" w:cs="宋体"/>
                <w:i w:val="0"/>
                <w:iCs w:val="0"/>
                <w:color w:val="auto"/>
                <w:kern w:val="0"/>
                <w:sz w:val="22"/>
                <w:szCs w:val="22"/>
                <w:highlight w:val="none"/>
                <w:u w:val="none"/>
                <w:lang w:val="en-US" w:eastAsia="zh-CN" w:bidi="ar"/>
              </w:rPr>
              <w:t>高压仓中灌注水溶性ACQ，浸入木材的深层细胞从而使木材具有抗真菌、防腐烂、防白蚁和其他寄生虫的功能，且密度高、强度高、握钉力好</w:t>
            </w:r>
            <w:r>
              <w:rPr>
                <w:rFonts w:hint="eastAsia" w:ascii="宋体" w:hAnsi="宋体" w:cs="宋体"/>
                <w:i w:val="0"/>
                <w:iCs w:val="0"/>
                <w:color w:val="auto"/>
                <w:kern w:val="0"/>
                <w:sz w:val="22"/>
                <w:szCs w:val="22"/>
                <w:highlight w:val="none"/>
                <w:u w:val="none"/>
                <w:lang w:val="en-US" w:eastAsia="zh-CN" w:bidi="ar"/>
              </w:rPr>
              <w:t>。</w:t>
            </w:r>
          </w:p>
          <w:bookmarkEnd w:id="18"/>
          <w:p>
            <w:pPr>
              <w:keepNext w:val="0"/>
              <w:keepLines w:val="0"/>
              <w:widowControl/>
              <w:numPr>
                <w:ilvl w:val="0"/>
                <w:numId w:val="1"/>
              </w:numPr>
              <w:suppressLineNumbers w:val="0"/>
              <w:spacing w:before="0" w:beforeAutospacing="0" w:after="0" w:afterAutospacing="0"/>
              <w:ind w:left="0" w:leftChars="0" w:right="0" w:firstLine="0"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绳网类：采用不小于直径16mm航海船用高强度缆绳，中芯不少于6股钢丝绳，</w:t>
            </w:r>
            <w:r>
              <w:rPr>
                <w:rFonts w:hint="eastAsia" w:ascii="仿宋" w:hAnsi="仿宋" w:eastAsia="仿宋" w:cs="仿宋"/>
                <w:color w:val="auto"/>
                <w:sz w:val="24"/>
                <w:szCs w:val="24"/>
                <w:highlight w:val="none"/>
              </w:rPr>
              <w:t>外</w:t>
            </w:r>
            <w:r>
              <w:rPr>
                <w:rFonts w:hint="eastAsia" w:ascii="宋体" w:hAnsi="宋体" w:eastAsia="宋体" w:cs="宋体"/>
                <w:i w:val="0"/>
                <w:iCs w:val="0"/>
                <w:color w:val="auto"/>
                <w:kern w:val="0"/>
                <w:sz w:val="22"/>
                <w:szCs w:val="22"/>
                <w:highlight w:val="none"/>
                <w:u w:val="none"/>
                <w:lang w:val="en-US" w:eastAsia="zh-CN" w:bidi="ar"/>
              </w:rPr>
              <w:t>层再覆以涤纶纤维，强度大，抗磨损，耐腐蚀，安全性能好，网绳编织采用专用铝合金连接扣连接</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长期使用不变形</w:t>
            </w:r>
            <w:r>
              <w:rPr>
                <w:rFonts w:hint="eastAsia" w:ascii="宋体" w:hAnsi="宋体" w:cs="宋体"/>
                <w:i w:val="0"/>
                <w:iCs w:val="0"/>
                <w:color w:val="auto"/>
                <w:kern w:val="0"/>
                <w:sz w:val="22"/>
                <w:szCs w:val="22"/>
                <w:highlight w:val="none"/>
                <w:u w:val="none"/>
                <w:lang w:val="en-US" w:eastAsia="zh-CN" w:bidi="ar"/>
              </w:rPr>
              <w:t>。</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配件：扣件采用高强度铝合金一次性铸造成形，边角圆滑，进行抛砂处理后，表面喷涂户外环保聚酯粉末，高温固化，表面光滑，抗紫外光能力强，色彩鲜艳，</w:t>
            </w:r>
            <w:r>
              <w:rPr>
                <w:rFonts w:hint="eastAsia" w:ascii="宋体" w:hAnsi="宋体" w:cs="宋体"/>
                <w:i w:val="0"/>
                <w:iCs w:val="0"/>
                <w:color w:val="auto"/>
                <w:kern w:val="0"/>
                <w:sz w:val="22"/>
                <w:szCs w:val="22"/>
                <w:highlight w:val="none"/>
                <w:u w:val="none"/>
                <w:lang w:val="en-US" w:eastAsia="zh-CN" w:bidi="ar"/>
              </w:rPr>
              <w:t>不脱落</w:t>
            </w:r>
            <w:r>
              <w:rPr>
                <w:rFonts w:hint="eastAsia" w:ascii="宋体" w:hAnsi="宋体" w:eastAsia="宋体" w:cs="宋体"/>
                <w:i w:val="0"/>
                <w:iCs w:val="0"/>
                <w:color w:val="auto"/>
                <w:kern w:val="0"/>
                <w:sz w:val="22"/>
                <w:szCs w:val="22"/>
                <w:highlight w:val="none"/>
                <w:u w:val="none"/>
                <w:lang w:val="en-US" w:eastAsia="zh-CN" w:bidi="ar"/>
              </w:rPr>
              <w:t>，耐腐蚀；喷涂设备采用计算机控制的静电粉末喷涂装置。所有螺丝均为不锈钢304号材质。</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40"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9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主门头</w:t>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210" w:firstLineChars="100"/>
              <w:jc w:val="left"/>
              <w:textAlignment w:val="center"/>
              <w:rPr>
                <w:rStyle w:val="179"/>
                <w:color w:val="auto"/>
                <w:highlight w:val="none"/>
                <w:lang w:val="en-US" w:eastAsia="zh-CN" w:bidi="ar"/>
              </w:rPr>
            </w:pPr>
            <w:r>
              <w:rPr>
                <w:rFonts w:hint="default"/>
                <w:color w:val="auto"/>
                <w:highlight w:val="none"/>
              </w:rPr>
              <w:drawing>
                <wp:inline distT="0" distB="0" distL="114300" distR="114300">
                  <wp:extent cx="880110" cy="570865"/>
                  <wp:effectExtent l="0" t="0" r="381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880110" cy="570865"/>
                          </a:xfrm>
                          <a:prstGeom prst="rect">
                            <a:avLst/>
                          </a:prstGeom>
                          <a:noFill/>
                          <a:ln>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Style w:val="179"/>
                <w:color w:val="auto"/>
                <w:highlight w:val="none"/>
                <w:lang w:val="en-US" w:eastAsia="zh-CN" w:bidi="ar"/>
              </w:rPr>
              <w:t>867*142*409cm</w:t>
            </w:r>
          </w:p>
        </w:tc>
        <w:tc>
          <w:tcPr>
            <w:tcW w:w="774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bookmarkStart w:id="19" w:name="OLE_LINK21"/>
            <w:r>
              <w:rPr>
                <w:rFonts w:hint="eastAsia" w:ascii="宋体" w:hAnsi="宋体" w:eastAsia="宋体" w:cs="宋体"/>
                <w:i w:val="0"/>
                <w:iCs w:val="0"/>
                <w:color w:val="auto"/>
                <w:kern w:val="0"/>
                <w:sz w:val="22"/>
                <w:szCs w:val="22"/>
                <w:highlight w:val="none"/>
                <w:u w:val="none"/>
                <w:lang w:val="en-US" w:eastAsia="zh-CN" w:bidi="ar"/>
              </w:rPr>
              <w:t>1、内部框架采用</w:t>
            </w:r>
            <w:bookmarkStart w:id="20" w:name="OLE_LINK19"/>
            <w:r>
              <w:rPr>
                <w:rFonts w:hint="eastAsia" w:ascii="宋体" w:hAnsi="宋体" w:eastAsia="宋体" w:cs="宋体"/>
                <w:i w:val="0"/>
                <w:iCs w:val="0"/>
                <w:color w:val="auto"/>
                <w:kern w:val="0"/>
                <w:sz w:val="22"/>
                <w:szCs w:val="22"/>
                <w:highlight w:val="none"/>
                <w:u w:val="none"/>
                <w:lang w:val="en-US" w:eastAsia="zh-CN" w:bidi="ar"/>
              </w:rPr>
              <w:t>不小于</w:t>
            </w:r>
            <w:bookmarkEnd w:id="20"/>
            <w:r>
              <w:rPr>
                <w:rFonts w:hint="eastAsia" w:ascii="宋体" w:hAnsi="宋体" w:eastAsia="宋体" w:cs="宋体"/>
                <w:i w:val="0"/>
                <w:iCs w:val="0"/>
                <w:color w:val="auto"/>
                <w:kern w:val="0"/>
                <w:sz w:val="22"/>
                <w:szCs w:val="22"/>
                <w:highlight w:val="none"/>
                <w:u w:val="none"/>
                <w:lang w:val="en-US" w:eastAsia="zh-CN" w:bidi="ar"/>
              </w:rPr>
              <w:t>40*40mm，壁厚不小于2.0mm 热镀锌钢管，透性热镀锌工艺表面镀锌，</w:t>
            </w:r>
            <w:r>
              <w:rPr>
                <w:rFonts w:hint="eastAsia" w:ascii="宋体" w:hAnsi="宋体" w:cs="宋体"/>
                <w:i w:val="0"/>
                <w:iCs w:val="0"/>
                <w:color w:val="auto"/>
                <w:kern w:val="0"/>
                <w:sz w:val="22"/>
                <w:szCs w:val="22"/>
                <w:highlight w:val="none"/>
                <w:u w:val="none"/>
                <w:lang w:val="en-US" w:eastAsia="zh-CN" w:bidi="ar"/>
              </w:rPr>
              <w:t>不生锈</w:t>
            </w:r>
            <w:r>
              <w:rPr>
                <w:rFonts w:hint="eastAsia" w:ascii="宋体" w:hAnsi="宋体" w:eastAsia="宋体" w:cs="宋体"/>
                <w:i w:val="0"/>
                <w:iCs w:val="0"/>
                <w:color w:val="auto"/>
                <w:kern w:val="0"/>
                <w:sz w:val="22"/>
                <w:szCs w:val="22"/>
                <w:highlight w:val="none"/>
                <w:u w:val="none"/>
                <w:lang w:val="en-US" w:eastAsia="zh-CN" w:bidi="ar"/>
              </w:rPr>
              <w:t>。焊接采用氩弧焊及二氧化碳气体保护焊， 整体加工成型经专业技术人员除油、抛砂处理后，表面再经过自动化控制的静电粉末喷涂流水线高温固化（塑粉采用户外环保聚酯粉末），</w:t>
            </w:r>
            <w:r>
              <w:rPr>
                <w:rFonts w:hint="eastAsia" w:ascii="宋体" w:hAnsi="宋体" w:cs="宋体"/>
                <w:i w:val="0"/>
                <w:iCs w:val="0"/>
                <w:color w:val="auto"/>
                <w:kern w:val="0"/>
                <w:sz w:val="22"/>
                <w:szCs w:val="22"/>
                <w:highlight w:val="none"/>
                <w:u w:val="none"/>
                <w:lang w:val="en-US" w:eastAsia="zh-CN" w:bidi="ar"/>
              </w:rPr>
              <w:t>不脱落</w:t>
            </w:r>
            <w:r>
              <w:rPr>
                <w:rFonts w:hint="eastAsia" w:ascii="宋体" w:hAnsi="宋体" w:eastAsia="宋体" w:cs="宋体"/>
                <w:i w:val="0"/>
                <w:iCs w:val="0"/>
                <w:color w:val="auto"/>
                <w:kern w:val="0"/>
                <w:sz w:val="22"/>
                <w:szCs w:val="22"/>
                <w:highlight w:val="none"/>
                <w:u w:val="none"/>
                <w:lang w:val="en-US" w:eastAsia="zh-CN" w:bidi="ar"/>
              </w:rPr>
              <w:t>，长期使用不锈蚀。粉末喷涂材料中添加抗紫外线稳定剂,确保颜色长久鲜艳，抗紫外线能力强。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2、采用不小于3mm厚镀锌板，用镀锌板轧制加工而成，对抗腐蚀性、氧化性要求高、强度高、可使用性好， 有良好的耐磨性，消除应力加工后不会变形、翘曲。</w:t>
            </w:r>
            <w:bookmarkEnd w:id="19"/>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3"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9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滑梯(大型设备）</w:t>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838200" cy="4572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838200" cy="457200"/>
                          </a:xfrm>
                          <a:prstGeom prst="rect">
                            <a:avLst/>
                          </a:prstGeom>
                          <a:noFill/>
                          <a:ln>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2880*935*765cm</w:t>
            </w:r>
          </w:p>
        </w:tc>
        <w:tc>
          <w:tcPr>
            <w:tcW w:w="7743" w:type="dxa"/>
            <w:tcBorders>
              <w:tl2br w:val="nil"/>
              <w:tr2bl w:val="nil"/>
            </w:tcBorders>
            <w:shd w:val="clear" w:color="auto" w:fill="auto"/>
            <w:vAlign w:val="center"/>
          </w:tcPr>
          <w:p>
            <w:pPr>
              <w:keepNext w:val="0"/>
              <w:keepLines w:val="0"/>
              <w:widowControl/>
              <w:numPr>
                <w:ilvl w:val="0"/>
                <w:numId w:val="2"/>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bookmarkStart w:id="21" w:name="OLE_LINK10"/>
            <w:bookmarkStart w:id="22" w:name="OLE_LINK22"/>
            <w:r>
              <w:rPr>
                <w:rFonts w:hint="eastAsia" w:ascii="宋体" w:hAnsi="宋体" w:eastAsia="宋体" w:cs="宋体"/>
                <w:i w:val="0"/>
                <w:iCs w:val="0"/>
                <w:color w:val="auto"/>
                <w:kern w:val="0"/>
                <w:sz w:val="22"/>
                <w:szCs w:val="22"/>
                <w:highlight w:val="none"/>
                <w:u w:val="none"/>
                <w:lang w:val="en-US" w:eastAsia="zh-CN" w:bidi="ar"/>
              </w:rPr>
              <w:t>立柱采用</w:t>
            </w:r>
            <w:r>
              <w:rPr>
                <w:rFonts w:hint="eastAsia" w:ascii="宋体" w:hAnsi="宋体" w:cs="宋体"/>
                <w:i w:val="0"/>
                <w:iCs w:val="0"/>
                <w:color w:val="auto"/>
                <w:kern w:val="0"/>
                <w:sz w:val="22"/>
                <w:szCs w:val="22"/>
                <w:highlight w:val="none"/>
                <w:u w:val="none"/>
                <w:lang w:val="en-US" w:eastAsia="zh-CN" w:bidi="ar"/>
              </w:rPr>
              <w:t>不小于</w:t>
            </w:r>
            <w:r>
              <w:rPr>
                <w:rFonts w:hint="eastAsia" w:ascii="宋体" w:hAnsi="宋体" w:eastAsia="宋体" w:cs="宋体"/>
                <w:i w:val="0"/>
                <w:iCs w:val="0"/>
                <w:color w:val="auto"/>
                <w:kern w:val="0"/>
                <w:sz w:val="22"/>
                <w:szCs w:val="22"/>
                <w:highlight w:val="none"/>
                <w:u w:val="none"/>
                <w:lang w:val="en-US" w:eastAsia="zh-CN" w:bidi="ar"/>
              </w:rPr>
              <w:t>Ø114mm，壁厚不小于2mm 热镀锌钢管，镀锌层最小厚度不小于60μm</w:t>
            </w:r>
            <w:r>
              <w:rPr>
                <w:rFonts w:hint="eastAsia" w:ascii="宋体" w:hAnsi="宋体" w:cs="宋体"/>
                <w:i w:val="0"/>
                <w:iCs w:val="0"/>
                <w:color w:val="auto"/>
                <w:kern w:val="0"/>
                <w:sz w:val="22"/>
                <w:szCs w:val="22"/>
                <w:highlight w:val="none"/>
                <w:u w:val="none"/>
                <w:lang w:val="en-US" w:eastAsia="zh-CN" w:bidi="ar"/>
              </w:rPr>
              <w:t>,不生锈</w:t>
            </w:r>
            <w:r>
              <w:rPr>
                <w:rFonts w:hint="eastAsia" w:ascii="宋体" w:hAnsi="宋体" w:eastAsia="宋体" w:cs="宋体"/>
                <w:i w:val="0"/>
                <w:iCs w:val="0"/>
                <w:color w:val="auto"/>
                <w:kern w:val="0"/>
                <w:sz w:val="22"/>
                <w:szCs w:val="22"/>
                <w:highlight w:val="none"/>
                <w:u w:val="none"/>
                <w:lang w:val="en-US" w:eastAsia="zh-CN" w:bidi="ar"/>
              </w:rPr>
              <w:t>， 渗透性热镀锌工艺，整体加工成型后经专业技术人员进行除油、抛砂处理后，表面再经过静电粉末喷涂流水线高温固化（塑粉采用户外环保聚酯粉末），表面光滑，抗紫外线能力强，色彩鲜艳，</w:t>
            </w:r>
            <w:r>
              <w:rPr>
                <w:rFonts w:hint="eastAsia" w:ascii="宋体" w:hAnsi="宋体" w:cs="宋体"/>
                <w:i w:val="0"/>
                <w:iCs w:val="0"/>
                <w:color w:val="auto"/>
                <w:kern w:val="0"/>
                <w:sz w:val="22"/>
                <w:szCs w:val="22"/>
                <w:highlight w:val="none"/>
                <w:u w:val="none"/>
                <w:lang w:val="en-US" w:eastAsia="zh-CN" w:bidi="ar"/>
              </w:rPr>
              <w:t>不脱落</w:t>
            </w:r>
            <w:r>
              <w:rPr>
                <w:rFonts w:hint="eastAsia" w:ascii="宋体" w:hAnsi="宋体" w:eastAsia="宋体" w:cs="宋体"/>
                <w:i w:val="0"/>
                <w:iCs w:val="0"/>
                <w:color w:val="auto"/>
                <w:kern w:val="0"/>
                <w:sz w:val="22"/>
                <w:szCs w:val="22"/>
                <w:highlight w:val="none"/>
                <w:u w:val="none"/>
                <w:lang w:val="en-US" w:eastAsia="zh-CN" w:bidi="ar"/>
              </w:rPr>
              <w:t>，耐腐蚀。喷涂设备采用计算机控制的静电粉末流水线喷涂装置，可保证户外十年不退色。</w:t>
            </w:r>
          </w:p>
          <w:bookmarkEnd w:id="21"/>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2.附件管采用Ø60mm、Ø48mm、Ø38mm、Ø32mm、Ø28mm，壁厚不小于2mm钢管，渗透性热镀锌工艺表面镀锌，</w:t>
            </w:r>
            <w:bookmarkStart w:id="23" w:name="OLE_LINK8"/>
            <w:r>
              <w:rPr>
                <w:rFonts w:hint="eastAsia" w:ascii="宋体" w:hAnsi="宋体" w:eastAsia="宋体" w:cs="宋体"/>
                <w:i w:val="0"/>
                <w:iCs w:val="0"/>
                <w:color w:val="auto"/>
                <w:kern w:val="0"/>
                <w:sz w:val="22"/>
                <w:szCs w:val="22"/>
                <w:highlight w:val="none"/>
                <w:u w:val="none"/>
                <w:lang w:val="en-US" w:eastAsia="zh-CN" w:bidi="ar"/>
              </w:rPr>
              <w:t>镀锌层最小厚度不小于60μm</w:t>
            </w:r>
            <w:bookmarkEnd w:id="23"/>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不生锈</w:t>
            </w:r>
            <w:r>
              <w:rPr>
                <w:rFonts w:hint="eastAsia" w:ascii="宋体" w:hAnsi="宋体" w:eastAsia="宋体" w:cs="宋体"/>
                <w:i w:val="0"/>
                <w:iCs w:val="0"/>
                <w:color w:val="auto"/>
                <w:kern w:val="0"/>
                <w:sz w:val="22"/>
                <w:szCs w:val="22"/>
                <w:highlight w:val="none"/>
                <w:u w:val="none"/>
                <w:lang w:val="en-US" w:eastAsia="zh-CN" w:bidi="ar"/>
              </w:rPr>
              <w:t>。焊接采用氩弧焊及二氧化碳气体保护焊， 整体加工成型经专业技术人员除油、抛砂处理后，表面再经过自动化控制的静电粉末喷涂流水线高温固化（塑粉采用户外环保聚酯粉末），</w:t>
            </w:r>
            <w:r>
              <w:rPr>
                <w:rFonts w:hint="eastAsia" w:ascii="宋体" w:hAnsi="宋体" w:cs="宋体"/>
                <w:i w:val="0"/>
                <w:iCs w:val="0"/>
                <w:color w:val="auto"/>
                <w:kern w:val="0"/>
                <w:sz w:val="22"/>
                <w:szCs w:val="22"/>
                <w:highlight w:val="none"/>
                <w:u w:val="none"/>
                <w:lang w:val="en-US" w:eastAsia="zh-CN" w:bidi="ar"/>
              </w:rPr>
              <w:t>不脱落</w:t>
            </w:r>
            <w:r>
              <w:rPr>
                <w:rFonts w:hint="eastAsia" w:ascii="宋体" w:hAnsi="宋体" w:eastAsia="宋体" w:cs="宋体"/>
                <w:i w:val="0"/>
                <w:iCs w:val="0"/>
                <w:color w:val="auto"/>
                <w:kern w:val="0"/>
                <w:sz w:val="22"/>
                <w:szCs w:val="22"/>
                <w:highlight w:val="none"/>
                <w:u w:val="none"/>
                <w:lang w:val="en-US" w:eastAsia="zh-CN" w:bidi="ar"/>
              </w:rPr>
              <w:t>，长期使用不锈蚀。粉末喷涂材料中添加抗紫外线稳定剂,确保颜色长久鲜艳，抗紫外线能力强。</w:t>
            </w:r>
            <w:r>
              <w:rPr>
                <w:rFonts w:hint="eastAsia" w:ascii="宋体" w:hAnsi="宋体" w:cs="宋体"/>
                <w:i w:val="0"/>
                <w:iCs w:val="0"/>
                <w:color w:val="auto"/>
                <w:kern w:val="0"/>
                <w:sz w:val="22"/>
                <w:szCs w:val="22"/>
                <w:highlight w:val="none"/>
                <w:u w:val="none"/>
                <w:lang w:val="en-US" w:eastAsia="zh-CN" w:bidi="ar"/>
              </w:rPr>
              <w:t>不小于</w:t>
            </w:r>
            <w:r>
              <w:rPr>
                <w:rFonts w:hint="eastAsia" w:ascii="宋体" w:hAnsi="宋体" w:eastAsia="宋体" w:cs="宋体"/>
                <w:i w:val="0"/>
                <w:iCs w:val="0"/>
                <w:color w:val="auto"/>
                <w:kern w:val="0"/>
                <w:sz w:val="22"/>
                <w:szCs w:val="22"/>
                <w:highlight w:val="none"/>
                <w:u w:val="none"/>
                <w:lang w:val="en-US" w:eastAsia="zh-CN" w:bidi="ar"/>
              </w:rPr>
              <w:t>Φ1</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0mm</w:t>
            </w:r>
            <w:r>
              <w:rPr>
                <w:rFonts w:hint="eastAsia" w:ascii="宋体" w:hAnsi="宋体" w:cs="宋体"/>
                <w:i w:val="0"/>
                <w:iCs w:val="0"/>
                <w:color w:val="auto"/>
                <w:kern w:val="0"/>
                <w:sz w:val="22"/>
                <w:szCs w:val="22"/>
                <w:highlight w:val="none"/>
                <w:u w:val="none"/>
                <w:lang w:val="en-US" w:eastAsia="zh-CN" w:bidi="ar"/>
              </w:rPr>
              <w:t>铝</w:t>
            </w:r>
            <w:r>
              <w:rPr>
                <w:rFonts w:hint="eastAsia" w:ascii="宋体" w:hAnsi="宋体" w:eastAsia="宋体" w:cs="宋体"/>
                <w:i w:val="0"/>
                <w:iCs w:val="0"/>
                <w:color w:val="auto"/>
                <w:kern w:val="0"/>
                <w:sz w:val="22"/>
                <w:szCs w:val="22"/>
                <w:highlight w:val="none"/>
                <w:u w:val="none"/>
                <w:lang w:val="en-US" w:eastAsia="zh-CN" w:bidi="ar"/>
              </w:rPr>
              <w:t>合金型材整体使用铝合金型材制作，立柱结构设计为双层结构，并通过加强筋连接为一个整体，保证立柱结构强度。柱盖为压铸铝合金+PP塑料，脚盘为压铸铝合金。</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钢板采用SUS304材质不小于2.5mm厚不锈钢板，经数控设备冲裁折弯加工成型，及氩弧焊接成型结构牢固可靠、焊缝美观并经表面拉丝处理，表面光滑美观符合安全标准的产品设计提供恰当的滑行体验并保证安全保护。</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4.方型旋转功能围栏单个组件尺寸</w:t>
            </w:r>
            <w:r>
              <w:rPr>
                <w:rFonts w:hint="eastAsia" w:ascii="Arial" w:hAnsi="Arial" w:cs="Arial"/>
                <w:i w:val="0"/>
                <w:iCs w:val="0"/>
                <w:color w:val="auto"/>
                <w:kern w:val="0"/>
                <w:sz w:val="22"/>
                <w:szCs w:val="22"/>
                <w:highlight w:val="none"/>
                <w:u w:val="none"/>
                <w:lang w:val="en-US" w:eastAsia="zh-CN" w:bidi="ar"/>
              </w:rPr>
              <w:t>不小于</w:t>
            </w:r>
            <w:r>
              <w:rPr>
                <w:rFonts w:hint="eastAsia" w:ascii="宋体" w:hAnsi="宋体" w:eastAsia="宋体" w:cs="宋体"/>
                <w:i w:val="0"/>
                <w:iCs w:val="0"/>
                <w:color w:val="auto"/>
                <w:kern w:val="0"/>
                <w:sz w:val="22"/>
                <w:szCs w:val="22"/>
                <w:highlight w:val="none"/>
                <w:u w:val="none"/>
                <w:lang w:val="en-US" w:eastAsia="zh-CN" w:bidi="ar"/>
              </w:rPr>
              <w:t>144*40*178mm，单个组件由一块方型铝合金型材、两块铝板（PC板）和两个方型连接件组成。单块方型铝合金型材尺寸</w:t>
            </w:r>
            <w:r>
              <w:rPr>
                <w:rFonts w:hint="eastAsia" w:ascii="Arial" w:hAnsi="Arial" w:cs="Arial"/>
                <w:i w:val="0"/>
                <w:iCs w:val="0"/>
                <w:color w:val="auto"/>
                <w:kern w:val="0"/>
                <w:sz w:val="22"/>
                <w:szCs w:val="22"/>
                <w:highlight w:val="none"/>
                <w:u w:val="none"/>
                <w:lang w:val="en-US" w:eastAsia="zh-CN" w:bidi="ar"/>
              </w:rPr>
              <w:t>不小于</w:t>
            </w:r>
            <w:r>
              <w:rPr>
                <w:rFonts w:hint="eastAsia" w:ascii="宋体" w:hAnsi="宋体" w:eastAsia="宋体" w:cs="宋体"/>
                <w:i w:val="0"/>
                <w:iCs w:val="0"/>
                <w:color w:val="auto"/>
                <w:kern w:val="0"/>
                <w:sz w:val="22"/>
                <w:szCs w:val="22"/>
                <w:highlight w:val="none"/>
                <w:u w:val="none"/>
                <w:lang w:val="en-US" w:eastAsia="zh-CN" w:bidi="ar"/>
              </w:rPr>
              <w:t>141*35*135mm，内腔通过加强筋连接为一个整体，保证型材结构强度；铝板尺寸</w:t>
            </w:r>
            <w:r>
              <w:rPr>
                <w:rFonts w:hint="eastAsia" w:ascii="Arial" w:hAnsi="Arial" w:cs="Arial"/>
                <w:i w:val="0"/>
                <w:iCs w:val="0"/>
                <w:color w:val="auto"/>
                <w:kern w:val="0"/>
                <w:sz w:val="22"/>
                <w:szCs w:val="22"/>
                <w:highlight w:val="none"/>
                <w:u w:val="none"/>
                <w:lang w:val="en-US" w:eastAsia="zh-CN" w:bidi="ar"/>
              </w:rPr>
              <w:t>不小于</w:t>
            </w:r>
            <w:r>
              <w:rPr>
                <w:rFonts w:hint="eastAsia" w:ascii="宋体" w:hAnsi="宋体" w:eastAsia="宋体" w:cs="宋体"/>
                <w:i w:val="0"/>
                <w:iCs w:val="0"/>
                <w:color w:val="auto"/>
                <w:kern w:val="0"/>
                <w:sz w:val="22"/>
                <w:szCs w:val="22"/>
                <w:highlight w:val="none"/>
                <w:u w:val="none"/>
                <w:lang w:val="en-US" w:eastAsia="zh-CN" w:bidi="ar"/>
              </w:rPr>
              <w:t>98.5*135mm，两块可喷不同颜色或UV打印（PC板），增加可玩性；方型连接件采用PP材质，尺寸</w:t>
            </w:r>
            <w:r>
              <w:rPr>
                <w:rFonts w:hint="eastAsia" w:ascii="Arial" w:hAnsi="Arial" w:cs="Arial"/>
                <w:i w:val="0"/>
                <w:iCs w:val="0"/>
                <w:color w:val="auto"/>
                <w:kern w:val="0"/>
                <w:sz w:val="22"/>
                <w:szCs w:val="22"/>
                <w:highlight w:val="none"/>
                <w:u w:val="none"/>
                <w:lang w:val="en-US" w:eastAsia="zh-CN" w:bidi="ar"/>
              </w:rPr>
              <w:t>不小于</w:t>
            </w:r>
            <w:r>
              <w:rPr>
                <w:rFonts w:hint="eastAsia" w:ascii="宋体" w:hAnsi="宋体" w:eastAsia="宋体" w:cs="宋体"/>
                <w:i w:val="0"/>
                <w:iCs w:val="0"/>
                <w:color w:val="auto"/>
                <w:kern w:val="0"/>
                <w:sz w:val="22"/>
                <w:szCs w:val="22"/>
                <w:highlight w:val="none"/>
                <w:u w:val="none"/>
                <w:lang w:val="en-US" w:eastAsia="zh-CN" w:bidi="ar"/>
              </w:rPr>
              <w:t>144*35*135mm。组件与组件通过Φ16镀锌管串连，依靠铝合金型材固定环分隔，固定环起到组件与组件之间隔绝连转的情况；组件与栏杆通过压铸铝合金扣件连接，可提高安装效率。</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5.铝合金栏杆：规格不小于1000mm*950mm，所有材质均为铝合金</w:t>
            </w:r>
            <w:r>
              <w:rPr>
                <w:rFonts w:hint="eastAsia" w:ascii="宋体" w:hAnsi="宋体" w:cs="宋体"/>
                <w:i w:val="0"/>
                <w:iCs w:val="0"/>
                <w:color w:val="auto"/>
                <w:kern w:val="0"/>
                <w:sz w:val="22"/>
                <w:szCs w:val="22"/>
                <w:highlight w:val="none"/>
                <w:u w:val="none"/>
                <w:lang w:val="en-US" w:eastAsia="zh-CN" w:bidi="ar"/>
              </w:rPr>
              <w:t>，栏杆的间隙不大于120mm</w:t>
            </w:r>
            <w:r>
              <w:rPr>
                <w:rFonts w:hint="eastAsia" w:ascii="宋体" w:hAnsi="宋体" w:eastAsia="宋体" w:cs="宋体"/>
                <w:i w:val="0"/>
                <w:iCs w:val="0"/>
                <w:color w:val="auto"/>
                <w:kern w:val="0"/>
                <w:sz w:val="22"/>
                <w:szCs w:val="22"/>
                <w:highlight w:val="none"/>
                <w:u w:val="none"/>
                <w:lang w:val="en-US" w:eastAsia="zh-CN" w:bidi="ar"/>
              </w:rPr>
              <w:t>。</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6.软面</w:t>
            </w:r>
            <w:r>
              <w:rPr>
                <w:rFonts w:hint="eastAsia" w:ascii="宋体" w:hAnsi="宋体" w:cs="宋体"/>
                <w:i w:val="0"/>
                <w:iCs w:val="0"/>
                <w:color w:val="auto"/>
                <w:kern w:val="0"/>
                <w:sz w:val="22"/>
                <w:szCs w:val="22"/>
                <w:highlight w:val="none"/>
                <w:u w:val="none"/>
                <w:lang w:val="en-US" w:eastAsia="zh-CN" w:bidi="ar"/>
              </w:rPr>
              <w:t>荡桥板（</w:t>
            </w:r>
            <w:r>
              <w:rPr>
                <w:rFonts w:hint="eastAsia" w:ascii="宋体" w:hAnsi="宋体" w:eastAsia="宋体" w:cs="宋体"/>
                <w:i w:val="0"/>
                <w:iCs w:val="0"/>
                <w:color w:val="auto"/>
                <w:kern w:val="0"/>
                <w:sz w:val="22"/>
                <w:szCs w:val="22"/>
                <w:highlight w:val="none"/>
                <w:u w:val="none"/>
                <w:lang w:val="en-US" w:eastAsia="zh-CN" w:bidi="ar"/>
              </w:rPr>
              <w:t>弹力板</w:t>
            </w:r>
            <w:r>
              <w:rPr>
                <w:rFonts w:hint="eastAsia" w:ascii="宋体" w:hAnsi="宋体" w:cs="宋体"/>
                <w:i w:val="0"/>
                <w:iCs w:val="0"/>
                <w:color w:val="auto"/>
                <w:kern w:val="0"/>
                <w:sz w:val="22"/>
                <w:szCs w:val="22"/>
                <w:highlight w:val="none"/>
                <w:u w:val="none"/>
                <w:lang w:val="en-US" w:eastAsia="zh-CN" w:bidi="ar"/>
              </w:rPr>
              <w:t>，用于儿童踩踏锻炼平衡使用）</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面积</w:t>
            </w:r>
            <w:r>
              <w:rPr>
                <w:rFonts w:hint="eastAsia" w:ascii="宋体" w:hAnsi="宋体" w:eastAsia="宋体" w:cs="宋体"/>
                <w:i w:val="0"/>
                <w:iCs w:val="0"/>
                <w:color w:val="auto"/>
                <w:kern w:val="0"/>
                <w:sz w:val="22"/>
                <w:szCs w:val="22"/>
                <w:highlight w:val="none"/>
                <w:u w:val="none"/>
                <w:lang w:val="en-US" w:eastAsia="zh-CN" w:bidi="ar"/>
              </w:rPr>
              <w:t>不小于</w:t>
            </w:r>
            <w:r>
              <w:rPr>
                <w:rFonts w:hint="eastAsia" w:ascii="宋体" w:hAnsi="宋体" w:cs="宋体"/>
                <w:b w:val="0"/>
                <w:bCs w:val="0"/>
                <w:color w:val="auto"/>
                <w:kern w:val="2"/>
                <w:sz w:val="22"/>
                <w:szCs w:val="22"/>
                <w:highlight w:val="none"/>
                <w:lang w:val="en-US" w:eastAsia="zh-CN"/>
              </w:rPr>
              <w:t>0.1平方米</w:t>
            </w:r>
            <w:r>
              <w:rPr>
                <w:rFonts w:hint="eastAsia" w:ascii="宋体" w:hAnsi="宋体" w:eastAsia="宋体" w:cs="宋体"/>
                <w:i w:val="0"/>
                <w:iCs w:val="0"/>
                <w:color w:val="auto"/>
                <w:kern w:val="0"/>
                <w:sz w:val="22"/>
                <w:szCs w:val="22"/>
                <w:highlight w:val="none"/>
                <w:u w:val="none"/>
                <w:lang w:val="en-US" w:eastAsia="zh-CN" w:bidi="ar"/>
              </w:rPr>
              <w:t>。表面有纹理，可以增加摩擦力，主受力构件采用直径</w:t>
            </w:r>
            <w:r>
              <w:rPr>
                <w:rFonts w:hint="eastAsia" w:ascii="宋体" w:hAnsi="宋体" w:cs="宋体"/>
                <w:i w:val="0"/>
                <w:iCs w:val="0"/>
                <w:color w:val="auto"/>
                <w:kern w:val="0"/>
                <w:sz w:val="22"/>
                <w:szCs w:val="22"/>
                <w:highlight w:val="none"/>
                <w:u w:val="none"/>
                <w:lang w:val="en-US" w:eastAsia="zh-CN" w:bidi="ar"/>
              </w:rPr>
              <w:t>不小于</w:t>
            </w:r>
            <w:r>
              <w:rPr>
                <w:rFonts w:hint="eastAsia" w:ascii="宋体" w:hAnsi="宋体" w:eastAsia="宋体" w:cs="宋体"/>
                <w:i w:val="0"/>
                <w:iCs w:val="0"/>
                <w:color w:val="auto"/>
                <w:kern w:val="0"/>
                <w:sz w:val="22"/>
                <w:szCs w:val="22"/>
                <w:highlight w:val="none"/>
                <w:u w:val="none"/>
                <w:lang w:val="en-US" w:eastAsia="zh-CN" w:bidi="ar"/>
              </w:rPr>
              <w:t>6mm304不锈钢链条。悬垂绳网采用直径</w:t>
            </w:r>
            <w:r>
              <w:rPr>
                <w:rFonts w:hint="eastAsia" w:ascii="宋体" w:hAnsi="宋体" w:cs="宋体"/>
                <w:i w:val="0"/>
                <w:iCs w:val="0"/>
                <w:color w:val="auto"/>
                <w:kern w:val="0"/>
                <w:sz w:val="22"/>
                <w:szCs w:val="22"/>
                <w:highlight w:val="none"/>
                <w:u w:val="none"/>
                <w:lang w:val="en-US" w:eastAsia="zh-CN" w:bidi="ar"/>
              </w:rPr>
              <w:t>不小于</w:t>
            </w:r>
            <w:r>
              <w:rPr>
                <w:rFonts w:hint="eastAsia" w:ascii="宋体" w:hAnsi="宋体" w:eastAsia="宋体" w:cs="宋体"/>
                <w:i w:val="0"/>
                <w:iCs w:val="0"/>
                <w:color w:val="auto"/>
                <w:kern w:val="0"/>
                <w:sz w:val="22"/>
                <w:szCs w:val="22"/>
                <w:highlight w:val="none"/>
                <w:u w:val="none"/>
                <w:lang w:val="en-US" w:eastAsia="zh-CN" w:bidi="ar"/>
              </w:rPr>
              <w:t>16mm航海船用高强度缆绳，中芯不少于6股钢丝绳，外层再覆以涤纶纤维，强度大，抗磨损，耐腐蚀，防紫外线，抗老化，使用寿命长，间距符合安全标准，长期使用不变形。</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7.平台采用防腐木，木质紧密，强度高，经加压灌注ACQ处理和KDAT（二次窑干）。真空脱脂后，</w:t>
            </w:r>
            <w:r>
              <w:rPr>
                <w:rFonts w:hint="eastAsia" w:ascii="宋体" w:hAnsi="宋体" w:cs="宋体"/>
                <w:i w:val="0"/>
                <w:iCs w:val="0"/>
                <w:color w:val="auto"/>
                <w:kern w:val="0"/>
                <w:sz w:val="22"/>
                <w:szCs w:val="22"/>
                <w:highlight w:val="none"/>
                <w:u w:val="none"/>
                <w:lang w:val="en-US" w:eastAsia="zh-CN" w:bidi="ar"/>
              </w:rPr>
              <w:t>采用</w:t>
            </w:r>
            <w:r>
              <w:rPr>
                <w:rFonts w:hint="eastAsia" w:ascii="宋体" w:hAnsi="宋体" w:eastAsia="宋体" w:cs="宋体"/>
                <w:i w:val="0"/>
                <w:iCs w:val="0"/>
                <w:color w:val="auto"/>
                <w:kern w:val="0"/>
                <w:sz w:val="22"/>
                <w:szCs w:val="22"/>
                <w:highlight w:val="none"/>
                <w:u w:val="none"/>
                <w:lang w:val="en-US" w:eastAsia="zh-CN" w:bidi="ar"/>
              </w:rPr>
              <w:t>高压仓中灌注水溶性ACQ，浸入木材的深层细胞从而使木材具有抗真菌、防腐烂、防白蚁和其他寄生虫的功能，且密度高、强度高、握钉力好。</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塑胶件采用低密度线性聚乙烯（LLDPE）工程塑料，通过先进的专业技术将颜料粉末与聚乙烯基材充分混合，材料中添加有抗紫外线稳定剂、防静电及防脱色元素等。滚塑工艺一次成型，成型塑料件壁厚6mm以上，色彩艳丽，抗紫外光（UV）能力达到8级以上。抗静电能力强，安全环保，具有抗冲击性、耐磨性，耐候性好，不脆化的优点，表面光滑，无裂缝、无毛刺，</w:t>
            </w:r>
            <w:r>
              <w:rPr>
                <w:rFonts w:hint="eastAsia" w:ascii="宋体" w:hAnsi="宋体" w:cs="宋体"/>
                <w:i w:val="0"/>
                <w:iCs w:val="0"/>
                <w:color w:val="auto"/>
                <w:kern w:val="0"/>
                <w:sz w:val="22"/>
                <w:szCs w:val="22"/>
                <w:highlight w:val="none"/>
                <w:u w:val="none"/>
                <w:lang w:val="en-US" w:eastAsia="zh-CN" w:bidi="ar"/>
              </w:rPr>
              <w:t>不</w:t>
            </w:r>
            <w:r>
              <w:rPr>
                <w:rFonts w:hint="eastAsia" w:ascii="宋体" w:hAnsi="宋体" w:eastAsia="宋体" w:cs="宋体"/>
                <w:i w:val="0"/>
                <w:iCs w:val="0"/>
                <w:color w:val="auto"/>
                <w:kern w:val="0"/>
                <w:sz w:val="22"/>
                <w:szCs w:val="22"/>
                <w:highlight w:val="none"/>
                <w:u w:val="none"/>
                <w:lang w:val="en-US" w:eastAsia="zh-CN" w:bidi="ar"/>
              </w:rPr>
              <w:t>褪色。</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9.圆形秋千盘不小于</w:t>
            </w:r>
            <w:r>
              <w:rPr>
                <w:rFonts w:hint="default" w:ascii="宋体" w:hAnsi="宋体" w:eastAsia="宋体" w:cs="宋体"/>
                <w:i w:val="0"/>
                <w:iCs w:val="0"/>
                <w:color w:val="auto"/>
                <w:kern w:val="0"/>
                <w:sz w:val="22"/>
                <w:szCs w:val="22"/>
                <w:highlight w:val="none"/>
                <w:u w:val="none"/>
                <w:lang w:val="en-US" w:eastAsia="zh-CN" w:bidi="ar"/>
              </w:rPr>
              <w:t>780*800*180mm,</w:t>
            </w:r>
            <w:r>
              <w:rPr>
                <w:rFonts w:hint="eastAsia" w:ascii="宋体" w:hAnsi="宋体" w:eastAsia="宋体" w:cs="宋体"/>
                <w:i w:val="0"/>
                <w:iCs w:val="0"/>
                <w:color w:val="auto"/>
                <w:kern w:val="0"/>
                <w:sz w:val="22"/>
                <w:szCs w:val="22"/>
                <w:highlight w:val="none"/>
                <w:u w:val="none"/>
                <w:lang w:val="en-US" w:eastAsia="zh-CN" w:bidi="ar"/>
              </w:rPr>
              <w:t>其中软性护套为扇形，规格不小于</w:t>
            </w:r>
            <w:r>
              <w:rPr>
                <w:rFonts w:hint="default" w:ascii="宋体" w:hAnsi="宋体" w:eastAsia="宋体" w:cs="宋体"/>
                <w:i w:val="0"/>
                <w:iCs w:val="0"/>
                <w:color w:val="auto"/>
                <w:kern w:val="0"/>
                <w:sz w:val="22"/>
                <w:szCs w:val="22"/>
                <w:highlight w:val="none"/>
                <w:u w:val="none"/>
                <w:lang w:val="en-US" w:eastAsia="zh-CN" w:bidi="ar"/>
              </w:rPr>
              <w:t>395*150*95mm</w:t>
            </w:r>
            <w:r>
              <w:rPr>
                <w:rFonts w:hint="eastAsia" w:ascii="宋体" w:hAnsi="宋体" w:eastAsia="宋体" w:cs="宋体"/>
                <w:i w:val="0"/>
                <w:iCs w:val="0"/>
                <w:color w:val="auto"/>
                <w:kern w:val="0"/>
                <w:sz w:val="22"/>
                <w:szCs w:val="22"/>
                <w:highlight w:val="none"/>
                <w:u w:val="none"/>
                <w:lang w:val="en-US" w:eastAsia="zh-CN" w:bidi="ar"/>
              </w:rPr>
              <w:t>：材料为低密度线性聚乙烯（</w:t>
            </w:r>
            <w:r>
              <w:rPr>
                <w:rFonts w:hint="default" w:ascii="宋体" w:hAnsi="宋体" w:eastAsia="宋体" w:cs="宋体"/>
                <w:i w:val="0"/>
                <w:iCs w:val="0"/>
                <w:color w:val="auto"/>
                <w:kern w:val="0"/>
                <w:sz w:val="22"/>
                <w:szCs w:val="22"/>
                <w:highlight w:val="none"/>
                <w:u w:val="none"/>
                <w:lang w:val="en-US" w:eastAsia="zh-CN" w:bidi="ar"/>
              </w:rPr>
              <w:t>LLDPE</w:t>
            </w:r>
            <w:r>
              <w:rPr>
                <w:rFonts w:hint="eastAsia" w:ascii="宋体" w:hAnsi="宋体" w:eastAsia="宋体" w:cs="宋体"/>
                <w:i w:val="0"/>
                <w:iCs w:val="0"/>
                <w:color w:val="auto"/>
                <w:kern w:val="0"/>
                <w:sz w:val="22"/>
                <w:szCs w:val="22"/>
                <w:highlight w:val="none"/>
                <w:u w:val="none"/>
                <w:lang w:val="en-US" w:eastAsia="zh-CN" w:bidi="ar"/>
              </w:rPr>
              <w:t>）工程塑料与</w:t>
            </w:r>
            <w:r>
              <w:rPr>
                <w:rFonts w:hint="default" w:ascii="宋体" w:hAnsi="宋体" w:eastAsia="宋体" w:cs="宋体"/>
                <w:i w:val="0"/>
                <w:iCs w:val="0"/>
                <w:color w:val="auto"/>
                <w:kern w:val="0"/>
                <w:sz w:val="22"/>
                <w:szCs w:val="22"/>
                <w:highlight w:val="none"/>
                <w:u w:val="none"/>
                <w:lang w:val="en-US" w:eastAsia="zh-CN" w:bidi="ar"/>
              </w:rPr>
              <w:t>PUR</w:t>
            </w:r>
            <w:r>
              <w:rPr>
                <w:rFonts w:hint="eastAsia" w:ascii="宋体" w:hAnsi="宋体" w:eastAsia="宋体" w:cs="宋体"/>
                <w:i w:val="0"/>
                <w:iCs w:val="0"/>
                <w:color w:val="auto"/>
                <w:kern w:val="0"/>
                <w:sz w:val="22"/>
                <w:szCs w:val="22"/>
                <w:highlight w:val="none"/>
                <w:u w:val="none"/>
                <w:lang w:val="en-US" w:eastAsia="zh-CN" w:bidi="ar"/>
              </w:rPr>
              <w:t>材质制成（软性）组合，软性的封边在使用过程中能更好的防止碰撞导致的危害，通过先进的专业技术将颜料粉末与聚乙烯基材充分混合，材料中添加有抗紫外线稳定剂、防静电及防脱色元素等。滚塑工艺一次成型，成型塑料件壁厚</w:t>
            </w:r>
            <w:r>
              <w:rPr>
                <w:rFonts w:hint="default" w:ascii="宋体" w:hAnsi="宋体" w:eastAsia="宋体" w:cs="宋体"/>
                <w:i w:val="0"/>
                <w:iCs w:val="0"/>
                <w:color w:val="auto"/>
                <w:kern w:val="0"/>
                <w:sz w:val="22"/>
                <w:szCs w:val="22"/>
                <w:highlight w:val="none"/>
                <w:u w:val="none"/>
                <w:lang w:val="en-US" w:eastAsia="zh-CN" w:bidi="ar"/>
              </w:rPr>
              <w:t>6mm</w:t>
            </w:r>
            <w:r>
              <w:rPr>
                <w:rFonts w:hint="eastAsia" w:ascii="宋体" w:hAnsi="宋体" w:eastAsia="宋体" w:cs="宋体"/>
                <w:i w:val="0"/>
                <w:iCs w:val="0"/>
                <w:color w:val="auto"/>
                <w:kern w:val="0"/>
                <w:sz w:val="22"/>
                <w:szCs w:val="22"/>
                <w:highlight w:val="none"/>
                <w:u w:val="none"/>
                <w:lang w:val="en-US" w:eastAsia="zh-CN" w:bidi="ar"/>
              </w:rPr>
              <w:t>以上，色彩艳丽，抗紫外光（</w:t>
            </w:r>
            <w:r>
              <w:rPr>
                <w:rFonts w:hint="default" w:ascii="宋体" w:hAnsi="宋体" w:eastAsia="宋体" w:cs="宋体"/>
                <w:i w:val="0"/>
                <w:iCs w:val="0"/>
                <w:color w:val="auto"/>
                <w:kern w:val="0"/>
                <w:sz w:val="22"/>
                <w:szCs w:val="22"/>
                <w:highlight w:val="none"/>
                <w:u w:val="none"/>
                <w:lang w:val="en-US" w:eastAsia="zh-CN" w:bidi="ar"/>
              </w:rPr>
              <w:t>UV</w:t>
            </w:r>
            <w:r>
              <w:rPr>
                <w:rFonts w:hint="eastAsia" w:ascii="宋体" w:hAnsi="宋体" w:eastAsia="宋体" w:cs="宋体"/>
                <w:i w:val="0"/>
                <w:iCs w:val="0"/>
                <w:color w:val="auto"/>
                <w:kern w:val="0"/>
                <w:sz w:val="22"/>
                <w:szCs w:val="22"/>
                <w:highlight w:val="none"/>
                <w:u w:val="none"/>
                <w:lang w:val="en-US" w:eastAsia="zh-CN" w:bidi="ar"/>
              </w:rPr>
              <w:t>）能力达到</w:t>
            </w:r>
            <w:r>
              <w:rPr>
                <w:rFonts w:hint="default" w:ascii="宋体" w:hAnsi="宋体" w:eastAsia="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级以上。抗静电能力强，安全环保，具有抗冲击性、耐磨性，耐候性好，不脆化的优点，表面光滑，无裂缝、无毛刺，不易褪色。圆形秋千盘通过悬挂部位，主要连接扣件采用</w:t>
            </w:r>
            <w:r>
              <w:rPr>
                <w:rFonts w:hint="default" w:ascii="宋体" w:hAnsi="宋体" w:eastAsia="宋体" w:cs="宋体"/>
                <w:i w:val="0"/>
                <w:iCs w:val="0"/>
                <w:color w:val="auto"/>
                <w:kern w:val="0"/>
                <w:sz w:val="22"/>
                <w:szCs w:val="22"/>
                <w:highlight w:val="none"/>
                <w:u w:val="none"/>
                <w:lang w:val="en-US" w:eastAsia="zh-CN" w:bidi="ar"/>
              </w:rPr>
              <w:t>304</w:t>
            </w:r>
            <w:r>
              <w:rPr>
                <w:rFonts w:hint="eastAsia" w:ascii="宋体" w:hAnsi="宋体" w:eastAsia="宋体" w:cs="宋体"/>
                <w:i w:val="0"/>
                <w:iCs w:val="0"/>
                <w:color w:val="auto"/>
                <w:kern w:val="0"/>
                <w:sz w:val="22"/>
                <w:szCs w:val="22"/>
                <w:highlight w:val="none"/>
                <w:u w:val="none"/>
                <w:lang w:val="en-US" w:eastAsia="zh-CN" w:bidi="ar"/>
              </w:rPr>
              <w:t>不锈钢连接组件，主受力构件采用直径不小于</w:t>
            </w:r>
            <w:r>
              <w:rPr>
                <w:rFonts w:hint="default" w:ascii="宋体" w:hAnsi="宋体" w:eastAsia="宋体" w:cs="宋体"/>
                <w:i w:val="0"/>
                <w:iCs w:val="0"/>
                <w:color w:val="auto"/>
                <w:kern w:val="0"/>
                <w:sz w:val="22"/>
                <w:szCs w:val="22"/>
                <w:highlight w:val="none"/>
                <w:u w:val="none"/>
                <w:lang w:val="en-US" w:eastAsia="zh-CN" w:bidi="ar"/>
              </w:rPr>
              <w:t>6mm304</w:t>
            </w:r>
            <w:r>
              <w:rPr>
                <w:rFonts w:hint="eastAsia" w:ascii="宋体" w:hAnsi="宋体" w:eastAsia="宋体" w:cs="宋体"/>
                <w:i w:val="0"/>
                <w:iCs w:val="0"/>
                <w:color w:val="auto"/>
                <w:kern w:val="0"/>
                <w:sz w:val="22"/>
                <w:szCs w:val="22"/>
                <w:highlight w:val="none"/>
                <w:u w:val="none"/>
                <w:lang w:val="en-US" w:eastAsia="zh-CN" w:bidi="ar"/>
              </w:rPr>
              <w:t>不锈钢链条。</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10</w:t>
            </w:r>
            <w:r>
              <w:rPr>
                <w:rFonts w:hint="eastAsia" w:ascii="宋体" w:hAnsi="宋体" w:eastAsia="宋体" w:cs="宋体"/>
                <w:i w:val="0"/>
                <w:iCs w:val="0"/>
                <w:color w:val="auto"/>
                <w:kern w:val="0"/>
                <w:sz w:val="22"/>
                <w:szCs w:val="22"/>
                <w:highlight w:val="none"/>
                <w:u w:val="none"/>
                <w:lang w:val="en-US" w:eastAsia="zh-CN" w:bidi="ar"/>
              </w:rPr>
              <w:t>.绳网类：</w:t>
            </w:r>
            <w:bookmarkStart w:id="24" w:name="OLE_LINK11"/>
            <w:r>
              <w:rPr>
                <w:rFonts w:hint="eastAsia" w:ascii="宋体" w:hAnsi="宋体" w:eastAsia="宋体" w:cs="宋体"/>
                <w:i w:val="0"/>
                <w:iCs w:val="0"/>
                <w:color w:val="auto"/>
                <w:kern w:val="0"/>
                <w:sz w:val="22"/>
                <w:szCs w:val="22"/>
                <w:highlight w:val="none"/>
                <w:u w:val="none"/>
                <w:lang w:val="en-US" w:eastAsia="zh-CN" w:bidi="ar"/>
              </w:rPr>
              <w:t>采用不小于直径16mm航海船用高强度缆绳，中芯不少于6股钢丝绳，</w:t>
            </w:r>
            <w:r>
              <w:rPr>
                <w:rFonts w:hint="eastAsia" w:ascii="仿宋" w:hAnsi="仿宋" w:eastAsia="仿宋" w:cs="仿宋"/>
                <w:color w:val="auto"/>
                <w:sz w:val="24"/>
                <w:szCs w:val="24"/>
                <w:highlight w:val="none"/>
              </w:rPr>
              <w:t>外</w:t>
            </w:r>
            <w:r>
              <w:rPr>
                <w:rFonts w:hint="eastAsia" w:ascii="宋体" w:hAnsi="宋体" w:eastAsia="宋体" w:cs="宋体"/>
                <w:i w:val="0"/>
                <w:iCs w:val="0"/>
                <w:color w:val="auto"/>
                <w:kern w:val="0"/>
                <w:sz w:val="22"/>
                <w:szCs w:val="22"/>
                <w:highlight w:val="none"/>
                <w:u w:val="none"/>
                <w:lang w:val="en-US" w:eastAsia="zh-CN" w:bidi="ar"/>
              </w:rPr>
              <w:t>层再覆以涤纶纤维</w:t>
            </w:r>
            <w:bookmarkEnd w:id="24"/>
            <w:r>
              <w:rPr>
                <w:rFonts w:hint="eastAsia" w:ascii="宋体" w:hAnsi="宋体" w:eastAsia="宋体" w:cs="宋体"/>
                <w:i w:val="0"/>
                <w:iCs w:val="0"/>
                <w:color w:val="auto"/>
                <w:kern w:val="0"/>
                <w:sz w:val="22"/>
                <w:szCs w:val="22"/>
                <w:highlight w:val="none"/>
                <w:u w:val="none"/>
                <w:lang w:val="en-US" w:eastAsia="zh-CN" w:bidi="ar"/>
              </w:rPr>
              <w:t>，强度大，抗磨损，耐腐蚀，安全性能好，网绳编织采用专用铝合金连接扣连接，长期使用不变形</w:t>
            </w:r>
            <w:r>
              <w:rPr>
                <w:rFonts w:hint="eastAsia" w:ascii="宋体" w:hAnsi="宋体" w:cs="宋体"/>
                <w:i w:val="0"/>
                <w:iCs w:val="0"/>
                <w:color w:val="auto"/>
                <w:kern w:val="0"/>
                <w:sz w:val="22"/>
                <w:szCs w:val="22"/>
                <w:highlight w:val="none"/>
                <w:u w:val="none"/>
                <w:lang w:val="en-US" w:eastAsia="zh-CN" w:bidi="ar"/>
              </w:rPr>
              <w:t>。</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.配件：扣件采用高强度铝合金一次性铸造成形，边角圆滑，进行抛砂处理后，表面喷涂户外环保聚酯粉末，高温固化，表面光滑，抗紫外光能力强，色彩鲜艳，</w:t>
            </w:r>
            <w:r>
              <w:rPr>
                <w:rFonts w:hint="eastAsia" w:ascii="宋体" w:hAnsi="宋体" w:cs="宋体"/>
                <w:i w:val="0"/>
                <w:iCs w:val="0"/>
                <w:color w:val="auto"/>
                <w:kern w:val="0"/>
                <w:sz w:val="22"/>
                <w:szCs w:val="22"/>
                <w:highlight w:val="none"/>
                <w:u w:val="none"/>
                <w:lang w:val="en-US" w:eastAsia="zh-CN" w:bidi="ar"/>
              </w:rPr>
              <w:t>不脱落</w:t>
            </w:r>
            <w:r>
              <w:rPr>
                <w:rFonts w:hint="eastAsia" w:ascii="宋体" w:hAnsi="宋体" w:eastAsia="宋体" w:cs="宋体"/>
                <w:i w:val="0"/>
                <w:iCs w:val="0"/>
                <w:color w:val="auto"/>
                <w:kern w:val="0"/>
                <w:sz w:val="22"/>
                <w:szCs w:val="22"/>
                <w:highlight w:val="none"/>
                <w:u w:val="none"/>
                <w:lang w:val="en-US" w:eastAsia="zh-CN" w:bidi="ar"/>
              </w:rPr>
              <w:t>，耐腐蚀；喷涂设备采用计算机控制的静电粉末喷涂装置。所有螺丝均为不锈钢304号材质。</w:t>
            </w:r>
            <w:bookmarkEnd w:id="22"/>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6"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9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秋千</w:t>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1028065" cy="431800"/>
                  <wp:effectExtent l="0" t="0" r="8255"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stretch>
                            <a:fillRect/>
                          </a:stretch>
                        </pic:blipFill>
                        <pic:spPr>
                          <a:xfrm>
                            <a:off x="0" y="0"/>
                            <a:ext cx="1028065" cy="431800"/>
                          </a:xfrm>
                          <a:prstGeom prst="rect">
                            <a:avLst/>
                          </a:prstGeom>
                          <a:noFill/>
                          <a:ln>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865*223*238cm</w:t>
            </w:r>
          </w:p>
        </w:tc>
        <w:tc>
          <w:tcPr>
            <w:tcW w:w="7743" w:type="dxa"/>
            <w:tcBorders>
              <w:tl2br w:val="nil"/>
              <w:tr2bl w:val="nil"/>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1主立柱采用</w:t>
            </w:r>
            <w:r>
              <w:rPr>
                <w:rFonts w:hint="eastAsia" w:ascii="宋体" w:hAnsi="宋体" w:cs="宋体"/>
                <w:i w:val="0"/>
                <w:iCs w:val="0"/>
                <w:color w:val="auto"/>
                <w:kern w:val="0"/>
                <w:sz w:val="22"/>
                <w:szCs w:val="22"/>
                <w:highlight w:val="none"/>
                <w:u w:val="none"/>
                <w:lang w:val="en-US" w:eastAsia="zh-CN" w:bidi="ar"/>
              </w:rPr>
              <w:t>不小于</w:t>
            </w:r>
            <w:r>
              <w:rPr>
                <w:rFonts w:hint="eastAsia" w:ascii="宋体" w:hAnsi="宋体" w:eastAsia="宋体" w:cs="宋体"/>
                <w:i w:val="0"/>
                <w:iCs w:val="0"/>
                <w:color w:val="auto"/>
                <w:kern w:val="0"/>
                <w:sz w:val="22"/>
                <w:szCs w:val="22"/>
                <w:highlight w:val="none"/>
                <w:u w:val="none"/>
                <w:lang w:val="en-US" w:eastAsia="zh-CN" w:bidi="ar"/>
              </w:rPr>
              <w:t>Φ114mm，壁厚不小于2mm热镀锌钢，镀锌层最小厚度不小于60μm</w:t>
            </w:r>
            <w:r>
              <w:rPr>
                <w:rFonts w:hint="eastAsia" w:ascii="宋体" w:hAnsi="宋体" w:cs="宋体"/>
                <w:i w:val="0"/>
                <w:iCs w:val="0"/>
                <w:color w:val="auto"/>
                <w:kern w:val="0"/>
                <w:sz w:val="22"/>
                <w:szCs w:val="22"/>
                <w:highlight w:val="none"/>
                <w:u w:val="none"/>
                <w:lang w:val="en-US" w:eastAsia="zh-CN" w:bidi="ar"/>
              </w:rPr>
              <w:t>,不生锈</w:t>
            </w:r>
            <w:r>
              <w:rPr>
                <w:rFonts w:hint="eastAsia" w:ascii="宋体" w:hAnsi="宋体" w:eastAsia="宋体" w:cs="宋体"/>
                <w:i w:val="0"/>
                <w:iCs w:val="0"/>
                <w:color w:val="auto"/>
                <w:kern w:val="0"/>
                <w:sz w:val="22"/>
                <w:szCs w:val="22"/>
                <w:highlight w:val="none"/>
                <w:u w:val="none"/>
                <w:lang w:val="en-US" w:eastAsia="zh-CN" w:bidi="ar"/>
              </w:rPr>
              <w:t>， 渗透性热镀锌工艺，整体加工成型后经专业技术人员进行除油、抛砂处理后，表面再经过静电粉末喷涂流水线高温固化（塑粉采用户外环保聚酯粉末），表面光滑，抗紫外线能力强，色彩鲜艳，</w:t>
            </w:r>
            <w:r>
              <w:rPr>
                <w:rFonts w:hint="eastAsia" w:ascii="宋体" w:hAnsi="宋体" w:cs="宋体"/>
                <w:i w:val="0"/>
                <w:iCs w:val="0"/>
                <w:color w:val="auto"/>
                <w:kern w:val="0"/>
                <w:sz w:val="22"/>
                <w:szCs w:val="22"/>
                <w:highlight w:val="none"/>
                <w:u w:val="none"/>
                <w:lang w:val="en-US" w:eastAsia="zh-CN" w:bidi="ar"/>
              </w:rPr>
              <w:t>不脱落</w:t>
            </w:r>
            <w:r>
              <w:rPr>
                <w:rFonts w:hint="eastAsia" w:ascii="宋体" w:hAnsi="宋体" w:eastAsia="宋体" w:cs="宋体"/>
                <w:i w:val="0"/>
                <w:iCs w:val="0"/>
                <w:color w:val="auto"/>
                <w:kern w:val="0"/>
                <w:sz w:val="22"/>
                <w:szCs w:val="22"/>
                <w:highlight w:val="none"/>
                <w:u w:val="none"/>
                <w:lang w:val="en-US" w:eastAsia="zh-CN" w:bidi="ar"/>
              </w:rPr>
              <w:t>，耐腐蚀。喷涂设备采用计算机控制的静电粉末流水线喷涂装置，可保证户外十年不退色。主立柱法兰连接处采用圆弧球体保护套。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秋千扣为高强度铝合金一次性铸造成型，所有螺丝均为不锈钢304号材质。秋千链条连接处采用304不锈钢。座位：聚氨酯的秋千坐垫，配上高强度耐磨铰链。摇篮采用不小于直径16mm航海船用高强度缆绳，中芯不少于6股钢丝绳，</w:t>
            </w:r>
            <w:r>
              <w:rPr>
                <w:rFonts w:hint="eastAsia" w:ascii="仿宋" w:hAnsi="仿宋" w:eastAsia="仿宋" w:cs="仿宋"/>
                <w:color w:val="auto"/>
                <w:sz w:val="24"/>
                <w:szCs w:val="24"/>
                <w:highlight w:val="none"/>
              </w:rPr>
              <w:t>外</w:t>
            </w:r>
            <w:r>
              <w:rPr>
                <w:rFonts w:hint="eastAsia" w:ascii="宋体" w:hAnsi="宋体" w:eastAsia="宋体" w:cs="宋体"/>
                <w:i w:val="0"/>
                <w:iCs w:val="0"/>
                <w:color w:val="auto"/>
                <w:kern w:val="0"/>
                <w:sz w:val="22"/>
                <w:szCs w:val="22"/>
                <w:highlight w:val="none"/>
                <w:u w:val="none"/>
                <w:lang w:val="en-US" w:eastAsia="zh-CN" w:bidi="ar"/>
              </w:rPr>
              <w:t>层再覆以涤纶纤维，耐磨、防腐、防锈、防紫外线四重安全防护，在户外可保证10年不腐烂。十字形不锈钢接头保持交叉牢固，保护织物不磨损。</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7"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滑梯(中型设备）</w:t>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1026795" cy="534670"/>
                  <wp:effectExtent l="0" t="0" r="9525" b="139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a:stretch>
                            <a:fillRect/>
                          </a:stretch>
                        </pic:blipFill>
                        <pic:spPr>
                          <a:xfrm>
                            <a:off x="0" y="0"/>
                            <a:ext cx="1026795" cy="534670"/>
                          </a:xfrm>
                          <a:prstGeom prst="rect">
                            <a:avLst/>
                          </a:prstGeom>
                          <a:noFill/>
                          <a:ln>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1282*506*570cm</w:t>
            </w:r>
          </w:p>
        </w:tc>
        <w:tc>
          <w:tcPr>
            <w:tcW w:w="7743" w:type="dxa"/>
            <w:tcBorders>
              <w:tl2br w:val="nil"/>
              <w:tr2bl w:val="nil"/>
            </w:tcBorders>
            <w:shd w:val="clear" w:color="auto" w:fill="auto"/>
            <w:vAlign w:val="center"/>
          </w:tcPr>
          <w:p>
            <w:pPr>
              <w:keepNext w:val="0"/>
              <w:keepLines w:val="0"/>
              <w:widowControl/>
              <w:numPr>
                <w:ilvl w:val="0"/>
                <w:numId w:val="3"/>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饰面采用HPL板，是木制纤维与热固树脂经高压聚合制成的高强平板，采用特殊技术而形成的一体化着色数脂，具有极强的耐侯性，无论日照、雨淋和风蚀，还是潮气对其表面没有任何影响，快速的温度变化也不会影响其外观和特性；具有较高的弹性模量、抗拉强度和抗弯强度，具有很高的锚固件拔出强度，具有极好的耐火性，不会融化、滴落或爆炸，本身具有自洁性，材质致密不会黏附灰尘，清洗简单，雨水冲洗即可</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w:t>
            </w:r>
          </w:p>
          <w:p>
            <w:pPr>
              <w:keepNext w:val="0"/>
              <w:keepLines w:val="0"/>
              <w:widowControl/>
              <w:numPr>
                <w:ilvl w:val="0"/>
                <w:numId w:val="3"/>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附件管采用Ø60mm、Ø48mm、Ø38mm、Ø32mm、Ø28mm，壁厚不小于2mm钢管，渗透性热镀锌工艺表面镀锌，</w:t>
            </w:r>
            <w:bookmarkStart w:id="25" w:name="OLE_LINK9"/>
            <w:bookmarkStart w:id="26" w:name="OLE_LINK12"/>
            <w:r>
              <w:rPr>
                <w:rFonts w:hint="eastAsia" w:ascii="宋体" w:hAnsi="宋体" w:eastAsia="宋体" w:cs="宋体"/>
                <w:i w:val="0"/>
                <w:iCs w:val="0"/>
                <w:color w:val="auto"/>
                <w:kern w:val="0"/>
                <w:sz w:val="22"/>
                <w:szCs w:val="22"/>
                <w:highlight w:val="none"/>
                <w:u w:val="none"/>
                <w:lang w:val="en-US" w:eastAsia="zh-CN" w:bidi="ar"/>
              </w:rPr>
              <w:t>镀锌层最小厚度不小于60μm</w:t>
            </w:r>
            <w:bookmarkEnd w:id="25"/>
            <w:r>
              <w:rPr>
                <w:rFonts w:hint="eastAsia" w:ascii="宋体" w:hAnsi="宋体" w:eastAsia="宋体" w:cs="宋体"/>
                <w:i w:val="0"/>
                <w:iCs w:val="0"/>
                <w:color w:val="auto"/>
                <w:kern w:val="0"/>
                <w:sz w:val="22"/>
                <w:szCs w:val="22"/>
                <w:highlight w:val="none"/>
                <w:u w:val="none"/>
                <w:lang w:val="en-US" w:eastAsia="zh-CN" w:bidi="ar"/>
              </w:rPr>
              <w:t>，</w:t>
            </w:r>
            <w:bookmarkEnd w:id="26"/>
            <w:r>
              <w:rPr>
                <w:rFonts w:hint="eastAsia" w:ascii="宋体" w:hAnsi="宋体" w:cs="宋体"/>
                <w:i w:val="0"/>
                <w:iCs w:val="0"/>
                <w:color w:val="auto"/>
                <w:kern w:val="0"/>
                <w:sz w:val="22"/>
                <w:szCs w:val="22"/>
                <w:highlight w:val="none"/>
                <w:u w:val="none"/>
                <w:lang w:val="en-US" w:eastAsia="zh-CN" w:bidi="ar"/>
              </w:rPr>
              <w:t>不生锈</w:t>
            </w:r>
            <w:r>
              <w:rPr>
                <w:rFonts w:hint="eastAsia" w:ascii="宋体" w:hAnsi="宋体" w:eastAsia="宋体" w:cs="宋体"/>
                <w:i w:val="0"/>
                <w:iCs w:val="0"/>
                <w:color w:val="auto"/>
                <w:kern w:val="0"/>
                <w:sz w:val="22"/>
                <w:szCs w:val="22"/>
                <w:highlight w:val="none"/>
                <w:u w:val="none"/>
                <w:lang w:val="en-US" w:eastAsia="zh-CN" w:bidi="ar"/>
              </w:rPr>
              <w:t>。焊接采用氩弧焊及二氧化碳气体保护焊， 整体加工成型经专业技术人员除油、抛砂处理后，表面再经过自动化控制的静电粉末喷涂流水线高温固化（塑粉采用户外环保聚酯粉末），</w:t>
            </w:r>
            <w:r>
              <w:rPr>
                <w:rFonts w:hint="eastAsia" w:ascii="宋体" w:hAnsi="宋体" w:cs="宋体"/>
                <w:i w:val="0"/>
                <w:iCs w:val="0"/>
                <w:color w:val="auto"/>
                <w:kern w:val="0"/>
                <w:sz w:val="22"/>
                <w:szCs w:val="22"/>
                <w:highlight w:val="none"/>
                <w:u w:val="none"/>
                <w:lang w:val="en-US" w:eastAsia="zh-CN" w:bidi="ar"/>
              </w:rPr>
              <w:t>不脱落</w:t>
            </w:r>
            <w:r>
              <w:rPr>
                <w:rFonts w:hint="eastAsia" w:ascii="宋体" w:hAnsi="宋体" w:eastAsia="宋体" w:cs="宋体"/>
                <w:i w:val="0"/>
                <w:iCs w:val="0"/>
                <w:color w:val="auto"/>
                <w:kern w:val="0"/>
                <w:sz w:val="22"/>
                <w:szCs w:val="22"/>
                <w:highlight w:val="none"/>
                <w:u w:val="none"/>
                <w:lang w:val="en-US" w:eastAsia="zh-CN" w:bidi="ar"/>
              </w:rPr>
              <w:t>，长期使用不锈蚀。粉末喷涂材料中添加抗紫外线稳定剂,确保颜色长久鲜艳，抗紫外线能力强。</w:t>
            </w:r>
          </w:p>
          <w:p>
            <w:pPr>
              <w:keepNext w:val="0"/>
              <w:keepLines w:val="0"/>
              <w:widowControl/>
              <w:numPr>
                <w:ilvl w:val="0"/>
                <w:numId w:val="3"/>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采用厚度不小于2mm高强度冷轧钢板，平台尺寸不小于1146×1146mm，经自动化数控机床一次性冲孔成型，冲孔直径</w:t>
            </w:r>
            <w:r>
              <w:rPr>
                <w:rFonts w:hint="eastAsia" w:ascii="宋体" w:hAnsi="宋体" w:cs="宋体"/>
                <w:i w:val="0"/>
                <w:iCs w:val="0"/>
                <w:color w:val="auto"/>
                <w:kern w:val="0"/>
                <w:sz w:val="22"/>
                <w:szCs w:val="22"/>
                <w:highlight w:val="none"/>
                <w:u w:val="none"/>
                <w:lang w:val="en-US" w:eastAsia="zh-CN" w:bidi="ar"/>
              </w:rPr>
              <w:t>为</w:t>
            </w:r>
            <w:r>
              <w:rPr>
                <w:rFonts w:hint="eastAsia" w:ascii="宋体" w:hAnsi="宋体" w:eastAsia="宋体" w:cs="宋体"/>
                <w:i w:val="0"/>
                <w:iCs w:val="0"/>
                <w:color w:val="auto"/>
                <w:kern w:val="0"/>
                <w:sz w:val="22"/>
                <w:szCs w:val="22"/>
                <w:highlight w:val="none"/>
                <w:u w:val="none"/>
                <w:lang w:val="en-US" w:eastAsia="zh-CN" w:bidi="ar"/>
              </w:rPr>
              <w:t>8mm，可防止儿童把手指插入孔中而造成伤害。焊接采用自动化机器人机械手臂焊接成型，具有焊缝均匀、强度大、承载能力强等特点。除油、除锈后经先进的PVC浸塑流水线设备包塑工艺成型，其材质抗老化能力强，安全防撞、环保无毒，防滑性好。</w:t>
            </w:r>
          </w:p>
          <w:p>
            <w:pPr>
              <w:keepNext w:val="0"/>
              <w:keepLines w:val="0"/>
              <w:widowControl/>
              <w:numPr>
                <w:ilvl w:val="0"/>
                <w:numId w:val="3"/>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绳网类：采用不小于直径16mm航海船用高强度缆绳，中芯不少于6股钢丝绳，</w:t>
            </w:r>
            <w:r>
              <w:rPr>
                <w:rFonts w:hint="eastAsia" w:ascii="仿宋" w:hAnsi="仿宋" w:eastAsia="仿宋" w:cs="仿宋"/>
                <w:color w:val="auto"/>
                <w:sz w:val="24"/>
                <w:szCs w:val="24"/>
                <w:highlight w:val="none"/>
              </w:rPr>
              <w:t>外</w:t>
            </w:r>
            <w:r>
              <w:rPr>
                <w:rFonts w:hint="eastAsia" w:ascii="宋体" w:hAnsi="宋体" w:eastAsia="宋体" w:cs="宋体"/>
                <w:i w:val="0"/>
                <w:iCs w:val="0"/>
                <w:color w:val="auto"/>
                <w:kern w:val="0"/>
                <w:sz w:val="22"/>
                <w:szCs w:val="22"/>
                <w:highlight w:val="none"/>
                <w:u w:val="none"/>
                <w:lang w:val="en-US" w:eastAsia="zh-CN" w:bidi="ar"/>
              </w:rPr>
              <w:t>层再覆以涤纶纤维，强度大，抗磨损，耐腐蚀，安全性能好，网绳编织采用专用铝合金连接扣连接，长期使用不变形</w:t>
            </w:r>
            <w:r>
              <w:rPr>
                <w:rFonts w:hint="eastAsia" w:ascii="宋体" w:hAnsi="宋体" w:cs="宋体"/>
                <w:i w:val="0"/>
                <w:iCs w:val="0"/>
                <w:color w:val="auto"/>
                <w:kern w:val="0"/>
                <w:sz w:val="22"/>
                <w:szCs w:val="22"/>
                <w:highlight w:val="none"/>
                <w:u w:val="none"/>
                <w:lang w:val="en-US" w:eastAsia="zh-CN" w:bidi="ar"/>
              </w:rPr>
              <w:t>。</w:t>
            </w:r>
          </w:p>
          <w:p>
            <w:pPr>
              <w:keepNext w:val="0"/>
              <w:keepLines w:val="0"/>
              <w:widowControl/>
              <w:numPr>
                <w:ilvl w:val="0"/>
                <w:numId w:val="3"/>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采用食品级工程塑料，无毒无味，抗紫外线，光、色稳定，防静电，原料无回料掺入，造型美观，色彩鲜艳，表面光滑，安全、环保、经久耐用、</w:t>
            </w:r>
            <w:r>
              <w:rPr>
                <w:rFonts w:hint="eastAsia" w:ascii="宋体" w:hAnsi="宋体" w:cs="宋体"/>
                <w:i w:val="0"/>
                <w:iCs w:val="0"/>
                <w:color w:val="auto"/>
                <w:kern w:val="0"/>
                <w:sz w:val="22"/>
                <w:szCs w:val="22"/>
                <w:highlight w:val="none"/>
                <w:u w:val="none"/>
                <w:lang w:val="en-US" w:eastAsia="zh-CN" w:bidi="ar"/>
              </w:rPr>
              <w:t>不</w:t>
            </w:r>
            <w:r>
              <w:rPr>
                <w:rFonts w:hint="eastAsia" w:ascii="宋体" w:hAnsi="宋体" w:eastAsia="宋体" w:cs="宋体"/>
                <w:i w:val="0"/>
                <w:iCs w:val="0"/>
                <w:color w:val="auto"/>
                <w:kern w:val="0"/>
                <w:sz w:val="22"/>
                <w:szCs w:val="22"/>
                <w:highlight w:val="none"/>
                <w:u w:val="none"/>
                <w:lang w:val="en-US" w:eastAsia="zh-CN" w:bidi="ar"/>
              </w:rPr>
              <w:t>老化</w:t>
            </w:r>
            <w:r>
              <w:rPr>
                <w:rFonts w:hint="eastAsia" w:ascii="宋体" w:hAnsi="宋体" w:cs="宋体"/>
                <w:i w:val="0"/>
                <w:iCs w:val="0"/>
                <w:color w:val="auto"/>
                <w:kern w:val="0"/>
                <w:sz w:val="22"/>
                <w:szCs w:val="22"/>
                <w:highlight w:val="none"/>
                <w:u w:val="none"/>
                <w:lang w:val="en-US" w:eastAsia="zh-CN" w:bidi="ar"/>
              </w:rPr>
              <w:t>。</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6.配件：扣件采用高强度铝合金一次性铸造成形，边角圆滑，进行抛砂处理后，表面喷涂户外环保聚酯粉末，高温固化，表面光滑，抗紫外光能力强，色彩鲜艳，</w:t>
            </w:r>
            <w:r>
              <w:rPr>
                <w:rFonts w:hint="eastAsia" w:ascii="宋体" w:hAnsi="宋体" w:cs="宋体"/>
                <w:i w:val="0"/>
                <w:iCs w:val="0"/>
                <w:color w:val="auto"/>
                <w:kern w:val="0"/>
                <w:sz w:val="22"/>
                <w:szCs w:val="22"/>
                <w:highlight w:val="none"/>
                <w:u w:val="none"/>
                <w:lang w:val="en-US" w:eastAsia="zh-CN" w:bidi="ar"/>
              </w:rPr>
              <w:t>不脱落</w:t>
            </w:r>
            <w:r>
              <w:rPr>
                <w:rFonts w:hint="eastAsia" w:ascii="宋体" w:hAnsi="宋体" w:eastAsia="宋体" w:cs="宋体"/>
                <w:i w:val="0"/>
                <w:iCs w:val="0"/>
                <w:color w:val="auto"/>
                <w:kern w:val="0"/>
                <w:sz w:val="22"/>
                <w:szCs w:val="22"/>
                <w:highlight w:val="none"/>
                <w:u w:val="none"/>
                <w:lang w:val="en-US" w:eastAsia="zh-CN" w:bidi="ar"/>
              </w:rPr>
              <w:t>，耐腐蚀；喷涂设备采用计算机控制的静电粉末喷涂装置。所有螺丝均为不锈钢304号材质。</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摇摇乐-1</w:t>
            </w:r>
          </w:p>
        </w:tc>
        <w:tc>
          <w:tcPr>
            <w:tcW w:w="183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828675" cy="9906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a:stretch>
                            <a:fillRect/>
                          </a:stretch>
                        </pic:blipFill>
                        <pic:spPr>
                          <a:xfrm>
                            <a:off x="0" y="0"/>
                            <a:ext cx="828675" cy="990600"/>
                          </a:xfrm>
                          <a:prstGeom prst="rect">
                            <a:avLst/>
                          </a:prstGeom>
                          <a:noFill/>
                          <a:ln>
                            <a:noFill/>
                          </a:ln>
                        </pic:spPr>
                      </pic:pic>
                    </a:graphicData>
                  </a:graphic>
                </wp:inline>
              </w:drawing>
            </w:r>
          </w:p>
        </w:tc>
        <w:tc>
          <w:tcPr>
            <w:tcW w:w="183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78*44*91cm</w:t>
            </w:r>
          </w:p>
        </w:tc>
        <w:tc>
          <w:tcPr>
            <w:tcW w:w="774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饰面采用HPL板，是木制纤维与热固树脂经高压聚合制成的高强平板，采用特殊技术而形成的一体化着色数脂，具有极强的耐侯性，无论日照、雨淋和风蚀，还是潮气对其表面没有任何影响，快速的温度变化也不会影响其外观和特性；具有较高的弹性模量、抗拉强度和抗弯强度，具有很高的锚固件拔出强度，具有极好的耐火性，不会融化、滴落或爆炸，本身具有自洁性，材质致密不会黏附灰尘，清洗简单，雨水冲洗即可</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2.弹簧：采用优质弹簧，60号锰钢，直径不小于20mm，弹簧和设备坐垫底部采用4点受力连接。</w:t>
            </w:r>
          </w:p>
        </w:tc>
        <w:tc>
          <w:tcPr>
            <w:tcW w:w="574"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40"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摇摇乐-2</w:t>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828675" cy="9906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828675" cy="990600"/>
                          </a:xfrm>
                          <a:prstGeom prst="rect">
                            <a:avLst/>
                          </a:prstGeom>
                          <a:noFill/>
                          <a:ln>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86*47*89cm</w:t>
            </w:r>
          </w:p>
        </w:tc>
        <w:tc>
          <w:tcPr>
            <w:tcW w:w="774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饰面采用HPL板，是木制纤维与热固树脂经高压聚合制成的高强平板，采用特殊技术而形成的一体化着色数脂，具有极强的耐侯性，无论日照、雨淋和风蚀，还是潮气对其表面没有任何影响，快速的温度变化也不会影响其外观和特性；具有较高的弹性模量、抗拉强度和抗弯强度，具有很高的锚固件拔出强度，具有极好的耐火性，不会融化、滴落或爆炸，本身具有自洁性，材质致密不会黏附灰尘，清洗简单，雨水冲洗即可</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2.弹簧：采用优质弹簧，60号锰钢，直径不小于20mm，弹簧和设备坐垫底部采用4点受力连接。</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bookmarkStart w:id="27" w:name="OLE_LINK16"/>
            <w:r>
              <w:rPr>
                <w:rFonts w:hint="eastAsia" w:ascii="宋体" w:hAnsi="宋体" w:eastAsia="宋体" w:cs="宋体"/>
                <w:i w:val="0"/>
                <w:iCs w:val="0"/>
                <w:color w:val="auto"/>
                <w:kern w:val="0"/>
                <w:sz w:val="22"/>
                <w:szCs w:val="22"/>
                <w:highlight w:val="none"/>
                <w:u w:val="none"/>
                <w:lang w:val="en-US" w:eastAsia="zh-CN" w:bidi="ar"/>
              </w:rPr>
              <w:t>套</w:t>
            </w:r>
            <w:bookmarkEnd w:id="27"/>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0"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四人</w:t>
            </w:r>
            <w:r>
              <w:rPr>
                <w:rFonts w:hint="eastAsia" w:ascii="宋体" w:hAnsi="宋体" w:eastAsia="宋体" w:cs="宋体"/>
                <w:i w:val="0"/>
                <w:iCs w:val="0"/>
                <w:color w:val="auto"/>
                <w:kern w:val="0"/>
                <w:sz w:val="22"/>
                <w:szCs w:val="22"/>
                <w:highlight w:val="none"/>
                <w:u w:val="none"/>
                <w:lang w:val="en-US" w:eastAsia="zh-CN" w:bidi="ar"/>
              </w:rPr>
              <w:t>跷跷板</w:t>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1026160" cy="335915"/>
                  <wp:effectExtent l="0" t="0" r="10160"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
                          <a:stretch>
                            <a:fillRect/>
                          </a:stretch>
                        </pic:blipFill>
                        <pic:spPr>
                          <a:xfrm>
                            <a:off x="0" y="0"/>
                            <a:ext cx="1026160" cy="335915"/>
                          </a:xfrm>
                          <a:prstGeom prst="rect">
                            <a:avLst/>
                          </a:prstGeom>
                          <a:noFill/>
                          <a:ln>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310*50*80</w:t>
            </w:r>
            <w:r>
              <w:rPr>
                <w:rFonts w:hint="eastAsia" w:ascii="宋体" w:hAnsi="宋体" w:cs="宋体"/>
                <w:i w:val="0"/>
                <w:iCs w:val="0"/>
                <w:color w:val="auto"/>
                <w:kern w:val="0"/>
                <w:sz w:val="22"/>
                <w:szCs w:val="22"/>
                <w:highlight w:val="none"/>
                <w:u w:val="none"/>
                <w:lang w:val="en-US" w:eastAsia="zh-CN" w:bidi="ar"/>
              </w:rPr>
              <w:t>cm</w:t>
            </w:r>
          </w:p>
        </w:tc>
        <w:tc>
          <w:tcPr>
            <w:tcW w:w="774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1.采用</w:t>
            </w:r>
            <w:r>
              <w:rPr>
                <w:rFonts w:hint="eastAsia" w:ascii="宋体" w:hAnsi="宋体" w:cs="宋体"/>
                <w:i w:val="0"/>
                <w:iCs w:val="0"/>
                <w:color w:val="auto"/>
                <w:kern w:val="0"/>
                <w:sz w:val="22"/>
                <w:szCs w:val="22"/>
                <w:highlight w:val="none"/>
                <w:u w:val="none"/>
                <w:lang w:val="en-US" w:eastAsia="zh-CN" w:bidi="ar"/>
              </w:rPr>
              <w:t>不小于</w:t>
            </w:r>
            <w:r>
              <w:rPr>
                <w:rFonts w:hint="eastAsia" w:ascii="宋体" w:hAnsi="宋体" w:eastAsia="宋体" w:cs="宋体"/>
                <w:i w:val="0"/>
                <w:iCs w:val="0"/>
                <w:color w:val="auto"/>
                <w:kern w:val="0"/>
                <w:sz w:val="22"/>
                <w:szCs w:val="22"/>
                <w:highlight w:val="none"/>
                <w:u w:val="none"/>
                <w:lang w:val="en-US" w:eastAsia="zh-CN" w:bidi="ar"/>
              </w:rPr>
              <w:t>Ø114mm壁厚不小于2.0mm热镀锌钢管， 焊接采用机械手臂全自动焊接成型，具有焊缝均匀、强度大、承载能力强等特点。整体加工成型后经专业技术人员进行除油、抛砂处理后，表面再经过静电粉末喷涂流水线进行喷涂后高温固化表面光滑，抗紫外线能力强，色彩鲜艳，</w:t>
            </w:r>
            <w:r>
              <w:rPr>
                <w:rFonts w:hint="eastAsia" w:ascii="宋体" w:hAnsi="宋体" w:cs="宋体"/>
                <w:i w:val="0"/>
                <w:iCs w:val="0"/>
                <w:color w:val="auto"/>
                <w:kern w:val="0"/>
                <w:sz w:val="22"/>
                <w:szCs w:val="22"/>
                <w:highlight w:val="none"/>
                <w:u w:val="none"/>
                <w:lang w:val="en-US" w:eastAsia="zh-CN" w:bidi="ar"/>
              </w:rPr>
              <w:t>不脱落</w:t>
            </w:r>
            <w:r>
              <w:rPr>
                <w:rFonts w:hint="eastAsia" w:ascii="宋体" w:hAnsi="宋体" w:eastAsia="宋体" w:cs="宋体"/>
                <w:i w:val="0"/>
                <w:iCs w:val="0"/>
                <w:color w:val="auto"/>
                <w:kern w:val="0"/>
                <w:sz w:val="22"/>
                <w:szCs w:val="22"/>
                <w:highlight w:val="none"/>
                <w:u w:val="none"/>
                <w:lang w:val="en-US" w:eastAsia="zh-CN" w:bidi="ar"/>
              </w:rPr>
              <w:t>，耐腐蚀极耐风化。喷涂设备采用计算机控制的静电粉末流水线喷涂装置</w:t>
            </w:r>
            <w:r>
              <w:rPr>
                <w:rFonts w:hint="eastAsia" w:ascii="宋体" w:hAnsi="宋体" w:cs="宋体"/>
                <w:i w:val="0"/>
                <w:iCs w:val="0"/>
                <w:color w:val="auto"/>
                <w:kern w:val="0"/>
                <w:sz w:val="22"/>
                <w:szCs w:val="22"/>
                <w:highlight w:val="none"/>
                <w:u w:val="none"/>
                <w:lang w:val="en-US" w:eastAsia="zh-CN" w:bidi="ar"/>
              </w:rPr>
              <w:t>。</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转盘</w:t>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1026160" cy="630555"/>
                  <wp:effectExtent l="0" t="0" r="1016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1026160" cy="630555"/>
                          </a:xfrm>
                          <a:prstGeom prst="rect">
                            <a:avLst/>
                          </a:prstGeom>
                          <a:noFill/>
                          <a:ln>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φ180*110</w:t>
            </w:r>
            <w:r>
              <w:rPr>
                <w:rFonts w:hint="eastAsia" w:ascii="宋体" w:hAnsi="宋体" w:cs="宋体"/>
                <w:i w:val="0"/>
                <w:iCs w:val="0"/>
                <w:color w:val="auto"/>
                <w:kern w:val="0"/>
                <w:sz w:val="22"/>
                <w:szCs w:val="22"/>
                <w:highlight w:val="none"/>
                <w:u w:val="none"/>
                <w:lang w:val="en-US" w:eastAsia="zh-CN" w:bidi="ar"/>
              </w:rPr>
              <w:t>cm</w:t>
            </w:r>
          </w:p>
        </w:tc>
        <w:tc>
          <w:tcPr>
            <w:tcW w:w="7743" w:type="dxa"/>
            <w:tcBorders>
              <w:tl2br w:val="nil"/>
              <w:tr2bl w:val="nil"/>
            </w:tcBorders>
            <w:shd w:val="clear" w:color="auto" w:fill="auto"/>
            <w:vAlign w:val="center"/>
          </w:tcPr>
          <w:p>
            <w:pPr>
              <w:keepNext w:val="0"/>
              <w:keepLines w:val="0"/>
              <w:widowControl/>
              <w:numPr>
                <w:ilvl w:val="0"/>
                <w:numId w:val="4"/>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bookmarkStart w:id="28" w:name="OLE_LINK15"/>
            <w:r>
              <w:rPr>
                <w:rFonts w:hint="eastAsia" w:ascii="宋体" w:hAnsi="宋体" w:eastAsia="宋体" w:cs="宋体"/>
                <w:i w:val="0"/>
                <w:iCs w:val="0"/>
                <w:color w:val="auto"/>
                <w:kern w:val="0"/>
                <w:sz w:val="22"/>
                <w:szCs w:val="22"/>
                <w:highlight w:val="none"/>
                <w:u w:val="none"/>
                <w:lang w:val="en-US" w:eastAsia="zh-CN" w:bidi="ar"/>
              </w:rPr>
              <w:t>采用</w:t>
            </w:r>
            <w:r>
              <w:rPr>
                <w:rFonts w:hint="eastAsia" w:ascii="宋体" w:hAnsi="宋体" w:cs="宋体"/>
                <w:i w:val="0"/>
                <w:iCs w:val="0"/>
                <w:color w:val="auto"/>
                <w:kern w:val="0"/>
                <w:sz w:val="22"/>
                <w:szCs w:val="22"/>
                <w:highlight w:val="none"/>
                <w:u w:val="none"/>
                <w:lang w:val="en-US" w:eastAsia="zh-CN" w:bidi="ar"/>
              </w:rPr>
              <w:t>不小于</w:t>
            </w:r>
            <w:r>
              <w:rPr>
                <w:rFonts w:hint="eastAsia" w:ascii="宋体" w:hAnsi="宋体" w:eastAsia="宋体" w:cs="宋体"/>
                <w:i w:val="0"/>
                <w:iCs w:val="0"/>
                <w:color w:val="auto"/>
                <w:kern w:val="0"/>
                <w:sz w:val="22"/>
                <w:szCs w:val="22"/>
                <w:highlight w:val="none"/>
                <w:u w:val="none"/>
                <w:lang w:val="en-US" w:eastAsia="zh-CN" w:bidi="ar"/>
              </w:rPr>
              <w:t>Ø114mm、Ø28mm、壁厚不小于2.0mm热镀锌钢管， 焊接采用机械手臂全自动焊接成型，具有焊缝均匀、强度大、承载能力强等特点。整体加工成型后经专业技术人员进行除油、抛砂处理后，表面再经过静电粉末喷涂流水线进行喷涂后高温固化表面光滑，抗紫外线能力强，色彩鲜艳，</w:t>
            </w:r>
            <w:r>
              <w:rPr>
                <w:rFonts w:hint="eastAsia" w:ascii="宋体" w:hAnsi="宋体" w:cs="宋体"/>
                <w:i w:val="0"/>
                <w:iCs w:val="0"/>
                <w:color w:val="auto"/>
                <w:kern w:val="0"/>
                <w:sz w:val="22"/>
                <w:szCs w:val="22"/>
                <w:highlight w:val="none"/>
                <w:u w:val="none"/>
                <w:lang w:val="en-US" w:eastAsia="zh-CN" w:bidi="ar"/>
              </w:rPr>
              <w:t>不脱落</w:t>
            </w:r>
            <w:r>
              <w:rPr>
                <w:rFonts w:hint="eastAsia" w:ascii="宋体" w:hAnsi="宋体" w:eastAsia="宋体" w:cs="宋体"/>
                <w:i w:val="0"/>
                <w:iCs w:val="0"/>
                <w:color w:val="auto"/>
                <w:kern w:val="0"/>
                <w:sz w:val="22"/>
                <w:szCs w:val="22"/>
                <w:highlight w:val="none"/>
                <w:u w:val="none"/>
                <w:lang w:val="en-US" w:eastAsia="zh-CN" w:bidi="ar"/>
              </w:rPr>
              <w:t>，耐腐蚀极耐风化。喷涂设备采用计算机控制的静电粉末流水线喷涂装置</w:t>
            </w:r>
            <w:r>
              <w:rPr>
                <w:rFonts w:hint="eastAsia" w:ascii="宋体" w:hAnsi="宋体" w:cs="宋体"/>
                <w:i w:val="0"/>
                <w:iCs w:val="0"/>
                <w:color w:val="auto"/>
                <w:kern w:val="0"/>
                <w:sz w:val="22"/>
                <w:szCs w:val="22"/>
                <w:highlight w:val="none"/>
                <w:u w:val="none"/>
                <w:lang w:val="en-US" w:eastAsia="zh-CN" w:bidi="ar"/>
              </w:rPr>
              <w:t>。</w:t>
            </w:r>
          </w:p>
          <w:bookmarkEnd w:id="28"/>
          <w:p>
            <w:pPr>
              <w:keepNext w:val="0"/>
              <w:keepLines w:val="0"/>
              <w:widowControl/>
              <w:numPr>
                <w:ilvl w:val="0"/>
                <w:numId w:val="4"/>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平台采用厚度不小于2.2mm高强度冷轧钢板，经数控机床一次性冲孔成型，冲孔直径8mm，可防止儿童把手指插入孔中而造成伤害。焊接采用机械手臂全自动焊接成型，具有焊缝均匀、强度大、承载能力强等特点。经除油、除锈、中和、表调、磷化、水洗、烘干、ABC胶化后经国际领先PVC浸塑流水线设备包塑工艺成型，其材质抗老化能力强，安全防撞、环保无毒，防滑性好</w:t>
            </w:r>
            <w:r>
              <w:rPr>
                <w:rFonts w:hint="eastAsia" w:ascii="宋体" w:hAnsi="宋体" w:cs="宋体"/>
                <w:i w:val="0"/>
                <w:iCs w:val="0"/>
                <w:color w:val="auto"/>
                <w:kern w:val="0"/>
                <w:sz w:val="22"/>
                <w:szCs w:val="22"/>
                <w:highlight w:val="none"/>
                <w:u w:val="none"/>
                <w:lang w:val="en-US" w:eastAsia="zh-CN" w:bidi="ar"/>
              </w:rPr>
              <w:t>。</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3.采用专业轴承旋转。</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0"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宣传栏</w:t>
            </w:r>
            <w:r>
              <w:rPr>
                <w:rFonts w:hint="eastAsia" w:ascii="宋体" w:hAnsi="宋体" w:cs="宋体"/>
                <w:i w:val="0"/>
                <w:iCs w:val="0"/>
                <w:color w:val="auto"/>
                <w:kern w:val="0"/>
                <w:sz w:val="22"/>
                <w:szCs w:val="22"/>
                <w:highlight w:val="none"/>
                <w:u w:val="none"/>
                <w:lang w:val="en-US" w:eastAsia="zh-CN" w:bidi="ar"/>
              </w:rPr>
              <w:t>和</w:t>
            </w:r>
            <w:r>
              <w:rPr>
                <w:rFonts w:hint="eastAsia" w:ascii="宋体" w:hAnsi="宋体" w:eastAsia="宋体" w:cs="宋体"/>
                <w:i w:val="0"/>
                <w:iCs w:val="0"/>
                <w:color w:val="auto"/>
                <w:kern w:val="0"/>
                <w:sz w:val="22"/>
                <w:szCs w:val="22"/>
                <w:highlight w:val="none"/>
                <w:u w:val="none"/>
                <w:lang w:val="en-US" w:eastAsia="zh-CN" w:bidi="ar"/>
              </w:rPr>
              <w:t>坐凳、遮阳棚、</w:t>
            </w:r>
            <w:bookmarkStart w:id="29" w:name="OLE_LINK6"/>
            <w:r>
              <w:rPr>
                <w:rFonts w:hint="eastAsia" w:ascii="宋体" w:hAnsi="宋体" w:cs="宋体"/>
                <w:i w:val="0"/>
                <w:iCs w:val="0"/>
                <w:color w:val="auto"/>
                <w:kern w:val="0"/>
                <w:sz w:val="22"/>
                <w:szCs w:val="22"/>
                <w:highlight w:val="none"/>
                <w:u w:val="none"/>
                <w:lang w:val="en-US" w:eastAsia="zh-CN" w:bidi="ar"/>
              </w:rPr>
              <w:t>告示牌</w:t>
            </w:r>
            <w:bookmarkEnd w:id="29"/>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1026160" cy="553720"/>
                  <wp:effectExtent l="0" t="0" r="10160"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4"/>
                          <a:stretch>
                            <a:fillRect/>
                          </a:stretch>
                        </pic:blipFill>
                        <pic:spPr>
                          <a:xfrm>
                            <a:off x="0" y="0"/>
                            <a:ext cx="1026160" cy="553720"/>
                          </a:xfrm>
                          <a:prstGeom prst="rect">
                            <a:avLst/>
                          </a:prstGeom>
                          <a:noFill/>
                          <a:ln>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685*347*345cm</w:t>
            </w:r>
          </w:p>
        </w:tc>
        <w:tc>
          <w:tcPr>
            <w:tcW w:w="7743" w:type="dxa"/>
            <w:tcBorders>
              <w:tl2br w:val="nil"/>
              <w:tr2bl w:val="nil"/>
            </w:tcBorders>
            <w:shd w:val="clear" w:color="auto" w:fill="auto"/>
            <w:vAlign w:val="center"/>
          </w:tcPr>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bookmarkStart w:id="30" w:name="OLE_LINK7"/>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遮阳棚：</w:t>
            </w:r>
            <w:bookmarkStart w:id="31" w:name="OLE_LINK5"/>
            <w:r>
              <w:rPr>
                <w:rFonts w:hint="eastAsia" w:ascii="宋体" w:hAnsi="宋体" w:eastAsia="宋体" w:cs="宋体"/>
                <w:i w:val="0"/>
                <w:iCs w:val="0"/>
                <w:color w:val="auto"/>
                <w:kern w:val="0"/>
                <w:sz w:val="22"/>
                <w:szCs w:val="22"/>
                <w:highlight w:val="none"/>
                <w:u w:val="none"/>
                <w:lang w:val="en-US" w:eastAsia="zh-CN" w:bidi="ar"/>
              </w:rPr>
              <w:t>采用</w:t>
            </w:r>
            <w:bookmarkStart w:id="32" w:name="OLE_LINK20"/>
            <w:r>
              <w:rPr>
                <w:rFonts w:hint="eastAsia" w:ascii="宋体" w:hAnsi="宋体" w:eastAsia="宋体" w:cs="宋体"/>
                <w:i w:val="0"/>
                <w:iCs w:val="0"/>
                <w:color w:val="auto"/>
                <w:kern w:val="0"/>
                <w:sz w:val="22"/>
                <w:szCs w:val="22"/>
                <w:highlight w:val="none"/>
                <w:u w:val="none"/>
                <w:lang w:val="en-US" w:eastAsia="zh-CN" w:bidi="ar"/>
              </w:rPr>
              <w:t>不小于</w:t>
            </w:r>
            <w:bookmarkEnd w:id="32"/>
            <w:r>
              <w:rPr>
                <w:rFonts w:hint="eastAsia" w:ascii="宋体" w:hAnsi="宋体" w:eastAsia="宋体" w:cs="宋体"/>
                <w:i w:val="0"/>
                <w:iCs w:val="0"/>
                <w:color w:val="auto"/>
                <w:kern w:val="0"/>
                <w:sz w:val="22"/>
                <w:szCs w:val="22"/>
                <w:highlight w:val="none"/>
                <w:u w:val="none"/>
                <w:lang w:val="en-US" w:eastAsia="zh-CN" w:bidi="ar"/>
              </w:rPr>
              <w:t>100*100mm镀锌方管</w:t>
            </w:r>
            <w:bookmarkEnd w:id="31"/>
            <w:r>
              <w:rPr>
                <w:rFonts w:hint="eastAsia" w:ascii="宋体" w:hAnsi="宋体" w:eastAsia="宋体" w:cs="宋体"/>
                <w:i w:val="0"/>
                <w:iCs w:val="0"/>
                <w:color w:val="auto"/>
                <w:kern w:val="0"/>
                <w:sz w:val="22"/>
                <w:szCs w:val="22"/>
                <w:highlight w:val="none"/>
                <w:u w:val="none"/>
                <w:lang w:val="en-US" w:eastAsia="zh-CN" w:bidi="ar"/>
              </w:rPr>
              <w:t>，壁厚不小于2.0mm热镀锌钢管， 焊接采用机械手臂全自动焊接成型，具有焊缝均匀、强度大、承载能力强等特点。整体加工成型后经专业技术人员进行除油、抛砂处理后，表面再经过静电粉末喷涂流水线进行喷涂后高温固化表面光滑，抗紫外线能力强，色彩鲜艳，不脱落，耐腐蚀极耐风化。喷涂设备采用计算机控制的静电粉末流水线喷涂装置；篷布采用张拉姆材质。</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宣传栏和坐凳：背板面采用镀锌板；立柱采用不小于100*100mm镀锌方管；坐凳面防腐木、铝制框架。</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default" w:eastAsia="宋体"/>
                <w:color w:val="auto"/>
                <w:highlight w:val="none"/>
                <w:lang w:val="en-US" w:eastAsia="zh-CN"/>
              </w:rPr>
            </w:pP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告示牌：骨架50*50镀锌方管，壁厚不小于2MM.  表面不小于3MM厚镀锌板，图案印刷。</w:t>
            </w:r>
            <w:bookmarkEnd w:id="30"/>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组</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3"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塑料休闲椅</w:t>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752475" cy="504825"/>
                  <wp:effectExtent l="0" t="0" r="952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5"/>
                          <a:stretch>
                            <a:fillRect/>
                          </a:stretch>
                        </pic:blipFill>
                        <pic:spPr>
                          <a:xfrm>
                            <a:off x="0" y="0"/>
                            <a:ext cx="752475" cy="504825"/>
                          </a:xfrm>
                          <a:prstGeom prst="rect">
                            <a:avLst/>
                          </a:prstGeom>
                          <a:noFill/>
                          <a:ln>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180*60*92</w:t>
            </w:r>
            <w:r>
              <w:rPr>
                <w:rFonts w:hint="eastAsia" w:ascii="宋体" w:hAnsi="宋体" w:cs="宋体"/>
                <w:i w:val="0"/>
                <w:iCs w:val="0"/>
                <w:color w:val="auto"/>
                <w:kern w:val="0"/>
                <w:sz w:val="22"/>
                <w:szCs w:val="22"/>
                <w:highlight w:val="none"/>
                <w:u w:val="none"/>
                <w:lang w:val="en-US" w:eastAsia="zh-CN" w:bidi="ar"/>
              </w:rPr>
              <w:t>cm</w:t>
            </w:r>
          </w:p>
        </w:tc>
        <w:tc>
          <w:tcPr>
            <w:tcW w:w="774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工程塑料</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574" w:type="dxa"/>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12</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宣传宣语</w:t>
            </w:r>
          </w:p>
        </w:tc>
        <w:tc>
          <w:tcPr>
            <w:tcW w:w="1835"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anchor distT="0" distB="0" distL="114300" distR="114300" simplePos="0" relativeHeight="251660288" behindDoc="0" locked="0" layoutInCell="1" allowOverlap="1">
                  <wp:simplePos x="0" y="0"/>
                  <wp:positionH relativeFrom="column">
                    <wp:posOffset>480060</wp:posOffset>
                  </wp:positionH>
                  <wp:positionV relativeFrom="paragraph">
                    <wp:posOffset>136525</wp:posOffset>
                  </wp:positionV>
                  <wp:extent cx="562610" cy="288290"/>
                  <wp:effectExtent l="0" t="0" r="1270" b="1270"/>
                  <wp:wrapNone/>
                  <wp:docPr id="7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0"/>
                          <pic:cNvPicPr>
                            <a:picLocks noChangeAspect="1"/>
                          </pic:cNvPicPr>
                        </pic:nvPicPr>
                        <pic:blipFill>
                          <a:blip r:embed="rId26"/>
                          <a:stretch>
                            <a:fillRect/>
                          </a:stretch>
                        </pic:blipFill>
                        <pic:spPr>
                          <a:xfrm rot="10800000" flipV="1">
                            <a:off x="0" y="0"/>
                            <a:ext cx="562610" cy="288290"/>
                          </a:xfrm>
                          <a:prstGeom prst="rect">
                            <a:avLst/>
                          </a:prstGeom>
                          <a:noFill/>
                          <a:ln w="9525">
                            <a:noFill/>
                          </a:ln>
                        </pic:spPr>
                      </pic:pic>
                    </a:graphicData>
                  </a:graphic>
                </wp:anchor>
              </w:drawing>
            </w:r>
            <w:r>
              <w:rPr>
                <w:rFonts w:hint="default"/>
                <w:color w:val="auto"/>
                <w:highlight w:val="none"/>
              </w:rPr>
              <w:drawing>
                <wp:anchor distT="0" distB="0" distL="114300" distR="114300" simplePos="0" relativeHeight="251659264" behindDoc="0" locked="0" layoutInCell="1" allowOverlap="1">
                  <wp:simplePos x="0" y="0"/>
                  <wp:positionH relativeFrom="column">
                    <wp:posOffset>82550</wp:posOffset>
                  </wp:positionH>
                  <wp:positionV relativeFrom="paragraph">
                    <wp:posOffset>88900</wp:posOffset>
                  </wp:positionV>
                  <wp:extent cx="390525" cy="351155"/>
                  <wp:effectExtent l="0" t="0" r="5715" b="14605"/>
                  <wp:wrapNone/>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pic:cNvPicPr>
                        </pic:nvPicPr>
                        <pic:blipFill>
                          <a:blip r:embed="rId27"/>
                          <a:stretch>
                            <a:fillRect/>
                          </a:stretch>
                        </pic:blipFill>
                        <pic:spPr>
                          <a:xfrm>
                            <a:off x="0" y="0"/>
                            <a:ext cx="390525" cy="351155"/>
                          </a:xfrm>
                          <a:prstGeom prst="rect">
                            <a:avLst/>
                          </a:prstGeom>
                          <a:noFill/>
                          <a:ln w="9525">
                            <a:noFill/>
                          </a:ln>
                        </pic:spPr>
                      </pic:pic>
                    </a:graphicData>
                  </a:graphic>
                </wp:anchor>
              </w:drawing>
            </w:r>
          </w:p>
        </w:tc>
        <w:tc>
          <w:tcPr>
            <w:tcW w:w="1835"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56*46*60cm</w:t>
            </w:r>
          </w:p>
        </w:tc>
        <w:tc>
          <w:tcPr>
            <w:tcW w:w="774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有机玻璃</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4"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3</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彩虹垃圾桶</w:t>
            </w:r>
          </w:p>
        </w:tc>
        <w:tc>
          <w:tcPr>
            <w:tcW w:w="183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default"/>
                <w:color w:val="auto"/>
                <w:highlight w:val="none"/>
              </w:rPr>
              <w:drawing>
                <wp:inline distT="0" distB="0" distL="114300" distR="114300">
                  <wp:extent cx="434340" cy="414020"/>
                  <wp:effectExtent l="0" t="0" r="7620" b="1270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28"/>
                          <a:stretch>
                            <a:fillRect/>
                          </a:stretch>
                        </pic:blipFill>
                        <pic:spPr>
                          <a:xfrm>
                            <a:off x="0" y="0"/>
                            <a:ext cx="434340" cy="414020"/>
                          </a:xfrm>
                          <a:prstGeom prst="rect">
                            <a:avLst/>
                          </a:prstGeom>
                        </pic:spPr>
                      </pic:pic>
                    </a:graphicData>
                  </a:graphic>
                </wp:inline>
              </w:drawing>
            </w:r>
          </w:p>
        </w:tc>
        <w:tc>
          <w:tcPr>
            <w:tcW w:w="183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55*10*220cm</w:t>
            </w:r>
          </w:p>
        </w:tc>
        <w:tc>
          <w:tcPr>
            <w:tcW w:w="774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bookmarkStart w:id="33" w:name="OLE_LINK3"/>
            <w:bookmarkStart w:id="34" w:name="OLE_LINK23"/>
            <w:r>
              <w:rPr>
                <w:rFonts w:hint="eastAsia" w:ascii="宋体" w:hAnsi="宋体" w:eastAsia="宋体" w:cs="宋体"/>
                <w:i w:val="0"/>
                <w:iCs w:val="0"/>
                <w:color w:val="auto"/>
                <w:kern w:val="0"/>
                <w:sz w:val="22"/>
                <w:szCs w:val="22"/>
                <w:highlight w:val="none"/>
                <w:u w:val="none"/>
                <w:lang w:val="en-US" w:eastAsia="zh-CN" w:bidi="ar"/>
              </w:rPr>
              <w:t>表面不小于3MM厚</w:t>
            </w:r>
            <w:bookmarkStart w:id="35" w:name="OLE_LINK4"/>
            <w:r>
              <w:rPr>
                <w:rFonts w:hint="eastAsia" w:ascii="宋体" w:hAnsi="宋体" w:eastAsia="宋体" w:cs="宋体"/>
                <w:i w:val="0"/>
                <w:iCs w:val="0"/>
                <w:color w:val="auto"/>
                <w:kern w:val="0"/>
                <w:sz w:val="22"/>
                <w:szCs w:val="22"/>
                <w:highlight w:val="none"/>
                <w:u w:val="none"/>
                <w:lang w:val="en-US" w:eastAsia="zh-CN" w:bidi="ar"/>
              </w:rPr>
              <w:t>镀锌板</w:t>
            </w:r>
            <w:bookmarkEnd w:id="33"/>
            <w:bookmarkEnd w:id="35"/>
            <w:r>
              <w:rPr>
                <w:rFonts w:hint="eastAsia" w:ascii="宋体" w:hAnsi="宋体" w:cs="宋体"/>
                <w:i w:val="0"/>
                <w:iCs w:val="0"/>
                <w:color w:val="auto"/>
                <w:kern w:val="0"/>
                <w:sz w:val="22"/>
                <w:szCs w:val="22"/>
                <w:highlight w:val="none"/>
                <w:u w:val="none"/>
                <w:lang w:val="en-US" w:eastAsia="zh-CN" w:bidi="ar"/>
              </w:rPr>
              <w:t>，按主题</w:t>
            </w:r>
            <w:r>
              <w:rPr>
                <w:rFonts w:hint="eastAsia" w:ascii="宋体" w:hAnsi="宋体" w:eastAsia="宋体" w:cs="宋体"/>
                <w:i w:val="0"/>
                <w:iCs w:val="0"/>
                <w:color w:val="auto"/>
                <w:kern w:val="0"/>
                <w:sz w:val="22"/>
                <w:szCs w:val="22"/>
                <w:highlight w:val="none"/>
                <w:u w:val="none"/>
                <w:lang w:val="en-US" w:eastAsia="zh-CN" w:bidi="ar"/>
              </w:rPr>
              <w:t>印刷图案</w:t>
            </w:r>
            <w:r>
              <w:rPr>
                <w:rFonts w:hint="eastAsia" w:ascii="宋体" w:hAnsi="宋体" w:cs="宋体"/>
                <w:i w:val="0"/>
                <w:iCs w:val="0"/>
                <w:color w:val="auto"/>
                <w:kern w:val="0"/>
                <w:sz w:val="22"/>
                <w:szCs w:val="22"/>
                <w:highlight w:val="none"/>
                <w:u w:val="none"/>
                <w:lang w:val="en-US" w:eastAsia="zh-CN" w:bidi="ar"/>
              </w:rPr>
              <w:t>（成品采购）</w:t>
            </w:r>
            <w:bookmarkEnd w:id="34"/>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14</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总览牌</w:t>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569595" cy="566420"/>
                  <wp:effectExtent l="0" t="0" r="952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9"/>
                          <a:stretch>
                            <a:fillRect/>
                          </a:stretch>
                        </pic:blipFill>
                        <pic:spPr>
                          <a:xfrm>
                            <a:off x="0" y="0"/>
                            <a:ext cx="569595" cy="566420"/>
                          </a:xfrm>
                          <a:prstGeom prst="rect">
                            <a:avLst/>
                          </a:prstGeom>
                          <a:noFill/>
                          <a:ln>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120*50*130cm</w:t>
            </w:r>
          </w:p>
        </w:tc>
        <w:tc>
          <w:tcPr>
            <w:tcW w:w="774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bookmarkStart w:id="36" w:name="OLE_LINK24"/>
            <w:r>
              <w:rPr>
                <w:rFonts w:hint="eastAsia" w:ascii="宋体" w:hAnsi="宋体" w:eastAsia="宋体" w:cs="宋体"/>
                <w:i w:val="0"/>
                <w:iCs w:val="0"/>
                <w:color w:val="auto"/>
                <w:kern w:val="0"/>
                <w:sz w:val="22"/>
                <w:szCs w:val="22"/>
                <w:highlight w:val="none"/>
                <w:u w:val="none"/>
                <w:lang w:val="en-US" w:eastAsia="zh-CN" w:bidi="ar"/>
              </w:rPr>
              <w:t>骨架50*50镀锌方管，壁厚不小于2MM.  表面不小于3MM厚镀锌板，图案印刷</w:t>
            </w:r>
            <w:bookmarkEnd w:id="36"/>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4"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15</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导示牌</w:t>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168910" cy="387350"/>
                  <wp:effectExtent l="0" t="0" r="1397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0"/>
                          <a:stretch>
                            <a:fillRect/>
                          </a:stretch>
                        </pic:blipFill>
                        <pic:spPr>
                          <a:xfrm>
                            <a:off x="0" y="0"/>
                            <a:ext cx="168910" cy="387350"/>
                          </a:xfrm>
                          <a:prstGeom prst="rect">
                            <a:avLst/>
                          </a:prstGeom>
                          <a:noFill/>
                          <a:ln>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55*10*220cm</w:t>
            </w:r>
          </w:p>
        </w:tc>
        <w:tc>
          <w:tcPr>
            <w:tcW w:w="774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bookmarkStart w:id="37" w:name="OLE_LINK18"/>
            <w:r>
              <w:rPr>
                <w:rFonts w:hint="eastAsia" w:ascii="宋体" w:hAnsi="宋体" w:eastAsia="宋体" w:cs="宋体"/>
                <w:i w:val="0"/>
                <w:iCs w:val="0"/>
                <w:color w:val="auto"/>
                <w:kern w:val="0"/>
                <w:sz w:val="22"/>
                <w:szCs w:val="22"/>
                <w:highlight w:val="none"/>
                <w:u w:val="none"/>
                <w:lang w:val="en-US" w:eastAsia="zh-CN" w:bidi="ar"/>
              </w:rPr>
              <w:t>骨架50*50镀锌方管，壁厚不小于2MM.  表面不小于3MM厚镀锌板，图案印刷</w:t>
            </w:r>
            <w:bookmarkEnd w:id="37"/>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bookmarkStart w:id="38" w:name="OLE_LINK17"/>
            <w:r>
              <w:rPr>
                <w:rFonts w:hint="eastAsia" w:ascii="宋体" w:hAnsi="宋体" w:eastAsia="宋体" w:cs="宋体"/>
                <w:i w:val="0"/>
                <w:iCs w:val="0"/>
                <w:color w:val="auto"/>
                <w:kern w:val="0"/>
                <w:sz w:val="22"/>
                <w:szCs w:val="22"/>
                <w:highlight w:val="none"/>
                <w:u w:val="none"/>
                <w:lang w:val="en-US" w:eastAsia="zh-CN" w:bidi="ar"/>
              </w:rPr>
              <w:t>项</w:t>
            </w:r>
            <w:bookmarkEnd w:id="38"/>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80"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16</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护栏栏杆</w:t>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957580" cy="647065"/>
                  <wp:effectExtent l="0" t="0" r="2540" b="825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31"/>
                          <a:stretch>
                            <a:fillRect/>
                          </a:stretch>
                        </pic:blipFill>
                        <pic:spPr>
                          <a:xfrm>
                            <a:off x="0" y="0"/>
                            <a:ext cx="957580" cy="647065"/>
                          </a:xfrm>
                          <a:prstGeom prst="rect">
                            <a:avLst/>
                          </a:prstGeom>
                          <a:noFill/>
                          <a:ln w="9525">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 xml:space="preserve">栏杆高度120cm </w:t>
            </w:r>
          </w:p>
        </w:tc>
        <w:tc>
          <w:tcPr>
            <w:tcW w:w="7743" w:type="dxa"/>
            <w:tcBorders>
              <w:tl2br w:val="nil"/>
              <w:tr2bl w:val="nil"/>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default"/>
                <w:highlight w:val="none"/>
                <w:lang w:val="en-US" w:eastAsia="zh-CN"/>
              </w:rPr>
            </w:pPr>
            <w:r>
              <w:rPr>
                <w:rFonts w:hint="eastAsia"/>
                <w:highlight w:val="none"/>
                <w:lang w:val="en-US" w:eastAsia="zh-CN"/>
              </w:rPr>
              <w:t>立柱热镀锌钢管， 焊接采用机械手臂全自动焊接成型，具有焊缝均匀、强度大、承载能力强等特点。整体加工成型后经专业技术人员进行除油、抛砂处理后，表面再经过静电粉末喷涂流水线进行喷涂后高温固化表面光滑，抗紫外线能力强，色彩鲜艳，不脱落，耐腐蚀极耐风化。喷涂设备采用计算机控制的静电粉末流水线喷涂装置。</w:t>
            </w:r>
            <w:r>
              <w:rPr>
                <w:rFonts w:hint="eastAsia" w:ascii="宋体" w:hAnsi="宋体" w:cs="宋体"/>
                <w:i w:val="0"/>
                <w:iCs w:val="0"/>
                <w:color w:val="auto"/>
                <w:kern w:val="0"/>
                <w:sz w:val="22"/>
                <w:szCs w:val="22"/>
                <w:highlight w:val="none"/>
                <w:u w:val="none"/>
                <w:lang w:val="en-US" w:eastAsia="zh-CN" w:bidi="ar"/>
              </w:rPr>
              <w:t>栏杆的间隙和距离地面的间隙不大于120mm</w:t>
            </w:r>
            <w:r>
              <w:rPr>
                <w:rFonts w:hint="eastAsia" w:ascii="宋体" w:hAnsi="宋体" w:eastAsia="宋体" w:cs="宋体"/>
                <w:i w:val="0"/>
                <w:iCs w:val="0"/>
                <w:color w:val="auto"/>
                <w:kern w:val="0"/>
                <w:sz w:val="22"/>
                <w:szCs w:val="22"/>
                <w:highlight w:val="none"/>
                <w:u w:val="none"/>
                <w:lang w:val="en-US" w:eastAsia="zh-CN" w:bidi="ar"/>
              </w:rPr>
              <w:t>。</w:t>
            </w:r>
          </w:p>
        </w:tc>
        <w:tc>
          <w:tcPr>
            <w:tcW w:w="574"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130</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80" w:hRule="atLeast"/>
        </w:trPr>
        <w:tc>
          <w:tcPr>
            <w:tcW w:w="57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7</w:t>
            </w:r>
          </w:p>
        </w:tc>
        <w:tc>
          <w:tcPr>
            <w:tcW w:w="991"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EPDM</w:t>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color w:val="auto"/>
                <w:highlight w:val="none"/>
              </w:rPr>
              <w:drawing>
                <wp:inline distT="0" distB="0" distL="114300" distR="114300">
                  <wp:extent cx="873125" cy="511175"/>
                  <wp:effectExtent l="0" t="0" r="10795" b="698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32"/>
                          <a:stretch>
                            <a:fillRect/>
                          </a:stretch>
                        </pic:blipFill>
                        <pic:spPr>
                          <a:xfrm>
                            <a:off x="0" y="0"/>
                            <a:ext cx="873125" cy="511175"/>
                          </a:xfrm>
                          <a:prstGeom prst="rect">
                            <a:avLst/>
                          </a:prstGeom>
                          <a:noFill/>
                          <a:ln w="9525">
                            <a:noFill/>
                          </a:ln>
                        </pic:spPr>
                      </pic:pic>
                    </a:graphicData>
                  </a:graphic>
                </wp:inline>
              </w:drawing>
            </w:r>
          </w:p>
        </w:tc>
        <w:tc>
          <w:tcPr>
            <w:tcW w:w="18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13MM(8mm底层+5mm面层)</w:t>
            </w:r>
          </w:p>
        </w:tc>
        <w:tc>
          <w:tcPr>
            <w:tcW w:w="774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面料：彩色EPDM颗粒</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底料：白色EPDM颗粒</w:t>
            </w:r>
          </w:p>
          <w:p>
            <w:pPr>
              <w:keepNext w:val="0"/>
              <w:keepLines w:val="0"/>
              <w:widowControl/>
              <w:suppressLineNumbers w:val="0"/>
              <w:spacing w:before="0" w:beforeAutospacing="0" w:after="0" w:afterAutospacing="0"/>
              <w:ind w:left="0" w:right="0"/>
              <w:jc w:val="center"/>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胶水：聚氨酯MDI胶水，符合国标GB-36246-2018</w:t>
            </w:r>
          </w:p>
        </w:tc>
        <w:tc>
          <w:tcPr>
            <w:tcW w:w="574"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405</w:t>
            </w:r>
          </w:p>
        </w:tc>
        <w:tc>
          <w:tcPr>
            <w:tcW w:w="574" w:type="dxa"/>
            <w:tcBorders>
              <w:tl2br w:val="nil"/>
              <w:tr2bl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57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bl>
    <w:p>
      <w:pPr>
        <w:widowControl/>
        <w:tabs>
          <w:tab w:val="left" w:pos="785"/>
        </w:tabs>
        <w:autoSpaceDE w:val="0"/>
        <w:autoSpaceDN w:val="0"/>
        <w:adjustRightInd w:val="0"/>
        <w:snapToGrid w:val="0"/>
        <w:spacing w:line="440" w:lineRule="atLeast"/>
        <w:ind w:firstLine="442" w:firstLineChars="200"/>
        <w:textAlignment w:val="bottom"/>
        <w:rPr>
          <w:rFonts w:hint="eastAsia" w:ascii="宋体" w:eastAsia="宋体" w:cs="Courier New"/>
          <w:b/>
          <w:bCs/>
          <w:color w:val="auto"/>
          <w:sz w:val="22"/>
          <w:highlight w:val="none"/>
          <w:lang w:val="en-US" w:eastAsia="zh-CN" w:bidi="ar"/>
        </w:rPr>
      </w:pPr>
      <w:r>
        <w:rPr>
          <w:rFonts w:hint="eastAsia" w:ascii="宋体" w:eastAsia="宋体" w:cs="Courier New"/>
          <w:b/>
          <w:bCs/>
          <w:color w:val="auto"/>
          <w:sz w:val="22"/>
          <w:highlight w:val="none"/>
          <w:lang w:val="en-US" w:eastAsia="zh-CN" w:bidi="ar"/>
        </w:rPr>
        <w:t>注：1.本次采购所有内容全部包括安装，设备安装所需的地面基础、预埋基础、混凝土基础，以及土方开挖、平整、外运、消纳、夯实、绿化修复、侧边石等所有内容由中标人自行考虑负责，采购人不再另行增加支付任何费用；</w:t>
      </w:r>
    </w:p>
    <w:p>
      <w:pPr>
        <w:widowControl/>
        <w:tabs>
          <w:tab w:val="left" w:pos="785"/>
        </w:tabs>
        <w:autoSpaceDE w:val="0"/>
        <w:autoSpaceDN w:val="0"/>
        <w:adjustRightInd w:val="0"/>
        <w:snapToGrid w:val="0"/>
        <w:spacing w:line="440" w:lineRule="atLeast"/>
        <w:ind w:firstLine="442" w:firstLineChars="200"/>
        <w:textAlignment w:val="bottom"/>
        <w:rPr>
          <w:rFonts w:hint="eastAsia" w:ascii="宋体" w:eastAsia="宋体" w:cs="Courier New"/>
          <w:b/>
          <w:bCs/>
          <w:color w:val="auto"/>
          <w:sz w:val="22"/>
          <w:highlight w:val="none"/>
          <w:lang w:val="en-US" w:eastAsia="zh-CN" w:bidi="ar"/>
        </w:rPr>
      </w:pPr>
      <w:r>
        <w:rPr>
          <w:rFonts w:hint="eastAsia" w:ascii="宋体" w:eastAsia="宋体" w:cs="Courier New"/>
          <w:b/>
          <w:bCs/>
          <w:color w:val="auto"/>
          <w:sz w:val="22"/>
          <w:highlight w:val="none"/>
          <w:lang w:val="en-US" w:eastAsia="zh-CN" w:bidi="ar"/>
        </w:rPr>
        <w:t xml:space="preserve">2.其中涉及EPDM地垫基础及园区路径基础施工，包括但不限于挖一般土方（挖深350mm）、园区路径混泥土面（路径宽1.5米，100厚碎石垫层，150厚C25混凝土（模板））、侧边石、草坪修复等。  </w:t>
      </w:r>
    </w:p>
    <w:p>
      <w:pPr>
        <w:widowControl/>
        <w:tabs>
          <w:tab w:val="left" w:pos="785"/>
        </w:tabs>
        <w:autoSpaceDE w:val="0"/>
        <w:autoSpaceDN w:val="0"/>
        <w:adjustRightInd w:val="0"/>
        <w:snapToGrid w:val="0"/>
        <w:spacing w:line="440" w:lineRule="atLeast"/>
        <w:ind w:firstLine="442" w:firstLineChars="200"/>
        <w:textAlignment w:val="bottom"/>
      </w:pPr>
      <w:r>
        <w:rPr>
          <w:rFonts w:hint="eastAsia" w:ascii="宋体" w:cs="Courier New"/>
          <w:b/>
          <w:bCs/>
          <w:color w:val="auto"/>
          <w:sz w:val="22"/>
          <w:highlight w:val="none"/>
          <w:lang w:val="en-US" w:eastAsia="zh-CN" w:bidi="ar"/>
        </w:rPr>
        <w:t>3.以上产品规格及技术参数为采购人最低要求，供应商提供设计方案时可优于以上要求。</w:t>
      </w:r>
    </w:p>
    <w:p>
      <w:pPr>
        <w:widowControl/>
        <w:tabs>
          <w:tab w:val="left" w:pos="785"/>
        </w:tabs>
        <w:autoSpaceDE w:val="0"/>
        <w:autoSpaceDN w:val="0"/>
        <w:adjustRightInd w:val="0"/>
        <w:snapToGrid w:val="0"/>
        <w:spacing w:line="440" w:lineRule="atLeast"/>
        <w:ind w:firstLine="442" w:firstLineChars="200"/>
        <w:textAlignment w:val="bottom"/>
        <w:rPr>
          <w:rFonts w:hint="eastAsia" w:ascii="宋体" w:eastAsia="宋体" w:cs="Courier New"/>
          <w:b/>
          <w:bCs/>
          <w:color w:val="auto"/>
          <w:sz w:val="22"/>
          <w:highlight w:val="none"/>
          <w:lang w:val="en-US" w:eastAsia="zh-CN" w:bidi="ar"/>
        </w:rPr>
        <w:sectPr>
          <w:pgSz w:w="16838" w:h="11906" w:orient="landscape"/>
          <w:pgMar w:top="1134" w:right="1134" w:bottom="1134" w:left="1134" w:header="851" w:footer="850"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eastAsia="宋体" w:cs="Courier New"/>
          <w:b/>
          <w:bCs/>
          <w:color w:val="auto"/>
          <w:sz w:val="22"/>
          <w:highlight w:val="none"/>
          <w:lang w:val="en-US" w:eastAsia="zh-CN" w:bidi="ar"/>
        </w:rPr>
        <w:t xml:space="preserve"> </w:t>
      </w:r>
    </w:p>
    <w:bookmarkEnd w:id="11"/>
    <w:bookmarkEnd w:id="12"/>
    <w:bookmarkEnd w:id="13"/>
    <w:bookmarkEnd w:id="14"/>
    <w:bookmarkEnd w:id="17"/>
    <w:p>
      <w:pPr>
        <w:pStyle w:val="40"/>
        <w:rPr>
          <w:rFonts w:hint="eastAsia" w:ascii="宋体" w:hAnsi="宋体"/>
          <w:color w:val="auto"/>
          <w:highlight w:val="none"/>
        </w:rPr>
      </w:pPr>
      <w:bookmarkStart w:id="39" w:name="_Toc26085"/>
      <w:bookmarkStart w:id="40" w:name="_Toc1213"/>
      <w:bookmarkStart w:id="41" w:name="_Toc4444"/>
      <w:bookmarkStart w:id="42" w:name="_Toc67213288"/>
      <w:bookmarkStart w:id="43" w:name="_Toc533"/>
      <w:bookmarkStart w:id="44" w:name="_Toc422946256"/>
      <w:bookmarkStart w:id="45" w:name="_Toc12276"/>
      <w:r>
        <w:rPr>
          <w:rFonts w:hint="eastAsia" w:ascii="宋体" w:hAnsi="宋体"/>
          <w:color w:val="auto"/>
          <w:highlight w:val="none"/>
        </w:rPr>
        <w:t>三、其他说明</w:t>
      </w:r>
      <w:bookmarkEnd w:id="39"/>
      <w:bookmarkEnd w:id="40"/>
    </w:p>
    <w:p>
      <w:pPr>
        <w:widowControl/>
        <w:tabs>
          <w:tab w:val="left" w:pos="785"/>
        </w:tabs>
        <w:autoSpaceDE w:val="0"/>
        <w:autoSpaceDN w:val="0"/>
        <w:adjustRightInd w:val="0"/>
        <w:snapToGrid w:val="0"/>
        <w:spacing w:line="440" w:lineRule="atLeast"/>
        <w:ind w:firstLine="442" w:firstLineChars="200"/>
        <w:textAlignment w:val="bottom"/>
        <w:rPr>
          <w:rFonts w:hint="default"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1.样品及演示：</w:t>
      </w:r>
    </w:p>
    <w:p>
      <w:pPr>
        <w:widowControl/>
        <w:tabs>
          <w:tab w:val="left" w:pos="785"/>
        </w:tabs>
        <w:autoSpaceDE w:val="0"/>
        <w:autoSpaceDN w:val="0"/>
        <w:adjustRightInd w:val="0"/>
        <w:snapToGrid w:val="0"/>
        <w:spacing w:line="440" w:lineRule="atLeast"/>
        <w:ind w:firstLine="442" w:firstLineChars="200"/>
        <w:textAlignment w:val="bottom"/>
        <w:rPr>
          <w:rFonts w:hint="eastAsia" w:ascii="宋体" w:eastAsia="宋体"/>
          <w:b/>
          <w:bCs/>
          <w:color w:val="auto"/>
          <w:sz w:val="22"/>
          <w:szCs w:val="22"/>
          <w:highlight w:val="none"/>
        </w:rPr>
      </w:pPr>
      <w:r>
        <w:rPr>
          <w:rFonts w:hint="eastAsia" w:ascii="宋体"/>
          <w:b/>
          <w:bCs/>
          <w:color w:val="auto"/>
          <w:sz w:val="22"/>
          <w:szCs w:val="22"/>
          <w:highlight w:val="none"/>
          <w:lang w:val="en-US" w:eastAsia="zh-CN"/>
        </w:rPr>
        <w:t>1.1</w:t>
      </w:r>
      <w:r>
        <w:rPr>
          <w:rFonts w:hint="eastAsia" w:ascii="宋体"/>
          <w:b/>
          <w:bCs/>
          <w:color w:val="auto"/>
          <w:sz w:val="22"/>
          <w:szCs w:val="22"/>
          <w:highlight w:val="none"/>
          <w:lang w:eastAsia="zh-CN"/>
        </w:rPr>
        <w:t>投标人</w:t>
      </w:r>
      <w:r>
        <w:rPr>
          <w:rFonts w:hint="eastAsia" w:ascii="宋体"/>
          <w:b/>
          <w:bCs/>
          <w:color w:val="auto"/>
          <w:sz w:val="22"/>
          <w:szCs w:val="22"/>
          <w:highlight w:val="none"/>
          <w:lang w:val="en-US" w:eastAsia="zh-CN"/>
        </w:rPr>
        <w:t>根据</w:t>
      </w:r>
      <w:r>
        <w:rPr>
          <w:rFonts w:hint="eastAsia" w:ascii="宋体" w:eastAsia="宋体"/>
          <w:b/>
          <w:bCs/>
          <w:color w:val="auto"/>
          <w:sz w:val="22"/>
          <w:szCs w:val="22"/>
          <w:highlight w:val="none"/>
          <w:lang w:val="en-US" w:eastAsia="zh-CN"/>
        </w:rPr>
        <w:t>评分</w:t>
      </w:r>
      <w:r>
        <w:rPr>
          <w:rFonts w:hint="eastAsia" w:ascii="宋体" w:eastAsia="宋体"/>
          <w:b/>
          <w:bCs/>
          <w:color w:val="auto"/>
          <w:sz w:val="22"/>
          <w:szCs w:val="22"/>
          <w:highlight w:val="none"/>
        </w:rPr>
        <w:t>要求</w:t>
      </w:r>
      <w:r>
        <w:rPr>
          <w:rFonts w:hint="eastAsia" w:ascii="宋体" w:eastAsia="宋体"/>
          <w:b/>
          <w:bCs/>
          <w:color w:val="auto"/>
          <w:sz w:val="22"/>
          <w:szCs w:val="22"/>
          <w:highlight w:val="none"/>
          <w:lang w:val="en-US" w:eastAsia="zh-CN"/>
        </w:rPr>
        <w:t>提供样品</w:t>
      </w:r>
      <w:r>
        <w:rPr>
          <w:rFonts w:hint="eastAsia" w:ascii="宋体" w:eastAsia="宋体"/>
          <w:b/>
          <w:bCs/>
          <w:color w:val="auto"/>
          <w:sz w:val="22"/>
          <w:szCs w:val="22"/>
          <w:highlight w:val="none"/>
        </w:rPr>
        <w:t>，未提供</w:t>
      </w:r>
      <w:r>
        <w:rPr>
          <w:rFonts w:hint="eastAsia" w:ascii="宋体" w:eastAsia="宋体"/>
          <w:b/>
          <w:bCs/>
          <w:color w:val="auto"/>
          <w:sz w:val="22"/>
          <w:szCs w:val="22"/>
          <w:highlight w:val="none"/>
          <w:lang w:val="en-US" w:eastAsia="zh-CN"/>
        </w:rPr>
        <w:t>样品的</w:t>
      </w:r>
      <w:r>
        <w:rPr>
          <w:rFonts w:hint="eastAsia" w:ascii="宋体" w:eastAsia="宋体"/>
          <w:b/>
          <w:bCs/>
          <w:color w:val="auto"/>
          <w:sz w:val="22"/>
          <w:szCs w:val="22"/>
          <w:highlight w:val="none"/>
        </w:rPr>
        <w:t>，则相应</w:t>
      </w:r>
      <w:r>
        <w:rPr>
          <w:rFonts w:hint="eastAsia" w:ascii="宋体" w:eastAsia="宋体"/>
          <w:b/>
          <w:bCs/>
          <w:color w:val="auto"/>
          <w:sz w:val="22"/>
          <w:szCs w:val="22"/>
          <w:highlight w:val="none"/>
          <w:lang w:val="en-US" w:eastAsia="zh-CN"/>
        </w:rPr>
        <w:t>样品</w:t>
      </w:r>
      <w:r>
        <w:rPr>
          <w:rFonts w:hint="eastAsia" w:ascii="宋体" w:eastAsia="宋体"/>
          <w:b/>
          <w:bCs/>
          <w:color w:val="auto"/>
          <w:sz w:val="22"/>
          <w:szCs w:val="22"/>
          <w:highlight w:val="none"/>
        </w:rPr>
        <w:t>分按0分处理。</w:t>
      </w:r>
    </w:p>
    <w:p>
      <w:pPr>
        <w:widowControl/>
        <w:tabs>
          <w:tab w:val="left" w:pos="785"/>
        </w:tabs>
        <w:autoSpaceDE w:val="0"/>
        <w:autoSpaceDN w:val="0"/>
        <w:adjustRightInd w:val="0"/>
        <w:snapToGrid w:val="0"/>
        <w:spacing w:line="440" w:lineRule="atLeast"/>
        <w:ind w:firstLine="442" w:firstLineChars="200"/>
        <w:textAlignment w:val="bottom"/>
        <w:rPr>
          <w:rFonts w:hint="default"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1.2</w:t>
      </w:r>
      <w:r>
        <w:rPr>
          <w:rFonts w:hint="eastAsia" w:ascii="宋体"/>
          <w:b/>
          <w:bCs/>
          <w:color w:val="auto"/>
          <w:sz w:val="22"/>
          <w:szCs w:val="22"/>
          <w:highlight w:val="none"/>
          <w:lang w:eastAsia="zh-CN"/>
        </w:rPr>
        <w:t>投标人</w:t>
      </w:r>
      <w:r>
        <w:rPr>
          <w:rFonts w:hint="eastAsia" w:ascii="宋体"/>
          <w:b/>
          <w:bCs/>
          <w:color w:val="auto"/>
          <w:sz w:val="22"/>
          <w:szCs w:val="22"/>
          <w:highlight w:val="none"/>
          <w:lang w:val="en-US" w:eastAsia="zh-CN"/>
        </w:rPr>
        <w:t>根据</w:t>
      </w:r>
      <w:r>
        <w:rPr>
          <w:rFonts w:hint="eastAsia" w:ascii="宋体" w:eastAsia="宋体"/>
          <w:b/>
          <w:bCs/>
          <w:color w:val="auto"/>
          <w:sz w:val="22"/>
          <w:szCs w:val="22"/>
          <w:highlight w:val="none"/>
          <w:lang w:val="en-US" w:eastAsia="zh-CN"/>
        </w:rPr>
        <w:t>评分</w:t>
      </w:r>
      <w:r>
        <w:rPr>
          <w:rFonts w:hint="eastAsia" w:ascii="宋体" w:eastAsia="宋体"/>
          <w:b/>
          <w:bCs/>
          <w:color w:val="auto"/>
          <w:sz w:val="22"/>
          <w:szCs w:val="22"/>
          <w:highlight w:val="none"/>
        </w:rPr>
        <w:t>要求</w:t>
      </w:r>
      <w:r>
        <w:rPr>
          <w:rFonts w:hint="eastAsia" w:ascii="宋体" w:eastAsia="宋体"/>
          <w:b/>
          <w:bCs/>
          <w:color w:val="auto"/>
          <w:sz w:val="22"/>
          <w:szCs w:val="22"/>
          <w:highlight w:val="none"/>
          <w:lang w:val="en-US" w:eastAsia="zh-CN"/>
        </w:rPr>
        <w:t>提供演示</w:t>
      </w:r>
      <w:r>
        <w:rPr>
          <w:rFonts w:hint="eastAsia" w:ascii="宋体" w:eastAsia="宋体"/>
          <w:b/>
          <w:bCs/>
          <w:color w:val="auto"/>
          <w:sz w:val="22"/>
          <w:szCs w:val="22"/>
          <w:highlight w:val="none"/>
        </w:rPr>
        <w:t>，未提供</w:t>
      </w:r>
      <w:r>
        <w:rPr>
          <w:rFonts w:hint="eastAsia" w:ascii="宋体" w:eastAsia="宋体"/>
          <w:b/>
          <w:bCs/>
          <w:color w:val="auto"/>
          <w:sz w:val="22"/>
          <w:szCs w:val="22"/>
          <w:highlight w:val="none"/>
          <w:lang w:val="en-US" w:eastAsia="zh-CN"/>
        </w:rPr>
        <w:t>演示的</w:t>
      </w:r>
      <w:r>
        <w:rPr>
          <w:rFonts w:hint="eastAsia" w:ascii="宋体" w:eastAsia="宋体"/>
          <w:b/>
          <w:bCs/>
          <w:color w:val="auto"/>
          <w:sz w:val="22"/>
          <w:szCs w:val="22"/>
          <w:highlight w:val="none"/>
        </w:rPr>
        <w:t>，则相应</w:t>
      </w:r>
      <w:r>
        <w:rPr>
          <w:rFonts w:hint="eastAsia" w:ascii="宋体" w:eastAsia="宋体"/>
          <w:b/>
          <w:bCs/>
          <w:color w:val="auto"/>
          <w:sz w:val="22"/>
          <w:szCs w:val="22"/>
          <w:highlight w:val="none"/>
          <w:lang w:val="en-US" w:eastAsia="zh-CN"/>
        </w:rPr>
        <w:t>演示</w:t>
      </w:r>
      <w:r>
        <w:rPr>
          <w:rFonts w:hint="eastAsia" w:ascii="宋体" w:eastAsia="宋体"/>
          <w:b/>
          <w:bCs/>
          <w:color w:val="auto"/>
          <w:sz w:val="22"/>
          <w:szCs w:val="22"/>
          <w:highlight w:val="none"/>
        </w:rPr>
        <w:t>分按0分处理。</w:t>
      </w:r>
    </w:p>
    <w:p>
      <w:pPr>
        <w:widowControl/>
        <w:tabs>
          <w:tab w:val="left" w:pos="785"/>
        </w:tabs>
        <w:autoSpaceDE w:val="0"/>
        <w:autoSpaceDN w:val="0"/>
        <w:adjustRightInd w:val="0"/>
        <w:snapToGrid w:val="0"/>
        <w:spacing w:line="440" w:lineRule="atLeast"/>
        <w:ind w:firstLine="442" w:firstLineChars="200"/>
        <w:textAlignment w:val="bottom"/>
        <w:rPr>
          <w:rFonts w:hint="eastAsia" w:ascii="宋体" w:eastAsia="宋体"/>
          <w:b/>
          <w:bCs/>
          <w:color w:val="auto"/>
          <w:sz w:val="22"/>
          <w:szCs w:val="22"/>
          <w:highlight w:val="none"/>
          <w:lang w:eastAsia="zh-CN"/>
        </w:rPr>
      </w:pPr>
      <w:r>
        <w:rPr>
          <w:rFonts w:hint="eastAsia" w:ascii="宋体"/>
          <w:b/>
          <w:bCs/>
          <w:color w:val="auto"/>
          <w:sz w:val="22"/>
          <w:szCs w:val="22"/>
          <w:highlight w:val="none"/>
          <w:lang w:val="en-US" w:eastAsia="zh-CN"/>
        </w:rPr>
        <w:t>1.3样品及</w:t>
      </w:r>
      <w:r>
        <w:rPr>
          <w:rFonts w:hint="eastAsia" w:ascii="宋体" w:eastAsia="宋体"/>
          <w:b/>
          <w:bCs/>
          <w:color w:val="auto"/>
          <w:sz w:val="22"/>
          <w:szCs w:val="22"/>
          <w:highlight w:val="none"/>
          <w:lang w:val="en-US" w:eastAsia="zh-CN"/>
        </w:rPr>
        <w:t>演示签到时间</w:t>
      </w:r>
      <w:r>
        <w:rPr>
          <w:rFonts w:hint="eastAsia" w:ascii="宋体" w:eastAsia="宋体"/>
          <w:b/>
          <w:bCs/>
          <w:color w:val="auto"/>
          <w:sz w:val="22"/>
          <w:szCs w:val="22"/>
          <w:highlight w:val="none"/>
        </w:rPr>
        <w:t>：</w:t>
      </w:r>
      <w:r>
        <w:rPr>
          <w:rFonts w:hint="eastAsia" w:ascii="宋体"/>
          <w:b/>
          <w:bCs/>
          <w:color w:val="auto"/>
          <w:sz w:val="22"/>
          <w:szCs w:val="22"/>
          <w:highlight w:val="none"/>
          <w:lang w:val="en-US" w:eastAsia="zh-CN"/>
        </w:rPr>
        <w:t>投标截止时间前（开标前90分钟内）</w:t>
      </w:r>
      <w:r>
        <w:rPr>
          <w:rFonts w:hint="eastAsia" w:ascii="宋体" w:eastAsia="宋体"/>
          <w:b/>
          <w:bCs/>
          <w:color w:val="auto"/>
          <w:sz w:val="22"/>
          <w:szCs w:val="22"/>
          <w:highlight w:val="none"/>
          <w:lang w:eastAsia="zh-CN"/>
        </w:rPr>
        <w:t>；</w:t>
      </w:r>
    </w:p>
    <w:p>
      <w:pPr>
        <w:widowControl/>
        <w:tabs>
          <w:tab w:val="left" w:pos="785"/>
        </w:tabs>
        <w:autoSpaceDE w:val="0"/>
        <w:autoSpaceDN w:val="0"/>
        <w:adjustRightInd w:val="0"/>
        <w:snapToGrid w:val="0"/>
        <w:spacing w:line="440" w:lineRule="atLeast"/>
        <w:ind w:firstLine="883" w:firstLineChars="400"/>
        <w:textAlignment w:val="bottom"/>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样品及</w:t>
      </w:r>
      <w:r>
        <w:rPr>
          <w:rFonts w:hint="eastAsia" w:ascii="宋体" w:eastAsia="宋体"/>
          <w:b/>
          <w:bCs/>
          <w:color w:val="auto"/>
          <w:sz w:val="22"/>
          <w:szCs w:val="22"/>
          <w:highlight w:val="none"/>
          <w:lang w:val="en-US" w:eastAsia="zh-CN"/>
        </w:rPr>
        <w:t>演示签到地点</w:t>
      </w:r>
      <w:r>
        <w:rPr>
          <w:rFonts w:hint="eastAsia" w:ascii="宋体" w:eastAsia="宋体"/>
          <w:b/>
          <w:bCs/>
          <w:color w:val="auto"/>
          <w:sz w:val="22"/>
          <w:szCs w:val="22"/>
          <w:highlight w:val="none"/>
          <w:lang w:eastAsia="zh-CN"/>
        </w:rPr>
        <w:t>：永嘉县南城街道</w:t>
      </w:r>
      <w:r>
        <w:rPr>
          <w:rFonts w:hint="eastAsia" w:ascii="宋体"/>
          <w:b/>
          <w:bCs/>
          <w:color w:val="auto"/>
          <w:sz w:val="22"/>
          <w:szCs w:val="22"/>
          <w:highlight w:val="none"/>
          <w:lang w:eastAsia="zh-CN"/>
        </w:rPr>
        <w:t>永兴路</w:t>
      </w:r>
      <w:r>
        <w:rPr>
          <w:rFonts w:hint="eastAsia" w:ascii="宋体" w:eastAsia="宋体"/>
          <w:b/>
          <w:bCs/>
          <w:color w:val="auto"/>
          <w:sz w:val="22"/>
          <w:szCs w:val="22"/>
          <w:highlight w:val="none"/>
          <w:lang w:eastAsia="zh-CN"/>
        </w:rPr>
        <w:t>建设大厦5楼会议室</w:t>
      </w:r>
      <w:r>
        <w:rPr>
          <w:rFonts w:hint="eastAsia" w:ascii="宋体"/>
          <w:b/>
          <w:bCs/>
          <w:color w:val="auto"/>
          <w:sz w:val="22"/>
          <w:szCs w:val="22"/>
          <w:highlight w:val="none"/>
          <w:lang w:eastAsia="zh-CN"/>
        </w:rPr>
        <w:t>。</w:t>
      </w:r>
    </w:p>
    <w:p>
      <w:pPr>
        <w:widowControl/>
        <w:tabs>
          <w:tab w:val="left" w:pos="785"/>
        </w:tabs>
        <w:autoSpaceDE w:val="0"/>
        <w:autoSpaceDN w:val="0"/>
        <w:adjustRightInd w:val="0"/>
        <w:snapToGrid w:val="0"/>
        <w:spacing w:line="440" w:lineRule="atLeast"/>
        <w:ind w:firstLine="442" w:firstLineChars="200"/>
        <w:textAlignment w:val="bottom"/>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1.4</w:t>
      </w:r>
      <w:r>
        <w:rPr>
          <w:rFonts w:hint="eastAsia" w:ascii="宋体" w:eastAsia="宋体"/>
          <w:b/>
          <w:bCs/>
          <w:color w:val="auto"/>
          <w:sz w:val="22"/>
          <w:szCs w:val="22"/>
          <w:highlight w:val="none"/>
          <w:lang w:val="en-US" w:eastAsia="zh-CN"/>
        </w:rPr>
        <w:t>演示人员</w:t>
      </w:r>
      <w:r>
        <w:rPr>
          <w:rFonts w:hint="eastAsia" w:ascii="宋体"/>
          <w:b/>
          <w:bCs/>
          <w:color w:val="auto"/>
          <w:sz w:val="22"/>
          <w:szCs w:val="22"/>
          <w:highlight w:val="none"/>
          <w:lang w:val="en-US" w:eastAsia="zh-CN"/>
        </w:rPr>
        <w:t>在投标截止时间前</w:t>
      </w:r>
      <w:r>
        <w:rPr>
          <w:rFonts w:hint="eastAsia" w:ascii="宋体" w:eastAsia="宋体"/>
          <w:b/>
          <w:bCs/>
          <w:color w:val="auto"/>
          <w:sz w:val="22"/>
          <w:szCs w:val="22"/>
          <w:highlight w:val="none"/>
          <w:lang w:val="en-US" w:eastAsia="zh-CN"/>
        </w:rPr>
        <w:t>携带授权书、身份证。</w:t>
      </w:r>
    </w:p>
    <w:p>
      <w:pPr>
        <w:widowControl/>
        <w:tabs>
          <w:tab w:val="left" w:pos="785"/>
        </w:tabs>
        <w:autoSpaceDE w:val="0"/>
        <w:autoSpaceDN w:val="0"/>
        <w:adjustRightInd w:val="0"/>
        <w:snapToGrid w:val="0"/>
        <w:spacing w:line="440" w:lineRule="atLeast"/>
        <w:ind w:firstLine="442" w:firstLineChars="200"/>
        <w:textAlignment w:val="bottom"/>
        <w:rPr>
          <w:rFonts w:hint="default"/>
          <w:b/>
          <w:bCs/>
          <w:color w:val="auto"/>
          <w:highlight w:val="none"/>
          <w:lang w:val="en-US" w:eastAsia="zh-CN"/>
        </w:rPr>
      </w:pPr>
      <w:r>
        <w:rPr>
          <w:rFonts w:hint="eastAsia" w:ascii="宋体"/>
          <w:b/>
          <w:bCs/>
          <w:color w:val="auto"/>
          <w:sz w:val="22"/>
          <w:szCs w:val="22"/>
          <w:highlight w:val="none"/>
          <w:lang w:val="en-US" w:eastAsia="zh-CN"/>
        </w:rPr>
        <w:t>1.5中标人的样品及</w:t>
      </w:r>
      <w:r>
        <w:rPr>
          <w:rFonts w:hint="eastAsia" w:ascii="宋体" w:eastAsia="宋体"/>
          <w:b/>
          <w:bCs/>
          <w:color w:val="auto"/>
          <w:sz w:val="22"/>
          <w:szCs w:val="22"/>
          <w:highlight w:val="none"/>
          <w:lang w:val="en-US" w:eastAsia="zh-CN"/>
        </w:rPr>
        <w:t>演示</w:t>
      </w:r>
      <w:r>
        <w:rPr>
          <w:rFonts w:hint="eastAsia" w:ascii="宋体"/>
          <w:b/>
          <w:bCs/>
          <w:color w:val="auto"/>
          <w:sz w:val="22"/>
          <w:szCs w:val="22"/>
          <w:highlight w:val="none"/>
          <w:lang w:val="en-US" w:eastAsia="zh-CN"/>
        </w:rPr>
        <w:t>由</w:t>
      </w:r>
      <w:r>
        <w:rPr>
          <w:rFonts w:hint="eastAsia" w:ascii="宋体" w:eastAsia="宋体"/>
          <w:b/>
          <w:bCs/>
          <w:color w:val="auto"/>
          <w:sz w:val="22"/>
          <w:szCs w:val="22"/>
          <w:highlight w:val="none"/>
          <w:lang w:val="en-US" w:eastAsia="zh-CN"/>
        </w:rPr>
        <w:t>采购人进行封存并作为验收标准，其余</w:t>
      </w:r>
      <w:r>
        <w:rPr>
          <w:rFonts w:hint="eastAsia" w:ascii="宋体"/>
          <w:b/>
          <w:bCs/>
          <w:color w:val="auto"/>
          <w:sz w:val="22"/>
          <w:szCs w:val="22"/>
          <w:highlight w:val="none"/>
          <w:lang w:val="en-US" w:eastAsia="zh-CN"/>
        </w:rPr>
        <w:t>投标人</w:t>
      </w:r>
      <w:r>
        <w:rPr>
          <w:rFonts w:hint="eastAsia" w:ascii="宋体" w:eastAsia="宋体"/>
          <w:b/>
          <w:bCs/>
          <w:color w:val="auto"/>
          <w:sz w:val="22"/>
          <w:szCs w:val="22"/>
          <w:highlight w:val="none"/>
          <w:lang w:val="en-US" w:eastAsia="zh-CN"/>
        </w:rPr>
        <w:t>投标样品</w:t>
      </w:r>
      <w:r>
        <w:rPr>
          <w:rFonts w:hint="eastAsia" w:ascii="宋体"/>
          <w:b/>
          <w:bCs/>
          <w:color w:val="auto"/>
          <w:sz w:val="22"/>
          <w:szCs w:val="22"/>
          <w:highlight w:val="none"/>
          <w:lang w:val="en-US" w:eastAsia="zh-CN"/>
        </w:rPr>
        <w:t>及演示</w:t>
      </w:r>
      <w:r>
        <w:rPr>
          <w:rFonts w:hint="eastAsia" w:ascii="宋体" w:eastAsia="宋体"/>
          <w:b/>
          <w:bCs/>
          <w:color w:val="auto"/>
          <w:sz w:val="22"/>
          <w:szCs w:val="22"/>
          <w:highlight w:val="none"/>
          <w:lang w:val="en-US" w:eastAsia="zh-CN"/>
        </w:rPr>
        <w:t>自行现场撤回，逾期将作废弃处理。</w:t>
      </w:r>
    </w:p>
    <w:p>
      <w:pPr>
        <w:widowControl/>
        <w:tabs>
          <w:tab w:val="left" w:pos="785"/>
        </w:tabs>
        <w:autoSpaceDE w:val="0"/>
        <w:autoSpaceDN w:val="0"/>
        <w:adjustRightInd w:val="0"/>
        <w:snapToGrid w:val="0"/>
        <w:spacing w:line="440" w:lineRule="atLeast"/>
        <w:ind w:firstLine="442" w:firstLineChars="200"/>
        <w:textAlignment w:val="bottom"/>
        <w:rPr>
          <w:rFonts w:hint="eastAsia" w:ascii="宋体" w:eastAsia="宋体"/>
          <w:b/>
          <w:bCs/>
          <w:color w:val="auto"/>
          <w:sz w:val="22"/>
          <w:szCs w:val="22"/>
          <w:highlight w:val="red"/>
        </w:rPr>
      </w:pPr>
      <w:r>
        <w:rPr>
          <w:rFonts w:hint="eastAsia" w:ascii="宋体"/>
          <w:b/>
          <w:bCs/>
          <w:color w:val="auto"/>
          <w:sz w:val="22"/>
          <w:szCs w:val="22"/>
          <w:highlight w:val="red"/>
          <w:lang w:val="en-US" w:eastAsia="zh-CN"/>
        </w:rPr>
        <w:t>2</w:t>
      </w:r>
      <w:r>
        <w:rPr>
          <w:rFonts w:hint="eastAsia" w:ascii="宋体" w:eastAsia="宋体"/>
          <w:b/>
          <w:bCs/>
          <w:color w:val="auto"/>
          <w:sz w:val="22"/>
          <w:szCs w:val="22"/>
          <w:highlight w:val="red"/>
          <w:lang w:eastAsia="zh-CN"/>
        </w:rPr>
        <w:t>.</w:t>
      </w:r>
      <w:r>
        <w:rPr>
          <w:rFonts w:hint="eastAsia" w:ascii="宋体" w:eastAsia="宋体"/>
          <w:b/>
          <w:bCs/>
          <w:color w:val="auto"/>
          <w:sz w:val="22"/>
          <w:szCs w:val="22"/>
          <w:highlight w:val="red"/>
        </w:rPr>
        <w:t>交货时间：</w:t>
      </w:r>
      <w:r>
        <w:rPr>
          <w:rFonts w:hint="eastAsia" w:ascii="宋体"/>
          <w:b/>
          <w:bCs/>
          <w:color w:val="auto"/>
          <w:sz w:val="22"/>
          <w:szCs w:val="22"/>
          <w:highlight w:val="red"/>
          <w:lang w:val="en-US" w:eastAsia="zh-CN"/>
        </w:rPr>
        <w:t>2024年11月15日</w:t>
      </w:r>
      <w:r>
        <w:rPr>
          <w:rFonts w:hint="eastAsia" w:ascii="宋体" w:eastAsia="宋体"/>
          <w:b/>
          <w:bCs/>
          <w:color w:val="auto"/>
          <w:sz w:val="22"/>
          <w:szCs w:val="22"/>
          <w:highlight w:val="red"/>
          <w:lang w:val="en-US" w:eastAsia="zh-CN"/>
        </w:rPr>
        <w:t>前</w:t>
      </w:r>
      <w:r>
        <w:rPr>
          <w:rFonts w:hint="eastAsia" w:ascii="宋体" w:eastAsia="宋体"/>
          <w:b/>
          <w:bCs/>
          <w:color w:val="auto"/>
          <w:sz w:val="22"/>
          <w:szCs w:val="22"/>
          <w:highlight w:val="red"/>
        </w:rPr>
        <w:t>提交全部货物</w:t>
      </w:r>
      <w:r>
        <w:rPr>
          <w:rFonts w:hint="eastAsia" w:ascii="宋体" w:eastAsia="宋体"/>
          <w:b/>
          <w:bCs/>
          <w:color w:val="auto"/>
          <w:sz w:val="22"/>
          <w:szCs w:val="22"/>
          <w:highlight w:val="red"/>
          <w:lang w:val="en-US" w:eastAsia="zh-CN"/>
        </w:rPr>
        <w:t>并安装完成</w:t>
      </w:r>
      <w:r>
        <w:rPr>
          <w:rFonts w:hint="eastAsia" w:ascii="宋体" w:eastAsia="宋体"/>
          <w:b/>
          <w:bCs/>
          <w:color w:val="auto"/>
          <w:sz w:val="22"/>
          <w:szCs w:val="22"/>
          <w:highlight w:val="red"/>
        </w:rPr>
        <w:t>。</w:t>
      </w:r>
    </w:p>
    <w:p>
      <w:pPr>
        <w:widowControl/>
        <w:tabs>
          <w:tab w:val="left" w:pos="785"/>
        </w:tabs>
        <w:autoSpaceDE w:val="0"/>
        <w:autoSpaceDN w:val="0"/>
        <w:adjustRightInd w:val="0"/>
        <w:snapToGrid w:val="0"/>
        <w:spacing w:line="440" w:lineRule="atLeast"/>
        <w:ind w:firstLine="440" w:firstLineChars="200"/>
        <w:textAlignment w:val="bottom"/>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en-US" w:eastAsia="zh-CN"/>
        </w:rPr>
        <w:t>.其他要求</w:t>
      </w:r>
    </w:p>
    <w:p>
      <w:pPr>
        <w:snapToGrid w:val="0"/>
        <w:spacing w:line="460" w:lineRule="atLeast"/>
        <w:ind w:firstLine="440" w:firstLineChars="200"/>
        <w:rPr>
          <w:rFonts w:hint="eastAsia" w:ascii="宋体" w:hAnsi="宋体" w:eastAsia="宋体" w:cs="Times New Roman"/>
          <w:b w:val="0"/>
          <w:bCs w:val="0"/>
          <w:color w:val="auto"/>
          <w:sz w:val="22"/>
          <w:szCs w:val="22"/>
          <w:highlight w:val="none"/>
        </w:rPr>
      </w:pP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采购人可以根据实际需要，调整采购数量，如有数量调整，按实际数量与中标单价调整合同</w:t>
      </w:r>
      <w:r>
        <w:rPr>
          <w:rFonts w:hint="eastAsia" w:ascii="宋体" w:hAnsi="宋体" w:eastAsia="宋体" w:cs="Times New Roman"/>
          <w:b w:val="0"/>
          <w:bCs w:val="0"/>
          <w:color w:val="auto"/>
          <w:sz w:val="22"/>
          <w:szCs w:val="22"/>
          <w:highlight w:val="none"/>
        </w:rPr>
        <w:t>金额。</w:t>
      </w:r>
    </w:p>
    <w:p>
      <w:pPr>
        <w:snapToGrid w:val="0"/>
        <w:spacing w:line="460" w:lineRule="atLeast"/>
        <w:ind w:firstLine="440" w:firstLineChars="200"/>
        <w:rPr>
          <w:rFonts w:hint="eastAsia" w:ascii="宋体" w:hAnsi="宋体" w:eastAsia="宋体" w:cs="Times New Roman"/>
          <w:b w:val="0"/>
          <w:bCs w:val="0"/>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Times New Roman"/>
          <w:b w:val="0"/>
          <w:bCs w:val="0"/>
          <w:color w:val="auto"/>
          <w:sz w:val="22"/>
          <w:szCs w:val="22"/>
          <w:highlight w:val="none"/>
        </w:rPr>
        <w:t>交货后采购人可以委托浙江省或温州市产品质量监督单位按投标承诺的材质核对鉴定及环保鉴定。如有不符者给予退货，</w:t>
      </w:r>
      <w:r>
        <w:rPr>
          <w:rFonts w:hint="eastAsia" w:ascii="宋体" w:hAnsi="宋体" w:cs="Times New Roman"/>
          <w:b w:val="0"/>
          <w:bCs w:val="0"/>
          <w:color w:val="auto"/>
          <w:sz w:val="22"/>
          <w:szCs w:val="22"/>
          <w:highlight w:val="none"/>
          <w:lang w:eastAsia="zh-CN"/>
        </w:rPr>
        <w:t>中标人</w:t>
      </w:r>
      <w:r>
        <w:rPr>
          <w:rFonts w:hint="eastAsia" w:ascii="宋体" w:hAnsi="宋体" w:eastAsia="宋体" w:cs="Times New Roman"/>
          <w:b w:val="0"/>
          <w:bCs w:val="0"/>
          <w:color w:val="auto"/>
          <w:sz w:val="22"/>
          <w:szCs w:val="22"/>
          <w:highlight w:val="none"/>
        </w:rPr>
        <w:t>按违约处理。</w:t>
      </w:r>
    </w:p>
    <w:p>
      <w:pPr>
        <w:pStyle w:val="40"/>
        <w:rPr>
          <w:rFonts w:hint="eastAsia" w:ascii="宋体" w:hAnsi="宋体"/>
          <w:color w:val="auto"/>
          <w:highlight w:val="none"/>
        </w:rPr>
      </w:pPr>
      <w:bookmarkStart w:id="46" w:name="_Toc15179"/>
      <w:bookmarkStart w:id="47" w:name="_Toc10396"/>
      <w:r>
        <w:rPr>
          <w:rFonts w:hint="eastAsia" w:ascii="宋体" w:hAnsi="宋体"/>
          <w:color w:val="auto"/>
          <w:highlight w:val="none"/>
          <w:lang w:val="en-US" w:eastAsia="zh-CN"/>
        </w:rPr>
        <w:t>四</w:t>
      </w:r>
      <w:r>
        <w:rPr>
          <w:rFonts w:hint="eastAsia" w:ascii="宋体" w:hAnsi="宋体"/>
          <w:color w:val="auto"/>
          <w:highlight w:val="none"/>
        </w:rPr>
        <w:t>、商务条款</w:t>
      </w:r>
      <w:bookmarkEnd w:id="46"/>
      <w:bookmarkEnd w:id="47"/>
    </w:p>
    <w:p>
      <w:pPr>
        <w:snapToGrid w:val="0"/>
        <w:spacing w:line="460" w:lineRule="atLeast"/>
        <w:ind w:firstLine="440" w:firstLineChars="200"/>
        <w:rPr>
          <w:rFonts w:hint="eastAsia" w:ascii="宋体" w:eastAsia="宋体" w:cs="Times New Roman"/>
          <w:bCs w:val="0"/>
          <w:color w:val="auto"/>
          <w:sz w:val="22"/>
          <w:szCs w:val="22"/>
          <w:highlight w:val="none"/>
        </w:rPr>
      </w:pPr>
      <w:bookmarkStart w:id="48" w:name="_Toc14080391"/>
      <w:bookmarkStart w:id="49" w:name="_Toc515017337"/>
      <w:bookmarkStart w:id="50" w:name="_Toc520146750"/>
      <w:bookmarkStart w:id="51" w:name="_Toc493682316"/>
      <w:bookmarkStart w:id="52" w:name="_Toc446429436"/>
      <w:r>
        <w:rPr>
          <w:rFonts w:hint="eastAsia" w:ascii="宋体" w:eastAsia="宋体" w:cs="Times New Roman"/>
          <w:bCs w:val="0"/>
          <w:color w:val="auto"/>
          <w:sz w:val="22"/>
          <w:szCs w:val="22"/>
          <w:highlight w:val="none"/>
        </w:rPr>
        <w:t>1、保质期</w:t>
      </w:r>
    </w:p>
    <w:p>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1.1.质量保证期为自货物</w:t>
      </w:r>
      <w:r>
        <w:rPr>
          <w:rFonts w:hint="eastAsia" w:ascii="宋体" w:cs="Times New Roman"/>
          <w:b w:val="0"/>
          <w:bCs w:val="0"/>
          <w:color w:val="auto"/>
          <w:sz w:val="22"/>
          <w:szCs w:val="22"/>
          <w:highlight w:val="none"/>
          <w:lang w:val="en-US" w:eastAsia="zh-CN"/>
        </w:rPr>
        <w:t>到货安装完成并</w:t>
      </w:r>
      <w:r>
        <w:rPr>
          <w:rFonts w:hint="eastAsia" w:ascii="宋体" w:eastAsia="宋体" w:cs="Times New Roman"/>
          <w:b w:val="0"/>
          <w:bCs w:val="0"/>
          <w:color w:val="auto"/>
          <w:sz w:val="22"/>
          <w:szCs w:val="22"/>
          <w:highlight w:val="none"/>
        </w:rPr>
        <w:t>验收合格之日起</w:t>
      </w:r>
      <w:r>
        <w:rPr>
          <w:rFonts w:hint="eastAsia" w:ascii="宋体" w:cs="Times New Roman"/>
          <w:b w:val="0"/>
          <w:bCs w:val="0"/>
          <w:color w:val="auto"/>
          <w:sz w:val="22"/>
          <w:szCs w:val="22"/>
          <w:highlight w:val="none"/>
          <w:lang w:val="en-US" w:eastAsia="zh-CN"/>
        </w:rPr>
        <w:t>3</w:t>
      </w:r>
      <w:r>
        <w:rPr>
          <w:rFonts w:hint="eastAsia" w:ascii="宋体" w:eastAsia="宋体" w:cs="Times New Roman"/>
          <w:b w:val="0"/>
          <w:bCs w:val="0"/>
          <w:color w:val="auto"/>
          <w:sz w:val="22"/>
          <w:szCs w:val="22"/>
          <w:highlight w:val="none"/>
        </w:rPr>
        <w:t>年。在产品质量保证期之内，因产品设计、工艺、材料、配套件的缺陷等本身缺陷（非人为因素）而造成的任何产品质量问题或故障应由供应商免费技术服务和维修。</w:t>
      </w:r>
    </w:p>
    <w:p>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1.2.供应商在</w:t>
      </w:r>
      <w:r>
        <w:rPr>
          <w:rFonts w:hint="eastAsia" w:ascii="宋体" w:eastAsia="宋体" w:cs="Times New Roman"/>
          <w:b w:val="0"/>
          <w:bCs w:val="0"/>
          <w:color w:val="auto"/>
          <w:sz w:val="22"/>
          <w:szCs w:val="22"/>
          <w:highlight w:val="none"/>
          <w:lang w:eastAsia="zh-CN"/>
        </w:rPr>
        <w:t>投标文件</w:t>
      </w:r>
      <w:r>
        <w:rPr>
          <w:rFonts w:hint="eastAsia" w:ascii="宋体" w:eastAsia="宋体" w:cs="Times New Roman"/>
          <w:b w:val="0"/>
          <w:bCs w:val="0"/>
          <w:color w:val="auto"/>
          <w:sz w:val="22"/>
          <w:szCs w:val="22"/>
          <w:highlight w:val="none"/>
        </w:rPr>
        <w:t>中说明保质期内提供的服务计划。</w:t>
      </w:r>
    </w:p>
    <w:p>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1.3.质量保修期内，要求供应商7×24小时电话响应技术咨询；除非采购文件另有规定，供应商须在接到采购人维修要求电话后，4小时内派技术人员到现场维修。</w:t>
      </w:r>
    </w:p>
    <w:p>
      <w:pPr>
        <w:widowControl/>
        <w:autoSpaceDE w:val="0"/>
        <w:autoSpaceDN w:val="0"/>
        <w:adjustRightInd w:val="0"/>
        <w:spacing w:line="460" w:lineRule="atLeast"/>
        <w:ind w:firstLine="440"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 xml:space="preserve">2、付款方式： </w:t>
      </w:r>
    </w:p>
    <w:p>
      <w:pPr>
        <w:widowControl/>
        <w:autoSpaceDE w:val="0"/>
        <w:autoSpaceDN w:val="0"/>
        <w:adjustRightInd w:val="0"/>
        <w:spacing w:line="460" w:lineRule="atLeast"/>
        <w:ind w:left="630" w:leftChars="300" w:firstLine="0" w:firstLineChars="0"/>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履约保证金</w:t>
      </w:r>
      <w:r>
        <w:rPr>
          <w:rFonts w:hint="eastAsia" w:ascii="Microsoft YaHei UI" w:hAnsi="Microsoft YaHei UI" w:eastAsia="Microsoft YaHei UI" w:cs="Microsoft YaHei UI"/>
          <w:i w:val="0"/>
          <w:iCs w:val="0"/>
          <w:caps w:val="0"/>
          <w:color w:val="auto"/>
          <w:spacing w:val="0"/>
          <w:sz w:val="21"/>
          <w:szCs w:val="21"/>
          <w:highlight w:val="none"/>
        </w:rPr>
        <w:br w:type="textWrapping"/>
      </w:r>
      <w:r>
        <w:rPr>
          <w:rFonts w:hint="eastAsia" w:ascii="宋体" w:hAnsi="宋体" w:eastAsia="宋体" w:cs="宋体"/>
          <w:bCs/>
          <w:color w:val="auto"/>
          <w:sz w:val="22"/>
          <w:szCs w:val="22"/>
          <w:highlight w:val="none"/>
        </w:rPr>
        <w:t>合同签订后</w:t>
      </w:r>
      <w:r>
        <w:rPr>
          <w:rFonts w:hint="eastAsia" w:ascii="宋体" w:hAnsi="宋体" w:cs="宋体"/>
          <w:bCs/>
          <w:color w:val="auto"/>
          <w:sz w:val="22"/>
          <w:szCs w:val="22"/>
          <w:highlight w:val="none"/>
          <w:lang w:val="en-US" w:eastAsia="zh-CN"/>
        </w:rPr>
        <w:t>中标人</w:t>
      </w:r>
      <w:r>
        <w:rPr>
          <w:rFonts w:hint="eastAsia" w:ascii="宋体" w:hAnsi="宋体" w:eastAsia="宋体" w:cs="宋体"/>
          <w:bCs/>
          <w:color w:val="auto"/>
          <w:sz w:val="22"/>
          <w:szCs w:val="22"/>
          <w:highlight w:val="none"/>
        </w:rPr>
        <w:t>应提供合同总金额1%的履约保证金至采购人指定账户，履约保证金可以以银行出具的保函作为履约保函。</w:t>
      </w:r>
      <w:r>
        <w:rPr>
          <w:rFonts w:hint="eastAsia" w:ascii="宋体" w:hAnsi="宋体" w:eastAsia="宋体" w:cs="宋体"/>
          <w:bCs/>
          <w:color w:val="auto"/>
          <w:sz w:val="22"/>
          <w:szCs w:val="22"/>
          <w:highlight w:val="none"/>
          <w:lang w:val="en-US" w:eastAsia="zh-CN"/>
        </w:rPr>
        <w:t>中标人</w:t>
      </w:r>
      <w:r>
        <w:rPr>
          <w:rFonts w:hint="eastAsia" w:ascii="宋体" w:hAnsi="宋体" w:eastAsia="宋体" w:cs="宋体"/>
          <w:bCs/>
          <w:color w:val="auto"/>
          <w:sz w:val="22"/>
          <w:szCs w:val="22"/>
          <w:highlight w:val="none"/>
        </w:rPr>
        <w:t>在接到中标通知书</w:t>
      </w:r>
      <w:r>
        <w:rPr>
          <w:rFonts w:hint="eastAsia" w:ascii="宋体" w:hAnsi="宋体" w:eastAsia="宋体" w:cs="宋体"/>
          <w:bCs/>
          <w:color w:val="auto"/>
          <w:sz w:val="22"/>
          <w:szCs w:val="22"/>
          <w:highlight w:val="none"/>
          <w:lang w:val="en-US" w:eastAsia="zh-CN"/>
        </w:rPr>
        <w:t>7个工作日内</w:t>
      </w:r>
      <w:r>
        <w:rPr>
          <w:rFonts w:hint="eastAsia" w:ascii="宋体" w:hAnsi="宋体" w:eastAsia="宋体" w:cs="宋体"/>
          <w:bCs/>
          <w:color w:val="auto"/>
          <w:sz w:val="22"/>
          <w:szCs w:val="22"/>
          <w:highlight w:val="none"/>
        </w:rPr>
        <w:t>缴纳履约保证金并签订合同，在</w:t>
      </w:r>
      <w:r>
        <w:rPr>
          <w:rFonts w:hint="eastAsia" w:ascii="宋体" w:hAnsi="宋体" w:eastAsia="宋体" w:cs="宋体"/>
          <w:bCs/>
          <w:color w:val="auto"/>
          <w:sz w:val="22"/>
          <w:szCs w:val="22"/>
          <w:highlight w:val="none"/>
          <w:lang w:val="en-US" w:eastAsia="zh-CN"/>
        </w:rPr>
        <w:t>项目</w:t>
      </w:r>
      <w:r>
        <w:rPr>
          <w:rFonts w:hint="eastAsia" w:ascii="宋体" w:hAnsi="宋体" w:eastAsia="宋体" w:cs="宋体"/>
          <w:bCs/>
          <w:color w:val="auto"/>
          <w:sz w:val="22"/>
          <w:szCs w:val="22"/>
          <w:highlight w:val="none"/>
        </w:rPr>
        <w:t>验收合格后15个工作日内无息退还。</w:t>
      </w:r>
      <w:r>
        <w:rPr>
          <w:rFonts w:hint="eastAsia" w:ascii="宋体" w:hAnsi="宋体" w:eastAsia="宋体" w:cs="宋体"/>
          <w:bCs/>
          <w:color w:val="auto"/>
          <w:sz w:val="22"/>
          <w:szCs w:val="22"/>
          <w:highlight w:val="none"/>
        </w:rPr>
        <w:br w:type="textWrapping"/>
      </w:r>
      <w:r>
        <w:rPr>
          <w:rFonts w:hint="eastAsia" w:ascii="宋体" w:hAnsi="宋体" w:eastAsia="宋体" w:cs="宋体"/>
          <w:bCs/>
          <w:color w:val="auto"/>
          <w:sz w:val="22"/>
          <w:szCs w:val="22"/>
          <w:highlight w:val="none"/>
          <w:lang w:val="en-US" w:eastAsia="zh-CN"/>
        </w:rPr>
        <w:t>2、货款的支付</w:t>
      </w:r>
      <w:r>
        <w:rPr>
          <w:rFonts w:hint="eastAsia" w:ascii="宋体" w:hAnsi="宋体" w:eastAsia="宋体" w:cs="宋体"/>
          <w:bCs/>
          <w:color w:val="auto"/>
          <w:sz w:val="22"/>
          <w:szCs w:val="22"/>
          <w:highlight w:val="none"/>
          <w:lang w:val="en-US" w:eastAsia="zh-CN"/>
        </w:rPr>
        <w:br w:type="textWrapping"/>
      </w:r>
      <w:r>
        <w:rPr>
          <w:rFonts w:hint="eastAsia" w:ascii="宋体" w:hAnsi="宋体" w:eastAsia="宋体" w:cs="宋体"/>
          <w:bCs/>
          <w:color w:val="auto"/>
          <w:sz w:val="22"/>
          <w:szCs w:val="22"/>
          <w:highlight w:val="none"/>
          <w:lang w:val="en-US" w:eastAsia="zh-CN"/>
        </w:rPr>
        <w:t>供货合同签订生效后，预支付合同额的40%为预付款，待本项目进场安装完成并验收通过，支付至总合同金额的95%，待质保期满验收合格后15个工作日内支付余款。如货物检测不合格，采购人有权要求中标人赔偿由此造成的相关合理损失；质保期内如发生质量问题中标人不维修或不及时维修，采购人有权从支付余额中扣除相应费用用于维修。</w:t>
      </w:r>
    </w:p>
    <w:p>
      <w:pPr>
        <w:widowControl/>
        <w:autoSpaceDE w:val="0"/>
        <w:autoSpaceDN w:val="0"/>
        <w:adjustRightInd w:val="0"/>
        <w:spacing w:line="460" w:lineRule="atLeast"/>
        <w:ind w:firstLine="660" w:firstLineChars="3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采购人根据《浙江省财政厅关于进一步发挥政府采购政策功能全力推动经济稳进提质的通知》（浙财采监〔2022〕3号）执行预付款制度（小微企业中标的不少于40%），具体预付款支付比例应当在合同中约定。</w:t>
      </w:r>
    </w:p>
    <w:p>
      <w:pPr>
        <w:widowControl/>
        <w:autoSpaceDE w:val="0"/>
        <w:autoSpaceDN w:val="0"/>
        <w:adjustRightInd w:val="0"/>
        <w:spacing w:line="460" w:lineRule="atLeast"/>
        <w:ind w:firstLine="660" w:firstLineChars="3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如采购人无法按上述约定期限支付对应款项的，采购人与</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根据实际情况另行协商确定付款时间，</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确认不因采购人延期付款的情形要求采购人承担逾期付款利息等违约责任。</w:t>
      </w:r>
    </w:p>
    <w:p>
      <w:pPr>
        <w:widowControl/>
        <w:autoSpaceDE w:val="0"/>
        <w:autoSpaceDN w:val="0"/>
        <w:adjustRightInd w:val="0"/>
        <w:spacing w:line="460" w:lineRule="atLeast"/>
        <w:ind w:firstLine="660" w:firstLineChars="3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因财政国库库款能力不足等情势变更情况导致无法执行相关文件要求的支付比例，采购人与</w:t>
      </w:r>
      <w:r>
        <w:rPr>
          <w:rFonts w:hint="eastAsia" w:ascii="宋体"/>
          <w:b w:val="0"/>
          <w:bCs w:val="0"/>
          <w:color w:val="auto"/>
          <w:sz w:val="22"/>
          <w:szCs w:val="22"/>
          <w:highlight w:val="none"/>
          <w:lang w:eastAsia="zh-CN"/>
        </w:rPr>
        <w:t>中标人</w:t>
      </w:r>
      <w:r>
        <w:rPr>
          <w:rFonts w:hint="eastAsia" w:ascii="宋体" w:eastAsia="宋体"/>
          <w:b w:val="0"/>
          <w:bCs w:val="0"/>
          <w:color w:val="auto"/>
          <w:sz w:val="22"/>
          <w:szCs w:val="22"/>
          <w:highlight w:val="none"/>
        </w:rPr>
        <w:t>应根据实际情况另行协商约定。</w:t>
      </w:r>
    </w:p>
    <w:bookmarkEnd w:id="48"/>
    <w:bookmarkEnd w:id="49"/>
    <w:bookmarkEnd w:id="50"/>
    <w:bookmarkEnd w:id="51"/>
    <w:bookmarkEnd w:id="52"/>
    <w:p>
      <w:pPr>
        <w:snapToGrid w:val="0"/>
        <w:spacing w:line="460" w:lineRule="atLeast"/>
        <w:ind w:firstLine="440" w:firstLineChars="200"/>
        <w:rPr>
          <w:rFonts w:hint="eastAsia" w:ascii="宋体" w:eastAsia="宋体" w:cs="Times New Roman"/>
          <w:bCs w:val="0"/>
          <w:color w:val="auto"/>
          <w:sz w:val="22"/>
          <w:szCs w:val="22"/>
          <w:highlight w:val="none"/>
        </w:rPr>
      </w:pPr>
      <w:r>
        <w:rPr>
          <w:rFonts w:hint="eastAsia" w:ascii="宋体" w:eastAsia="宋体" w:cs="Times New Roman"/>
          <w:bCs w:val="0"/>
          <w:color w:val="auto"/>
          <w:sz w:val="22"/>
          <w:szCs w:val="22"/>
          <w:highlight w:val="none"/>
        </w:rPr>
        <w:t>3、安装调试</w:t>
      </w:r>
    </w:p>
    <w:p>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3.1.安装地点：按采购人要求。</w:t>
      </w:r>
    </w:p>
    <w:p>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3.2.质量标准：符合我国国家有关技术规范要求和技术标准。</w:t>
      </w:r>
    </w:p>
    <w:p>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3.3.送货、安装过程中发生的费用由</w:t>
      </w:r>
      <w:r>
        <w:rPr>
          <w:rFonts w:hint="eastAsia" w:ascii="宋体" w:cs="Times New Roman"/>
          <w:b w:val="0"/>
          <w:bCs w:val="0"/>
          <w:color w:val="auto"/>
          <w:sz w:val="22"/>
          <w:szCs w:val="22"/>
          <w:highlight w:val="none"/>
          <w:lang w:eastAsia="zh-CN"/>
        </w:rPr>
        <w:t>中标人</w:t>
      </w:r>
      <w:r>
        <w:rPr>
          <w:rFonts w:hint="eastAsia" w:ascii="宋体" w:eastAsia="宋体" w:cs="Times New Roman"/>
          <w:b w:val="0"/>
          <w:bCs w:val="0"/>
          <w:color w:val="auto"/>
          <w:sz w:val="22"/>
          <w:szCs w:val="22"/>
          <w:highlight w:val="none"/>
        </w:rPr>
        <w:t>负责。</w:t>
      </w:r>
    </w:p>
    <w:p>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3.4.</w:t>
      </w:r>
      <w:r>
        <w:rPr>
          <w:rFonts w:hint="eastAsia" w:ascii="宋体" w:cs="Times New Roman"/>
          <w:b w:val="0"/>
          <w:bCs w:val="0"/>
          <w:color w:val="auto"/>
          <w:sz w:val="22"/>
          <w:szCs w:val="22"/>
          <w:highlight w:val="none"/>
          <w:lang w:eastAsia="zh-CN"/>
        </w:rPr>
        <w:t>投标人</w:t>
      </w:r>
      <w:r>
        <w:rPr>
          <w:rFonts w:hint="eastAsia" w:ascii="宋体" w:eastAsia="宋体" w:cs="Times New Roman"/>
          <w:b w:val="0"/>
          <w:bCs w:val="0"/>
          <w:color w:val="auto"/>
          <w:sz w:val="22"/>
          <w:szCs w:val="22"/>
          <w:highlight w:val="none"/>
        </w:rPr>
        <w:t>应在</w:t>
      </w:r>
      <w:r>
        <w:rPr>
          <w:rFonts w:hint="eastAsia" w:ascii="宋体" w:eastAsia="宋体" w:cs="Times New Roman"/>
          <w:b w:val="0"/>
          <w:bCs w:val="0"/>
          <w:color w:val="auto"/>
          <w:sz w:val="22"/>
          <w:szCs w:val="22"/>
          <w:highlight w:val="none"/>
          <w:lang w:eastAsia="zh-CN"/>
        </w:rPr>
        <w:t>投标文件</w:t>
      </w:r>
      <w:r>
        <w:rPr>
          <w:rFonts w:hint="eastAsia" w:ascii="宋体" w:eastAsia="宋体" w:cs="Times New Roman"/>
          <w:b w:val="0"/>
          <w:bCs w:val="0"/>
          <w:color w:val="auto"/>
          <w:sz w:val="22"/>
          <w:szCs w:val="22"/>
          <w:highlight w:val="none"/>
        </w:rPr>
        <w:t>中提出其安装调试过程中使用单位需配合的内容。</w:t>
      </w:r>
    </w:p>
    <w:p>
      <w:pPr>
        <w:snapToGrid w:val="0"/>
        <w:spacing w:line="460" w:lineRule="atLeast"/>
        <w:ind w:firstLine="440" w:firstLineChars="200"/>
        <w:rPr>
          <w:rFonts w:hint="eastAsia" w:ascii="宋体" w:eastAsia="宋体" w:cs="Times New Roman"/>
          <w:bCs w:val="0"/>
          <w:color w:val="auto"/>
          <w:sz w:val="22"/>
          <w:szCs w:val="22"/>
          <w:highlight w:val="none"/>
        </w:rPr>
      </w:pPr>
      <w:r>
        <w:rPr>
          <w:rFonts w:hint="eastAsia" w:ascii="宋体" w:eastAsia="宋体" w:cs="Times New Roman"/>
          <w:bCs w:val="0"/>
          <w:color w:val="auto"/>
          <w:sz w:val="22"/>
          <w:szCs w:val="22"/>
          <w:highlight w:val="none"/>
        </w:rPr>
        <w:t>4．验收：</w:t>
      </w:r>
    </w:p>
    <w:p>
      <w:pPr>
        <w:snapToGrid w:val="0"/>
        <w:spacing w:line="460" w:lineRule="atLeast"/>
        <w:ind w:firstLine="440" w:firstLineChars="200"/>
        <w:rPr>
          <w:rFonts w:hint="eastAsia" w:ascii="宋体" w:eastAsia="宋体" w:cs="Times New Roman"/>
          <w:bCs w:val="0"/>
          <w:color w:val="auto"/>
          <w:sz w:val="22"/>
          <w:szCs w:val="22"/>
          <w:highlight w:val="none"/>
          <w:u w:val="single"/>
        </w:rPr>
      </w:pPr>
      <w:r>
        <w:rPr>
          <w:rFonts w:hint="eastAsia" w:ascii="宋体" w:eastAsia="宋体" w:cs="Times New Roman"/>
          <w:b w:val="0"/>
          <w:bCs w:val="0"/>
          <w:color w:val="auto"/>
          <w:sz w:val="22"/>
          <w:szCs w:val="22"/>
          <w:highlight w:val="none"/>
        </w:rPr>
        <w:t xml:space="preserve">4.1 </w:t>
      </w:r>
      <w:r>
        <w:rPr>
          <w:rFonts w:hint="eastAsia" w:ascii="宋体" w:cs="Times New Roman"/>
          <w:b w:val="0"/>
          <w:bCs w:val="0"/>
          <w:color w:val="auto"/>
          <w:sz w:val="22"/>
          <w:szCs w:val="22"/>
          <w:highlight w:val="none"/>
          <w:lang w:eastAsia="zh-CN"/>
        </w:rPr>
        <w:t>中标人</w:t>
      </w:r>
      <w:r>
        <w:rPr>
          <w:rFonts w:ascii="宋体" w:eastAsia="宋体" w:cs="Times New Roman"/>
          <w:b w:val="0"/>
          <w:bCs w:val="0"/>
          <w:color w:val="auto"/>
          <w:sz w:val="22"/>
          <w:szCs w:val="22"/>
          <w:highlight w:val="none"/>
        </w:rPr>
        <w:t>已按合同规定提供了符合</w:t>
      </w:r>
      <w:r>
        <w:rPr>
          <w:rFonts w:hint="eastAsia" w:ascii="宋体" w:eastAsia="宋体" w:cs="Times New Roman"/>
          <w:b w:val="0"/>
          <w:bCs w:val="0"/>
          <w:color w:val="auto"/>
          <w:sz w:val="22"/>
          <w:szCs w:val="22"/>
          <w:highlight w:val="none"/>
          <w:lang w:eastAsia="zh-CN"/>
        </w:rPr>
        <w:t>招标文件</w:t>
      </w:r>
      <w:r>
        <w:rPr>
          <w:rFonts w:ascii="宋体" w:eastAsia="宋体" w:cs="Times New Roman"/>
          <w:b w:val="0"/>
          <w:bCs w:val="0"/>
          <w:color w:val="auto"/>
          <w:sz w:val="22"/>
          <w:szCs w:val="22"/>
          <w:highlight w:val="none"/>
        </w:rPr>
        <w:t>要求的货物</w:t>
      </w:r>
      <w:r>
        <w:rPr>
          <w:rFonts w:hint="eastAsia" w:ascii="宋体" w:cs="Times New Roman"/>
          <w:b w:val="0"/>
          <w:bCs w:val="0"/>
          <w:color w:val="auto"/>
          <w:sz w:val="22"/>
          <w:szCs w:val="22"/>
          <w:highlight w:val="none"/>
          <w:lang w:val="en-US" w:eastAsia="zh-CN"/>
        </w:rPr>
        <w:t>并安装完成</w:t>
      </w:r>
      <w:r>
        <w:rPr>
          <w:rFonts w:ascii="宋体" w:eastAsia="宋体" w:cs="Times New Roman"/>
          <w:b w:val="0"/>
          <w:bCs w:val="0"/>
          <w:color w:val="auto"/>
          <w:sz w:val="22"/>
          <w:szCs w:val="22"/>
          <w:highlight w:val="none"/>
        </w:rPr>
        <w:t>，所有的技术资料和清单向</w:t>
      </w:r>
      <w:r>
        <w:rPr>
          <w:rFonts w:hint="eastAsia" w:ascii="宋体" w:eastAsia="宋体" w:cs="Times New Roman"/>
          <w:b w:val="0"/>
          <w:bCs w:val="0"/>
          <w:color w:val="auto"/>
          <w:sz w:val="22"/>
          <w:szCs w:val="22"/>
          <w:highlight w:val="none"/>
        </w:rPr>
        <w:t>采购人</w:t>
      </w:r>
      <w:r>
        <w:rPr>
          <w:rFonts w:ascii="宋体" w:eastAsia="宋体" w:cs="Times New Roman"/>
          <w:b w:val="0"/>
          <w:bCs w:val="0"/>
          <w:color w:val="auto"/>
          <w:sz w:val="22"/>
          <w:szCs w:val="22"/>
          <w:highlight w:val="none"/>
        </w:rPr>
        <w:t>提交</w:t>
      </w:r>
      <w:r>
        <w:rPr>
          <w:rFonts w:hint="eastAsia" w:ascii="宋体" w:cs="Times New Roman"/>
          <w:b w:val="0"/>
          <w:bCs w:val="0"/>
          <w:color w:val="auto"/>
          <w:sz w:val="22"/>
          <w:szCs w:val="22"/>
          <w:highlight w:val="none"/>
          <w:lang w:eastAsia="zh-CN"/>
        </w:rPr>
        <w:t>，</w:t>
      </w:r>
      <w:r>
        <w:rPr>
          <w:rFonts w:hint="eastAsia" w:ascii="宋体" w:cs="Times New Roman"/>
          <w:b w:val="0"/>
          <w:bCs w:val="0"/>
          <w:color w:val="auto"/>
          <w:sz w:val="22"/>
          <w:szCs w:val="22"/>
          <w:highlight w:val="none"/>
          <w:lang w:val="en-US" w:eastAsia="zh-CN"/>
        </w:rPr>
        <w:t>由采购人组织进行验收</w:t>
      </w:r>
      <w:r>
        <w:rPr>
          <w:rFonts w:ascii="宋体" w:eastAsia="宋体" w:cs="Times New Roman"/>
          <w:b w:val="0"/>
          <w:bCs w:val="0"/>
          <w:color w:val="auto"/>
          <w:sz w:val="22"/>
          <w:szCs w:val="22"/>
          <w:highlight w:val="none"/>
        </w:rPr>
        <w:t>，</w:t>
      </w:r>
      <w:r>
        <w:rPr>
          <w:rFonts w:hint="eastAsia" w:ascii="宋体" w:cs="Times New Roman"/>
          <w:b w:val="0"/>
          <w:bCs w:val="0"/>
          <w:color w:val="auto"/>
          <w:sz w:val="22"/>
          <w:szCs w:val="22"/>
          <w:highlight w:val="none"/>
          <w:lang w:val="en-US" w:eastAsia="zh-CN"/>
        </w:rPr>
        <w:t>涉及的相关验收费用由中标人承担</w:t>
      </w:r>
      <w:r>
        <w:rPr>
          <w:rFonts w:hint="eastAsia" w:ascii="宋体" w:eastAsia="宋体" w:cs="Times New Roman"/>
          <w:b w:val="0"/>
          <w:bCs w:val="0"/>
          <w:color w:val="auto"/>
          <w:sz w:val="22"/>
          <w:szCs w:val="22"/>
          <w:highlight w:val="none"/>
        </w:rPr>
        <w:t>。</w:t>
      </w:r>
    </w:p>
    <w:p>
      <w:pPr>
        <w:pStyle w:val="40"/>
        <w:rPr>
          <w:rFonts w:hint="eastAsia" w:ascii="宋体" w:hAnsi="宋体"/>
          <w:color w:val="auto"/>
          <w:highlight w:val="none"/>
        </w:rPr>
      </w:pPr>
      <w:bookmarkStart w:id="53" w:name="_Toc28566"/>
      <w:bookmarkStart w:id="54" w:name="_Toc5524"/>
      <w:r>
        <w:rPr>
          <w:rFonts w:hint="eastAsia" w:ascii="宋体" w:hAnsi="宋体"/>
          <w:color w:val="auto"/>
          <w:highlight w:val="none"/>
          <w:lang w:val="en-US" w:eastAsia="zh-CN"/>
        </w:rPr>
        <w:t>五</w:t>
      </w:r>
      <w:r>
        <w:rPr>
          <w:rFonts w:hint="eastAsia" w:ascii="宋体" w:hAnsi="宋体"/>
          <w:color w:val="auto"/>
          <w:highlight w:val="none"/>
        </w:rPr>
        <w:t>、工作范围</w:t>
      </w:r>
      <w:bookmarkEnd w:id="53"/>
      <w:bookmarkEnd w:id="54"/>
    </w:p>
    <w:p>
      <w:pPr>
        <w:adjustRightInd w:val="0"/>
        <w:snapToGrid w:val="0"/>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根据</w:t>
      </w:r>
      <w:r>
        <w:rPr>
          <w:rFonts w:hint="eastAsia" w:ascii="宋体" w:eastAsia="宋体"/>
          <w:b w:val="0"/>
          <w:color w:val="auto"/>
          <w:sz w:val="22"/>
          <w:szCs w:val="22"/>
          <w:highlight w:val="none"/>
          <w:lang w:eastAsia="zh-CN"/>
        </w:rPr>
        <w:t>招标文件</w:t>
      </w:r>
      <w:r>
        <w:rPr>
          <w:rFonts w:hint="eastAsia" w:ascii="宋体" w:eastAsia="宋体"/>
          <w:b w:val="0"/>
          <w:color w:val="auto"/>
          <w:sz w:val="22"/>
          <w:szCs w:val="22"/>
          <w:highlight w:val="none"/>
        </w:rPr>
        <w:t>，各供应商须按国家有关标准及规范完成下列工作：</w:t>
      </w:r>
    </w:p>
    <w:p>
      <w:pPr>
        <w:tabs>
          <w:tab w:val="left" w:pos="1740"/>
        </w:tabs>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1.提供完整成套的货物</w:t>
      </w:r>
    </w:p>
    <w:p>
      <w:pPr>
        <w:adjustRightInd w:val="0"/>
        <w:snapToGrid w:val="0"/>
        <w:spacing w:line="460" w:lineRule="atLeast"/>
        <w:ind w:firstLine="431" w:firstLineChars="196"/>
        <w:rPr>
          <w:rFonts w:hint="eastAsia" w:ascii="宋体" w:eastAsia="宋体"/>
          <w:b w:val="0"/>
          <w:color w:val="auto"/>
          <w:sz w:val="22"/>
          <w:szCs w:val="22"/>
          <w:highlight w:val="none"/>
          <w:u w:val="single"/>
        </w:rPr>
      </w:pPr>
      <w:r>
        <w:rPr>
          <w:rFonts w:hint="eastAsia" w:ascii="宋体" w:eastAsia="宋体"/>
          <w:b w:val="0"/>
          <w:color w:val="auto"/>
          <w:sz w:val="22"/>
          <w:szCs w:val="22"/>
          <w:highlight w:val="none"/>
          <w:u w:val="single"/>
        </w:rPr>
        <w:t>2.产品及相关附件的提供、运输、装卸、就位、安装、调试、检验、通过验收；</w:t>
      </w:r>
    </w:p>
    <w:p>
      <w:pPr>
        <w:tabs>
          <w:tab w:val="left" w:pos="1740"/>
        </w:tabs>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3.完成各项安装、调试、检验、测试等工作，并在采购人的配合下通过的验收；提供各种数据资料；直至通过验收。</w:t>
      </w:r>
    </w:p>
    <w:p>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4.对最终使用单位的操作人员及维修人员进行技术培训；</w:t>
      </w:r>
    </w:p>
    <w:p>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5.质保期内维保及维修及质保期后终身维修；</w:t>
      </w:r>
    </w:p>
    <w:p>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6.售后服务的措施及承诺。</w:t>
      </w:r>
    </w:p>
    <w:p>
      <w:pPr>
        <w:adjustRightInd w:val="0"/>
        <w:snapToGrid w:val="0"/>
        <w:spacing w:line="460" w:lineRule="atLeast"/>
        <w:ind w:firstLine="431" w:firstLineChars="196"/>
        <w:rPr>
          <w:rFonts w:hint="eastAsia" w:ascii="宋体" w:eastAsia="宋体"/>
          <w:b w:val="0"/>
          <w:color w:val="auto"/>
          <w:sz w:val="22"/>
          <w:szCs w:val="22"/>
          <w:highlight w:val="none"/>
          <w:u w:val="single"/>
          <w:lang w:eastAsia="zh-CN"/>
        </w:rPr>
      </w:pPr>
      <w:r>
        <w:rPr>
          <w:rFonts w:hint="eastAsia" w:ascii="宋体" w:eastAsia="宋体"/>
          <w:b w:val="0"/>
          <w:color w:val="auto"/>
          <w:sz w:val="22"/>
          <w:szCs w:val="22"/>
          <w:highlight w:val="none"/>
          <w:u w:val="single"/>
        </w:rPr>
        <w:t>以上工作内容的费用均包含在报价总价中</w:t>
      </w:r>
      <w:r>
        <w:rPr>
          <w:rFonts w:hint="eastAsia" w:ascii="宋体" w:eastAsia="宋体"/>
          <w:b w:val="0"/>
          <w:color w:val="auto"/>
          <w:sz w:val="22"/>
          <w:szCs w:val="22"/>
          <w:highlight w:val="none"/>
          <w:u w:val="single"/>
          <w:lang w:eastAsia="zh-CN"/>
        </w:rPr>
        <w:t>。</w:t>
      </w:r>
    </w:p>
    <w:bookmarkEnd w:id="41"/>
    <w:bookmarkEnd w:id="42"/>
    <w:bookmarkEnd w:id="43"/>
    <w:bookmarkEnd w:id="44"/>
    <w:bookmarkEnd w:id="45"/>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pPr>
        <w:pStyle w:val="40"/>
        <w:rPr>
          <w:rFonts w:hint="eastAsia" w:ascii="宋体" w:hAnsi="宋体" w:eastAsia="宋体" w:cs="宋体"/>
          <w:color w:val="auto"/>
          <w:sz w:val="30"/>
          <w:szCs w:val="30"/>
          <w:highlight w:val="none"/>
        </w:rPr>
      </w:pPr>
      <w:bookmarkStart w:id="55" w:name="_Toc15919"/>
      <w:r>
        <w:rPr>
          <w:rFonts w:hint="eastAsia" w:ascii="宋体" w:hAnsi="宋体" w:eastAsia="宋体" w:cs="宋体"/>
          <w:color w:val="auto"/>
          <w:sz w:val="30"/>
          <w:szCs w:val="30"/>
          <w:highlight w:val="none"/>
        </w:rPr>
        <w:t>第三部分 供应商须知</w:t>
      </w:r>
      <w:bookmarkEnd w:id="15"/>
      <w:bookmarkEnd w:id="16"/>
      <w:bookmarkEnd w:id="55"/>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8"/>
          <w:szCs w:val="28"/>
          <w:highlight w:val="none"/>
        </w:rPr>
      </w:pPr>
      <w:bookmarkStart w:id="56" w:name="_Toc3034"/>
      <w:bookmarkStart w:id="57" w:name="_Toc461563852"/>
      <w:r>
        <w:rPr>
          <w:rFonts w:hint="eastAsia" w:ascii="宋体" w:hAnsi="宋体" w:eastAsia="宋体" w:cs="宋体"/>
          <w:b/>
          <w:bCs/>
          <w:color w:val="auto"/>
          <w:sz w:val="28"/>
          <w:szCs w:val="28"/>
          <w:highlight w:val="none"/>
        </w:rPr>
        <w:t>一、说明</w:t>
      </w:r>
      <w:bookmarkEnd w:id="56"/>
      <w:bookmarkEnd w:id="57"/>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1、本次采购工作是按照《中华人民共和国政府采购法》、《中华人民共和国政府采购法实施条例》、《政府采购货物和服务招标投标管理办法》及相关法律规章组织和实施。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2、供应商必须对全部内容进行投标报价，只对部分内容进行投标报价的供应商将按无效投标处理。</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3、无论投标过程中的作法和结果如何，供应商自行承担投标活动中所发生的全部费用。</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中标后不得以各种理由提出增价要求，否则做投标违约处理，采购人有权取消其中标资格。</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5、本项目采购预算见采购公告。</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6、</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认为完成本招标文件规定的项目承包内容所发生的直接成本、间接成本、利润、税金、政策性文件规定的费用等一切费用均应计入投标报价，凡未列入的将被认为均已包含在投标总价中，今后不得以任何理由追加或调整。</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7、采用最低评标价法的采购项目，提供相同品牌产品的不同</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参加同一合同项下投标的，以其中通过资格审查、符合性审查且报价最低的参加评标；报价相同的，采取随机抽取方式确定，其他投标无效。</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使用综合评分法的采购项目，提供相同品牌产品且通过资格审查、符合性审查的不同</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参加同一合同项下投标的，按一家</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计算，评审后得分最高的同品牌</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获得中标人推荐资格；评审得分相同的，采取随机抽取方式确定，其他同品牌</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不作为中标候选人。</w:t>
      </w:r>
    </w:p>
    <w:p>
      <w:pPr>
        <w:widowControl/>
        <w:autoSpaceDE w:val="0"/>
        <w:autoSpaceDN w:val="0"/>
        <w:adjustRightInd w:val="0"/>
        <w:spacing w:line="460" w:lineRule="atLeast"/>
        <w:ind w:firstLine="464" w:firstLineChars="200"/>
        <w:textAlignment w:val="bottom"/>
        <w:rPr>
          <w:rFonts w:hint="eastAsia" w:ascii="宋体" w:hAnsi="宋体" w:eastAsia="宋体" w:cs="宋体"/>
          <w:color w:val="auto"/>
          <w:sz w:val="22"/>
          <w:szCs w:val="22"/>
          <w:highlight w:val="none"/>
        </w:rPr>
      </w:pPr>
      <w:r>
        <w:rPr>
          <w:rFonts w:hint="eastAsia" w:ascii="宋体" w:hAnsi="宋体" w:eastAsia="宋体" w:cs="宋体"/>
          <w:bCs/>
          <w:color w:val="auto"/>
          <w:spacing w:val="6"/>
          <w:sz w:val="22"/>
          <w:szCs w:val="22"/>
          <w:highlight w:val="none"/>
        </w:rPr>
        <w:t>非单一产品采购项目，采购人应当根据采购项目技术构成、产品价格比重等合理确定核心产品，并在采购文件中载明。多家供应商提供的核心产品品牌相同的，按前两款规定处理</w:t>
      </w:r>
      <w:r>
        <w:rPr>
          <w:rFonts w:hint="eastAsia" w:ascii="宋体" w:hAnsi="宋体" w:eastAsia="宋体" w:cs="宋体"/>
          <w:color w:val="auto"/>
          <w:sz w:val="22"/>
          <w:szCs w:val="22"/>
          <w:highlight w:val="none"/>
        </w:rPr>
        <w:t>。</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8、本项目对符合财政扶持政策的中小企业（小型、微型）、监狱企业、残疾人福利性单位给予价格优惠扶持，执行节能产品政府强制采购和优先采购政策，执行环境标志产品政府优先采购政策；</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9、“政采金融服务：政采云平台目前为供应商提供政采贷、履约保函、预付款保函等相关金融服务，相关操作帮助及情况介绍见以下链接：https://jinrong.zcygov.cn/finance-service/#/help”。</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非浙江政府采购网注册的供应商或发生变更且未及时更新的供应商，应当在规定时间内按照《浙江省政府采购供应商注册及诚信管理暂行办法》（浙财采监字［2009］28号）的相关规定及时办理更新或供应商注册事项。一旦被确定为中标人的，在合同签订前按本办法的规定完成注册并成为正式注册供应商</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代表指全权代表</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参加投标活动并签署投标文件的人。如果</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代表是法定代表人的，仅须提供身份证扫描件；如果</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代表不是法定代表人，须持有《法定代表人授权书》。</w:t>
      </w:r>
    </w:p>
    <w:p>
      <w:pPr>
        <w:widowControl/>
        <w:autoSpaceDE w:val="0"/>
        <w:autoSpaceDN w:val="0"/>
        <w:adjustRightInd w:val="0"/>
        <w:spacing w:line="460" w:lineRule="atLeast"/>
        <w:ind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ascii="宋体" w:hAnsi="宋体" w:eastAsia="宋体" w:cs="宋体"/>
          <w:color w:val="auto"/>
          <w:sz w:val="22"/>
          <w:szCs w:val="22"/>
          <w:highlight w:val="none"/>
        </w:rPr>
        <w:t>《浙江省财政厅关于进一步加大政府采购支持中小企业力度助力扎实稳住经济的通知》（浙财采监（2022）8号）已于2022年7月1日开始实施，此前有关规定与上述文件内容不一致的，按上述文件要求执行。</w:t>
      </w:r>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8"/>
          <w:szCs w:val="28"/>
          <w:highlight w:val="none"/>
        </w:rPr>
      </w:pPr>
      <w:bookmarkStart w:id="58" w:name="_Toc13701"/>
      <w:bookmarkStart w:id="59" w:name="_Toc461563853"/>
      <w:r>
        <w:rPr>
          <w:rFonts w:hint="eastAsia" w:ascii="宋体" w:hAnsi="宋体" w:eastAsia="宋体" w:cs="宋体"/>
          <w:b/>
          <w:bCs/>
          <w:color w:val="auto"/>
          <w:sz w:val="28"/>
          <w:szCs w:val="28"/>
          <w:highlight w:val="none"/>
        </w:rPr>
        <w:t>二、供应商资格条件</w:t>
      </w:r>
      <w:bookmarkEnd w:id="58"/>
      <w:bookmarkEnd w:id="59"/>
    </w:p>
    <w:p>
      <w:pPr>
        <w:autoSpaceDE w:val="0"/>
        <w:autoSpaceDN w:val="0"/>
        <w:adjustRightInd w:val="0"/>
        <w:spacing w:line="45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按招标公告要求。</w:t>
      </w:r>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8"/>
          <w:szCs w:val="28"/>
          <w:highlight w:val="none"/>
        </w:rPr>
      </w:pPr>
      <w:bookmarkStart w:id="60" w:name="_Toc461563854"/>
      <w:bookmarkStart w:id="61" w:name="_Toc13744"/>
      <w:r>
        <w:rPr>
          <w:rFonts w:hint="eastAsia" w:ascii="宋体" w:hAnsi="宋体" w:eastAsia="宋体" w:cs="宋体"/>
          <w:b/>
          <w:bCs/>
          <w:color w:val="auto"/>
          <w:sz w:val="28"/>
          <w:szCs w:val="28"/>
          <w:highlight w:val="none"/>
        </w:rPr>
        <w:t>三、招标文件</w:t>
      </w:r>
      <w:bookmarkEnd w:id="60"/>
      <w:bookmarkEnd w:id="61"/>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1、招标文件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1.1招标文件约束力</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供应商一旦获取了本招标文件并参加投标，即被认为接受了本招标文件中所有条款和规定。</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1.2招标文件的组成</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招标文件由招标文件总目录所列内容及补充资料等组成。</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2、质疑</w:t>
      </w:r>
    </w:p>
    <w:p>
      <w:pPr>
        <w:autoSpaceDE w:val="0"/>
        <w:autoSpaceDN w:val="0"/>
        <w:adjustRightInd w:val="0"/>
        <w:spacing w:line="460" w:lineRule="atLeas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2.1供应商认为采购文件、采购过程、中标或者成交结果使自己的权益受到损害的，可以在知道或者应知其权益受到损害之日起7个工作日内，以书面形式（包括信函、传真，下同）或政采云系统向采购人、采购代理机构提出质疑。逾期提出的，采购组织机构将不予受理、答复。</w:t>
      </w:r>
      <w:r>
        <w:rPr>
          <w:rFonts w:hint="eastAsia" w:ascii="宋体" w:hAnsi="宋体" w:eastAsia="宋体" w:cs="宋体"/>
          <w:b/>
          <w:color w:val="auto"/>
          <w:sz w:val="22"/>
          <w:szCs w:val="22"/>
          <w:highlight w:val="none"/>
        </w:rPr>
        <w:t>任何口头答复均不作为投标依据。</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2.2供应商提出质疑应当提交质疑函和必要的证明材料，质疑函范本请到“浙江政府采购网下载专区”下载，质疑函内容及签署等相关要求请参看《政府采购质疑和投诉办法》相关规定。</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2.3提出质疑的供应商应当是参与本项目招标活动的供应商。供应商在法定质疑期内一次性提出针对同一采购程序环节的质疑。</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2.4根据《政府采购质疑和投诉办法》第三十七条的规定，投诉人在全国范围12个月内三次以上投诉查无实据的，由财政部门列入不良行为记录名单。</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3、投诉</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4、招标文件的澄清或修改</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4.1采购人或者采购代理机构可以对已发出的采购文件进行必要的澄清或者修改。澄清或者修改在浙江政府采购网上发布公告，同时政采云系统会向所有已按采购文件规定方式获取采购文件的潜在</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发送更正提醒信息，潜在</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请自行到浙江省政府采购网上查看更正（澄清或补充）公告，潜在</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在收到该公告后应于1日内，以书面或传真形式（签署意见并加盖公章）向采购代理机构回函给予确认。过期未回复的，视为默认接受。澄清或者修改的内容为采购文件的组成部分，对所有</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均有约束力。</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4.2澄清或者修改的内容可能影响投标文件编制的，采购人或者采购代理机构在投标截止时间至少15日前，以书面形式通知所有获取招标文件的潜在</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；不足15日的，采购人或者采购代理机构顺延提交投标文件的截止时间。</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4.3补充、更正文件在浙江政府采购网（http://www.zjzfcg.gov.cn/）予以公告公布。</w:t>
      </w:r>
      <w:bookmarkEnd w:id="1"/>
      <w:r>
        <w:rPr>
          <w:rFonts w:hint="eastAsia" w:ascii="宋体" w:hAnsi="宋体" w:eastAsia="宋体" w:cs="宋体"/>
          <w:b/>
          <w:bCs/>
          <w:color w:val="auto"/>
          <w:sz w:val="22"/>
          <w:szCs w:val="22"/>
          <w:highlight w:val="none"/>
        </w:rPr>
        <w:t>供应商须在开标前一日自行查看是否有补充更正文件，并按补充更正文件要求响应，否则责任自负。</w:t>
      </w:r>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8"/>
          <w:szCs w:val="28"/>
          <w:highlight w:val="none"/>
        </w:rPr>
      </w:pPr>
      <w:bookmarkStart w:id="62" w:name="_Toc24086"/>
      <w:bookmarkStart w:id="63" w:name="_Toc496116252"/>
      <w:r>
        <w:rPr>
          <w:rFonts w:hint="eastAsia" w:ascii="宋体" w:hAnsi="宋体" w:eastAsia="宋体" w:cs="宋体"/>
          <w:b/>
          <w:bCs/>
          <w:color w:val="auto"/>
          <w:sz w:val="28"/>
          <w:szCs w:val="28"/>
          <w:highlight w:val="none"/>
        </w:rPr>
        <w:t>四、投标文件</w:t>
      </w:r>
      <w:bookmarkEnd w:id="62"/>
      <w:bookmarkEnd w:id="63"/>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2、投标文件的组成</w:t>
      </w:r>
    </w:p>
    <w:p>
      <w:pPr>
        <w:autoSpaceDE w:val="0"/>
        <w:autoSpaceDN w:val="0"/>
        <w:adjustRightInd w:val="0"/>
        <w:spacing w:line="460" w:lineRule="atLeas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bCs/>
          <w:color w:val="auto"/>
          <w:sz w:val="22"/>
          <w:szCs w:val="22"/>
          <w:highlight w:val="none"/>
          <w:u w:val="single"/>
        </w:rPr>
        <w:t>投标文件由资格证明文件、报价文件部分和技术资信部分三部分组成。</w:t>
      </w:r>
    </w:p>
    <w:p>
      <w:pPr>
        <w:autoSpaceDE w:val="0"/>
        <w:autoSpaceDN w:val="0"/>
        <w:adjustRightInd w:val="0"/>
        <w:spacing w:line="450" w:lineRule="atLeast"/>
        <w:ind w:firstLine="442" w:firstLineChars="200"/>
        <w:rPr>
          <w:rFonts w:hint="eastAsia" w:ascii="宋体" w:hAnsi="宋体" w:eastAsia="宋体" w:cs="宋体"/>
          <w:b/>
          <w:color w:val="auto"/>
          <w:sz w:val="22"/>
          <w:szCs w:val="22"/>
          <w:highlight w:val="none"/>
          <w:u w:val="single"/>
          <w:lang w:val="zh-CN"/>
        </w:rPr>
      </w:pPr>
      <w:bookmarkStart w:id="64" w:name="_Toc132122115"/>
      <w:bookmarkStart w:id="65" w:name="_Toc132122412"/>
      <w:r>
        <w:rPr>
          <w:rFonts w:hint="eastAsia" w:ascii="宋体" w:hAnsi="宋体" w:eastAsia="宋体" w:cs="宋体"/>
          <w:b/>
          <w:color w:val="auto"/>
          <w:sz w:val="22"/>
          <w:szCs w:val="22"/>
          <w:highlight w:val="none"/>
          <w:u w:val="single"/>
          <w:lang w:val="zh-CN"/>
        </w:rPr>
        <w:t>2.1资格证明文件部分组成</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956"/>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
                <w:bCs/>
                <w:color w:val="auto"/>
                <w:sz w:val="22"/>
                <w:szCs w:val="22"/>
                <w:highlight w:val="none"/>
                <w:lang w:val="zh-CN"/>
              </w:rPr>
            </w:pPr>
            <w:r>
              <w:rPr>
                <w:rFonts w:hint="eastAsia" w:ascii="宋体" w:hAnsi="宋体" w:eastAsia="宋体" w:cs="宋体"/>
                <w:color w:val="auto"/>
                <w:sz w:val="22"/>
                <w:szCs w:val="22"/>
                <w:highlight w:val="none"/>
                <w:lang w:val="zh-CN"/>
              </w:rPr>
              <w:t>序号</w:t>
            </w:r>
          </w:p>
        </w:tc>
        <w:tc>
          <w:tcPr>
            <w:tcW w:w="7956"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
                <w:bCs/>
                <w:color w:val="auto"/>
                <w:sz w:val="22"/>
                <w:szCs w:val="22"/>
                <w:highlight w:val="none"/>
                <w:lang w:val="zh-CN"/>
              </w:rPr>
            </w:pPr>
            <w:r>
              <w:rPr>
                <w:rFonts w:hint="eastAsia" w:ascii="宋体" w:hAnsi="宋体" w:eastAsia="宋体" w:cs="宋体"/>
                <w:color w:val="auto"/>
                <w:sz w:val="22"/>
                <w:szCs w:val="22"/>
                <w:highlight w:val="none"/>
                <w:u w:val="single"/>
                <w:lang w:val="zh-CN"/>
              </w:rPr>
              <w:t>内容（▲以下资格证明文件必须提供，否则不能通过资格审查的，责任自负</w:t>
            </w:r>
            <w:r>
              <w:rPr>
                <w:rFonts w:hint="eastAsia" w:ascii="宋体" w:hAnsi="宋体" w:eastAsia="宋体" w:cs="宋体"/>
                <w:color w:val="auto"/>
                <w:sz w:val="22"/>
                <w:szCs w:val="22"/>
                <w:highlight w:val="none"/>
                <w:lang w:val="zh-CN"/>
              </w:rPr>
              <w:t>）</w:t>
            </w:r>
          </w:p>
        </w:tc>
        <w:tc>
          <w:tcPr>
            <w:tcW w:w="1100"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p>
        </w:tc>
        <w:tc>
          <w:tcPr>
            <w:tcW w:w="795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4140"/>
              </w:tabs>
              <w:adjustRightInd w:val="0"/>
              <w:snapToGrid w:val="0"/>
              <w:spacing w:before="0" w:beforeAutospacing="0" w:after="0" w:afterAutospacing="0" w:line="320" w:lineRule="atLeast"/>
              <w:ind w:left="0" w:right="0"/>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的营业执照（或事业法人登记证书或其它工商等登记证明材料）、税务登记证（如为多证合一仅需提供营业执照（或事业法人登记证书或其它工商等登记证明材料），扫描件加盖公章）</w:t>
            </w:r>
          </w:p>
        </w:tc>
        <w:tc>
          <w:tcPr>
            <w:tcW w:w="11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4140"/>
              </w:tabs>
              <w:adjustRightInd w:val="0"/>
              <w:snapToGrid w:val="0"/>
              <w:spacing w:before="0" w:beforeAutospacing="0" w:after="0" w:afterAutospacing="0" w:line="320" w:lineRule="atLeas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w:t>
            </w:r>
          </w:p>
        </w:tc>
        <w:tc>
          <w:tcPr>
            <w:tcW w:w="795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4140"/>
              </w:tabs>
              <w:adjustRightInd w:val="0"/>
              <w:snapToGrid w:val="0"/>
              <w:spacing w:before="0" w:beforeAutospacing="0" w:after="0" w:afterAutospacing="0" w:line="320" w:lineRule="atLeas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具有财务会计制度、设备和专业技术能力、</w:t>
            </w:r>
            <w:r>
              <w:rPr>
                <w:rFonts w:hint="eastAsia" w:ascii="宋体" w:hAnsi="宋体" w:eastAsia="宋体" w:cs="宋体"/>
                <w:color w:val="auto"/>
                <w:sz w:val="22"/>
                <w:szCs w:val="22"/>
                <w:highlight w:val="none"/>
              </w:rPr>
              <w:t>依法</w:t>
            </w:r>
            <w:r>
              <w:rPr>
                <w:rFonts w:hint="eastAsia" w:ascii="宋体" w:hAnsi="宋体" w:eastAsia="宋体" w:cs="宋体"/>
                <w:color w:val="auto"/>
                <w:sz w:val="22"/>
                <w:szCs w:val="22"/>
                <w:highlight w:val="none"/>
                <w:lang w:val="zh-CN"/>
              </w:rPr>
              <w:t>缴纳税收和社会保障资金</w:t>
            </w:r>
            <w:r>
              <w:rPr>
                <w:rFonts w:hint="eastAsia" w:ascii="宋体" w:hAnsi="宋体" w:eastAsia="宋体" w:cs="宋体"/>
                <w:color w:val="auto"/>
                <w:sz w:val="22"/>
                <w:szCs w:val="22"/>
                <w:highlight w:val="none"/>
              </w:rPr>
              <w:t>记录</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无</w:t>
            </w:r>
            <w:r>
              <w:rPr>
                <w:rFonts w:hint="eastAsia" w:ascii="宋体" w:hAnsi="宋体" w:eastAsia="宋体" w:cs="宋体"/>
                <w:color w:val="auto"/>
                <w:sz w:val="22"/>
                <w:szCs w:val="22"/>
                <w:highlight w:val="none"/>
                <w:lang w:val="zh-CN"/>
              </w:rPr>
              <w:t>重大违法记录的承诺函</w:t>
            </w:r>
          </w:p>
        </w:tc>
        <w:tc>
          <w:tcPr>
            <w:tcW w:w="1100"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430" w:lineRule="atLeast"/>
              <w:ind w:left="0" w:right="0"/>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95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4140"/>
              </w:tabs>
              <w:adjustRightInd w:val="0"/>
              <w:snapToGrid w:val="0"/>
              <w:spacing w:before="0" w:beforeAutospacing="0" w:after="0" w:afterAutospacing="0" w:line="320" w:lineRule="atLeast"/>
              <w:ind w:left="0" w:right="0"/>
              <w:rPr>
                <w:rFonts w:hint="eastAsia" w:ascii="宋体" w:hAnsi="宋体" w:eastAsia="宋体" w:cs="宋体"/>
                <w:b/>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b/>
                <w:color w:val="auto"/>
                <w:sz w:val="22"/>
                <w:szCs w:val="22"/>
                <w:highlight w:val="none"/>
              </w:rPr>
              <w:t>同时提供以下</w:t>
            </w:r>
            <w:r>
              <w:rPr>
                <w:rFonts w:hint="eastAsia" w:ascii="宋体" w:hAnsi="宋体" w:eastAsia="宋体" w:cs="宋体"/>
                <w:color w:val="auto"/>
                <w:sz w:val="22"/>
                <w:szCs w:val="22"/>
                <w:highlight w:val="none"/>
              </w:rPr>
              <w:t>信用记录查询网页截图或报告（采购公告发布之日至投标文件递交截止时间前关于</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信用记录的查询网页）</w:t>
            </w:r>
            <w:r>
              <w:rPr>
                <w:rFonts w:hint="eastAsia" w:ascii="宋体" w:hAnsi="宋体" w:eastAsia="宋体" w:cs="宋体"/>
                <w:b/>
                <w:color w:val="auto"/>
                <w:sz w:val="22"/>
                <w:szCs w:val="22"/>
                <w:highlight w:val="none"/>
              </w:rPr>
              <w:t>：</w:t>
            </w:r>
          </w:p>
          <w:p>
            <w:pPr>
              <w:keepNext w:val="0"/>
              <w:keepLines w:val="0"/>
              <w:suppressLineNumbers w:val="0"/>
              <w:tabs>
                <w:tab w:val="left" w:pos="4140"/>
              </w:tabs>
              <w:adjustRightInd w:val="0"/>
              <w:snapToGrid w:val="0"/>
              <w:spacing w:before="0" w:beforeAutospacing="0" w:after="0" w:afterAutospacing="0" w:line="320" w:lineRule="atLeas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sz w:val="22"/>
                <w:szCs w:val="22"/>
                <w:highlight w:val="none"/>
              </w:rPr>
              <w:t>www.creditchina.gov.cn</w:t>
            </w:r>
            <w:r>
              <w:rPr>
                <w:rStyle w:val="51"/>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)，在信用中国首页搜索栏中直接输入</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全称搜索信用信息，再找到并点击</w:t>
            </w:r>
            <w:r>
              <w:rPr>
                <w:rFonts w:hint="eastAsia" w:ascii="宋体" w:hAnsi="宋体" w:cs="宋体"/>
                <w:color w:val="auto"/>
                <w:sz w:val="22"/>
                <w:szCs w:val="22"/>
                <w:highlight w:val="none"/>
                <w:lang w:eastAsia="zh-CN"/>
              </w:rPr>
              <w:t>进入投标人</w:t>
            </w:r>
            <w:r>
              <w:rPr>
                <w:rFonts w:hint="eastAsia" w:ascii="宋体" w:hAnsi="宋体" w:eastAsia="宋体" w:cs="宋体"/>
                <w:color w:val="auto"/>
                <w:sz w:val="22"/>
                <w:szCs w:val="22"/>
                <w:highlight w:val="none"/>
              </w:rPr>
              <w:t>全称的查询页面。</w:t>
            </w:r>
          </w:p>
          <w:p>
            <w:pPr>
              <w:keepNext w:val="0"/>
              <w:keepLines w:val="0"/>
              <w:suppressLineNumbers w:val="0"/>
              <w:tabs>
                <w:tab w:val="left" w:pos="4140"/>
              </w:tabs>
              <w:adjustRightInd w:val="0"/>
              <w:snapToGrid w:val="0"/>
              <w:spacing w:before="0" w:beforeAutospacing="0" w:after="0" w:afterAutospacing="0" w:line="320" w:lineRule="atLeas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"http://www.ccgp.gov.cn/search/cr/"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sz w:val="22"/>
                <w:szCs w:val="22"/>
                <w:highlight w:val="none"/>
              </w:rPr>
              <w:t>www.ccgp.gov.cn/search/cr/</w:t>
            </w:r>
            <w:r>
              <w:rPr>
                <w:rStyle w:val="51"/>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w:t>
            </w:r>
          </w:p>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highlight w:val="none"/>
              </w:rPr>
              <w:t>注：</w:t>
            </w:r>
            <w:r>
              <w:rPr>
                <w:rFonts w:hint="eastAsia" w:ascii="宋体" w:hAnsi="宋体" w:eastAsia="宋体" w:cs="宋体"/>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pPr>
              <w:pStyle w:val="7"/>
              <w:keepNext w:val="0"/>
              <w:keepLines w:val="0"/>
              <w:suppressLineNumbers w:val="0"/>
              <w:spacing w:before="0" w:beforeAutospacing="0" w:after="0" w:afterAutospacing="0"/>
              <w:ind w:left="0" w:right="0" w:firstLine="442"/>
              <w:rPr>
                <w:rFonts w:hint="eastAsia" w:ascii="宋体" w:hAnsi="宋体" w:eastAsia="宋体" w:cs="宋体"/>
                <w:color w:val="auto"/>
                <w:highlight w:val="none"/>
              </w:rPr>
            </w:pPr>
            <w:r>
              <w:rPr>
                <w:rFonts w:hint="eastAsia" w:ascii="宋体" w:hAnsi="宋体" w:eastAsia="宋体" w:cs="宋体"/>
                <w:color w:val="auto"/>
                <w:sz w:val="22"/>
                <w:szCs w:val="22"/>
                <w:highlight w:val="none"/>
              </w:rPr>
              <w:t>②若供应商在“信用中国”无数据，亦须将搜索结果页面打印，并附说明。</w:t>
            </w:r>
          </w:p>
        </w:tc>
        <w:tc>
          <w:tcPr>
            <w:tcW w:w="1100"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430" w:lineRule="atLeast"/>
              <w:ind w:left="0" w:right="0"/>
              <w:jc w:val="center"/>
              <w:textAlignment w:val="bottom"/>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795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4140"/>
              </w:tabs>
              <w:adjustRightInd w:val="0"/>
              <w:snapToGrid w:val="0"/>
              <w:spacing w:before="0" w:beforeAutospacing="0" w:after="0" w:afterAutospacing="0" w:line="320" w:lineRule="atLeas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与参加本次项目同一合同项下政府采购活动的其他供应商不存在单位负责人为同一人或者直接控股、管理关系的承诺函</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30" w:lineRule="atLeast"/>
              <w:ind w:left="0" w:right="0"/>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795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4140"/>
              </w:tabs>
              <w:adjustRightInd w:val="0"/>
              <w:snapToGrid w:val="0"/>
              <w:spacing w:before="0" w:beforeAutospacing="0" w:after="0" w:afterAutospacing="0" w:line="320" w:lineRule="atLeas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供应商法定代表人授权书（如果</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代表是法定代表人的，仅须提供身份证扫描件；如果</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代表不是法定代表人，须持有《法定代表人授权书》）</w:t>
            </w:r>
          </w:p>
        </w:tc>
        <w:tc>
          <w:tcPr>
            <w:tcW w:w="1100"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430" w:lineRule="atLeast"/>
              <w:ind w:left="0" w:right="0"/>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795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4140"/>
              </w:tabs>
              <w:adjustRightInd w:val="0"/>
              <w:snapToGrid w:val="0"/>
              <w:spacing w:before="0" w:beforeAutospacing="0" w:after="0" w:afterAutospacing="0" w:line="320" w:lineRule="atLeast"/>
              <w:ind w:left="0" w:right="0"/>
              <w:rPr>
                <w:rFonts w:hint="eastAsia" w:ascii="宋体" w:hAnsi="宋体" w:eastAsia="宋体" w:cs="宋体"/>
                <w:color w:val="auto"/>
                <w:sz w:val="22"/>
                <w:szCs w:val="22"/>
                <w:highlight w:val="none"/>
              </w:rPr>
            </w:pPr>
            <w:r>
              <w:rPr>
                <w:rFonts w:hint="eastAsia" w:ascii="宋体" w:eastAsia="宋体"/>
                <w:b w:val="0"/>
                <w:color w:val="auto"/>
                <w:sz w:val="22"/>
                <w:szCs w:val="22"/>
                <w:highlight w:val="none"/>
              </w:rPr>
              <w:t>中小企业（含残疾人福利性单位）声明函或监狱企业证明材料</w:t>
            </w: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格式见</w:t>
            </w:r>
            <w:r>
              <w:rPr>
                <w:rFonts w:hint="eastAsia" w:ascii="宋体" w:eastAsia="宋体"/>
                <w:b w:val="0"/>
                <w:color w:val="auto"/>
                <w:sz w:val="22"/>
                <w:szCs w:val="22"/>
                <w:highlight w:val="none"/>
                <w:lang w:val="en-US" w:eastAsia="zh-CN"/>
              </w:rPr>
              <w:t>招标文件</w:t>
            </w:r>
            <w:r>
              <w:rPr>
                <w:rFonts w:hint="eastAsia" w:ascii="宋体" w:eastAsia="宋体"/>
                <w:b w:val="0"/>
                <w:color w:val="auto"/>
                <w:sz w:val="22"/>
                <w:szCs w:val="22"/>
                <w:highlight w:val="none"/>
              </w:rPr>
              <w:t>第四部分</w:t>
            </w:r>
            <w:r>
              <w:rPr>
                <w:rFonts w:hint="eastAsia" w:ascii="宋体" w:eastAsia="宋体"/>
                <w:b w:val="0"/>
                <w:color w:val="auto"/>
                <w:sz w:val="22"/>
                <w:szCs w:val="22"/>
                <w:highlight w:val="none"/>
                <w:lang w:eastAsia="zh-CN"/>
              </w:rPr>
              <w:t>）</w:t>
            </w:r>
          </w:p>
        </w:tc>
        <w:tc>
          <w:tcPr>
            <w:tcW w:w="1100"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430" w:lineRule="atLeast"/>
              <w:ind w:left="0" w:right="0"/>
              <w:jc w:val="center"/>
              <w:textAlignment w:val="bottom"/>
              <w:rPr>
                <w:rFonts w:hint="eastAsia" w:ascii="宋体" w:hAnsi="宋体" w:eastAsia="宋体" w:cs="宋体"/>
                <w:color w:val="auto"/>
                <w:sz w:val="22"/>
                <w:szCs w:val="22"/>
                <w:highlight w:val="none"/>
              </w:rPr>
            </w:pPr>
          </w:p>
        </w:tc>
      </w:tr>
    </w:tbl>
    <w:p>
      <w:pPr>
        <w:autoSpaceDE w:val="0"/>
        <w:autoSpaceDN w:val="0"/>
        <w:adjustRightInd w:val="0"/>
        <w:spacing w:line="450" w:lineRule="atLeast"/>
        <w:ind w:firstLine="442" w:firstLineChars="200"/>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2.2报价文件部分组成</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b/>
                <w:bCs/>
                <w:color w:val="auto"/>
                <w:sz w:val="22"/>
                <w:highlight w:val="none"/>
                <w:lang w:val="zh-CN"/>
              </w:rPr>
            </w:pPr>
            <w:r>
              <w:rPr>
                <w:rFonts w:hint="eastAsia" w:ascii="宋体" w:hAnsi="宋体" w:eastAsia="宋体" w:cs="宋体"/>
                <w:color w:val="auto"/>
                <w:sz w:val="22"/>
                <w:szCs w:val="22"/>
                <w:highlight w:val="none"/>
                <w:lang w:val="zh-CN"/>
              </w:rPr>
              <w:t>序号</w:t>
            </w:r>
          </w:p>
        </w:tc>
        <w:tc>
          <w:tcPr>
            <w:tcW w:w="8080" w:type="dxa"/>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b/>
                <w:bCs/>
                <w:color w:val="auto"/>
                <w:sz w:val="22"/>
                <w:highlight w:val="none"/>
                <w:lang w:val="zh-CN"/>
              </w:rPr>
            </w:pPr>
            <w:r>
              <w:rPr>
                <w:rFonts w:hint="eastAsia" w:ascii="宋体" w:hAnsi="宋体" w:eastAsia="宋体" w:cs="宋体"/>
                <w:color w:val="auto"/>
                <w:sz w:val="22"/>
                <w:szCs w:val="22"/>
                <w:highlight w:val="none"/>
                <w:lang w:val="zh-CN"/>
              </w:rPr>
              <w:t>内容（▲</w:t>
            </w:r>
            <w:r>
              <w:rPr>
                <w:rFonts w:hint="eastAsia" w:ascii="宋体" w:hAnsi="宋体" w:eastAsia="宋体" w:cs="宋体"/>
                <w:color w:val="auto"/>
                <w:sz w:val="22"/>
                <w:szCs w:val="22"/>
                <w:highlight w:val="none"/>
                <w:u w:val="single"/>
                <w:lang w:val="zh-CN"/>
              </w:rPr>
              <w:t>序号1、</w:t>
            </w:r>
            <w:r>
              <w:rPr>
                <w:rFonts w:hint="eastAsia" w:ascii="宋体" w:hAnsi="宋体" w:eastAsia="宋体" w:cs="宋体"/>
                <w:color w:val="auto"/>
                <w:sz w:val="22"/>
                <w:szCs w:val="22"/>
                <w:highlight w:val="none"/>
                <w:u w:val="single"/>
              </w:rPr>
              <w:t>2</w:t>
            </w:r>
            <w:r>
              <w:rPr>
                <w:rFonts w:hint="eastAsia" w:ascii="宋体" w:hAnsi="宋体" w:eastAsia="宋体" w:cs="宋体"/>
                <w:color w:val="auto"/>
                <w:sz w:val="22"/>
                <w:szCs w:val="22"/>
                <w:highlight w:val="none"/>
                <w:u w:val="single"/>
                <w:lang w:val="zh-CN"/>
              </w:rPr>
              <w:t>项供应商必须提供，否则不能通过符合性审查的，责任自负</w:t>
            </w:r>
            <w:r>
              <w:rPr>
                <w:rFonts w:hint="eastAsia" w:ascii="宋体" w:hAnsi="宋体" w:eastAsia="宋体" w:cs="宋体"/>
                <w:color w:val="auto"/>
                <w:sz w:val="22"/>
                <w:szCs w:val="22"/>
                <w:highlight w:val="none"/>
                <w:lang w:val="zh-CN"/>
              </w:rPr>
              <w:t>）</w:t>
            </w:r>
          </w:p>
        </w:tc>
        <w:tc>
          <w:tcPr>
            <w:tcW w:w="1099"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
                <w:bCs/>
                <w:color w:val="auto"/>
                <w:sz w:val="22"/>
                <w:highlight w:val="none"/>
                <w:lang w:val="zh-CN"/>
              </w:rPr>
            </w:pPr>
            <w:r>
              <w:rPr>
                <w:rFonts w:hint="eastAsia" w:ascii="宋体" w:hAnsi="宋体" w:eastAsia="宋体" w:cs="宋体"/>
                <w:color w:val="auto"/>
                <w:sz w:val="22"/>
                <w:szCs w:val="22"/>
                <w:highlight w:val="none"/>
                <w:lang w:val="zh-CN"/>
              </w:rPr>
              <w:t>1</w:t>
            </w:r>
          </w:p>
        </w:tc>
        <w:tc>
          <w:tcPr>
            <w:tcW w:w="8080" w:type="dxa"/>
          </w:tcPr>
          <w:p>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eastAsia" w:ascii="宋体" w:hAnsi="宋体" w:eastAsia="宋体" w:cs="宋体"/>
                <w:b/>
                <w:bCs/>
                <w:color w:val="auto"/>
                <w:sz w:val="22"/>
                <w:highlight w:val="none"/>
              </w:rPr>
            </w:pPr>
            <w:r>
              <w:rPr>
                <w:rFonts w:hint="eastAsia" w:ascii="宋体" w:hAnsi="宋体" w:eastAsia="宋体" w:cs="宋体"/>
                <w:color w:val="auto"/>
                <w:sz w:val="22"/>
                <w:szCs w:val="22"/>
                <w:highlight w:val="none"/>
              </w:rPr>
              <w:t>报价一览表</w:t>
            </w:r>
          </w:p>
        </w:tc>
        <w:tc>
          <w:tcPr>
            <w:tcW w:w="1099" w:type="dxa"/>
          </w:tcPr>
          <w:p>
            <w:pPr>
              <w:keepNext w:val="0"/>
              <w:keepLines w:val="0"/>
              <w:suppressLineNumbers w:val="0"/>
              <w:autoSpaceDE w:val="0"/>
              <w:autoSpaceDN w:val="0"/>
              <w:adjustRightInd w:val="0"/>
              <w:spacing w:before="0" w:beforeAutospacing="0" w:after="0" w:afterAutospacing="0" w:line="430" w:lineRule="atLeast"/>
              <w:ind w:left="0" w:right="0"/>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8080" w:type="dxa"/>
          </w:tcPr>
          <w:p>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分项报价表</w:t>
            </w:r>
          </w:p>
        </w:tc>
        <w:tc>
          <w:tcPr>
            <w:tcW w:w="1099" w:type="dxa"/>
          </w:tcPr>
          <w:p>
            <w:pPr>
              <w:keepNext w:val="0"/>
              <w:keepLines w:val="0"/>
              <w:suppressLineNumbers w:val="0"/>
              <w:autoSpaceDE w:val="0"/>
              <w:autoSpaceDN w:val="0"/>
              <w:adjustRightInd w:val="0"/>
              <w:spacing w:before="0" w:beforeAutospacing="0" w:after="0" w:afterAutospacing="0" w:line="430" w:lineRule="atLeast"/>
              <w:ind w:left="0" w:right="0"/>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附件五</w:t>
            </w:r>
          </w:p>
        </w:tc>
      </w:tr>
    </w:tbl>
    <w:p>
      <w:pPr>
        <w:autoSpaceDE w:val="0"/>
        <w:autoSpaceDN w:val="0"/>
        <w:adjustRightInd w:val="0"/>
        <w:spacing w:line="450" w:lineRule="atLeast"/>
        <w:ind w:firstLine="442" w:firstLineChars="200"/>
        <w:rPr>
          <w:rFonts w:hint="eastAsia" w:ascii="宋体" w:hAnsi="宋体" w:eastAsia="宋体" w:cs="宋体"/>
          <w:b/>
          <w:color w:val="auto"/>
          <w:sz w:val="22"/>
          <w:szCs w:val="22"/>
          <w:highlight w:val="none"/>
          <w:u w:val="single"/>
          <w:lang w:val="zh-CN"/>
        </w:rPr>
      </w:pPr>
      <w:bookmarkStart w:id="66" w:name="_Toc132122113"/>
      <w:bookmarkStart w:id="67" w:name="_Toc132122410"/>
      <w:r>
        <w:rPr>
          <w:rFonts w:hint="eastAsia" w:ascii="宋体" w:hAnsi="宋体" w:eastAsia="宋体" w:cs="宋体"/>
          <w:b/>
          <w:color w:val="auto"/>
          <w:sz w:val="22"/>
          <w:szCs w:val="22"/>
          <w:highlight w:val="none"/>
          <w:u w:val="single"/>
          <w:lang w:val="zh-CN"/>
        </w:rPr>
        <w:t>2.3商务技术文件部分组成</w:t>
      </w:r>
    </w:p>
    <w:bookmarkEnd w:id="66"/>
    <w:bookmarkEnd w:id="67"/>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8"/>
        <w:gridCol w:w="7342"/>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
                <w:color w:val="auto"/>
                <w:sz w:val="22"/>
                <w:highlight w:val="none"/>
                <w:lang w:val="zh-CN"/>
              </w:rPr>
            </w:pPr>
            <w:r>
              <w:rPr>
                <w:rFonts w:hint="eastAsia" w:ascii="宋体" w:hAnsi="宋体" w:eastAsia="宋体" w:cs="宋体"/>
                <w:color w:val="auto"/>
                <w:sz w:val="22"/>
                <w:szCs w:val="22"/>
                <w:highlight w:val="none"/>
                <w:lang w:val="zh-CN"/>
              </w:rPr>
              <w:t>序号</w:t>
            </w:r>
          </w:p>
        </w:tc>
        <w:tc>
          <w:tcPr>
            <w:tcW w:w="7342"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
                <w:color w:val="auto"/>
                <w:sz w:val="22"/>
                <w:highlight w:val="none"/>
                <w:lang w:val="zh-CN"/>
              </w:rPr>
            </w:pPr>
            <w:r>
              <w:rPr>
                <w:rFonts w:hint="eastAsia" w:ascii="宋体" w:hAnsi="宋体" w:eastAsia="宋体" w:cs="宋体"/>
                <w:color w:val="auto"/>
                <w:sz w:val="22"/>
                <w:szCs w:val="22"/>
                <w:highlight w:val="none"/>
                <w:lang w:val="zh-CN"/>
              </w:rPr>
              <w:t>内容</w:t>
            </w:r>
          </w:p>
        </w:tc>
        <w:tc>
          <w:tcPr>
            <w:tcW w:w="1099"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3"/>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b/>
                <w:color w:val="auto"/>
                <w:sz w:val="22"/>
                <w:highlight w:val="none"/>
                <w:lang w:val="zh-CN"/>
              </w:rPr>
            </w:pPr>
            <w:r>
              <w:rPr>
                <w:rFonts w:hint="eastAsia" w:ascii="宋体" w:hAnsi="宋体" w:eastAsia="宋体" w:cs="宋体"/>
                <w:color w:val="auto"/>
                <w:sz w:val="22"/>
                <w:szCs w:val="22"/>
                <w:highlight w:val="none"/>
                <w:lang w:val="zh-CN"/>
              </w:rPr>
              <w:t>资信部分（▲</w:t>
            </w:r>
            <w:r>
              <w:rPr>
                <w:rFonts w:hint="eastAsia" w:ascii="宋体" w:hAnsi="宋体" w:eastAsia="宋体" w:cs="宋体"/>
                <w:color w:val="auto"/>
                <w:sz w:val="22"/>
                <w:szCs w:val="22"/>
                <w:highlight w:val="none"/>
                <w:u w:val="single"/>
                <w:lang w:val="zh-CN"/>
              </w:rPr>
              <w:t>序号1-</w:t>
            </w:r>
            <w:r>
              <w:rPr>
                <w:rFonts w:hint="eastAsia" w:ascii="宋体" w:hAnsi="宋体" w:eastAsia="宋体" w:cs="宋体"/>
                <w:color w:val="auto"/>
                <w:sz w:val="22"/>
                <w:szCs w:val="22"/>
                <w:highlight w:val="none"/>
                <w:u w:val="single"/>
              </w:rPr>
              <w:t>2、6</w:t>
            </w:r>
            <w:r>
              <w:rPr>
                <w:rFonts w:hint="eastAsia" w:ascii="宋体" w:hAnsi="宋体" w:eastAsia="宋体" w:cs="宋体"/>
                <w:color w:val="auto"/>
                <w:sz w:val="22"/>
                <w:szCs w:val="22"/>
                <w:highlight w:val="none"/>
                <w:u w:val="single"/>
                <w:lang w:val="zh-CN"/>
              </w:rPr>
              <w:t>项供应商必须提供，否则不能通过符合性审查的，责任自负。</w:t>
            </w:r>
            <w:r>
              <w:rPr>
                <w:rFonts w:hint="eastAsia" w:ascii="宋体" w:hAnsi="宋体" w:eastAsia="宋体" w:cs="宋体"/>
                <w:color w:val="auto"/>
                <w:sz w:val="22"/>
                <w:szCs w:val="22"/>
                <w:highlight w:val="none"/>
                <w:lang w:val="zh-CN"/>
              </w:rPr>
              <w:t>）</w:t>
            </w:r>
          </w:p>
        </w:tc>
        <w:tc>
          <w:tcPr>
            <w:tcW w:w="1099"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1</w:t>
            </w:r>
          </w:p>
        </w:tc>
        <w:tc>
          <w:tcPr>
            <w:tcW w:w="8080" w:type="dxa"/>
            <w:gridSpan w:val="2"/>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b/>
                <w:color w:val="auto"/>
                <w:sz w:val="22"/>
                <w:highlight w:val="none"/>
                <w:lang w:val="zh-CN"/>
              </w:rPr>
            </w:pPr>
            <w:r>
              <w:rPr>
                <w:rFonts w:hint="eastAsia" w:ascii="宋体" w:hAnsi="宋体" w:eastAsia="宋体" w:cs="宋体"/>
                <w:color w:val="auto"/>
                <w:sz w:val="22"/>
                <w:szCs w:val="22"/>
                <w:highlight w:val="none"/>
              </w:rPr>
              <w:t>投标函</w:t>
            </w:r>
          </w:p>
        </w:tc>
        <w:tc>
          <w:tcPr>
            <w:tcW w:w="1099"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2</w:t>
            </w:r>
          </w:p>
        </w:tc>
        <w:tc>
          <w:tcPr>
            <w:tcW w:w="8080" w:type="dxa"/>
            <w:gridSpan w:val="2"/>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法定代表人诚信投标承诺书</w:t>
            </w:r>
          </w:p>
        </w:tc>
        <w:tc>
          <w:tcPr>
            <w:tcW w:w="1099"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3</w:t>
            </w:r>
          </w:p>
        </w:tc>
        <w:tc>
          <w:tcPr>
            <w:tcW w:w="8080" w:type="dxa"/>
            <w:gridSpan w:val="2"/>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供应商相关资质、资信或信用证书、获奖证书等（如有则提供，扫描件加盖有效公章）</w:t>
            </w:r>
          </w:p>
        </w:tc>
        <w:tc>
          <w:tcPr>
            <w:tcW w:w="1099"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4</w:t>
            </w:r>
          </w:p>
        </w:tc>
        <w:tc>
          <w:tcPr>
            <w:tcW w:w="8080" w:type="dxa"/>
            <w:gridSpan w:val="2"/>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类似业绩（如有，具体以评分细则中的要求为准）</w:t>
            </w:r>
          </w:p>
        </w:tc>
        <w:tc>
          <w:tcPr>
            <w:tcW w:w="1099"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5</w:t>
            </w:r>
          </w:p>
        </w:tc>
        <w:tc>
          <w:tcPr>
            <w:tcW w:w="8080" w:type="dxa"/>
            <w:gridSpan w:val="2"/>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其它须说明的资料（如有则提供）</w:t>
            </w:r>
          </w:p>
        </w:tc>
        <w:tc>
          <w:tcPr>
            <w:tcW w:w="10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3"/>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lang w:val="zh-CN"/>
              </w:rPr>
              <w:t>技术部分（如资料提供不齐全，将可能导致不利的评定）</w:t>
            </w:r>
          </w:p>
        </w:tc>
        <w:tc>
          <w:tcPr>
            <w:tcW w:w="1099"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6</w:t>
            </w:r>
          </w:p>
        </w:tc>
        <w:tc>
          <w:tcPr>
            <w:tcW w:w="8080" w:type="dxa"/>
            <w:gridSpan w:val="2"/>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商务、技术偏离表</w:t>
            </w:r>
          </w:p>
        </w:tc>
        <w:tc>
          <w:tcPr>
            <w:tcW w:w="1099"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7</w:t>
            </w:r>
          </w:p>
        </w:tc>
        <w:tc>
          <w:tcPr>
            <w:tcW w:w="8080" w:type="dxa"/>
            <w:gridSpan w:val="2"/>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产品配置及主要技术参数、原厂技术参数</w:t>
            </w:r>
          </w:p>
        </w:tc>
        <w:tc>
          <w:tcPr>
            <w:tcW w:w="1099"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8</w:t>
            </w:r>
          </w:p>
        </w:tc>
        <w:tc>
          <w:tcPr>
            <w:tcW w:w="8080" w:type="dxa"/>
            <w:gridSpan w:val="2"/>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供货、随机标准附件、备品备件、零配件、专用工具清单</w:t>
            </w:r>
          </w:p>
        </w:tc>
        <w:tc>
          <w:tcPr>
            <w:tcW w:w="1099" w:type="dxa"/>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9</w:t>
            </w:r>
          </w:p>
        </w:tc>
        <w:tc>
          <w:tcPr>
            <w:tcW w:w="8080" w:type="dxa"/>
            <w:gridSpan w:val="2"/>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消耗品、易耗品价格清单</w:t>
            </w:r>
          </w:p>
        </w:tc>
        <w:tc>
          <w:tcPr>
            <w:tcW w:w="1099" w:type="dxa"/>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10</w:t>
            </w:r>
          </w:p>
        </w:tc>
        <w:tc>
          <w:tcPr>
            <w:tcW w:w="8080" w:type="dxa"/>
            <w:gridSpan w:val="2"/>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保修价格，维修配件价格，维修服务费价格</w:t>
            </w:r>
          </w:p>
        </w:tc>
        <w:tc>
          <w:tcPr>
            <w:tcW w:w="1099" w:type="dxa"/>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11</w:t>
            </w:r>
          </w:p>
        </w:tc>
        <w:tc>
          <w:tcPr>
            <w:tcW w:w="8080" w:type="dxa"/>
            <w:gridSpan w:val="2"/>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产品性能说明</w:t>
            </w:r>
          </w:p>
        </w:tc>
        <w:tc>
          <w:tcPr>
            <w:tcW w:w="1099" w:type="dxa"/>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12</w:t>
            </w:r>
          </w:p>
        </w:tc>
        <w:tc>
          <w:tcPr>
            <w:tcW w:w="8080" w:type="dxa"/>
            <w:gridSpan w:val="2"/>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项目服务人员汇总表</w:t>
            </w:r>
          </w:p>
        </w:tc>
        <w:tc>
          <w:tcPr>
            <w:tcW w:w="1099" w:type="dxa"/>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13</w:t>
            </w:r>
          </w:p>
        </w:tc>
        <w:tc>
          <w:tcPr>
            <w:tcW w:w="8080" w:type="dxa"/>
            <w:gridSpan w:val="2"/>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节能环保产品证明材料</w:t>
            </w:r>
          </w:p>
        </w:tc>
        <w:tc>
          <w:tcPr>
            <w:tcW w:w="1099" w:type="dxa"/>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14</w:t>
            </w:r>
          </w:p>
        </w:tc>
        <w:tc>
          <w:tcPr>
            <w:tcW w:w="808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2"/>
                <w:szCs w:val="22"/>
                <w:highlight w:val="none"/>
              </w:rPr>
              <w:t>实施方案（含具备履行合同所必需的设备投入说明）</w:t>
            </w:r>
          </w:p>
        </w:tc>
        <w:tc>
          <w:tcPr>
            <w:tcW w:w="1099" w:type="dxa"/>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15</w:t>
            </w:r>
          </w:p>
        </w:tc>
        <w:tc>
          <w:tcPr>
            <w:tcW w:w="808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2"/>
                <w:szCs w:val="22"/>
                <w:highlight w:val="none"/>
              </w:rPr>
              <w:t>测试验收方案</w:t>
            </w:r>
          </w:p>
        </w:tc>
        <w:tc>
          <w:tcPr>
            <w:tcW w:w="1099" w:type="dxa"/>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16</w:t>
            </w:r>
          </w:p>
        </w:tc>
        <w:tc>
          <w:tcPr>
            <w:tcW w:w="808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2"/>
                <w:szCs w:val="22"/>
                <w:highlight w:val="none"/>
              </w:rPr>
              <w:t>详细的培训计划</w:t>
            </w:r>
          </w:p>
        </w:tc>
        <w:tc>
          <w:tcPr>
            <w:tcW w:w="1099" w:type="dxa"/>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17</w:t>
            </w:r>
          </w:p>
        </w:tc>
        <w:tc>
          <w:tcPr>
            <w:tcW w:w="808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2"/>
                <w:szCs w:val="22"/>
                <w:highlight w:val="none"/>
              </w:rPr>
              <w:t xml:space="preserve">售后服务承诺：技术服务和售后服务的内容、措施、承诺，包括质保期、距采购人最近的服务网点的详细介绍，资质资格、技术力量、成立时间   </w:t>
            </w:r>
          </w:p>
        </w:tc>
        <w:tc>
          <w:tcPr>
            <w:tcW w:w="1099" w:type="dxa"/>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18</w:t>
            </w:r>
          </w:p>
        </w:tc>
        <w:tc>
          <w:tcPr>
            <w:tcW w:w="8080" w:type="dxa"/>
            <w:gridSpan w:val="2"/>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sz w:val="22"/>
                <w:szCs w:val="22"/>
                <w:highlight w:val="none"/>
              </w:rPr>
              <w:t>根据招标文件中的采购内容与技术要求、评标细则，需要提供的其它文件和资料</w:t>
            </w:r>
          </w:p>
        </w:tc>
        <w:tc>
          <w:tcPr>
            <w:tcW w:w="1099" w:type="dxa"/>
            <w:vAlign w:val="top"/>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19</w:t>
            </w:r>
          </w:p>
        </w:tc>
        <w:tc>
          <w:tcPr>
            <w:tcW w:w="8080" w:type="dxa"/>
            <w:gridSpan w:val="2"/>
            <w:vAlign w:val="center"/>
          </w:tcPr>
          <w:p>
            <w:pPr>
              <w:keepNext w:val="0"/>
              <w:keepLines w:val="0"/>
              <w:suppressLineNumbers w:val="0"/>
              <w:autoSpaceDE w:val="0"/>
              <w:autoSpaceDN w:val="0"/>
              <w:adjustRightInd w:val="0"/>
              <w:spacing w:before="0" w:beforeAutospacing="0" w:after="0" w:afterAutospacing="0"/>
              <w:ind w:left="0" w:right="0"/>
              <w:textAlignment w:val="bottom"/>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rPr>
              <w:t>其它供应商须说明的资料（如有则提供）</w:t>
            </w:r>
          </w:p>
        </w:tc>
        <w:tc>
          <w:tcPr>
            <w:tcW w:w="1099" w:type="dxa"/>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color w:val="auto"/>
                <w:kern w:val="2"/>
                <w:sz w:val="22"/>
                <w:szCs w:val="22"/>
                <w:highlight w:val="none"/>
                <w:lang w:val="en-US" w:eastAsia="zh-CN" w:bidi="ar-SA"/>
              </w:rPr>
            </w:pPr>
          </w:p>
        </w:tc>
      </w:tr>
    </w:tbl>
    <w:p>
      <w:pPr>
        <w:spacing w:line="43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p>
      <w:pPr>
        <w:numPr>
          <w:ilvl w:val="0"/>
          <w:numId w:val="5"/>
        </w:numPr>
        <w:spacing w:line="430" w:lineRule="exact"/>
        <w:rPr>
          <w:rFonts w:hint="eastAsia" w:ascii="宋体" w:hAnsi="宋体" w:eastAsia="宋体" w:cs="宋体"/>
          <w:color w:val="auto"/>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numPr>
          <w:ilvl w:val="0"/>
          <w:numId w:val="5"/>
        </w:num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pPr>
        <w:numPr>
          <w:ilvl w:val="0"/>
          <w:numId w:val="5"/>
        </w:num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以上所需的各种证书、证件、证明等若系复印件、扫描件，须加盖供应商有效的公章。</w:t>
      </w:r>
    </w:p>
    <w:p>
      <w:pPr>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3、投标文件编制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3.1本项目通过“政采云平台（www.zcygov.cn）”实行在线投标响应（电子投标）。供应商应通过“政采云电子交易客户端”，并按照本招标文件和“政采云平台”的要求编制并加密投标文件。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应当按照本章节 “投标文件组成”规定的内容及顺序在“政采云电子交易客户端”编制投标文件。其中 “技术资信文件”中不得出现本项目投标报价，如因</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原因提前泄露投标报价，是</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的责任。</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3.3本招标文件“投标文件格式”中有提供格式的，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须参照格式进行编制（格式中要求提供相关证明材料的还需后附相关证明材料），并按格式要求在指定位置根据要求进行签章，否则视为未提供；本文件“投标文件格式”未提供格式的，请各投标单位自行拟定格式，并加盖单位公章并由法定代表人或其授权代表签署（签字或盖章），否则视为未提供。</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3.4投标文件内容不完整、编排混乱导致投标文件被误读、漏读或者查找不到相关内容的，是</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的责任。</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3.5投标文件因字迹潦草或表达不清所引起的后果由</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负责。</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3.6 </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没有按照本章节 “投标文件组成”要求提供全部资料，或者没有仔细阅读招标文件，或者没有对招标文件在各方面的要求作出实质性响应是</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的风险，由此造成的一切后果由</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自行承担。</w:t>
      </w:r>
    </w:p>
    <w:p>
      <w:pPr>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4、投标文件的签章</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4.1投标文件的签章要求：</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4.2投标文件应由</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法定代表人或其授权代表签章，并加盖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公章。</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4.3电子签章操作指南详见采购公告附件《供应商项目采购-电子招投标操作指南》。</w:t>
      </w:r>
    </w:p>
    <w:p>
      <w:pPr>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5、投标文件的形式</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5.1投标文件的形式：见</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5.2“电子加密投标文件”：“电子加密投标文件”是指通过“政采云电子交易客户端”完成投标文件编制后生成并加密的数据电文形式的投标文件。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6、投标文件的份数</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6.1投标文件的份数：见</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7、投标报价</w:t>
      </w:r>
      <w:bookmarkEnd w:id="64"/>
      <w:bookmarkEnd w:id="65"/>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bookmarkStart w:id="68" w:name="_Toc132122413"/>
      <w:bookmarkStart w:id="69" w:name="_Toc132122116"/>
      <w:r>
        <w:rPr>
          <w:rFonts w:hint="eastAsia" w:ascii="宋体" w:hAnsi="宋体" w:eastAsia="宋体" w:cs="宋体"/>
          <w:bCs/>
          <w:color w:val="auto"/>
          <w:sz w:val="22"/>
          <w:szCs w:val="22"/>
          <w:highlight w:val="none"/>
        </w:rPr>
        <w:t>7.1供应商应按招标文件中《开标一览表》及《投标分项报价表》（如有）填写投标总价及分项报价。</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7.2本次招标只允许有一个报价，有选择的报价将不予接受。</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7.3投标报价应按包含以下费用。</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投标报价包括</w:t>
      </w:r>
      <w:r>
        <w:rPr>
          <w:rFonts w:hint="eastAsia" w:ascii="宋体" w:hAnsi="宋体" w:cs="宋体"/>
          <w:color w:val="auto"/>
          <w:sz w:val="22"/>
          <w:szCs w:val="22"/>
          <w:highlight w:val="none"/>
          <w:lang w:val="en-US" w:eastAsia="zh-CN"/>
        </w:rPr>
        <w:t>设备的价格、</w:t>
      </w:r>
      <w:r>
        <w:rPr>
          <w:rFonts w:hint="eastAsia" w:ascii="宋体" w:hAnsi="宋体" w:eastAsia="宋体" w:cs="宋体"/>
          <w:color w:val="auto"/>
          <w:sz w:val="22"/>
          <w:szCs w:val="22"/>
          <w:highlight w:val="none"/>
        </w:rPr>
        <w:t>运杂费、保险费、增值税、材料损耗费、采购保管费、安装费、调试费、检验费、培训费、维修保养费、质保期内售后服务费、利润、税金、风险和用户移交使用前产生的相关费用等直至设备试运行并经当地质量技术监督部门验收合格后交付建设单位的全部费用。</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供应商在投标报价中应充分考虑所有可能发生的费用，否则采购人将视投标总价中已包括所有费用。</w:t>
      </w:r>
    </w:p>
    <w:p>
      <w:pPr>
        <w:autoSpaceDE w:val="0"/>
        <w:autoSpaceDN w:val="0"/>
        <w:adjustRightInd w:val="0"/>
        <w:spacing w:line="460" w:lineRule="atLeast"/>
        <w:ind w:firstLine="442" w:firstLineChars="200"/>
        <w:textAlignment w:val="bottom"/>
        <w:rPr>
          <w:rFonts w:hint="eastAsia" w:ascii="宋体" w:hAnsi="宋体" w:eastAsia="宋体" w:cs="宋体"/>
          <w:bCs/>
          <w:color w:val="auto"/>
          <w:sz w:val="22"/>
          <w:szCs w:val="22"/>
          <w:highlight w:val="none"/>
          <w:u w:val="single"/>
        </w:rPr>
      </w:pPr>
      <w:r>
        <w:rPr>
          <w:rFonts w:hint="eastAsia" w:ascii="宋体" w:hAnsi="宋体" w:eastAsia="宋体" w:cs="宋体"/>
          <w:b/>
          <w:bCs/>
          <w:color w:val="auto"/>
          <w:sz w:val="22"/>
          <w:szCs w:val="22"/>
          <w:highlight w:val="none"/>
          <w:u w:val="single"/>
        </w:rPr>
        <w:t>供应商对在合同执行中，除上述费用及招标文件规定的由</w:t>
      </w:r>
      <w:r>
        <w:rPr>
          <w:rFonts w:hint="eastAsia" w:ascii="宋体" w:hAnsi="宋体" w:cs="宋体"/>
          <w:b/>
          <w:bCs/>
          <w:color w:val="auto"/>
          <w:sz w:val="22"/>
          <w:szCs w:val="22"/>
          <w:highlight w:val="none"/>
          <w:u w:val="single"/>
          <w:lang w:eastAsia="zh-CN"/>
        </w:rPr>
        <w:t>中标人</w:t>
      </w:r>
      <w:r>
        <w:rPr>
          <w:rFonts w:hint="eastAsia" w:ascii="宋体" w:hAnsi="宋体" w:eastAsia="宋体" w:cs="宋体"/>
          <w:b/>
          <w:bCs/>
          <w:color w:val="auto"/>
          <w:sz w:val="22"/>
          <w:szCs w:val="22"/>
          <w:highlight w:val="none"/>
          <w:u w:val="single"/>
        </w:rPr>
        <w:t>负责的工作范围以外需要采购人协调或提供便利的工作应当在投标文件中说明。</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填写报价表格时，各项费用应如实填写。</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8、采购人要求分类报价是为了方便评标，但在任何情况下不限制采购人以其认为最合适的条款签订合同的权利。</w:t>
      </w:r>
    </w:p>
    <w:bookmarkEnd w:id="68"/>
    <w:bookmarkEnd w:id="69"/>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bookmarkStart w:id="70" w:name="_Toc132122117"/>
      <w:bookmarkStart w:id="71" w:name="_Toc132122414"/>
      <w:bookmarkStart w:id="72" w:name="_Toc132124595"/>
      <w:bookmarkStart w:id="73" w:name="_Toc132125096"/>
      <w:bookmarkStart w:id="74" w:name="_Toc132123440"/>
      <w:bookmarkStart w:id="75" w:name="_Toc132123548"/>
      <w:bookmarkStart w:id="76" w:name="_Toc132125152"/>
      <w:bookmarkStart w:id="77" w:name="_Toc332809833"/>
      <w:bookmarkStart w:id="78" w:name="_Toc132123839"/>
      <w:bookmarkStart w:id="79" w:name="_Toc132125038"/>
      <w:bookmarkStart w:id="80" w:name="_Toc132123882"/>
      <w:bookmarkStart w:id="81" w:name="_Toc132125984"/>
      <w:bookmarkStart w:id="82" w:name="_Toc132125575"/>
      <w:bookmarkStart w:id="83" w:name="_Toc132126155"/>
      <w:bookmarkStart w:id="84" w:name="_Toc132122417"/>
      <w:bookmarkStart w:id="85" w:name="_Toc132122120"/>
      <w:bookmarkStart w:id="86" w:name="_Toc132123635"/>
      <w:bookmarkStart w:id="87" w:name="_Toc132655777"/>
      <w:r>
        <w:rPr>
          <w:rFonts w:hint="eastAsia" w:ascii="宋体" w:hAnsi="宋体" w:eastAsia="宋体" w:cs="宋体"/>
          <w:bCs/>
          <w:color w:val="auto"/>
          <w:sz w:val="22"/>
          <w:szCs w:val="22"/>
          <w:highlight w:val="none"/>
        </w:rPr>
        <w:t>9、投标文件的有效期</w:t>
      </w:r>
      <w:bookmarkEnd w:id="70"/>
      <w:bookmarkEnd w:id="71"/>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9.1 自投标截止时间起90天内，投标文件应保持有效。有效期短于这个规定期限的投标将被拒绝。</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9.2 在特殊情况下，采购人可与供应商协商延长投标文件的有效期，这种要求和答复均应以书面形式进行。</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9.3 供应商可拒绝接受延期要求。同意延长有效期的供应商不能修改投标文件。</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如发生下列情况之一，将上报同级政府采购监督管理部门，追究其责任：</w:t>
      </w:r>
    </w:p>
    <w:p>
      <w:pPr>
        <w:pStyle w:val="85"/>
        <w:numPr>
          <w:ilvl w:val="0"/>
          <w:numId w:val="6"/>
        </w:numPr>
        <w:autoSpaceDE w:val="0"/>
        <w:autoSpaceDN w:val="0"/>
        <w:adjustRightInd w:val="0"/>
        <w:spacing w:line="460" w:lineRule="atLeast"/>
        <w:ind w:firstLineChars="0"/>
        <w:textAlignment w:val="bottom"/>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在招标文件规定的投标有效期内撤回投标；</w:t>
      </w:r>
    </w:p>
    <w:p>
      <w:pPr>
        <w:pStyle w:val="85"/>
        <w:numPr>
          <w:ilvl w:val="0"/>
          <w:numId w:val="6"/>
        </w:numPr>
        <w:autoSpaceDE w:val="0"/>
        <w:autoSpaceDN w:val="0"/>
        <w:adjustRightInd w:val="0"/>
        <w:spacing w:line="460" w:lineRule="atLeast"/>
        <w:ind w:firstLineChars="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中标人未按中标通知书中规定的时间与采购人签订合同；</w:t>
      </w:r>
    </w:p>
    <w:p>
      <w:pPr>
        <w:pStyle w:val="85"/>
        <w:numPr>
          <w:ilvl w:val="0"/>
          <w:numId w:val="6"/>
        </w:numPr>
        <w:autoSpaceDE w:val="0"/>
        <w:autoSpaceDN w:val="0"/>
        <w:adjustRightInd w:val="0"/>
        <w:spacing w:line="460" w:lineRule="atLeast"/>
        <w:ind w:firstLineChars="0"/>
        <w:textAlignment w:val="bottom"/>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在招标文件中提供虚假技术指标及参数，经评标委员会确认属实的。</w:t>
      </w:r>
    </w:p>
    <w:p>
      <w:pPr>
        <w:pStyle w:val="85"/>
        <w:numPr>
          <w:ilvl w:val="0"/>
          <w:numId w:val="6"/>
        </w:numPr>
        <w:autoSpaceDE w:val="0"/>
        <w:autoSpaceDN w:val="0"/>
        <w:adjustRightInd w:val="0"/>
        <w:spacing w:line="460" w:lineRule="atLeast"/>
        <w:ind w:firstLineChars="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经同级政府采购监督管理部门审查认定</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有违反《中华人民共和国政府采购法》等有关法律法规的行为。</w:t>
      </w:r>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8"/>
          <w:szCs w:val="28"/>
          <w:highlight w:val="none"/>
        </w:rPr>
      </w:pPr>
      <w:bookmarkStart w:id="88" w:name="_Toc132125095"/>
      <w:bookmarkStart w:id="89" w:name="_Toc132125037"/>
      <w:bookmarkStart w:id="90" w:name="_Toc132126154"/>
      <w:bookmarkStart w:id="91" w:name="_Toc18653"/>
      <w:bookmarkStart w:id="92" w:name="_Toc132122416"/>
      <w:bookmarkStart w:id="93" w:name="_Toc132123881"/>
      <w:bookmarkStart w:id="94" w:name="_Toc132125983"/>
      <w:bookmarkStart w:id="95" w:name="_Toc132123547"/>
      <w:bookmarkStart w:id="96" w:name="_Toc132125574"/>
      <w:bookmarkStart w:id="97" w:name="_Toc132123634"/>
      <w:bookmarkStart w:id="98" w:name="_Toc496116253"/>
      <w:bookmarkStart w:id="99" w:name="_Toc132123838"/>
      <w:bookmarkStart w:id="100" w:name="_Toc132655776"/>
      <w:bookmarkStart w:id="101" w:name="_Toc132124594"/>
      <w:bookmarkStart w:id="102" w:name="_Toc132125151"/>
      <w:bookmarkStart w:id="103" w:name="_Toc132122119"/>
      <w:bookmarkStart w:id="104" w:name="_Toc132123439"/>
      <w:r>
        <w:rPr>
          <w:rFonts w:hint="eastAsia" w:ascii="宋体" w:hAnsi="宋体" w:eastAsia="宋体" w:cs="宋体"/>
          <w:b/>
          <w:bCs/>
          <w:color w:val="auto"/>
          <w:sz w:val="28"/>
          <w:szCs w:val="28"/>
          <w:highlight w:val="none"/>
        </w:rPr>
        <w:t>五、投标文件的</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ascii="宋体" w:hAnsi="宋体" w:eastAsia="宋体" w:cs="宋体"/>
          <w:b/>
          <w:bCs/>
          <w:color w:val="auto"/>
          <w:sz w:val="28"/>
          <w:szCs w:val="28"/>
          <w:highlight w:val="none"/>
        </w:rPr>
        <w:t>递交</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1、投标文件的递交</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1.1投标文件的上传、递交：见</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 “电子加密投标文件”解密和异常情况处理。</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2.1“电子加密投标文件”解密：见</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 投标文件的补充、修改或撤回</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3.2投标文件递交截止时间后，</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不得撤回、修改投标文件。</w:t>
      </w:r>
    </w:p>
    <w:p>
      <w:pPr>
        <w:autoSpaceDE w:val="0"/>
        <w:autoSpaceDN w:val="0"/>
        <w:adjustRightInd w:val="0"/>
        <w:spacing w:line="460" w:lineRule="atLeast"/>
        <w:ind w:firstLine="442"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
          <w:bCs/>
          <w:color w:val="auto"/>
          <w:kern w:val="0"/>
          <w:sz w:val="22"/>
          <w:szCs w:val="22"/>
          <w:highlight w:val="none"/>
        </w:rPr>
        <w:t>4、投标文件的备选方案</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4.1</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不得递交任何的投标备选（替代）方案，否则其投标文件将作无效标处理。与“电子加密投标文件”同时生成的“备份投标文件”不是投标备选（替代）方案。</w:t>
      </w:r>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2"/>
          <w:szCs w:val="22"/>
          <w:highlight w:val="none"/>
        </w:rPr>
      </w:pPr>
      <w:bookmarkStart w:id="105" w:name="_Toc144"/>
      <w:bookmarkStart w:id="106" w:name="_Toc496116254"/>
      <w:r>
        <w:rPr>
          <w:rFonts w:hint="eastAsia" w:ascii="宋体" w:hAnsi="宋体" w:eastAsia="宋体" w:cs="宋体"/>
          <w:b/>
          <w:bCs/>
          <w:color w:val="auto"/>
          <w:sz w:val="28"/>
          <w:szCs w:val="28"/>
          <w:highlight w:val="none"/>
        </w:rPr>
        <w:t>六、开标和评标</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105"/>
      <w:bookmarkEnd w:id="106"/>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1、开标形式</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1.1 采购组织机构将按照招标文件规定的时间通过“政采云平台”组织开标、开启投标文件，所有供应商均应当准时在线参加。</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 开标准备</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2.1开标的准备工作由采购组织机构负责落实。</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2.2采购组织机构将按照招标文件规定的时间通过“政采云平台”组织开标、开启投标文件，所有供应商均应当准时在线参加。</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如不参加开标大会的，视同认可开标结果，事后不得对采购相关人员、开标过程和开标结果提出异议，同时</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因未在线参加开标而导致投标文件无法按时解密等一切后果由供应商自己承担。</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3、开标流程（两阶段）</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3.1开标第一阶段</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（1）向各</w:t>
      </w:r>
      <w:r>
        <w:rPr>
          <w:rFonts w:hint="eastAsia" w:ascii="宋体" w:hAnsi="宋体" w:cs="宋体"/>
          <w:b/>
          <w:bCs/>
          <w:color w:val="auto"/>
          <w:kern w:val="0"/>
          <w:sz w:val="22"/>
          <w:szCs w:val="22"/>
          <w:highlight w:val="none"/>
          <w:lang w:eastAsia="zh-CN"/>
        </w:rPr>
        <w:t>投标人</w:t>
      </w:r>
      <w:r>
        <w:rPr>
          <w:rFonts w:hint="eastAsia" w:ascii="宋体" w:hAnsi="宋体" w:eastAsia="宋体" w:cs="宋体"/>
          <w:b/>
          <w:bCs/>
          <w:color w:val="auto"/>
          <w:kern w:val="0"/>
          <w:sz w:val="22"/>
          <w:szCs w:val="22"/>
          <w:highlight w:val="none"/>
        </w:rPr>
        <w:t>发出电子加密投标文件【开始解密】通知，由供应商按招标文件规定的时间内自行进行投标文件解密。</w:t>
      </w:r>
      <w:r>
        <w:rPr>
          <w:rFonts w:hint="eastAsia" w:ascii="宋体" w:hAnsi="宋体" w:cs="宋体"/>
          <w:b/>
          <w:bCs/>
          <w:color w:val="auto"/>
          <w:kern w:val="0"/>
          <w:sz w:val="22"/>
          <w:szCs w:val="22"/>
          <w:highlight w:val="none"/>
          <w:lang w:eastAsia="zh-CN"/>
        </w:rPr>
        <w:t>投标人</w:t>
      </w:r>
      <w:r>
        <w:rPr>
          <w:rFonts w:hint="eastAsia" w:ascii="宋体" w:hAnsi="宋体" w:eastAsia="宋体" w:cs="宋体"/>
          <w:b/>
          <w:bCs/>
          <w:color w:val="auto"/>
          <w:kern w:val="0"/>
          <w:sz w:val="22"/>
          <w:szCs w:val="22"/>
          <w:highlight w:val="none"/>
        </w:rPr>
        <w:t>在规定的时间内（开标时间起30分钟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（2）开启投标文件，进入资格审查；</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（3）资格审查通过的</w:t>
      </w:r>
      <w:r>
        <w:rPr>
          <w:rFonts w:hint="eastAsia" w:ascii="宋体" w:hAnsi="宋体" w:cs="宋体"/>
          <w:b/>
          <w:bCs/>
          <w:color w:val="auto"/>
          <w:kern w:val="0"/>
          <w:sz w:val="22"/>
          <w:szCs w:val="22"/>
          <w:highlight w:val="none"/>
          <w:lang w:eastAsia="zh-CN"/>
        </w:rPr>
        <w:t>投标人</w:t>
      </w:r>
      <w:r>
        <w:rPr>
          <w:rFonts w:hint="eastAsia" w:ascii="宋体" w:hAnsi="宋体" w:eastAsia="宋体" w:cs="宋体"/>
          <w:b/>
          <w:bCs/>
          <w:color w:val="auto"/>
          <w:kern w:val="0"/>
          <w:sz w:val="22"/>
          <w:szCs w:val="22"/>
          <w:highlight w:val="none"/>
        </w:rPr>
        <w:t>的技术资信文件进入符合性审查、技术评审；</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（4）第一阶段开标结束。</w:t>
      </w:r>
    </w:p>
    <w:p>
      <w:pPr>
        <w:tabs>
          <w:tab w:val="left" w:pos="540"/>
        </w:tabs>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备注：开标大会的第一阶段结束后，采购人或采购代理机构将对依法对</w:t>
      </w:r>
      <w:r>
        <w:rPr>
          <w:rFonts w:hint="eastAsia" w:ascii="宋体" w:hAnsi="宋体" w:cs="宋体"/>
          <w:b/>
          <w:bCs/>
          <w:color w:val="auto"/>
          <w:kern w:val="0"/>
          <w:sz w:val="22"/>
          <w:szCs w:val="22"/>
          <w:highlight w:val="none"/>
          <w:lang w:eastAsia="zh-CN"/>
        </w:rPr>
        <w:t>投标人</w:t>
      </w:r>
      <w:r>
        <w:rPr>
          <w:rFonts w:hint="eastAsia" w:ascii="宋体" w:hAnsi="宋体" w:eastAsia="宋体" w:cs="宋体"/>
          <w:b/>
          <w:bCs/>
          <w:color w:val="auto"/>
          <w:kern w:val="0"/>
          <w:sz w:val="22"/>
          <w:szCs w:val="22"/>
          <w:highlight w:val="none"/>
        </w:rPr>
        <w:t>的资格进行审查，资格审查结束后进入符合性审查和技术资信文件的评审工作，具体见本章节“</w:t>
      </w:r>
      <w:r>
        <w:rPr>
          <w:rFonts w:hint="eastAsia" w:ascii="宋体" w:hAnsi="宋体" w:cs="宋体"/>
          <w:b/>
          <w:bCs/>
          <w:color w:val="auto"/>
          <w:kern w:val="0"/>
          <w:sz w:val="22"/>
          <w:szCs w:val="22"/>
          <w:highlight w:val="none"/>
          <w:lang w:eastAsia="zh-CN"/>
        </w:rPr>
        <w:t>投标人</w:t>
      </w:r>
      <w:r>
        <w:rPr>
          <w:rFonts w:hint="eastAsia" w:ascii="宋体" w:hAnsi="宋体" w:eastAsia="宋体" w:cs="宋体"/>
          <w:b/>
          <w:bCs/>
          <w:color w:val="auto"/>
          <w:kern w:val="0"/>
          <w:sz w:val="22"/>
          <w:szCs w:val="22"/>
          <w:highlight w:val="none"/>
        </w:rPr>
        <w:t>资格审查”相关规定。</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3.2开标第二阶段</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（1）符合性审查、技术资信文件的评审结束后，举行开标大会第二阶段会议。首先在“政采云平台”系统平台上公布符合性审查、技术资信评审无效供应商名称及理由；公布经技术资信评审后有效</w:t>
      </w:r>
      <w:r>
        <w:rPr>
          <w:rFonts w:hint="eastAsia" w:ascii="宋体" w:hAnsi="宋体" w:cs="宋体"/>
          <w:b/>
          <w:bCs/>
          <w:color w:val="auto"/>
          <w:kern w:val="0"/>
          <w:sz w:val="22"/>
          <w:szCs w:val="22"/>
          <w:highlight w:val="none"/>
          <w:lang w:eastAsia="zh-CN"/>
        </w:rPr>
        <w:t>投标人</w:t>
      </w:r>
      <w:r>
        <w:rPr>
          <w:rFonts w:hint="eastAsia" w:ascii="宋体" w:hAnsi="宋体" w:eastAsia="宋体" w:cs="宋体"/>
          <w:b/>
          <w:bCs/>
          <w:color w:val="auto"/>
          <w:kern w:val="0"/>
          <w:sz w:val="22"/>
          <w:szCs w:val="22"/>
          <w:highlight w:val="none"/>
        </w:rPr>
        <w:t>的名单，同时公布其技术资信部分得分情况。</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（2）开启通过符合性审查、技术资信文件评审有效</w:t>
      </w:r>
      <w:r>
        <w:rPr>
          <w:rFonts w:hint="eastAsia" w:ascii="宋体" w:hAnsi="宋体" w:cs="宋体"/>
          <w:b/>
          <w:bCs/>
          <w:color w:val="auto"/>
          <w:kern w:val="0"/>
          <w:sz w:val="22"/>
          <w:szCs w:val="22"/>
          <w:highlight w:val="none"/>
          <w:lang w:eastAsia="zh-CN"/>
        </w:rPr>
        <w:t>投标人</w:t>
      </w:r>
      <w:r>
        <w:rPr>
          <w:rFonts w:hint="eastAsia" w:ascii="宋体" w:hAnsi="宋体" w:eastAsia="宋体" w:cs="宋体"/>
          <w:b/>
          <w:bCs/>
          <w:color w:val="auto"/>
          <w:kern w:val="0"/>
          <w:sz w:val="22"/>
          <w:szCs w:val="22"/>
          <w:highlight w:val="none"/>
        </w:rPr>
        <w:t>的商务（报价）文件，在“政采云平台”系统平台上公布开标一览表有关内容，同时当场制作开标记录。开标结束后，由评标委员会对报价的合理性、准确性等进行审查核实。</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highlight w:val="none"/>
        </w:rPr>
        <w:t>投标文件报价出现前后不一致的，除采购文件另有规定外，按照下列规定修正</w:t>
      </w:r>
      <w:r>
        <w:rPr>
          <w:rFonts w:hint="eastAsia" w:ascii="宋体" w:hAnsi="宋体" w:eastAsia="宋体" w:cs="宋体"/>
          <w:color w:val="auto"/>
          <w:kern w:val="0"/>
          <w:sz w:val="22"/>
          <w:szCs w:val="22"/>
          <w:highlight w:val="none"/>
        </w:rPr>
        <w:t>：</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highlight w:val="none"/>
        </w:rPr>
        <w:t>投标文件中开标一览表（报价表）内容与投标文件中相应内容不一致的，以开标一览表（报价表）为准</w:t>
      </w:r>
      <w:r>
        <w:rPr>
          <w:rFonts w:hint="eastAsia" w:ascii="宋体" w:hAnsi="宋体" w:eastAsia="宋体" w:cs="宋体"/>
          <w:color w:val="auto"/>
          <w:kern w:val="0"/>
          <w:sz w:val="22"/>
          <w:szCs w:val="22"/>
          <w:highlight w:val="none"/>
        </w:rPr>
        <w:t>。</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sz w:val="22"/>
          <w:highlight w:val="none"/>
        </w:rPr>
        <w:t>大写金额和小写金额不一致的，以大写金额为准。</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3）单价金额小数点或者百分比有明显错位的，以开标一览表的总价为准，并修改单价。</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4）总价金额与按单价汇总金额不一致的，以单价金额计算结果为准。</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r>
        <w:rPr>
          <w:rFonts w:hint="eastAsia" w:ascii="宋体" w:hAnsi="宋体" w:eastAsia="宋体" w:cs="宋体"/>
          <w:color w:val="auto"/>
          <w:sz w:val="22"/>
          <w:szCs w:val="22"/>
          <w:highlight w:val="none"/>
        </w:rPr>
        <w:t>投标人在政采云客户端填写的报价与以pdf格式上传文件中的报价不一致的，应以Pdf格式上传文件中的报价为准，修正客户端的报价。</w:t>
      </w:r>
    </w:p>
    <w:p>
      <w:pPr>
        <w:spacing w:line="460" w:lineRule="exact"/>
        <w:ind w:firstLine="420" w:firstLineChars="190"/>
        <w:rPr>
          <w:rFonts w:hint="eastAsia" w:ascii="宋体" w:hAnsi="宋体" w:eastAsia="宋体" w:cs="宋体"/>
          <w:b/>
          <w:bCs/>
          <w:color w:val="auto"/>
          <w:sz w:val="22"/>
          <w:szCs w:val="22"/>
          <w:highlight w:val="none"/>
        </w:rPr>
      </w:pPr>
      <w:r>
        <w:rPr>
          <w:rFonts w:hint="eastAsia" w:ascii="宋体" w:hAnsi="宋体" w:eastAsia="宋体" w:cs="宋体"/>
          <w:b/>
          <w:bCs/>
          <w:color w:val="auto"/>
          <w:sz w:val="22"/>
          <w:highlight w:val="none"/>
        </w:rPr>
        <w:t>同时出现两种以上不一致的，按照前款规定的顺序修正。修正后的报价按照本采购文件规定经供应商确认后产生约束力，供应商不确认的，其投标无效。</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（3）评审结束后，在“政采云平台”系统平台上公布中标（成交）候选供应商名单，及采购人最终确定中标或成交供应商名单的时间和公告方式等。</w:t>
      </w:r>
    </w:p>
    <w:p>
      <w:pPr>
        <w:tabs>
          <w:tab w:val="left" w:pos="540"/>
        </w:tabs>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特别说明：如遇“政采云平台”电子化开标或评审程序调整的，按调整后程序执行。</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bookmarkStart w:id="107" w:name="_Toc33194393"/>
      <w:bookmarkStart w:id="108" w:name="_Toc24550037"/>
      <w:r>
        <w:rPr>
          <w:rFonts w:hint="eastAsia" w:ascii="宋体" w:hAnsi="宋体" w:eastAsia="宋体" w:cs="宋体"/>
          <w:b/>
          <w:bCs/>
          <w:color w:val="auto"/>
          <w:kern w:val="0"/>
          <w:sz w:val="22"/>
          <w:szCs w:val="22"/>
          <w:highlight w:val="none"/>
        </w:rPr>
        <w:t xml:space="preserve">4、 </w:t>
      </w:r>
      <w:r>
        <w:rPr>
          <w:rFonts w:hint="eastAsia" w:ascii="宋体" w:hAnsi="宋体" w:cs="宋体"/>
          <w:b/>
          <w:bCs/>
          <w:color w:val="auto"/>
          <w:kern w:val="0"/>
          <w:sz w:val="22"/>
          <w:szCs w:val="22"/>
          <w:highlight w:val="none"/>
          <w:lang w:eastAsia="zh-CN"/>
        </w:rPr>
        <w:t>投标人</w:t>
      </w:r>
      <w:r>
        <w:rPr>
          <w:rFonts w:hint="eastAsia" w:ascii="宋体" w:hAnsi="宋体" w:eastAsia="宋体" w:cs="宋体"/>
          <w:b/>
          <w:bCs/>
          <w:color w:val="auto"/>
          <w:kern w:val="0"/>
          <w:sz w:val="22"/>
          <w:szCs w:val="22"/>
          <w:highlight w:val="none"/>
        </w:rPr>
        <w:t>资格审查</w:t>
      </w:r>
      <w:bookmarkEnd w:id="107"/>
      <w:bookmarkEnd w:id="108"/>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4.1开标大会第一阶段结束后，采购人或采购代理机构首先依法对各</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的资格进行审查，审查各</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的资格是否满足招标文件的要求。采购人或采购代理机构对</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所提交的资格审查材料仅负审核的责任。如发现</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所提交的资格审查材料不合法或与事实不符，采购人可取消其中标资格并追究</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的法律责任。</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4.2</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提交的资格审查材料无法证明其符合招标文件规定的“</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资格要求”的，采购人或采购代理机构将对其作资格审查不通过处理（无效投标），并不再将其投标提交评标委员会进行后续评审。</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4.3单位负责人为同一人或者存在直接控股、管理关系的不同供应商参加同一合同项下的政府采购活动的，相关</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均作资格无效处理。</w:t>
      </w:r>
    </w:p>
    <w:p>
      <w:pPr>
        <w:pStyle w:val="24"/>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5、评标</w:t>
      </w:r>
    </w:p>
    <w:p>
      <w:pPr>
        <w:pStyle w:val="24"/>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5.1评标由采购人依法组建的评标委员会负责，并独立履行下列职责：</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1）审查投标文件是否符合招标文件要求，并</w:t>
      </w:r>
      <w:r>
        <w:rPr>
          <w:rFonts w:hint="eastAsia" w:ascii="宋体" w:hAnsi="宋体" w:cs="宋体"/>
          <w:color w:val="auto"/>
          <w:sz w:val="22"/>
          <w:szCs w:val="22"/>
          <w:highlight w:val="none"/>
          <w:lang w:eastAsia="zh-CN"/>
        </w:rPr>
        <w:t>作出评价</w:t>
      </w:r>
      <w:r>
        <w:rPr>
          <w:rFonts w:hint="eastAsia" w:ascii="宋体" w:hAnsi="宋体" w:eastAsia="宋体" w:cs="宋体"/>
          <w:color w:val="auto"/>
          <w:sz w:val="22"/>
          <w:szCs w:val="22"/>
          <w:highlight w:val="none"/>
        </w:rPr>
        <w:t>；</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2）要求供应商对投标文件有关事项</w:t>
      </w:r>
      <w:r>
        <w:rPr>
          <w:rFonts w:hint="eastAsia" w:ascii="宋体" w:hAnsi="宋体" w:cs="宋体"/>
          <w:color w:val="auto"/>
          <w:sz w:val="22"/>
          <w:szCs w:val="22"/>
          <w:highlight w:val="none"/>
          <w:lang w:eastAsia="zh-CN"/>
        </w:rPr>
        <w:t>作出解释</w:t>
      </w:r>
      <w:r>
        <w:rPr>
          <w:rFonts w:hint="eastAsia" w:ascii="宋体" w:hAnsi="宋体" w:eastAsia="宋体" w:cs="宋体"/>
          <w:color w:val="auto"/>
          <w:sz w:val="22"/>
          <w:szCs w:val="22"/>
          <w:highlight w:val="none"/>
        </w:rPr>
        <w:t>或者澄清；</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3）按照招标文件确定的评标办法确定中标人，并对其排序；综合得分最高的供应商推荐为中标人；</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4）向采购人或者有关部门报告非法干预评标工作的行为。</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5）根据采购人的授权确定中标人名单；</w:t>
      </w:r>
    </w:p>
    <w:p>
      <w:pPr>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5.2评标应当遵循下列工作程序：</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1）投标文件初审。初审为符合性检查。</w:t>
      </w:r>
    </w:p>
    <w:p>
      <w:pPr>
        <w:snapToGrid w:val="0"/>
        <w:spacing w:line="460" w:lineRule="atLeast"/>
        <w:ind w:firstLine="323" w:firstLineChars="1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（1)符合性检查。依据招标文件的规定，从投标文件的有效性、完整性和对招标文件的响应程度进行审查，以确定是否对招标文件的实质性要求做出响应。</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实质上没有响应招标文件要求的投标将被拒绝。供应商不得通过修正或</w:t>
      </w:r>
      <w:r>
        <w:rPr>
          <w:rFonts w:hint="eastAsia" w:ascii="宋体" w:hAnsi="宋体" w:cs="宋体"/>
          <w:b/>
          <w:color w:val="auto"/>
          <w:sz w:val="22"/>
          <w:szCs w:val="22"/>
          <w:highlight w:val="none"/>
          <w:lang w:eastAsia="zh-CN"/>
        </w:rPr>
        <w:t>撤销</w:t>
      </w:r>
      <w:r>
        <w:rPr>
          <w:rFonts w:hint="eastAsia" w:ascii="宋体" w:hAnsi="宋体" w:eastAsia="宋体" w:cs="宋体"/>
          <w:b/>
          <w:color w:val="auto"/>
          <w:sz w:val="22"/>
          <w:szCs w:val="22"/>
          <w:highlight w:val="none"/>
        </w:rPr>
        <w:t>不合要求的偏离从而使其投标成为实质上响应的投标。</w:t>
      </w:r>
    </w:p>
    <w:p>
      <w:pPr>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评标委员会对投标文件的判定，只依据投标文件内容本身，不依靠开标后的任何外来证明。</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3）比较与评价。按招标文件中规定的评标方法和标准，对资格性检查和符合性检查合格的投标文件进行商务和技术评估，综合比较与评价。</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4）推荐中标人候选人名单，并根据采购人的授权确定中标人。</w:t>
      </w:r>
    </w:p>
    <w:p>
      <w:pPr>
        <w:pStyle w:val="24"/>
        <w:snapToGrid w:val="0"/>
        <w:spacing w:line="460" w:lineRule="atLeast"/>
        <w:ind w:firstLine="435" w:firstLineChars="197"/>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 xml:space="preserve">5.3 </w:t>
      </w:r>
      <w:r>
        <w:rPr>
          <w:rFonts w:hint="eastAsia" w:ascii="宋体" w:hAnsi="宋体" w:eastAsia="宋体" w:cs="宋体"/>
          <w:b/>
          <w:color w:val="auto"/>
          <w:sz w:val="22"/>
          <w:szCs w:val="22"/>
          <w:highlight w:val="none"/>
          <w:u w:val="single"/>
        </w:rPr>
        <w:t>▲</w:t>
      </w:r>
      <w:r>
        <w:rPr>
          <w:rFonts w:hint="eastAsia" w:hAnsi="宋体" w:cs="宋体"/>
          <w:b/>
          <w:color w:val="auto"/>
          <w:sz w:val="22"/>
          <w:szCs w:val="22"/>
          <w:highlight w:val="none"/>
          <w:u w:val="single"/>
          <w:lang w:eastAsia="zh-CN"/>
        </w:rPr>
        <w:t>投标人</w:t>
      </w:r>
      <w:r>
        <w:rPr>
          <w:rFonts w:hint="eastAsia" w:ascii="宋体" w:hAnsi="宋体" w:eastAsia="宋体" w:cs="宋体"/>
          <w:b/>
          <w:color w:val="auto"/>
          <w:sz w:val="22"/>
          <w:szCs w:val="22"/>
          <w:highlight w:val="none"/>
          <w:u w:val="single"/>
        </w:rPr>
        <w:t>存在下列情况之一的，投标无效:</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1）投标文件未按招标文件要求签署、盖章的；</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2）不具备招标文件中规定的资格要求的；</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3）报价超过招标文件中规定的预算金额或者最高限价的；</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4）投标文件含有采购人不能接受的附加条件的（包括招标文件中明确要求不得偏离的招标要求，存在负偏离的）;</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5）仅提交“备份投标文件”的；</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6）对关键条文的偏离、保留或反对，例如关于付款方式、完工期、免费质保期、适用法律法规、标准、税费等其他内容；</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7）存在串标、抬标或弄虚作假情况的；</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8）法律、法规和招标文件规定的其他无效情形（或出现重大偏差）。</w:t>
      </w:r>
    </w:p>
    <w:p>
      <w:pPr>
        <w:pStyle w:val="24"/>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5.4 ▲</w:t>
      </w:r>
      <w:r>
        <w:rPr>
          <w:rFonts w:hint="eastAsia" w:ascii="宋体" w:hAnsi="宋体" w:eastAsia="宋体" w:cs="宋体"/>
          <w:b/>
          <w:color w:val="auto"/>
          <w:sz w:val="22"/>
          <w:szCs w:val="22"/>
          <w:highlight w:val="none"/>
          <w:u w:val="single"/>
        </w:rPr>
        <w:t>评标委员会发现投标文件有下列情形之一的属于重大偏差(评标委员会按少数服从多数原则认定)，按照无效投标处理：</w:t>
      </w:r>
    </w:p>
    <w:p>
      <w:pPr>
        <w:pStyle w:val="24"/>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1）未按招标文件要求编制或字迹模糊、辨认不清的投标文件；</w:t>
      </w:r>
    </w:p>
    <w:p>
      <w:pPr>
        <w:pStyle w:val="24"/>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2）供应商技术资信投标文件中出现投标报价；</w:t>
      </w:r>
    </w:p>
    <w:p>
      <w:pPr>
        <w:pStyle w:val="24"/>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3）除5.3条款以外，出现其它明显不符合技术规格、技术标准的要求或不满足招标文件技术规格书中的主要参数的投标文件；</w:t>
      </w:r>
    </w:p>
    <w:p>
      <w:pPr>
        <w:pStyle w:val="24"/>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4）除5.3条款以外，出现投标服务内容与招标文件对比出现较大偏差；商务报价明细表计算错误，出现较大差错；</w:t>
      </w:r>
    </w:p>
    <w:p>
      <w:pPr>
        <w:pStyle w:val="24"/>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5）除5.3条款以外，出现其它不符合招标文件中规定的实质性要求的投标文件，是否为偏离实质性要求由评标委员会认定。</w:t>
      </w:r>
    </w:p>
    <w:p>
      <w:pPr>
        <w:pStyle w:val="24"/>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5.5 开启供应商商务报价文件后发现价格、数量有误，其投标价将按下述原则处理：</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任何有漏去一些小项货物或服务的投标将被视为其费用已包含在投标总价中，投标价格不予调整。如果供应商不接受上述处理方式，将作为无效投标。</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任何有多报一些小项工程或服务的投标其投标价不予调整，如果该供应商中标，则合同价格必须为核减掉多报的一些小项工程或服务后的价格。如果供应商不接受上述处理方式，将作为无效投标。</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60" w:lineRule="atLeast"/>
        <w:ind w:firstLine="433"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4）对于计算错误，多报或漏报的一些小项工程或服务的仅仅为非实质性重大偏差范围内的偏离，并经过评标委员会按少数服从多数原则认定为细微偏差，评审时其投标价不予调整。</w:t>
      </w:r>
      <w:r>
        <w:rPr>
          <w:rFonts w:hint="eastAsia" w:ascii="宋体" w:hAnsi="宋体" w:eastAsia="宋体" w:cs="宋体"/>
          <w:b/>
          <w:color w:val="auto"/>
          <w:sz w:val="22"/>
          <w:szCs w:val="22"/>
          <w:highlight w:val="none"/>
          <w:u w:val="single"/>
        </w:rPr>
        <w:t>如认定为重大偏差的，</w:t>
      </w:r>
      <w:r>
        <w:rPr>
          <w:rFonts w:hint="eastAsia" w:ascii="宋体" w:hAnsi="宋体" w:cs="宋体"/>
          <w:b/>
          <w:color w:val="auto"/>
          <w:sz w:val="22"/>
          <w:szCs w:val="22"/>
          <w:highlight w:val="none"/>
          <w:u w:val="single"/>
          <w:lang w:eastAsia="zh-CN"/>
        </w:rPr>
        <w:t>作</w:t>
      </w:r>
      <w:r>
        <w:rPr>
          <w:rFonts w:hint="eastAsia" w:ascii="宋体" w:hAnsi="宋体" w:eastAsia="宋体" w:cs="宋体"/>
          <w:b/>
          <w:color w:val="auto"/>
          <w:sz w:val="22"/>
          <w:szCs w:val="22"/>
          <w:highlight w:val="none"/>
          <w:u w:val="single"/>
        </w:rPr>
        <w:t>无效投标处理。</w:t>
      </w:r>
    </w:p>
    <w:p>
      <w:pPr>
        <w:adjustRightInd w:val="0"/>
        <w:snapToGrid w:val="0"/>
        <w:spacing w:line="460" w:lineRule="atLeast"/>
        <w:ind w:firstLine="435" w:firstLineChars="197"/>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5.6▲评标委员会认为</w:t>
      </w:r>
      <w:r>
        <w:rPr>
          <w:rFonts w:hint="eastAsia" w:ascii="宋体" w:hAnsi="宋体" w:cs="宋体"/>
          <w:b/>
          <w:color w:val="auto"/>
          <w:sz w:val="22"/>
          <w:szCs w:val="22"/>
          <w:highlight w:val="none"/>
          <w:u w:val="single"/>
          <w:lang w:eastAsia="zh-CN"/>
        </w:rPr>
        <w:t>投标人</w:t>
      </w:r>
      <w:r>
        <w:rPr>
          <w:rFonts w:hint="eastAsia" w:ascii="宋体" w:hAnsi="宋体" w:eastAsia="宋体" w:cs="宋体"/>
          <w:b/>
          <w:color w:val="auto"/>
          <w:sz w:val="22"/>
          <w:szCs w:val="22"/>
          <w:highlight w:val="none"/>
          <w:u w:val="single"/>
        </w:rPr>
        <w:t>的报价明显低于其他通过符合性审查</w:t>
      </w:r>
      <w:r>
        <w:rPr>
          <w:rFonts w:hint="eastAsia" w:ascii="宋体" w:hAnsi="宋体" w:cs="宋体"/>
          <w:b/>
          <w:color w:val="auto"/>
          <w:sz w:val="22"/>
          <w:szCs w:val="22"/>
          <w:highlight w:val="none"/>
          <w:u w:val="single"/>
          <w:lang w:eastAsia="zh-CN"/>
        </w:rPr>
        <w:t>投标人</w:t>
      </w:r>
      <w:r>
        <w:rPr>
          <w:rFonts w:hint="eastAsia" w:ascii="宋体" w:hAnsi="宋体" w:eastAsia="宋体" w:cs="宋体"/>
          <w:b/>
          <w:color w:val="auto"/>
          <w:sz w:val="22"/>
          <w:szCs w:val="22"/>
          <w:highlight w:val="none"/>
          <w:u w:val="single"/>
        </w:rPr>
        <w:t>的报价，有可能影响产品质量或者不能诚信履约的，将要求其在合理时间内在“政采云平台”上作出在线澄清并提供书面说明，必要时提交相关证明材料；</w:t>
      </w:r>
      <w:r>
        <w:rPr>
          <w:rFonts w:hint="eastAsia" w:ascii="宋体" w:hAnsi="宋体" w:cs="宋体"/>
          <w:b/>
          <w:color w:val="auto"/>
          <w:sz w:val="22"/>
          <w:szCs w:val="22"/>
          <w:highlight w:val="none"/>
          <w:u w:val="single"/>
          <w:lang w:eastAsia="zh-CN"/>
        </w:rPr>
        <w:t>投标人</w:t>
      </w:r>
      <w:r>
        <w:rPr>
          <w:rFonts w:hint="eastAsia" w:ascii="宋体" w:hAnsi="宋体" w:eastAsia="宋体" w:cs="宋体"/>
          <w:b/>
          <w:color w:val="auto"/>
          <w:sz w:val="22"/>
          <w:szCs w:val="22"/>
          <w:highlight w:val="none"/>
          <w:u w:val="single"/>
        </w:rPr>
        <w:t>不能证明其报价合理性的，评标委员会应当将其作为无效投标处理。</w:t>
      </w:r>
    </w:p>
    <w:p>
      <w:pPr>
        <w:adjustRightInd w:val="0"/>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5.7如果</w:t>
      </w:r>
      <w:r>
        <w:rPr>
          <w:rFonts w:hint="eastAsia" w:ascii="宋体" w:hAnsi="宋体" w:cs="宋体"/>
          <w:b/>
          <w:color w:val="auto"/>
          <w:sz w:val="22"/>
          <w:szCs w:val="22"/>
          <w:highlight w:val="none"/>
          <w:u w:val="single"/>
          <w:lang w:eastAsia="zh-CN"/>
        </w:rPr>
        <w:t>投标人</w:t>
      </w:r>
      <w:r>
        <w:rPr>
          <w:rFonts w:hint="eastAsia" w:ascii="宋体" w:hAnsi="宋体" w:eastAsia="宋体" w:cs="宋体"/>
          <w:b/>
          <w:color w:val="auto"/>
          <w:sz w:val="22"/>
          <w:szCs w:val="22"/>
          <w:highlight w:val="none"/>
          <w:u w:val="single"/>
        </w:rPr>
        <w:t>代表拒绝按评标委员会要求在“政采云平台”作出在线回复且无其他有效回复方式的，评标委员会可以对其作出否决投标处理。</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5.8 经澄清后，若偏差仍存在，且不可接受，则投标文件将被认定为“没有实质性响应招标文件要求”，按无效投标处理，不再进入下一步评审。评标委员会在评标中，不得改变招标文件中规定的评标标准、方法和中标条件。</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5.9 评标时如遇到招标文件未规定的特殊情况，由评标委员会按少数服从多数原则集体决定处理。</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6、投标文件的澄清</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6.1 </w:t>
      </w:r>
      <w:r>
        <w:rPr>
          <w:rFonts w:hint="eastAsia" w:ascii="宋体" w:hAnsi="宋体" w:eastAsia="宋体" w:cs="宋体"/>
          <w:b/>
          <w:bCs/>
          <w:color w:val="auto"/>
          <w:sz w:val="22"/>
          <w:szCs w:val="22"/>
          <w:highlight w:val="none"/>
        </w:rPr>
        <w:t>为有助于投标文件的审查、评价和比较，评标小组可以在“政采云平台”在线询标或其他有效形式要求</w:t>
      </w:r>
      <w:r>
        <w:rPr>
          <w:rFonts w:hint="eastAsia" w:ascii="宋体" w:hAnsi="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对同一份投标文件含义不明确或同类问题表述不一致的内容（招标文件其它地方有规定处理方法的除外）作必要的澄清或说明，</w:t>
      </w:r>
      <w:r>
        <w:rPr>
          <w:rFonts w:hint="eastAsia" w:ascii="宋体" w:hAnsi="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ascii="宋体" w:hAnsi="宋体" w:eastAsia="宋体" w:cs="宋体"/>
          <w:color w:val="auto"/>
          <w:sz w:val="22"/>
          <w:szCs w:val="22"/>
          <w:highlight w:val="none"/>
        </w:rPr>
        <w:t>。</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 若投标文件中所提交的证书、证明等材料若出现已过有效期、时间或其他主要信息不明确，且</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书面澄清（书面澄清仅限在投标文件递交截止时间前所提交投标文件及相关材料中未被评标委员会审查出的内容）亦不明确的，评审过程中将不予认可，不再寻求外部证据（外部证据包括</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在澄清过程中申请补交的证明材料或网络查询结果等非投标文件本身内容）。</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6.3 供应商对投标文件的澄清不得寻求、提供或允许改变投标价格等实质性内容。 </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7、禁止供应商相互串通投标。</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7.1、有下列情形之一的，视为供应商相互串通投标：</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（一）不同供应商的投标文件由同一单位或者个人编制；</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（二）不同供应商委托同一单位或者个人办理投标事宜；</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（三）不同供应商的投标文件载明的项目管理成员为同一人；</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（四）不同供应商的投标文件异常一致或者投标报价呈规律性差异；</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（五）不同供应商的投标文件相互混装；</w:t>
      </w:r>
    </w:p>
    <w:p>
      <w:pPr>
        <w:adjustRightInd w:val="0"/>
        <w:snapToGrid w:val="0"/>
        <w:spacing w:line="460" w:lineRule="atLeast"/>
        <w:ind w:left="414" w:left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7.2、经评标委员会认定供应商进行串通投标的，评标委员会可以对相关供应商做出无效投标处理，并上报政府采购管理部门进行进一步处理。</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8、评标原则</w:t>
      </w:r>
    </w:p>
    <w:p>
      <w:pPr>
        <w:pStyle w:val="24"/>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8.1 ▲</w:t>
      </w:r>
      <w:r>
        <w:rPr>
          <w:rFonts w:hint="eastAsia" w:ascii="宋体" w:hAnsi="宋体" w:eastAsia="宋体" w:cs="宋体"/>
          <w:b/>
          <w:color w:val="auto"/>
          <w:sz w:val="22"/>
          <w:szCs w:val="22"/>
          <w:highlight w:val="none"/>
          <w:u w:val="single"/>
        </w:rPr>
        <w:t>投标截止时或评审过程中有效</w:t>
      </w:r>
      <w:r>
        <w:rPr>
          <w:rFonts w:hint="eastAsia" w:hAnsi="宋体" w:cs="宋体"/>
          <w:b/>
          <w:color w:val="auto"/>
          <w:sz w:val="22"/>
          <w:szCs w:val="22"/>
          <w:highlight w:val="none"/>
          <w:u w:val="single"/>
          <w:lang w:eastAsia="zh-CN"/>
        </w:rPr>
        <w:t>投标人</w:t>
      </w:r>
      <w:r>
        <w:rPr>
          <w:rFonts w:hint="eastAsia" w:ascii="宋体" w:hAnsi="宋体" w:eastAsia="宋体" w:cs="宋体"/>
          <w:b/>
          <w:color w:val="auto"/>
          <w:sz w:val="22"/>
          <w:szCs w:val="22"/>
          <w:highlight w:val="none"/>
          <w:u w:val="single"/>
        </w:rPr>
        <w:t>不足三家的，不予开标或评标。</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9、确定中标候选人</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9.1本次招标由评标委员会推荐中标候选人，采购人根据评标委员会的推荐结果进行最终确认。</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9.2评标委员会依据法律、法规及招标文件有关规定在有效标中按</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的最终得分（即技术分与商务分之和）高低进行排序，得分前二名的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推荐为第一中标候选人与第二中标候选人（得分相同投标报价低的排序第一；得分且投标报价相同的，由评标委员会成员抽签决定排序）。</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9.3若出现以下情形之一，采购人可视具体情况确定是否由下一候选人为中标人或重新组织招标：</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1）中标候选人放弃中标资格；</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2）中标候选人因不可抗力提出不能履行合同；</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3）中标候选人未能在规定时间内与采购单位签订合同；</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4）经质疑，采购人审查后，中标候选人确实在本次采购活动中存在违法违规行为或其他原因使质疑成立的。</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9.4采购人、采购代理机构及评标委员会对未中标的供应商不作解释。</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10、评标细则详见“评标原则及方法”。</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可中止电子交易活动的情形</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11.1采购过程中出现以下情形，导致电子交易平台无法正常运行，或者无法保证电子交易的公平、公正和安全时，采购组织机构可中止电子交易活动：</w:t>
      </w:r>
    </w:p>
    <w:p>
      <w:pPr>
        <w:numPr>
          <w:ilvl w:val="2"/>
          <w:numId w:val="7"/>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电子交易平台发生故障而无法登录访问的；</w:t>
      </w:r>
    </w:p>
    <w:p>
      <w:pPr>
        <w:numPr>
          <w:ilvl w:val="2"/>
          <w:numId w:val="7"/>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电子交易平台应用或数据库出现错误，不能进行正常操作的；</w:t>
      </w:r>
    </w:p>
    <w:p>
      <w:pPr>
        <w:numPr>
          <w:ilvl w:val="2"/>
          <w:numId w:val="7"/>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电子交易平台发现严重安全漏洞，有潜在泄密危险的；</w:t>
      </w:r>
    </w:p>
    <w:p>
      <w:pPr>
        <w:numPr>
          <w:ilvl w:val="2"/>
          <w:numId w:val="7"/>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病毒发作导致不能进行正常操作的；</w:t>
      </w:r>
    </w:p>
    <w:p>
      <w:pPr>
        <w:numPr>
          <w:ilvl w:val="2"/>
          <w:numId w:val="7"/>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其他无法保证电子交易的公平、公正和安全的情况。</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11.2出现前款规定情形，不影响采购公平、公正性的，采购组织机构可以待上述情形消除后继续组织电子交易活动；影响或可能影响采购公平、公正性的，应当重新采购。</w:t>
      </w:r>
    </w:p>
    <w:p>
      <w:pPr>
        <w:autoSpaceDE w:val="0"/>
        <w:autoSpaceDN w:val="0"/>
        <w:adjustRightInd w:val="0"/>
        <w:snapToGrid w:val="0"/>
        <w:spacing w:line="440" w:lineRule="exact"/>
        <w:ind w:firstLine="422" w:firstLineChars="150"/>
        <w:jc w:val="center"/>
        <w:textAlignment w:val="bottom"/>
        <w:outlineLvl w:val="1"/>
        <w:rPr>
          <w:rFonts w:hint="eastAsia" w:ascii="宋体" w:hAnsi="宋体" w:eastAsia="宋体" w:cs="宋体"/>
          <w:b/>
          <w:bCs/>
          <w:color w:val="auto"/>
          <w:sz w:val="28"/>
          <w:szCs w:val="28"/>
          <w:highlight w:val="none"/>
        </w:rPr>
      </w:pPr>
      <w:bookmarkStart w:id="109" w:name="_Toc17810"/>
      <w:bookmarkStart w:id="110" w:name="_Toc496116255"/>
      <w:r>
        <w:rPr>
          <w:rFonts w:hint="eastAsia" w:ascii="宋体" w:hAnsi="宋体" w:eastAsia="宋体" w:cs="宋体"/>
          <w:b/>
          <w:bCs/>
          <w:color w:val="auto"/>
          <w:sz w:val="28"/>
          <w:szCs w:val="28"/>
          <w:highlight w:val="none"/>
        </w:rPr>
        <w:t>七、授予合同</w:t>
      </w:r>
      <w:bookmarkEnd w:id="109"/>
      <w:bookmarkEnd w:id="110"/>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1.1、评标结束后，评标委员会按照招标文件确定的评标办法推荐</w:t>
      </w:r>
      <w:r>
        <w:rPr>
          <w:rFonts w:hint="eastAsia" w:hAnsi="宋体" w:cs="宋体"/>
          <w:color w:val="auto"/>
          <w:sz w:val="22"/>
          <w:szCs w:val="22"/>
          <w:highlight w:val="none"/>
          <w:lang w:eastAsia="zh-CN"/>
        </w:rPr>
        <w:t>中标人</w:t>
      </w:r>
      <w:r>
        <w:rPr>
          <w:rFonts w:hint="eastAsia" w:ascii="宋体" w:hAnsi="宋体" w:eastAsia="宋体" w:cs="宋体"/>
          <w:color w:val="auto"/>
          <w:sz w:val="22"/>
          <w:szCs w:val="22"/>
          <w:highlight w:val="none"/>
        </w:rPr>
        <w:t>。</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pPr>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2.1、采购人依法确认</w:t>
      </w:r>
      <w:r>
        <w:rPr>
          <w:rFonts w:hint="eastAsia" w:ascii="宋体" w:hAnsi="宋体" w:cs="宋体"/>
          <w:b/>
          <w:color w:val="auto"/>
          <w:sz w:val="22"/>
          <w:szCs w:val="22"/>
          <w:highlight w:val="none"/>
          <w:lang w:eastAsia="zh-CN"/>
        </w:rPr>
        <w:t>中标人</w:t>
      </w:r>
      <w:r>
        <w:rPr>
          <w:rFonts w:hint="eastAsia" w:ascii="宋体" w:hAnsi="宋体" w:eastAsia="宋体" w:cs="宋体"/>
          <w:b/>
          <w:color w:val="auto"/>
          <w:sz w:val="22"/>
          <w:szCs w:val="22"/>
          <w:highlight w:val="none"/>
        </w:rPr>
        <w:t>后，代理机构在浙江省政府采购网上公告中标结果，公告期限为1个工作日。同时向</w:t>
      </w:r>
      <w:r>
        <w:rPr>
          <w:rFonts w:hint="eastAsia" w:ascii="宋体" w:hAnsi="宋体" w:cs="宋体"/>
          <w:b/>
          <w:color w:val="auto"/>
          <w:sz w:val="22"/>
          <w:szCs w:val="22"/>
          <w:highlight w:val="none"/>
          <w:lang w:eastAsia="zh-CN"/>
        </w:rPr>
        <w:t>中标人</w:t>
      </w:r>
      <w:r>
        <w:rPr>
          <w:rFonts w:hint="eastAsia" w:ascii="宋体" w:hAnsi="宋体" w:eastAsia="宋体" w:cs="宋体"/>
          <w:b/>
          <w:color w:val="auto"/>
          <w:sz w:val="22"/>
          <w:szCs w:val="22"/>
          <w:highlight w:val="none"/>
        </w:rPr>
        <w:t>发出中标通知书。</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2.2、中标通知书对采购人和中标人具有法律约束力。中标通知书发出后，采购人改变中标结果或者中标人放弃中标的，应当承担法律责任。</w:t>
      </w:r>
    </w:p>
    <w:p>
      <w:pPr>
        <w:adjustRightInd w:val="0"/>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2.3、中标无效</w:t>
      </w:r>
    </w:p>
    <w:p>
      <w:pPr>
        <w:adjustRightInd w:val="0"/>
        <w:snapToGrid w:val="0"/>
        <w:spacing w:line="460" w:lineRule="atLeast"/>
        <w:ind w:firstLine="433"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1）发现</w:t>
      </w:r>
      <w:r>
        <w:rPr>
          <w:rFonts w:hint="eastAsia" w:ascii="宋体" w:hAnsi="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资格无效或</w:t>
      </w:r>
      <w:r>
        <w:rPr>
          <w:rFonts w:hint="eastAsia" w:ascii="宋体" w:hAnsi="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放弃中标或拒绝与采购人签订合同的，采购人可以按照评审报告推荐的中标候选人名单排序，确定下一候选人为</w:t>
      </w:r>
      <w:r>
        <w:rPr>
          <w:rFonts w:hint="eastAsia" w:ascii="宋体" w:hAnsi="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，也可以重新开展政府采购活动。</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2）有《中华人民共和国政府采购法实施条例》第七十一条、第七十二条、第七十三条、第七十四条规定的违法行为之一，由政府采购监管部门依法处理。</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4.1 </w:t>
      </w:r>
      <w:r>
        <w:rPr>
          <w:rFonts w:hint="eastAsia" w:hAnsi="宋体" w:cs="宋体"/>
          <w:color w:val="auto"/>
          <w:sz w:val="22"/>
          <w:szCs w:val="22"/>
          <w:highlight w:val="none"/>
          <w:lang w:eastAsia="zh-CN"/>
        </w:rPr>
        <w:t>中标人</w:t>
      </w:r>
      <w:r>
        <w:rPr>
          <w:rFonts w:hint="eastAsia" w:ascii="宋体" w:hAnsi="宋体" w:eastAsia="宋体" w:cs="宋体"/>
          <w:color w:val="auto"/>
          <w:sz w:val="22"/>
          <w:szCs w:val="22"/>
          <w:highlight w:val="none"/>
        </w:rPr>
        <w:t>须主动联系采购人或采购代理机构领取中标通知书。</w:t>
      </w:r>
      <w:r>
        <w:rPr>
          <w:rFonts w:hint="eastAsia" w:hAnsi="宋体" w:cs="宋体"/>
          <w:color w:val="auto"/>
          <w:sz w:val="22"/>
          <w:szCs w:val="22"/>
          <w:highlight w:val="none"/>
          <w:lang w:eastAsia="zh-CN"/>
        </w:rPr>
        <w:t>中标人</w:t>
      </w:r>
      <w:r>
        <w:rPr>
          <w:rFonts w:hint="eastAsia" w:ascii="宋体" w:hAnsi="宋体" w:eastAsia="宋体" w:cs="宋体"/>
          <w:color w:val="auto"/>
          <w:sz w:val="22"/>
          <w:szCs w:val="22"/>
          <w:highlight w:val="none"/>
        </w:rPr>
        <w:t>应当在中标通知书发出之日起30日历天内与采购人签订合同。</w:t>
      </w:r>
      <w:r>
        <w:rPr>
          <w:rFonts w:hint="eastAsia" w:hAnsi="宋体" w:cs="宋体"/>
          <w:color w:val="auto"/>
          <w:sz w:val="22"/>
          <w:szCs w:val="22"/>
          <w:highlight w:val="none"/>
          <w:lang w:eastAsia="zh-CN"/>
        </w:rPr>
        <w:t>中标人</w:t>
      </w:r>
      <w:r>
        <w:rPr>
          <w:rFonts w:hint="eastAsia" w:ascii="宋体" w:hAnsi="宋体" w:eastAsia="宋体" w:cs="宋体"/>
          <w:color w:val="auto"/>
          <w:sz w:val="22"/>
          <w:szCs w:val="22"/>
          <w:highlight w:val="none"/>
        </w:rPr>
        <w:t>未经采购人许可，在规定时间内未到采购人处与采购人签订合同，则视为拒签合同。</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 招标文件、</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的投标文件及投标修改文件、评标过程中有关澄清文件及经双方签字的询标纪要（承诺）和中标通知书均作为合同附件。</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hAnsi="宋体" w:cs="宋体"/>
          <w:color w:val="auto"/>
          <w:sz w:val="22"/>
          <w:szCs w:val="22"/>
          <w:highlight w:val="none"/>
          <w:lang w:eastAsia="zh-CN"/>
        </w:rPr>
        <w:t>中标人</w:t>
      </w:r>
      <w:r>
        <w:rPr>
          <w:rFonts w:hint="eastAsia" w:ascii="宋体" w:hAnsi="宋体" w:eastAsia="宋体" w:cs="宋体"/>
          <w:color w:val="auto"/>
          <w:sz w:val="22"/>
          <w:szCs w:val="22"/>
          <w:highlight w:val="none"/>
        </w:rPr>
        <w:t>在规定时间内（30日历天）借故否认已经承诺的条件、拒签合同或拒交履约保证金者，以投标违约处理，赔偿采购人由此造成的直接经济损失；采购人重新组织招标的，所需费用由原</w:t>
      </w:r>
      <w:r>
        <w:rPr>
          <w:rFonts w:hint="eastAsia" w:hAnsi="宋体" w:cs="宋体"/>
          <w:color w:val="auto"/>
          <w:sz w:val="22"/>
          <w:szCs w:val="22"/>
          <w:highlight w:val="none"/>
          <w:lang w:eastAsia="zh-CN"/>
        </w:rPr>
        <w:t>中标人</w:t>
      </w:r>
      <w:r>
        <w:rPr>
          <w:rFonts w:hint="eastAsia" w:ascii="宋体" w:hAnsi="宋体" w:eastAsia="宋体" w:cs="宋体"/>
          <w:color w:val="auto"/>
          <w:sz w:val="22"/>
          <w:szCs w:val="22"/>
          <w:highlight w:val="none"/>
        </w:rPr>
        <w:t>承担。</w:t>
      </w:r>
    </w:p>
    <w:p>
      <w:pPr>
        <w:pStyle w:val="24"/>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 采购人在授予合同时有权对采购的服务予以增加或减少，但不得对单价或其他的条款和条件做任何改变。</w:t>
      </w:r>
    </w:p>
    <w:p>
      <w:pPr>
        <w:pStyle w:val="24"/>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5、履约保证金</w:t>
      </w:r>
    </w:p>
    <w:p>
      <w:pPr>
        <w:autoSpaceDE w:val="0"/>
        <w:autoSpaceDN w:val="0"/>
        <w:adjustRightInd w:val="0"/>
        <w:snapToGrid w:val="0"/>
        <w:spacing w:line="460" w:lineRule="atLeast"/>
        <w:ind w:firstLine="433" w:firstLineChars="197"/>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履约保证金按招标文件规定，在中标人与采购人签订合同后递交。</w:t>
      </w:r>
    </w:p>
    <w:p>
      <w:pPr>
        <w:pStyle w:val="7"/>
        <w:ind w:firstLine="422"/>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sz w:val="22"/>
          <w:szCs w:val="22"/>
          <w:highlight w:val="none"/>
        </w:rPr>
        <w:t>招标代理服务费</w:t>
      </w:r>
    </w:p>
    <w:p>
      <w:pPr>
        <w:autoSpaceDE w:val="0"/>
        <w:autoSpaceDN w:val="0"/>
        <w:adjustRightInd w:val="0"/>
        <w:snapToGrid w:val="0"/>
        <w:spacing w:line="460" w:lineRule="atLeast"/>
        <w:ind w:firstLine="433" w:firstLineChars="197"/>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本次项目招标代理服务费</w:t>
      </w:r>
      <w:r>
        <w:rPr>
          <w:rFonts w:hint="eastAsia" w:ascii="宋体" w:eastAsia="宋体" w:cs="Arial"/>
          <w:b w:val="0"/>
          <w:color w:val="auto"/>
          <w:sz w:val="22"/>
          <w:szCs w:val="22"/>
          <w:highlight w:val="none"/>
        </w:rPr>
        <w:t>参照《关于印发招标代理服务收费管理暂行办法的通知(计价格[2002]1980号)文件(招标代理服务费)规定收费标准</w:t>
      </w:r>
      <w:r>
        <w:rPr>
          <w:rFonts w:hint="eastAsia" w:ascii="宋体" w:eastAsia="宋体" w:cs="Arial"/>
          <w:b w:val="0"/>
          <w:color w:val="auto"/>
          <w:sz w:val="22"/>
          <w:szCs w:val="22"/>
          <w:highlight w:val="none"/>
          <w:lang w:val="en-US" w:eastAsia="zh-CN"/>
        </w:rPr>
        <w:t>，</w:t>
      </w:r>
      <w:r>
        <w:rPr>
          <w:rFonts w:hint="eastAsia" w:ascii="宋体" w:hAnsi="宋体" w:eastAsia="宋体" w:cs="宋体"/>
          <w:color w:val="auto"/>
          <w:sz w:val="22"/>
          <w:szCs w:val="22"/>
          <w:highlight w:val="none"/>
        </w:rPr>
        <w:t>按固定金额人民币1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0元收取。采购人不负责任何招标代理服务费用。招标代理服务费由中标人支付，请报价人在报价时予以考虑。招标代理服务费汇入以下</w:t>
      </w:r>
      <w:r>
        <w:rPr>
          <w:rFonts w:hint="eastAsia" w:ascii="宋体" w:hAnsi="宋体" w:cs="宋体"/>
          <w:color w:val="auto"/>
          <w:sz w:val="22"/>
          <w:szCs w:val="22"/>
          <w:highlight w:val="none"/>
          <w:lang w:eastAsia="zh-CN"/>
        </w:rPr>
        <w:t>账户</w:t>
      </w:r>
      <w:r>
        <w:rPr>
          <w:rFonts w:hint="eastAsia" w:ascii="宋体" w:hAnsi="宋体" w:eastAsia="宋体" w:cs="宋体"/>
          <w:color w:val="auto"/>
          <w:sz w:val="22"/>
          <w:szCs w:val="22"/>
          <w:highlight w:val="none"/>
        </w:rPr>
        <w:t>：</w:t>
      </w:r>
    </w:p>
    <w:p>
      <w:pPr>
        <w:autoSpaceDE w:val="0"/>
        <w:autoSpaceDN w:val="0"/>
        <w:adjustRightInd w:val="0"/>
        <w:snapToGrid w:val="0"/>
        <w:spacing w:line="460" w:lineRule="atLeast"/>
        <w:ind w:firstLine="433" w:firstLineChars="197"/>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开户银行：中国建设银行永嘉广场支行</w:t>
      </w:r>
    </w:p>
    <w:p>
      <w:pPr>
        <w:autoSpaceDE w:val="0"/>
        <w:autoSpaceDN w:val="0"/>
        <w:adjustRightInd w:val="0"/>
        <w:snapToGrid w:val="0"/>
        <w:spacing w:line="460" w:lineRule="atLeast"/>
        <w:ind w:firstLine="433" w:firstLineChars="197"/>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开户名称：温州市中概工程管理咨询有限公司</w:t>
      </w:r>
    </w:p>
    <w:p>
      <w:pPr>
        <w:autoSpaceDE w:val="0"/>
        <w:autoSpaceDN w:val="0"/>
        <w:adjustRightInd w:val="0"/>
        <w:snapToGrid w:val="0"/>
        <w:spacing w:line="460" w:lineRule="atLeast"/>
        <w:ind w:firstLine="433" w:firstLineChars="197"/>
        <w:textAlignment w:val="bottom"/>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开户账号</w:t>
      </w:r>
      <w:r>
        <w:rPr>
          <w:rFonts w:hint="eastAsia" w:ascii="宋体" w:hAnsi="宋体" w:eastAsia="宋体" w:cs="宋体"/>
          <w:color w:val="auto"/>
          <w:sz w:val="22"/>
          <w:szCs w:val="22"/>
          <w:highlight w:val="none"/>
        </w:rPr>
        <w:t>：33050162766300000011</w:t>
      </w:r>
    </w:p>
    <w:p>
      <w:pPr>
        <w:autoSpaceDE w:val="0"/>
        <w:autoSpaceDN w:val="0"/>
        <w:adjustRightInd w:val="0"/>
        <w:snapToGrid w:val="0"/>
        <w:spacing w:line="460" w:lineRule="atLeast"/>
        <w:ind w:firstLine="433" w:firstLineChars="197"/>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招标代理服务费须在领取《中标通知书》前付清。</w:t>
      </w:r>
    </w:p>
    <w:p>
      <w:pPr>
        <w:spacing w:line="360" w:lineRule="auto"/>
        <w:ind w:left="480" w:hanging="480" w:hangingChars="200"/>
        <w:rPr>
          <w:rFonts w:hint="eastAsia" w:ascii="宋体" w:hAnsi="宋体" w:eastAsia="宋体" w:cs="宋体"/>
          <w:color w:val="auto"/>
          <w:sz w:val="24"/>
          <w:highlight w:val="none"/>
        </w:rPr>
      </w:pPr>
      <w:bookmarkStart w:id="111" w:name="_Toc293038718"/>
    </w:p>
    <w:bookmarkEnd w:id="111"/>
    <w:p>
      <w:pPr>
        <w:spacing w:line="360" w:lineRule="auto"/>
        <w:ind w:left="480" w:hanging="480" w:hangingChars="200"/>
        <w:rPr>
          <w:rFonts w:hint="eastAsia" w:ascii="宋体" w:hAnsi="宋体" w:eastAsia="宋体" w:cs="宋体"/>
          <w:color w:val="auto"/>
          <w:sz w:val="24"/>
          <w:highlight w:val="none"/>
        </w:rPr>
        <w:sectPr>
          <w:pgSz w:w="11906" w:h="16838"/>
          <w:pgMar w:top="1134" w:right="1134" w:bottom="1134" w:left="1134" w:header="851" w:footer="850" w:gutter="0"/>
          <w:pgBorders>
            <w:top w:val="none" w:sz="0" w:space="0"/>
            <w:left w:val="none" w:sz="0" w:space="0"/>
            <w:bottom w:val="none" w:sz="0" w:space="0"/>
            <w:right w:val="none" w:sz="0" w:space="0"/>
          </w:pgBorders>
          <w:cols w:space="720" w:num="1"/>
          <w:titlePg/>
          <w:docGrid w:type="lines" w:linePitch="312" w:charSpace="0"/>
        </w:sectPr>
      </w:pPr>
    </w:p>
    <w:p>
      <w:pPr>
        <w:pStyle w:val="40"/>
        <w:rPr>
          <w:rFonts w:hint="eastAsia" w:ascii="宋体" w:hAnsi="宋体" w:eastAsia="宋体" w:cs="宋体"/>
          <w:color w:val="auto"/>
          <w:sz w:val="30"/>
          <w:szCs w:val="30"/>
          <w:highlight w:val="none"/>
        </w:rPr>
      </w:pPr>
      <w:bookmarkStart w:id="112" w:name="_Toc30125"/>
      <w:bookmarkStart w:id="113" w:name="_Toc498343170"/>
      <w:bookmarkStart w:id="114" w:name="_Toc293038719"/>
      <w:r>
        <w:rPr>
          <w:rFonts w:hint="eastAsia" w:ascii="宋体" w:hAnsi="宋体" w:eastAsia="宋体" w:cs="宋体"/>
          <w:color w:val="auto"/>
          <w:sz w:val="30"/>
          <w:szCs w:val="30"/>
          <w:highlight w:val="none"/>
        </w:rPr>
        <w:t>第四部分  政府采购政策功能相关说明</w:t>
      </w:r>
      <w:bookmarkEnd w:id="112"/>
    </w:p>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一、小、微企业（含监狱企业、残疾人福利性单位）扶持政策说明</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（1）关于印发《政府采购促进中小企业发展管理办法》的通知（财库〔2020〕46号）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（2）浙江省省财政厅《关于开展政府采购</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网上注册登记和诚信管理工作的通知》（浙财采监〔2010〕8号)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（3）《工业和信息化部、国家统计局、国家发展和改革委员会、财政部关于印发中小企业划型标准规定的通知》（工信部联企业[2011]300号）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（4）财政部、司法部《关于政府采购支持监狱企业发展有关问题的通知》（财库〔2014〕68号）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（5）《财政部 民政部 中国残疾人联合会关于促进残疾人就业政府采购政策的通知》（财库〔2017〕 141号）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（6）《浙江省财政厅  浙江省经济和信息化委员会关于简化中小企业类别确认流程有关事项的通知》（浙财采监〔2018〕2号)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（7）《浙江省财政厅关于进一步发挥政府采购政策功能全力推动经济稳进提质的通知》（浙财采监〔2022〕3号）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（8）《浙江省财政厅关于进一步加大政府采购支持中小企业力度 助力扎实稳住经济的通知》（浙财采监〔2022〕8号）</w:t>
      </w:r>
    </w:p>
    <w:p>
      <w:pPr>
        <w:spacing w:line="440" w:lineRule="atLeas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本项目</w:t>
      </w:r>
      <w:r>
        <w:rPr>
          <w:rFonts w:hint="eastAsia" w:ascii="宋体" w:hAnsi="宋体" w:eastAsia="宋体" w:cs="宋体"/>
          <w:color w:val="auto"/>
          <w:sz w:val="22"/>
          <w:szCs w:val="22"/>
          <w:highlight w:val="none"/>
        </w:rPr>
        <w:t>专门面向中小企业，</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所投产品的制造商为中小企业（或小微企业）的，提供相应的中小企业声明函</w:t>
      </w:r>
      <w:r>
        <w:rPr>
          <w:rFonts w:hint="eastAsia" w:ascii="宋体" w:hAnsi="宋体" w:cs="宋体"/>
          <w:color w:val="auto"/>
          <w:sz w:val="22"/>
          <w:szCs w:val="22"/>
          <w:highlight w:val="none"/>
          <w:lang w:eastAsia="zh-CN"/>
        </w:rPr>
        <w:t>。</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（1）在货物采购项目中，货物由中小企业制造，即货物由中小企业生产且使用该中小企业商号或者注册商标；</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（2）在工程采购项目中，工程由中小企业承建，即工程施工单位为中小企业；</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（3）在服务采购项目中，服务由中小企业承接，即提供服务的人员为中小企业依照《中华人民共和国劳动合同法》订立劳动合同的从业人员。</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在货物采购项目中，供应商提供的货物既有中小企业制造货物，也有大型企业制造货物的，不享受本办法规定的中小企业扶持政策。</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以联合体形式参加政府采购活动，联合体各方均为中小企业的，联合体视同中小企业。其中，联合体各方均为小微企业的，联合体视同小微企业。</w:t>
      </w:r>
    </w:p>
    <w:p>
      <w:pPr>
        <w:spacing w:line="440" w:lineRule="atLeast"/>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享受监狱企业提供以下证明材料</w:t>
      </w:r>
      <w:r>
        <w:rPr>
          <w:rFonts w:hint="eastAsia" w:ascii="宋体" w:hAnsi="宋体" w:eastAsia="宋体" w:cs="宋体"/>
          <w:color w:val="auto"/>
          <w:sz w:val="22"/>
          <w:szCs w:val="22"/>
          <w:highlight w:val="none"/>
        </w:rPr>
        <w:t>：</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政府采购活动时，应当提供由省级以上监狱管理局、戒毒管理局(含新疆生产建设兵团)出具的属于监狱企业的证明文件（原件或扫描件加盖公章）。在政府采购活动中，监狱企业视同小型、微型企业。</w:t>
      </w:r>
    </w:p>
    <w:p>
      <w:pPr>
        <w:spacing w:line="440" w:lineRule="atLeast"/>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享受残疾人福利性单位提供以下证明材料</w:t>
      </w:r>
      <w:r>
        <w:rPr>
          <w:rFonts w:hint="eastAsia" w:ascii="宋体" w:hAnsi="宋体" w:eastAsia="宋体" w:cs="宋体"/>
          <w:color w:val="auto"/>
          <w:sz w:val="22"/>
          <w:szCs w:val="22"/>
          <w:highlight w:val="none"/>
        </w:rPr>
        <w:t>：</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（1）残疾人福利性单位声明函（附件2）；</w:t>
      </w:r>
    </w:p>
    <w:p>
      <w:pPr>
        <w:spacing w:line="440" w:lineRule="atLeast"/>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或政策扶持。</w:t>
      </w: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widowControl/>
        <w:spacing w:before="100" w:beforeAutospacing="1" w:after="100" w:afterAutospacing="1" w:line="440" w:lineRule="atLeast"/>
        <w:jc w:val="left"/>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widowControl/>
        <w:spacing w:before="100" w:beforeAutospacing="1" w:after="100" w:afterAutospacing="1" w:line="4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附件1：</w:t>
      </w:r>
    </w:p>
    <w:p>
      <w:pPr>
        <w:widowControl/>
        <w:jc w:val="left"/>
        <w:rPr>
          <w:rFonts w:hint="eastAsia" w:ascii="宋体" w:hAnsi="宋体" w:eastAsia="宋体" w:cs="宋体"/>
          <w:color w:val="auto"/>
          <w:sz w:val="22"/>
          <w:szCs w:val="22"/>
          <w:highlight w:val="none"/>
        </w:rPr>
      </w:pPr>
    </w:p>
    <w:p>
      <w:pPr>
        <w:widowControl/>
        <w:spacing w:before="100" w:beforeAutospacing="1" w:after="100" w:afterAutospacing="1" w:line="4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中小企业声明函（货物）</w:t>
      </w:r>
    </w:p>
    <w:p>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采购活动，提 供的货物全部由符合政策要求的中小企业制造。相关企业 （含联合体中的中小企业、签订分包意向协议的中小企业） 的具体情况如下：</w:t>
      </w:r>
    </w:p>
    <w:p>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u w:val="single"/>
        </w:rPr>
        <w:t xml:space="preserve">（标的名称）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rPr>
        <w:t xml:space="preserve">（采购文件中明确的所属行业） </w:t>
      </w:r>
      <w:r>
        <w:rPr>
          <w:rFonts w:hint="eastAsia" w:ascii="宋体" w:hAnsi="宋体" w:eastAsia="宋体" w:cs="宋体"/>
          <w:color w:val="auto"/>
          <w:sz w:val="22"/>
          <w:szCs w:val="22"/>
          <w:highlight w:val="none"/>
        </w:rPr>
        <w:t>行业；制造商为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万元，属于（中型企业、小 型企业、微型企业）；</w:t>
      </w:r>
    </w:p>
    <w:p>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2. </w:t>
      </w:r>
      <w:r>
        <w:rPr>
          <w:rFonts w:hint="eastAsia" w:ascii="宋体" w:hAnsi="宋体" w:eastAsia="宋体" w:cs="宋体"/>
          <w:color w:val="auto"/>
          <w:sz w:val="22"/>
          <w:szCs w:val="22"/>
          <w:highlight w:val="none"/>
          <w:u w:val="single"/>
        </w:rPr>
        <w:t>（标的名称）</w:t>
      </w:r>
      <w:r>
        <w:rPr>
          <w:rFonts w:hint="eastAsia" w:ascii="宋体" w:hAnsi="宋体" w:eastAsia="宋体" w:cs="宋体"/>
          <w:color w:val="auto"/>
          <w:sz w:val="22"/>
          <w:szCs w:val="22"/>
          <w:highlight w:val="none"/>
        </w:rPr>
        <w:t xml:space="preserve"> ，属于</w:t>
      </w:r>
      <w:r>
        <w:rPr>
          <w:rFonts w:hint="eastAsia" w:ascii="宋体" w:hAnsi="宋体" w:eastAsia="宋体" w:cs="宋体"/>
          <w:color w:val="auto"/>
          <w:sz w:val="22"/>
          <w:szCs w:val="22"/>
          <w:highlight w:val="none"/>
          <w:u w:val="single"/>
        </w:rPr>
        <w:t xml:space="preserve">（采购文件中明确的所属行业） </w:t>
      </w:r>
      <w:r>
        <w:rPr>
          <w:rFonts w:hint="eastAsia" w:ascii="宋体" w:hAnsi="宋体" w:eastAsia="宋体" w:cs="宋体"/>
          <w:color w:val="auto"/>
          <w:sz w:val="22"/>
          <w:szCs w:val="22"/>
          <w:highlight w:val="none"/>
        </w:rPr>
        <w:t>行业；制造商为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万元，属于（中型企业、小型 企业、微型企业）； </w:t>
      </w:r>
    </w:p>
    <w:p>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p>
    <w:p>
      <w:pPr>
        <w:widowControl/>
        <w:spacing w:before="100" w:beforeAutospacing="1" w:after="100" w:afterAutospacing="1" w:line="440" w:lineRule="atLeast"/>
        <w:ind w:firstLine="44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2"/>
          <w:szCs w:val="22"/>
          <w:highlight w:val="none"/>
        </w:rPr>
        <w:t>日 期：            　　　　</w:t>
      </w:r>
      <w:r>
        <w:rPr>
          <w:rFonts w:hint="eastAsia" w:ascii="宋体" w:hAnsi="宋体" w:eastAsia="宋体" w:cs="宋体"/>
          <w:b/>
          <w:bCs/>
          <w:color w:val="auto"/>
          <w:sz w:val="24"/>
          <w:highlight w:val="none"/>
        </w:rPr>
        <w:t>　</w:t>
      </w:r>
    </w:p>
    <w:p>
      <w:pPr>
        <w:spacing w:line="440" w:lineRule="atLeast"/>
        <w:rPr>
          <w:rFonts w:hint="eastAsia" w:ascii="宋体" w:hAnsi="宋体" w:eastAsia="宋体" w:cs="宋体"/>
          <w:b/>
          <w:bCs/>
          <w:color w:val="auto"/>
          <w:sz w:val="24"/>
          <w:highlight w:val="none"/>
        </w:rPr>
      </w:pPr>
    </w:p>
    <w:p>
      <w:pPr>
        <w:widowControl/>
        <w:spacing w:before="100" w:beforeAutospacing="1" w:after="100" w:afterAutospacing="1" w:line="4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 从业人员、营业收入、资产总额填报上一年度数据，无上一年度数据的新成立企业可不填报。</w:t>
      </w:r>
      <w:r>
        <w:rPr>
          <w:rFonts w:hint="eastAsia" w:ascii="宋体" w:hAnsi="宋体" w:eastAsia="宋体" w:cs="宋体"/>
          <w:color w:val="auto"/>
          <w:sz w:val="22"/>
          <w:szCs w:val="22"/>
          <w:highlight w:val="none"/>
        </w:rPr>
        <w:t>                  　　　　</w:t>
      </w:r>
      <w:r>
        <w:rPr>
          <w:rFonts w:hint="eastAsia" w:ascii="宋体" w:hAnsi="宋体" w:eastAsia="宋体" w:cs="宋体"/>
          <w:b/>
          <w:bCs/>
          <w:color w:val="auto"/>
          <w:sz w:val="24"/>
          <w:highlight w:val="none"/>
        </w:rPr>
        <w:t>　</w:t>
      </w:r>
    </w:p>
    <w:p>
      <w:pPr>
        <w:widowControl/>
        <w:spacing w:before="100" w:beforeAutospacing="1" w:after="100" w:afterAutospacing="1" w:line="4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附件2</w:t>
      </w:r>
    </w:p>
    <w:p>
      <w:pPr>
        <w:widowControl/>
        <w:spacing w:before="100" w:beforeAutospacing="1" w:after="100" w:afterAutospacing="1" w:line="440" w:lineRule="atLeast"/>
        <w:jc w:val="center"/>
        <w:rPr>
          <w:rFonts w:hint="eastAsia" w:ascii="宋体" w:hAnsi="宋体" w:eastAsia="宋体" w:cs="宋体"/>
          <w:b/>
          <w:bCs/>
          <w:color w:val="auto"/>
          <w:sz w:val="24"/>
          <w:highlight w:val="none"/>
        </w:rPr>
      </w:pPr>
      <w:bookmarkStart w:id="115" w:name="OLE_LINK13"/>
      <w:bookmarkStart w:id="116" w:name="OLE_LINK14"/>
      <w:r>
        <w:rPr>
          <w:rFonts w:hint="eastAsia" w:ascii="宋体" w:hAnsi="宋体" w:eastAsia="宋体" w:cs="宋体"/>
          <w:b/>
          <w:bCs/>
          <w:color w:val="auto"/>
          <w:sz w:val="24"/>
          <w:highlight w:val="none"/>
        </w:rPr>
        <w:t>残疾人福利性单位声明函</w:t>
      </w:r>
    </w:p>
    <w:bookmarkEnd w:id="115"/>
    <w:bookmarkEnd w:id="116"/>
    <w:p>
      <w:pPr>
        <w:spacing w:line="588" w:lineRule="exact"/>
        <w:rPr>
          <w:rFonts w:hint="eastAsia" w:ascii="宋体" w:hAnsi="宋体" w:eastAsia="宋体" w:cs="宋体"/>
          <w:b/>
          <w:bCs/>
          <w:color w:val="auto"/>
          <w:spacing w:val="6"/>
          <w:sz w:val="30"/>
          <w:szCs w:val="30"/>
          <w:highlight w:val="none"/>
        </w:rPr>
      </w:pPr>
    </w:p>
    <w:p>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pacing w:line="588" w:lineRule="exact"/>
        <w:ind w:firstLine="464" w:firstLineChars="200"/>
        <w:rPr>
          <w:rFonts w:hint="eastAsia" w:ascii="宋体" w:hAnsi="宋体" w:eastAsia="宋体" w:cs="宋体"/>
          <w:color w:val="auto"/>
          <w:spacing w:val="6"/>
          <w:sz w:val="22"/>
          <w:szCs w:val="22"/>
          <w:highlight w:val="none"/>
        </w:rPr>
      </w:pPr>
    </w:p>
    <w:p>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p>
    <w:p>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r>
        <w:rPr>
          <w:rFonts w:hint="eastAsia" w:ascii="宋体" w:hAnsi="宋体" w:cs="宋体"/>
          <w:color w:val="auto"/>
          <w:spacing w:val="6"/>
          <w:sz w:val="22"/>
          <w:szCs w:val="22"/>
          <w:highlight w:val="none"/>
          <w:lang w:eastAsia="zh-CN"/>
        </w:rPr>
        <w:t>投标人</w:t>
      </w:r>
      <w:r>
        <w:rPr>
          <w:rFonts w:hint="eastAsia" w:ascii="宋体" w:hAnsi="宋体" w:eastAsia="宋体" w:cs="宋体"/>
          <w:color w:val="auto"/>
          <w:spacing w:val="6"/>
          <w:sz w:val="22"/>
          <w:szCs w:val="22"/>
          <w:highlight w:val="none"/>
        </w:rPr>
        <w:t>全称（盖章）：</w:t>
      </w:r>
    </w:p>
    <w:p>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日  期：</w:t>
      </w:r>
    </w:p>
    <w:p>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pPr>
        <w:tabs>
          <w:tab w:val="left" w:pos="4860"/>
        </w:tabs>
        <w:spacing w:line="588" w:lineRule="exact"/>
        <w:ind w:right="156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备注说明：</w:t>
      </w:r>
    </w:p>
    <w:p>
      <w:pPr>
        <w:tabs>
          <w:tab w:val="left" w:pos="4860"/>
        </w:tabs>
        <w:spacing w:line="588" w:lineRule="exact"/>
        <w:ind w:right="156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1、如中标，将在中标公示中将此声明函予以公示，接受社会监督；</w:t>
      </w:r>
    </w:p>
    <w:p>
      <w:pPr>
        <w:autoSpaceDE w:val="0"/>
        <w:autoSpaceDN w:val="0"/>
        <w:adjustRightInd w:val="0"/>
        <w:spacing w:line="460" w:lineRule="atLeast"/>
        <w:textAlignment w:val="bottom"/>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提供的《残疾人福利性单位声明函》与事实不符的，依照《政府采购法》第七十七条第一款的规定追究法律责任。</w:t>
      </w:r>
    </w:p>
    <w:p>
      <w:pPr>
        <w:spacing w:line="360" w:lineRule="auto"/>
        <w:outlineLvl w:val="0"/>
        <w:rPr>
          <w:rFonts w:hint="eastAsia" w:ascii="宋体" w:hAnsi="宋体" w:eastAsia="宋体" w:cs="宋体"/>
          <w:b/>
          <w:bCs/>
          <w:color w:val="auto"/>
          <w:sz w:val="28"/>
          <w:szCs w:val="28"/>
          <w:highlight w:val="none"/>
        </w:rPr>
      </w:pPr>
    </w:p>
    <w:p>
      <w:pPr>
        <w:pStyle w:val="40"/>
        <w:rPr>
          <w:rFonts w:hint="eastAsia" w:ascii="宋体" w:hAnsi="宋体" w:eastAsia="宋体" w:cs="宋体"/>
          <w:color w:val="auto"/>
          <w:sz w:val="30"/>
          <w:szCs w:val="30"/>
          <w:highlight w:val="none"/>
        </w:rPr>
      </w:pPr>
    </w:p>
    <w:p>
      <w:pPr>
        <w:widowControl/>
        <w:jc w:val="left"/>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br w:type="page"/>
      </w:r>
    </w:p>
    <w:p>
      <w:pPr>
        <w:spacing w:line="360" w:lineRule="auto"/>
        <w:jc w:val="center"/>
        <w:outlineLvl w:val="0"/>
        <w:rPr>
          <w:rFonts w:hint="eastAsia" w:ascii="宋体" w:hAnsi="宋体" w:eastAsia="宋体" w:cs="宋体"/>
          <w:b/>
          <w:color w:val="auto"/>
          <w:sz w:val="36"/>
          <w:szCs w:val="36"/>
          <w:highlight w:val="none"/>
        </w:rPr>
      </w:pPr>
      <w:bookmarkStart w:id="117" w:name="_Toc23974"/>
      <w:r>
        <w:rPr>
          <w:rFonts w:hint="eastAsia" w:ascii="宋体" w:hAnsi="宋体" w:eastAsia="宋体" w:cs="宋体"/>
          <w:color w:val="auto"/>
          <w:sz w:val="30"/>
          <w:szCs w:val="30"/>
          <w:highlight w:val="none"/>
        </w:rPr>
        <w:t xml:space="preserve">第五部分  </w:t>
      </w:r>
      <w:bookmarkEnd w:id="113"/>
      <w:bookmarkEnd w:id="114"/>
      <w:r>
        <w:rPr>
          <w:rFonts w:hint="eastAsia" w:ascii="宋体" w:hAnsi="宋体" w:eastAsia="宋体" w:cs="宋体"/>
          <w:color w:val="auto"/>
          <w:sz w:val="30"/>
          <w:szCs w:val="30"/>
          <w:highlight w:val="none"/>
        </w:rPr>
        <w:t>合同格式（参考格式）</w:t>
      </w:r>
      <w:bookmarkEnd w:id="117"/>
      <w:r>
        <w:rPr>
          <w:rFonts w:hint="eastAsia" w:ascii="宋体" w:hAnsi="宋体" w:eastAsia="宋体" w:cs="宋体"/>
          <w:color w:val="auto"/>
          <w:sz w:val="30"/>
          <w:szCs w:val="30"/>
          <w:highlight w:val="none"/>
        </w:rPr>
        <w:t xml:space="preserve">  </w:t>
      </w:r>
    </w:p>
    <w:p>
      <w:pPr>
        <w:pStyle w:val="24"/>
        <w:spacing w:line="420" w:lineRule="atLeast"/>
        <w:jc w:val="center"/>
        <w:rPr>
          <w:rFonts w:hint="eastAsia" w:ascii="宋体" w:hAnsi="宋体" w:eastAsia="宋体" w:cs="宋体"/>
          <w:b/>
          <w:color w:val="auto"/>
          <w:sz w:val="22"/>
          <w:szCs w:val="22"/>
          <w:highlight w:val="none"/>
        </w:rPr>
      </w:pPr>
      <w:bookmarkStart w:id="118" w:name="_Toc498343172"/>
      <w:bookmarkStart w:id="119" w:name="_Toc496116263"/>
      <w:bookmarkStart w:id="120" w:name="_Toc293038721"/>
      <w:r>
        <w:rPr>
          <w:rFonts w:hint="eastAsia" w:ascii="宋体" w:hAnsi="宋体" w:eastAsia="宋体" w:cs="宋体"/>
          <w:color w:val="auto"/>
          <w:sz w:val="22"/>
          <w:szCs w:val="22"/>
          <w:highlight w:val="none"/>
        </w:rPr>
        <w:t>编号  ：</w:t>
      </w:r>
    </w:p>
    <w:p>
      <w:pPr>
        <w:pStyle w:val="24"/>
        <w:spacing w:line="460" w:lineRule="atLeas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采购人：采购人</w:t>
      </w:r>
    </w:p>
    <w:p>
      <w:pPr>
        <w:pStyle w:val="24"/>
        <w:spacing w:line="460" w:lineRule="atLeast"/>
        <w:rPr>
          <w:rFonts w:hint="eastAsia" w:ascii="宋体" w:hAnsi="宋体" w:eastAsia="宋体" w:cs="宋体"/>
          <w:b/>
          <w:color w:val="auto"/>
          <w:sz w:val="22"/>
          <w:szCs w:val="22"/>
          <w:highlight w:val="none"/>
          <w:lang w:eastAsia="zh-CN"/>
        </w:rPr>
      </w:pPr>
      <w:r>
        <w:rPr>
          <w:rFonts w:hint="eastAsia" w:hAnsi="宋体" w:cs="宋体"/>
          <w:color w:val="auto"/>
          <w:sz w:val="22"/>
          <w:szCs w:val="22"/>
          <w:highlight w:val="none"/>
          <w:lang w:eastAsia="zh-CN"/>
        </w:rPr>
        <w:t>中标人</w:t>
      </w:r>
      <w:r>
        <w:rPr>
          <w:rFonts w:hint="eastAsia" w:ascii="宋体" w:hAnsi="宋体" w:eastAsia="宋体" w:cs="宋体"/>
          <w:color w:val="auto"/>
          <w:sz w:val="22"/>
          <w:szCs w:val="22"/>
          <w:highlight w:val="none"/>
        </w:rPr>
        <w:t>：本次招标的</w:t>
      </w:r>
      <w:r>
        <w:rPr>
          <w:rFonts w:hint="eastAsia" w:hAnsi="宋体" w:cs="宋体"/>
          <w:color w:val="auto"/>
          <w:sz w:val="22"/>
          <w:szCs w:val="22"/>
          <w:highlight w:val="none"/>
          <w:lang w:eastAsia="zh-CN"/>
        </w:rPr>
        <w:t>中标人</w:t>
      </w:r>
    </w:p>
    <w:p>
      <w:pPr>
        <w:pStyle w:val="24"/>
        <w:spacing w:line="460" w:lineRule="atLeast"/>
        <w:ind w:firstLine="570"/>
        <w:rPr>
          <w:rFonts w:hint="eastAsia" w:hAnsi="宋体" w:eastAsia="宋体"/>
          <w:b w:val="0"/>
          <w:color w:val="auto"/>
          <w:sz w:val="22"/>
          <w:szCs w:val="22"/>
          <w:highlight w:val="none"/>
        </w:rPr>
      </w:pPr>
      <w:r>
        <w:rPr>
          <w:rFonts w:hint="eastAsia" w:hAnsi="宋体" w:eastAsia="宋体"/>
          <w:b w:val="0"/>
          <w:color w:val="auto"/>
          <w:sz w:val="22"/>
          <w:szCs w:val="22"/>
          <w:highlight w:val="none"/>
        </w:rPr>
        <w:t>双方经协商，就</w:t>
      </w:r>
      <w:r>
        <w:rPr>
          <w:rFonts w:hint="eastAsia" w:hAnsi="宋体"/>
          <w:b w:val="0"/>
          <w:color w:val="auto"/>
          <w:sz w:val="22"/>
          <w:szCs w:val="22"/>
          <w:highlight w:val="none"/>
          <w:lang w:eastAsia="zh-CN"/>
        </w:rPr>
        <w:t>中标人</w:t>
      </w:r>
      <w:r>
        <w:rPr>
          <w:rFonts w:hint="eastAsia" w:hAnsi="宋体" w:eastAsia="宋体"/>
          <w:b w:val="0"/>
          <w:color w:val="auto"/>
          <w:sz w:val="22"/>
          <w:szCs w:val="22"/>
          <w:highlight w:val="none"/>
        </w:rPr>
        <w:t>向采购人提供本公司产品以及相关产品的伴随服务事宜达成以下条款：</w:t>
      </w:r>
    </w:p>
    <w:p>
      <w:pPr>
        <w:pStyle w:val="24"/>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第一条：采购商品清单及合同价格</w:t>
      </w:r>
    </w:p>
    <w:p>
      <w:pPr>
        <w:spacing w:line="460" w:lineRule="atLeast"/>
        <w:ind w:firstLine="540"/>
        <w:rPr>
          <w:rFonts w:hint="eastAsia" w:ascii="宋体" w:eastAsia="宋体"/>
          <w:b w:val="0"/>
          <w:color w:val="auto"/>
          <w:sz w:val="22"/>
          <w:szCs w:val="22"/>
          <w:highlight w:val="none"/>
        </w:rPr>
      </w:pP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保证提供如下内容的合格产品：        金额单位：人民币/元</w:t>
      </w:r>
    </w:p>
    <w:tbl>
      <w:tblPr>
        <w:tblStyle w:val="44"/>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2720"/>
        <w:gridCol w:w="818"/>
        <w:gridCol w:w="1262"/>
        <w:gridCol w:w="1082"/>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73" w:type="dxa"/>
            <w:noWrap w:val="0"/>
            <w:vAlign w:val="center"/>
          </w:tcPr>
          <w:p>
            <w:pPr>
              <w:keepNext w:val="0"/>
              <w:keepLines w:val="0"/>
              <w:suppressLineNumbers w:val="0"/>
              <w:spacing w:before="0" w:beforeAutospacing="0" w:after="0" w:afterAutospacing="0" w:line="460" w:lineRule="atLeast"/>
              <w:ind w:left="0" w:right="0" w:firstLine="24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采购产品名称</w:t>
            </w:r>
          </w:p>
        </w:tc>
        <w:tc>
          <w:tcPr>
            <w:tcW w:w="2720"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型号规格和主要配置</w:t>
            </w:r>
          </w:p>
        </w:tc>
        <w:tc>
          <w:tcPr>
            <w:tcW w:w="818"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数量</w:t>
            </w:r>
          </w:p>
        </w:tc>
        <w:tc>
          <w:tcPr>
            <w:tcW w:w="1262"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中标价</w:t>
            </w:r>
          </w:p>
        </w:tc>
        <w:tc>
          <w:tcPr>
            <w:tcW w:w="1082"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完工期</w:t>
            </w:r>
          </w:p>
        </w:tc>
        <w:tc>
          <w:tcPr>
            <w:tcW w:w="1082"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273"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2720"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818"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1262"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1082"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1082"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273"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2720"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818"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1262"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1082"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1082"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73"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2720"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818"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1262"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1082"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c>
          <w:tcPr>
            <w:tcW w:w="1082" w:type="dxa"/>
            <w:noWrap w:val="0"/>
            <w:vAlign w:val="center"/>
          </w:tcPr>
          <w:p>
            <w:pPr>
              <w:keepNext w:val="0"/>
              <w:keepLines w:val="0"/>
              <w:suppressLineNumbers w:val="0"/>
              <w:spacing w:before="0" w:beforeAutospacing="0" w:after="0" w:afterAutospacing="0" w:line="460" w:lineRule="atLeast"/>
              <w:ind w:left="0" w:right="0"/>
              <w:jc w:val="center"/>
              <w:rPr>
                <w:rFonts w:hint="eastAsia" w:ascii="宋体" w:eastAsia="宋体"/>
                <w:b w:val="0"/>
                <w:color w:val="auto"/>
                <w:sz w:val="22"/>
                <w:szCs w:val="22"/>
                <w:highlight w:val="none"/>
              </w:rPr>
            </w:pPr>
          </w:p>
        </w:tc>
      </w:tr>
    </w:tbl>
    <w:p>
      <w:pPr>
        <w:widowControl/>
        <w:tabs>
          <w:tab w:val="left" w:pos="785"/>
        </w:tabs>
        <w:autoSpaceDE w:val="0"/>
        <w:autoSpaceDN w:val="0"/>
        <w:adjustRightInd w:val="0"/>
        <w:snapToGrid w:val="0"/>
        <w:spacing w:line="440" w:lineRule="atLeast"/>
        <w:ind w:firstLine="442" w:firstLineChars="200"/>
        <w:textAlignment w:val="bottom"/>
        <w:rPr>
          <w:rFonts w:hint="eastAsia" w:ascii="宋体" w:eastAsia="宋体" w:cs="Courier New"/>
          <w:b/>
          <w:bCs/>
          <w:color w:val="auto"/>
          <w:sz w:val="22"/>
          <w:highlight w:val="none"/>
          <w:lang w:val="en-US" w:eastAsia="zh-CN" w:bidi="ar"/>
        </w:rPr>
      </w:pPr>
      <w:r>
        <w:rPr>
          <w:rFonts w:hint="eastAsia" w:ascii="宋体" w:eastAsia="宋体" w:cs="Courier New"/>
          <w:b/>
          <w:bCs/>
          <w:color w:val="auto"/>
          <w:sz w:val="22"/>
          <w:highlight w:val="none"/>
          <w:lang w:val="en-US" w:eastAsia="zh-CN" w:bidi="ar"/>
        </w:rPr>
        <w:t>注：</w:t>
      </w:r>
    </w:p>
    <w:p>
      <w:pPr>
        <w:widowControl/>
        <w:tabs>
          <w:tab w:val="left" w:pos="785"/>
        </w:tabs>
        <w:autoSpaceDE w:val="0"/>
        <w:autoSpaceDN w:val="0"/>
        <w:adjustRightInd w:val="0"/>
        <w:snapToGrid w:val="0"/>
        <w:spacing w:line="440" w:lineRule="atLeast"/>
        <w:ind w:firstLine="442" w:firstLineChars="200"/>
        <w:textAlignment w:val="bottom"/>
        <w:rPr>
          <w:rFonts w:hint="eastAsia" w:ascii="宋体" w:cs="Courier New"/>
          <w:b/>
          <w:bCs/>
          <w:color w:val="auto"/>
          <w:sz w:val="22"/>
          <w:highlight w:val="none"/>
          <w:lang w:val="en-US" w:eastAsia="zh-CN" w:bidi="ar"/>
        </w:rPr>
      </w:pPr>
      <w:r>
        <w:rPr>
          <w:rFonts w:hint="eastAsia" w:ascii="宋体" w:cs="Courier New"/>
          <w:b/>
          <w:bCs/>
          <w:color w:val="auto"/>
          <w:sz w:val="22"/>
          <w:highlight w:val="none"/>
          <w:lang w:val="en-US" w:eastAsia="zh-CN" w:bidi="ar"/>
        </w:rPr>
        <w:t>1.本次采购所有内容全部包括安装，设备安装所需的地面基础、预埋基础、混凝土基础，以及土方开挖、平整、外运、消纳、夯实、绿化修复、侧边石等所有内容由中标人自行考虑负责，采购人不再另行增加支付任何费用；</w:t>
      </w:r>
    </w:p>
    <w:p>
      <w:pPr>
        <w:widowControl/>
        <w:tabs>
          <w:tab w:val="left" w:pos="785"/>
        </w:tabs>
        <w:autoSpaceDE w:val="0"/>
        <w:autoSpaceDN w:val="0"/>
        <w:adjustRightInd w:val="0"/>
        <w:snapToGrid w:val="0"/>
        <w:spacing w:line="440" w:lineRule="atLeast"/>
        <w:ind w:firstLine="442" w:firstLineChars="200"/>
        <w:textAlignment w:val="bottom"/>
        <w:rPr>
          <w:rFonts w:hint="eastAsia" w:hAnsi="宋体" w:eastAsia="宋体"/>
          <w:b w:val="0"/>
          <w:bCs w:val="0"/>
          <w:color w:val="auto"/>
          <w:sz w:val="22"/>
          <w:szCs w:val="22"/>
          <w:highlight w:val="none"/>
        </w:rPr>
      </w:pPr>
      <w:r>
        <w:rPr>
          <w:rFonts w:hint="eastAsia" w:ascii="宋体" w:cs="Courier New"/>
          <w:b/>
          <w:bCs/>
          <w:color w:val="auto"/>
          <w:sz w:val="22"/>
          <w:highlight w:val="none"/>
          <w:lang w:val="en-US" w:eastAsia="zh-CN" w:bidi="ar"/>
        </w:rPr>
        <w:t>2.其中涉及EPDM地垫基础及园区路径基础施工，包括但不限于挖一般土方（挖深350mm）、园区路径混泥土面（路径宽1.5米，100厚碎石垫层，150厚C25混凝土（模板））、侧边石、草坪修复等。</w:t>
      </w:r>
    </w:p>
    <w:p>
      <w:pPr>
        <w:pStyle w:val="24"/>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第二条：质量标准和要求</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4"/>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2、 </w:t>
      </w:r>
      <w:r>
        <w:rPr>
          <w:rFonts w:hint="eastAsia" w:hAnsi="宋体"/>
          <w:b w:val="0"/>
          <w:color w:val="auto"/>
          <w:sz w:val="22"/>
          <w:szCs w:val="22"/>
          <w:highlight w:val="none"/>
          <w:lang w:eastAsia="zh-CN"/>
        </w:rPr>
        <w:t>中标人</w:t>
      </w:r>
      <w:r>
        <w:rPr>
          <w:rFonts w:hint="eastAsia" w:hAnsi="宋体" w:eastAsia="宋体"/>
          <w:b w:val="0"/>
          <w:color w:val="auto"/>
          <w:sz w:val="22"/>
          <w:szCs w:val="22"/>
          <w:highlight w:val="none"/>
        </w:rPr>
        <w:t>所出售的货物还应符合国家和浙江省有关安全、环保、卫生之规定。</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第三条：权利瑕疵担保</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保证对其出售的货物享有合法的权利。</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2、</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保证在其出售的货物上不存在任何未曾向采购人透露的担保物权，如抵押权、质押权、留置权等。</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3、</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保证其所出售的货物没有侵犯任何第三人的知识产权和商业秘密等权利。</w:t>
      </w:r>
    </w:p>
    <w:p>
      <w:pPr>
        <w:pStyle w:val="24"/>
        <w:spacing w:line="460" w:lineRule="atLeast"/>
        <w:ind w:firstLine="360"/>
        <w:rPr>
          <w:rFonts w:hint="eastAsia" w:hAnsi="宋体" w:eastAsia="宋体"/>
          <w:b w:val="0"/>
          <w:color w:val="auto"/>
          <w:sz w:val="22"/>
          <w:szCs w:val="22"/>
          <w:highlight w:val="none"/>
        </w:rPr>
      </w:pPr>
      <w:r>
        <w:rPr>
          <w:rFonts w:hint="eastAsia" w:hAnsi="宋体" w:eastAsia="宋体"/>
          <w:b w:val="0"/>
          <w:color w:val="auto"/>
          <w:sz w:val="22"/>
          <w:szCs w:val="22"/>
          <w:highlight w:val="none"/>
        </w:rPr>
        <w:t>4、如采购人使用该货物构成上述侵权的，则由</w:t>
      </w:r>
      <w:r>
        <w:rPr>
          <w:rFonts w:hint="eastAsia" w:hAnsi="宋体"/>
          <w:b w:val="0"/>
          <w:color w:val="auto"/>
          <w:sz w:val="22"/>
          <w:szCs w:val="22"/>
          <w:highlight w:val="none"/>
          <w:lang w:eastAsia="zh-CN"/>
        </w:rPr>
        <w:t>中标人</w:t>
      </w:r>
      <w:r>
        <w:rPr>
          <w:rFonts w:hint="eastAsia" w:hAnsi="宋体" w:eastAsia="宋体"/>
          <w:b w:val="0"/>
          <w:color w:val="auto"/>
          <w:sz w:val="22"/>
          <w:szCs w:val="22"/>
          <w:highlight w:val="none"/>
        </w:rPr>
        <w:t>承担全部责任。</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第四条：包装要求</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所出售的全部货物均应按标准保护措施进行包装，这类包装应适应于远距离运输、防潮、防震、防锈和防野蛮装卸等要求，以确保货物安全无损地运抵指定现场。</w:t>
      </w:r>
    </w:p>
    <w:p>
      <w:pPr>
        <w:pStyle w:val="24"/>
        <w:spacing w:line="460" w:lineRule="atLeast"/>
        <w:ind w:firstLine="360"/>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 2、每一个包装箱内应附一份详细装箱单、质量证书和保修保养证书。</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第五条：供货期限</w:t>
      </w:r>
    </w:p>
    <w:p>
      <w:pPr>
        <w:spacing w:line="460" w:lineRule="atLeast"/>
        <w:ind w:firstLine="440" w:firstLineChars="200"/>
        <w:rPr>
          <w:rFonts w:hint="eastAsia" w:ascii="宋体" w:eastAsia="宋体"/>
          <w:b w:val="0"/>
          <w:color w:val="auto"/>
          <w:sz w:val="22"/>
          <w:szCs w:val="22"/>
          <w:highlight w:val="none"/>
        </w:rPr>
      </w:pP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负责202  年 月  日前完成交货，202  年 月  日前调试验收合格。</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第六条：供货方式</w:t>
      </w:r>
    </w:p>
    <w:p>
      <w:pPr>
        <w:spacing w:line="460" w:lineRule="atLeast"/>
        <w:ind w:firstLine="555"/>
        <w:rPr>
          <w:rFonts w:hint="eastAsia" w:ascii="宋体" w:eastAsia="宋体"/>
          <w:b w:val="0"/>
          <w:color w:val="auto"/>
          <w:sz w:val="22"/>
          <w:szCs w:val="22"/>
          <w:highlight w:val="none"/>
        </w:rPr>
      </w:pPr>
      <w:r>
        <w:rPr>
          <w:rFonts w:hint="eastAsia" w:ascii="宋体" w:eastAsia="宋体"/>
          <w:b w:val="0"/>
          <w:color w:val="auto"/>
          <w:sz w:val="22"/>
          <w:szCs w:val="22"/>
          <w:highlight w:val="none"/>
        </w:rPr>
        <w:t>在供货期限内，</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在与采购人签署合同后，保证在</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个日历天内派人送货至采购人指定地点。</w:t>
      </w:r>
    </w:p>
    <w:p>
      <w:pPr>
        <w:pStyle w:val="24"/>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第七条：验收</w:t>
      </w:r>
    </w:p>
    <w:p>
      <w:pPr>
        <w:spacing w:line="460" w:lineRule="atLeast"/>
        <w:ind w:firstLine="480"/>
        <w:rPr>
          <w:rFonts w:hint="eastAsia" w:ascii="宋体" w:eastAsia="宋体"/>
          <w:color w:val="auto"/>
          <w:sz w:val="22"/>
          <w:szCs w:val="22"/>
          <w:highlight w:val="none"/>
        </w:rPr>
      </w:pPr>
      <w:r>
        <w:rPr>
          <w:rFonts w:hint="eastAsia" w:ascii="宋体" w:eastAsia="宋体"/>
          <w:color w:val="auto"/>
          <w:sz w:val="22"/>
          <w:szCs w:val="22"/>
          <w:highlight w:val="none"/>
        </w:rPr>
        <w:t>1、本项目验收程序参照温州市财政局关于印发《温州市政府采购履约验收办法》（温财采〔2020〕6号 ）文件执行。</w:t>
      </w:r>
    </w:p>
    <w:p>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2</w:t>
      </w:r>
      <w:r>
        <w:rPr>
          <w:rFonts w:hint="eastAsia" w:ascii="宋体" w:eastAsia="宋体"/>
          <w:b w:val="0"/>
          <w:color w:val="auto"/>
          <w:sz w:val="22"/>
          <w:szCs w:val="22"/>
          <w:highlight w:val="none"/>
        </w:rPr>
        <w:t>、</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送货至指定地点后，由采购人根据货物的技术规格要求和质量标准，对货物进行检查验收。</w:t>
      </w:r>
    </w:p>
    <w:p>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3</w:t>
      </w:r>
      <w:r>
        <w:rPr>
          <w:rFonts w:hint="eastAsia" w:ascii="宋体" w:eastAsia="宋体"/>
          <w:b w:val="0"/>
          <w:color w:val="auto"/>
          <w:sz w:val="22"/>
          <w:szCs w:val="22"/>
          <w:highlight w:val="none"/>
        </w:rPr>
        <w:t>、货物的数量不足或表面瑕疵，采购人应在验收时当面提出；对质量问题有异议的应在安装调试后10个工作日内提出。</w:t>
      </w:r>
    </w:p>
    <w:p>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4</w:t>
      </w:r>
      <w:r>
        <w:rPr>
          <w:rFonts w:hint="eastAsia" w:ascii="宋体" w:eastAsia="宋体"/>
          <w:b w:val="0"/>
          <w:color w:val="auto"/>
          <w:sz w:val="22"/>
          <w:szCs w:val="22"/>
          <w:highlight w:val="none"/>
        </w:rPr>
        <w:t>、在验收过程中发现数量不足或有质量、技术等问题，</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应负责按照采购人的要求采取补足、更换或退货等处理措施，并承担由此发生的一切费用和损失。</w:t>
      </w:r>
    </w:p>
    <w:p>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5</w:t>
      </w:r>
      <w:r>
        <w:rPr>
          <w:rFonts w:hint="eastAsia" w:ascii="宋体" w:eastAsia="宋体"/>
          <w:b w:val="0"/>
          <w:color w:val="auto"/>
          <w:sz w:val="22"/>
          <w:szCs w:val="22"/>
          <w:highlight w:val="none"/>
        </w:rPr>
        <w:t>、</w:t>
      </w:r>
      <w:r>
        <w:rPr>
          <w:rFonts w:hint="eastAsia" w:ascii="宋体" w:cs="Times New Roman"/>
          <w:b w:val="0"/>
          <w:bCs w:val="0"/>
          <w:color w:val="auto"/>
          <w:sz w:val="22"/>
          <w:szCs w:val="22"/>
          <w:highlight w:val="none"/>
          <w:lang w:eastAsia="zh-CN"/>
        </w:rPr>
        <w:t>中标人</w:t>
      </w:r>
      <w:r>
        <w:rPr>
          <w:rFonts w:ascii="宋体" w:eastAsia="宋体" w:cs="Times New Roman"/>
          <w:b w:val="0"/>
          <w:bCs w:val="0"/>
          <w:color w:val="auto"/>
          <w:sz w:val="22"/>
          <w:szCs w:val="22"/>
          <w:highlight w:val="none"/>
        </w:rPr>
        <w:t>已按合同规定提供了符合</w:t>
      </w:r>
      <w:r>
        <w:rPr>
          <w:rFonts w:hint="eastAsia" w:ascii="宋体" w:eastAsia="宋体" w:cs="Times New Roman"/>
          <w:b w:val="0"/>
          <w:bCs w:val="0"/>
          <w:color w:val="auto"/>
          <w:sz w:val="22"/>
          <w:szCs w:val="22"/>
          <w:highlight w:val="none"/>
          <w:lang w:eastAsia="zh-CN"/>
        </w:rPr>
        <w:t>招标文件</w:t>
      </w:r>
      <w:r>
        <w:rPr>
          <w:rFonts w:ascii="宋体" w:eastAsia="宋体" w:cs="Times New Roman"/>
          <w:b w:val="0"/>
          <w:bCs w:val="0"/>
          <w:color w:val="auto"/>
          <w:sz w:val="22"/>
          <w:szCs w:val="22"/>
          <w:highlight w:val="none"/>
        </w:rPr>
        <w:t>要求的货物</w:t>
      </w:r>
      <w:r>
        <w:rPr>
          <w:rFonts w:hint="eastAsia" w:ascii="宋体" w:cs="Times New Roman"/>
          <w:b w:val="0"/>
          <w:bCs w:val="0"/>
          <w:color w:val="auto"/>
          <w:sz w:val="22"/>
          <w:szCs w:val="22"/>
          <w:highlight w:val="none"/>
          <w:lang w:val="en-US" w:eastAsia="zh-CN"/>
        </w:rPr>
        <w:t>并安装完成</w:t>
      </w:r>
      <w:r>
        <w:rPr>
          <w:rFonts w:ascii="宋体" w:eastAsia="宋体" w:cs="Times New Roman"/>
          <w:b w:val="0"/>
          <w:bCs w:val="0"/>
          <w:color w:val="auto"/>
          <w:sz w:val="22"/>
          <w:szCs w:val="22"/>
          <w:highlight w:val="none"/>
        </w:rPr>
        <w:t>，所有的技术资料和清单向</w:t>
      </w:r>
      <w:r>
        <w:rPr>
          <w:rFonts w:hint="eastAsia" w:ascii="宋体" w:eastAsia="宋体" w:cs="Times New Roman"/>
          <w:b w:val="0"/>
          <w:bCs w:val="0"/>
          <w:color w:val="auto"/>
          <w:sz w:val="22"/>
          <w:szCs w:val="22"/>
          <w:highlight w:val="none"/>
        </w:rPr>
        <w:t>采购人</w:t>
      </w:r>
      <w:r>
        <w:rPr>
          <w:rFonts w:ascii="宋体" w:eastAsia="宋体" w:cs="Times New Roman"/>
          <w:b w:val="0"/>
          <w:bCs w:val="0"/>
          <w:color w:val="auto"/>
          <w:sz w:val="22"/>
          <w:szCs w:val="22"/>
          <w:highlight w:val="none"/>
        </w:rPr>
        <w:t>提交</w:t>
      </w:r>
      <w:r>
        <w:rPr>
          <w:rFonts w:hint="eastAsia" w:ascii="宋体" w:cs="Times New Roman"/>
          <w:b w:val="0"/>
          <w:bCs w:val="0"/>
          <w:color w:val="auto"/>
          <w:sz w:val="22"/>
          <w:szCs w:val="22"/>
          <w:highlight w:val="none"/>
          <w:lang w:eastAsia="zh-CN"/>
        </w:rPr>
        <w:t>，</w:t>
      </w:r>
      <w:r>
        <w:rPr>
          <w:rFonts w:hint="eastAsia" w:ascii="宋体" w:cs="Times New Roman"/>
          <w:b w:val="0"/>
          <w:bCs w:val="0"/>
          <w:color w:val="auto"/>
          <w:sz w:val="22"/>
          <w:szCs w:val="22"/>
          <w:highlight w:val="none"/>
          <w:lang w:val="en-US" w:eastAsia="zh-CN"/>
        </w:rPr>
        <w:t>由采购人组织进行验收</w:t>
      </w:r>
      <w:r>
        <w:rPr>
          <w:rFonts w:ascii="宋体" w:eastAsia="宋体" w:cs="Times New Roman"/>
          <w:b w:val="0"/>
          <w:bCs w:val="0"/>
          <w:color w:val="auto"/>
          <w:sz w:val="22"/>
          <w:szCs w:val="22"/>
          <w:highlight w:val="none"/>
        </w:rPr>
        <w:t>，</w:t>
      </w:r>
      <w:r>
        <w:rPr>
          <w:rFonts w:hint="eastAsia" w:ascii="宋体" w:cs="Times New Roman"/>
          <w:b w:val="0"/>
          <w:bCs w:val="0"/>
          <w:color w:val="auto"/>
          <w:sz w:val="22"/>
          <w:szCs w:val="22"/>
          <w:highlight w:val="none"/>
          <w:lang w:val="en-US" w:eastAsia="zh-CN"/>
        </w:rPr>
        <w:t>涉及的相关验收费用由中标人承担。</w:t>
      </w:r>
    </w:p>
    <w:p>
      <w:pPr>
        <w:spacing w:line="460" w:lineRule="atLeast"/>
        <w:ind w:firstLine="480"/>
        <w:rPr>
          <w:rFonts w:ascii="宋体" w:eastAsia="宋体"/>
          <w:b w:val="0"/>
          <w:color w:val="auto"/>
          <w:sz w:val="22"/>
          <w:szCs w:val="22"/>
          <w:highlight w:val="none"/>
        </w:rPr>
      </w:pPr>
      <w:r>
        <w:rPr>
          <w:rFonts w:hint="eastAsia" w:ascii="宋体"/>
          <w:b w:val="0"/>
          <w:color w:val="auto"/>
          <w:sz w:val="22"/>
          <w:szCs w:val="22"/>
          <w:highlight w:val="none"/>
          <w:lang w:val="en-US" w:eastAsia="zh-CN"/>
        </w:rPr>
        <w:t>6、</w:t>
      </w:r>
      <w:r>
        <w:rPr>
          <w:rFonts w:hint="eastAsia" w:ascii="宋体" w:eastAsia="宋体"/>
          <w:b w:val="0"/>
          <w:color w:val="auto"/>
          <w:sz w:val="22"/>
          <w:szCs w:val="22"/>
          <w:highlight w:val="none"/>
        </w:rPr>
        <w:t>采购人在</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按合同规定交货和安装、调试后，无正当理由而拖延接收、验收或拒绝接收、验收的，应承担由此而造成的</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直接损失。</w:t>
      </w:r>
    </w:p>
    <w:p>
      <w:pPr>
        <w:pStyle w:val="24"/>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第八条：售后服务</w:t>
      </w:r>
    </w:p>
    <w:p>
      <w:pPr>
        <w:pStyle w:val="24"/>
        <w:spacing w:line="460" w:lineRule="atLeast"/>
        <w:ind w:firstLine="480"/>
        <w:rPr>
          <w:rFonts w:hint="eastAsia" w:hAnsi="宋体" w:eastAsia="宋体"/>
          <w:b w:val="0"/>
          <w:color w:val="auto"/>
          <w:sz w:val="22"/>
          <w:szCs w:val="22"/>
          <w:highlight w:val="none"/>
        </w:rPr>
      </w:pPr>
      <w:r>
        <w:rPr>
          <w:rFonts w:hint="eastAsia" w:hAnsi="宋体"/>
          <w:b w:val="0"/>
          <w:color w:val="auto"/>
          <w:sz w:val="22"/>
          <w:szCs w:val="22"/>
          <w:highlight w:val="none"/>
          <w:lang w:eastAsia="zh-CN"/>
        </w:rPr>
        <w:t>中标人</w:t>
      </w:r>
      <w:r>
        <w:rPr>
          <w:rFonts w:hint="eastAsia" w:hAnsi="宋体" w:eastAsia="宋体"/>
          <w:b w:val="0"/>
          <w:color w:val="auto"/>
          <w:sz w:val="22"/>
          <w:szCs w:val="22"/>
          <w:highlight w:val="none"/>
        </w:rPr>
        <w:t>承诺售后服务按照投标承诺的服务计划实施，包括培训。</w:t>
      </w:r>
    </w:p>
    <w:p>
      <w:pPr>
        <w:pStyle w:val="24"/>
        <w:spacing w:line="460" w:lineRule="atLeast"/>
        <w:rPr>
          <w:rFonts w:hint="eastAsia" w:hAnsi="宋体" w:eastAsia="宋体"/>
          <w:b w:val="0"/>
          <w:bCs w:val="0"/>
          <w:color w:val="auto"/>
          <w:sz w:val="22"/>
          <w:szCs w:val="22"/>
          <w:highlight w:val="none"/>
          <w:lang w:eastAsia="zh-CN"/>
        </w:rPr>
      </w:pPr>
      <w:r>
        <w:rPr>
          <w:rFonts w:hint="eastAsia" w:hAnsi="宋体" w:eastAsia="宋体"/>
          <w:b w:val="0"/>
          <w:bCs w:val="0"/>
          <w:color w:val="auto"/>
          <w:sz w:val="22"/>
          <w:szCs w:val="22"/>
          <w:highlight w:val="none"/>
        </w:rPr>
        <w:t>第九条：履约保证金</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hAnsi="宋体" w:eastAsia="宋体" w:cs="宋体"/>
          <w:bCs/>
          <w:color w:val="auto"/>
          <w:sz w:val="22"/>
          <w:szCs w:val="22"/>
          <w:highlight w:val="none"/>
        </w:rPr>
        <w:t>合同签订后</w:t>
      </w:r>
      <w:r>
        <w:rPr>
          <w:rFonts w:hint="eastAsia" w:ascii="宋体" w:hAnsi="宋体" w:cs="宋体"/>
          <w:bCs/>
          <w:color w:val="auto"/>
          <w:sz w:val="22"/>
          <w:szCs w:val="22"/>
          <w:highlight w:val="none"/>
          <w:lang w:val="en-US" w:eastAsia="zh-CN"/>
        </w:rPr>
        <w:t>中标人</w:t>
      </w:r>
      <w:r>
        <w:rPr>
          <w:rFonts w:hint="eastAsia" w:ascii="宋体" w:hAnsi="宋体" w:eastAsia="宋体" w:cs="宋体"/>
          <w:bCs/>
          <w:color w:val="auto"/>
          <w:sz w:val="22"/>
          <w:szCs w:val="22"/>
          <w:highlight w:val="none"/>
        </w:rPr>
        <w:t>应提供合同总金额1%的履约保证金至采购人指定账户，履约保证金可以以银行出具的保函作为履约保函。</w:t>
      </w:r>
      <w:r>
        <w:rPr>
          <w:rFonts w:hint="eastAsia" w:ascii="宋体" w:hAnsi="宋体" w:eastAsia="宋体" w:cs="宋体"/>
          <w:bCs/>
          <w:color w:val="auto"/>
          <w:sz w:val="22"/>
          <w:szCs w:val="22"/>
          <w:highlight w:val="none"/>
          <w:lang w:val="en-US" w:eastAsia="zh-CN"/>
        </w:rPr>
        <w:t>中标人</w:t>
      </w:r>
      <w:r>
        <w:rPr>
          <w:rFonts w:hint="eastAsia" w:ascii="宋体" w:hAnsi="宋体" w:eastAsia="宋体" w:cs="宋体"/>
          <w:bCs/>
          <w:color w:val="auto"/>
          <w:sz w:val="22"/>
          <w:szCs w:val="22"/>
          <w:highlight w:val="none"/>
        </w:rPr>
        <w:t>在接到中标通知书</w:t>
      </w:r>
      <w:r>
        <w:rPr>
          <w:rFonts w:hint="eastAsia" w:ascii="宋体" w:hAnsi="宋体" w:eastAsia="宋体" w:cs="宋体"/>
          <w:bCs/>
          <w:color w:val="auto"/>
          <w:sz w:val="22"/>
          <w:szCs w:val="22"/>
          <w:highlight w:val="none"/>
          <w:lang w:val="en-US" w:eastAsia="zh-CN"/>
        </w:rPr>
        <w:t>7个工作日内</w:t>
      </w:r>
      <w:r>
        <w:rPr>
          <w:rFonts w:hint="eastAsia" w:ascii="宋体" w:hAnsi="宋体" w:eastAsia="宋体" w:cs="宋体"/>
          <w:bCs/>
          <w:color w:val="auto"/>
          <w:sz w:val="22"/>
          <w:szCs w:val="22"/>
          <w:highlight w:val="none"/>
        </w:rPr>
        <w:t>缴纳履约保证金并签订合同，在</w:t>
      </w:r>
      <w:r>
        <w:rPr>
          <w:rFonts w:hint="eastAsia" w:ascii="宋体" w:hAnsi="宋体" w:eastAsia="宋体" w:cs="宋体"/>
          <w:bCs/>
          <w:color w:val="auto"/>
          <w:sz w:val="22"/>
          <w:szCs w:val="22"/>
          <w:highlight w:val="none"/>
          <w:lang w:val="en-US" w:eastAsia="zh-CN"/>
        </w:rPr>
        <w:t>项目</w:t>
      </w:r>
      <w:r>
        <w:rPr>
          <w:rFonts w:hint="eastAsia" w:ascii="宋体" w:hAnsi="宋体" w:eastAsia="宋体" w:cs="宋体"/>
          <w:bCs/>
          <w:color w:val="auto"/>
          <w:sz w:val="22"/>
          <w:szCs w:val="22"/>
          <w:highlight w:val="none"/>
        </w:rPr>
        <w:t>验收合格后15个工作日内无息退还</w:t>
      </w:r>
      <w:r>
        <w:rPr>
          <w:rFonts w:hint="eastAsia" w:ascii="宋体" w:eastAsia="宋体"/>
          <w:b w:val="0"/>
          <w:color w:val="auto"/>
          <w:sz w:val="22"/>
          <w:szCs w:val="22"/>
          <w:highlight w:val="none"/>
        </w:rPr>
        <w:t>。</w:t>
      </w:r>
    </w:p>
    <w:p>
      <w:pPr>
        <w:widowControl/>
        <w:autoSpaceDE w:val="0"/>
        <w:autoSpaceDN w:val="0"/>
        <w:adjustRightInd w:val="0"/>
        <w:spacing w:line="460" w:lineRule="atLeast"/>
        <w:ind w:firstLine="440" w:firstLineChars="200"/>
        <w:textAlignment w:val="bottom"/>
        <w:rPr>
          <w:rFonts w:hint="eastAsia" w:ascii="宋体" w:eastAsia="宋体"/>
          <w:color w:val="auto"/>
          <w:sz w:val="22"/>
          <w:szCs w:val="22"/>
          <w:highlight w:val="none"/>
        </w:rPr>
      </w:pPr>
      <w:r>
        <w:rPr>
          <w:rFonts w:hint="eastAsia" w:hAnsi="宋体" w:eastAsia="宋体"/>
          <w:b w:val="0"/>
          <w:color w:val="auto"/>
          <w:sz w:val="22"/>
          <w:szCs w:val="22"/>
          <w:highlight w:val="none"/>
        </w:rPr>
        <w:t>第十条：</w:t>
      </w:r>
      <w:r>
        <w:rPr>
          <w:rFonts w:hint="eastAsia" w:ascii="宋体" w:eastAsia="宋体"/>
          <w:color w:val="auto"/>
          <w:sz w:val="22"/>
          <w:szCs w:val="22"/>
          <w:highlight w:val="none"/>
        </w:rPr>
        <w:t xml:space="preserve">付款方式： </w:t>
      </w:r>
    </w:p>
    <w:p>
      <w:pPr>
        <w:widowControl/>
        <w:autoSpaceDE w:val="0"/>
        <w:autoSpaceDN w:val="0"/>
        <w:adjustRightInd w:val="0"/>
        <w:spacing w:line="460" w:lineRule="atLeast"/>
        <w:ind w:left="630" w:leftChars="300" w:firstLine="0" w:firstLineChars="0"/>
        <w:textAlignment w:val="bottom"/>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en-US" w:eastAsia="zh-CN"/>
        </w:rPr>
        <w:t>、货款的支付</w:t>
      </w:r>
      <w:r>
        <w:rPr>
          <w:rFonts w:hint="eastAsia" w:ascii="宋体" w:hAnsi="宋体" w:eastAsia="宋体" w:cs="宋体"/>
          <w:bCs/>
          <w:color w:val="auto"/>
          <w:sz w:val="22"/>
          <w:szCs w:val="22"/>
          <w:highlight w:val="none"/>
          <w:lang w:val="en-US" w:eastAsia="zh-CN"/>
        </w:rPr>
        <w:br w:type="textWrapping"/>
      </w:r>
      <w:r>
        <w:rPr>
          <w:rFonts w:hint="eastAsia" w:ascii="宋体" w:hAnsi="宋体" w:eastAsia="宋体" w:cs="宋体"/>
          <w:bCs/>
          <w:color w:val="auto"/>
          <w:sz w:val="22"/>
          <w:szCs w:val="22"/>
          <w:highlight w:val="none"/>
          <w:lang w:val="en-US" w:eastAsia="zh-CN"/>
        </w:rPr>
        <w:t>供货合同签订生效后，预支付合同额的40%为预付款，待本项目进场安装完成并验收通过，支付至总合同金额的95%，待质保期满验收合格后15个工作日内支付余款。如货物检测不合格，采购人有权要求中标人赔偿由此造成的相关合理损失；质保期内如发生质量问题中标人不维修或不及时维修，采购人有权从支付余额中扣除相应费用用于维修。</w:t>
      </w:r>
    </w:p>
    <w:p>
      <w:pPr>
        <w:widowControl/>
        <w:autoSpaceDE w:val="0"/>
        <w:autoSpaceDN w:val="0"/>
        <w:adjustRightInd w:val="0"/>
        <w:spacing w:line="460" w:lineRule="atLeast"/>
        <w:ind w:firstLine="660" w:firstLineChars="3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采购人根据《浙江省财政厅关于进一步发挥政府采购政策功能全力推动经济稳进提质的通知》（浙财采监〔2022〕3号）执行预付款制度（小微企业中标的不少于40%），具体预付款支付比例应当在合同中约定。</w:t>
      </w:r>
    </w:p>
    <w:p>
      <w:pPr>
        <w:widowControl/>
        <w:autoSpaceDE w:val="0"/>
        <w:autoSpaceDN w:val="0"/>
        <w:adjustRightInd w:val="0"/>
        <w:spacing w:line="460" w:lineRule="atLeast"/>
        <w:ind w:firstLine="660" w:firstLineChars="3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如采购人无法按上述约定期限支付对应款项的，采购人与</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根据实际情况另行协商确定付款时间，</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确认不因采购人延期付款的情形要求采购人承担逾期付款利息等违约责任。</w:t>
      </w:r>
    </w:p>
    <w:p>
      <w:pPr>
        <w:widowControl/>
        <w:autoSpaceDE w:val="0"/>
        <w:autoSpaceDN w:val="0"/>
        <w:adjustRightInd w:val="0"/>
        <w:spacing w:line="460" w:lineRule="atLeast"/>
        <w:ind w:firstLine="440" w:firstLineChars="200"/>
        <w:textAlignment w:val="bottom"/>
        <w:rPr>
          <w:rFonts w:eastAsia="宋体"/>
          <w:color w:val="auto"/>
          <w:highlight w:val="none"/>
        </w:rPr>
      </w:pPr>
      <w:r>
        <w:rPr>
          <w:rFonts w:hint="eastAsia" w:ascii="宋体" w:eastAsia="宋体"/>
          <w:b w:val="0"/>
          <w:bCs w:val="0"/>
          <w:color w:val="auto"/>
          <w:sz w:val="22"/>
          <w:szCs w:val="22"/>
          <w:highlight w:val="none"/>
        </w:rPr>
        <w:t>因财政国库库款能力不足等情势变更情况导致无法执行相关文件要求的支付比例，采购人与</w:t>
      </w:r>
      <w:r>
        <w:rPr>
          <w:rFonts w:hint="eastAsia" w:ascii="宋体"/>
          <w:b w:val="0"/>
          <w:bCs w:val="0"/>
          <w:color w:val="auto"/>
          <w:sz w:val="22"/>
          <w:szCs w:val="22"/>
          <w:highlight w:val="none"/>
          <w:lang w:eastAsia="zh-CN"/>
        </w:rPr>
        <w:t>中标人</w:t>
      </w:r>
      <w:r>
        <w:rPr>
          <w:rFonts w:hint="eastAsia" w:ascii="宋体" w:eastAsia="宋体"/>
          <w:b w:val="0"/>
          <w:bCs w:val="0"/>
          <w:color w:val="auto"/>
          <w:sz w:val="22"/>
          <w:szCs w:val="22"/>
          <w:highlight w:val="none"/>
        </w:rPr>
        <w:t>应根据实际情况另行协商约定。</w:t>
      </w:r>
    </w:p>
    <w:p>
      <w:pPr>
        <w:pStyle w:val="24"/>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第十一条：辅助服务</w:t>
      </w:r>
    </w:p>
    <w:p>
      <w:pPr>
        <w:spacing w:line="460" w:lineRule="atLeast"/>
        <w:ind w:firstLine="480"/>
        <w:rPr>
          <w:rFonts w:hint="eastAsia" w:ascii="宋体" w:eastAsia="宋体"/>
          <w:b w:val="0"/>
          <w:color w:val="auto"/>
          <w:sz w:val="22"/>
          <w:szCs w:val="22"/>
          <w:highlight w:val="none"/>
        </w:rPr>
      </w:pP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应提交所提供货物的技术文件，包括相应的每一套设备的中文技术文件，例如：产品目录、图纸、操作手册、使用说明、维护手册和/或服务指南。这些文件应包装好随同货物一起发运。</w:t>
      </w:r>
    </w:p>
    <w:p>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还应提供下列服务：</w:t>
      </w:r>
    </w:p>
    <w:p>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（1）货物的现场指导安装、调试、启动监督及技术支持；</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（2）在厂家和/或项目现场就货物的指导安装、启动、运营、维护对采购人操作人员进行培训。辅助服务的费用包含在合同价中，采购人不再另行支付。</w:t>
      </w:r>
    </w:p>
    <w:p>
      <w:pPr>
        <w:spacing w:line="460" w:lineRule="atLeast"/>
        <w:ind w:left="-360" w:firstLine="360"/>
        <w:rPr>
          <w:rFonts w:hint="eastAsia" w:ascii="宋体" w:eastAsia="宋体"/>
          <w:b w:val="0"/>
          <w:color w:val="auto"/>
          <w:sz w:val="22"/>
          <w:szCs w:val="22"/>
          <w:highlight w:val="none"/>
        </w:rPr>
      </w:pPr>
      <w:r>
        <w:rPr>
          <w:rFonts w:hint="eastAsia" w:ascii="宋体" w:eastAsia="宋体"/>
          <w:b w:val="0"/>
          <w:color w:val="auto"/>
          <w:sz w:val="22"/>
          <w:szCs w:val="22"/>
          <w:highlight w:val="none"/>
        </w:rPr>
        <w:t>第十二条：质量保证</w:t>
      </w:r>
    </w:p>
    <w:p>
      <w:pPr>
        <w:spacing w:line="460" w:lineRule="atLeast"/>
        <w:ind w:firstLine="432"/>
        <w:rPr>
          <w:rFonts w:hint="eastAsia" w:ascii="宋体" w:eastAsia="宋体"/>
          <w:b w:val="0"/>
          <w:color w:val="auto"/>
          <w:sz w:val="22"/>
          <w:szCs w:val="22"/>
          <w:highlight w:val="none"/>
        </w:rPr>
      </w:pP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应保证所供货物是全新的、未使用过的，并完全符合合同规定的质量、规格和性能的要求。</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应保证其货物在正确安装、正常使用和保养条件下，在其使用寿命期内应具有满意的性能。在</w:t>
      </w:r>
      <w:r>
        <w:rPr>
          <w:rFonts w:hint="eastAsia" w:ascii="宋体" w:eastAsia="宋体" w:cs="Times New Roman"/>
          <w:b w:val="0"/>
          <w:bCs w:val="0"/>
          <w:color w:val="auto"/>
          <w:sz w:val="22"/>
          <w:szCs w:val="22"/>
          <w:highlight w:val="none"/>
        </w:rPr>
        <w:t>货物</w:t>
      </w:r>
      <w:r>
        <w:rPr>
          <w:rFonts w:hint="eastAsia" w:ascii="宋体" w:cs="Times New Roman"/>
          <w:b w:val="0"/>
          <w:bCs w:val="0"/>
          <w:color w:val="auto"/>
          <w:sz w:val="22"/>
          <w:szCs w:val="22"/>
          <w:highlight w:val="none"/>
          <w:lang w:val="en-US" w:eastAsia="zh-CN"/>
        </w:rPr>
        <w:t>到货安装完成并</w:t>
      </w:r>
      <w:r>
        <w:rPr>
          <w:rFonts w:hint="eastAsia" w:ascii="宋体" w:eastAsia="宋体" w:cs="Times New Roman"/>
          <w:b w:val="0"/>
          <w:bCs w:val="0"/>
          <w:color w:val="auto"/>
          <w:sz w:val="22"/>
          <w:szCs w:val="22"/>
          <w:highlight w:val="none"/>
        </w:rPr>
        <w:t>验收合格之日起</w:t>
      </w:r>
      <w:r>
        <w:rPr>
          <w:rFonts w:hint="eastAsia" w:ascii="宋体" w:cs="Times New Roman"/>
          <w:b w:val="0"/>
          <w:bCs w:val="0"/>
          <w:color w:val="auto"/>
          <w:sz w:val="22"/>
          <w:szCs w:val="22"/>
          <w:highlight w:val="none"/>
          <w:u w:val="single"/>
          <w:lang w:val="en-US" w:eastAsia="zh-CN"/>
        </w:rPr>
        <w:t xml:space="preserve">  </w:t>
      </w:r>
      <w:r>
        <w:rPr>
          <w:rFonts w:hint="eastAsia" w:ascii="宋体" w:eastAsia="宋体" w:cs="Times New Roman"/>
          <w:b w:val="0"/>
          <w:bCs w:val="0"/>
          <w:color w:val="auto"/>
          <w:sz w:val="22"/>
          <w:szCs w:val="22"/>
          <w:highlight w:val="none"/>
        </w:rPr>
        <w:t>年</w:t>
      </w:r>
      <w:r>
        <w:rPr>
          <w:rFonts w:hint="eastAsia" w:ascii="宋体" w:eastAsia="宋体"/>
          <w:b w:val="0"/>
          <w:color w:val="auto"/>
          <w:sz w:val="22"/>
          <w:szCs w:val="22"/>
          <w:highlight w:val="none"/>
        </w:rPr>
        <w:t>后的质量保证期内，</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应对由于设计、工艺或材料的缺陷而产生的故障负责。</w:t>
      </w:r>
    </w:p>
    <w:p>
      <w:pPr>
        <w:spacing w:line="460" w:lineRule="atLeast"/>
        <w:ind w:firstLine="385" w:firstLineChars="175"/>
        <w:rPr>
          <w:rFonts w:hint="eastAsia" w:ascii="宋体" w:eastAsia="宋体"/>
          <w:b w:val="0"/>
          <w:color w:val="auto"/>
          <w:sz w:val="22"/>
          <w:szCs w:val="22"/>
          <w:highlight w:val="none"/>
        </w:rPr>
      </w:pPr>
      <w:r>
        <w:rPr>
          <w:rFonts w:hint="eastAsia" w:ascii="宋体" w:eastAsia="宋体"/>
          <w:b w:val="0"/>
          <w:color w:val="auto"/>
          <w:sz w:val="22"/>
          <w:szCs w:val="22"/>
          <w:highlight w:val="none"/>
        </w:rPr>
        <w:t>在质量保证期内，如果货物的质量或规格与合同不符，或证实货物是有缺陷的，包括潜在的缺陷或使用不符合要求的材料等，采购人可以根据本合同第十三条规定以书面形式向</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提出补救措施或索赔。</w:t>
      </w:r>
    </w:p>
    <w:p>
      <w:pPr>
        <w:spacing w:line="460" w:lineRule="atLeast"/>
        <w:ind w:firstLine="420"/>
        <w:rPr>
          <w:rFonts w:hint="eastAsia" w:ascii="宋体" w:eastAsia="宋体"/>
          <w:b w:val="0"/>
          <w:color w:val="auto"/>
          <w:sz w:val="22"/>
          <w:szCs w:val="22"/>
          <w:highlight w:val="none"/>
        </w:rPr>
      </w:pP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在约定的时间内未能弥补缺陷，采购人可采取必要的补救措施，但其风险和费用将由</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承担，采购人根据合同规定对</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行使的其他权利不受影响。</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第十三条：补救措施和索赔</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1、采购人有权根据权威质量检测部门出具的检验报告向</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提出索赔。</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2、在质量保证期内，如果</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对缺陷产品负有责任而采购人提出索赔，</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应按照采购人同意的下列一种或多种方式解决索赔事宜，并且采购人可以收取</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合同总价20%的违约金：</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（1） </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退货并将货款退还给采购人，由此发生的一切费用和损失由</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承担。</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（2） 根据货物的质量状况以及采购人所遭受的损失，经过采购人及</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商定降低货物的价格。</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（3） </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应在接到采购人通知后七天内负责采用符合合同规定的规格、质量和性能要求的新零件、部件和设备来更换有缺陷的部分或修补缺陷部分，其费用由</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负担。同时，</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应在约定的质量保证期基础上相应延长修补和/或更换件的质量保证期。</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3、如果在采购人发出索赔通知后十天内</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未作答复，上述索赔应视为已被</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接受。如果</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未能在采购人发出索赔通知后十天内或采购人同意延长的期限内，按照上述规定的任何一种方法采取补救措施，采购人有权从应付货款中扣除索赔金额，如不足以弥补采购人损失的，采购人有权进一步要求</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赔偿。</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第十四条：履约延误</w:t>
      </w:r>
    </w:p>
    <w:p>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1、</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应按照《合同》规定的时间、地点交货和提供服务。</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2、在履行《合同》过程中，如果</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可能遇到妨碍按时交货和提供服务的情况时，应及时将拖延的事实、可能拖延的期限和理由通知采购人。采购人在收到</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通知后，应尽快对情况进行评价，并确定是否同意延长交货时间或延期提供服务。</w:t>
      </w:r>
    </w:p>
    <w:p>
      <w:pPr>
        <w:spacing w:line="460" w:lineRule="atLeast"/>
        <w:ind w:firstLine="440" w:firstLineChars="200"/>
        <w:rPr>
          <w:rFonts w:hint="eastAsia" w:ascii="宋体" w:eastAsia="宋体"/>
          <w:b w:val="0"/>
          <w:color w:val="auto"/>
          <w:sz w:val="22"/>
          <w:szCs w:val="22"/>
          <w:highlight w:val="red"/>
        </w:rPr>
      </w:pPr>
      <w:r>
        <w:rPr>
          <w:rFonts w:hint="eastAsia" w:ascii="宋体" w:eastAsia="宋体"/>
          <w:b w:val="0"/>
          <w:color w:val="auto"/>
          <w:sz w:val="22"/>
          <w:szCs w:val="22"/>
          <w:highlight w:val="red"/>
        </w:rPr>
        <w:t>3、如</w:t>
      </w:r>
      <w:r>
        <w:rPr>
          <w:rFonts w:hint="eastAsia" w:ascii="宋体"/>
          <w:b w:val="0"/>
          <w:color w:val="auto"/>
          <w:sz w:val="22"/>
          <w:szCs w:val="22"/>
          <w:highlight w:val="red"/>
          <w:lang w:eastAsia="zh-CN"/>
        </w:rPr>
        <w:t>中标人</w:t>
      </w:r>
      <w:r>
        <w:rPr>
          <w:rFonts w:hint="eastAsia" w:ascii="宋体" w:eastAsia="宋体"/>
          <w:b w:val="0"/>
          <w:color w:val="auto"/>
          <w:sz w:val="22"/>
          <w:szCs w:val="22"/>
          <w:highlight w:val="red"/>
        </w:rPr>
        <w:t>无正当理由而拖延交货，经协商无效,采购人有权追究</w:t>
      </w:r>
      <w:r>
        <w:rPr>
          <w:rFonts w:hint="eastAsia" w:ascii="宋体"/>
          <w:b w:val="0"/>
          <w:color w:val="auto"/>
          <w:sz w:val="22"/>
          <w:szCs w:val="22"/>
          <w:highlight w:val="red"/>
          <w:lang w:eastAsia="zh-CN"/>
        </w:rPr>
        <w:t>中标人</w:t>
      </w:r>
      <w:r>
        <w:rPr>
          <w:rFonts w:hint="eastAsia" w:ascii="宋体" w:eastAsia="宋体"/>
          <w:b w:val="0"/>
          <w:color w:val="auto"/>
          <w:sz w:val="22"/>
          <w:szCs w:val="22"/>
          <w:highlight w:val="red"/>
        </w:rPr>
        <w:t>的违约责任。延期交货违约责任按每延期一天罚款</w:t>
      </w:r>
      <w:r>
        <w:rPr>
          <w:rFonts w:hint="eastAsia" w:ascii="宋体"/>
          <w:b w:val="0"/>
          <w:color w:val="auto"/>
          <w:sz w:val="22"/>
          <w:szCs w:val="22"/>
          <w:highlight w:val="red"/>
          <w:lang w:val="en-US" w:eastAsia="zh-CN"/>
        </w:rPr>
        <w:t>3000</w:t>
      </w:r>
      <w:r>
        <w:rPr>
          <w:rFonts w:hint="eastAsia" w:ascii="宋体" w:eastAsia="宋体"/>
          <w:b w:val="0"/>
          <w:color w:val="auto"/>
          <w:sz w:val="22"/>
          <w:szCs w:val="22"/>
          <w:highlight w:val="red"/>
        </w:rPr>
        <w:t>元处理，如果超出合同规定期限15天不能供货，则采购人可以终止合同，并收取</w:t>
      </w:r>
      <w:r>
        <w:rPr>
          <w:rFonts w:hint="eastAsia" w:ascii="宋体"/>
          <w:b w:val="0"/>
          <w:color w:val="auto"/>
          <w:sz w:val="22"/>
          <w:szCs w:val="22"/>
          <w:highlight w:val="red"/>
          <w:lang w:eastAsia="zh-CN"/>
        </w:rPr>
        <w:t>中标人</w:t>
      </w:r>
      <w:r>
        <w:rPr>
          <w:rFonts w:hint="eastAsia" w:ascii="宋体" w:eastAsia="宋体"/>
          <w:b w:val="0"/>
          <w:color w:val="auto"/>
          <w:sz w:val="22"/>
          <w:szCs w:val="22"/>
          <w:highlight w:val="red"/>
        </w:rPr>
        <w:t>合同总价</w:t>
      </w:r>
      <w:r>
        <w:rPr>
          <w:rFonts w:hint="eastAsia" w:ascii="宋体"/>
          <w:b w:val="0"/>
          <w:color w:val="auto"/>
          <w:sz w:val="22"/>
          <w:szCs w:val="22"/>
          <w:highlight w:val="red"/>
          <w:lang w:val="en-US" w:eastAsia="zh-CN"/>
        </w:rPr>
        <w:t>3</w:t>
      </w:r>
      <w:bookmarkStart w:id="255" w:name="_GoBack"/>
      <w:bookmarkEnd w:id="255"/>
      <w:r>
        <w:rPr>
          <w:rFonts w:hint="eastAsia" w:ascii="宋体" w:eastAsia="宋体"/>
          <w:b w:val="0"/>
          <w:color w:val="auto"/>
          <w:sz w:val="22"/>
          <w:szCs w:val="22"/>
          <w:highlight w:val="red"/>
        </w:rPr>
        <w:t>0%的违约金。</w:t>
      </w:r>
    </w:p>
    <w:p>
      <w:pPr>
        <w:spacing w:line="460" w:lineRule="atLeast"/>
        <w:rPr>
          <w:rFonts w:hint="eastAsia" w:ascii="宋体" w:eastAsia="宋体"/>
          <w:b w:val="0"/>
          <w:bCs w:val="0"/>
          <w:color w:val="auto"/>
          <w:sz w:val="22"/>
          <w:szCs w:val="22"/>
          <w:highlight w:val="none"/>
        </w:rPr>
      </w:pPr>
      <w:r>
        <w:rPr>
          <w:rFonts w:hint="eastAsia" w:ascii="宋体" w:eastAsia="宋体"/>
          <w:b w:val="0"/>
          <w:color w:val="auto"/>
          <w:sz w:val="22"/>
          <w:szCs w:val="22"/>
          <w:highlight w:val="none"/>
        </w:rPr>
        <w:t xml:space="preserve"> </w:t>
      </w:r>
      <w:r>
        <w:rPr>
          <w:rFonts w:hint="eastAsia" w:ascii="宋体" w:eastAsia="宋体"/>
          <w:b w:val="0"/>
          <w:bCs w:val="0"/>
          <w:color w:val="auto"/>
          <w:sz w:val="22"/>
          <w:szCs w:val="22"/>
          <w:highlight w:val="none"/>
        </w:rPr>
        <w:t>第十五条：不可抗力</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1、如果合同各方因不可抗力而导致合同实施延误或不能履行合同义务的话，不应该承担误期赔偿或不能履行合同义务的责任。</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24"/>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第十六条：争议的解决</w:t>
      </w:r>
    </w:p>
    <w:p>
      <w:pPr>
        <w:pStyle w:val="24"/>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在发生所供商品的质量、售后服务等问题时，采购人有权直接向</w:t>
      </w:r>
      <w:r>
        <w:rPr>
          <w:rFonts w:hint="eastAsia" w:hAnsi="宋体"/>
          <w:b w:val="0"/>
          <w:color w:val="auto"/>
          <w:sz w:val="22"/>
          <w:szCs w:val="22"/>
          <w:highlight w:val="none"/>
          <w:lang w:eastAsia="zh-CN"/>
        </w:rPr>
        <w:t>中标人</w:t>
      </w:r>
      <w:r>
        <w:rPr>
          <w:rFonts w:hint="eastAsia" w:hAnsi="宋体" w:eastAsia="宋体"/>
          <w:b w:val="0"/>
          <w:color w:val="auto"/>
          <w:sz w:val="22"/>
          <w:szCs w:val="22"/>
          <w:highlight w:val="none"/>
        </w:rPr>
        <w:t>索赔，签订必要的书面处理合同。协商不能解决的，任何一方有权在合同签约地选择仲裁或诉讼的途径解决。</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第十七条：违约处理</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1、在采购人对</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违约而采取的任何补救措施不受影响的情况下，采购人可在下列情况下向</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发出书面通知书，提出终止部分或全部合同。</w:t>
      </w:r>
    </w:p>
    <w:p>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（1）</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提供的产品质量、配置不符合国家规定和承诺的标准；</w:t>
      </w:r>
    </w:p>
    <w:p>
      <w:pPr>
        <w:spacing w:line="460" w:lineRule="atLeast"/>
        <w:ind w:firstLine="360"/>
        <w:rPr>
          <w:rFonts w:hint="eastAsia" w:ascii="宋体" w:eastAsia="宋体"/>
          <w:b w:val="0"/>
          <w:color w:val="auto"/>
          <w:sz w:val="22"/>
          <w:szCs w:val="22"/>
          <w:highlight w:val="none"/>
        </w:rPr>
      </w:pPr>
      <w:r>
        <w:rPr>
          <w:rFonts w:hint="eastAsia" w:ascii="宋体" w:eastAsia="宋体"/>
          <w:b w:val="0"/>
          <w:color w:val="auto"/>
          <w:sz w:val="22"/>
          <w:szCs w:val="22"/>
          <w:highlight w:val="none"/>
        </w:rPr>
        <w:t>（2）</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没有按承诺的时间供货、维修或提供其他服务；</w:t>
      </w:r>
    </w:p>
    <w:p>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（3）</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没有按承诺的价格或优惠率签订合同并供货；</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2、如果采购人根据上述的规定，终止了全部或部分合同，采购人可以依其认为适当的条件和方法购买与未交货物类似的货物，</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应对购买类似货物所超出的那部分费用负责。但是，</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应继续执行合同中未终止的部分。</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第十八条：合同转让和分包</w:t>
      </w:r>
    </w:p>
    <w:p>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除采购人事先书面同意外，</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不得转让和分包其应履行的合同义务。</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第十九条：合同生效</w:t>
      </w:r>
    </w:p>
    <w:p>
      <w:pPr>
        <w:pStyle w:val="24"/>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1、如上述文件与本合同有不符之处，以有利于采购人的为准。</w:t>
      </w:r>
    </w:p>
    <w:p>
      <w:pPr>
        <w:pStyle w:val="24"/>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2、</w:t>
      </w:r>
      <w:r>
        <w:rPr>
          <w:rFonts w:hint="eastAsia" w:hAnsi="宋体" w:eastAsia="宋体"/>
          <w:color w:val="auto"/>
          <w:sz w:val="22"/>
          <w:szCs w:val="22"/>
          <w:highlight w:val="none"/>
          <w:u w:val="single"/>
        </w:rPr>
        <w:t>本合同经双方法定代表人或授权代表签署，采购人及</w:t>
      </w:r>
      <w:r>
        <w:rPr>
          <w:rFonts w:hint="eastAsia" w:hAnsi="宋体"/>
          <w:color w:val="auto"/>
          <w:sz w:val="22"/>
          <w:szCs w:val="22"/>
          <w:highlight w:val="none"/>
          <w:u w:val="single"/>
          <w:lang w:eastAsia="zh-CN"/>
        </w:rPr>
        <w:t>中标人</w:t>
      </w:r>
      <w:r>
        <w:rPr>
          <w:rFonts w:hint="eastAsia" w:hAnsi="宋体" w:eastAsia="宋体"/>
          <w:color w:val="auto"/>
          <w:sz w:val="22"/>
          <w:szCs w:val="22"/>
          <w:highlight w:val="none"/>
          <w:u w:val="single"/>
        </w:rPr>
        <w:t>加盖印章后生效。</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第二十条：合同修改</w:t>
      </w:r>
    </w:p>
    <w:p>
      <w:pPr>
        <w:spacing w:line="46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除了双方签署书面修改合同，并成为本合同不可分割的一部分之外，本合同条件不得有任何变化或修改。</w:t>
      </w:r>
    </w:p>
    <w:p>
      <w:pPr>
        <w:pStyle w:val="24"/>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第二十一条 合同附件</w:t>
      </w:r>
    </w:p>
    <w:p>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下列文件与本合同具有同等法律效力：</w:t>
      </w:r>
    </w:p>
    <w:p>
      <w:pPr>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1、采购人的招标文件与招标补充文件；</w:t>
      </w:r>
    </w:p>
    <w:p>
      <w:pPr>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2、</w:t>
      </w:r>
      <w:r>
        <w:rPr>
          <w:rFonts w:hint="eastAsia" w:ascii="宋体"/>
          <w:b w:val="0"/>
          <w:color w:val="auto"/>
          <w:sz w:val="22"/>
          <w:szCs w:val="22"/>
          <w:highlight w:val="none"/>
          <w:lang w:eastAsia="zh-CN"/>
        </w:rPr>
        <w:t>中标人</w:t>
      </w:r>
      <w:r>
        <w:rPr>
          <w:rFonts w:hint="eastAsia" w:ascii="宋体" w:eastAsia="宋体"/>
          <w:b w:val="0"/>
          <w:color w:val="auto"/>
          <w:sz w:val="22"/>
          <w:szCs w:val="22"/>
          <w:highlight w:val="none"/>
        </w:rPr>
        <w:t>投标文件；</w:t>
      </w:r>
    </w:p>
    <w:p>
      <w:pPr>
        <w:pStyle w:val="24"/>
        <w:spacing w:line="460" w:lineRule="atLeast"/>
        <w:ind w:firstLine="323" w:firstLineChars="147"/>
        <w:rPr>
          <w:rFonts w:hint="eastAsia" w:hAnsi="宋体" w:eastAsia="宋体"/>
          <w:b w:val="0"/>
          <w:color w:val="auto"/>
          <w:sz w:val="22"/>
          <w:szCs w:val="22"/>
          <w:highlight w:val="none"/>
          <w:lang w:eastAsia="zh-CN"/>
        </w:rPr>
      </w:pPr>
      <w:r>
        <w:rPr>
          <w:rFonts w:hint="eastAsia" w:hAnsi="宋体" w:eastAsia="宋体"/>
          <w:b w:val="0"/>
          <w:color w:val="auto"/>
          <w:sz w:val="22"/>
          <w:szCs w:val="22"/>
          <w:highlight w:val="none"/>
        </w:rPr>
        <w:t xml:space="preserve"> 3、询标纪要和承诺书</w:t>
      </w:r>
      <w:r>
        <w:rPr>
          <w:rFonts w:hint="eastAsia" w:hAnsi="宋体" w:eastAsia="宋体"/>
          <w:b w:val="0"/>
          <w:color w:val="auto"/>
          <w:sz w:val="22"/>
          <w:szCs w:val="22"/>
          <w:highlight w:val="none"/>
          <w:lang w:eastAsia="zh-CN"/>
        </w:rPr>
        <w:t>；</w:t>
      </w:r>
    </w:p>
    <w:p>
      <w:pPr>
        <w:spacing w:line="460" w:lineRule="atLeast"/>
        <w:ind w:firstLine="440" w:firstLineChars="200"/>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rPr>
        <w:t>4、中标通知书</w:t>
      </w:r>
      <w:r>
        <w:rPr>
          <w:rFonts w:hint="eastAsia" w:ascii="宋体" w:eastAsia="宋体"/>
          <w:b w:val="0"/>
          <w:color w:val="auto"/>
          <w:sz w:val="22"/>
          <w:szCs w:val="22"/>
          <w:highlight w:val="none"/>
          <w:lang w:eastAsia="zh-CN"/>
        </w:rPr>
        <w:t>。</w:t>
      </w:r>
    </w:p>
    <w:p>
      <w:pPr>
        <w:spacing w:line="460" w:lineRule="atLeast"/>
        <w:ind w:firstLine="442" w:firstLineChars="200"/>
        <w:rPr>
          <w:rFonts w:hint="eastAsia" w:ascii="宋体" w:hAnsi="宋体" w:eastAsia="宋体" w:cs="宋体"/>
          <w:b/>
          <w:color w:val="auto"/>
          <w:sz w:val="22"/>
          <w:szCs w:val="22"/>
          <w:highlight w:val="none"/>
        </w:rPr>
      </w:pPr>
    </w:p>
    <w:p>
      <w:pPr>
        <w:pStyle w:val="24"/>
        <w:spacing w:line="460" w:lineRule="atLeast"/>
        <w:ind w:firstLine="325" w:firstLineChars="147"/>
        <w:rPr>
          <w:rFonts w:hint="eastAsia" w:ascii="宋体" w:hAnsi="宋体" w:eastAsia="宋体" w:cs="宋体"/>
          <w:b/>
          <w:color w:val="auto"/>
          <w:sz w:val="22"/>
          <w:szCs w:val="22"/>
          <w:highlight w:val="none"/>
        </w:rPr>
      </w:pP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采购人：（印章）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供应商：（印章）</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                                 地址：</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法定代表人（签名或盖章）：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法定代表人：（签名或盖章）：</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委托代理人（签名或盖章）：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委托代理人（签名或盖章）：</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联系人：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联系人： </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电话：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电话：</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                                  传真：</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开户银行：</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银行账号：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银行账号：</w:t>
      </w:r>
    </w:p>
    <w:p>
      <w:pPr>
        <w:spacing w:line="360" w:lineRule="auto"/>
        <w:ind w:left="688" w:leftChars="275" w:hanging="110" w:hanging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_________年____月____日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_______年____月____日</w:t>
      </w:r>
    </w:p>
    <w:p>
      <w:pPr>
        <w:pStyle w:val="40"/>
        <w:jc w:val="both"/>
        <w:rPr>
          <w:rFonts w:hint="eastAsia" w:ascii="宋体" w:hAnsi="宋体" w:eastAsia="宋体" w:cs="宋体"/>
          <w:color w:val="auto"/>
          <w:sz w:val="30"/>
          <w:szCs w:val="30"/>
          <w:highlight w:val="none"/>
        </w:rPr>
        <w:sectPr>
          <w:headerReference r:id="rId10" w:type="default"/>
          <w:footerReference r:id="rId11" w:type="default"/>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2" w:charSpace="0"/>
        </w:sectPr>
      </w:pPr>
    </w:p>
    <w:p>
      <w:pPr>
        <w:pStyle w:val="40"/>
        <w:rPr>
          <w:rFonts w:hint="eastAsia" w:ascii="宋体" w:hAnsi="宋体" w:eastAsia="宋体" w:cs="宋体"/>
          <w:color w:val="auto"/>
          <w:sz w:val="30"/>
          <w:szCs w:val="30"/>
          <w:highlight w:val="none"/>
        </w:rPr>
      </w:pPr>
      <w:bookmarkStart w:id="121" w:name="_Toc21992"/>
      <w:r>
        <w:rPr>
          <w:rFonts w:hint="eastAsia" w:ascii="宋体" w:hAnsi="宋体" w:eastAsia="宋体" w:cs="宋体"/>
          <w:color w:val="auto"/>
          <w:sz w:val="30"/>
          <w:szCs w:val="30"/>
          <w:highlight w:val="none"/>
        </w:rPr>
        <w:t>第六部分 投标文件格式</w:t>
      </w:r>
      <w:bookmarkEnd w:id="118"/>
      <w:bookmarkEnd w:id="119"/>
      <w:bookmarkEnd w:id="121"/>
    </w:p>
    <w:bookmarkEnd w:id="120"/>
    <w:p>
      <w:pPr>
        <w:widowControl/>
        <w:spacing w:line="460" w:lineRule="atLeast"/>
        <w:jc w:val="center"/>
        <w:rPr>
          <w:rFonts w:hint="eastAsia" w:ascii="宋体" w:hAnsi="宋体" w:eastAsia="宋体" w:cs="宋体"/>
          <w:b/>
          <w:bCs/>
          <w:color w:val="auto"/>
          <w:sz w:val="32"/>
          <w:szCs w:val="32"/>
          <w:highlight w:val="none"/>
        </w:rPr>
      </w:pPr>
      <w:bookmarkStart w:id="122" w:name="_Toc496116282"/>
      <w:bookmarkStart w:id="123" w:name="_Toc161563051"/>
      <w:bookmarkStart w:id="124" w:name="_Toc498343176"/>
      <w:bookmarkStart w:id="125" w:name="_Toc293038733"/>
    </w:p>
    <w:p>
      <w:pPr>
        <w:pStyle w:val="40"/>
        <w:rPr>
          <w:rFonts w:hint="eastAsia" w:ascii="宋体" w:hAnsi="宋体" w:eastAsia="宋体" w:cs="宋体"/>
          <w:color w:val="auto"/>
          <w:highlight w:val="none"/>
        </w:rPr>
      </w:pPr>
      <w:bookmarkStart w:id="126" w:name="_Toc65590090"/>
      <w:bookmarkStart w:id="127" w:name="_Toc65830018"/>
      <w:bookmarkStart w:id="128" w:name="_Toc42678689"/>
      <w:bookmarkStart w:id="129" w:name="_Toc96970922"/>
      <w:bookmarkStart w:id="130" w:name="_Toc3026"/>
      <w:r>
        <w:rPr>
          <w:rFonts w:hint="eastAsia" w:ascii="宋体" w:hAnsi="宋体" w:eastAsia="宋体" w:cs="宋体"/>
          <w:color w:val="auto"/>
          <w:highlight w:val="none"/>
        </w:rPr>
        <w:t>一、资格文件部分格式</w:t>
      </w:r>
      <w:bookmarkEnd w:id="126"/>
      <w:bookmarkEnd w:id="127"/>
      <w:bookmarkEnd w:id="128"/>
      <w:bookmarkEnd w:id="129"/>
      <w:bookmarkEnd w:id="130"/>
    </w:p>
    <w:p>
      <w:pPr>
        <w:widowControl/>
        <w:spacing w:line="460" w:lineRule="atLeast"/>
        <w:jc w:val="lef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附件一</w:t>
      </w:r>
    </w:p>
    <w:p>
      <w:pPr>
        <w:pStyle w:val="40"/>
        <w:rPr>
          <w:rFonts w:hint="eastAsia" w:ascii="宋体" w:hAnsi="宋体" w:eastAsia="宋体" w:cs="宋体"/>
          <w:color w:val="auto"/>
          <w:highlight w:val="none"/>
          <w:lang w:val="zh-CN"/>
        </w:rPr>
      </w:pPr>
      <w:bookmarkStart w:id="131" w:name="_Toc65590091"/>
      <w:bookmarkStart w:id="132" w:name="_Toc65830019"/>
      <w:bookmarkStart w:id="133" w:name="_Toc12671"/>
      <w:bookmarkStart w:id="134" w:name="_Toc5942"/>
      <w:bookmarkStart w:id="135" w:name="_Toc61444210"/>
      <w:bookmarkStart w:id="136" w:name="_Toc42678024"/>
      <w:bookmarkStart w:id="137" w:name="_Toc42243282"/>
      <w:bookmarkStart w:id="138" w:name="_Toc42678179"/>
      <w:bookmarkStart w:id="139" w:name="_Toc42678690"/>
      <w:bookmarkStart w:id="140" w:name="_Toc61444213"/>
      <w:bookmarkStart w:id="141" w:name="_Toc56004404"/>
      <w:r>
        <w:rPr>
          <w:rFonts w:hint="eastAsia" w:ascii="宋体" w:hAnsi="宋体" w:eastAsia="宋体" w:cs="宋体"/>
          <w:color w:val="auto"/>
          <w:highlight w:val="none"/>
          <w:lang w:val="zh-CN"/>
        </w:rPr>
        <w:t>具有财务会计制度、设备和专业技术能力、</w:t>
      </w:r>
      <w:r>
        <w:rPr>
          <w:rFonts w:hint="eastAsia" w:ascii="宋体" w:hAnsi="宋体" w:eastAsia="宋体" w:cs="宋体"/>
          <w:color w:val="auto"/>
          <w:highlight w:val="none"/>
        </w:rPr>
        <w:t>依法</w:t>
      </w:r>
      <w:r>
        <w:rPr>
          <w:rFonts w:hint="eastAsia" w:ascii="宋体" w:hAnsi="宋体" w:eastAsia="宋体" w:cs="宋体"/>
          <w:color w:val="auto"/>
          <w:highlight w:val="none"/>
          <w:lang w:val="zh-CN"/>
        </w:rPr>
        <w:t>缴纳税收和社会保障资金</w:t>
      </w:r>
      <w:r>
        <w:rPr>
          <w:rFonts w:hint="eastAsia" w:ascii="宋体" w:hAnsi="宋体" w:eastAsia="宋体" w:cs="宋体"/>
          <w:color w:val="auto"/>
          <w:highlight w:val="none"/>
        </w:rPr>
        <w:t>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无</w:t>
      </w:r>
      <w:r>
        <w:rPr>
          <w:rFonts w:hint="eastAsia" w:ascii="宋体" w:hAnsi="宋体" w:eastAsia="宋体" w:cs="宋体"/>
          <w:color w:val="auto"/>
          <w:highlight w:val="none"/>
          <w:lang w:val="zh-CN"/>
        </w:rPr>
        <w:t>重大违法记录的承诺函</w:t>
      </w:r>
      <w:bookmarkEnd w:id="131"/>
      <w:bookmarkEnd w:id="132"/>
      <w:bookmarkEnd w:id="133"/>
      <w:bookmarkEnd w:id="134"/>
      <w:bookmarkEnd w:id="135"/>
      <w:bookmarkEnd w:id="136"/>
      <w:bookmarkEnd w:id="137"/>
      <w:bookmarkEnd w:id="138"/>
      <w:bookmarkEnd w:id="139"/>
    </w:p>
    <w:p>
      <w:pPr>
        <w:spacing w:line="460" w:lineRule="exact"/>
        <w:rPr>
          <w:rFonts w:hint="eastAsia" w:ascii="宋体" w:hAnsi="宋体" w:eastAsia="宋体" w:cs="宋体"/>
          <w:b/>
          <w:color w:val="auto"/>
          <w:sz w:val="22"/>
          <w:szCs w:val="22"/>
          <w:highlight w:val="none"/>
          <w:u w:val="single"/>
        </w:rPr>
      </w:pPr>
    </w:p>
    <w:p>
      <w:pPr>
        <w:spacing w:line="460" w:lineRule="exact"/>
        <w:rPr>
          <w:rFonts w:hint="eastAsia" w:ascii="宋体" w:hAnsi="宋体" w:eastAsia="宋体" w:cs="宋体"/>
          <w:b/>
          <w:color w:val="auto"/>
          <w:sz w:val="22"/>
          <w:szCs w:val="22"/>
          <w:highlight w:val="none"/>
          <w:u w:val="single"/>
        </w:rPr>
      </w:pPr>
      <w:r>
        <w:rPr>
          <w:rFonts w:hint="eastAsia" w:ascii="宋体" w:hAnsi="宋体" w:cs="宋体"/>
          <w:b/>
          <w:color w:val="auto"/>
          <w:sz w:val="22"/>
          <w:szCs w:val="22"/>
          <w:highlight w:val="none"/>
          <w:u w:val="single"/>
          <w:lang w:eastAsia="zh-CN"/>
        </w:rPr>
        <w:t>永嘉上塘中心城区管理委员会</w:t>
      </w:r>
      <w:r>
        <w:rPr>
          <w:rFonts w:hint="eastAsia" w:ascii="宋体" w:hAnsi="宋体" w:eastAsia="宋体" w:cs="宋体"/>
          <w:b/>
          <w:color w:val="auto"/>
          <w:sz w:val="22"/>
          <w:szCs w:val="22"/>
          <w:highlight w:val="none"/>
          <w:u w:val="single"/>
        </w:rPr>
        <w:t>：</w:t>
      </w:r>
    </w:p>
    <w:p>
      <w:pPr>
        <w:spacing w:line="46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温州市中概工程管理咨询有限公司：</w:t>
      </w:r>
    </w:p>
    <w:p>
      <w:pPr>
        <w:widowControl/>
        <w:snapToGrid w:val="0"/>
        <w:spacing w:line="460" w:lineRule="exact"/>
        <w:ind w:firstLine="442" w:firstLineChars="200"/>
        <w:jc w:val="left"/>
        <w:rPr>
          <w:rFonts w:hint="eastAsia" w:ascii="宋体" w:hAnsi="宋体" w:eastAsia="宋体" w:cs="宋体"/>
          <w:b/>
          <w:color w:val="auto"/>
          <w:sz w:val="22"/>
          <w:szCs w:val="22"/>
          <w:highlight w:val="none"/>
        </w:rPr>
      </w:pP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我公司郑重声明:</w:t>
      </w: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1、具有良好的商业信誉和健全的财务会计制度；</w:t>
      </w: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3、严格依法缴纳税收和社会保障资金，本文件中所提供的相关材料均真实有效，不存在虚假、造假行为。如有违反，愿承担一切责任。</w:t>
      </w:r>
    </w:p>
    <w:p>
      <w:pPr>
        <w:widowControl/>
        <w:snapToGrid w:val="0"/>
        <w:spacing w:line="460" w:lineRule="exact"/>
        <w:ind w:firstLine="440" w:firstLineChars="200"/>
        <w:jc w:val="left"/>
        <w:rPr>
          <w:rFonts w:hint="eastAsia" w:ascii="宋体" w:hAnsi="宋体" w:eastAsia="宋体" w:cs="宋体"/>
          <w:color w:val="auto"/>
          <w:highlight w:val="none"/>
        </w:rPr>
      </w:pPr>
      <w:r>
        <w:rPr>
          <w:rFonts w:hint="eastAsia" w:ascii="宋体" w:hAnsi="宋体" w:eastAsia="宋体" w:cs="宋体"/>
          <w:color w:val="auto"/>
          <w:sz w:val="22"/>
          <w:szCs w:val="22"/>
          <w:highlight w:val="none"/>
        </w:rPr>
        <w:t>4、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2" w:firstLineChars="200"/>
        <w:jc w:val="left"/>
        <w:rPr>
          <w:rFonts w:hint="eastAsia" w:ascii="宋体" w:hAnsi="宋体" w:eastAsia="宋体" w:cs="宋体"/>
          <w:b/>
          <w:color w:val="auto"/>
          <w:sz w:val="22"/>
          <w:szCs w:val="22"/>
          <w:highlight w:val="none"/>
        </w:rPr>
      </w:pP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特此承诺！</w:t>
      </w:r>
    </w:p>
    <w:p>
      <w:pPr>
        <w:widowControl/>
        <w:snapToGrid w:val="0"/>
        <w:spacing w:line="460" w:lineRule="exact"/>
        <w:ind w:firstLine="442" w:firstLineChars="200"/>
        <w:jc w:val="left"/>
        <w:rPr>
          <w:rFonts w:hint="eastAsia" w:ascii="宋体" w:hAnsi="宋体" w:eastAsia="宋体" w:cs="宋体"/>
          <w:b/>
          <w:color w:val="auto"/>
          <w:sz w:val="22"/>
          <w:szCs w:val="22"/>
          <w:highlight w:val="none"/>
        </w:rPr>
      </w:pP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（盖章） ：</w:t>
      </w:r>
    </w:p>
    <w:p>
      <w:pPr>
        <w:widowControl/>
        <w:snapToGrid w:val="0"/>
        <w:spacing w:line="46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p>
    <w:p>
      <w:pPr>
        <w:widowControl/>
        <w:jc w:val="left"/>
        <w:rPr>
          <w:rFonts w:hint="eastAsia" w:ascii="宋体" w:hAnsi="宋体" w:eastAsia="宋体" w:cs="宋体"/>
          <w:b/>
          <w:bCs/>
          <w:color w:val="auto"/>
          <w:sz w:val="22"/>
          <w:szCs w:val="22"/>
          <w:highlight w:val="none"/>
        </w:rPr>
      </w:pPr>
      <w:r>
        <w:rPr>
          <w:rFonts w:hint="eastAsia" w:ascii="宋体" w:hAnsi="宋体" w:eastAsia="宋体" w:cs="宋体"/>
          <w:color w:val="auto"/>
          <w:sz w:val="36"/>
          <w:szCs w:val="32"/>
          <w:highlight w:val="none"/>
        </w:rPr>
        <w:br w:type="page"/>
      </w:r>
      <w:r>
        <w:rPr>
          <w:rFonts w:hint="eastAsia" w:ascii="宋体" w:hAnsi="宋体" w:eastAsia="宋体" w:cs="宋体"/>
          <w:b/>
          <w:color w:val="auto"/>
          <w:sz w:val="22"/>
          <w:szCs w:val="22"/>
          <w:highlight w:val="none"/>
        </w:rPr>
        <w:t>附件二</w:t>
      </w:r>
    </w:p>
    <w:p>
      <w:pPr>
        <w:pStyle w:val="13"/>
        <w:spacing w:before="240" w:after="60"/>
        <w:jc w:val="center"/>
        <w:outlineLvl w:val="0"/>
        <w:rPr>
          <w:rFonts w:hint="eastAsia" w:ascii="宋体" w:hAnsi="宋体" w:eastAsia="宋体" w:cs="宋体"/>
          <w:b/>
          <w:color w:val="auto"/>
          <w:kern w:val="0"/>
          <w:sz w:val="32"/>
          <w:szCs w:val="32"/>
          <w:highlight w:val="none"/>
          <w:lang w:val="zh-CN"/>
        </w:rPr>
      </w:pPr>
      <w:bookmarkStart w:id="142" w:name="_Toc68188789"/>
      <w:bookmarkStart w:id="143" w:name="_Toc68187553"/>
      <w:bookmarkStart w:id="144" w:name="_Toc97033068"/>
      <w:bookmarkStart w:id="145" w:name="_Toc65830022"/>
      <w:bookmarkStart w:id="146" w:name="_Toc23799"/>
      <w:bookmarkStart w:id="147" w:name="_Toc87518414"/>
      <w:bookmarkStart w:id="148" w:name="_Toc68189103"/>
      <w:bookmarkStart w:id="149" w:name="_Toc87518591"/>
      <w:bookmarkStart w:id="150" w:name="_Toc14892"/>
      <w:bookmarkStart w:id="151" w:name="_Toc65590094"/>
      <w:bookmarkStart w:id="152" w:name="_Toc6694"/>
      <w:bookmarkStart w:id="153" w:name="_Toc96970926"/>
      <w:bookmarkStart w:id="154" w:name="_Toc11018"/>
      <w:r>
        <w:rPr>
          <w:rFonts w:hint="eastAsia" w:ascii="宋体" w:hAnsi="宋体" w:eastAsia="宋体" w:cs="宋体"/>
          <w:b/>
          <w:color w:val="auto"/>
          <w:kern w:val="0"/>
          <w:sz w:val="32"/>
          <w:szCs w:val="32"/>
          <w:highlight w:val="none"/>
          <w:lang w:val="zh-CN"/>
        </w:rPr>
        <w:t>与参加本次项目同一合同项下政府采购活动的其他供应商不存在单位负责人为同一人或者直接控股、管理关系的承诺函</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spacing w:line="460" w:lineRule="exact"/>
        <w:rPr>
          <w:rFonts w:hint="eastAsia" w:ascii="宋体" w:hAnsi="宋体" w:eastAsia="宋体" w:cs="宋体"/>
          <w:b/>
          <w:color w:val="auto"/>
          <w:sz w:val="22"/>
          <w:szCs w:val="22"/>
          <w:highlight w:val="none"/>
          <w:u w:val="single"/>
        </w:rPr>
      </w:pPr>
    </w:p>
    <w:p>
      <w:pPr>
        <w:spacing w:line="460" w:lineRule="exact"/>
        <w:jc w:val="left"/>
        <w:rPr>
          <w:rFonts w:hint="eastAsia" w:ascii="宋体" w:hAnsi="宋体" w:eastAsia="宋体" w:cs="宋体"/>
          <w:b/>
          <w:color w:val="auto"/>
          <w:sz w:val="22"/>
          <w:szCs w:val="22"/>
          <w:highlight w:val="none"/>
          <w:u w:val="single"/>
        </w:rPr>
      </w:pPr>
      <w:r>
        <w:rPr>
          <w:rFonts w:hint="eastAsia" w:ascii="宋体" w:hAnsi="宋体" w:cs="宋体"/>
          <w:b/>
          <w:color w:val="auto"/>
          <w:sz w:val="22"/>
          <w:szCs w:val="22"/>
          <w:highlight w:val="none"/>
          <w:u w:val="single"/>
          <w:lang w:eastAsia="zh-CN"/>
        </w:rPr>
        <w:t>永嘉上塘中心城区管理委员会</w:t>
      </w:r>
      <w:r>
        <w:rPr>
          <w:rFonts w:hint="eastAsia" w:ascii="宋体" w:hAnsi="宋体" w:eastAsia="宋体" w:cs="宋体"/>
          <w:b/>
          <w:color w:val="auto"/>
          <w:sz w:val="22"/>
          <w:szCs w:val="22"/>
          <w:highlight w:val="none"/>
          <w:u w:val="single"/>
        </w:rPr>
        <w:t>：</w:t>
      </w:r>
    </w:p>
    <w:p>
      <w:pPr>
        <w:spacing w:line="460" w:lineRule="exact"/>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温州市中概工程管理咨询有限公司：</w:t>
      </w: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我方郑重承诺，我方此次参加本项目的投标，与参加本次项目同一合同项下政府采购活动的其他供应商不存在单位负责人为同一人或者直接控股、管理关系。如有虚假或隐瞒，愿意承担一切后果。</w:t>
      </w:r>
    </w:p>
    <w:p>
      <w:pPr>
        <w:pStyle w:val="42"/>
        <w:ind w:firstLine="210"/>
        <w:rPr>
          <w:rFonts w:hint="eastAsia" w:ascii="宋体" w:hAnsi="宋体" w:eastAsia="宋体" w:cs="宋体"/>
          <w:color w:val="auto"/>
          <w:highlight w:val="none"/>
        </w:rPr>
      </w:pP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widowControl/>
        <w:spacing w:line="460" w:lineRule="exact"/>
        <w:ind w:firstLine="440"/>
        <w:jc w:val="left"/>
        <w:rPr>
          <w:rFonts w:hint="eastAsia" w:ascii="宋体" w:hAnsi="宋体" w:eastAsia="宋体" w:cs="宋体"/>
          <w:color w:val="auto"/>
          <w:sz w:val="22"/>
          <w:szCs w:val="22"/>
          <w:highlight w:val="none"/>
        </w:rPr>
      </w:pP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（盖章） ：</w:t>
      </w:r>
    </w:p>
    <w:p>
      <w:pPr>
        <w:spacing w:line="460" w:lineRule="atLeast"/>
        <w:ind w:firstLine="440"/>
        <w:rPr>
          <w:rFonts w:hint="eastAsia" w:ascii="宋体" w:hAnsi="宋体" w:eastAsia="宋体" w:cs="宋体"/>
          <w:color w:val="auto"/>
          <w:sz w:val="36"/>
          <w:highlight w:val="none"/>
        </w:rPr>
      </w:pPr>
      <w:r>
        <w:rPr>
          <w:rFonts w:hint="eastAsia" w:ascii="宋体" w:hAnsi="宋体" w:eastAsia="宋体" w:cs="宋体"/>
          <w:color w:val="auto"/>
          <w:sz w:val="22"/>
          <w:szCs w:val="22"/>
          <w:highlight w:val="none"/>
        </w:rPr>
        <w:t>日期：</w:t>
      </w:r>
    </w:p>
    <w:p>
      <w:pPr>
        <w:widowControl/>
        <w:snapToGrid w:val="0"/>
        <w:spacing w:line="460" w:lineRule="exact"/>
        <w:ind w:firstLine="440" w:firstLineChars="200"/>
        <w:jc w:val="left"/>
        <w:rPr>
          <w:rFonts w:hint="eastAsia" w:ascii="宋体" w:hAnsi="宋体" w:eastAsia="宋体" w:cs="宋体"/>
          <w:color w:val="auto"/>
          <w:sz w:val="22"/>
          <w:szCs w:val="22"/>
          <w:highlight w:val="none"/>
        </w:rPr>
      </w:pPr>
    </w:p>
    <w:p>
      <w:pPr>
        <w:widowControl/>
        <w:spacing w:line="460" w:lineRule="atLeast"/>
        <w:jc w:val="left"/>
        <w:rPr>
          <w:rFonts w:hint="eastAsia" w:ascii="宋体" w:hAnsi="宋体" w:eastAsia="宋体" w:cs="宋体"/>
          <w:b/>
          <w:bCs/>
          <w:color w:val="auto"/>
          <w:sz w:val="22"/>
          <w:szCs w:val="22"/>
          <w:highlight w:val="none"/>
        </w:rPr>
      </w:pPr>
      <w:bookmarkStart w:id="155" w:name="_Toc509485354"/>
      <w:r>
        <w:rPr>
          <w:rFonts w:hint="eastAsia" w:ascii="宋体" w:hAnsi="宋体" w:eastAsia="宋体" w:cs="宋体"/>
          <w:color w:val="auto"/>
          <w:sz w:val="22"/>
          <w:szCs w:val="22"/>
          <w:highlight w:val="none"/>
        </w:rPr>
        <w:br w:type="page"/>
      </w:r>
      <w:r>
        <w:rPr>
          <w:rFonts w:hint="eastAsia" w:ascii="宋体" w:hAnsi="宋体" w:eastAsia="宋体" w:cs="宋体"/>
          <w:b/>
          <w:color w:val="auto"/>
          <w:sz w:val="22"/>
          <w:szCs w:val="22"/>
          <w:highlight w:val="none"/>
        </w:rPr>
        <w:t>附件</w:t>
      </w:r>
      <w:bookmarkEnd w:id="155"/>
      <w:r>
        <w:rPr>
          <w:rFonts w:hint="eastAsia" w:ascii="宋体" w:hAnsi="宋体" w:eastAsia="宋体" w:cs="宋体"/>
          <w:b/>
          <w:color w:val="auto"/>
          <w:sz w:val="22"/>
          <w:szCs w:val="22"/>
          <w:highlight w:val="none"/>
        </w:rPr>
        <w:t>三</w:t>
      </w:r>
    </w:p>
    <w:p>
      <w:pPr>
        <w:pStyle w:val="40"/>
        <w:rPr>
          <w:rFonts w:hint="eastAsia" w:ascii="宋体" w:hAnsi="宋体" w:eastAsia="宋体" w:cs="宋体"/>
          <w:color w:val="auto"/>
          <w:highlight w:val="none"/>
        </w:rPr>
      </w:pPr>
      <w:bookmarkStart w:id="156" w:name="_Toc855"/>
      <w:bookmarkStart w:id="157" w:name="_Toc402360964"/>
      <w:bookmarkStart w:id="158" w:name="_Toc511045483"/>
      <w:bookmarkStart w:id="159" w:name="_Toc96970928"/>
      <w:bookmarkStart w:id="160" w:name="_Toc9334951"/>
      <w:bookmarkStart w:id="161" w:name="_Toc15893"/>
      <w:bookmarkStart w:id="162" w:name="_Toc491606420"/>
      <w:bookmarkStart w:id="163" w:name="_Toc42243289"/>
      <w:bookmarkStart w:id="164" w:name="_Toc430717503"/>
      <w:bookmarkStart w:id="165" w:name="_Toc459361857"/>
      <w:bookmarkStart w:id="166" w:name="_Toc427581337"/>
      <w:bookmarkStart w:id="167" w:name="_Toc42678031"/>
      <w:bookmarkStart w:id="168" w:name="_Toc42678618"/>
      <w:bookmarkStart w:id="169" w:name="_Toc518512536"/>
      <w:bookmarkStart w:id="170" w:name="_Toc87518592"/>
      <w:bookmarkStart w:id="171" w:name="_Toc410055446"/>
      <w:bookmarkStart w:id="172" w:name="_Toc402361081"/>
      <w:bookmarkStart w:id="173" w:name="_Toc438150553"/>
      <w:bookmarkStart w:id="174" w:name="_Toc65830027"/>
      <w:bookmarkStart w:id="175" w:name="_Toc496618934"/>
      <w:bookmarkStart w:id="176" w:name="_Toc42678697"/>
      <w:bookmarkStart w:id="177" w:name="_Toc68188794"/>
      <w:bookmarkStart w:id="178" w:name="_Toc404262445"/>
      <w:bookmarkStart w:id="179" w:name="_Toc97033070"/>
      <w:bookmarkStart w:id="180" w:name="_Toc7382"/>
      <w:bookmarkStart w:id="181" w:name="_Toc26971"/>
      <w:bookmarkStart w:id="182" w:name="_Toc87518415"/>
      <w:bookmarkStart w:id="183" w:name="_Toc522469121"/>
      <w:bookmarkStart w:id="184" w:name="_Toc61444218"/>
      <w:bookmarkStart w:id="185" w:name="_Toc19204522"/>
      <w:bookmarkStart w:id="186" w:name="_Toc68187558"/>
      <w:bookmarkStart w:id="187" w:name="_Toc68189108"/>
      <w:bookmarkStart w:id="188" w:name="_Toc65590099"/>
      <w:bookmarkStart w:id="189" w:name="_Toc459450868"/>
      <w:bookmarkStart w:id="190" w:name="_Toc42678186"/>
      <w:bookmarkStart w:id="191" w:name="_Toc65590095"/>
      <w:bookmarkStart w:id="192" w:name="_Toc42243285"/>
      <w:bookmarkStart w:id="193" w:name="_Toc65830023"/>
      <w:bookmarkStart w:id="194" w:name="_Toc42678693"/>
      <w:r>
        <w:rPr>
          <w:rFonts w:hint="eastAsia" w:ascii="宋体" w:hAnsi="宋体" w:eastAsia="宋体" w:cs="宋体"/>
          <w:color w:val="auto"/>
          <w:highlight w:val="none"/>
        </w:rPr>
        <w:t>法定代表人授权书</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pacing w:line="48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（采购人名称）</w:t>
      </w:r>
      <w:r>
        <w:rPr>
          <w:rFonts w:hint="eastAsia" w:ascii="宋体" w:hAnsi="宋体" w:eastAsia="宋体" w:cs="宋体"/>
          <w:b/>
          <w:color w:val="auto"/>
          <w:sz w:val="22"/>
          <w:szCs w:val="22"/>
          <w:highlight w:val="none"/>
          <w:lang w:val="zh-CN"/>
        </w:rPr>
        <w:t>：</w:t>
      </w: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 应 商 名 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（招标项目名称，括号中填写项目编号）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pPr>
        <w:spacing w:line="360" w:lineRule="auto"/>
        <w:ind w:left="1260"/>
        <w:rPr>
          <w:rFonts w:hint="eastAsia" w:ascii="宋体" w:hAnsi="宋体" w:eastAsia="宋体" w:cs="宋体"/>
          <w:color w:val="auto"/>
          <w:sz w:val="22"/>
          <w:szCs w:val="22"/>
          <w:highlight w:val="none"/>
        </w:rPr>
      </w:pPr>
    </w:p>
    <w:p>
      <w:pPr>
        <w:spacing w:line="480" w:lineRule="auto"/>
        <w:ind w:left="2100" w:leftChars="100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 性别 ：</w:t>
      </w:r>
    </w:p>
    <w:p>
      <w:pPr>
        <w:spacing w:line="480" w:lineRule="auto"/>
        <w:ind w:left="2100" w:leftChars="100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职务：年龄：</w:t>
      </w:r>
    </w:p>
    <w:p>
      <w:pPr>
        <w:spacing w:line="480" w:lineRule="auto"/>
        <w:ind w:left="2100" w:leftChars="100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 邮政编码：</w:t>
      </w:r>
    </w:p>
    <w:p>
      <w:pPr>
        <w:spacing w:line="480" w:lineRule="auto"/>
        <w:ind w:left="1" w:firstLine="2510" w:firstLineChars="1141"/>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 传真：</w:t>
      </w:r>
    </w:p>
    <w:p>
      <w:pPr>
        <w:spacing w:line="480" w:lineRule="auto"/>
        <w:ind w:left="1" w:firstLine="422" w:firstLineChars="19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（盖章）</w:t>
      </w:r>
    </w:p>
    <w:p>
      <w:pPr>
        <w:spacing w:line="480" w:lineRule="auto"/>
        <w:ind w:left="2100" w:right="44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法定代表人：</w:t>
      </w:r>
      <w:r>
        <w:rPr>
          <w:rFonts w:hint="eastAsia" w:ascii="宋体" w:hAnsi="宋体" w:eastAsia="宋体" w:cs="宋体"/>
          <w:color w:val="auto"/>
          <w:sz w:val="22"/>
          <w:szCs w:val="22"/>
          <w:highlight w:val="none"/>
          <w:u w:val="single"/>
        </w:rPr>
        <w:t xml:space="preserve">                        （签字或盖章）</w:t>
      </w:r>
    </w:p>
    <w:p>
      <w:pPr>
        <w:spacing w:line="480" w:lineRule="auto"/>
        <w:ind w:right="440" w:firstLine="3300" w:firstLineChars="15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授权委托日期：年 月日</w:t>
      </w:r>
    </w:p>
    <w:tbl>
      <w:tblPr>
        <w:tblStyle w:val="44"/>
        <w:tblW w:w="772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720" w:type="dxa"/>
          </w:tcPr>
          <w:p>
            <w:pPr>
              <w:pStyle w:val="24"/>
              <w:keepNext w:val="0"/>
              <w:keepLines w:val="0"/>
              <w:suppressLineNumbers w:val="0"/>
              <w:spacing w:before="0" w:beforeAutospacing="0" w:after="0" w:afterAutospacing="0" w:line="440" w:lineRule="atLeast"/>
              <w:ind w:left="0" w:right="0"/>
              <w:rPr>
                <w:rFonts w:hint="eastAsia" w:ascii="宋体" w:hAnsi="宋体" w:eastAsia="宋体" w:cs="宋体"/>
                <w:b/>
                <w:color w:val="auto"/>
                <w:sz w:val="36"/>
                <w:highlight w:val="none"/>
              </w:rPr>
            </w:pPr>
          </w:p>
          <w:p>
            <w:pPr>
              <w:pStyle w:val="24"/>
              <w:keepNext w:val="0"/>
              <w:keepLines w:val="0"/>
              <w:suppressLineNumbers w:val="0"/>
              <w:spacing w:before="0" w:beforeAutospacing="0" w:after="0" w:afterAutospacing="0" w:line="440" w:lineRule="atLeast"/>
              <w:ind w:left="0" w:right="0"/>
              <w:jc w:val="center"/>
              <w:rPr>
                <w:rFonts w:hint="eastAsia" w:ascii="宋体" w:hAnsi="宋体" w:eastAsia="宋体" w:cs="宋体"/>
                <w:b/>
                <w:color w:val="auto"/>
                <w:sz w:val="36"/>
                <w:highlight w:val="none"/>
              </w:rPr>
            </w:pPr>
          </w:p>
          <w:p>
            <w:pPr>
              <w:pStyle w:val="24"/>
              <w:keepNext w:val="0"/>
              <w:keepLines w:val="0"/>
              <w:suppressLineNumbers w:val="0"/>
              <w:spacing w:before="0" w:beforeAutospacing="0" w:after="0" w:afterAutospacing="0" w:line="440" w:lineRule="atLeast"/>
              <w:ind w:left="0" w:right="0"/>
              <w:jc w:val="center"/>
              <w:rPr>
                <w:rFonts w:hint="eastAsia" w:ascii="宋体" w:hAnsi="宋体" w:eastAsia="宋体" w:cs="宋体"/>
                <w:b/>
                <w:color w:val="auto"/>
                <w:sz w:val="36"/>
                <w:highlight w:val="none"/>
              </w:rPr>
            </w:pPr>
          </w:p>
          <w:p>
            <w:pPr>
              <w:pStyle w:val="24"/>
              <w:keepNext w:val="0"/>
              <w:keepLines w:val="0"/>
              <w:suppressLineNumbers w:val="0"/>
              <w:spacing w:before="0" w:beforeAutospacing="0" w:after="0" w:afterAutospacing="0" w:line="440" w:lineRule="atLeast"/>
              <w:ind w:left="0" w:right="0"/>
              <w:jc w:val="center"/>
              <w:rPr>
                <w:rFonts w:hint="eastAsia" w:ascii="宋体" w:hAnsi="宋体" w:eastAsia="宋体" w:cs="宋体"/>
                <w:b/>
                <w:color w:val="auto"/>
                <w:sz w:val="36"/>
                <w:highlight w:val="none"/>
              </w:rPr>
            </w:pPr>
          </w:p>
          <w:p>
            <w:pPr>
              <w:pStyle w:val="24"/>
              <w:keepNext w:val="0"/>
              <w:keepLines w:val="0"/>
              <w:suppressLineNumbers w:val="0"/>
              <w:spacing w:before="0" w:beforeAutospacing="0" w:after="0" w:afterAutospacing="0" w:line="440" w:lineRule="atLeast"/>
              <w:ind w:left="0" w:right="0"/>
              <w:jc w:val="center"/>
              <w:rPr>
                <w:rFonts w:hint="eastAsia" w:ascii="宋体" w:hAnsi="宋体" w:eastAsia="宋体" w:cs="宋体"/>
                <w:b/>
                <w:color w:val="auto"/>
                <w:sz w:val="36"/>
                <w:highlight w:val="none"/>
              </w:rPr>
            </w:pPr>
            <w:r>
              <w:rPr>
                <w:rFonts w:hint="eastAsia" w:ascii="宋体" w:hAnsi="宋体" w:eastAsia="宋体" w:cs="宋体"/>
                <w:color w:val="auto"/>
                <w:sz w:val="36"/>
                <w:highlight w:val="none"/>
              </w:rPr>
              <w:t>（授权代表身份证扫描件或影印件）</w:t>
            </w:r>
          </w:p>
          <w:p>
            <w:pPr>
              <w:pStyle w:val="24"/>
              <w:keepNext w:val="0"/>
              <w:keepLines w:val="0"/>
              <w:suppressLineNumbers w:val="0"/>
              <w:spacing w:before="0" w:beforeAutospacing="0" w:after="0" w:afterAutospacing="0" w:line="440" w:lineRule="atLeast"/>
              <w:ind w:left="5271" w:right="0" w:firstLine="1084" w:firstLineChars="300"/>
              <w:rPr>
                <w:rFonts w:hint="eastAsia" w:ascii="宋体" w:hAnsi="宋体" w:eastAsia="宋体" w:cs="宋体"/>
                <w:b/>
                <w:color w:val="auto"/>
                <w:sz w:val="36"/>
                <w:highlight w:val="none"/>
              </w:rPr>
            </w:pPr>
          </w:p>
        </w:tc>
      </w:tr>
    </w:tbl>
    <w:p>
      <w:pPr>
        <w:pStyle w:val="40"/>
        <w:rPr>
          <w:rFonts w:hint="eastAsia" w:ascii="宋体" w:hAnsi="宋体" w:eastAsia="宋体" w:cs="宋体"/>
          <w:color w:val="auto"/>
          <w:highlight w:val="none"/>
        </w:rPr>
      </w:pPr>
      <w:bookmarkStart w:id="195" w:name="_Toc3526"/>
      <w:r>
        <w:rPr>
          <w:rFonts w:hint="eastAsia" w:ascii="宋体" w:hAnsi="宋体" w:eastAsia="宋体" w:cs="宋体"/>
          <w:color w:val="auto"/>
          <w:highlight w:val="none"/>
        </w:rPr>
        <w:t>二、报价文件部分格式</w:t>
      </w:r>
      <w:bookmarkEnd w:id="191"/>
      <w:bookmarkEnd w:id="192"/>
      <w:bookmarkEnd w:id="193"/>
      <w:bookmarkEnd w:id="194"/>
      <w:bookmarkEnd w:id="195"/>
    </w:p>
    <w:p>
      <w:pPr>
        <w:widowControl/>
        <w:spacing w:line="460" w:lineRule="atLeast"/>
        <w:jc w:val="lef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附</w:t>
      </w:r>
      <w:bookmarkStart w:id="196" w:name="_Toc413747701"/>
      <w:r>
        <w:rPr>
          <w:rFonts w:hint="eastAsia" w:ascii="宋体" w:hAnsi="宋体" w:eastAsia="宋体" w:cs="宋体"/>
          <w:b/>
          <w:color w:val="auto"/>
          <w:sz w:val="22"/>
          <w:szCs w:val="22"/>
          <w:highlight w:val="none"/>
        </w:rPr>
        <w:t>件</w:t>
      </w:r>
      <w:bookmarkEnd w:id="196"/>
      <w:r>
        <w:rPr>
          <w:rFonts w:hint="eastAsia" w:ascii="宋体" w:hAnsi="宋体" w:eastAsia="宋体" w:cs="宋体"/>
          <w:b/>
          <w:color w:val="auto"/>
          <w:sz w:val="22"/>
          <w:szCs w:val="22"/>
          <w:highlight w:val="none"/>
        </w:rPr>
        <w:t>四</w:t>
      </w:r>
    </w:p>
    <w:p>
      <w:pPr>
        <w:pStyle w:val="40"/>
        <w:rPr>
          <w:rFonts w:hint="eastAsia" w:ascii="宋体" w:hAnsi="宋体" w:eastAsia="宋体" w:cs="宋体"/>
          <w:color w:val="auto"/>
          <w:sz w:val="22"/>
          <w:szCs w:val="22"/>
          <w:highlight w:val="none"/>
        </w:rPr>
      </w:pPr>
      <w:bookmarkStart w:id="197" w:name="_Toc87518594"/>
      <w:bookmarkStart w:id="198" w:name="_Toc42678183"/>
      <w:bookmarkStart w:id="199" w:name="_Toc42678694"/>
      <w:bookmarkStart w:id="200" w:name="_Toc496618930"/>
      <w:bookmarkStart w:id="201" w:name="_Toc522469114"/>
      <w:bookmarkStart w:id="202" w:name="_Toc20005"/>
      <w:bookmarkStart w:id="203" w:name="_Toc65830024"/>
      <w:bookmarkStart w:id="204" w:name="_Toc68189105"/>
      <w:bookmarkStart w:id="205" w:name="_Toc42678615"/>
      <w:bookmarkStart w:id="206" w:name="_Toc97033072"/>
      <w:bookmarkStart w:id="207" w:name="_Toc96970930"/>
      <w:bookmarkStart w:id="208" w:name="_Toc511045476"/>
      <w:bookmarkStart w:id="209" w:name="_Toc65590096"/>
      <w:bookmarkStart w:id="210" w:name="_Toc19204519"/>
      <w:bookmarkStart w:id="211" w:name="_Toc9334945"/>
      <w:bookmarkStart w:id="212" w:name="_Toc61444215"/>
      <w:bookmarkStart w:id="213" w:name="_Toc10399"/>
      <w:bookmarkStart w:id="214" w:name="_Toc87518417"/>
      <w:bookmarkStart w:id="215" w:name="_Toc68187555"/>
      <w:bookmarkStart w:id="216" w:name="_Toc518512529"/>
      <w:bookmarkStart w:id="217" w:name="_Toc42243286"/>
      <w:bookmarkStart w:id="218" w:name="_Toc42678028"/>
      <w:bookmarkStart w:id="219" w:name="_Toc68188791"/>
      <w:bookmarkStart w:id="220" w:name="_Toc22422"/>
      <w:bookmarkStart w:id="221" w:name="_Toc7030"/>
      <w:r>
        <w:rPr>
          <w:rFonts w:hint="eastAsia" w:ascii="宋体" w:hAnsi="宋体" w:eastAsia="宋体" w:cs="宋体"/>
          <w:color w:val="auto"/>
          <w:sz w:val="22"/>
          <w:szCs w:val="22"/>
          <w:highlight w:val="none"/>
        </w:rPr>
        <w:t>报价一览表</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autoSpaceDE w:val="0"/>
        <w:autoSpaceDN w:val="0"/>
        <w:adjustRightInd w:val="0"/>
        <w:rPr>
          <w:rFonts w:hint="eastAsia" w:ascii="宋体" w:hAnsi="宋体" w:eastAsia="宋体" w:cs="宋体"/>
          <w:color w:val="auto"/>
          <w:sz w:val="22"/>
          <w:szCs w:val="22"/>
          <w:highlight w:val="none"/>
          <w:u w:val="single"/>
          <w:lang w:val="zh-CN"/>
        </w:rPr>
      </w:pPr>
      <w:r>
        <w:rPr>
          <w:rFonts w:hint="eastAsia" w:ascii="宋体" w:hAnsi="宋体" w:cs="宋体"/>
          <w:color w:val="auto"/>
          <w:sz w:val="22"/>
          <w:szCs w:val="22"/>
          <w:highlight w:val="none"/>
          <w:lang w:val="zh-CN"/>
        </w:rPr>
        <w:t>投标人</w:t>
      </w:r>
      <w:r>
        <w:rPr>
          <w:rFonts w:hint="eastAsia" w:ascii="宋体" w:hAnsi="宋体" w:eastAsia="宋体" w:cs="宋体"/>
          <w:color w:val="auto"/>
          <w:sz w:val="22"/>
          <w:szCs w:val="22"/>
          <w:highlight w:val="none"/>
          <w:lang w:val="zh-CN"/>
        </w:rPr>
        <w:t>名称：采购编号：  报价单位：</w:t>
      </w:r>
      <w:r>
        <w:rPr>
          <w:rFonts w:hint="eastAsia" w:ascii="宋体" w:hAnsi="宋体" w:eastAsia="宋体" w:cs="宋体"/>
          <w:color w:val="auto"/>
          <w:sz w:val="22"/>
          <w:szCs w:val="22"/>
          <w:highlight w:val="none"/>
          <w:u w:val="single"/>
          <w:lang w:val="zh-CN"/>
        </w:rPr>
        <w:t>人民币元</w:t>
      </w:r>
    </w:p>
    <w:tbl>
      <w:tblPr>
        <w:tblStyle w:val="4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1"/>
        <w:gridCol w:w="3422"/>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3181" w:type="dxa"/>
            <w:tcBorders>
              <w:right w:val="single" w:color="000000" w:sz="6" w:space="0"/>
            </w:tcBorders>
            <w:vAlign w:val="center"/>
          </w:tcPr>
          <w:p>
            <w:pPr>
              <w:pStyle w:val="24"/>
              <w:keepNext w:val="0"/>
              <w:keepLines w:val="0"/>
              <w:suppressLineNumbers w:val="0"/>
              <w:snapToGrid w:val="0"/>
              <w:spacing w:before="0" w:beforeAutospacing="0" w:after="0" w:afterAutospacing="0" w:line="460" w:lineRule="atLeast"/>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项目名称</w:t>
            </w:r>
          </w:p>
        </w:tc>
        <w:tc>
          <w:tcPr>
            <w:tcW w:w="3422" w:type="dxa"/>
            <w:tcBorders>
              <w:left w:val="single" w:color="auto" w:sz="4" w:space="0"/>
              <w:right w:val="single" w:color="000000" w:sz="4" w:space="0"/>
            </w:tcBorders>
            <w:vAlign w:val="center"/>
          </w:tcPr>
          <w:p>
            <w:pPr>
              <w:pStyle w:val="24"/>
              <w:keepNext w:val="0"/>
              <w:keepLines w:val="0"/>
              <w:suppressLineNumbers w:val="0"/>
              <w:snapToGrid w:val="0"/>
              <w:spacing w:before="0" w:beforeAutospacing="0" w:after="0" w:afterAutospacing="0" w:line="460" w:lineRule="atLeast"/>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投标总价</w:t>
            </w:r>
          </w:p>
          <w:p>
            <w:pPr>
              <w:pStyle w:val="24"/>
              <w:keepNext w:val="0"/>
              <w:keepLines w:val="0"/>
              <w:suppressLineNumbers w:val="0"/>
              <w:snapToGrid w:val="0"/>
              <w:spacing w:before="0" w:beforeAutospacing="0" w:after="0" w:afterAutospacing="0" w:line="460" w:lineRule="atLeast"/>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（元人民币）</w:t>
            </w:r>
          </w:p>
        </w:tc>
        <w:tc>
          <w:tcPr>
            <w:tcW w:w="2117" w:type="dxa"/>
            <w:tcBorders>
              <w:left w:val="single" w:color="000000" w:sz="4" w:space="0"/>
              <w:right w:val="single" w:color="000000" w:sz="4" w:space="0"/>
            </w:tcBorders>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trPr>
        <w:tc>
          <w:tcPr>
            <w:tcW w:w="3181" w:type="dxa"/>
            <w:tcBorders>
              <w:right w:val="single" w:color="000000" w:sz="6" w:space="0"/>
            </w:tcBorders>
            <w:vAlign w:val="center"/>
          </w:tcPr>
          <w:p>
            <w:pPr>
              <w:pStyle w:val="24"/>
              <w:keepNext w:val="0"/>
              <w:keepLines w:val="0"/>
              <w:suppressLineNumbers w:val="0"/>
              <w:snapToGrid w:val="0"/>
              <w:spacing w:before="0" w:beforeAutospacing="0" w:after="0" w:afterAutospacing="0" w:line="460" w:lineRule="atLeast"/>
              <w:ind w:left="0" w:right="0"/>
              <w:jc w:val="center"/>
              <w:rPr>
                <w:rFonts w:hint="eastAsia" w:ascii="宋体" w:hAnsi="宋体" w:eastAsia="宋体" w:cs="宋体"/>
                <w:b/>
                <w:color w:val="auto"/>
                <w:sz w:val="22"/>
                <w:szCs w:val="22"/>
                <w:highlight w:val="none"/>
                <w:lang w:eastAsia="zh-CN"/>
              </w:rPr>
            </w:pPr>
            <w:r>
              <w:rPr>
                <w:rFonts w:hint="eastAsia" w:hAnsi="宋体" w:cs="宋体"/>
                <w:color w:val="auto"/>
                <w:sz w:val="22"/>
                <w:szCs w:val="22"/>
                <w:highlight w:val="none"/>
                <w:lang w:eastAsia="zh-CN"/>
              </w:rPr>
              <w:t>下塘溪儿童友好公园-游乐设施项目</w:t>
            </w:r>
          </w:p>
        </w:tc>
        <w:tc>
          <w:tcPr>
            <w:tcW w:w="3422" w:type="dxa"/>
            <w:tcBorders>
              <w:left w:val="single" w:color="auto" w:sz="4" w:space="0"/>
              <w:right w:val="single" w:color="000000" w:sz="4" w:space="0"/>
            </w:tcBorders>
            <w:vAlign w:val="center"/>
          </w:tcPr>
          <w:p>
            <w:pPr>
              <w:pStyle w:val="24"/>
              <w:keepNext w:val="0"/>
              <w:keepLines w:val="0"/>
              <w:suppressLineNumbers w:val="0"/>
              <w:spacing w:before="0" w:beforeAutospacing="0" w:after="0" w:afterAutospacing="0" w:line="460" w:lineRule="atLeast"/>
              <w:ind w:left="0" w:right="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大写：</w:t>
            </w:r>
          </w:p>
          <w:p>
            <w:pPr>
              <w:pStyle w:val="24"/>
              <w:keepNext w:val="0"/>
              <w:keepLines w:val="0"/>
              <w:suppressLineNumbers w:val="0"/>
              <w:spacing w:before="0" w:beforeAutospacing="0" w:after="0" w:afterAutospacing="0" w:line="460" w:lineRule="atLeast"/>
              <w:ind w:left="0" w:right="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小写：</w:t>
            </w:r>
          </w:p>
        </w:tc>
        <w:tc>
          <w:tcPr>
            <w:tcW w:w="2117" w:type="dxa"/>
            <w:tcBorders>
              <w:left w:val="single" w:color="000000" w:sz="4" w:space="0"/>
              <w:right w:val="single" w:color="000000" w:sz="4" w:space="0"/>
            </w:tcBorders>
            <w:vAlign w:val="center"/>
          </w:tcPr>
          <w:p>
            <w:pPr>
              <w:pStyle w:val="24"/>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r>
    </w:tbl>
    <w:p>
      <w:p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pPr>
        <w:autoSpaceDE w:val="0"/>
        <w:autoSpaceDN w:val="0"/>
        <w:adjustRightInd w:val="0"/>
        <w:spacing w:line="400" w:lineRule="atLeast"/>
        <w:ind w:left="400"/>
        <w:rPr>
          <w:rFonts w:hint="eastAsia" w:ascii="宋体" w:hAnsi="宋体" w:eastAsia="宋体" w:cs="宋体"/>
          <w:b/>
          <w:bCs/>
          <w:color w:val="auto"/>
          <w:kern w:val="0"/>
          <w:sz w:val="22"/>
          <w:szCs w:val="22"/>
          <w:highlight w:val="none"/>
          <w:lang w:val="zh-CN"/>
        </w:rPr>
      </w:pPr>
    </w:p>
    <w:p>
      <w:pPr>
        <w:numPr>
          <w:ilvl w:val="0"/>
          <w:numId w:val="8"/>
        </w:numPr>
        <w:autoSpaceDE w:val="0"/>
        <w:autoSpaceDN w:val="0"/>
        <w:adjustRightInd w:val="0"/>
        <w:spacing w:line="400" w:lineRule="atLeast"/>
        <w:rPr>
          <w:rFonts w:hint="eastAsia" w:ascii="宋体" w:hAnsi="宋体" w:eastAsia="宋体" w:cs="宋体"/>
          <w:b/>
          <w:bCs/>
          <w:color w:val="auto"/>
          <w:kern w:val="0"/>
          <w:sz w:val="22"/>
          <w:szCs w:val="22"/>
          <w:highlight w:val="none"/>
          <w:u w:val="wave"/>
          <w:lang w:val="zh-CN"/>
        </w:rPr>
      </w:pP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不提供此表格将被视为没有实质性响应招标文件。</w:t>
      </w:r>
    </w:p>
    <w:p>
      <w:pPr>
        <w:numPr>
          <w:ilvl w:val="0"/>
          <w:numId w:val="8"/>
        </w:numPr>
        <w:autoSpaceDE w:val="0"/>
        <w:autoSpaceDN w:val="0"/>
        <w:adjustRightInd w:val="0"/>
        <w:spacing w:line="400" w:lineRule="atLeast"/>
        <w:rPr>
          <w:rFonts w:hint="eastAsia" w:ascii="宋体" w:hAnsi="宋体" w:eastAsia="宋体" w:cs="宋体"/>
          <w:b/>
          <w:bCs/>
          <w:color w:val="auto"/>
          <w:kern w:val="0"/>
          <w:sz w:val="22"/>
          <w:szCs w:val="22"/>
          <w:highlight w:val="none"/>
          <w:u w:val="single"/>
          <w:lang w:val="zh-CN"/>
        </w:rPr>
      </w:pP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投标总价须与投标分项报价表中的总计价相一致。</w:t>
      </w:r>
    </w:p>
    <w:p>
      <w:pPr>
        <w:autoSpaceDE w:val="0"/>
        <w:autoSpaceDN w:val="0"/>
        <w:adjustRightInd w:val="0"/>
        <w:spacing w:line="500" w:lineRule="atLeast"/>
        <w:rPr>
          <w:rFonts w:hint="eastAsia" w:ascii="宋体" w:hAnsi="宋体" w:eastAsia="宋体" w:cs="宋体"/>
          <w:color w:val="auto"/>
          <w:sz w:val="30"/>
          <w:szCs w:val="30"/>
          <w:highlight w:val="none"/>
        </w:rPr>
      </w:pP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（盖章） ：</w:t>
      </w:r>
    </w:p>
    <w:p>
      <w:pPr>
        <w:spacing w:line="460" w:lineRule="atLeast"/>
        <w:ind w:firstLine="440"/>
        <w:rPr>
          <w:rFonts w:hint="eastAsia" w:ascii="宋体" w:hAnsi="宋体" w:eastAsia="宋体" w:cs="宋体"/>
          <w:color w:val="auto"/>
          <w:sz w:val="36"/>
          <w:highlight w:val="none"/>
        </w:rPr>
      </w:pPr>
      <w:r>
        <w:rPr>
          <w:rFonts w:hint="eastAsia" w:ascii="宋体" w:hAnsi="宋体" w:eastAsia="宋体" w:cs="宋体"/>
          <w:color w:val="auto"/>
          <w:sz w:val="22"/>
          <w:szCs w:val="22"/>
          <w:highlight w:val="none"/>
        </w:rPr>
        <w:t>日期：</w:t>
      </w:r>
    </w:p>
    <w:p>
      <w:pPr>
        <w:pStyle w:val="42"/>
        <w:ind w:firstLine="210"/>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spacing w:line="460" w:lineRule="atLeast"/>
        <w:jc w:val="lef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附件五</w:t>
      </w:r>
    </w:p>
    <w:p>
      <w:pPr>
        <w:autoSpaceDE w:val="0"/>
        <w:autoSpaceDN w:val="0"/>
        <w:adjustRightInd w:val="0"/>
        <w:spacing w:line="360" w:lineRule="atLeast"/>
        <w:ind w:right="220"/>
        <w:jc w:val="center"/>
        <w:textAlignment w:val="baseline"/>
        <w:rPr>
          <w:rFonts w:hint="eastAsia" w:ascii="宋体" w:hAnsi="宋体" w:eastAsia="宋体" w:cs="宋体"/>
          <w:b/>
          <w:color w:val="auto"/>
          <w:sz w:val="22"/>
          <w:highlight w:val="none"/>
        </w:rPr>
      </w:pPr>
      <w:r>
        <w:rPr>
          <w:rFonts w:hint="eastAsia" w:ascii="宋体" w:hAnsi="宋体" w:eastAsia="宋体" w:cs="宋体"/>
          <w:b/>
          <w:bCs/>
          <w:color w:val="auto"/>
          <w:kern w:val="0"/>
          <w:sz w:val="28"/>
          <w:szCs w:val="28"/>
          <w:highlight w:val="none"/>
          <w:lang w:val="zh-CN"/>
        </w:rPr>
        <w:t>投标分项报价表</w:t>
      </w:r>
    </w:p>
    <w:p>
      <w:pPr>
        <w:spacing w:line="360" w:lineRule="exact"/>
        <w:jc w:val="right"/>
        <w:rPr>
          <w:rFonts w:hint="eastAsia" w:ascii="宋体" w:hAnsi="宋体" w:eastAsia="宋体" w:cs="宋体"/>
          <w:color w:val="auto"/>
          <w:sz w:val="22"/>
          <w:highlight w:val="none"/>
        </w:rPr>
      </w:pPr>
      <w:r>
        <w:rPr>
          <w:rFonts w:hint="eastAsia" w:ascii="宋体" w:hAnsi="宋体" w:eastAsia="宋体" w:cs="宋体"/>
          <w:color w:val="auto"/>
          <w:sz w:val="22"/>
          <w:highlight w:val="none"/>
        </w:rPr>
        <w:t>（单位价格：元）</w:t>
      </w:r>
    </w:p>
    <w:tbl>
      <w:tblPr>
        <w:tblStyle w:val="44"/>
        <w:tblW w:w="9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834"/>
        <w:gridCol w:w="3301"/>
        <w:gridCol w:w="1055"/>
        <w:gridCol w:w="1055"/>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序号</w:t>
            </w:r>
          </w:p>
        </w:tc>
        <w:tc>
          <w:tcPr>
            <w:tcW w:w="18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名称</w:t>
            </w:r>
          </w:p>
        </w:tc>
        <w:tc>
          <w:tcPr>
            <w:tcW w:w="33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品牌型号规格</w:t>
            </w:r>
          </w:p>
        </w:tc>
        <w:tc>
          <w:tcPr>
            <w:tcW w:w="105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数量</w:t>
            </w:r>
          </w:p>
        </w:tc>
        <w:tc>
          <w:tcPr>
            <w:tcW w:w="105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单价</w:t>
            </w:r>
          </w:p>
        </w:tc>
        <w:tc>
          <w:tcPr>
            <w:tcW w:w="10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1834" w:type="dxa"/>
            <w:vAlign w:val="center"/>
          </w:tcPr>
          <w:p>
            <w:pPr>
              <w:keepNext w:val="0"/>
              <w:keepLines w:val="0"/>
              <w:suppressLineNumbers w:val="0"/>
              <w:spacing w:before="0" w:beforeAutospacing="0" w:after="0" w:afterAutospacing="0"/>
              <w:ind w:left="0" w:right="496" w:rightChars="236"/>
              <w:jc w:val="center"/>
              <w:rPr>
                <w:rFonts w:hint="eastAsia" w:ascii="宋体" w:hAnsi="宋体" w:eastAsia="宋体" w:cs="宋体"/>
                <w:b/>
                <w:color w:val="auto"/>
                <w:sz w:val="22"/>
                <w:szCs w:val="22"/>
                <w:highlight w:val="none"/>
              </w:rPr>
            </w:pPr>
          </w:p>
        </w:tc>
        <w:tc>
          <w:tcPr>
            <w:tcW w:w="33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1055" w:type="dxa"/>
            <w:vAlign w:val="center"/>
          </w:tcPr>
          <w:p>
            <w:pPr>
              <w:keepNext w:val="0"/>
              <w:keepLines w:val="0"/>
              <w:suppressLineNumbers w:val="0"/>
              <w:snapToGrid w:val="0"/>
              <w:spacing w:before="0" w:beforeAutospacing="0" w:after="0" w:afterAutospacing="0" w:line="400" w:lineRule="atLeast"/>
              <w:ind w:left="0" w:right="0"/>
              <w:jc w:val="center"/>
              <w:rPr>
                <w:rFonts w:hint="eastAsia" w:ascii="宋体" w:hAnsi="宋体" w:eastAsia="宋体" w:cs="宋体"/>
                <w:b/>
                <w:color w:val="auto"/>
                <w:sz w:val="22"/>
                <w:szCs w:val="22"/>
                <w:highlight w:val="none"/>
              </w:rPr>
            </w:pPr>
          </w:p>
        </w:tc>
        <w:tc>
          <w:tcPr>
            <w:tcW w:w="105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10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w:t>
            </w:r>
          </w:p>
        </w:tc>
        <w:tc>
          <w:tcPr>
            <w:tcW w:w="18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33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1055" w:type="dxa"/>
            <w:vAlign w:val="center"/>
          </w:tcPr>
          <w:p>
            <w:pPr>
              <w:keepNext w:val="0"/>
              <w:keepLines w:val="0"/>
              <w:suppressLineNumbers w:val="0"/>
              <w:snapToGrid w:val="0"/>
              <w:spacing w:before="0" w:beforeAutospacing="0" w:after="0" w:afterAutospacing="0" w:line="400" w:lineRule="atLeast"/>
              <w:ind w:left="0" w:right="0"/>
              <w:jc w:val="center"/>
              <w:rPr>
                <w:rFonts w:hint="eastAsia" w:ascii="宋体" w:hAnsi="宋体" w:eastAsia="宋体" w:cs="宋体"/>
                <w:b/>
                <w:color w:val="auto"/>
                <w:sz w:val="22"/>
                <w:szCs w:val="22"/>
                <w:highlight w:val="none"/>
              </w:rPr>
            </w:pPr>
          </w:p>
        </w:tc>
        <w:tc>
          <w:tcPr>
            <w:tcW w:w="105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10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w:t>
            </w:r>
          </w:p>
        </w:tc>
        <w:tc>
          <w:tcPr>
            <w:tcW w:w="18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33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1055" w:type="dxa"/>
            <w:vAlign w:val="center"/>
          </w:tcPr>
          <w:p>
            <w:pPr>
              <w:keepNext w:val="0"/>
              <w:keepLines w:val="0"/>
              <w:suppressLineNumbers w:val="0"/>
              <w:snapToGrid w:val="0"/>
              <w:spacing w:before="0" w:beforeAutospacing="0" w:after="0" w:afterAutospacing="0" w:line="400" w:lineRule="atLeast"/>
              <w:ind w:left="0" w:right="0"/>
              <w:jc w:val="center"/>
              <w:rPr>
                <w:rFonts w:hint="eastAsia" w:ascii="宋体" w:hAnsi="宋体" w:eastAsia="宋体" w:cs="宋体"/>
                <w:b/>
                <w:color w:val="auto"/>
                <w:sz w:val="22"/>
                <w:szCs w:val="22"/>
                <w:highlight w:val="none"/>
              </w:rPr>
            </w:pPr>
          </w:p>
        </w:tc>
        <w:tc>
          <w:tcPr>
            <w:tcW w:w="105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10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18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33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1055" w:type="dxa"/>
            <w:vAlign w:val="center"/>
          </w:tcPr>
          <w:p>
            <w:pPr>
              <w:keepNext w:val="0"/>
              <w:keepLines w:val="0"/>
              <w:suppressLineNumbers w:val="0"/>
              <w:snapToGrid w:val="0"/>
              <w:spacing w:before="0" w:beforeAutospacing="0" w:after="0" w:afterAutospacing="0" w:line="400" w:lineRule="atLeast"/>
              <w:ind w:left="0" w:right="0"/>
              <w:jc w:val="center"/>
              <w:rPr>
                <w:rFonts w:hint="eastAsia" w:ascii="宋体" w:hAnsi="宋体" w:eastAsia="宋体" w:cs="宋体"/>
                <w:b/>
                <w:color w:val="auto"/>
                <w:sz w:val="22"/>
                <w:szCs w:val="22"/>
                <w:highlight w:val="none"/>
              </w:rPr>
            </w:pPr>
          </w:p>
        </w:tc>
        <w:tc>
          <w:tcPr>
            <w:tcW w:w="105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10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18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33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1055" w:type="dxa"/>
            <w:vAlign w:val="center"/>
          </w:tcPr>
          <w:p>
            <w:pPr>
              <w:keepNext w:val="0"/>
              <w:keepLines w:val="0"/>
              <w:suppressLineNumbers w:val="0"/>
              <w:snapToGrid w:val="0"/>
              <w:spacing w:before="0" w:beforeAutospacing="0" w:after="0" w:afterAutospacing="0" w:line="400" w:lineRule="atLeast"/>
              <w:ind w:left="0" w:right="0"/>
              <w:jc w:val="center"/>
              <w:rPr>
                <w:rFonts w:hint="eastAsia" w:ascii="宋体" w:hAnsi="宋体" w:eastAsia="宋体" w:cs="宋体"/>
                <w:b/>
                <w:color w:val="auto"/>
                <w:sz w:val="22"/>
                <w:szCs w:val="22"/>
                <w:highlight w:val="none"/>
              </w:rPr>
            </w:pPr>
          </w:p>
        </w:tc>
        <w:tc>
          <w:tcPr>
            <w:tcW w:w="105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10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5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合计总价</w:t>
            </w:r>
          </w:p>
        </w:tc>
        <w:tc>
          <w:tcPr>
            <w:tcW w:w="3152"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r>
    </w:tbl>
    <w:p>
      <w:pPr>
        <w:pStyle w:val="24"/>
        <w:spacing w:line="440" w:lineRule="atLeast"/>
        <w:rPr>
          <w:rFonts w:hint="eastAsia" w:ascii="宋体" w:hAnsi="宋体" w:eastAsia="宋体" w:cs="宋体"/>
          <w:color w:val="auto"/>
          <w:highlight w:val="none"/>
        </w:rPr>
      </w:pPr>
      <w:r>
        <w:rPr>
          <w:rFonts w:hint="eastAsia" w:ascii="宋体" w:hAnsi="宋体" w:eastAsia="宋体" w:cs="宋体"/>
          <w:b/>
          <w:color w:val="auto"/>
          <w:sz w:val="22"/>
          <w:szCs w:val="22"/>
          <w:highlight w:val="none"/>
        </w:rPr>
        <w:t>说明：</w:t>
      </w:r>
      <w:r>
        <w:rPr>
          <w:rFonts w:hint="eastAsia" w:ascii="宋体" w:hAnsi="宋体" w:eastAsia="宋体" w:cs="宋体"/>
          <w:color w:val="auto"/>
          <w:highlight w:val="none"/>
        </w:rPr>
        <w:t xml:space="preserve"> </w:t>
      </w:r>
    </w:p>
    <w:p>
      <w:pPr>
        <w:spacing w:line="400" w:lineRule="exact"/>
        <w:ind w:left="42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1、总计价应与“开标一览表”中投标总价对应相一致。</w:t>
      </w:r>
    </w:p>
    <w:p>
      <w:pPr>
        <w:spacing w:line="400" w:lineRule="exact"/>
        <w:ind w:left="42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2、各项费用如已包含在产品价格中请注明“含”，若免费请注明“免”，若没有请注明“无”。</w:t>
      </w:r>
    </w:p>
    <w:p>
      <w:pPr>
        <w:spacing w:line="400" w:lineRule="exact"/>
        <w:ind w:left="42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本表</w:t>
      </w:r>
      <w:r>
        <w:rPr>
          <w:rFonts w:hint="eastAsia" w:ascii="宋体" w:hAnsi="宋体" w:eastAsia="宋体" w:cs="宋体"/>
          <w:color w:val="auto"/>
          <w:highlight w:val="none"/>
        </w:rPr>
        <w:t>可在不改变格式的情况下根据具体需要自行增减。</w:t>
      </w:r>
    </w:p>
    <w:p>
      <w:pPr>
        <w:spacing w:line="400" w:lineRule="exact"/>
        <w:ind w:left="420" w:firstLine="221" w:firstLineChars="1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4、▲ </w:t>
      </w:r>
      <w:r>
        <w:rPr>
          <w:rFonts w:hint="eastAsia" w:ascii="宋体" w:hAnsi="宋体" w:eastAsia="宋体" w:cs="宋体"/>
          <w:b/>
          <w:color w:val="auto"/>
          <w:sz w:val="22"/>
          <w:szCs w:val="22"/>
          <w:highlight w:val="none"/>
          <w:u w:val="single"/>
        </w:rPr>
        <w:t>不提供此表格的将视为没有实质性响应招标文件。</w:t>
      </w: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（盖章） ：</w:t>
      </w:r>
    </w:p>
    <w:p>
      <w:pPr>
        <w:spacing w:line="460" w:lineRule="atLeast"/>
        <w:ind w:firstLine="440"/>
        <w:rPr>
          <w:rFonts w:hint="eastAsia" w:ascii="宋体" w:hAnsi="宋体" w:eastAsia="宋体" w:cs="宋体"/>
          <w:color w:val="auto"/>
          <w:sz w:val="36"/>
          <w:highlight w:val="none"/>
        </w:rPr>
      </w:pPr>
      <w:r>
        <w:rPr>
          <w:rFonts w:hint="eastAsia" w:ascii="宋体" w:hAnsi="宋体" w:eastAsia="宋体" w:cs="宋体"/>
          <w:color w:val="auto"/>
          <w:sz w:val="22"/>
          <w:szCs w:val="22"/>
          <w:highlight w:val="none"/>
        </w:rPr>
        <w:t>日期：</w:t>
      </w:r>
    </w:p>
    <w:p>
      <w:pPr>
        <w:snapToGrid w:val="0"/>
        <w:spacing w:line="500" w:lineRule="atLeast"/>
        <w:ind w:firstLine="4367" w:firstLineChars="1450"/>
        <w:rPr>
          <w:rFonts w:hint="eastAsia" w:ascii="宋体" w:hAnsi="宋体" w:eastAsia="宋体" w:cs="宋体"/>
          <w:b/>
          <w:color w:val="auto"/>
          <w:sz w:val="30"/>
          <w:highlight w:val="none"/>
        </w:rPr>
        <w:sectPr>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2" w:charSpace="0"/>
        </w:sectPr>
      </w:pPr>
    </w:p>
    <w:p>
      <w:pPr>
        <w:pStyle w:val="40"/>
        <w:rPr>
          <w:rFonts w:hint="eastAsia" w:ascii="宋体" w:hAnsi="宋体" w:eastAsia="宋体" w:cs="宋体"/>
          <w:color w:val="auto"/>
          <w:highlight w:val="none"/>
        </w:rPr>
      </w:pPr>
      <w:bookmarkStart w:id="222" w:name="_Toc65590097"/>
      <w:bookmarkStart w:id="223" w:name="_Toc6383"/>
      <w:bookmarkStart w:id="224" w:name="_Toc65830025"/>
      <w:bookmarkStart w:id="225" w:name="_Toc42678695"/>
      <w:bookmarkStart w:id="226" w:name="_Toc42243287"/>
      <w:r>
        <w:rPr>
          <w:rFonts w:hint="eastAsia" w:ascii="宋体" w:hAnsi="宋体" w:eastAsia="宋体" w:cs="宋体"/>
          <w:color w:val="auto"/>
          <w:highlight w:val="none"/>
        </w:rPr>
        <w:t>三、商务技术文件部分格式</w:t>
      </w:r>
      <w:bookmarkEnd w:id="222"/>
      <w:bookmarkEnd w:id="223"/>
      <w:bookmarkEnd w:id="224"/>
      <w:bookmarkEnd w:id="225"/>
      <w:bookmarkEnd w:id="226"/>
    </w:p>
    <w:p>
      <w:pPr>
        <w:widowControl/>
        <w:spacing w:line="460" w:lineRule="atLeast"/>
        <w:jc w:val="left"/>
        <w:rPr>
          <w:rFonts w:hint="eastAsia" w:ascii="宋体" w:hAnsi="宋体" w:eastAsia="宋体" w:cs="宋体"/>
          <w:b/>
          <w:bCs/>
          <w:color w:val="auto"/>
          <w:sz w:val="22"/>
          <w:szCs w:val="22"/>
          <w:highlight w:val="none"/>
        </w:rPr>
      </w:pPr>
      <w:bookmarkStart w:id="227" w:name="_Toc493530215"/>
      <w:r>
        <w:rPr>
          <w:rFonts w:hint="eastAsia" w:ascii="宋体" w:hAnsi="宋体" w:eastAsia="宋体" w:cs="宋体"/>
          <w:b/>
          <w:color w:val="auto"/>
          <w:sz w:val="22"/>
          <w:szCs w:val="22"/>
          <w:highlight w:val="none"/>
        </w:rPr>
        <w:t>附件</w:t>
      </w:r>
      <w:bookmarkEnd w:id="227"/>
      <w:r>
        <w:rPr>
          <w:rFonts w:hint="eastAsia" w:ascii="宋体" w:hAnsi="宋体" w:eastAsia="宋体" w:cs="宋体"/>
          <w:b/>
          <w:color w:val="auto"/>
          <w:sz w:val="22"/>
          <w:szCs w:val="22"/>
          <w:highlight w:val="none"/>
        </w:rPr>
        <w:t>六</w:t>
      </w:r>
    </w:p>
    <w:p>
      <w:pPr>
        <w:pStyle w:val="40"/>
        <w:rPr>
          <w:rFonts w:hint="eastAsia" w:ascii="宋体" w:hAnsi="宋体" w:eastAsia="宋体" w:cs="宋体"/>
          <w:color w:val="auto"/>
          <w:highlight w:val="none"/>
        </w:rPr>
      </w:pPr>
      <w:bookmarkStart w:id="228" w:name="_Toc42678185"/>
      <w:bookmarkStart w:id="229" w:name="_Toc65590098"/>
      <w:bookmarkStart w:id="230" w:name="_Toc522469119"/>
      <w:bookmarkStart w:id="231" w:name="_Toc68188793"/>
      <w:bookmarkStart w:id="232" w:name="_Toc68189107"/>
      <w:bookmarkStart w:id="233" w:name="_Toc42243288"/>
      <w:bookmarkStart w:id="234" w:name="_Toc61444217"/>
      <w:bookmarkStart w:id="235" w:name="_Toc18949"/>
      <w:bookmarkStart w:id="236" w:name="_Toc97033074"/>
      <w:bookmarkStart w:id="237" w:name="_Toc21520"/>
      <w:bookmarkStart w:id="238" w:name="_Toc511045481"/>
      <w:bookmarkStart w:id="239" w:name="_Toc42678617"/>
      <w:bookmarkStart w:id="240" w:name="_Toc9334949"/>
      <w:bookmarkStart w:id="241" w:name="_Toc19204521"/>
      <w:bookmarkStart w:id="242" w:name="_Toc65830026"/>
      <w:bookmarkStart w:id="243" w:name="_Toc29259"/>
      <w:bookmarkStart w:id="244" w:name="_Toc87518419"/>
      <w:bookmarkStart w:id="245" w:name="_Toc96970932"/>
      <w:bookmarkStart w:id="246" w:name="_Toc42678030"/>
      <w:bookmarkStart w:id="247" w:name="_Toc68187557"/>
      <w:bookmarkStart w:id="248" w:name="_Toc518512534"/>
      <w:bookmarkStart w:id="249" w:name="_Toc87518596"/>
      <w:bookmarkStart w:id="250" w:name="_Toc42678696"/>
      <w:r>
        <w:rPr>
          <w:rFonts w:hint="eastAsia" w:ascii="宋体" w:hAnsi="宋体" w:eastAsia="宋体" w:cs="宋体"/>
          <w:color w:val="auto"/>
          <w:highlight w:val="none"/>
        </w:rPr>
        <w:t>投 标 函</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autoSpaceDE w:val="0"/>
        <w:autoSpaceDN w:val="0"/>
        <w:adjustRightInd w:val="0"/>
        <w:snapToGrid w:val="0"/>
        <w:spacing w:line="480" w:lineRule="atLeas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lang w:val="zh-CN"/>
        </w:rPr>
        <w:t xml:space="preserve">  （采购人）   ：</w:t>
      </w:r>
    </w:p>
    <w:p>
      <w:pPr>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（供应商名称）作为供应商正式授权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（授权代表全名，职务）代表我方处理有关本项目投标的一切事宜。</w:t>
      </w:r>
    </w:p>
    <w:p>
      <w:pPr>
        <w:autoSpaceDE w:val="0"/>
        <w:autoSpaceDN w:val="0"/>
        <w:adjustRightInd w:val="0"/>
        <w:spacing w:line="420" w:lineRule="atLeas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在此提交的投标文件中，包括如下内容，并已分别单独提交：</w:t>
      </w:r>
    </w:p>
    <w:p>
      <w:pPr>
        <w:numPr>
          <w:ilvl w:val="0"/>
          <w:numId w:val="9"/>
        </w:numPr>
        <w:spacing w:line="420" w:lineRule="exact"/>
        <w:rPr>
          <w:rFonts w:hint="eastAsia" w:ascii="宋体" w:hAnsi="宋体" w:eastAsia="宋体" w:cs="宋体"/>
          <w:color w:val="auto"/>
          <w:szCs w:val="21"/>
          <w:highlight w:val="none"/>
        </w:rPr>
      </w:pPr>
      <w:r>
        <w:rPr>
          <w:rFonts w:hint="eastAsia" w:ascii="宋体" w:hAnsi="宋体" w:eastAsia="宋体" w:cs="宋体"/>
          <w:color w:val="auto"/>
          <w:sz w:val="22"/>
          <w:highlight w:val="none"/>
        </w:rPr>
        <w:t>按“供应商须知”要求编制的投标文件资格审查资料 ；</w:t>
      </w:r>
    </w:p>
    <w:p>
      <w:pPr>
        <w:numPr>
          <w:ilvl w:val="0"/>
          <w:numId w:val="9"/>
        </w:numPr>
        <w:spacing w:line="420" w:lineRule="exact"/>
        <w:rPr>
          <w:rFonts w:hint="eastAsia" w:ascii="宋体" w:hAnsi="宋体" w:eastAsia="宋体" w:cs="宋体"/>
          <w:color w:val="auto"/>
          <w:szCs w:val="21"/>
          <w:highlight w:val="none"/>
        </w:rPr>
      </w:pPr>
      <w:r>
        <w:rPr>
          <w:rFonts w:hint="eastAsia" w:ascii="宋体" w:hAnsi="宋体" w:eastAsia="宋体" w:cs="宋体"/>
          <w:color w:val="auto"/>
          <w:sz w:val="22"/>
          <w:highlight w:val="none"/>
        </w:rPr>
        <w:t>按“供应商须知”要求编制的投标文件商务技术文件 ；</w:t>
      </w:r>
    </w:p>
    <w:p>
      <w:pPr>
        <w:numPr>
          <w:ilvl w:val="0"/>
          <w:numId w:val="9"/>
        </w:numPr>
        <w:spacing w:line="420" w:lineRule="exact"/>
        <w:rPr>
          <w:rFonts w:hint="eastAsia" w:ascii="宋体" w:hAnsi="宋体" w:eastAsia="宋体" w:cs="宋体"/>
          <w:color w:val="auto"/>
          <w:szCs w:val="21"/>
          <w:highlight w:val="none"/>
        </w:rPr>
      </w:pPr>
      <w:r>
        <w:rPr>
          <w:rFonts w:hint="eastAsia" w:ascii="宋体" w:hAnsi="宋体" w:eastAsia="宋体" w:cs="宋体"/>
          <w:color w:val="auto"/>
          <w:sz w:val="22"/>
          <w:highlight w:val="none"/>
        </w:rPr>
        <w:t>按“供应商须知”要求编制的投标文件报价文件 。</w:t>
      </w:r>
    </w:p>
    <w:p>
      <w:pPr>
        <w:autoSpaceDE w:val="0"/>
        <w:autoSpaceDN w:val="0"/>
        <w:adjustRightInd w:val="0"/>
        <w:spacing w:line="420" w:lineRule="atLeast"/>
        <w:ind w:firstLine="44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我方</w:t>
      </w:r>
      <w:r>
        <w:rPr>
          <w:rFonts w:hint="eastAsia" w:ascii="宋体" w:hAnsi="宋体" w:cs="宋体"/>
          <w:color w:val="auto"/>
          <w:kern w:val="0"/>
          <w:sz w:val="22"/>
          <w:szCs w:val="22"/>
          <w:highlight w:val="none"/>
          <w:lang w:val="zh-CN"/>
        </w:rPr>
        <w:t>已完全</w:t>
      </w:r>
      <w:r>
        <w:rPr>
          <w:rFonts w:hint="eastAsia" w:ascii="宋体" w:hAnsi="宋体" w:eastAsia="宋体" w:cs="宋体"/>
          <w:color w:val="auto"/>
          <w:kern w:val="0"/>
          <w:sz w:val="22"/>
          <w:szCs w:val="22"/>
          <w:highlight w:val="none"/>
          <w:lang w:val="zh-CN"/>
        </w:rPr>
        <w:t>明白采购文件的所有条款要求，并重申以下几点：</w:t>
      </w:r>
    </w:p>
    <w:p>
      <w:pPr>
        <w:numPr>
          <w:ilvl w:val="0"/>
          <w:numId w:val="10"/>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pPr>
        <w:numPr>
          <w:ilvl w:val="0"/>
          <w:numId w:val="10"/>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同意提供按照贵方可能要求的与投标有关的一切数据或资料等。若贵方需要，我方愿意提供我方作出的一切承诺的证明材料。</w:t>
      </w:r>
    </w:p>
    <w:p>
      <w:pPr>
        <w:numPr>
          <w:ilvl w:val="0"/>
          <w:numId w:val="10"/>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如中标，保证按照采购文件要求及投标文件的承诺与采购人签订合同，保证履行合同条款。</w:t>
      </w:r>
    </w:p>
    <w:p>
      <w:pPr>
        <w:numPr>
          <w:ilvl w:val="0"/>
          <w:numId w:val="10"/>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同意在采购文件中供应商须知规定的开标日期起遵守本投标书中的承诺且在投标有效期满之前均具有约束力。</w:t>
      </w:r>
    </w:p>
    <w:p>
      <w:pPr>
        <w:numPr>
          <w:ilvl w:val="0"/>
          <w:numId w:val="10"/>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如果在开标后规定的投标有效期内撤回投标，我方接受贵方处罚。</w:t>
      </w:r>
    </w:p>
    <w:p>
      <w:pPr>
        <w:numPr>
          <w:ilvl w:val="0"/>
          <w:numId w:val="10"/>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完全理解贵方不一定要接受最低价的投标。</w:t>
      </w:r>
    </w:p>
    <w:p>
      <w:pPr>
        <w:numPr>
          <w:ilvl w:val="0"/>
          <w:numId w:val="10"/>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在参加本项目前三年内（被通报或者处罚的违法行为有：</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）或（没有因违法经营受到刑事处罚或者责令停产停业、吊销许可证或者执照、较大数额罚款等行政处罚或处罚）或（在</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至</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期间禁止参加政府采购活动但是期限届满，须附相关证明文件）</w:t>
      </w:r>
    </w:p>
    <w:p>
      <w:pPr>
        <w:numPr>
          <w:ilvl w:val="0"/>
          <w:numId w:val="10"/>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在投标截止前（未被“信用中国”网站(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highlight w:val="none"/>
        </w:rPr>
        <w:t>www.creditchina.gov.cn</w:t>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)列入失信被执行人、重大税收违法案件当事人名单；未被“中国政府采购网”(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highlight w:val="none"/>
        </w:rPr>
        <w:t>www.ccgp.gov.cn</w:t>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)列入政府采购严重违法失信行为记录名单。）或（被“信用中国”或“中国政府采购网”列入……名单。）</w:t>
      </w:r>
    </w:p>
    <w:p>
      <w:pPr>
        <w:numPr>
          <w:ilvl w:val="0"/>
          <w:numId w:val="10"/>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如</w:t>
      </w:r>
      <w:r>
        <w:rPr>
          <w:rFonts w:hint="eastAsia" w:ascii="宋体" w:hAnsi="宋体" w:cs="宋体"/>
          <w:color w:val="auto"/>
          <w:sz w:val="22"/>
          <w:highlight w:val="none"/>
          <w:lang w:eastAsia="zh-CN"/>
        </w:rPr>
        <w:t>有下</w:t>
      </w:r>
      <w:r>
        <w:rPr>
          <w:rFonts w:hint="eastAsia" w:ascii="宋体" w:hAnsi="宋体" w:eastAsia="宋体" w:cs="宋体"/>
          <w:color w:val="auto"/>
          <w:sz w:val="22"/>
          <w:highlight w:val="none"/>
        </w:rPr>
        <w:t>列情形之一的，我方愿意被取消中标资格（如中标），同时继续承担其他一切法律后果，并不再寻求任何旨在减轻或免除法律责任的解释：</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(1)提供虚假材料（承诺）谋取中标、成交的；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(2)采取不正当手段诋毁、排挤其他供应商的；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(3)与采购人、其它供应商或者采购代理机构恶意串通的；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(4)向采购人、采购代理机构行贿或者提供其他不正当利益的；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(5)在招标采购过程中与采购人进行协商谈判的；</w:t>
      </w:r>
    </w:p>
    <w:p>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(6)拒绝有关部门监督检查或提供虚假情况的。</w:t>
      </w:r>
    </w:p>
    <w:p>
      <w:pPr>
        <w:numPr>
          <w:ilvl w:val="0"/>
          <w:numId w:val="10"/>
        </w:numPr>
        <w:spacing w:line="42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所有与本投标有关的函件请发往下列地址：</w:t>
      </w:r>
    </w:p>
    <w:p>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地址</w:t>
      </w:r>
      <w:r>
        <w:rPr>
          <w:rFonts w:hint="eastAsia" w:ascii="宋体" w:hAnsi="宋体" w:eastAsia="宋体" w:cs="宋体"/>
          <w:color w:val="auto"/>
          <w:sz w:val="22"/>
          <w:szCs w:val="22"/>
          <w:highlight w:val="none"/>
          <w:u w:val="single"/>
        </w:rPr>
        <w:t xml:space="preserve">                           </w:t>
      </w:r>
    </w:p>
    <w:p>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pPr>
        <w:spacing w:line="420" w:lineRule="exact"/>
        <w:ind w:firstLine="43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u w:val="single"/>
        </w:rPr>
        <w:t xml:space="preserve">                           </w:t>
      </w:r>
    </w:p>
    <w:p>
      <w:pPr>
        <w:spacing w:line="420" w:lineRule="exact"/>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pPr>
        <w:autoSpaceDE w:val="0"/>
        <w:autoSpaceDN w:val="0"/>
        <w:adjustRightInd w:val="0"/>
        <w:spacing w:line="440" w:lineRule="atLeast"/>
        <w:rPr>
          <w:rFonts w:hint="eastAsia" w:ascii="宋体" w:hAnsi="宋体" w:eastAsia="宋体" w:cs="宋体"/>
          <w:color w:val="auto"/>
          <w:sz w:val="22"/>
          <w:szCs w:val="22"/>
          <w:highlight w:val="none"/>
        </w:rPr>
      </w:pPr>
    </w:p>
    <w:p>
      <w:pPr>
        <w:autoSpaceDE w:val="0"/>
        <w:autoSpaceDN w:val="0"/>
        <w:adjustRightInd w:val="0"/>
        <w:spacing w:line="440" w:lineRule="atLeast"/>
        <w:ind w:firstLine="1980" w:firstLineChars="900"/>
        <w:rPr>
          <w:rFonts w:hint="eastAsia" w:ascii="宋体" w:hAnsi="宋体" w:eastAsia="宋体" w:cs="宋体"/>
          <w:color w:val="auto"/>
          <w:sz w:val="22"/>
          <w:szCs w:val="22"/>
          <w:highlight w:val="none"/>
          <w:lang w:val="zh-CN"/>
        </w:rPr>
      </w:pPr>
    </w:p>
    <w:p>
      <w:pPr>
        <w:autoSpaceDE w:val="0"/>
        <w:autoSpaceDN w:val="0"/>
        <w:adjustRightInd w:val="0"/>
        <w:spacing w:line="440" w:lineRule="atLeast"/>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pPr>
        <w:autoSpaceDE w:val="0"/>
        <w:autoSpaceDN w:val="0"/>
        <w:adjustRightInd w:val="0"/>
        <w:spacing w:line="440" w:lineRule="atLeast"/>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pPr>
        <w:autoSpaceDE w:val="0"/>
        <w:autoSpaceDN w:val="0"/>
        <w:adjustRightInd w:val="0"/>
        <w:snapToGrid w:val="0"/>
        <w:spacing w:line="480" w:lineRule="atLeast"/>
        <w:ind w:firstLine="440" w:firstLineChars="200"/>
        <w:jc w:val="left"/>
        <w:rPr>
          <w:rFonts w:hint="eastAsia" w:ascii="宋体" w:hAnsi="宋体" w:eastAsia="宋体" w:cs="宋体"/>
          <w:color w:val="auto"/>
          <w:sz w:val="22"/>
          <w:highlight w:val="none"/>
          <w:lang w:val="zh-CN"/>
        </w:rPr>
      </w:pPr>
    </w:p>
    <w:p>
      <w:pPr>
        <w:rPr>
          <w:rFonts w:hint="eastAsia" w:ascii="宋体" w:hAnsi="宋体" w:eastAsia="宋体" w:cs="宋体"/>
          <w:b/>
          <w:bCs/>
          <w:color w:val="auto"/>
          <w:sz w:val="22"/>
          <w:szCs w:val="22"/>
          <w:highlight w:val="none"/>
        </w:rPr>
      </w:pPr>
      <w:bookmarkStart w:id="251" w:name="_Toc493530219"/>
      <w:r>
        <w:rPr>
          <w:rFonts w:hint="eastAsia" w:ascii="宋体" w:hAnsi="宋体" w:eastAsia="宋体" w:cs="宋体"/>
          <w:b/>
          <w:bCs/>
          <w:color w:val="auto"/>
          <w:sz w:val="22"/>
          <w:szCs w:val="22"/>
          <w:highlight w:val="none"/>
        </w:rPr>
        <w:br w:type="page"/>
      </w:r>
    </w:p>
    <w:p>
      <w:pPr>
        <w:widowControl/>
        <w:spacing w:line="460" w:lineRule="atLeas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w:t>
      </w:r>
      <w:bookmarkEnd w:id="251"/>
      <w:r>
        <w:rPr>
          <w:rFonts w:hint="eastAsia" w:ascii="宋体" w:hAnsi="宋体" w:eastAsia="宋体" w:cs="宋体"/>
          <w:b/>
          <w:bCs/>
          <w:color w:val="auto"/>
          <w:sz w:val="22"/>
          <w:szCs w:val="22"/>
          <w:highlight w:val="none"/>
        </w:rPr>
        <w:t>七</w:t>
      </w:r>
    </w:p>
    <w:p>
      <w:pPr>
        <w:tabs>
          <w:tab w:val="left" w:pos="1080"/>
        </w:tabs>
        <w:autoSpaceDE w:val="0"/>
        <w:autoSpaceDN w:val="0"/>
        <w:adjustRightInd w:val="0"/>
        <w:spacing w:line="440" w:lineRule="atLeast"/>
        <w:jc w:val="center"/>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t>法定代表人诚信投标承诺书</w:t>
      </w:r>
    </w:p>
    <w:p>
      <w:pPr>
        <w:spacing w:line="360" w:lineRule="auto"/>
        <w:jc w:val="left"/>
        <w:rPr>
          <w:rFonts w:hint="eastAsia" w:ascii="宋体" w:hAnsi="宋体" w:eastAsia="宋体" w:cs="宋体"/>
          <w:b/>
          <w:color w:val="auto"/>
          <w:sz w:val="24"/>
          <w:highlight w:val="none"/>
        </w:rPr>
      </w:pPr>
    </w:p>
    <w:p>
      <w:pPr>
        <w:spacing w:line="460" w:lineRule="atLeas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本人以企业法定代表人的身份郑重承诺：</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将遵循公开、公平、公正和诚信信用的原则参加</w:t>
      </w:r>
      <w:r>
        <w:rPr>
          <w:rFonts w:hint="eastAsia" w:ascii="宋体" w:hAnsi="宋体" w:eastAsia="宋体" w:cs="宋体"/>
          <w:color w:val="auto"/>
          <w:sz w:val="22"/>
          <w:szCs w:val="22"/>
          <w:highlight w:val="none"/>
          <w:u w:val="single"/>
        </w:rPr>
        <w:t xml:space="preserve">              项目（项目编号：   ）</w:t>
      </w:r>
      <w:r>
        <w:rPr>
          <w:rFonts w:hint="eastAsia" w:ascii="宋体" w:hAnsi="宋体" w:eastAsia="宋体" w:cs="宋体"/>
          <w:color w:val="auto"/>
          <w:sz w:val="22"/>
          <w:szCs w:val="22"/>
          <w:highlight w:val="none"/>
        </w:rPr>
        <w:t>的投标；</w:t>
      </w:r>
    </w:p>
    <w:p>
      <w:pPr>
        <w:spacing w:line="460" w:lineRule="atLeas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二、投标文件所提供的一切材料都是真实、有效、合法的。</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三、不与其他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相互串通投标报价，不排挤其他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的公平竞争，不损害招标人或其他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的合法权益。</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四、不与采购人或采购代理机构串通投标，不损害国家利益，社会公共利益或其他人的合法权益。</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五、不向采购人或者评标委员会成员行贿以牟取中标。</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六、不以其他人名义投标或者以其他方式弄虚作假，骗取中标。</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七、不在开标后进行虚假恶意投诉。</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九、没有被各地、各级财政部门禁止参加政府采购活动，且在限制期限内：    </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十、参与本项目政府采购活动3年内没有重大违法记录情况。</w:t>
      </w:r>
    </w:p>
    <w:p>
      <w:pPr>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法定代表人（签字或盖章）：</w:t>
      </w:r>
    </w:p>
    <w:p>
      <w:pPr>
        <w:spacing w:line="460" w:lineRule="atLeast"/>
        <w:ind w:right="1120" w:firstLine="2970" w:firstLineChars="135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（盖章）</w:t>
      </w:r>
    </w:p>
    <w:p>
      <w:pPr>
        <w:spacing w:line="460" w:lineRule="atLeast"/>
        <w:ind w:right="1120" w:firstLine="2970" w:firstLineChars="1350"/>
        <w:rPr>
          <w:rFonts w:hint="eastAsia" w:ascii="宋体" w:hAnsi="宋体" w:eastAsia="宋体" w:cs="宋体"/>
          <w:color w:val="auto"/>
          <w:highlight w:val="none"/>
        </w:rPr>
      </w:pPr>
      <w:r>
        <w:rPr>
          <w:rFonts w:hint="eastAsia" w:ascii="宋体" w:hAnsi="宋体" w:eastAsia="宋体" w:cs="宋体"/>
          <w:color w:val="auto"/>
          <w:sz w:val="22"/>
          <w:szCs w:val="22"/>
          <w:highlight w:val="none"/>
        </w:rPr>
        <w:t>承诺书签署日期：         年  月  日</w:t>
      </w:r>
    </w:p>
    <w:p>
      <w:pPr>
        <w:spacing w:line="360" w:lineRule="exact"/>
        <w:jc w:val="left"/>
        <w:rPr>
          <w:rFonts w:hint="eastAsia" w:ascii="宋体" w:hAnsi="宋体" w:eastAsia="宋体" w:cs="宋体"/>
          <w:b/>
          <w:bCs/>
          <w:color w:val="auto"/>
          <w:sz w:val="22"/>
          <w:szCs w:val="22"/>
          <w:highlight w:val="none"/>
          <w:u w:val="single"/>
        </w:rPr>
      </w:pPr>
    </w:p>
    <w:p>
      <w:pPr>
        <w:spacing w:line="360" w:lineRule="exact"/>
        <w:jc w:val="left"/>
        <w:rPr>
          <w:rFonts w:hint="eastAsia" w:ascii="宋体" w:hAnsi="宋体" w:eastAsia="宋体" w:cs="宋体"/>
          <w:b/>
          <w:color w:val="auto"/>
          <w:sz w:val="30"/>
          <w:highlight w:val="none"/>
        </w:rPr>
      </w:pPr>
      <w:r>
        <w:rPr>
          <w:rFonts w:hint="eastAsia" w:ascii="宋体" w:hAnsi="宋体" w:eastAsia="宋体" w:cs="宋体"/>
          <w:b/>
          <w:color w:val="auto"/>
          <w:sz w:val="22"/>
          <w:szCs w:val="22"/>
          <w:highlight w:val="none"/>
          <w:u w:val="single"/>
        </w:rPr>
        <w:t>备注：▲</w:t>
      </w:r>
      <w:r>
        <w:rPr>
          <w:rFonts w:hint="eastAsia" w:ascii="宋体" w:hAnsi="宋体" w:cs="宋体"/>
          <w:b/>
          <w:color w:val="auto"/>
          <w:sz w:val="22"/>
          <w:szCs w:val="22"/>
          <w:highlight w:val="none"/>
          <w:u w:val="single"/>
          <w:lang w:eastAsia="zh-CN"/>
        </w:rPr>
        <w:t>投标人</w:t>
      </w:r>
      <w:r>
        <w:rPr>
          <w:rFonts w:hint="eastAsia" w:ascii="宋体" w:hAnsi="宋体" w:eastAsia="宋体" w:cs="宋体"/>
          <w:b/>
          <w:color w:val="auto"/>
          <w:sz w:val="22"/>
          <w:szCs w:val="22"/>
          <w:highlight w:val="none"/>
          <w:u w:val="single"/>
        </w:rPr>
        <w:t>必须提供本承诺书，不提供按无效投标处理。</w:t>
      </w:r>
    </w:p>
    <w:p>
      <w:pPr>
        <w:tabs>
          <w:tab w:val="left" w:pos="2520"/>
        </w:tabs>
        <w:spacing w:line="440" w:lineRule="exact"/>
        <w:outlineLvl w:val="0"/>
        <w:rPr>
          <w:rFonts w:hint="eastAsia" w:ascii="宋体" w:hAnsi="宋体" w:eastAsia="宋体" w:cs="宋体"/>
          <w:color w:val="auto"/>
          <w:highlight w:val="none"/>
        </w:rPr>
      </w:pPr>
    </w:p>
    <w:p>
      <w:pPr>
        <w:tabs>
          <w:tab w:val="left" w:pos="2520"/>
        </w:tabs>
        <w:spacing w:line="440" w:lineRule="exact"/>
        <w:outlineLvl w:val="0"/>
        <w:rPr>
          <w:rFonts w:hint="eastAsia" w:ascii="宋体" w:hAnsi="宋体" w:eastAsia="宋体" w:cs="宋体"/>
          <w:color w:val="auto"/>
          <w:highlight w:val="none"/>
        </w:rPr>
      </w:pPr>
    </w:p>
    <w:p>
      <w:pPr>
        <w:spacing w:line="3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22"/>
          <w:szCs w:val="22"/>
          <w:highlight w:val="none"/>
        </w:rPr>
        <w:t>附件八</w:t>
      </w:r>
    </w:p>
    <w:p>
      <w:pPr>
        <w:tabs>
          <w:tab w:val="left" w:pos="1080"/>
        </w:tabs>
        <w:autoSpaceDE w:val="0"/>
        <w:autoSpaceDN w:val="0"/>
        <w:adjustRightInd w:val="0"/>
        <w:spacing w:line="440" w:lineRule="atLeast"/>
        <w:jc w:val="center"/>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t>类似业绩（时间以签订的时间为准）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                                              项目编号：</w:t>
      </w:r>
    </w:p>
    <w:tbl>
      <w:tblPr>
        <w:tblStyle w:val="44"/>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aps/>
                <w:color w:val="auto"/>
                <w:spacing w:val="20"/>
                <w:sz w:val="22"/>
                <w:highlight w:val="none"/>
              </w:rPr>
            </w:pPr>
            <w:r>
              <w:rPr>
                <w:rFonts w:hint="eastAsia" w:ascii="宋体" w:hAnsi="宋体" w:eastAsia="宋体" w:cs="宋体"/>
                <w:caps/>
                <w:color w:val="auto"/>
                <w:spacing w:val="20"/>
                <w:sz w:val="22"/>
                <w:szCs w:val="22"/>
                <w:highlight w:val="none"/>
              </w:rPr>
              <w:t>序号</w:t>
            </w: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采购单位</w:t>
            </w: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aps/>
                <w:color w:val="auto"/>
                <w:spacing w:val="20"/>
                <w:sz w:val="22"/>
                <w:highlight w:val="none"/>
              </w:rPr>
            </w:pPr>
            <w:r>
              <w:rPr>
                <w:rFonts w:hint="eastAsia" w:ascii="宋体" w:hAnsi="宋体" w:eastAsia="宋体" w:cs="宋体"/>
                <w:caps/>
                <w:color w:val="auto"/>
                <w:spacing w:val="20"/>
                <w:sz w:val="22"/>
                <w:szCs w:val="22"/>
                <w:highlight w:val="none"/>
              </w:rPr>
              <w:t>项目名称</w:t>
            </w: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aps/>
                <w:color w:val="auto"/>
                <w:spacing w:val="20"/>
                <w:sz w:val="22"/>
                <w:highlight w:val="none"/>
              </w:rPr>
            </w:pPr>
            <w:r>
              <w:rPr>
                <w:rFonts w:hint="eastAsia" w:ascii="宋体" w:hAnsi="宋体" w:eastAsia="宋体" w:cs="宋体"/>
                <w:caps/>
                <w:color w:val="auto"/>
                <w:spacing w:val="20"/>
                <w:sz w:val="22"/>
                <w:szCs w:val="22"/>
                <w:highlight w:val="none"/>
              </w:rPr>
              <w:t>合同金额</w:t>
            </w: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签约日期</w:t>
            </w: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联系人</w:t>
            </w: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联系电话</w:t>
            </w: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8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9"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355"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96"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271"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c>
          <w:tcPr>
            <w:tcW w:w="1064" w:type="dxa"/>
            <w:vAlign w:val="center"/>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hAnsi="宋体" w:eastAsia="宋体" w:cs="宋体"/>
                <w:color w:val="auto"/>
                <w:spacing w:val="20"/>
                <w:sz w:val="22"/>
                <w:highlight w:val="none"/>
              </w:rPr>
            </w:pPr>
          </w:p>
        </w:tc>
      </w:tr>
    </w:tbl>
    <w:p>
      <w:pPr>
        <w:spacing w:line="460" w:lineRule="exact"/>
        <w:ind w:left="755" w:hanging="754" w:hangingChars="343"/>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可按此表格式复制，需后附合同扫描件加盖公章。</w:t>
      </w:r>
    </w:p>
    <w:p>
      <w:pPr>
        <w:spacing w:line="460" w:lineRule="exact"/>
        <w:ind w:left="755" w:hanging="754" w:hangingChars="343"/>
        <w:rPr>
          <w:rFonts w:hint="eastAsia" w:ascii="宋体" w:hAnsi="宋体" w:eastAsia="宋体" w:cs="宋体"/>
          <w:bCs/>
          <w:color w:val="auto"/>
          <w:sz w:val="22"/>
          <w:szCs w:val="22"/>
          <w:highlight w:val="none"/>
        </w:rPr>
      </w:pPr>
    </w:p>
    <w:p>
      <w:pPr>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pPr>
        <w:autoSpaceDE w:val="0"/>
        <w:autoSpaceDN w:val="0"/>
        <w:adjustRightInd w:val="0"/>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pPr>
        <w:autoSpaceDE w:val="0"/>
        <w:autoSpaceDN w:val="0"/>
        <w:adjustRightInd w:val="0"/>
        <w:spacing w:line="460" w:lineRule="atLeast"/>
        <w:rPr>
          <w:rFonts w:hint="eastAsia" w:ascii="宋体" w:hAnsi="宋体" w:eastAsia="宋体" w:cs="宋体"/>
          <w:color w:val="auto"/>
          <w:sz w:val="22"/>
          <w:highlight w:val="none"/>
        </w:rPr>
      </w:pPr>
    </w:p>
    <w:p>
      <w:pPr>
        <w:autoSpaceDE w:val="0"/>
        <w:autoSpaceDN w:val="0"/>
        <w:adjustRightInd w:val="0"/>
        <w:spacing w:line="460" w:lineRule="atLeast"/>
        <w:rPr>
          <w:rFonts w:hint="eastAsia" w:ascii="宋体" w:hAnsi="宋体" w:eastAsia="宋体" w:cs="宋体"/>
          <w:color w:val="auto"/>
          <w:sz w:val="22"/>
          <w:highlight w:val="none"/>
        </w:rPr>
      </w:pPr>
    </w:p>
    <w:p>
      <w:pPr>
        <w:pStyle w:val="40"/>
        <w:rPr>
          <w:rFonts w:hint="eastAsia" w:ascii="宋体" w:hAnsi="宋体" w:eastAsia="宋体" w:cs="宋体"/>
          <w:color w:val="auto"/>
          <w:highlight w:val="none"/>
        </w:rPr>
      </w:pPr>
      <w:bookmarkStart w:id="252" w:name="_Toc493530220"/>
    </w:p>
    <w:p>
      <w:pPr>
        <w:rPr>
          <w:rFonts w:hint="eastAsia" w:ascii="宋体" w:hAnsi="宋体" w:eastAsia="宋体" w:cs="宋体"/>
          <w:color w:val="auto"/>
          <w:highlight w:val="none"/>
        </w:rPr>
      </w:pPr>
    </w:p>
    <w:bookmarkEnd w:id="252"/>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widowControl/>
        <w:jc w:val="lef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附件九</w:t>
      </w:r>
    </w:p>
    <w:p>
      <w:pPr>
        <w:pStyle w:val="40"/>
        <w:rPr>
          <w:rFonts w:hint="eastAsia" w:ascii="宋体" w:hAnsi="宋体" w:eastAsia="宋体" w:cs="宋体"/>
          <w:color w:val="auto"/>
          <w:highlight w:val="none"/>
        </w:rPr>
      </w:pPr>
      <w:r>
        <w:rPr>
          <w:rFonts w:hint="eastAsia" w:ascii="宋体" w:hAnsi="宋体" w:eastAsia="宋体" w:cs="宋体"/>
          <w:color w:val="auto"/>
          <w:highlight w:val="none"/>
        </w:rPr>
        <w:t>商务、技术偏离表</w:t>
      </w:r>
    </w:p>
    <w:p>
      <w:pPr>
        <w:spacing w:line="560" w:lineRule="exact"/>
        <w:ind w:firstLine="431" w:firstLineChars="196"/>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项目名称：                                       项目编号：</w:t>
      </w:r>
    </w:p>
    <w:tbl>
      <w:tblPr>
        <w:tblStyle w:val="4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w:t>
            </w:r>
          </w:p>
        </w:tc>
        <w:tc>
          <w:tcPr>
            <w:tcW w:w="27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规格要求</w:t>
            </w:r>
          </w:p>
        </w:tc>
        <w:tc>
          <w:tcPr>
            <w:tcW w:w="302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对应规格</w:t>
            </w: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技术偏离</w:t>
            </w: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7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302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7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302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7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302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7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302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7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302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w:t>
            </w: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7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302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7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302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7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302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7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302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7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302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pPr>
        <w:pStyle w:val="24"/>
        <w:spacing w:line="34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注：1、偏离表中进行如实填写详细对比说明并注明无偏离、正偏离和负偏离。</w:t>
      </w:r>
    </w:p>
    <w:p>
      <w:pPr>
        <w:pStyle w:val="24"/>
        <w:spacing w:line="34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2、不填写此表视作完全响应采购文件要求。</w:t>
      </w:r>
    </w:p>
    <w:p>
      <w:pPr>
        <w:pStyle w:val="24"/>
        <w:spacing w:line="34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3、▲</w:t>
      </w:r>
      <w:r>
        <w:rPr>
          <w:rFonts w:hint="eastAsia" w:ascii="宋体" w:hAnsi="宋体" w:eastAsia="宋体" w:cs="宋体"/>
          <w:b/>
          <w:bCs/>
          <w:color w:val="auto"/>
          <w:sz w:val="22"/>
          <w:szCs w:val="22"/>
          <w:highlight w:val="none"/>
          <w:u w:val="single"/>
          <w:lang w:val="zh-CN"/>
        </w:rPr>
        <w:t>不提供此表的视为没有实质性响应采购文件，其投标将被拒绝。</w:t>
      </w:r>
    </w:p>
    <w:p>
      <w:pPr>
        <w:pStyle w:val="24"/>
        <w:spacing w:line="340" w:lineRule="exact"/>
        <w:rPr>
          <w:rFonts w:hint="eastAsia" w:ascii="宋体" w:hAnsi="宋体" w:eastAsia="宋体" w:cs="宋体"/>
          <w:b/>
          <w:color w:val="auto"/>
          <w:sz w:val="22"/>
          <w:highlight w:val="none"/>
        </w:rPr>
      </w:pPr>
    </w:p>
    <w:p>
      <w:pPr>
        <w:pStyle w:val="24"/>
        <w:spacing w:line="340" w:lineRule="exact"/>
        <w:ind w:left="657" w:leftChars="313" w:firstLine="4196" w:firstLineChars="1900"/>
        <w:rPr>
          <w:rFonts w:hint="eastAsia" w:ascii="宋体" w:hAnsi="宋体" w:eastAsia="宋体" w:cs="宋体"/>
          <w:b/>
          <w:color w:val="auto"/>
          <w:sz w:val="22"/>
          <w:highlight w:val="none"/>
        </w:rPr>
      </w:pPr>
    </w:p>
    <w:p>
      <w:pPr>
        <w:pStyle w:val="24"/>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lang w:eastAsia="zh-CN"/>
        </w:rPr>
        <w:t>投标人</w:t>
      </w:r>
      <w:r>
        <w:rPr>
          <w:rFonts w:hint="eastAsia" w:ascii="宋体" w:hAnsi="宋体" w:eastAsia="宋体" w:cs="宋体"/>
          <w:color w:val="auto"/>
          <w:sz w:val="22"/>
          <w:szCs w:val="22"/>
          <w:highlight w:val="none"/>
        </w:rPr>
        <w:t>全称（盖章）：</w:t>
      </w:r>
    </w:p>
    <w:p>
      <w:pPr>
        <w:pStyle w:val="24"/>
        <w:spacing w:line="360" w:lineRule="auto"/>
        <w:rPr>
          <w:rFonts w:hint="eastAsia" w:ascii="宋体" w:hAnsi="宋体" w:eastAsia="宋体" w:cs="宋体"/>
          <w:color w:val="auto"/>
          <w:sz w:val="22"/>
          <w:szCs w:val="22"/>
          <w:highlight w:val="none"/>
        </w:rPr>
        <w:sectPr>
          <w:pgSz w:w="11906" w:h="16838"/>
          <w:pgMar w:top="1134" w:right="1134" w:bottom="1134" w:left="1134" w:header="851" w:footer="850"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eastAsia="宋体" w:cs="宋体"/>
          <w:color w:val="auto"/>
          <w:sz w:val="22"/>
          <w:szCs w:val="22"/>
          <w:highlight w:val="none"/>
        </w:rPr>
        <w:t>日 期：       年      月      日</w:t>
      </w:r>
    </w:p>
    <w:p>
      <w:pPr>
        <w:pStyle w:val="24"/>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附件十</w:t>
      </w:r>
    </w:p>
    <w:p>
      <w:pPr>
        <w:pStyle w:val="40"/>
        <w:rPr>
          <w:rFonts w:hint="eastAsia" w:ascii="宋体" w:hAnsi="宋体" w:eastAsia="宋体" w:cs="宋体"/>
          <w:color w:val="auto"/>
          <w:highlight w:val="none"/>
        </w:rPr>
      </w:pPr>
      <w:r>
        <w:rPr>
          <w:rFonts w:hint="eastAsia" w:ascii="宋体" w:hAnsi="宋体" w:eastAsia="宋体" w:cs="宋体"/>
          <w:color w:val="auto"/>
          <w:highlight w:val="none"/>
        </w:rPr>
        <w:t>产品配置及主要技术参数</w:t>
      </w:r>
    </w:p>
    <w:p>
      <w:pP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供应商名称：</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 xml:space="preserve">  招标编号：</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 xml:space="preserve">   项目名称：</w:t>
      </w:r>
      <w:r>
        <w:rPr>
          <w:rFonts w:hint="eastAsia" w:ascii="宋体" w:hAnsi="宋体" w:eastAsia="宋体" w:cs="宋体"/>
          <w:color w:val="auto"/>
          <w:spacing w:val="20"/>
          <w:sz w:val="22"/>
          <w:szCs w:val="22"/>
          <w:highlight w:val="none"/>
          <w:u w:val="single"/>
        </w:rPr>
        <w:t xml:space="preserve">         </w:t>
      </w:r>
    </w:p>
    <w:tbl>
      <w:tblPr>
        <w:tblStyle w:val="44"/>
        <w:tblW w:w="1403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2520"/>
        <w:gridCol w:w="1995"/>
        <w:gridCol w:w="3045"/>
        <w:gridCol w:w="1260"/>
        <w:gridCol w:w="37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序号</w:t>
            </w:r>
          </w:p>
        </w:tc>
        <w:tc>
          <w:tcPr>
            <w:tcW w:w="25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货物名称</w:t>
            </w:r>
          </w:p>
        </w:tc>
        <w:tc>
          <w:tcPr>
            <w:tcW w:w="19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品牌及型号</w:t>
            </w:r>
          </w:p>
        </w:tc>
        <w:tc>
          <w:tcPr>
            <w:tcW w:w="30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主要规格</w:t>
            </w: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数量</w:t>
            </w:r>
          </w:p>
        </w:tc>
        <w:tc>
          <w:tcPr>
            <w:tcW w:w="374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pacing w:val="20"/>
                <w:sz w:val="22"/>
                <w:szCs w:val="22"/>
                <w:highlight w:val="none"/>
              </w:rPr>
            </w:pPr>
            <w:r>
              <w:rPr>
                <w:rFonts w:hint="eastAsia" w:ascii="宋体" w:hAnsi="宋体" w:eastAsia="宋体" w:cs="宋体"/>
                <w:color w:val="auto"/>
                <w:spacing w:val="20"/>
                <w:sz w:val="22"/>
                <w:szCs w:val="22"/>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25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9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0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74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25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9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0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74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25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9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0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74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25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9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0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74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25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9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0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74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25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9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0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74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25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9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0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74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25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9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0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74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25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9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0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74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25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9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0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74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25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9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0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74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25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9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0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c>
          <w:tcPr>
            <w:tcW w:w="374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pacing w:val="20"/>
                <w:sz w:val="22"/>
                <w:szCs w:val="22"/>
                <w:highlight w:val="none"/>
              </w:rPr>
            </w:pPr>
          </w:p>
        </w:tc>
      </w:tr>
    </w:tbl>
    <w:p>
      <w:pPr>
        <w:spacing w:line="360" w:lineRule="auto"/>
        <w:rPr>
          <w:rFonts w:hint="eastAsia" w:ascii="宋体" w:hAnsi="宋体" w:eastAsia="宋体" w:cs="宋体"/>
          <w:iCs/>
          <w:color w:val="auto"/>
          <w:spacing w:val="20"/>
          <w:sz w:val="22"/>
          <w:szCs w:val="22"/>
          <w:highlight w:val="none"/>
          <w:u w:val="single"/>
        </w:rPr>
      </w:pPr>
      <w:r>
        <w:rPr>
          <w:rFonts w:hint="eastAsia" w:ascii="宋体" w:hAnsi="宋体" w:eastAsia="宋体" w:cs="宋体"/>
          <w:iCs/>
          <w:color w:val="auto"/>
          <w:spacing w:val="20"/>
          <w:sz w:val="22"/>
          <w:szCs w:val="22"/>
          <w:highlight w:val="none"/>
          <w:u w:val="single"/>
        </w:rPr>
        <w:t>★注：货物详细配置、技术应另页描述。</w:t>
      </w:r>
    </w:p>
    <w:p>
      <w:pPr>
        <w:pStyle w:val="7"/>
        <w:ind w:firstLine="442"/>
        <w:rPr>
          <w:rFonts w:hint="eastAsia" w:ascii="宋体" w:hAnsi="宋体" w:eastAsia="宋体" w:cs="宋体"/>
          <w:color w:val="auto"/>
          <w:sz w:val="22"/>
          <w:szCs w:val="22"/>
          <w:highlight w:val="none"/>
        </w:rPr>
      </w:pPr>
    </w:p>
    <w:p>
      <w:pPr>
        <w:pStyle w:val="7"/>
        <w:ind w:firstLine="440"/>
        <w:rPr>
          <w:rFonts w:hint="eastAsia" w:ascii="宋体" w:hAnsi="宋体" w:eastAsia="宋体" w:cs="宋体"/>
          <w:b w:val="0"/>
          <w:color w:val="auto"/>
          <w:sz w:val="22"/>
          <w:szCs w:val="22"/>
          <w:highlight w:val="none"/>
        </w:rPr>
      </w:pPr>
      <w:r>
        <w:rPr>
          <w:rFonts w:hint="eastAsia" w:ascii="宋体" w:eastAsia="宋体" w:cs="宋体"/>
          <w:b w:val="0"/>
          <w:color w:val="auto"/>
          <w:sz w:val="22"/>
          <w:szCs w:val="22"/>
          <w:highlight w:val="none"/>
          <w:lang w:eastAsia="zh-CN"/>
        </w:rPr>
        <w:t>投标人</w:t>
      </w:r>
      <w:r>
        <w:rPr>
          <w:rFonts w:hint="eastAsia" w:ascii="宋体" w:hAnsi="宋体" w:eastAsia="宋体" w:cs="宋体"/>
          <w:b w:val="0"/>
          <w:color w:val="auto"/>
          <w:sz w:val="22"/>
          <w:szCs w:val="22"/>
          <w:highlight w:val="none"/>
        </w:rPr>
        <w:t>全称（盖章）：</w:t>
      </w:r>
    </w:p>
    <w:p>
      <w:pPr>
        <w:pStyle w:val="7"/>
        <w:ind w:firstLine="440"/>
        <w:rPr>
          <w:rFonts w:hint="eastAsia" w:ascii="宋体" w:hAnsi="宋体" w:eastAsia="宋体" w:cs="宋体"/>
          <w:b w:val="0"/>
          <w:color w:val="auto"/>
          <w:sz w:val="22"/>
          <w:szCs w:val="22"/>
          <w:highlight w:val="none"/>
        </w:rPr>
        <w:sectPr>
          <w:pgSz w:w="16838" w:h="11906" w:orient="landscape"/>
          <w:pgMar w:top="1134" w:right="1134" w:bottom="1134" w:left="1134" w:header="851" w:footer="850"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eastAsia="宋体" w:cs="宋体"/>
          <w:b w:val="0"/>
          <w:color w:val="auto"/>
          <w:sz w:val="22"/>
          <w:szCs w:val="22"/>
          <w:highlight w:val="none"/>
        </w:rPr>
        <w:t>日 期：       年      月      日</w:t>
      </w:r>
    </w:p>
    <w:p>
      <w:pPr>
        <w:pStyle w:val="40"/>
        <w:jc w:val="left"/>
        <w:rPr>
          <w:rFonts w:hint="eastAsia" w:ascii="宋体" w:hAnsi="宋体" w:eastAsia="宋体" w:cs="宋体"/>
          <w:b/>
          <w:bCs/>
          <w:color w:val="auto"/>
          <w:kern w:val="0"/>
          <w:sz w:val="22"/>
          <w:szCs w:val="22"/>
          <w:highlight w:val="none"/>
        </w:rPr>
      </w:pPr>
      <w:bookmarkStart w:id="253" w:name="_Toc5132"/>
      <w:r>
        <w:rPr>
          <w:rFonts w:hint="eastAsia" w:ascii="宋体" w:hAnsi="宋体" w:eastAsia="宋体" w:cs="宋体"/>
          <w:b/>
          <w:bCs/>
          <w:color w:val="auto"/>
          <w:kern w:val="0"/>
          <w:sz w:val="22"/>
          <w:szCs w:val="22"/>
          <w:highlight w:val="none"/>
        </w:rPr>
        <w:t>附件十一</w:t>
      </w:r>
    </w:p>
    <w:p>
      <w:pPr>
        <w:pStyle w:val="40"/>
        <w:rPr>
          <w:rFonts w:hint="eastAsia" w:ascii="宋体" w:hAnsi="宋体" w:eastAsia="宋体" w:cs="宋体"/>
          <w:color w:val="auto"/>
          <w:highlight w:val="none"/>
        </w:rPr>
      </w:pPr>
      <w:r>
        <w:rPr>
          <w:rFonts w:hint="eastAsia" w:ascii="宋体" w:hAnsi="宋体" w:eastAsia="宋体" w:cs="宋体"/>
          <w:color w:val="auto"/>
          <w:highlight w:val="none"/>
        </w:rPr>
        <w:t>供应商项目服务人员汇总表</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招标项目名称：                                 招标编号：                                                 </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姓名</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年龄</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性别</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专业</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专业</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年限</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和职称/认证</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到现场服务</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250" w:right="0"/>
              <w:rPr>
                <w:rFonts w:hint="eastAsia" w:ascii="宋体" w:hAnsi="宋体" w:eastAsia="宋体" w:cs="宋体"/>
                <w:b/>
                <w:color w:val="auto"/>
                <w:spacing w:val="12"/>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250" w:right="0"/>
              <w:rPr>
                <w:rFonts w:hint="eastAsia" w:ascii="宋体" w:hAnsi="宋体" w:eastAsia="宋体" w:cs="宋体"/>
                <w:b/>
                <w:color w:val="auto"/>
                <w:spacing w:val="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2"/>
                <w:szCs w:val="22"/>
                <w:highlight w:val="none"/>
              </w:rPr>
            </w:pPr>
          </w:p>
        </w:tc>
      </w:tr>
    </w:tbl>
    <w:p>
      <w:pPr>
        <w:spacing w:line="360" w:lineRule="exact"/>
        <w:ind w:left="968" w:hanging="968" w:hangingChars="44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附注：1. 项目负责人、技术负责、设备材料、以及各主要专业工种负责人均应列入；</w:t>
      </w:r>
    </w:p>
    <w:p>
      <w:pPr>
        <w:spacing w:line="360" w:lineRule="exact"/>
        <w:ind w:left="718" w:leftChars="321" w:hanging="44" w:hangingChars="20"/>
        <w:rPr>
          <w:rFonts w:hint="eastAsia" w:ascii="宋体" w:hAnsi="宋体" w:eastAsia="宋体" w:cs="宋体"/>
          <w:b/>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pPr>
        <w:spacing w:line="360" w:lineRule="exact"/>
        <w:ind w:left="718" w:leftChars="321" w:hanging="44" w:hangingChars="20"/>
        <w:rPr>
          <w:rFonts w:hint="eastAsia" w:ascii="宋体" w:hAnsi="宋体" w:eastAsia="宋体" w:cs="宋体"/>
          <w:b/>
          <w:color w:val="auto"/>
          <w:sz w:val="22"/>
          <w:szCs w:val="22"/>
          <w:highlight w:val="none"/>
        </w:rPr>
      </w:pPr>
    </w:p>
    <w:p>
      <w:pPr>
        <w:spacing w:line="360" w:lineRule="exact"/>
        <w:ind w:left="718" w:leftChars="321" w:hanging="44" w:hangingChars="20"/>
        <w:rPr>
          <w:rFonts w:hint="eastAsia" w:ascii="宋体" w:hAnsi="宋体" w:eastAsia="宋体" w:cs="宋体"/>
          <w:b/>
          <w:color w:val="auto"/>
          <w:sz w:val="22"/>
          <w:szCs w:val="22"/>
          <w:highlight w:val="none"/>
        </w:rPr>
      </w:pPr>
    </w:p>
    <w:p>
      <w:pPr>
        <w:spacing w:line="360" w:lineRule="exact"/>
        <w:ind w:left="718" w:leftChars="321" w:hanging="44" w:hangingChars="20"/>
        <w:rPr>
          <w:rFonts w:hint="eastAsia" w:ascii="宋体" w:hAnsi="宋体" w:eastAsia="宋体" w:cs="宋体"/>
          <w:b/>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全称（公章）：</w:t>
      </w:r>
    </w:p>
    <w:p>
      <w:pPr>
        <w:spacing w:line="360" w:lineRule="exact"/>
        <w:ind w:left="718" w:leftChars="321" w:hanging="44" w:hangingChars="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  年  月  日</w:t>
      </w:r>
    </w:p>
    <w:p>
      <w:pPr>
        <w:pStyle w:val="40"/>
        <w:rPr>
          <w:rFonts w:hint="eastAsia" w:ascii="宋体" w:hAnsi="宋体" w:eastAsia="宋体" w:cs="宋体"/>
          <w:color w:val="auto"/>
          <w:sz w:val="30"/>
          <w:szCs w:val="30"/>
          <w:highlight w:val="none"/>
        </w:rPr>
        <w:sectPr>
          <w:headerReference r:id="rId13" w:type="first"/>
          <w:headerReference r:id="rId12" w:type="default"/>
          <w:footerReference r:id="rId14" w:type="default"/>
          <w:pgSz w:w="11906" w:h="16838"/>
          <w:pgMar w:top="1134" w:right="1134" w:bottom="1134" w:left="1134" w:header="851" w:footer="850" w:gutter="0"/>
          <w:pgBorders>
            <w:top w:val="none" w:sz="0" w:space="0"/>
            <w:left w:val="none" w:sz="0" w:space="0"/>
            <w:bottom w:val="none" w:sz="0" w:space="0"/>
            <w:right w:val="none" w:sz="0" w:space="0"/>
          </w:pgBorders>
          <w:cols w:space="720" w:num="1"/>
          <w:titlePg/>
          <w:docGrid w:type="lines" w:linePitch="312" w:charSpace="0"/>
        </w:sectPr>
      </w:pPr>
    </w:p>
    <w:p>
      <w:pPr>
        <w:pStyle w:val="4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第七部分 评标定标办法</w:t>
      </w:r>
      <w:bookmarkEnd w:id="122"/>
      <w:bookmarkEnd w:id="123"/>
      <w:bookmarkEnd w:id="124"/>
      <w:bookmarkEnd w:id="253"/>
    </w:p>
    <w:p>
      <w:pPr>
        <w:tabs>
          <w:tab w:val="left" w:pos="8820"/>
        </w:tabs>
        <w:adjustRightInd w:val="0"/>
        <w:snapToGrid w:val="0"/>
        <w:spacing w:before="100" w:after="50"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根据《中华人民共和国政府采购法》等有关政府采购法规，结合本次所要采购服务的实际，按照公平、公正、科学、择优的原则选择</w:t>
      </w:r>
      <w:r>
        <w:rPr>
          <w:rFonts w:hint="eastAsia" w:ascii="宋体" w:hAnsi="宋体" w:cs="宋体"/>
          <w:color w:val="auto"/>
          <w:sz w:val="22"/>
          <w:szCs w:val="22"/>
          <w:highlight w:val="none"/>
          <w:lang w:eastAsia="zh-CN"/>
        </w:rPr>
        <w:t>中标人</w:t>
      </w:r>
      <w:r>
        <w:rPr>
          <w:rFonts w:hint="eastAsia" w:ascii="宋体" w:hAnsi="宋体" w:eastAsia="宋体" w:cs="宋体"/>
          <w:color w:val="auto"/>
          <w:sz w:val="22"/>
          <w:szCs w:val="22"/>
          <w:highlight w:val="none"/>
        </w:rPr>
        <w:t>，特制定本评标办法。</w:t>
      </w:r>
    </w:p>
    <w:p>
      <w:pPr>
        <w:adjustRightInd w:val="0"/>
        <w:snapToGrid w:val="0"/>
        <w:spacing w:before="156" w:beforeLines="50" w:after="50" w:line="460" w:lineRule="atLeas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一、总则</w:t>
      </w:r>
    </w:p>
    <w:p>
      <w:pPr>
        <w:pStyle w:val="27"/>
        <w:adjustRightInd w:val="0"/>
        <w:snapToGrid w:val="0"/>
        <w:spacing w:before="100" w:after="50" w:line="460" w:lineRule="atLeas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评标工作遵循公平、公正、民主、科学的原则和诚实、信誉、效率的服务原则。本着科学、严谨的态度，认真进行评标。择优选定服务供应商，确保服务质量，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56" w:beforeLines="50" w:after="50" w:line="460" w:lineRule="atLeas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二、评标组织</w:t>
      </w:r>
    </w:p>
    <w:p>
      <w:pPr>
        <w:pStyle w:val="27"/>
        <w:adjustRightInd w:val="0"/>
        <w:snapToGrid w:val="0"/>
        <w:spacing w:before="100" w:after="50" w:line="460" w:lineRule="atLeas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83"/>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460" w:lineRule="atLeast"/>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三、评标程序</w:t>
      </w:r>
    </w:p>
    <w:p>
      <w:pPr>
        <w:adjustRightInd w:val="0"/>
        <w:snapToGrid w:val="0"/>
        <w:spacing w:before="100" w:after="50"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1、开标后，采购人或采购代理机构对各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的资格进行审查；然后评标委员会对合格</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的进行符合性审查，按照招标文件中规定的评标方法和标准，对符合性审查合格的投标文件进行商务和技术评估，综合比较与评价。</w:t>
      </w:r>
    </w:p>
    <w:p>
      <w:pPr>
        <w:pStyle w:val="7"/>
        <w:adjustRightInd w:val="0"/>
        <w:snapToGrid w:val="0"/>
        <w:spacing w:before="156" w:beforeLines="50" w:after="50" w:line="460" w:lineRule="atLeast"/>
        <w:ind w:firstLine="44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2、由评标委员会依据法律、法规及招标文件有关规定在有效标中按</w:t>
      </w:r>
      <w:r>
        <w:rPr>
          <w:rFonts w:hint="eastAsia" w:ascii="宋体" w:eastAsia="宋体" w:cs="宋体"/>
          <w:b w:val="0"/>
          <w:color w:val="auto"/>
          <w:sz w:val="22"/>
          <w:szCs w:val="22"/>
          <w:highlight w:val="none"/>
          <w:lang w:eastAsia="zh-CN"/>
        </w:rPr>
        <w:t>投标人</w:t>
      </w:r>
      <w:r>
        <w:rPr>
          <w:rFonts w:hint="eastAsia" w:ascii="宋体" w:hAnsi="宋体" w:eastAsia="宋体" w:cs="宋体"/>
          <w:b w:val="0"/>
          <w:color w:val="auto"/>
          <w:sz w:val="22"/>
          <w:szCs w:val="22"/>
          <w:highlight w:val="none"/>
        </w:rPr>
        <w:t>的最终得分（即技术分与商务分之和）高低进行排序，得分前二名的</w:t>
      </w:r>
      <w:r>
        <w:rPr>
          <w:rFonts w:hint="eastAsia" w:ascii="宋体" w:eastAsia="宋体" w:cs="宋体"/>
          <w:b w:val="0"/>
          <w:color w:val="auto"/>
          <w:sz w:val="22"/>
          <w:szCs w:val="22"/>
          <w:highlight w:val="none"/>
          <w:lang w:eastAsia="zh-CN"/>
        </w:rPr>
        <w:t>投标人</w:t>
      </w:r>
      <w:r>
        <w:rPr>
          <w:rFonts w:hint="eastAsia" w:ascii="宋体" w:hAnsi="宋体" w:eastAsia="宋体" w:cs="宋体"/>
          <w:b w:val="0"/>
          <w:color w:val="auto"/>
          <w:sz w:val="22"/>
          <w:szCs w:val="22"/>
          <w:highlight w:val="none"/>
        </w:rPr>
        <w:t>推荐为第一中标候选人与第二中标候选人（得分相同投标报价低的排序第一；得分且投标报价相同的，由评标委员会成员抽签决定排序）。</w:t>
      </w:r>
    </w:p>
    <w:p>
      <w:pPr>
        <w:pStyle w:val="7"/>
        <w:adjustRightInd w:val="0"/>
        <w:snapToGrid w:val="0"/>
        <w:spacing w:before="156" w:beforeLines="50" w:after="50" w:line="460" w:lineRule="atLeast"/>
        <w:ind w:firstLine="44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3、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pPr>
        <w:pStyle w:val="7"/>
        <w:adjustRightInd w:val="0"/>
        <w:snapToGrid w:val="0"/>
        <w:spacing w:before="156" w:beforeLines="50" w:after="50" w:line="460" w:lineRule="atLeast"/>
        <w:ind w:firstLine="44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4、其它参见本招标文件第三部分：“供应商须知” 中的相关内容。</w:t>
      </w:r>
    </w:p>
    <w:bookmarkEnd w:id="125"/>
    <w:p>
      <w:pPr>
        <w:spacing w:line="400" w:lineRule="exact"/>
        <w:rPr>
          <w:rFonts w:hint="eastAsia" w:ascii="宋体" w:hAnsi="宋体" w:eastAsia="宋体" w:cs="宋体"/>
          <w:color w:val="auto"/>
          <w:szCs w:val="21"/>
          <w:highlight w:val="none"/>
        </w:rPr>
      </w:pPr>
    </w:p>
    <w:p>
      <w:pPr>
        <w:adjustRightInd w:val="0"/>
        <w:spacing w:before="100" w:after="50" w:line="460" w:lineRule="atLeas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四、评分细则</w:t>
      </w:r>
    </w:p>
    <w:p>
      <w:pPr>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一、商务报价评分30分</w:t>
      </w:r>
    </w:p>
    <w:p>
      <w:pPr>
        <w:widowControl/>
        <w:autoSpaceDE w:val="0"/>
        <w:autoSpaceDN w:val="0"/>
        <w:adjustRightInd w:val="0"/>
        <w:spacing w:line="460" w:lineRule="atLeast"/>
        <w:ind w:firstLine="442" w:firstLineChars="200"/>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1、以供应商有效投标价中的最低报价为评标基准价，得满分30分。商务报价评分结算公式为:投标报价得分=</w:t>
      </w:r>
      <w:bookmarkStart w:id="254" w:name="OLE_LINK1"/>
      <w:r>
        <w:rPr>
          <w:rFonts w:hint="eastAsia" w:ascii="宋体" w:hAnsi="宋体" w:eastAsia="宋体" w:cs="宋体"/>
          <w:b/>
          <w:bCs/>
          <w:color w:val="auto"/>
          <w:sz w:val="22"/>
          <w:szCs w:val="22"/>
          <w:highlight w:val="none"/>
        </w:rPr>
        <w:t>(评标基准价／投标报价)×30%×100</w:t>
      </w:r>
      <w:bookmarkEnd w:id="254"/>
      <w:r>
        <w:rPr>
          <w:rFonts w:hint="eastAsia" w:ascii="宋体" w:hAnsi="宋体" w:eastAsia="宋体" w:cs="宋体"/>
          <w:b/>
          <w:bCs/>
          <w:color w:val="auto"/>
          <w:sz w:val="22"/>
          <w:szCs w:val="22"/>
          <w:highlight w:val="none"/>
        </w:rPr>
        <w:t>。</w:t>
      </w:r>
    </w:p>
    <w:p>
      <w:pPr>
        <w:autoSpaceDE w:val="0"/>
        <w:autoSpaceDN w:val="0"/>
        <w:adjustRightInd w:val="0"/>
        <w:spacing w:line="460" w:lineRule="atLeast"/>
        <w:ind w:firstLine="442" w:firstLineChars="200"/>
        <w:rPr>
          <w:rFonts w:hint="eastAsia" w:ascii="宋体" w:hAnsi="宋体" w:eastAsia="宋体" w:cs="宋体"/>
          <w:color w:val="auto"/>
          <w:sz w:val="22"/>
          <w:szCs w:val="22"/>
          <w:highlight w:val="none"/>
        </w:rPr>
      </w:pPr>
      <w:r>
        <w:rPr>
          <w:rFonts w:hint="eastAsia" w:ascii="宋体" w:hAnsi="宋体" w:cs="宋体"/>
          <w:b/>
          <w:color w:val="auto"/>
          <w:sz w:val="22"/>
          <w:szCs w:val="22"/>
          <w:highlight w:val="none"/>
          <w:u w:val="single"/>
          <w:lang w:val="en-US" w:eastAsia="zh-CN"/>
        </w:rPr>
        <w:t>2</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highlight w:val="none"/>
          <w:u w:val="single"/>
        </w:rPr>
        <w:t>本项目</w:t>
      </w:r>
      <w:r>
        <w:rPr>
          <w:rFonts w:hint="eastAsia" w:ascii="宋体" w:hAnsi="宋体" w:eastAsia="宋体" w:cs="宋体"/>
          <w:b/>
          <w:color w:val="auto"/>
          <w:sz w:val="22"/>
          <w:szCs w:val="22"/>
          <w:highlight w:val="none"/>
          <w:u w:val="single"/>
        </w:rPr>
        <w:t>采购预算见采购公告。</w:t>
      </w:r>
      <w:r>
        <w:rPr>
          <w:rFonts w:hint="eastAsia" w:ascii="宋体" w:hAnsi="宋体" w:eastAsia="宋体" w:cs="宋体"/>
          <w:color w:val="auto"/>
          <w:sz w:val="22"/>
          <w:szCs w:val="22"/>
          <w:highlight w:val="none"/>
        </w:rPr>
        <w:t>如果所有供应商的报价均超出采购最高限价且采购人确认不能支付的情况，本次采购做流（废）标处理。如果仅仅某个（些）供应商的商务报价超出采购最高限价则该供应商按无效投标处理。</w:t>
      </w:r>
    </w:p>
    <w:p>
      <w:pPr>
        <w:spacing w:line="460" w:lineRule="atLeast"/>
        <w:ind w:firstLine="440" w:firstLineChars="200"/>
        <w:rPr>
          <w:rFonts w:hint="eastAsia" w:ascii="宋体" w:hAnsi="宋体" w:eastAsia="宋体" w:cs="宋体"/>
          <w:color w:val="auto"/>
          <w:sz w:val="22"/>
          <w:highlight w:val="red"/>
        </w:rPr>
      </w:pPr>
      <w:r>
        <w:rPr>
          <w:rFonts w:hint="eastAsia" w:ascii="宋体" w:hAnsi="宋体" w:eastAsia="宋体" w:cs="宋体"/>
          <w:color w:val="auto"/>
          <w:sz w:val="22"/>
          <w:highlight w:val="red"/>
        </w:rPr>
        <w:t>二、技术、服务、资信业绩综合评分70分</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定，每人一张评分计算表，由评标委员会成员各自评定打分并记实名。如任何一张表的一项评分内容分值超过规定的范围，则该张表无效。评标委员会成员对各供应商的各项评分内容评分合计值的算术平均值为该供应商商务技术文件的最终得分（四舍五入，保留小数点后二位）。</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84"/>
        <w:gridCol w:w="985"/>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55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评标因素</w:t>
            </w: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分值</w:t>
            </w:r>
          </w:p>
        </w:tc>
        <w:tc>
          <w:tcPr>
            <w:tcW w:w="3700" w:type="pct"/>
            <w:noWrap w:val="0"/>
            <w:vAlign w:val="center"/>
          </w:tcPr>
          <w:p>
            <w:pPr>
              <w:keepNext w:val="0"/>
              <w:keepLines w:val="0"/>
              <w:pageBreakBefore w:val="0"/>
              <w:suppressLineNumbers w:val="0"/>
              <w:kinsoku/>
              <w:wordWrap/>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noWrap w:val="0"/>
            <w:vAlign w:val="center"/>
          </w:tcPr>
          <w:p>
            <w:pPr>
              <w:keepNext w:val="0"/>
              <w:keepLines w:val="0"/>
              <w:pageBreakBefore w:val="0"/>
              <w:suppressLineNumbers w:val="0"/>
              <w:kinsoku/>
              <w:wordWrap/>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1</w:t>
            </w:r>
          </w:p>
        </w:tc>
        <w:tc>
          <w:tcPr>
            <w:tcW w:w="550" w:type="pct"/>
            <w:noWrap w:val="0"/>
            <w:vAlign w:val="center"/>
          </w:tcPr>
          <w:p>
            <w:pPr>
              <w:keepNext w:val="0"/>
              <w:keepLines w:val="0"/>
              <w:pageBreakBefore w:val="0"/>
              <w:suppressLineNumbers w:val="0"/>
              <w:kinsoku/>
              <w:wordWrap/>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企业认证情况</w:t>
            </w: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p>
        </w:tc>
        <w:tc>
          <w:tcPr>
            <w:tcW w:w="3700" w:type="pct"/>
            <w:noWrap w:val="0"/>
            <w:vAlign w:val="center"/>
          </w:tcPr>
          <w:p>
            <w:pPr>
              <w:keepNext w:val="0"/>
              <w:keepLines w:val="0"/>
              <w:suppressLineNumbers w:val="0"/>
              <w:autoSpaceDE w:val="0"/>
              <w:autoSpaceDN w:val="0"/>
              <w:adjustRightInd w:val="0"/>
              <w:spacing w:before="0" w:beforeAutospacing="0" w:after="0" w:afterAutospacing="0" w:line="320" w:lineRule="exact"/>
              <w:ind w:left="0" w:right="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投标人</w:t>
            </w:r>
            <w:r>
              <w:rPr>
                <w:rFonts w:hint="eastAsia" w:ascii="宋体" w:hAnsi="宋体" w:eastAsia="宋体" w:cs="宋体"/>
                <w:b w:val="0"/>
                <w:bCs w:val="0"/>
                <w:color w:val="auto"/>
                <w:sz w:val="22"/>
                <w:szCs w:val="22"/>
                <w:highlight w:val="none"/>
              </w:rPr>
              <w:t>具有ISO9001企业质量</w:t>
            </w:r>
            <w:r>
              <w:rPr>
                <w:rFonts w:hint="eastAsia" w:ascii="宋体" w:hAnsi="宋体" w:eastAsia="宋体" w:cs="宋体"/>
                <w:b w:val="0"/>
                <w:bCs w:val="0"/>
                <w:color w:val="auto"/>
                <w:sz w:val="22"/>
                <w:szCs w:val="22"/>
                <w:highlight w:val="none"/>
                <w:lang w:eastAsia="zh-CN"/>
              </w:rPr>
              <w:t>管理</w:t>
            </w:r>
            <w:r>
              <w:rPr>
                <w:rFonts w:hint="eastAsia" w:ascii="宋体" w:hAnsi="宋体" w:eastAsia="宋体" w:cs="宋体"/>
                <w:b w:val="0"/>
                <w:bCs w:val="0"/>
                <w:color w:val="auto"/>
                <w:sz w:val="22"/>
                <w:szCs w:val="22"/>
                <w:highlight w:val="none"/>
              </w:rPr>
              <w:t>体系认证证书、ISO14001企业环境管理体系认证证书、ISO45001职业健康安全管理体系认证证书、</w:t>
            </w:r>
            <w:r>
              <w:rPr>
                <w:rFonts w:hint="eastAsia" w:ascii="宋体" w:hAnsi="宋体" w:eastAsia="宋体" w:cs="宋体"/>
                <w:b w:val="0"/>
                <w:bCs w:val="0"/>
                <w:color w:val="auto"/>
                <w:sz w:val="22"/>
                <w:szCs w:val="22"/>
                <w:highlight w:val="none"/>
                <w:lang w:val="en-US" w:eastAsia="zh-CN"/>
              </w:rPr>
              <w:t>商品售后服务评价体系认证证书</w:t>
            </w:r>
            <w:r>
              <w:rPr>
                <w:rFonts w:hint="eastAsia" w:ascii="宋体" w:hAnsi="宋体" w:eastAsia="宋体" w:cs="宋体"/>
                <w:b w:val="0"/>
                <w:bCs w:val="0"/>
                <w:color w:val="auto"/>
                <w:sz w:val="22"/>
                <w:szCs w:val="22"/>
                <w:highlight w:val="none"/>
              </w:rPr>
              <w:t>的，每个</w:t>
            </w:r>
            <w:r>
              <w:rPr>
                <w:rFonts w:hint="eastAsia" w:ascii="宋体" w:hAnsi="宋体" w:cs="宋体"/>
                <w:b w:val="0"/>
                <w:bCs w:val="0"/>
                <w:color w:val="auto"/>
                <w:sz w:val="22"/>
                <w:szCs w:val="22"/>
                <w:highlight w:val="none"/>
                <w:lang w:eastAsia="zh-CN"/>
              </w:rPr>
              <w:t>提供一个有效证书</w:t>
            </w:r>
            <w:r>
              <w:rPr>
                <w:rFonts w:hint="eastAsia" w:ascii="宋体" w:hAnsi="宋体" w:eastAsia="宋体" w:cs="宋体"/>
                <w:b w:val="0"/>
                <w:bCs w:val="0"/>
                <w:color w:val="auto"/>
                <w:sz w:val="22"/>
                <w:szCs w:val="22"/>
                <w:highlight w:val="none"/>
              </w:rPr>
              <w:t>得1分，最高</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p>
          <w:p>
            <w:pPr>
              <w:keepNext w:val="0"/>
              <w:keepLines w:val="0"/>
              <w:pageBreakBefore w:val="0"/>
              <w:suppressLineNumbers w:val="0"/>
              <w:kinsoku/>
              <w:wordWrap/>
              <w:topLinePunct w:val="0"/>
              <w:bidi w:val="0"/>
              <w:spacing w:before="0" w:beforeAutospacing="0" w:after="0" w:afterAutospacing="0" w:line="240" w:lineRule="auto"/>
              <w:ind w:left="0" w:right="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注：</w:t>
            </w:r>
            <w:r>
              <w:rPr>
                <w:rFonts w:hint="eastAsia" w:ascii="宋体" w:hAnsi="宋体" w:eastAsia="宋体" w:cs="宋体"/>
                <w:b w:val="0"/>
                <w:bCs w:val="0"/>
                <w:color w:val="auto"/>
                <w:sz w:val="22"/>
                <w:szCs w:val="22"/>
                <w:highlight w:val="none"/>
              </w:rPr>
              <w:t>以上证书</w:t>
            </w:r>
            <w:r>
              <w:rPr>
                <w:rFonts w:hint="eastAsia" w:ascii="宋体" w:hAnsi="宋体" w:eastAsia="宋体" w:cs="宋体"/>
                <w:b w:val="0"/>
                <w:bCs w:val="0"/>
                <w:color w:val="auto"/>
                <w:sz w:val="22"/>
                <w:szCs w:val="22"/>
                <w:highlight w:val="none"/>
                <w:lang w:val="en-US" w:eastAsia="zh-CN"/>
              </w:rPr>
              <w:t>须</w:t>
            </w:r>
            <w:r>
              <w:rPr>
                <w:rFonts w:hint="eastAsia" w:ascii="宋体" w:hAnsi="宋体" w:eastAsia="宋体" w:cs="宋体"/>
                <w:b w:val="0"/>
                <w:bCs w:val="0"/>
                <w:color w:val="auto"/>
                <w:sz w:val="22"/>
                <w:szCs w:val="22"/>
                <w:highlight w:val="none"/>
              </w:rPr>
              <w:t>在有效期内</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提供</w:t>
            </w:r>
            <w:r>
              <w:rPr>
                <w:rFonts w:hint="eastAsia" w:ascii="宋体" w:hAnsi="宋体" w:eastAsia="宋体" w:cs="宋体"/>
                <w:b w:val="0"/>
                <w:bCs w:val="0"/>
                <w:color w:val="auto"/>
                <w:sz w:val="22"/>
                <w:szCs w:val="22"/>
                <w:highlight w:val="none"/>
                <w:lang w:val="en-US" w:eastAsia="zh-CN"/>
              </w:rPr>
              <w:t>证书</w:t>
            </w:r>
            <w:r>
              <w:rPr>
                <w:rFonts w:hint="eastAsia" w:ascii="宋体" w:hAnsi="宋体" w:eastAsia="宋体" w:cs="宋体"/>
                <w:b w:val="0"/>
                <w:bCs w:val="0"/>
                <w:color w:val="auto"/>
                <w:sz w:val="22"/>
                <w:szCs w:val="22"/>
                <w:highlight w:val="none"/>
              </w:rPr>
              <w:t>扫描件加盖</w:t>
            </w:r>
            <w:r>
              <w:rPr>
                <w:rFonts w:hint="eastAsia" w:ascii="宋体" w:hAnsi="宋体" w:eastAsia="宋体" w:cs="宋体"/>
                <w:b w:val="0"/>
                <w:bCs w:val="0"/>
                <w:color w:val="auto"/>
                <w:sz w:val="22"/>
                <w:szCs w:val="22"/>
                <w:highlight w:val="none"/>
                <w:lang w:eastAsia="zh-CN"/>
              </w:rPr>
              <w:t>投标人</w:t>
            </w:r>
            <w:r>
              <w:rPr>
                <w:rFonts w:hint="eastAsia" w:ascii="宋体" w:hAnsi="宋体" w:eastAsia="宋体" w:cs="宋体"/>
                <w:b w:val="0"/>
                <w:bCs w:val="0"/>
                <w:color w:val="auto"/>
                <w:sz w:val="22"/>
                <w:szCs w:val="22"/>
                <w:highlight w:val="none"/>
              </w:rPr>
              <w:t>公章，</w:t>
            </w:r>
            <w:r>
              <w:rPr>
                <w:rFonts w:hint="eastAsia" w:ascii="宋体" w:hAnsi="宋体" w:eastAsia="宋体" w:cs="宋体"/>
                <w:b w:val="0"/>
                <w:bCs w:val="0"/>
                <w:color w:val="auto"/>
                <w:sz w:val="22"/>
                <w:szCs w:val="22"/>
                <w:highlight w:val="none"/>
                <w:lang w:val="en-US" w:eastAsia="zh-CN"/>
              </w:rPr>
              <w:t>否则</w:t>
            </w:r>
            <w:r>
              <w:rPr>
                <w:rFonts w:hint="eastAsia" w:ascii="宋体" w:hAnsi="宋体" w:eastAsia="宋体" w:cs="宋体"/>
                <w:b w:val="0"/>
                <w:bCs w:val="0"/>
                <w:color w:val="auto"/>
                <w:sz w:val="22"/>
                <w:szCs w:val="22"/>
                <w:highlight w:val="none"/>
              </w:rPr>
              <w:t>不得分</w:t>
            </w:r>
            <w:r>
              <w:rPr>
                <w:rFonts w:hint="eastAsia" w:ascii="宋体" w:hAnsi="宋体" w:eastAsia="宋体" w:cs="宋体"/>
                <w:b w:val="0"/>
                <w:bCs w:val="0"/>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2</w:t>
            </w:r>
          </w:p>
        </w:tc>
        <w:tc>
          <w:tcPr>
            <w:tcW w:w="55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投标</w:t>
            </w:r>
            <w:r>
              <w:rPr>
                <w:rFonts w:hint="eastAsia" w:ascii="宋体" w:hAnsi="宋体" w:eastAsia="宋体" w:cs="宋体"/>
                <w:b w:val="0"/>
                <w:bCs w:val="0"/>
                <w:color w:val="auto"/>
                <w:sz w:val="22"/>
                <w:szCs w:val="22"/>
                <w:highlight w:val="none"/>
                <w:lang w:eastAsia="zh-CN"/>
              </w:rPr>
              <w:t>人</w:t>
            </w:r>
            <w:r>
              <w:rPr>
                <w:rFonts w:hint="eastAsia" w:ascii="宋体" w:hAnsi="宋体" w:eastAsia="宋体" w:cs="宋体"/>
                <w:b w:val="0"/>
                <w:bCs w:val="0"/>
                <w:color w:val="auto"/>
                <w:sz w:val="22"/>
                <w:szCs w:val="22"/>
                <w:highlight w:val="none"/>
              </w:rPr>
              <w:t>综合情况</w:t>
            </w: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0-</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tc>
        <w:tc>
          <w:tcPr>
            <w:tcW w:w="3700" w:type="pct"/>
            <w:noWrap w:val="0"/>
            <w:vAlign w:val="center"/>
          </w:tcPr>
          <w:p>
            <w:pPr>
              <w:keepNext w:val="0"/>
              <w:keepLines w:val="0"/>
              <w:pageBreakBefore w:val="0"/>
              <w:numPr>
                <w:ilvl w:val="0"/>
                <w:numId w:val="0"/>
              </w:numPr>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针对投标人企业情况、履约能力、服务能力、企业其他认证、管理能力、信用资信情况、资质与获奖荣誉、社会责任等，由专家进行评审（提供相关证明材料</w:t>
            </w:r>
            <w:r>
              <w:rPr>
                <w:rFonts w:hint="eastAsia" w:ascii="宋体" w:hAnsi="宋体" w:cs="宋体"/>
                <w:b w:val="0"/>
                <w:bCs w:val="0"/>
                <w:color w:val="auto"/>
                <w:sz w:val="22"/>
                <w:szCs w:val="22"/>
                <w:highlight w:val="none"/>
                <w:lang w:val="en-US" w:eastAsia="zh-CN"/>
              </w:rPr>
              <w:t>扫描件</w:t>
            </w:r>
            <w:r>
              <w:rPr>
                <w:rFonts w:hint="eastAsia" w:ascii="宋体" w:hAnsi="宋体" w:eastAsia="宋体" w:cs="宋体"/>
                <w:b w:val="0"/>
                <w:bCs w:val="0"/>
                <w:color w:val="auto"/>
                <w:sz w:val="22"/>
                <w:szCs w:val="22"/>
                <w:highlight w:val="none"/>
              </w:rPr>
              <w:t>加盖公章）</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满分2分。(评分范围:2，1，0)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3</w:t>
            </w:r>
          </w:p>
        </w:tc>
        <w:tc>
          <w:tcPr>
            <w:tcW w:w="55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业绩</w:t>
            </w: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0-</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tc>
        <w:tc>
          <w:tcPr>
            <w:tcW w:w="3700" w:type="pct"/>
            <w:noWrap w:val="0"/>
            <w:vAlign w:val="center"/>
          </w:tcPr>
          <w:p>
            <w:pPr>
              <w:keepNext w:val="0"/>
              <w:keepLines w:val="0"/>
              <w:pageBreakBefore w:val="0"/>
              <w:suppressLineNumbers w:val="0"/>
              <w:kinsoku/>
              <w:wordWrap/>
              <w:topLinePunct w:val="0"/>
              <w:autoSpaceDN w:val="0"/>
              <w:bidi w:val="0"/>
              <w:spacing w:before="0" w:beforeAutospacing="0" w:after="0" w:afterAutospacing="0" w:line="240" w:lineRule="auto"/>
              <w:ind w:left="0" w:right="0"/>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投标人自20</w:t>
            </w:r>
            <w:r>
              <w:rPr>
                <w:rFonts w:hint="eastAsia" w:ascii="宋体" w:hAnsi="宋体" w:eastAsia="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rPr>
              <w:t>年</w:t>
            </w:r>
            <w:r>
              <w:rPr>
                <w:rFonts w:hint="eastAsia" w:ascii="宋体" w:hAnsi="宋体" w:cs="宋体"/>
                <w:b w:val="0"/>
                <w:bCs w:val="0"/>
                <w:color w:val="auto"/>
                <w:sz w:val="22"/>
                <w:szCs w:val="22"/>
                <w:highlight w:val="none"/>
                <w:lang w:val="en-US" w:eastAsia="zh-CN"/>
              </w:rPr>
              <w:t>1月1日</w:t>
            </w:r>
            <w:r>
              <w:rPr>
                <w:rFonts w:hint="eastAsia" w:ascii="宋体" w:hAnsi="宋体" w:eastAsia="宋体" w:cs="宋体"/>
                <w:b w:val="0"/>
                <w:bCs w:val="0"/>
                <w:color w:val="auto"/>
                <w:sz w:val="22"/>
                <w:szCs w:val="22"/>
                <w:highlight w:val="none"/>
              </w:rPr>
              <w:t>以来，承接过类似项目（指</w:t>
            </w:r>
            <w:r>
              <w:rPr>
                <w:rFonts w:hint="eastAsia" w:ascii="宋体" w:hAnsi="宋体" w:eastAsia="宋体" w:cs="宋体"/>
                <w:b w:val="0"/>
                <w:bCs w:val="0"/>
                <w:color w:val="auto"/>
                <w:sz w:val="22"/>
                <w:szCs w:val="22"/>
                <w:highlight w:val="none"/>
                <w:lang w:eastAsia="zh-CN"/>
              </w:rPr>
              <w:t>无动力类游乐设施</w:t>
            </w:r>
            <w:r>
              <w:rPr>
                <w:rFonts w:hint="eastAsia" w:ascii="宋体" w:hAnsi="宋体" w:eastAsia="宋体" w:cs="宋体"/>
                <w:b w:val="0"/>
                <w:bCs w:val="0"/>
                <w:color w:val="auto"/>
                <w:sz w:val="22"/>
                <w:szCs w:val="22"/>
                <w:highlight w:val="none"/>
              </w:rPr>
              <w:t>）的业绩；每提供</w:t>
            </w:r>
            <w:r>
              <w:rPr>
                <w:rFonts w:hint="eastAsia" w:ascii="宋体" w:hAnsi="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rPr>
              <w:t>份得1分，本项最多得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分（提供合同</w:t>
            </w:r>
            <w:r>
              <w:rPr>
                <w:rFonts w:hint="eastAsia" w:ascii="宋体" w:hAnsi="宋体" w:cs="宋体"/>
                <w:b w:val="0"/>
                <w:bCs w:val="0"/>
                <w:color w:val="auto"/>
                <w:sz w:val="22"/>
                <w:szCs w:val="22"/>
                <w:highlight w:val="none"/>
                <w:lang w:eastAsia="zh-CN"/>
              </w:rPr>
              <w:t>扫描件</w:t>
            </w:r>
            <w:r>
              <w:rPr>
                <w:rFonts w:hint="eastAsia" w:ascii="宋体" w:hAnsi="宋体" w:eastAsia="宋体" w:cs="宋体"/>
                <w:b w:val="0"/>
                <w:bCs w:val="0"/>
                <w:color w:val="auto"/>
                <w:sz w:val="22"/>
                <w:szCs w:val="22"/>
                <w:highlight w:val="none"/>
              </w:rPr>
              <w:t>加盖公章</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否则不得分</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4</w:t>
            </w:r>
          </w:p>
        </w:tc>
        <w:tc>
          <w:tcPr>
            <w:tcW w:w="55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游乐设施制造</w:t>
            </w:r>
            <w:r>
              <w:rPr>
                <w:rFonts w:hint="eastAsia" w:ascii="宋体" w:hAnsi="宋体" w:eastAsia="宋体" w:cs="宋体"/>
                <w:b w:val="0"/>
                <w:bCs w:val="0"/>
                <w:color w:val="auto"/>
                <w:sz w:val="22"/>
                <w:szCs w:val="22"/>
                <w:highlight w:val="none"/>
              </w:rPr>
              <w:t>企业生产情况</w:t>
            </w: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0-</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c>
          <w:tcPr>
            <w:tcW w:w="3700" w:type="pct"/>
            <w:noWrap w:val="0"/>
            <w:vAlign w:val="center"/>
          </w:tcPr>
          <w:p>
            <w:pPr>
              <w:pStyle w:val="8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240" w:lineRule="auto"/>
              <w:ind w:left="0" w:right="51" w:rightChars="0"/>
              <w:jc w:val="left"/>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生产实力先进，列明主要生产设备，具有例如：数控折弯机，数控剪板机，数控冲压加工单元，激光切割机，激光切管系统，焊接机器人单元等，提供购置发票</w:t>
            </w:r>
            <w:r>
              <w:rPr>
                <w:rFonts w:hint="eastAsia" w:cs="宋体"/>
                <w:b w:val="0"/>
                <w:bCs w:val="0"/>
                <w:color w:val="auto"/>
                <w:sz w:val="22"/>
                <w:szCs w:val="22"/>
                <w:highlight w:val="none"/>
                <w:lang w:eastAsia="zh-CN"/>
              </w:rPr>
              <w:t>扫描件</w:t>
            </w:r>
            <w:r>
              <w:rPr>
                <w:rFonts w:hint="eastAsia" w:ascii="宋体" w:hAnsi="宋体" w:eastAsia="宋体" w:cs="宋体"/>
                <w:b w:val="0"/>
                <w:bCs w:val="0"/>
                <w:color w:val="auto"/>
                <w:sz w:val="22"/>
                <w:szCs w:val="22"/>
                <w:highlight w:val="none"/>
              </w:rPr>
              <w:t>、设备现场图片证明材料，提供齐全的得</w:t>
            </w:r>
            <w:r>
              <w:rPr>
                <w:rFonts w:hint="eastAsia"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 xml:space="preserve">分，每少一个扣 </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 xml:space="preserve"> 分。若能在一台设备上完成工序的，提供设备的证明资料，例如板管一体激光切割机。购置发票</w:t>
            </w:r>
            <w:r>
              <w:rPr>
                <w:rFonts w:hint="eastAsia" w:cs="宋体"/>
                <w:b w:val="0"/>
                <w:bCs w:val="0"/>
                <w:color w:val="auto"/>
                <w:sz w:val="22"/>
                <w:szCs w:val="22"/>
                <w:highlight w:val="none"/>
                <w:lang w:eastAsia="zh-CN"/>
              </w:rPr>
              <w:t>扫描件</w:t>
            </w:r>
            <w:r>
              <w:rPr>
                <w:rFonts w:hint="eastAsia" w:ascii="宋体" w:hAnsi="宋体" w:eastAsia="宋体" w:cs="宋体"/>
                <w:b w:val="0"/>
                <w:bCs w:val="0"/>
                <w:color w:val="auto"/>
                <w:sz w:val="22"/>
                <w:szCs w:val="22"/>
                <w:highlight w:val="none"/>
              </w:rPr>
              <w:t>、设备现场图片证明材料，否则不予认可）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5</w:t>
            </w:r>
          </w:p>
        </w:tc>
        <w:tc>
          <w:tcPr>
            <w:tcW w:w="55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技术指标响应性</w:t>
            </w: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0-5分</w:t>
            </w:r>
          </w:p>
        </w:tc>
        <w:tc>
          <w:tcPr>
            <w:tcW w:w="3700" w:type="pct"/>
            <w:noWrap w:val="0"/>
            <w:vAlign w:val="center"/>
          </w:tcPr>
          <w:p>
            <w:pPr>
              <w:pStyle w:val="8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240" w:lineRule="auto"/>
              <w:ind w:left="0" w:right="51" w:right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根据投标产品的技术参数和功能实现是否完全满足</w:t>
            </w:r>
            <w:r>
              <w:rPr>
                <w:rFonts w:hint="eastAsia" w:ascii="宋体" w:hAnsi="宋体" w:eastAsia="宋体" w:cs="宋体"/>
                <w:b w:val="0"/>
                <w:bCs w:val="0"/>
                <w:color w:val="auto"/>
                <w:sz w:val="22"/>
                <w:szCs w:val="22"/>
                <w:highlight w:val="none"/>
                <w:lang w:eastAsia="zh-CN"/>
              </w:rPr>
              <w:t>招标文件</w:t>
            </w:r>
            <w:r>
              <w:rPr>
                <w:rFonts w:hint="eastAsia" w:ascii="宋体" w:hAnsi="宋体" w:eastAsia="宋体" w:cs="宋体"/>
                <w:b w:val="0"/>
                <w:bCs w:val="0"/>
                <w:color w:val="auto"/>
                <w:sz w:val="22"/>
                <w:szCs w:val="22"/>
                <w:highlight w:val="none"/>
              </w:rPr>
              <w:t>要求，技术指标偏离情况逐条进行评分</w:t>
            </w:r>
            <w:r>
              <w:rPr>
                <w:rFonts w:hint="eastAsia"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每负偏离一项，扣0.5分，</w:t>
            </w:r>
            <w:r>
              <w:rPr>
                <w:rFonts w:hint="eastAsia" w:cs="宋体"/>
                <w:b w:val="0"/>
                <w:bCs w:val="0"/>
                <w:color w:val="auto"/>
                <w:sz w:val="22"/>
                <w:szCs w:val="22"/>
                <w:highlight w:val="none"/>
                <w:lang w:val="en-US" w:eastAsia="zh-CN"/>
              </w:rPr>
              <w:t>实质性条款除外，</w:t>
            </w:r>
            <w:r>
              <w:rPr>
                <w:rFonts w:hint="eastAsia" w:ascii="宋体" w:hAnsi="宋体" w:eastAsia="宋体" w:cs="宋体"/>
                <w:b w:val="0"/>
                <w:bCs w:val="0"/>
                <w:color w:val="auto"/>
                <w:sz w:val="22"/>
                <w:szCs w:val="22"/>
                <w:highlight w:val="none"/>
              </w:rPr>
              <w:t>扣完为止。（0-5分）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6</w:t>
            </w:r>
          </w:p>
        </w:tc>
        <w:tc>
          <w:tcPr>
            <w:tcW w:w="55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样品</w:t>
            </w: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tc>
        <w:tc>
          <w:tcPr>
            <w:tcW w:w="370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2"/>
                <w:sz w:val="22"/>
                <w:szCs w:val="22"/>
                <w:highlight w:val="none"/>
              </w:rPr>
            </w:pPr>
            <w:r>
              <w:rPr>
                <w:rFonts w:hint="eastAsia" w:ascii="宋体" w:hAnsi="宋体" w:cs="宋体"/>
                <w:b w:val="0"/>
                <w:bCs w:val="0"/>
                <w:color w:val="auto"/>
                <w:kern w:val="2"/>
                <w:sz w:val="22"/>
                <w:szCs w:val="22"/>
                <w:highlight w:val="none"/>
                <w:lang w:eastAsia="zh-CN"/>
              </w:rPr>
              <w:t>因游乐设施功能部件组成很多，投标</w:t>
            </w:r>
            <w:r>
              <w:rPr>
                <w:rFonts w:hint="eastAsia" w:ascii="宋体" w:hAnsi="宋体" w:cs="宋体"/>
                <w:b w:val="0"/>
                <w:bCs w:val="0"/>
                <w:color w:val="auto"/>
                <w:kern w:val="2"/>
                <w:sz w:val="22"/>
                <w:szCs w:val="22"/>
                <w:highlight w:val="none"/>
                <w:lang w:val="en-US" w:eastAsia="zh-CN"/>
              </w:rPr>
              <w:t>人需</w:t>
            </w:r>
            <w:r>
              <w:rPr>
                <w:rFonts w:hint="eastAsia" w:ascii="宋体" w:hAnsi="宋体" w:cs="宋体"/>
                <w:b w:val="0"/>
                <w:bCs w:val="0"/>
                <w:color w:val="auto"/>
                <w:kern w:val="2"/>
                <w:sz w:val="22"/>
                <w:szCs w:val="22"/>
                <w:highlight w:val="none"/>
                <w:lang w:eastAsia="zh-CN"/>
              </w:rPr>
              <w:t>提供以下</w:t>
            </w:r>
            <w:r>
              <w:rPr>
                <w:rFonts w:hint="eastAsia" w:ascii="宋体" w:hAnsi="宋体" w:eastAsia="宋体" w:cs="宋体"/>
                <w:b/>
                <w:bCs/>
                <w:i w:val="0"/>
                <w:iCs w:val="0"/>
                <w:color w:val="auto"/>
                <w:kern w:val="0"/>
                <w:sz w:val="22"/>
                <w:szCs w:val="22"/>
                <w:highlight w:val="none"/>
                <w:u w:val="none"/>
                <w:lang w:val="en-US" w:eastAsia="zh-CN" w:bidi="ar"/>
              </w:rPr>
              <w:t>滑梯(大型设备）</w:t>
            </w:r>
            <w:r>
              <w:rPr>
                <w:rFonts w:hint="eastAsia" w:ascii="宋体" w:hAnsi="宋体" w:cs="宋体"/>
                <w:b w:val="0"/>
                <w:bCs w:val="0"/>
                <w:color w:val="auto"/>
                <w:kern w:val="2"/>
                <w:sz w:val="22"/>
                <w:szCs w:val="22"/>
                <w:highlight w:val="none"/>
                <w:lang w:eastAsia="zh-CN"/>
              </w:rPr>
              <w:t>主要部件</w:t>
            </w:r>
            <w:r>
              <w:rPr>
                <w:rFonts w:hint="eastAsia" w:ascii="宋体" w:hAnsi="宋体" w:eastAsia="宋体" w:cs="宋体"/>
                <w:b w:val="0"/>
                <w:bCs w:val="0"/>
                <w:color w:val="auto"/>
                <w:kern w:val="2"/>
                <w:sz w:val="22"/>
                <w:szCs w:val="22"/>
                <w:highlight w:val="none"/>
              </w:rPr>
              <w:t>样品</w:t>
            </w:r>
            <w:r>
              <w:rPr>
                <w:rFonts w:hint="eastAsia" w:ascii="宋体" w:hAnsi="宋体" w:cs="宋体"/>
                <w:b w:val="0"/>
                <w:bCs w:val="0"/>
                <w:color w:val="auto"/>
                <w:kern w:val="2"/>
                <w:sz w:val="22"/>
                <w:szCs w:val="22"/>
                <w:highlight w:val="none"/>
                <w:lang w:eastAsia="zh-CN"/>
              </w:rPr>
              <w:t>，</w:t>
            </w:r>
            <w:r>
              <w:rPr>
                <w:rFonts w:hint="eastAsia" w:ascii="宋体" w:hAnsi="宋体" w:eastAsia="宋体" w:cs="宋体"/>
                <w:b w:val="0"/>
                <w:bCs w:val="0"/>
                <w:color w:val="auto"/>
                <w:kern w:val="2"/>
                <w:sz w:val="22"/>
                <w:szCs w:val="22"/>
                <w:highlight w:val="none"/>
              </w:rPr>
              <w:t>评分细则</w:t>
            </w:r>
            <w:r>
              <w:rPr>
                <w:rFonts w:hint="eastAsia" w:ascii="宋体" w:hAnsi="宋体" w:cs="宋体"/>
                <w:b w:val="0"/>
                <w:bCs w:val="0"/>
                <w:color w:val="auto"/>
                <w:kern w:val="2"/>
                <w:sz w:val="22"/>
                <w:szCs w:val="22"/>
                <w:highlight w:val="none"/>
                <w:lang w:eastAsia="zh-CN"/>
              </w:rPr>
              <w:t>如下</w:t>
            </w:r>
            <w:r>
              <w:rPr>
                <w:rFonts w:hint="eastAsia" w:ascii="宋体" w:hAnsi="宋体" w:eastAsia="宋体" w:cs="宋体"/>
                <w:b w:val="0"/>
                <w:bCs w:val="0"/>
                <w:color w:val="auto"/>
                <w:kern w:val="2"/>
                <w:sz w:val="22"/>
                <w:szCs w:val="22"/>
                <w:highlight w:val="none"/>
              </w:rPr>
              <w:t>：</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1.大型玩具</w:t>
            </w:r>
            <w:r>
              <w:rPr>
                <w:rFonts w:hint="eastAsia" w:ascii="宋体" w:hAnsi="宋体" w:eastAsia="宋体" w:cs="宋体"/>
                <w:b w:val="0"/>
                <w:bCs w:val="0"/>
                <w:color w:val="auto"/>
                <w:kern w:val="2"/>
                <w:sz w:val="22"/>
                <w:szCs w:val="22"/>
                <w:highlight w:val="none"/>
                <w:lang w:eastAsia="zh-CN"/>
              </w:rPr>
              <w:t>立柱</w:t>
            </w:r>
            <w:r>
              <w:rPr>
                <w:rFonts w:hint="eastAsia" w:ascii="宋体" w:hAnsi="宋体" w:eastAsia="宋体" w:cs="宋体"/>
                <w:b w:val="0"/>
                <w:bCs w:val="0"/>
                <w:color w:val="auto"/>
                <w:kern w:val="2"/>
                <w:sz w:val="22"/>
                <w:szCs w:val="22"/>
                <w:highlight w:val="none"/>
                <w:lang w:val="en-US" w:eastAsia="zh-CN"/>
              </w:rPr>
              <w:t>：不小于φ120mm铝合金型材圆形立柱1根（含脚盘），长度1000mm。根据样品的材质、制作工艺等，满分2分(评分范围:2，1，0)。</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2.铝合金栏杆：规格不小于1000mm*950mm，所有材质均为铝合金</w:t>
            </w:r>
            <w:r>
              <w:rPr>
                <w:rFonts w:hint="eastAsia" w:ascii="宋体" w:hAnsi="宋体" w:cs="宋体"/>
                <w:b w:val="0"/>
                <w:bCs w:val="0"/>
                <w:color w:val="auto"/>
                <w:kern w:val="2"/>
                <w:sz w:val="22"/>
                <w:szCs w:val="22"/>
                <w:highlight w:val="none"/>
                <w:lang w:val="en-US" w:eastAsia="zh-CN"/>
              </w:rPr>
              <w:t>，</w:t>
            </w:r>
            <w:r>
              <w:rPr>
                <w:rFonts w:hint="eastAsia" w:ascii="宋体" w:hAnsi="宋体" w:cs="宋体"/>
                <w:i w:val="0"/>
                <w:iCs w:val="0"/>
                <w:color w:val="auto"/>
                <w:kern w:val="0"/>
                <w:sz w:val="22"/>
                <w:szCs w:val="22"/>
                <w:highlight w:val="none"/>
                <w:u w:val="none"/>
                <w:lang w:val="en-US" w:eastAsia="zh-CN" w:bidi="ar"/>
              </w:rPr>
              <w:t>栏杆的间隙不大于120mm</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b w:val="0"/>
                <w:bCs w:val="0"/>
                <w:color w:val="auto"/>
                <w:kern w:val="2"/>
                <w:sz w:val="22"/>
                <w:szCs w:val="22"/>
                <w:highlight w:val="none"/>
                <w:lang w:val="en-US" w:eastAsia="zh-CN"/>
              </w:rPr>
              <w:t>根据样品的材质、制作工艺等，满分2分(评分范围:2，1，0)。</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3.软面荡桥板1个（弹力板，用于儿童踩踏锻炼平衡使用）：面积不小于0.1平方米。表面有纹理，可以增加摩擦力。根据样品的材质、制作工艺等，满分2分(评分范围:2，1，0)。</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kern w:val="2"/>
                <w:sz w:val="22"/>
                <w:szCs w:val="22"/>
                <w:highlight w:val="none"/>
              </w:rPr>
              <w:t>（投标人样品提供不全</w:t>
            </w:r>
            <w:r>
              <w:rPr>
                <w:rFonts w:hint="eastAsia" w:ascii="宋体" w:hAnsi="宋体" w:eastAsia="宋体" w:cs="宋体"/>
                <w:b w:val="0"/>
                <w:bCs w:val="0"/>
                <w:color w:val="auto"/>
                <w:kern w:val="2"/>
                <w:sz w:val="22"/>
                <w:szCs w:val="22"/>
                <w:highlight w:val="none"/>
                <w:lang w:eastAsia="zh-CN"/>
              </w:rPr>
              <w:t>或外观尺寸不符合</w:t>
            </w:r>
            <w:r>
              <w:rPr>
                <w:rFonts w:hint="eastAsia" w:ascii="宋体" w:hAnsi="宋体" w:eastAsia="宋体" w:cs="宋体"/>
                <w:b w:val="0"/>
                <w:bCs w:val="0"/>
                <w:color w:val="auto"/>
                <w:kern w:val="2"/>
                <w:sz w:val="22"/>
                <w:szCs w:val="22"/>
                <w:highlight w:val="none"/>
              </w:rPr>
              <w:t>或</w:t>
            </w:r>
            <w:r>
              <w:rPr>
                <w:rFonts w:hint="eastAsia" w:ascii="宋体" w:hAnsi="宋体" w:cs="宋体"/>
                <w:b w:val="0"/>
                <w:bCs w:val="0"/>
                <w:color w:val="auto"/>
                <w:kern w:val="2"/>
                <w:sz w:val="22"/>
                <w:szCs w:val="22"/>
                <w:highlight w:val="none"/>
                <w:lang w:eastAsia="zh-CN"/>
              </w:rPr>
              <w:t>提供样品</w:t>
            </w:r>
            <w:r>
              <w:rPr>
                <w:rFonts w:hint="eastAsia" w:ascii="宋体" w:hAnsi="宋体" w:eastAsia="宋体" w:cs="宋体"/>
                <w:b w:val="0"/>
                <w:bCs w:val="0"/>
                <w:color w:val="auto"/>
                <w:kern w:val="2"/>
                <w:sz w:val="22"/>
                <w:szCs w:val="22"/>
                <w:highlight w:val="none"/>
              </w:rPr>
              <w:t>明显不符合</w:t>
            </w:r>
            <w:r>
              <w:rPr>
                <w:rFonts w:hint="eastAsia" w:ascii="宋体" w:hAnsi="宋体" w:cs="宋体"/>
                <w:b w:val="0"/>
                <w:bCs w:val="0"/>
                <w:color w:val="auto"/>
                <w:kern w:val="2"/>
                <w:sz w:val="22"/>
                <w:szCs w:val="22"/>
                <w:highlight w:val="none"/>
                <w:lang w:eastAsia="zh-CN"/>
              </w:rPr>
              <w:t>样品</w:t>
            </w:r>
            <w:r>
              <w:rPr>
                <w:rFonts w:hint="eastAsia" w:ascii="宋体" w:hAnsi="宋体" w:eastAsia="宋体" w:cs="宋体"/>
                <w:b w:val="0"/>
                <w:bCs w:val="0"/>
                <w:color w:val="auto"/>
                <w:kern w:val="2"/>
                <w:sz w:val="22"/>
                <w:szCs w:val="22"/>
                <w:highlight w:val="none"/>
              </w:rPr>
              <w:t>要求的则样品分为0分。）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49" w:type="pct"/>
            <w:vMerge w:val="restar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7</w:t>
            </w:r>
          </w:p>
        </w:tc>
        <w:tc>
          <w:tcPr>
            <w:tcW w:w="550" w:type="pct"/>
            <w:vMerge w:val="restar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检测报告</w:t>
            </w:r>
          </w:p>
        </w:tc>
        <w:tc>
          <w:tcPr>
            <w:tcW w:w="500" w:type="pct"/>
            <w:tcBorders>
              <w:bottom w:val="nil"/>
            </w:tcBorders>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0-1</w:t>
            </w:r>
            <w:r>
              <w:rPr>
                <w:rFonts w:hint="eastAsia" w:ascii="宋体" w:hAnsi="宋体" w:eastAsia="宋体" w:cs="宋体"/>
                <w:b w:val="0"/>
                <w:bCs w:val="0"/>
                <w:color w:val="auto"/>
                <w:sz w:val="22"/>
                <w:szCs w:val="22"/>
                <w:highlight w:val="none"/>
              </w:rPr>
              <w:t>分</w:t>
            </w:r>
          </w:p>
        </w:tc>
        <w:tc>
          <w:tcPr>
            <w:tcW w:w="3700" w:type="pct"/>
            <w:noWrap w:val="0"/>
            <w:vAlign w:val="top"/>
          </w:tcPr>
          <w:p>
            <w:pPr>
              <w:keepNext w:val="0"/>
              <w:keepLines w:val="0"/>
              <w:pageBreakBefore w:val="0"/>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1、提供塑料件检测报告，</w:t>
            </w:r>
            <w:r>
              <w:rPr>
                <w:rFonts w:hint="eastAsia" w:ascii="宋体" w:hAnsi="宋体" w:eastAsia="宋体" w:cs="宋体"/>
                <w:b w:val="0"/>
                <w:bCs w:val="0"/>
                <w:i w:val="0"/>
                <w:iCs w:val="0"/>
                <w:color w:val="auto"/>
                <w:sz w:val="22"/>
                <w:szCs w:val="22"/>
                <w:highlight w:val="none"/>
                <w:vertAlign w:val="baseline"/>
                <w:lang w:val="en-US" w:eastAsia="zh-CN"/>
              </w:rPr>
              <w:t>塑料件符合GB/T27689-2011</w:t>
            </w:r>
            <w:r>
              <w:rPr>
                <w:rFonts w:hint="eastAsia" w:ascii="宋体" w:hAnsi="宋体" w:eastAsia="宋体" w:cs="宋体"/>
                <w:b w:val="0"/>
                <w:bCs w:val="0"/>
                <w:color w:val="auto"/>
                <w:sz w:val="22"/>
                <w:szCs w:val="22"/>
                <w:highlight w:val="none"/>
              </w:rPr>
              <w:t>标准</w:t>
            </w:r>
            <w:r>
              <w:rPr>
                <w:rFonts w:hint="eastAsia" w:ascii="宋体" w:hAnsi="宋体" w:eastAsia="宋体" w:cs="宋体"/>
                <w:b w:val="0"/>
                <w:bCs w:val="0"/>
                <w:color w:val="auto"/>
                <w:sz w:val="22"/>
                <w:szCs w:val="22"/>
                <w:highlight w:val="none"/>
                <w:lang w:val="en-US" w:eastAsia="zh-CN"/>
              </w:rPr>
              <w:t>要求</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检测项目：</w:t>
            </w:r>
            <w:r>
              <w:rPr>
                <w:rFonts w:hint="eastAsia" w:ascii="宋体" w:hAnsi="宋体" w:eastAsia="宋体" w:cs="宋体"/>
                <w:b w:val="0"/>
                <w:bCs w:val="0"/>
                <w:i w:val="0"/>
                <w:iCs w:val="0"/>
                <w:color w:val="auto"/>
                <w:sz w:val="22"/>
                <w:szCs w:val="22"/>
                <w:highlight w:val="none"/>
                <w:vertAlign w:val="baseline"/>
                <w:lang w:val="en-US" w:eastAsia="zh-CN"/>
              </w:rPr>
              <w:t>拉伸强度、弯曲强度、断裂伸长率、悬臂梁缺口冲击强度、邵氏硬度，</w:t>
            </w:r>
            <w:r>
              <w:rPr>
                <w:rFonts w:hint="eastAsia" w:ascii="宋体" w:hAnsi="宋体" w:eastAsia="宋体" w:cs="宋体"/>
                <w:b w:val="0"/>
                <w:bCs w:val="0"/>
                <w:i w:val="0"/>
                <w:iCs w:val="0"/>
                <w:color w:val="auto"/>
                <w:kern w:val="2"/>
                <w:sz w:val="22"/>
                <w:szCs w:val="22"/>
                <w:highlight w:val="none"/>
                <w:u w:val="none"/>
                <w:lang w:val="en-US" w:eastAsia="zh-CN" w:bidi="zh-CN"/>
              </w:rPr>
              <w:t>提供权威检测机构（具备CMA或CNAS标志）出具的检测报告扫描件</w:t>
            </w:r>
            <w:r>
              <w:rPr>
                <w:rFonts w:hint="eastAsia" w:ascii="宋体" w:hAnsi="宋体" w:eastAsia="宋体" w:cs="宋体"/>
                <w:b w:val="0"/>
                <w:bCs w:val="0"/>
                <w:color w:val="auto"/>
                <w:sz w:val="22"/>
                <w:szCs w:val="22"/>
                <w:highlight w:val="none"/>
              </w:rPr>
              <w:t>，得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cs="宋体"/>
                <w:b w:val="0"/>
                <w:bCs w:val="0"/>
                <w:color w:val="auto"/>
                <w:sz w:val="22"/>
                <w:szCs w:val="22"/>
                <w:highlight w:val="none"/>
                <w:lang w:eastAsia="zh-CN"/>
              </w:rPr>
              <w:t>评分依据：提供检测报告扫描件加盖投标人公章</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50"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0-1</w:t>
            </w:r>
            <w:r>
              <w:rPr>
                <w:rFonts w:hint="eastAsia" w:ascii="宋体" w:hAnsi="宋体" w:eastAsia="宋体" w:cs="宋体"/>
                <w:b w:val="0"/>
                <w:bCs w:val="0"/>
                <w:color w:val="auto"/>
                <w:sz w:val="22"/>
                <w:szCs w:val="22"/>
                <w:highlight w:val="none"/>
              </w:rPr>
              <w:t>分</w:t>
            </w:r>
          </w:p>
        </w:tc>
        <w:tc>
          <w:tcPr>
            <w:tcW w:w="3700" w:type="pct"/>
            <w:noWrap w:val="0"/>
            <w:vAlign w:val="top"/>
          </w:tcPr>
          <w:p>
            <w:pPr>
              <w:keepNext w:val="0"/>
              <w:keepLines w:val="0"/>
              <w:pageBreakBefore w:val="0"/>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i w:val="0"/>
                <w:iCs w:val="0"/>
                <w:color w:val="auto"/>
                <w:sz w:val="22"/>
                <w:szCs w:val="22"/>
                <w:highlight w:val="none"/>
                <w:lang w:val="en-US" w:eastAsia="zh-CN"/>
              </w:rPr>
            </w:pPr>
            <w:r>
              <w:rPr>
                <w:rFonts w:hint="eastAsia" w:ascii="宋体" w:hAnsi="宋体" w:eastAsia="宋体" w:cs="宋体"/>
                <w:b w:val="0"/>
                <w:bCs w:val="0"/>
                <w:i w:val="0"/>
                <w:iCs w:val="0"/>
                <w:color w:val="auto"/>
                <w:sz w:val="22"/>
                <w:szCs w:val="22"/>
                <w:highlight w:val="none"/>
                <w:lang w:val="en-US" w:eastAsia="zh-CN"/>
              </w:rPr>
              <w:t>2、</w:t>
            </w:r>
            <w:r>
              <w:rPr>
                <w:rFonts w:hint="eastAsia" w:ascii="宋体" w:hAnsi="宋体" w:eastAsia="宋体" w:cs="宋体"/>
                <w:b w:val="0"/>
                <w:bCs w:val="0"/>
                <w:i w:val="0"/>
                <w:iCs w:val="0"/>
                <w:color w:val="auto"/>
                <w:sz w:val="22"/>
                <w:szCs w:val="22"/>
                <w:highlight w:val="none"/>
                <w:vertAlign w:val="baseline"/>
                <w:lang w:val="en-US" w:eastAsia="zh-CN"/>
              </w:rPr>
              <w:t>镀锌管立柱符合GB6675.4-2014、GB/T22048-2015</w:t>
            </w:r>
            <w:r>
              <w:rPr>
                <w:rFonts w:hint="eastAsia" w:ascii="宋体" w:hAnsi="宋体" w:eastAsia="宋体" w:cs="宋体"/>
                <w:b w:val="0"/>
                <w:bCs w:val="0"/>
                <w:color w:val="auto"/>
                <w:sz w:val="22"/>
                <w:szCs w:val="22"/>
                <w:highlight w:val="none"/>
              </w:rPr>
              <w:t>标准</w:t>
            </w:r>
            <w:r>
              <w:rPr>
                <w:rFonts w:hint="eastAsia" w:ascii="宋体" w:hAnsi="宋体" w:eastAsia="宋体" w:cs="宋体"/>
                <w:b w:val="0"/>
                <w:bCs w:val="0"/>
                <w:color w:val="auto"/>
                <w:sz w:val="22"/>
                <w:szCs w:val="22"/>
                <w:highlight w:val="none"/>
                <w:lang w:val="en-US" w:eastAsia="zh-CN"/>
              </w:rPr>
              <w:t>要求</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检测项目：</w:t>
            </w:r>
            <w:r>
              <w:rPr>
                <w:rFonts w:hint="eastAsia" w:ascii="宋体" w:hAnsi="宋体" w:eastAsia="宋体" w:cs="宋体"/>
                <w:b w:val="0"/>
                <w:bCs w:val="0"/>
                <w:i w:val="0"/>
                <w:iCs w:val="0"/>
                <w:color w:val="auto"/>
                <w:sz w:val="22"/>
                <w:szCs w:val="22"/>
                <w:highlight w:val="none"/>
                <w:vertAlign w:val="baseline"/>
                <w:lang w:val="en-US" w:eastAsia="zh-CN"/>
              </w:rPr>
              <w:t>特定元素的迁移、增塑剂限量，</w:t>
            </w:r>
            <w:r>
              <w:rPr>
                <w:rFonts w:hint="eastAsia" w:ascii="宋体" w:hAnsi="宋体" w:eastAsia="宋体" w:cs="宋体"/>
                <w:b w:val="0"/>
                <w:bCs w:val="0"/>
                <w:i w:val="0"/>
                <w:iCs w:val="0"/>
                <w:color w:val="auto"/>
                <w:kern w:val="2"/>
                <w:sz w:val="22"/>
                <w:szCs w:val="22"/>
                <w:highlight w:val="none"/>
                <w:u w:val="none"/>
                <w:lang w:val="en-US" w:eastAsia="zh-CN" w:bidi="zh-CN"/>
              </w:rPr>
              <w:t>提供权威检测机构（具备CMA或CNAS标志）出具的检测报告扫描件，</w:t>
            </w:r>
            <w:r>
              <w:rPr>
                <w:rFonts w:hint="eastAsia" w:ascii="宋体" w:hAnsi="宋体" w:eastAsia="宋体" w:cs="宋体"/>
                <w:b w:val="0"/>
                <w:bCs w:val="0"/>
                <w:color w:val="auto"/>
                <w:sz w:val="22"/>
                <w:szCs w:val="22"/>
                <w:highlight w:val="none"/>
              </w:rPr>
              <w:t>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cs="宋体"/>
                <w:b w:val="0"/>
                <w:bCs w:val="0"/>
                <w:color w:val="auto"/>
                <w:sz w:val="22"/>
                <w:szCs w:val="22"/>
                <w:highlight w:val="none"/>
                <w:lang w:eastAsia="zh-CN"/>
              </w:rPr>
              <w:t>评分依据：提供检测报告扫描件加盖投标人公章</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50"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p>
        </w:tc>
        <w:tc>
          <w:tcPr>
            <w:tcW w:w="3700" w:type="pct"/>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92" w:rightChars="-44"/>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i w:val="0"/>
                <w:iCs w:val="0"/>
                <w:color w:val="auto"/>
                <w:sz w:val="22"/>
                <w:szCs w:val="22"/>
                <w:highlight w:val="none"/>
                <w:vertAlign w:val="baseline"/>
                <w:lang w:val="en-US" w:eastAsia="zh-CN"/>
              </w:rPr>
              <w:t>婴幼儿秋千座符合GB/T28711-2012《无动力类游乐设施 秋千》标准要求，检测项目：秋千的结构强度要求，</w:t>
            </w:r>
            <w:r>
              <w:rPr>
                <w:rFonts w:hint="eastAsia" w:ascii="宋体" w:hAnsi="宋体" w:eastAsia="宋体" w:cs="宋体"/>
                <w:b w:val="0"/>
                <w:bCs w:val="0"/>
                <w:i w:val="0"/>
                <w:iCs w:val="0"/>
                <w:color w:val="auto"/>
                <w:kern w:val="2"/>
                <w:sz w:val="22"/>
                <w:szCs w:val="22"/>
                <w:highlight w:val="none"/>
                <w:u w:val="none"/>
                <w:lang w:val="en-US" w:eastAsia="zh-CN" w:bidi="zh-CN"/>
              </w:rPr>
              <w:t>提供权威检测机构（具备CMA或CNAS标志）出具的检测报告扫描件</w:t>
            </w:r>
            <w:r>
              <w:rPr>
                <w:rFonts w:hint="eastAsia" w:ascii="宋体" w:hAnsi="宋体" w:eastAsia="宋体" w:cs="宋体"/>
                <w:b w:val="0"/>
                <w:bCs w:val="0"/>
                <w:color w:val="auto"/>
                <w:sz w:val="22"/>
                <w:szCs w:val="22"/>
                <w:highlight w:val="none"/>
              </w:rPr>
              <w:t>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评分依据：提供检测报告扫描件加盖投标人公章</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50"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p>
        </w:tc>
        <w:tc>
          <w:tcPr>
            <w:tcW w:w="3700" w:type="pct"/>
            <w:noWrap w:val="0"/>
            <w:vAlign w:val="top"/>
          </w:tcPr>
          <w:p>
            <w:pPr>
              <w:keepNext w:val="0"/>
              <w:keepLines w:val="0"/>
              <w:pageBreakBefore w:val="0"/>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i w:val="0"/>
                <w:iCs w:val="0"/>
                <w:color w:val="auto"/>
                <w:sz w:val="22"/>
                <w:szCs w:val="22"/>
                <w:highlight w:val="none"/>
                <w:vertAlign w:val="baseline"/>
                <w:lang w:val="en-US" w:eastAsia="zh-CN"/>
              </w:rPr>
              <w:t>圆型铝合金生态木立柱成分分析按GB/T3190-2020《变形铝及铝合金化学成分》；拉伸试验（抗拉强度、规定非比例延伸强度、断后伸长率）按《GB/T3880.2-2012一般工业用铝及铝合金板、带材第二部分力学性能》；硬度试验（布氏硬度）按GB/T 231.1-2018；冲击吸收能量按GB/T 229-2020；弯曲测试按GB/T 232-2010；72小时中性盐雾试验及评级按GB/T10125-2021《人造气氛腐蚀试验盐雾试验》、GB/T 6461-2002《金属基体上金属和其它无机覆盖层 经腐蚀试验后的试样和试件的评级》，符合技术</w:t>
            </w:r>
            <w:r>
              <w:rPr>
                <w:rFonts w:hint="eastAsia" w:ascii="宋体" w:hAnsi="宋体" w:eastAsia="宋体" w:cs="宋体"/>
                <w:b w:val="0"/>
                <w:bCs w:val="0"/>
                <w:color w:val="auto"/>
                <w:sz w:val="22"/>
                <w:szCs w:val="22"/>
                <w:highlight w:val="none"/>
                <w:lang w:val="en-US" w:eastAsia="zh-CN"/>
              </w:rPr>
              <w:t>要求。</w:t>
            </w:r>
            <w:r>
              <w:rPr>
                <w:rFonts w:hint="eastAsia" w:ascii="宋体" w:hAnsi="宋体" w:eastAsia="宋体" w:cs="宋体"/>
                <w:b w:val="0"/>
                <w:bCs w:val="0"/>
                <w:i w:val="0"/>
                <w:iCs w:val="0"/>
                <w:color w:val="auto"/>
                <w:kern w:val="2"/>
                <w:sz w:val="22"/>
                <w:szCs w:val="22"/>
                <w:highlight w:val="none"/>
                <w:u w:val="none"/>
                <w:lang w:val="en-US" w:eastAsia="zh-CN" w:bidi="zh-CN"/>
              </w:rPr>
              <w:t>提供权威检测机构（具备CMA或CNAS标志）出具的检测报告扫描件。</w:t>
            </w:r>
            <w:r>
              <w:rPr>
                <w:rFonts w:hint="eastAsia" w:ascii="宋体" w:hAnsi="宋体" w:eastAsia="宋体" w:cs="宋体"/>
                <w:b w:val="0"/>
                <w:bCs w:val="0"/>
                <w:color w:val="auto"/>
                <w:sz w:val="22"/>
                <w:szCs w:val="22"/>
                <w:highlight w:val="none"/>
              </w:rPr>
              <w:t>提供检验报告得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cs="宋体"/>
                <w:b w:val="0"/>
                <w:bCs w:val="0"/>
                <w:color w:val="auto"/>
                <w:sz w:val="22"/>
                <w:szCs w:val="22"/>
                <w:highlight w:val="none"/>
                <w:lang w:eastAsia="zh-CN"/>
              </w:rPr>
              <w:t>评分依据：提供检测报告扫描件加盖投标人公章</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50"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w:t>
            </w:r>
          </w:p>
        </w:tc>
        <w:tc>
          <w:tcPr>
            <w:tcW w:w="3700" w:type="pct"/>
            <w:noWrap w:val="0"/>
            <w:vAlign w:val="top"/>
          </w:tcPr>
          <w:p>
            <w:pPr>
              <w:keepNext w:val="0"/>
              <w:keepLines w:val="0"/>
              <w:pageBreakBefore w:val="0"/>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i w:val="0"/>
                <w:iCs w:val="0"/>
                <w:color w:val="auto"/>
                <w:kern w:val="2"/>
                <w:sz w:val="22"/>
                <w:szCs w:val="22"/>
                <w:highlight w:val="none"/>
                <w:lang w:val="en-US" w:eastAsia="zh-CN" w:bidi="ar-SA"/>
              </w:rPr>
              <w:t>海缆绳按GB/T16422.3-2022《塑料 实验室光源暴露试验方法》荧光紫外老化不低于</w:t>
            </w:r>
            <w:r>
              <w:rPr>
                <w:rFonts w:hint="eastAsia" w:ascii="宋体" w:hAnsi="宋体" w:cs="宋体"/>
                <w:b w:val="0"/>
                <w:bCs w:val="0"/>
                <w:i w:val="0"/>
                <w:iCs w:val="0"/>
                <w:color w:val="auto"/>
                <w:kern w:val="2"/>
                <w:sz w:val="22"/>
                <w:szCs w:val="22"/>
                <w:highlight w:val="none"/>
                <w:lang w:val="en-US" w:eastAsia="zh-CN" w:bidi="ar-SA"/>
              </w:rPr>
              <w:t>1</w:t>
            </w:r>
            <w:r>
              <w:rPr>
                <w:rFonts w:hint="eastAsia" w:ascii="宋体" w:hAnsi="宋体" w:eastAsia="宋体" w:cs="宋体"/>
                <w:b w:val="0"/>
                <w:bCs w:val="0"/>
                <w:i w:val="0"/>
                <w:iCs w:val="0"/>
                <w:color w:val="auto"/>
                <w:kern w:val="2"/>
                <w:sz w:val="22"/>
                <w:szCs w:val="22"/>
                <w:highlight w:val="none"/>
                <w:lang w:val="en-US" w:eastAsia="zh-CN" w:bidi="ar-SA"/>
              </w:rPr>
              <w:t>00h测试，检测结果表面无明显变化、无粉化无开裂等现象，</w:t>
            </w:r>
            <w:r>
              <w:rPr>
                <w:rFonts w:hint="eastAsia" w:ascii="宋体" w:hAnsi="宋体" w:eastAsia="宋体" w:cs="宋体"/>
                <w:b w:val="0"/>
                <w:bCs w:val="0"/>
                <w:i w:val="0"/>
                <w:iCs w:val="0"/>
                <w:color w:val="auto"/>
                <w:sz w:val="22"/>
                <w:szCs w:val="22"/>
                <w:highlight w:val="none"/>
                <w:lang w:eastAsia="zh-CN"/>
              </w:rPr>
              <w:t>提供</w:t>
            </w:r>
            <w:r>
              <w:rPr>
                <w:rFonts w:hint="eastAsia" w:ascii="宋体" w:hAnsi="宋体" w:eastAsia="宋体" w:cs="宋体"/>
                <w:b w:val="0"/>
                <w:bCs w:val="0"/>
                <w:i w:val="0"/>
                <w:iCs w:val="0"/>
                <w:color w:val="auto"/>
                <w:sz w:val="22"/>
                <w:szCs w:val="22"/>
                <w:highlight w:val="none"/>
              </w:rPr>
              <w:t>检测报告得</w:t>
            </w:r>
            <w:r>
              <w:rPr>
                <w:rFonts w:hint="eastAsia" w:ascii="宋体" w:hAnsi="宋体" w:eastAsia="宋体" w:cs="宋体"/>
                <w:b w:val="0"/>
                <w:bCs w:val="0"/>
                <w:i w:val="0"/>
                <w:iCs w:val="0"/>
                <w:color w:val="auto"/>
                <w:sz w:val="22"/>
                <w:szCs w:val="22"/>
                <w:highlight w:val="none"/>
                <w:lang w:val="en-US" w:eastAsia="zh-CN"/>
              </w:rPr>
              <w:t>0.5</w:t>
            </w:r>
            <w:r>
              <w:rPr>
                <w:rFonts w:hint="eastAsia" w:ascii="宋体" w:hAnsi="宋体" w:eastAsia="宋体" w:cs="宋体"/>
                <w:b w:val="0"/>
                <w:bCs w:val="0"/>
                <w:i w:val="0"/>
                <w:iCs w:val="0"/>
                <w:color w:val="auto"/>
                <w:sz w:val="22"/>
                <w:szCs w:val="22"/>
                <w:highlight w:val="none"/>
              </w:rPr>
              <w:t>分</w:t>
            </w: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评分依据：提供检测报告扫描件加盖投标人公章</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50"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p>
        </w:tc>
        <w:tc>
          <w:tcPr>
            <w:tcW w:w="3700" w:type="pct"/>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i w:val="0"/>
                <w:iCs w:val="0"/>
                <w:color w:val="auto"/>
                <w:sz w:val="22"/>
                <w:szCs w:val="22"/>
                <w:highlight w:val="none"/>
                <w:vertAlign w:val="baseline"/>
                <w:lang w:val="en-US" w:eastAsia="zh-CN"/>
              </w:rPr>
              <w:t>防腐木按JC/T2039-2010《抗菌防霉木质装饰板 附录A 抗细菌性能试验方法》</w:t>
            </w:r>
            <w:r>
              <w:rPr>
                <w:rFonts w:hint="eastAsia" w:ascii="宋体" w:hAnsi="宋体" w:eastAsia="宋体" w:cs="宋体"/>
                <w:b w:val="0"/>
                <w:bCs w:val="0"/>
                <w:color w:val="auto"/>
                <w:sz w:val="22"/>
                <w:szCs w:val="22"/>
                <w:highlight w:val="none"/>
              </w:rPr>
              <w:t>标准</w:t>
            </w:r>
            <w:r>
              <w:rPr>
                <w:rFonts w:hint="eastAsia" w:ascii="宋体" w:hAnsi="宋体" w:eastAsia="宋体" w:cs="宋体"/>
                <w:b w:val="0"/>
                <w:bCs w:val="0"/>
                <w:color w:val="auto"/>
                <w:sz w:val="22"/>
                <w:szCs w:val="22"/>
                <w:highlight w:val="none"/>
                <w:lang w:val="en-US" w:eastAsia="zh-CN"/>
              </w:rPr>
              <w:t>要求</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i w:val="0"/>
                <w:iCs w:val="0"/>
                <w:color w:val="auto"/>
                <w:sz w:val="22"/>
                <w:szCs w:val="22"/>
                <w:highlight w:val="none"/>
                <w:vertAlign w:val="baseline"/>
                <w:lang w:val="en-US" w:eastAsia="zh-CN"/>
              </w:rPr>
              <w:t>抗菌率＞99.99%，</w:t>
            </w:r>
            <w:r>
              <w:rPr>
                <w:rFonts w:hint="eastAsia" w:ascii="宋体" w:hAnsi="宋体" w:eastAsia="宋体" w:cs="宋体"/>
                <w:b w:val="0"/>
                <w:bCs w:val="0"/>
                <w:color w:val="auto"/>
                <w:sz w:val="22"/>
                <w:szCs w:val="22"/>
                <w:highlight w:val="none"/>
                <w:lang w:val="en-US" w:eastAsia="zh-CN"/>
              </w:rPr>
              <w:t>检测项目</w:t>
            </w:r>
            <w:r>
              <w:rPr>
                <w:rFonts w:hint="eastAsia" w:ascii="宋体" w:hAnsi="宋体" w:eastAsia="宋体" w:cs="宋体"/>
                <w:b w:val="0"/>
                <w:bCs w:val="0"/>
                <w:i w:val="0"/>
                <w:iCs w:val="0"/>
                <w:color w:val="auto"/>
                <w:sz w:val="22"/>
                <w:szCs w:val="22"/>
                <w:highlight w:val="none"/>
                <w:vertAlign w:val="baseline"/>
                <w:lang w:val="en-US" w:eastAsia="zh-CN"/>
              </w:rPr>
              <w:t>包含试验菌种：大肠杆菌、金黄色葡萄球菌、白色念珠菌、肺炎克雷伯氏菌、铜绿假单胞菌、产气肠杆菌，</w:t>
            </w:r>
            <w:r>
              <w:rPr>
                <w:rFonts w:hint="eastAsia" w:ascii="宋体" w:hAnsi="宋体" w:eastAsia="宋体" w:cs="宋体"/>
                <w:b w:val="0"/>
                <w:bCs w:val="0"/>
                <w:i w:val="0"/>
                <w:iCs w:val="0"/>
                <w:color w:val="auto"/>
                <w:sz w:val="22"/>
                <w:szCs w:val="22"/>
                <w:highlight w:val="none"/>
              </w:rPr>
              <w:t>得</w:t>
            </w:r>
            <w:r>
              <w:rPr>
                <w:rFonts w:hint="eastAsia" w:ascii="宋体" w:hAnsi="宋体" w:eastAsia="宋体" w:cs="宋体"/>
                <w:b w:val="0"/>
                <w:bCs w:val="0"/>
                <w:i w:val="0"/>
                <w:iCs w:val="0"/>
                <w:color w:val="auto"/>
                <w:sz w:val="22"/>
                <w:szCs w:val="22"/>
                <w:highlight w:val="none"/>
                <w:lang w:val="en-US" w:eastAsia="zh-CN"/>
              </w:rPr>
              <w:t>1</w:t>
            </w:r>
            <w:r>
              <w:rPr>
                <w:rFonts w:hint="eastAsia" w:ascii="宋体" w:hAnsi="宋体" w:eastAsia="宋体" w:cs="宋体"/>
                <w:b w:val="0"/>
                <w:bCs w:val="0"/>
                <w:i w:val="0"/>
                <w:iCs w:val="0"/>
                <w:color w:val="auto"/>
                <w:sz w:val="22"/>
                <w:szCs w:val="22"/>
                <w:highlight w:val="none"/>
              </w:rPr>
              <w:t>分</w:t>
            </w: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（评分依据：提供检测报告</w:t>
            </w:r>
            <w:r>
              <w:rPr>
                <w:rFonts w:hint="eastAsia" w:ascii="宋体" w:hAnsi="宋体" w:cs="宋体"/>
                <w:b w:val="0"/>
                <w:bCs w:val="0"/>
                <w:color w:val="auto"/>
                <w:sz w:val="22"/>
                <w:szCs w:val="22"/>
                <w:highlight w:val="none"/>
                <w:lang w:eastAsia="zh-CN"/>
              </w:rPr>
              <w:t>扫描件</w:t>
            </w:r>
            <w:r>
              <w:rPr>
                <w:rFonts w:hint="eastAsia" w:ascii="宋体" w:hAnsi="宋体" w:eastAsia="宋体" w:cs="宋体"/>
                <w:b w:val="0"/>
                <w:bCs w:val="0"/>
                <w:color w:val="auto"/>
                <w:sz w:val="22"/>
                <w:szCs w:val="22"/>
                <w:highlight w:val="none"/>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50"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w:t>
            </w:r>
          </w:p>
        </w:tc>
        <w:tc>
          <w:tcPr>
            <w:tcW w:w="3700" w:type="pct"/>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olor w:val="auto"/>
                <w:sz w:val="22"/>
                <w:szCs w:val="22"/>
                <w:highlight w:val="none"/>
                <w:lang w:val="en-US" w:eastAsia="zh-CN"/>
              </w:rPr>
              <w:t>7、</w:t>
            </w:r>
            <w:r>
              <w:rPr>
                <w:rFonts w:hint="eastAsia" w:ascii="宋体" w:hAnsi="宋体" w:eastAsia="宋体" w:cs="宋体"/>
                <w:b w:val="0"/>
                <w:bCs w:val="0"/>
                <w:i w:val="0"/>
                <w:iCs w:val="0"/>
                <w:color w:val="auto"/>
                <w:sz w:val="22"/>
                <w:szCs w:val="22"/>
                <w:highlight w:val="none"/>
                <w:vertAlign w:val="baseline"/>
                <w:lang w:val="en-US" w:eastAsia="zh-CN"/>
              </w:rPr>
              <w:t>304不锈钢板按GB/T 3280-2015《不锈钢冷轧钢板和钢带》、拉伸试验按GB/T228.1-2021测试、成分分析按GB/T11170-2008测试、晶间腐蚀按GB/T4334-2020测试、72小时中性盐雾试验及评级按GB/T10125-2021《人造气氛腐蚀试验盐雾试验》、GB/T 6461-2002《金属基体上金属和其它无机覆盖层经腐蚀试验后的试样和试件的评级》，符合技术</w:t>
            </w:r>
            <w:r>
              <w:rPr>
                <w:rFonts w:hint="eastAsia" w:ascii="宋体" w:hAnsi="宋体" w:eastAsia="宋体" w:cs="宋体"/>
                <w:b w:val="0"/>
                <w:bCs w:val="0"/>
                <w:color w:val="auto"/>
                <w:sz w:val="22"/>
                <w:szCs w:val="22"/>
                <w:highlight w:val="none"/>
                <w:lang w:val="en-US" w:eastAsia="zh-CN"/>
              </w:rPr>
              <w:t>要求。</w:t>
            </w:r>
            <w:r>
              <w:rPr>
                <w:rFonts w:hint="eastAsia" w:ascii="宋体" w:hAnsi="宋体" w:eastAsia="宋体" w:cs="宋体"/>
                <w:b w:val="0"/>
                <w:bCs w:val="0"/>
                <w:i w:val="0"/>
                <w:iCs w:val="0"/>
                <w:color w:val="auto"/>
                <w:kern w:val="2"/>
                <w:sz w:val="22"/>
                <w:szCs w:val="22"/>
                <w:highlight w:val="none"/>
                <w:u w:val="none"/>
                <w:lang w:val="en-US" w:eastAsia="zh-CN" w:bidi="zh-CN"/>
              </w:rPr>
              <w:t>提供权威检测机构（具备CMA或CNAS标志）出具的检测报告扫描件，</w:t>
            </w:r>
            <w:r>
              <w:rPr>
                <w:rFonts w:hint="eastAsia" w:ascii="宋体" w:hAnsi="宋体" w:eastAsia="宋体" w:cs="宋体"/>
                <w:b w:val="0"/>
                <w:bCs w:val="0"/>
                <w:i w:val="0"/>
                <w:iCs w:val="0"/>
                <w:color w:val="auto"/>
                <w:sz w:val="22"/>
                <w:szCs w:val="22"/>
                <w:highlight w:val="none"/>
              </w:rPr>
              <w:t>得</w:t>
            </w:r>
            <w:r>
              <w:rPr>
                <w:rFonts w:hint="eastAsia" w:ascii="宋体" w:hAnsi="宋体" w:eastAsia="宋体" w:cs="宋体"/>
                <w:b w:val="0"/>
                <w:bCs w:val="0"/>
                <w:i w:val="0"/>
                <w:iCs w:val="0"/>
                <w:color w:val="auto"/>
                <w:sz w:val="22"/>
                <w:szCs w:val="22"/>
                <w:highlight w:val="none"/>
                <w:lang w:val="en-US" w:eastAsia="zh-CN"/>
              </w:rPr>
              <w:t>0.5</w:t>
            </w:r>
            <w:r>
              <w:rPr>
                <w:rFonts w:hint="eastAsia" w:ascii="宋体" w:hAnsi="宋体" w:eastAsia="宋体" w:cs="宋体"/>
                <w:b w:val="0"/>
                <w:bCs w:val="0"/>
                <w:i w:val="0"/>
                <w:iCs w:val="0"/>
                <w:color w:val="auto"/>
                <w:sz w:val="22"/>
                <w:szCs w:val="22"/>
                <w:highlight w:val="none"/>
              </w:rPr>
              <w:t>分</w:t>
            </w: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评分依据：提供检测报告扫描件加盖投标人公章</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p>
        </w:tc>
        <w:tc>
          <w:tcPr>
            <w:tcW w:w="550"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p>
        </w:tc>
        <w:tc>
          <w:tcPr>
            <w:tcW w:w="3700" w:type="pct"/>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i w:val="0"/>
                <w:iCs w:val="0"/>
                <w:color w:val="auto"/>
                <w:sz w:val="22"/>
                <w:szCs w:val="22"/>
                <w:highlight w:val="none"/>
                <w:lang w:val="en-US" w:eastAsia="zh-CN"/>
              </w:rPr>
              <w:t>8、</w:t>
            </w:r>
            <w:r>
              <w:rPr>
                <w:rFonts w:hint="eastAsia" w:ascii="宋体" w:hAnsi="宋体" w:eastAsia="宋体" w:cs="宋体"/>
                <w:b w:val="0"/>
                <w:bCs w:val="0"/>
                <w:i w:val="0"/>
                <w:iCs w:val="0"/>
                <w:color w:val="auto"/>
                <w:sz w:val="22"/>
                <w:szCs w:val="22"/>
                <w:highlight w:val="none"/>
                <w:vertAlign w:val="baseline"/>
                <w:lang w:val="en-US" w:eastAsia="zh-CN"/>
              </w:rPr>
              <w:t>链条拉伸试验（抗拉强度、规定塑性延伸强度、断后伸长率）按GB/T228.1-2021《金属材料拉伸试验第1部分：室温试验方法》；硬度试验（维氏硬度）按GB/T4340.1.-2009《金属材料 维氏硬度试验第1部分：试验方法》；72小时中性盐雾试验及评级按GB/T10125-2021《人造气氛腐蚀试验盐雾试验》、GB/T 6461-2002《金属基体上金属和其它无机覆盖层 经腐蚀试验后的试样和试件的评级》，符合技术</w:t>
            </w:r>
            <w:r>
              <w:rPr>
                <w:rFonts w:hint="eastAsia" w:ascii="宋体" w:hAnsi="宋体" w:eastAsia="宋体" w:cs="宋体"/>
                <w:b w:val="0"/>
                <w:bCs w:val="0"/>
                <w:color w:val="auto"/>
                <w:sz w:val="22"/>
                <w:szCs w:val="22"/>
                <w:highlight w:val="none"/>
                <w:lang w:val="en-US" w:eastAsia="zh-CN"/>
              </w:rPr>
              <w:t>要求。</w:t>
            </w:r>
            <w:r>
              <w:rPr>
                <w:rFonts w:hint="eastAsia" w:ascii="宋体" w:hAnsi="宋体" w:eastAsia="宋体" w:cs="宋体"/>
                <w:b w:val="0"/>
                <w:bCs w:val="0"/>
                <w:i w:val="0"/>
                <w:iCs w:val="0"/>
                <w:color w:val="auto"/>
                <w:kern w:val="2"/>
                <w:sz w:val="22"/>
                <w:szCs w:val="22"/>
                <w:highlight w:val="none"/>
                <w:u w:val="none"/>
                <w:lang w:val="en-US" w:eastAsia="zh-CN" w:bidi="zh-CN"/>
              </w:rPr>
              <w:t>提供权威检测机构（具备CMA或CNAS标志）出具的检测报告扫描件，</w:t>
            </w:r>
            <w:r>
              <w:rPr>
                <w:rFonts w:hint="eastAsia" w:ascii="宋体" w:hAnsi="宋体" w:eastAsia="宋体" w:cs="宋体"/>
                <w:b w:val="0"/>
                <w:bCs w:val="0"/>
                <w:i w:val="0"/>
                <w:iCs w:val="0"/>
                <w:color w:val="auto"/>
                <w:sz w:val="22"/>
                <w:szCs w:val="22"/>
                <w:highlight w:val="none"/>
              </w:rPr>
              <w:t>得</w:t>
            </w:r>
            <w:r>
              <w:rPr>
                <w:rFonts w:hint="eastAsia" w:ascii="宋体" w:hAnsi="宋体" w:eastAsia="宋体" w:cs="宋体"/>
                <w:b w:val="0"/>
                <w:bCs w:val="0"/>
                <w:i w:val="0"/>
                <w:iCs w:val="0"/>
                <w:color w:val="auto"/>
                <w:sz w:val="22"/>
                <w:szCs w:val="22"/>
                <w:highlight w:val="none"/>
                <w:lang w:val="en-US" w:eastAsia="zh-CN"/>
              </w:rPr>
              <w:t>1</w:t>
            </w:r>
            <w:r>
              <w:rPr>
                <w:rFonts w:hint="eastAsia" w:ascii="宋体" w:hAnsi="宋体" w:eastAsia="宋体" w:cs="宋体"/>
                <w:b w:val="0"/>
                <w:bCs w:val="0"/>
                <w:i w:val="0"/>
                <w:iCs w:val="0"/>
                <w:color w:val="auto"/>
                <w:sz w:val="22"/>
                <w:szCs w:val="22"/>
                <w:highlight w:val="none"/>
              </w:rPr>
              <w:t>分</w:t>
            </w: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评分依据：提供检测报告扫描件加盖投标人公章</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p>
        </w:tc>
        <w:tc>
          <w:tcPr>
            <w:tcW w:w="550"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0-1</w:t>
            </w:r>
            <w:r>
              <w:rPr>
                <w:rFonts w:hint="eastAsia" w:ascii="宋体" w:hAnsi="宋体" w:eastAsia="宋体" w:cs="宋体"/>
                <w:b w:val="0"/>
                <w:bCs w:val="0"/>
                <w:color w:val="auto"/>
                <w:sz w:val="22"/>
                <w:szCs w:val="22"/>
                <w:highlight w:val="none"/>
              </w:rPr>
              <w:t>分</w:t>
            </w:r>
          </w:p>
        </w:tc>
        <w:tc>
          <w:tcPr>
            <w:tcW w:w="3700" w:type="pct"/>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eastAsia" w:ascii="宋体" w:hAnsi="宋体" w:eastAsia="宋体" w:cs="宋体"/>
                <w:b w:val="0"/>
                <w:bCs w:val="0"/>
                <w:i w:val="0"/>
                <w:iCs w:val="0"/>
                <w:color w:val="auto"/>
                <w:sz w:val="22"/>
                <w:szCs w:val="22"/>
                <w:highlight w:val="none"/>
                <w:vertAlign w:val="baseline"/>
                <w:lang w:val="en-US" w:eastAsia="zh-CN"/>
              </w:rPr>
            </w:pPr>
            <w:r>
              <w:rPr>
                <w:rFonts w:hint="eastAsia" w:ascii="宋体" w:hAnsi="宋体" w:eastAsia="宋体" w:cs="宋体"/>
                <w:b w:val="0"/>
                <w:bCs w:val="0"/>
                <w:i w:val="0"/>
                <w:iCs w:val="0"/>
                <w:color w:val="auto"/>
                <w:sz w:val="22"/>
                <w:szCs w:val="22"/>
                <w:highlight w:val="none"/>
                <w:vertAlign w:val="baseline"/>
                <w:lang w:val="en-US" w:eastAsia="zh-CN"/>
              </w:rPr>
              <w:t>9、铝合金栏杆依据GB/T228.1-2021《金属材料 拉伸试验 第1部分：室温试验方法》、GB/T4340.1.-2009«金属材料 维氏硬度试验 第1部分：试验方法»、GB/T10125-2021《人造气氛腐蚀试验 盐雾试验》、GB/T 6461-2002《金属基体上金属和其它无机覆盖层 经腐蚀试验后的试样和试件的评级》</w:t>
            </w:r>
            <w:r>
              <w:rPr>
                <w:rFonts w:hint="eastAsia" w:ascii="宋体" w:hAnsi="宋体" w:eastAsia="宋体" w:cs="宋体"/>
                <w:b w:val="0"/>
                <w:bCs w:val="0"/>
                <w:color w:val="auto"/>
                <w:sz w:val="22"/>
                <w:szCs w:val="22"/>
                <w:highlight w:val="none"/>
              </w:rPr>
              <w:t>标准</w:t>
            </w:r>
            <w:r>
              <w:rPr>
                <w:rFonts w:hint="eastAsia" w:ascii="宋体" w:hAnsi="宋体" w:eastAsia="宋体" w:cs="宋体"/>
                <w:b w:val="0"/>
                <w:bCs w:val="0"/>
                <w:color w:val="auto"/>
                <w:sz w:val="22"/>
                <w:szCs w:val="22"/>
                <w:highlight w:val="none"/>
                <w:lang w:val="en-US" w:eastAsia="zh-CN"/>
              </w:rPr>
              <w:t>要求</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检测项目：</w:t>
            </w:r>
            <w:r>
              <w:rPr>
                <w:rFonts w:hint="eastAsia" w:ascii="宋体" w:hAnsi="宋体" w:eastAsia="宋体" w:cs="宋体"/>
                <w:b w:val="0"/>
                <w:bCs w:val="0"/>
                <w:i w:val="0"/>
                <w:iCs w:val="0"/>
                <w:color w:val="auto"/>
                <w:sz w:val="22"/>
                <w:szCs w:val="22"/>
                <w:highlight w:val="none"/>
                <w:vertAlign w:val="baseline"/>
                <w:lang w:val="en-US" w:eastAsia="zh-CN"/>
              </w:rPr>
              <w:t>力学性能（抗拉强度、规定塑性延伸强度、断后伸长率、维氏硬度），72小时中性盐雾试验及评级。</w:t>
            </w:r>
            <w:r>
              <w:rPr>
                <w:rFonts w:hint="eastAsia" w:ascii="宋体" w:hAnsi="宋体" w:eastAsia="宋体" w:cs="宋体"/>
                <w:b w:val="0"/>
                <w:bCs w:val="0"/>
                <w:i w:val="0"/>
                <w:iCs w:val="0"/>
                <w:color w:val="auto"/>
                <w:kern w:val="2"/>
                <w:sz w:val="22"/>
                <w:szCs w:val="22"/>
                <w:highlight w:val="none"/>
                <w:u w:val="none"/>
                <w:lang w:val="en-US" w:eastAsia="zh-CN" w:bidi="zh-CN"/>
              </w:rPr>
              <w:t>提供权威检测机构（具备CMA或CNAS标志）出具的检测报告扫描件，</w:t>
            </w:r>
            <w:r>
              <w:rPr>
                <w:rFonts w:hint="eastAsia" w:ascii="宋体" w:hAnsi="宋体" w:eastAsia="宋体" w:cs="宋体"/>
                <w:b w:val="0"/>
                <w:bCs w:val="0"/>
                <w:i w:val="0"/>
                <w:iCs w:val="0"/>
                <w:color w:val="auto"/>
                <w:sz w:val="22"/>
                <w:szCs w:val="22"/>
                <w:highlight w:val="none"/>
              </w:rPr>
              <w:t>得</w:t>
            </w:r>
            <w:r>
              <w:rPr>
                <w:rFonts w:hint="eastAsia" w:ascii="宋体" w:hAnsi="宋体" w:cs="宋体"/>
                <w:b w:val="0"/>
                <w:bCs w:val="0"/>
                <w:i w:val="0"/>
                <w:iCs w:val="0"/>
                <w:color w:val="auto"/>
                <w:sz w:val="22"/>
                <w:szCs w:val="22"/>
                <w:highlight w:val="none"/>
                <w:lang w:val="en-US" w:eastAsia="zh-CN"/>
              </w:rPr>
              <w:t>1</w:t>
            </w:r>
            <w:r>
              <w:rPr>
                <w:rFonts w:hint="eastAsia" w:ascii="宋体" w:hAnsi="宋体" w:eastAsia="宋体" w:cs="宋体"/>
                <w:b w:val="0"/>
                <w:bCs w:val="0"/>
                <w:i w:val="0"/>
                <w:iCs w:val="0"/>
                <w:color w:val="auto"/>
                <w:sz w:val="22"/>
                <w:szCs w:val="22"/>
                <w:highlight w:val="none"/>
              </w:rPr>
              <w:t>分</w:t>
            </w: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评分依据：提供检测报告扫描件加盖投标人公章</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p>
        </w:tc>
        <w:tc>
          <w:tcPr>
            <w:tcW w:w="550"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lang w:val="en-US" w:eastAsia="zh-CN"/>
              </w:rPr>
              <w:t>1分</w:t>
            </w:r>
          </w:p>
        </w:tc>
        <w:tc>
          <w:tcPr>
            <w:tcW w:w="3700" w:type="pct"/>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92" w:rightChars="-44"/>
              <w:jc w:val="left"/>
              <w:textAlignment w:val="auto"/>
              <w:rPr>
                <w:rFonts w:hint="eastAsia" w:ascii="宋体" w:hAnsi="宋体" w:eastAsia="宋体" w:cs="宋体"/>
                <w:b w:val="0"/>
                <w:bCs w:val="0"/>
                <w:i w:val="0"/>
                <w:iCs w:val="0"/>
                <w:color w:val="auto"/>
                <w:sz w:val="22"/>
                <w:szCs w:val="22"/>
                <w:highlight w:val="none"/>
                <w:vertAlign w:val="baseline"/>
                <w:lang w:val="en-US" w:eastAsia="zh-CN"/>
              </w:rPr>
            </w:pPr>
            <w:r>
              <w:rPr>
                <w:rFonts w:hint="eastAsia" w:ascii="宋体" w:hAnsi="宋体" w:eastAsia="宋体" w:cs="宋体"/>
                <w:b w:val="0"/>
                <w:bCs w:val="0"/>
                <w:i w:val="0"/>
                <w:iCs w:val="0"/>
                <w:color w:val="auto"/>
                <w:sz w:val="22"/>
                <w:szCs w:val="22"/>
                <w:highlight w:val="none"/>
                <w:vertAlign w:val="baseline"/>
                <w:lang w:val="en-US" w:eastAsia="zh-CN"/>
              </w:rPr>
              <w:t>1</w:t>
            </w:r>
            <w:r>
              <w:rPr>
                <w:rFonts w:hint="eastAsia" w:ascii="宋体" w:hAnsi="宋体" w:cs="宋体"/>
                <w:b w:val="0"/>
                <w:bCs w:val="0"/>
                <w:i w:val="0"/>
                <w:iCs w:val="0"/>
                <w:color w:val="auto"/>
                <w:sz w:val="22"/>
                <w:szCs w:val="22"/>
                <w:highlight w:val="none"/>
                <w:vertAlign w:val="baseline"/>
                <w:lang w:val="en-US" w:eastAsia="zh-CN"/>
              </w:rPr>
              <w:t>0</w:t>
            </w:r>
            <w:r>
              <w:rPr>
                <w:rFonts w:hint="eastAsia" w:ascii="宋体" w:hAnsi="宋体" w:eastAsia="宋体" w:cs="宋体"/>
                <w:b w:val="0"/>
                <w:bCs w:val="0"/>
                <w:i w:val="0"/>
                <w:iCs w:val="0"/>
                <w:color w:val="auto"/>
                <w:sz w:val="22"/>
                <w:szCs w:val="22"/>
                <w:highlight w:val="none"/>
                <w:vertAlign w:val="baseline"/>
                <w:lang w:val="en-US" w:eastAsia="zh-CN"/>
              </w:rPr>
              <w:t>、圆形秋千盘符合GB/T28711-2012《无动力类游乐设施 秋千》标准要求，检测项目：秋千的结构强度要求，</w:t>
            </w:r>
            <w:r>
              <w:rPr>
                <w:rFonts w:hint="eastAsia" w:ascii="宋体" w:hAnsi="宋体" w:eastAsia="宋体" w:cs="宋体"/>
                <w:b w:val="0"/>
                <w:bCs w:val="0"/>
                <w:i w:val="0"/>
                <w:iCs w:val="0"/>
                <w:color w:val="auto"/>
                <w:kern w:val="2"/>
                <w:sz w:val="22"/>
                <w:szCs w:val="22"/>
                <w:highlight w:val="none"/>
                <w:u w:val="none"/>
                <w:lang w:val="en-US" w:eastAsia="zh-CN" w:bidi="zh-CN"/>
              </w:rPr>
              <w:t>提供权威检测机构（具备CMA或CNAS标志）出具的检测报告扫描件，</w:t>
            </w:r>
            <w:r>
              <w:rPr>
                <w:rFonts w:hint="eastAsia" w:ascii="宋体" w:hAnsi="宋体" w:eastAsia="宋体" w:cs="宋体"/>
                <w:b w:val="0"/>
                <w:bCs w:val="0"/>
                <w:i w:val="0"/>
                <w:iCs w:val="0"/>
                <w:color w:val="auto"/>
                <w:sz w:val="22"/>
                <w:szCs w:val="22"/>
                <w:highlight w:val="none"/>
              </w:rPr>
              <w:t>得</w:t>
            </w:r>
            <w:r>
              <w:rPr>
                <w:rFonts w:hint="eastAsia" w:ascii="宋体" w:hAnsi="宋体" w:eastAsia="宋体" w:cs="宋体"/>
                <w:b w:val="0"/>
                <w:bCs w:val="0"/>
                <w:i w:val="0"/>
                <w:iCs w:val="0"/>
                <w:color w:val="auto"/>
                <w:sz w:val="22"/>
                <w:szCs w:val="22"/>
                <w:highlight w:val="none"/>
                <w:lang w:val="en-US" w:eastAsia="zh-CN"/>
              </w:rPr>
              <w:t>1</w:t>
            </w:r>
            <w:r>
              <w:rPr>
                <w:rFonts w:hint="eastAsia" w:ascii="宋体" w:hAnsi="宋体" w:eastAsia="宋体" w:cs="宋体"/>
                <w:b w:val="0"/>
                <w:bCs w:val="0"/>
                <w:i w:val="0"/>
                <w:iCs w:val="0"/>
                <w:color w:val="auto"/>
                <w:sz w:val="22"/>
                <w:szCs w:val="22"/>
                <w:highlight w:val="none"/>
              </w:rPr>
              <w:t>分</w:t>
            </w: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评分依据：提供检测报告扫描件加盖投标人公章</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p>
        </w:tc>
        <w:tc>
          <w:tcPr>
            <w:tcW w:w="550"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lang w:val="en-US" w:eastAsia="zh-CN"/>
              </w:rPr>
              <w:t>1分</w:t>
            </w:r>
          </w:p>
        </w:tc>
        <w:tc>
          <w:tcPr>
            <w:tcW w:w="3700" w:type="pct"/>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92" w:rightChars="-44"/>
              <w:jc w:val="left"/>
              <w:textAlignment w:val="auto"/>
              <w:rPr>
                <w:rFonts w:hint="eastAsia" w:ascii="宋体" w:hAnsi="宋体" w:eastAsia="宋体" w:cs="宋体"/>
                <w:b w:val="0"/>
                <w:bCs w:val="0"/>
                <w:i w:val="0"/>
                <w:iCs w:val="0"/>
                <w:color w:val="auto"/>
                <w:sz w:val="22"/>
                <w:szCs w:val="22"/>
                <w:highlight w:val="none"/>
                <w:vertAlign w:val="baseline"/>
                <w:lang w:val="en-US" w:eastAsia="zh-CN"/>
              </w:rPr>
            </w:pPr>
            <w:r>
              <w:rPr>
                <w:rFonts w:hint="eastAsia" w:ascii="宋体" w:hAnsi="宋体" w:eastAsia="宋体" w:cs="宋体"/>
                <w:b w:val="0"/>
                <w:bCs w:val="0"/>
                <w:i w:val="0"/>
                <w:iCs w:val="0"/>
                <w:color w:val="auto"/>
                <w:sz w:val="22"/>
                <w:szCs w:val="22"/>
                <w:highlight w:val="none"/>
                <w:vertAlign w:val="baseline"/>
                <w:lang w:val="en-US" w:eastAsia="zh-CN"/>
              </w:rPr>
              <w:t>1</w:t>
            </w:r>
            <w:r>
              <w:rPr>
                <w:rFonts w:hint="eastAsia" w:ascii="宋体" w:hAnsi="宋体" w:cs="宋体"/>
                <w:b w:val="0"/>
                <w:bCs w:val="0"/>
                <w:i w:val="0"/>
                <w:iCs w:val="0"/>
                <w:color w:val="auto"/>
                <w:sz w:val="22"/>
                <w:szCs w:val="22"/>
                <w:highlight w:val="none"/>
                <w:vertAlign w:val="baseline"/>
                <w:lang w:val="en-US" w:eastAsia="zh-CN"/>
              </w:rPr>
              <w:t>1</w:t>
            </w:r>
            <w:r>
              <w:rPr>
                <w:rFonts w:hint="eastAsia" w:ascii="宋体" w:hAnsi="宋体" w:eastAsia="宋体" w:cs="宋体"/>
                <w:b w:val="0"/>
                <w:bCs w:val="0"/>
                <w:i w:val="0"/>
                <w:iCs w:val="0"/>
                <w:color w:val="auto"/>
                <w:sz w:val="22"/>
                <w:szCs w:val="22"/>
                <w:highlight w:val="none"/>
                <w:vertAlign w:val="baseline"/>
                <w:lang w:val="en-US" w:eastAsia="zh-CN"/>
              </w:rPr>
              <w:t>、方型旋转功能围栏符合GB/T27689-2011《无动力类游乐设施 儿童滑梯》</w:t>
            </w:r>
            <w:r>
              <w:rPr>
                <w:rFonts w:hint="eastAsia" w:ascii="宋体" w:hAnsi="宋体" w:eastAsia="宋体" w:cs="宋体"/>
                <w:b w:val="0"/>
                <w:bCs w:val="0"/>
                <w:color w:val="auto"/>
                <w:sz w:val="22"/>
                <w:szCs w:val="22"/>
                <w:highlight w:val="none"/>
              </w:rPr>
              <w:t>标准</w:t>
            </w:r>
            <w:r>
              <w:rPr>
                <w:rFonts w:hint="eastAsia" w:ascii="宋体" w:hAnsi="宋体" w:eastAsia="宋体" w:cs="宋体"/>
                <w:b w:val="0"/>
                <w:bCs w:val="0"/>
                <w:color w:val="auto"/>
                <w:sz w:val="22"/>
                <w:szCs w:val="22"/>
                <w:highlight w:val="none"/>
                <w:lang w:val="en-US" w:eastAsia="zh-CN"/>
              </w:rPr>
              <w:t>要求</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检测项目：</w:t>
            </w:r>
            <w:r>
              <w:rPr>
                <w:rFonts w:hint="eastAsia" w:ascii="宋体" w:hAnsi="宋体" w:eastAsia="宋体" w:cs="宋体"/>
                <w:b w:val="0"/>
                <w:bCs w:val="0"/>
                <w:i w:val="0"/>
                <w:iCs w:val="0"/>
                <w:color w:val="auto"/>
                <w:sz w:val="22"/>
                <w:szCs w:val="22"/>
                <w:highlight w:val="none"/>
                <w:vertAlign w:val="baseline"/>
                <w:lang w:val="en-US" w:eastAsia="zh-CN"/>
              </w:rPr>
              <w:t>护栏或/和围栏拉力试验，</w:t>
            </w:r>
            <w:r>
              <w:rPr>
                <w:rFonts w:hint="eastAsia" w:ascii="宋体" w:hAnsi="宋体" w:eastAsia="宋体" w:cs="宋体"/>
                <w:b w:val="0"/>
                <w:bCs w:val="0"/>
                <w:i w:val="0"/>
                <w:iCs w:val="0"/>
                <w:color w:val="auto"/>
                <w:kern w:val="2"/>
                <w:sz w:val="22"/>
                <w:szCs w:val="22"/>
                <w:highlight w:val="none"/>
                <w:u w:val="none"/>
                <w:lang w:val="en-US" w:eastAsia="zh-CN" w:bidi="zh-CN"/>
              </w:rPr>
              <w:t>提供权威检测机构（具备CMA或CNAS标志）出具的检测报告扫描件，</w:t>
            </w:r>
            <w:r>
              <w:rPr>
                <w:rFonts w:hint="eastAsia" w:ascii="宋体" w:hAnsi="宋体" w:eastAsia="宋体" w:cs="宋体"/>
                <w:b w:val="0"/>
                <w:bCs w:val="0"/>
                <w:i w:val="0"/>
                <w:iCs w:val="0"/>
                <w:color w:val="auto"/>
                <w:sz w:val="22"/>
                <w:szCs w:val="22"/>
                <w:highlight w:val="none"/>
              </w:rPr>
              <w:t>得</w:t>
            </w:r>
            <w:r>
              <w:rPr>
                <w:rFonts w:hint="eastAsia" w:ascii="宋体" w:hAnsi="宋体" w:eastAsia="宋体" w:cs="宋体"/>
                <w:b w:val="0"/>
                <w:bCs w:val="0"/>
                <w:i w:val="0"/>
                <w:iCs w:val="0"/>
                <w:color w:val="auto"/>
                <w:sz w:val="22"/>
                <w:szCs w:val="22"/>
                <w:highlight w:val="none"/>
                <w:lang w:val="en-US" w:eastAsia="zh-CN"/>
              </w:rPr>
              <w:t>1</w:t>
            </w:r>
            <w:r>
              <w:rPr>
                <w:rFonts w:hint="eastAsia" w:ascii="宋体" w:hAnsi="宋体" w:eastAsia="宋体" w:cs="宋体"/>
                <w:b w:val="0"/>
                <w:bCs w:val="0"/>
                <w:i w:val="0"/>
                <w:iCs w:val="0"/>
                <w:color w:val="auto"/>
                <w:sz w:val="22"/>
                <w:szCs w:val="22"/>
                <w:highlight w:val="none"/>
              </w:rPr>
              <w:t>分</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评分依据：提供检测报告扫描件加盖投标人公章</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49"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8</w:t>
            </w:r>
          </w:p>
        </w:tc>
        <w:tc>
          <w:tcPr>
            <w:tcW w:w="550" w:type="pct"/>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u盘视频动画演示</w:t>
            </w: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val="en-US" w:eastAsia="zh-CN"/>
              </w:rPr>
              <w:t>分</w:t>
            </w:r>
          </w:p>
        </w:tc>
        <w:tc>
          <w:tcPr>
            <w:tcW w:w="3700" w:type="pct"/>
            <w:noWrap w:val="0"/>
            <w:vAlign w:val="center"/>
          </w:tcPr>
          <w:p>
            <w:pPr>
              <w:keepNext w:val="0"/>
              <w:keepLines w:val="0"/>
              <w:pageBreakBefore w:val="0"/>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w:t>
            </w:r>
            <w:r>
              <w:rPr>
                <w:rFonts w:hint="eastAsia" w:ascii="宋体" w:hAnsi="宋体" w:eastAsia="宋体" w:cs="宋体"/>
                <w:b w:val="0"/>
                <w:bCs w:val="0"/>
                <w:color w:val="auto"/>
                <w:sz w:val="22"/>
                <w:szCs w:val="22"/>
                <w:highlight w:val="none"/>
                <w:lang w:eastAsia="zh-CN"/>
              </w:rPr>
              <w:t>招标文件</w:t>
            </w:r>
            <w:r>
              <w:rPr>
                <w:rFonts w:hint="eastAsia" w:ascii="宋体" w:hAnsi="宋体" w:eastAsia="宋体" w:cs="宋体"/>
                <w:b w:val="0"/>
                <w:bCs w:val="0"/>
                <w:color w:val="auto"/>
                <w:sz w:val="22"/>
                <w:szCs w:val="22"/>
                <w:highlight w:val="none"/>
              </w:rPr>
              <w:t>货物要求提供户外场景视频动画演示，每项演示前需说明该项演示项目名称，未说明的该项不得分。（视频总时长不得超过10分钟）</w:t>
            </w:r>
          </w:p>
          <w:p>
            <w:pPr>
              <w:keepNext w:val="0"/>
              <w:keepLines w:val="0"/>
              <w:pageBreakBefore w:val="0"/>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1、整体场景平视镜头，能够模仿人视角度观看产品，感受人与产品之间的高度关系</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满分1.5分</w:t>
            </w:r>
            <w:r>
              <w:rPr>
                <w:rFonts w:hint="eastAsia" w:ascii="宋体" w:hAnsi="宋体" w:eastAsia="宋体" w:cs="宋体"/>
                <w:b w:val="0"/>
                <w:bCs w:val="0"/>
                <w:color w:val="auto"/>
                <w:sz w:val="22"/>
                <w:szCs w:val="22"/>
                <w:highlight w:val="none"/>
              </w:rPr>
              <w:t>。(评分范围:</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5，</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，0)</w:t>
            </w:r>
          </w:p>
          <w:p>
            <w:pPr>
              <w:keepNext w:val="0"/>
              <w:keepLines w:val="0"/>
              <w:pageBreakBefore w:val="0"/>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lang w:val="en-US" w:eastAsia="zh-CN"/>
              </w:rPr>
              <w:t>设备整体</w:t>
            </w:r>
            <w:r>
              <w:rPr>
                <w:rFonts w:hint="eastAsia" w:ascii="宋体" w:hAnsi="宋体" w:eastAsia="宋体" w:cs="宋体"/>
                <w:b w:val="0"/>
                <w:bCs w:val="0"/>
                <w:color w:val="auto"/>
                <w:kern w:val="0"/>
                <w:sz w:val="22"/>
                <w:szCs w:val="22"/>
                <w:highlight w:val="none"/>
                <w:lang w:val="en-US" w:eastAsia="zh-CN" w:bidi="ar-SA"/>
              </w:rPr>
              <w:t>的</w:t>
            </w:r>
            <w:r>
              <w:rPr>
                <w:rFonts w:hint="eastAsia" w:ascii="宋体" w:hAnsi="宋体" w:eastAsia="宋体" w:cs="宋体"/>
                <w:b w:val="0"/>
                <w:bCs w:val="0"/>
                <w:color w:val="auto"/>
                <w:sz w:val="22"/>
                <w:szCs w:val="22"/>
                <w:highlight w:val="none"/>
              </w:rPr>
              <w:t>外观造型展示，能够清晰展示</w:t>
            </w:r>
            <w:r>
              <w:rPr>
                <w:rFonts w:hint="eastAsia" w:ascii="宋体" w:hAnsi="宋体" w:eastAsia="宋体" w:cs="宋体"/>
                <w:b w:val="0"/>
                <w:bCs w:val="0"/>
                <w:color w:val="auto"/>
                <w:sz w:val="22"/>
                <w:szCs w:val="22"/>
                <w:highlight w:val="none"/>
                <w:lang w:eastAsia="zh-CN"/>
              </w:rPr>
              <w:t>产品</w:t>
            </w:r>
            <w:r>
              <w:rPr>
                <w:rFonts w:hint="eastAsia" w:ascii="宋体" w:hAnsi="宋体" w:eastAsia="宋体" w:cs="宋体"/>
                <w:b w:val="0"/>
                <w:bCs w:val="0"/>
                <w:color w:val="auto"/>
                <w:sz w:val="22"/>
                <w:szCs w:val="22"/>
                <w:highlight w:val="none"/>
              </w:rPr>
              <w:t>的外观造型，主题元素等</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满分1.5分</w:t>
            </w:r>
            <w:r>
              <w:rPr>
                <w:rFonts w:hint="eastAsia" w:ascii="宋体" w:hAnsi="宋体" w:eastAsia="宋体" w:cs="宋体"/>
                <w:b w:val="0"/>
                <w:bCs w:val="0"/>
                <w:color w:val="auto"/>
                <w:sz w:val="22"/>
                <w:szCs w:val="22"/>
                <w:highlight w:val="none"/>
              </w:rPr>
              <w:t>。(评分范围:</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5，</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，0)</w:t>
            </w:r>
          </w:p>
          <w:p>
            <w:pPr>
              <w:keepNext w:val="0"/>
              <w:keepLines w:val="0"/>
              <w:pageBreakBefore w:val="0"/>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、产品内部构造动态游览，能够清晰游览主要产品内部结构情况、</w:t>
            </w:r>
            <w:r>
              <w:rPr>
                <w:rFonts w:hint="eastAsia" w:ascii="宋体" w:hAnsi="宋体" w:eastAsia="宋体" w:cs="宋体"/>
                <w:b w:val="0"/>
                <w:bCs w:val="0"/>
                <w:color w:val="auto"/>
                <w:sz w:val="22"/>
                <w:szCs w:val="22"/>
                <w:highlight w:val="none"/>
                <w:lang w:eastAsia="zh-CN"/>
              </w:rPr>
              <w:t>关键部位细节</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满分1.5分</w:t>
            </w:r>
            <w:r>
              <w:rPr>
                <w:rFonts w:hint="eastAsia" w:ascii="宋体" w:hAnsi="宋体" w:eastAsia="宋体" w:cs="宋体"/>
                <w:b w:val="0"/>
                <w:bCs w:val="0"/>
                <w:color w:val="auto"/>
                <w:sz w:val="22"/>
                <w:szCs w:val="22"/>
                <w:highlight w:val="none"/>
              </w:rPr>
              <w:t>。(评分范围:</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5，</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，0)</w:t>
            </w:r>
          </w:p>
          <w:p>
            <w:pPr>
              <w:keepNext w:val="0"/>
              <w:keepLines w:val="0"/>
              <w:pageBreakBefore w:val="0"/>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介绍</w:t>
            </w:r>
            <w:r>
              <w:rPr>
                <w:rFonts w:hint="eastAsia" w:ascii="宋体" w:hAnsi="宋体" w:eastAsia="宋体" w:cs="宋体"/>
                <w:b w:val="0"/>
                <w:bCs w:val="0"/>
                <w:color w:val="auto"/>
                <w:sz w:val="22"/>
                <w:szCs w:val="22"/>
                <w:highlight w:val="none"/>
              </w:rPr>
              <w:t>产品</w:t>
            </w:r>
            <w:r>
              <w:rPr>
                <w:rFonts w:hint="eastAsia" w:ascii="宋体" w:hAnsi="宋体" w:eastAsia="宋体" w:cs="宋体"/>
                <w:b w:val="0"/>
                <w:bCs w:val="0"/>
                <w:color w:val="auto"/>
                <w:sz w:val="22"/>
                <w:szCs w:val="22"/>
                <w:highlight w:val="none"/>
                <w:lang w:eastAsia="zh-CN"/>
              </w:rPr>
              <w:t>功能设置丰富多样，</w:t>
            </w:r>
            <w:r>
              <w:rPr>
                <w:rFonts w:hint="eastAsia" w:ascii="宋体" w:hAnsi="宋体" w:eastAsia="宋体" w:cs="宋体"/>
                <w:b w:val="0"/>
                <w:bCs w:val="0"/>
                <w:color w:val="auto"/>
                <w:sz w:val="22"/>
                <w:szCs w:val="22"/>
                <w:highlight w:val="none"/>
              </w:rPr>
              <w:t>能够</w:t>
            </w:r>
            <w:r>
              <w:rPr>
                <w:rFonts w:hint="eastAsia" w:ascii="宋体" w:hAnsi="宋体" w:eastAsia="宋体" w:cs="宋体"/>
                <w:b w:val="0"/>
                <w:bCs w:val="0"/>
                <w:color w:val="auto"/>
                <w:sz w:val="22"/>
                <w:szCs w:val="22"/>
                <w:highlight w:val="none"/>
                <w:lang w:eastAsia="zh-CN"/>
              </w:rPr>
              <w:t>满足儿童多种游乐需求</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满分2分</w:t>
            </w:r>
            <w:r>
              <w:rPr>
                <w:rFonts w:hint="eastAsia" w:ascii="宋体" w:hAnsi="宋体" w:eastAsia="宋体" w:cs="宋体"/>
                <w:b w:val="0"/>
                <w:bCs w:val="0"/>
                <w:color w:val="auto"/>
                <w:sz w:val="22"/>
                <w:szCs w:val="22"/>
                <w:highlight w:val="none"/>
              </w:rPr>
              <w:t>。(评分范围:</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，0)</w:t>
            </w:r>
          </w:p>
          <w:p>
            <w:pPr>
              <w:keepNext w:val="0"/>
              <w:keepLines w:val="0"/>
              <w:pageBreakBefore w:val="0"/>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、产品</w:t>
            </w:r>
            <w:r>
              <w:rPr>
                <w:rFonts w:hint="eastAsia" w:ascii="宋体" w:hAnsi="宋体" w:eastAsia="宋体" w:cs="宋体"/>
                <w:b w:val="0"/>
                <w:bCs w:val="0"/>
                <w:color w:val="auto"/>
                <w:sz w:val="22"/>
                <w:szCs w:val="22"/>
                <w:highlight w:val="none"/>
                <w:lang w:eastAsia="zh-CN"/>
              </w:rPr>
              <w:t>整体安全，介绍主要构成材质及其安全环保性，各种防护措施及边角细节设计安全到位</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满分1分</w:t>
            </w:r>
            <w:r>
              <w:rPr>
                <w:rFonts w:hint="eastAsia" w:ascii="宋体" w:hAnsi="宋体" w:eastAsia="宋体" w:cs="宋体"/>
                <w:b w:val="0"/>
                <w:bCs w:val="0"/>
                <w:color w:val="auto"/>
                <w:sz w:val="22"/>
                <w:szCs w:val="22"/>
                <w:highlight w:val="none"/>
              </w:rPr>
              <w:t>。(评分范围:</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，0)</w:t>
            </w:r>
          </w:p>
          <w:p>
            <w:pPr>
              <w:keepNext w:val="0"/>
              <w:keepLines w:val="0"/>
              <w:suppressLineNumbers w:val="0"/>
              <w:spacing w:before="0" w:beforeAutospacing="0" w:after="0" w:afterAutospacing="0"/>
              <w:ind w:left="0" w:right="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kern w:val="2"/>
                <w:sz w:val="22"/>
                <w:szCs w:val="22"/>
                <w:highlight w:val="none"/>
              </w:rPr>
              <w:t>产品</w:t>
            </w:r>
            <w:r>
              <w:rPr>
                <w:rFonts w:hint="eastAsia" w:ascii="宋体" w:hAnsi="宋体" w:eastAsia="宋体" w:cs="宋体"/>
                <w:b w:val="0"/>
                <w:bCs w:val="0"/>
                <w:color w:val="auto"/>
                <w:kern w:val="2"/>
                <w:sz w:val="22"/>
                <w:szCs w:val="22"/>
                <w:highlight w:val="none"/>
                <w:lang w:val="en-US" w:eastAsia="zh-CN"/>
              </w:rPr>
              <w:t>四季</w:t>
            </w:r>
            <w:r>
              <w:rPr>
                <w:rFonts w:hint="eastAsia" w:ascii="宋体" w:hAnsi="宋体" w:eastAsia="宋体" w:cs="宋体"/>
                <w:b w:val="0"/>
                <w:bCs w:val="0"/>
                <w:color w:val="auto"/>
                <w:kern w:val="2"/>
                <w:sz w:val="22"/>
                <w:szCs w:val="22"/>
                <w:highlight w:val="none"/>
              </w:rPr>
              <w:t>效果（</w:t>
            </w:r>
            <w:r>
              <w:rPr>
                <w:rFonts w:hint="eastAsia" w:ascii="宋体" w:hAnsi="宋体" w:eastAsia="宋体" w:cs="宋体"/>
                <w:b w:val="0"/>
                <w:bCs w:val="0"/>
                <w:color w:val="auto"/>
                <w:kern w:val="2"/>
                <w:sz w:val="22"/>
                <w:szCs w:val="22"/>
                <w:highlight w:val="none"/>
                <w:lang w:val="en-US" w:eastAsia="zh-CN"/>
              </w:rPr>
              <w:t>春夏秋冬</w:t>
            </w:r>
            <w:r>
              <w:rPr>
                <w:rFonts w:hint="eastAsia" w:ascii="宋体" w:hAnsi="宋体" w:eastAsia="宋体" w:cs="宋体"/>
                <w:b w:val="0"/>
                <w:bCs w:val="0"/>
                <w:color w:val="auto"/>
                <w:kern w:val="2"/>
                <w:sz w:val="22"/>
                <w:szCs w:val="22"/>
                <w:highlight w:val="none"/>
              </w:rPr>
              <w:t>）</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kern w:val="2"/>
                <w:sz w:val="22"/>
                <w:szCs w:val="22"/>
                <w:highlight w:val="none"/>
              </w:rPr>
              <w:t>全天候效果（日夜）模拟演示并讲解</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满分0.5分</w:t>
            </w:r>
            <w:r>
              <w:rPr>
                <w:rFonts w:hint="eastAsia" w:ascii="宋体" w:hAnsi="宋体" w:eastAsia="宋体" w:cs="宋体"/>
                <w:b w:val="0"/>
                <w:bCs w:val="0"/>
                <w:color w:val="auto"/>
                <w:sz w:val="22"/>
                <w:szCs w:val="22"/>
                <w:highlight w:val="none"/>
              </w:rPr>
              <w:t>。(评分范围:</w:t>
            </w:r>
            <w:r>
              <w:rPr>
                <w:rFonts w:hint="eastAsia" w:ascii="宋体" w:hAnsi="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5，</w:t>
            </w:r>
            <w:r>
              <w:rPr>
                <w:rFonts w:hint="eastAsia" w:ascii="宋体" w:hAnsi="宋体" w:cs="宋体"/>
                <w:b w:val="0"/>
                <w:bCs w:val="0"/>
                <w:color w:val="auto"/>
                <w:sz w:val="22"/>
                <w:szCs w:val="22"/>
                <w:highlight w:val="none"/>
                <w:lang w:val="en-US" w:eastAsia="zh-CN"/>
              </w:rPr>
              <w:t>0.25</w:t>
            </w:r>
            <w:r>
              <w:rPr>
                <w:rFonts w:hint="eastAsia" w:ascii="宋体" w:hAnsi="宋体" w:eastAsia="宋体" w:cs="宋体"/>
                <w:b w:val="0"/>
                <w:bCs w:val="0"/>
                <w:color w:val="auto"/>
                <w:sz w:val="22"/>
                <w:szCs w:val="22"/>
                <w:highlight w:val="none"/>
              </w:rPr>
              <w:t>，0)</w:t>
            </w:r>
          </w:p>
          <w:p>
            <w:pPr>
              <w:pStyle w:val="18"/>
              <w:keepNext w:val="0"/>
              <w:keepLines w:val="0"/>
              <w:pageBreakBefore w:val="0"/>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注：1、以上各项未提供对应动画演示或提供的动画演示与采购内容清单中的产品不相干则该小项得分为0分。</w:t>
            </w:r>
          </w:p>
          <w:p>
            <w:pPr>
              <w:keepNext w:val="0"/>
              <w:keepLines w:val="0"/>
              <w:pageBreakBefore w:val="0"/>
              <w:suppressLineNumbers w:val="0"/>
              <w:kinsoku/>
              <w:wordWrap/>
              <w:topLinePunct w:val="0"/>
              <w:autoSpaceDN w:val="0"/>
              <w:bidi w:val="0"/>
              <w:spacing w:before="0" w:beforeAutospacing="0" w:after="0" w:afterAutospacing="0" w:line="24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rPr>
              <w:t>2、若因视频质量（视频文件模糊无法辨认等）或无法打开影响评审的，本项得分为0分。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49" w:type="pct"/>
            <w:vMerge w:val="restar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9</w:t>
            </w:r>
          </w:p>
        </w:tc>
        <w:tc>
          <w:tcPr>
            <w:tcW w:w="550" w:type="pct"/>
            <w:vMerge w:val="restart"/>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项目实施方案</w:t>
            </w: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tc>
        <w:tc>
          <w:tcPr>
            <w:tcW w:w="3700" w:type="pct"/>
            <w:noWrap w:val="0"/>
            <w:vAlign w:val="center"/>
          </w:tcPr>
          <w:p>
            <w:pPr>
              <w:pStyle w:val="88"/>
              <w:keepNext w:val="0"/>
              <w:keepLines w:val="0"/>
              <w:pageBreakBefore w:val="0"/>
              <w:widowControl w:val="0"/>
              <w:numPr>
                <w:ilvl w:val="0"/>
                <w:numId w:val="11"/>
              </w:numPr>
              <w:suppressLineNumbers w:val="0"/>
              <w:kinsoku/>
              <w:wordWrap/>
              <w:overflowPunct/>
              <w:topLinePunct w:val="0"/>
              <w:autoSpaceDE w:val="0"/>
              <w:autoSpaceDN w:val="0"/>
              <w:bidi w:val="0"/>
              <w:adjustRightInd/>
              <w:snapToGrid/>
              <w:spacing w:before="0" w:beforeAutospacing="0" w:after="0" w:afterAutospacing="0" w:line="240" w:lineRule="auto"/>
              <w:ind w:left="0" w:leftChars="0" w:right="51" w:rightChars="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lang w:val="en-US" w:eastAsia="zh-CN" w:bidi="ar-SA"/>
              </w:rPr>
              <w:t>充分说明产品设备与景观环境及场地空间的有机结合，阐述摆放的整体性、合理性</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w:t>
            </w:r>
            <w:r>
              <w:rPr>
                <w:rFonts w:hint="eastAsia"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。(评分范围:</w:t>
            </w:r>
            <w:r>
              <w:rPr>
                <w:rFonts w:hint="eastAsia"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，0)</w:t>
            </w:r>
          </w:p>
          <w:p>
            <w:pPr>
              <w:pStyle w:val="8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240" w:lineRule="auto"/>
              <w:ind w:left="0" w:leftChars="0" w:right="51" w:rightChars="0"/>
              <w:jc w:val="left"/>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2、图纸完备性：需提供多方位、多角度展现产品设备整体造型的效果图（包含：</w:t>
            </w:r>
            <w:r>
              <w:rPr>
                <w:rFonts w:hint="eastAsia" w:ascii="宋体" w:hAnsi="宋体" w:eastAsia="宋体" w:cs="宋体"/>
                <w:b w:val="0"/>
                <w:bCs w:val="0"/>
                <w:color w:val="auto"/>
                <w:sz w:val="22"/>
                <w:szCs w:val="22"/>
                <w:highlight w:val="none"/>
              </w:rPr>
              <w:t>正视图、俯视图、侧视图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平面图、</w:t>
            </w:r>
            <w:r>
              <w:rPr>
                <w:rFonts w:hint="eastAsia" w:ascii="宋体" w:hAnsi="宋体" w:eastAsia="宋体" w:cs="宋体"/>
                <w:b w:val="0"/>
                <w:bCs w:val="0"/>
                <w:color w:val="auto"/>
                <w:kern w:val="0"/>
                <w:sz w:val="22"/>
                <w:szCs w:val="22"/>
                <w:highlight w:val="none"/>
                <w:lang w:val="en-US" w:eastAsia="zh-CN" w:bidi="ar-SA"/>
              </w:rPr>
              <w:t>关键细节图、框架结构图等）</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w:t>
            </w:r>
            <w:r>
              <w:rPr>
                <w:rFonts w:hint="eastAsia"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。(评分范围:</w:t>
            </w:r>
            <w:r>
              <w:rPr>
                <w:rFonts w:hint="eastAsia"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，0)</w:t>
            </w:r>
          </w:p>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jc w:val="left"/>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3、提供设备CAD空间落位图</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w:t>
            </w:r>
            <w:r>
              <w:rPr>
                <w:rFonts w:hint="eastAsia"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。(评分范围:</w:t>
            </w:r>
            <w:r>
              <w:rPr>
                <w:rFonts w:hint="eastAsia"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，0)</w:t>
            </w:r>
          </w:p>
          <w:p>
            <w:pPr>
              <w:keepNext w:val="0"/>
              <w:keepLines w:val="0"/>
              <w:pageBreakBefore w:val="0"/>
              <w:suppressLineNumbers w:val="0"/>
              <w:kinsoku/>
              <w:wordWrap/>
              <w:topLinePunct w:val="0"/>
              <w:autoSpaceDN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根据</w:t>
            </w:r>
            <w:r>
              <w:rPr>
                <w:rFonts w:hint="eastAsia" w:ascii="宋体" w:hAnsi="宋体" w:eastAsia="宋体" w:cs="宋体"/>
                <w:b w:val="0"/>
                <w:bCs w:val="0"/>
                <w:color w:val="auto"/>
                <w:sz w:val="22"/>
                <w:szCs w:val="22"/>
                <w:highlight w:val="none"/>
              </w:rPr>
              <w:t>所投产品与现场空间利用合理，产品</w:t>
            </w:r>
            <w:r>
              <w:rPr>
                <w:rFonts w:hint="eastAsia" w:ascii="宋体" w:hAnsi="宋体" w:eastAsia="宋体" w:cs="宋体"/>
                <w:b w:val="0"/>
                <w:bCs w:val="0"/>
                <w:color w:val="auto"/>
                <w:sz w:val="22"/>
                <w:szCs w:val="22"/>
                <w:highlight w:val="none"/>
                <w:lang w:eastAsia="zh-CN"/>
              </w:rPr>
              <w:t>摆放合理</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图纸完备和提供情况</w:t>
            </w:r>
            <w:r>
              <w:rPr>
                <w:rFonts w:hint="eastAsia" w:ascii="宋体" w:hAnsi="宋体" w:eastAsia="宋体" w:cs="宋体"/>
                <w:b w:val="0"/>
                <w:bCs w:val="0"/>
                <w:color w:val="auto"/>
                <w:sz w:val="22"/>
                <w:szCs w:val="22"/>
                <w:highlight w:val="none"/>
              </w:rPr>
              <w:t>，与周围环境自然融合</w:t>
            </w:r>
            <w:r>
              <w:rPr>
                <w:rFonts w:hint="eastAsia" w:ascii="宋体" w:hAnsi="宋体" w:eastAsia="宋体" w:cs="宋体"/>
                <w:b w:val="0"/>
                <w:bCs w:val="0"/>
                <w:color w:val="auto"/>
                <w:sz w:val="22"/>
                <w:szCs w:val="22"/>
                <w:highlight w:val="none"/>
                <w:lang w:eastAsia="zh-CN"/>
              </w:rPr>
              <w:t>，多形式适应</w:t>
            </w:r>
            <w:r>
              <w:rPr>
                <w:rFonts w:hint="eastAsia" w:ascii="宋体" w:hAnsi="宋体" w:cs="宋体"/>
                <w:b w:val="0"/>
                <w:bCs w:val="0"/>
                <w:color w:val="auto"/>
                <w:sz w:val="22"/>
                <w:szCs w:val="22"/>
                <w:highlight w:val="none"/>
                <w:lang w:eastAsia="zh-CN"/>
              </w:rPr>
              <w:t>来进行打分</w:t>
            </w:r>
            <w:r>
              <w:rPr>
                <w:rFonts w:hint="eastAsia" w:ascii="宋体" w:hAnsi="宋体" w:eastAsia="宋体" w:cs="宋体"/>
                <w:b w:val="0"/>
                <w:bCs w:val="0"/>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rPr>
            </w:pPr>
          </w:p>
        </w:tc>
        <w:tc>
          <w:tcPr>
            <w:tcW w:w="550" w:type="pct"/>
            <w:vMerge w:val="continue"/>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0-4分</w:t>
            </w:r>
          </w:p>
        </w:tc>
        <w:tc>
          <w:tcPr>
            <w:tcW w:w="3700" w:type="pct"/>
            <w:noWrap w:val="0"/>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质量保证措施：达到项目质量目标及保障项目质量的有力措施，措施应科学、可行、完善，根据投标文件措施情况等进行打分</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w:t>
            </w:r>
            <w:r>
              <w:rPr>
                <w:rFonts w:hint="eastAsia" w:cs="宋体"/>
                <w:b w:val="0"/>
                <w:bCs w:val="0"/>
                <w:color w:val="auto"/>
                <w:sz w:val="22"/>
                <w:szCs w:val="22"/>
                <w:highlight w:val="none"/>
                <w:lang w:val="en-US" w:eastAsia="zh-CN"/>
              </w:rPr>
              <w:t>4</w:t>
            </w:r>
            <w:r>
              <w:rPr>
                <w:rFonts w:hint="eastAsia" w:ascii="宋体" w:hAnsi="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。(评分范围:</w:t>
            </w:r>
            <w:r>
              <w:rPr>
                <w:rFonts w:hint="eastAsia" w:ascii="宋体" w:hAnsi="宋体" w:cs="宋体"/>
                <w:b w:val="0"/>
                <w:bCs w:val="0"/>
                <w:color w:val="auto"/>
                <w:sz w:val="22"/>
                <w:szCs w:val="22"/>
                <w:highlight w:val="none"/>
                <w:lang w:val="en-US" w:eastAsia="zh-CN"/>
              </w:rPr>
              <w:t>4，3，</w:t>
            </w:r>
            <w:r>
              <w:rPr>
                <w:rFonts w:hint="eastAsia"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rPr>
            </w:pPr>
          </w:p>
        </w:tc>
        <w:tc>
          <w:tcPr>
            <w:tcW w:w="550" w:type="pct"/>
            <w:vMerge w:val="continue"/>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0-4分</w:t>
            </w:r>
          </w:p>
        </w:tc>
        <w:tc>
          <w:tcPr>
            <w:tcW w:w="3700" w:type="pct"/>
            <w:noWrap w:val="0"/>
            <w:vAlign w:val="center"/>
          </w:tcPr>
          <w:p>
            <w:pPr>
              <w:keepNext w:val="0"/>
              <w:keepLines w:val="0"/>
              <w:pageBreakBefore w:val="0"/>
              <w:suppressLineNumbers w:val="0"/>
              <w:kinsoku/>
              <w:wordWrap/>
              <w:topLinePunct w:val="0"/>
              <w:autoSpaceDN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项目实施安装方案</w:t>
            </w:r>
            <w:r>
              <w:rPr>
                <w:rFonts w:hint="eastAsia" w:ascii="宋体" w:hAnsi="宋体" w:eastAsia="宋体" w:cs="宋体"/>
                <w:b w:val="0"/>
                <w:bCs w:val="0"/>
                <w:color w:val="auto"/>
                <w:sz w:val="22"/>
                <w:szCs w:val="22"/>
                <w:highlight w:val="none"/>
              </w:rPr>
              <w:t>：根据</w:t>
            </w:r>
            <w:r>
              <w:rPr>
                <w:rFonts w:hint="eastAsia" w:ascii="宋体" w:hAnsi="宋体" w:eastAsia="宋体" w:cs="宋体"/>
                <w:b w:val="0"/>
                <w:bCs w:val="0"/>
                <w:color w:val="auto"/>
                <w:sz w:val="22"/>
                <w:szCs w:val="22"/>
                <w:highlight w:val="none"/>
                <w:lang w:val="en-US" w:eastAsia="zh-CN"/>
              </w:rPr>
              <w:t>项目人员配备、</w:t>
            </w:r>
            <w:r>
              <w:rPr>
                <w:rFonts w:hint="eastAsia" w:ascii="宋体" w:hAnsi="宋体" w:eastAsia="宋体" w:cs="宋体"/>
                <w:b w:val="0"/>
                <w:bCs w:val="0"/>
                <w:color w:val="auto"/>
                <w:sz w:val="22"/>
                <w:szCs w:val="22"/>
                <w:highlight w:val="none"/>
              </w:rPr>
              <w:t>项目</w:t>
            </w:r>
            <w:r>
              <w:rPr>
                <w:rFonts w:hint="eastAsia" w:ascii="宋体" w:hAnsi="宋体" w:eastAsia="宋体" w:cs="宋体"/>
                <w:b w:val="0"/>
                <w:bCs w:val="0"/>
                <w:color w:val="auto"/>
                <w:sz w:val="22"/>
                <w:szCs w:val="22"/>
                <w:highlight w:val="none"/>
                <w:lang w:eastAsia="zh-CN"/>
              </w:rPr>
              <w:t>安装方案</w:t>
            </w:r>
            <w:r>
              <w:rPr>
                <w:rFonts w:hint="eastAsia" w:ascii="宋体" w:hAnsi="宋体" w:eastAsia="宋体" w:cs="宋体"/>
                <w:b w:val="0"/>
                <w:bCs w:val="0"/>
                <w:color w:val="auto"/>
                <w:sz w:val="22"/>
                <w:szCs w:val="22"/>
                <w:highlight w:val="none"/>
              </w:rPr>
              <w:t>、满足用户单位个性化需求与验收方案等内容的针对性、合理性、完整性等进行打分</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满分4分</w:t>
            </w:r>
            <w:r>
              <w:rPr>
                <w:rFonts w:hint="eastAsia" w:ascii="宋体" w:hAnsi="宋体" w:eastAsia="宋体" w:cs="宋体"/>
                <w:b w:val="0"/>
                <w:bCs w:val="0"/>
                <w:color w:val="auto"/>
                <w:sz w:val="22"/>
                <w:szCs w:val="22"/>
                <w:highlight w:val="none"/>
              </w:rPr>
              <w:t>。(评分范围</w:t>
            </w:r>
            <w:r>
              <w:rPr>
                <w:rFonts w:hint="eastAsia" w:ascii="宋体" w:hAnsi="宋体" w:cs="宋体"/>
                <w:b w:val="0"/>
                <w:bCs w:val="0"/>
                <w:color w:val="auto"/>
                <w:sz w:val="22"/>
                <w:szCs w:val="22"/>
                <w:highlight w:val="none"/>
                <w:lang w:val="en-US" w:eastAsia="zh-CN"/>
              </w:rPr>
              <w:t>,4，3，</w:t>
            </w:r>
            <w:r>
              <w:rPr>
                <w:rFonts w:hint="eastAsia"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p>
        </w:tc>
        <w:tc>
          <w:tcPr>
            <w:tcW w:w="550" w:type="pct"/>
            <w:vMerge w:val="continue"/>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w:t>
            </w:r>
          </w:p>
        </w:tc>
        <w:tc>
          <w:tcPr>
            <w:tcW w:w="3700" w:type="pct"/>
            <w:noWrap w:val="0"/>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工期保证措施：根据投标人的施工准备保证措施、材料、设备保证措施、工序管理保证措施等内容进行打分</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w:t>
            </w:r>
            <w:r>
              <w:rPr>
                <w:rFonts w:hint="eastAsia" w:cs="宋体"/>
                <w:b w:val="0"/>
                <w:bCs w:val="0"/>
                <w:color w:val="auto"/>
                <w:sz w:val="22"/>
                <w:szCs w:val="22"/>
                <w:highlight w:val="none"/>
                <w:lang w:val="en-US" w:eastAsia="zh-CN"/>
              </w:rPr>
              <w:t>3</w:t>
            </w:r>
            <w:r>
              <w:rPr>
                <w:rFonts w:hint="eastAsia" w:ascii="宋体" w:hAnsi="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。(评分范围:</w:t>
            </w:r>
            <w:r>
              <w:rPr>
                <w:rFonts w:hint="eastAsia" w:ascii="宋体" w:hAnsi="宋体" w:cs="宋体"/>
                <w:b w:val="0"/>
                <w:bCs w:val="0"/>
                <w:color w:val="auto"/>
                <w:sz w:val="22"/>
                <w:szCs w:val="22"/>
                <w:highlight w:val="none"/>
                <w:lang w:val="en-US" w:eastAsia="zh-CN"/>
              </w:rPr>
              <w:t>3，</w:t>
            </w:r>
            <w:r>
              <w:rPr>
                <w:rFonts w:hint="eastAsia"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vMerge w:val="restar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w:t>
            </w:r>
          </w:p>
        </w:tc>
        <w:tc>
          <w:tcPr>
            <w:tcW w:w="550" w:type="pct"/>
            <w:vMerge w:val="restar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售后服务</w:t>
            </w: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分</w:t>
            </w:r>
          </w:p>
        </w:tc>
        <w:tc>
          <w:tcPr>
            <w:tcW w:w="3700" w:type="pct"/>
            <w:noWrap w:val="0"/>
            <w:vAlign w:val="center"/>
          </w:tcPr>
          <w:p>
            <w:pPr>
              <w:keepNext w:val="0"/>
              <w:keepLines w:val="0"/>
              <w:pageBreakBefore w:val="0"/>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免费质保期</w:t>
            </w:r>
            <w:r>
              <w:rPr>
                <w:rFonts w:hint="eastAsia" w:ascii="宋体" w:hAnsi="宋体" w:eastAsia="宋体" w:cs="宋体"/>
                <w:b w:val="0"/>
                <w:bCs w:val="0"/>
                <w:color w:val="auto"/>
                <w:sz w:val="22"/>
                <w:szCs w:val="22"/>
                <w:highlight w:val="none"/>
              </w:rPr>
              <w:t>以</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年为基础，每增加</w:t>
            </w:r>
            <w:r>
              <w:rPr>
                <w:rFonts w:hint="eastAsia" w:ascii="宋体" w:hAnsi="宋体" w:eastAsia="宋体" w:cs="宋体"/>
                <w:b w:val="0"/>
                <w:bCs w:val="0"/>
                <w:color w:val="auto"/>
                <w:sz w:val="22"/>
                <w:szCs w:val="22"/>
                <w:highlight w:val="none"/>
                <w:lang w:eastAsia="zh-CN"/>
              </w:rPr>
              <w:t>一</w:t>
            </w:r>
            <w:r>
              <w:rPr>
                <w:rFonts w:hint="eastAsia" w:ascii="宋体" w:hAnsi="宋体" w:eastAsia="宋体" w:cs="宋体"/>
                <w:b w:val="0"/>
                <w:bCs w:val="0"/>
                <w:color w:val="auto"/>
                <w:sz w:val="22"/>
                <w:szCs w:val="22"/>
                <w:highlight w:val="none"/>
              </w:rPr>
              <w:t>年加</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分，最多加</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kern w:val="2"/>
                <w:sz w:val="22"/>
                <w:szCs w:val="22"/>
                <w:highlight w:val="none"/>
                <w:lang w:val="en-US" w:eastAsia="zh-CN" w:bidi="ar-SA"/>
              </w:rPr>
            </w:pPr>
          </w:p>
        </w:tc>
        <w:tc>
          <w:tcPr>
            <w:tcW w:w="550" w:type="pct"/>
            <w:vMerge w:val="continue"/>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p>
        </w:tc>
        <w:tc>
          <w:tcPr>
            <w:tcW w:w="3700" w:type="pct"/>
            <w:noWrap w:val="0"/>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根据投标</w:t>
            </w:r>
            <w:r>
              <w:rPr>
                <w:rFonts w:hint="eastAsia" w:ascii="宋体" w:hAnsi="宋体" w:eastAsia="宋体" w:cs="宋体"/>
                <w:b w:val="0"/>
                <w:bCs w:val="0"/>
                <w:color w:val="auto"/>
                <w:sz w:val="22"/>
                <w:szCs w:val="22"/>
                <w:highlight w:val="none"/>
                <w:lang w:eastAsia="zh-CN"/>
              </w:rPr>
              <w:t>人提供的售后</w:t>
            </w:r>
            <w:r>
              <w:rPr>
                <w:rFonts w:hint="eastAsia" w:ascii="宋体" w:hAnsi="宋体" w:eastAsia="宋体" w:cs="宋体"/>
                <w:b w:val="0"/>
                <w:bCs w:val="0"/>
                <w:color w:val="auto"/>
                <w:sz w:val="22"/>
                <w:szCs w:val="22"/>
                <w:highlight w:val="none"/>
              </w:rPr>
              <w:t>服务人员配备及技术力量情况</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售后维修响应时间，</w:t>
            </w:r>
            <w:r>
              <w:rPr>
                <w:rFonts w:hint="eastAsia" w:ascii="宋体" w:hAnsi="宋体" w:cs="宋体"/>
                <w:b w:val="0"/>
                <w:bCs w:val="0"/>
                <w:color w:val="auto"/>
                <w:sz w:val="22"/>
                <w:szCs w:val="22"/>
                <w:highlight w:val="none"/>
                <w:lang w:val="en-US" w:eastAsia="zh-CN"/>
              </w:rPr>
              <w:t>售后维修方案、</w:t>
            </w:r>
            <w:r>
              <w:rPr>
                <w:rFonts w:hint="eastAsia" w:ascii="宋体" w:hAnsi="宋体" w:eastAsia="宋体" w:cs="宋体"/>
                <w:b w:val="0"/>
                <w:bCs w:val="0"/>
                <w:color w:val="auto"/>
                <w:sz w:val="22"/>
                <w:szCs w:val="22"/>
                <w:highlight w:val="none"/>
                <w:lang w:eastAsia="zh-CN"/>
              </w:rPr>
              <w:t>质保期内</w:t>
            </w:r>
            <w:r>
              <w:rPr>
                <w:rFonts w:hint="eastAsia" w:ascii="宋体" w:hAnsi="宋体" w:eastAsia="宋体" w:cs="宋体"/>
                <w:b w:val="0"/>
                <w:bCs w:val="0"/>
                <w:color w:val="auto"/>
                <w:sz w:val="22"/>
                <w:szCs w:val="22"/>
                <w:highlight w:val="none"/>
              </w:rPr>
              <w:t>售后服务的承诺等情况，由专家进行评审</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满分</w:t>
            </w:r>
            <w:r>
              <w:rPr>
                <w:rFonts w:hint="eastAsia" w:cs="宋体"/>
                <w:b w:val="0"/>
                <w:bCs w:val="0"/>
                <w:color w:val="auto"/>
                <w:sz w:val="22"/>
                <w:szCs w:val="22"/>
                <w:highlight w:val="none"/>
                <w:lang w:val="en-US" w:eastAsia="zh-CN"/>
              </w:rPr>
              <w:t>3</w:t>
            </w:r>
            <w:r>
              <w:rPr>
                <w:rFonts w:hint="eastAsia" w:ascii="宋体" w:hAnsi="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。(评分范围:</w:t>
            </w:r>
            <w:r>
              <w:rPr>
                <w:rFonts w:hint="eastAsia" w:ascii="宋体" w:hAnsi="宋体" w:cs="宋体"/>
                <w:b w:val="0"/>
                <w:bCs w:val="0"/>
                <w:color w:val="auto"/>
                <w:sz w:val="22"/>
                <w:szCs w:val="22"/>
                <w:highlight w:val="none"/>
                <w:lang w:val="en-US" w:eastAsia="zh-CN"/>
              </w:rPr>
              <w:t>3，</w:t>
            </w:r>
            <w:r>
              <w:rPr>
                <w:rFonts w:hint="eastAsia"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11</w:t>
            </w:r>
          </w:p>
        </w:tc>
        <w:tc>
          <w:tcPr>
            <w:tcW w:w="55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节能环保</w:t>
            </w:r>
          </w:p>
        </w:tc>
        <w:tc>
          <w:tcPr>
            <w:tcW w:w="500" w:type="pct"/>
            <w:noWrap w:val="0"/>
            <w:vAlign w:val="center"/>
          </w:tcPr>
          <w:p>
            <w:pPr>
              <w:keepNext w:val="0"/>
              <w:keepLines w:val="0"/>
              <w:pageBreakBefore w:val="0"/>
              <w:suppressLineNumbers w:val="0"/>
              <w:kinsoku/>
              <w:wordWrap/>
              <w:topLinePunct w:val="0"/>
              <w:bidi w:val="0"/>
              <w:spacing w:before="0" w:beforeAutospacing="0" w:after="0" w:afterAutospacing="0" w:line="360" w:lineRule="auto"/>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0-2分</w:t>
            </w:r>
          </w:p>
        </w:tc>
        <w:tc>
          <w:tcPr>
            <w:tcW w:w="3700" w:type="pct"/>
            <w:noWrap w:val="0"/>
            <w:vAlign w:val="center"/>
          </w:tcPr>
          <w:p>
            <w:pPr>
              <w:keepNext w:val="0"/>
              <w:keepLines w:val="0"/>
              <w:suppressLineNumbers w:val="0"/>
              <w:spacing w:before="0" w:beforeAutospacing="0" w:after="0" w:afterAutospacing="0"/>
              <w:ind w:left="105" w:leftChars="50" w:right="164" w:rightChars="7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环境标志产品、节能产品评审：1）投标产品具有国家市场监督管理总局公布的《参与实施政府采购节能产品认证机构名录》内的认证机构出具的、处于有效期之内的节能标志产品认证证书的，得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pPr>
              <w:keepNext w:val="0"/>
              <w:keepLines w:val="0"/>
              <w:pageBreakBefore w:val="0"/>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2）投标产品具有国家市场监督管理总局公布的《参与实施政府采购环境标志产品认证机构名录》内的认证机构出具的、处于有效期之内的环境标志产品认证证书，得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r>
    </w:tbl>
    <w:p>
      <w:pPr>
        <w:spacing w:line="46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pPr>
        <w:numPr>
          <w:ilvl w:val="0"/>
          <w:numId w:val="12"/>
        </w:numPr>
        <w:spacing w:line="460" w:lineRule="exact"/>
        <w:ind w:firstLine="331" w:firstLineChars="150"/>
        <w:rPr>
          <w:rFonts w:hint="eastAsia"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eastAsia="zh-CN"/>
        </w:rPr>
        <w:t>中标人</w:t>
      </w:r>
      <w:r>
        <w:rPr>
          <w:rFonts w:hint="eastAsia" w:ascii="宋体" w:hAnsi="宋体" w:eastAsia="宋体" w:cs="宋体"/>
          <w:b/>
          <w:bCs/>
          <w:color w:val="auto"/>
          <w:kern w:val="0"/>
          <w:sz w:val="22"/>
          <w:szCs w:val="22"/>
          <w:highlight w:val="none"/>
        </w:rPr>
        <w:t>的样品及演示由采购人进行封存并作为验收标准，其余</w:t>
      </w:r>
      <w:r>
        <w:rPr>
          <w:rFonts w:hint="eastAsia" w:ascii="宋体" w:hAnsi="宋体" w:cs="宋体"/>
          <w:b/>
          <w:bCs/>
          <w:color w:val="auto"/>
          <w:kern w:val="0"/>
          <w:sz w:val="22"/>
          <w:szCs w:val="22"/>
          <w:highlight w:val="none"/>
          <w:lang w:eastAsia="zh-CN"/>
        </w:rPr>
        <w:t>投标人</w:t>
      </w:r>
      <w:r>
        <w:rPr>
          <w:rFonts w:hint="eastAsia" w:ascii="宋体" w:hAnsi="宋体" w:eastAsia="宋体" w:cs="宋体"/>
          <w:b/>
          <w:bCs/>
          <w:color w:val="auto"/>
          <w:kern w:val="0"/>
          <w:sz w:val="22"/>
          <w:szCs w:val="22"/>
          <w:highlight w:val="none"/>
        </w:rPr>
        <w:t>投标样品及演示自行现场撤回，逾期将作废弃处理。</w:t>
      </w:r>
    </w:p>
    <w:p>
      <w:pPr>
        <w:numPr>
          <w:ilvl w:val="0"/>
          <w:numId w:val="12"/>
        </w:numPr>
        <w:spacing w:line="460" w:lineRule="exact"/>
        <w:ind w:firstLine="331" w:firstLineChars="150"/>
        <w:rPr>
          <w:rFonts w:hint="eastAsia" w:ascii="宋体" w:hAnsi="宋体" w:eastAsia="宋体" w:cs="宋体"/>
          <w:b/>
          <w:bCs/>
          <w:color w:val="auto"/>
          <w:kern w:val="0"/>
          <w:sz w:val="22"/>
          <w:szCs w:val="22"/>
          <w:highlight w:val="none"/>
        </w:rPr>
      </w:pPr>
      <w:r>
        <w:rPr>
          <w:rFonts w:hint="eastAsia" w:ascii="宋体" w:hAnsi="宋体" w:eastAsia="宋体" w:cs="宋体"/>
          <w:b/>
          <w:color w:val="auto"/>
          <w:kern w:val="0"/>
          <w:sz w:val="22"/>
          <w:szCs w:val="22"/>
          <w:highlight w:val="none"/>
        </w:rPr>
        <w:t>业绩评分项：</w:t>
      </w:r>
      <w:r>
        <w:rPr>
          <w:rFonts w:hint="eastAsia" w:ascii="宋体" w:hAnsi="宋体" w:eastAsia="宋体" w:cs="宋体"/>
          <w:b/>
          <w:bCs/>
          <w:color w:val="auto"/>
          <w:kern w:val="0"/>
          <w:sz w:val="22"/>
          <w:szCs w:val="22"/>
          <w:highlight w:val="none"/>
        </w:rPr>
        <w:t>对省级以上主管部门认定的首台套产品，自纳入《省推广应用指导目录》起三年内参加政府采购活动，视同已具备相应销售业绩，业绩分为满分。</w:t>
      </w:r>
    </w:p>
    <w:p>
      <w:pPr>
        <w:pStyle w:val="85"/>
        <w:numPr>
          <w:ilvl w:val="0"/>
          <w:numId w:val="12"/>
        </w:numPr>
        <w:ind w:firstLineChars="0"/>
        <w:rPr>
          <w:rFonts w:hint="eastAsia" w:ascii="宋体" w:hAnsi="宋体" w:eastAsia="宋体" w:cs="宋体"/>
          <w:b/>
          <w:color w:val="auto"/>
          <w:highlight w:val="none"/>
        </w:rPr>
      </w:pPr>
      <w:r>
        <w:rPr>
          <w:rFonts w:hint="eastAsia" w:ascii="宋体" w:hAnsi="宋体" w:eastAsia="宋体" w:cs="宋体"/>
          <w:b/>
          <w:color w:val="auto"/>
          <w:sz w:val="22"/>
          <w:szCs w:val="22"/>
          <w:highlight w:val="none"/>
          <w:lang w:bidi="ar"/>
        </w:rPr>
        <w:t>节能环保评分项：</w:t>
      </w:r>
      <w:r>
        <w:rPr>
          <w:rFonts w:hint="eastAsia" w:ascii="宋体" w:hAnsi="宋体" w:eastAsia="宋体" w:cs="宋体"/>
          <w:b/>
          <w:color w:val="auto"/>
          <w:kern w:val="0"/>
          <w:sz w:val="22"/>
          <w:szCs w:val="22"/>
          <w:highlight w:val="none"/>
          <w:lang w:bidi="ar"/>
        </w:rPr>
        <w:t>《节能（环境标志）产品政府采购品目清单</w:t>
      </w:r>
      <w:r>
        <w:rPr>
          <w:rFonts w:hint="eastAsia" w:ascii="宋体" w:hAnsi="宋体" w:eastAsia="宋体" w:cs="宋体"/>
          <w:color w:val="auto"/>
          <w:kern w:val="0"/>
          <w:sz w:val="22"/>
          <w:szCs w:val="22"/>
          <w:highlight w:val="none"/>
          <w:lang w:bidi="ar"/>
        </w:rPr>
        <w:t>》</w:t>
      </w:r>
      <w:r>
        <w:rPr>
          <w:rFonts w:hint="eastAsia" w:ascii="宋体" w:hAnsi="宋体" w:eastAsia="宋体" w:cs="宋体"/>
          <w:b/>
          <w:color w:val="auto"/>
          <w:kern w:val="0"/>
          <w:sz w:val="22"/>
          <w:szCs w:val="22"/>
          <w:highlight w:val="none"/>
          <w:lang w:bidi="ar"/>
        </w:rPr>
        <w:t>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"http://www.ccgp.gov.cn/jnhb/jnhbqd/" </w:instrText>
      </w:r>
      <w:r>
        <w:rPr>
          <w:rFonts w:hint="eastAsia" w:ascii="宋体" w:hAnsi="宋体" w:eastAsia="宋体" w:cs="宋体"/>
          <w:color w:val="auto"/>
          <w:highlight w:val="none"/>
        </w:rPr>
        <w:fldChar w:fldCharType="separate"/>
      </w:r>
      <w:r>
        <w:rPr>
          <w:rStyle w:val="51"/>
          <w:rFonts w:hint="eastAsia" w:ascii="宋体" w:hAnsi="宋体" w:eastAsia="宋体" w:cs="宋体"/>
          <w:b/>
          <w:color w:val="auto"/>
          <w:highlight w:val="none"/>
        </w:rPr>
        <w:t>http://www.ccgp.gov.cn/jnhb/jnhbqd/</w:t>
      </w:r>
      <w:r>
        <w:rPr>
          <w:rStyle w:val="51"/>
          <w:rFonts w:hint="eastAsia" w:ascii="宋体" w:hAnsi="宋体" w:eastAsia="宋体" w:cs="宋体"/>
          <w:b/>
          <w:color w:val="auto"/>
          <w:highlight w:val="none"/>
        </w:rPr>
        <w:fldChar w:fldCharType="end"/>
      </w:r>
      <w:r>
        <w:rPr>
          <w:rFonts w:hint="eastAsia" w:ascii="宋体" w:hAnsi="宋体" w:eastAsia="宋体" w:cs="宋体"/>
          <w:b/>
          <w:color w:val="auto"/>
          <w:highlight w:val="none"/>
        </w:rPr>
        <w:t>。</w:t>
      </w:r>
    </w:p>
    <w:p>
      <w:pPr>
        <w:pStyle w:val="85"/>
        <w:numPr>
          <w:ilvl w:val="0"/>
          <w:numId w:val="12"/>
        </w:numPr>
        <w:ind w:firstLineChars="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每个供应商最终得分=技术资信部分分值（所有评标委员会成员打分的算术平均值）＋商务报价部分分值。</w:t>
      </w:r>
    </w:p>
    <w:p>
      <w:pPr>
        <w:widowControl/>
        <w:autoSpaceDE w:val="0"/>
        <w:autoSpaceDN w:val="0"/>
        <w:adjustRightInd w:val="0"/>
        <w:spacing w:line="460" w:lineRule="atLeast"/>
        <w:ind w:firstLine="42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Cs w:val="21"/>
          <w:highlight w:val="none"/>
        </w:rPr>
        <w:t>三</w:t>
      </w:r>
      <w:r>
        <w:rPr>
          <w:rFonts w:hint="eastAsia" w:ascii="宋体" w:hAnsi="宋体" w:eastAsia="宋体" w:cs="宋体"/>
          <w:color w:val="auto"/>
          <w:sz w:val="22"/>
          <w:highlight w:val="none"/>
        </w:rPr>
        <w:t>、注意事项</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为确保评标工作的顺利进行，防止因泄密或其它意外而造成不良后果及影响，凡参加评标工作的人员都必须认真执行下面规定：</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 在评标工作期间，所有分发的投标文件、资料等仅限于在评标场所中使用，不得带往其它地方。</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 评标人员及工作人员不得在公共场合谈论有关评标内容。</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 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4． 任何需要向</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进行询标的问题必须经评标委员会成员签字并由主询标人提出。在询标期间，对于涉及本规定保密范畴的所有内容，主询标人不得向</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透露。</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 w:val="22"/>
          <w:highlight w:val="none"/>
        </w:rPr>
        <w:t>5． 任何评标人员和工作人员不得对外公布评标的一切内容。</w:t>
      </w:r>
    </w:p>
    <w:sectPr>
      <w:pgSz w:w="11906" w:h="16838"/>
      <w:pgMar w:top="1134" w:right="1134" w:bottom="1134" w:left="1134" w:header="851" w:footer="850"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温州市中概工程管理咨询有限公司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96582"/>
      <w:showingPlcHdr/>
    </w:sdtPr>
    <w:sdtContent>
      <w:p>
        <w:pPr>
          <w:pStyle w:val="29"/>
          <w:jc w:val="center"/>
        </w:pPr>
      </w:p>
    </w:sdtContent>
  </w:sdt>
  <w:p>
    <w:pPr>
      <w:pStyle w:val="29"/>
      <w:ind w:right="720"/>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12</w:t>
    </w:r>
    <w:r>
      <w:fldChar w:fldCharType="end"/>
    </w:r>
  </w:p>
  <w:p>
    <w:pPr>
      <w:pStyle w:val="29"/>
      <w:tabs>
        <w:tab w:val="left" w:pos="5820"/>
        <w:tab w:val="clear" w:pos="4153"/>
        <w:tab w:val="clear" w:pos="8306"/>
      </w:tabs>
      <w:ind w:right="990"/>
      <w:jc w:val="right"/>
    </w:pPr>
    <w:r>
      <w:rPr>
        <w:rFonts w:hint="eastAsia"/>
      </w:rPr>
      <w:t>温州市中概工程管理咨询有限公司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400974"/>
    </w:sdtPr>
    <w:sdtContent>
      <w:p>
        <w:pPr>
          <w:pStyle w:val="2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9"/>
      <w:ind w:right="720"/>
      <w:jc w:val="right"/>
      <w:rPr>
        <w:rFonts w:ascii="宋体"/>
      </w:rPr>
    </w:pPr>
    <w:r>
      <w:rPr>
        <w:rFonts w:ascii="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page" w:x="5719" w:y="18"/>
      <w:rPr>
        <w:rStyle w:val="48"/>
        <w:rFonts w:ascii="宋体"/>
      </w:rPr>
    </w:pPr>
    <w:r>
      <w:rPr>
        <w:rFonts w:ascii="宋体"/>
      </w:rPr>
      <w:fldChar w:fldCharType="begin"/>
    </w:r>
    <w:r>
      <w:rPr>
        <w:rStyle w:val="48"/>
        <w:rFonts w:ascii="宋体"/>
      </w:rPr>
      <w:instrText xml:space="preserve">PAGE  </w:instrText>
    </w:r>
    <w:r>
      <w:rPr>
        <w:rFonts w:ascii="宋体"/>
      </w:rPr>
      <w:fldChar w:fldCharType="separate"/>
    </w:r>
    <w:r>
      <w:rPr>
        <w:rStyle w:val="48"/>
        <w:rFonts w:ascii="宋体"/>
      </w:rPr>
      <w:t>48</w:t>
    </w:r>
    <w:r>
      <w:rPr>
        <w:rFonts w:ascii="宋体"/>
      </w:rPr>
      <w:fldChar w:fldCharType="end"/>
    </w:r>
  </w:p>
  <w:p>
    <w:pPr>
      <w:pStyle w:val="29"/>
      <w:ind w:right="720"/>
      <w:rPr>
        <w:rFonts w:ascii="宋体"/>
      </w:rPr>
    </w:pPr>
    <w:r>
      <w:rPr>
        <w:rFonts w:ascii="宋体"/>
      </w:rPr>
      <w:t>温州市中概工程管理咨询有限公司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page" w:x="5719" w:y="18"/>
      <w:rPr>
        <w:rStyle w:val="48"/>
        <w:rFonts w:ascii="宋体"/>
      </w:rPr>
    </w:pPr>
    <w:r>
      <w:rPr>
        <w:rFonts w:ascii="宋体"/>
      </w:rPr>
      <w:fldChar w:fldCharType="begin"/>
    </w:r>
    <w:r>
      <w:rPr>
        <w:rStyle w:val="48"/>
        <w:rFonts w:ascii="宋体"/>
      </w:rPr>
      <w:instrText xml:space="preserve">PAGE  </w:instrText>
    </w:r>
    <w:r>
      <w:rPr>
        <w:rFonts w:ascii="宋体"/>
      </w:rPr>
      <w:fldChar w:fldCharType="separate"/>
    </w:r>
    <w:r>
      <w:rPr>
        <w:rStyle w:val="48"/>
        <w:rFonts w:ascii="宋体"/>
      </w:rPr>
      <w:t>53</w:t>
    </w:r>
    <w:r>
      <w:rPr>
        <w:rFonts w:ascii="宋体"/>
      </w:rPr>
      <w:fldChar w:fldCharType="end"/>
    </w:r>
  </w:p>
  <w:p>
    <w:pPr>
      <w:pStyle w:val="29"/>
      <w:ind w:right="720"/>
      <w:jc w:val="right"/>
      <w:rPr>
        <w:rFonts w:ascii="宋体"/>
      </w:rPr>
    </w:pPr>
    <w:r>
      <w:rPr>
        <w:rFonts w:ascii="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rPr>
      <w:t>政府招标文件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rPr>
      <w:t>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宋体"/>
        <w:b/>
      </w:rPr>
    </w:pPr>
    <w:r>
      <w:rPr>
        <w:rFonts w:hint="eastAsia" w:ascii="宋体"/>
      </w:rPr>
      <w:t>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宋体"/>
        <w:b/>
      </w:rPr>
    </w:pPr>
    <w:r>
      <w:rPr>
        <w:rFonts w:hint="eastAsia" w:ascii="宋体"/>
        <w:b/>
      </w:rPr>
      <w:t>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宋体"/>
        <w:b/>
      </w:rPr>
    </w:pPr>
    <w:r>
      <w:rPr>
        <w:rFonts w:hint="eastAsia" w:ascii="宋体"/>
        <w:b/>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ADB3040A"/>
    <w:multiLevelType w:val="singleLevel"/>
    <w:tmpl w:val="ADB3040A"/>
    <w:lvl w:ilvl="0" w:tentative="0">
      <w:start w:val="1"/>
      <w:numFmt w:val="decimal"/>
      <w:lvlText w:val="%1."/>
      <w:lvlJc w:val="left"/>
      <w:pPr>
        <w:tabs>
          <w:tab w:val="left" w:pos="312"/>
        </w:tabs>
      </w:pPr>
    </w:lvl>
  </w:abstractNum>
  <w:abstractNum w:abstractNumId="3">
    <w:nsid w:val="C55A958B"/>
    <w:multiLevelType w:val="singleLevel"/>
    <w:tmpl w:val="C55A958B"/>
    <w:lvl w:ilvl="0" w:tentative="0">
      <w:start w:val="1"/>
      <w:numFmt w:val="decimal"/>
      <w:lvlText w:val="%1."/>
      <w:lvlJc w:val="left"/>
      <w:pPr>
        <w:tabs>
          <w:tab w:val="left" w:pos="312"/>
        </w:tabs>
      </w:pPr>
    </w:lvl>
  </w:abstractNum>
  <w:abstractNum w:abstractNumId="4">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5">
    <w:nsid w:val="0D1875C4"/>
    <w:multiLevelType w:val="multilevel"/>
    <w:tmpl w:val="0D1875C4"/>
    <w:lvl w:ilvl="0" w:tentative="0">
      <w:start w:val="1"/>
      <w:numFmt w:val="decimalEnclosedCircleChinese"/>
      <w:lvlText w:val="%1　"/>
      <w:lvlJc w:val="left"/>
      <w:pPr>
        <w:ind w:left="420" w:hanging="420"/>
      </w:pPr>
    </w:lvl>
    <w:lvl w:ilvl="1" w:tentative="0">
      <w:start w:val="1"/>
      <w:numFmt w:val="decimal"/>
      <w:lvlText w:val="%2."/>
      <w:lvlJc w:val="left"/>
      <w:pPr>
        <w:tabs>
          <w:tab w:val="left" w:pos="1440"/>
        </w:tabs>
        <w:ind w:left="1440" w:hanging="360"/>
      </w:pPr>
    </w:lvl>
    <w:lvl w:ilvl="2" w:tentative="0">
      <w:start w:val="1"/>
      <w:numFmt w:val="decimalEnclosedCircleChinese"/>
      <w:lvlText w:val="%3　"/>
      <w:lvlJc w:val="left"/>
      <w:pPr>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65CF0A1"/>
    <w:multiLevelType w:val="singleLevel"/>
    <w:tmpl w:val="165CF0A1"/>
    <w:lvl w:ilvl="0" w:tentative="0">
      <w:start w:val="1"/>
      <w:numFmt w:val="decimal"/>
      <w:lvlText w:val="%1."/>
      <w:lvlJc w:val="left"/>
      <w:pPr>
        <w:tabs>
          <w:tab w:val="left" w:pos="312"/>
        </w:tabs>
      </w:pPr>
    </w:lvl>
  </w:abstractNum>
  <w:abstractNum w:abstractNumId="7">
    <w:nsid w:val="27B919D6"/>
    <w:multiLevelType w:val="multilevel"/>
    <w:tmpl w:val="27B919D6"/>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8">
    <w:nsid w:val="3AD28B66"/>
    <w:multiLevelType w:val="singleLevel"/>
    <w:tmpl w:val="3AD28B66"/>
    <w:lvl w:ilvl="0" w:tentative="0">
      <w:start w:val="1"/>
      <w:numFmt w:val="decimal"/>
      <w:suff w:val="nothing"/>
      <w:lvlText w:val="%1、"/>
      <w:lvlJc w:val="left"/>
    </w:lvl>
  </w:abstractNum>
  <w:abstractNum w:abstractNumId="9">
    <w:nsid w:val="59C5FA03"/>
    <w:multiLevelType w:val="singleLevel"/>
    <w:tmpl w:val="59C5FA03"/>
    <w:lvl w:ilvl="0" w:tentative="0">
      <w:start w:val="1"/>
      <w:numFmt w:val="decimal"/>
      <w:lvlText w:val="%1."/>
      <w:lvlJc w:val="left"/>
      <w:pPr>
        <w:tabs>
          <w:tab w:val="left" w:pos="312"/>
        </w:tabs>
      </w:pPr>
    </w:lvl>
  </w:abstractNum>
  <w:abstractNum w:abstractNumId="10">
    <w:nsid w:val="6C07C839"/>
    <w:multiLevelType w:val="singleLevel"/>
    <w:tmpl w:val="6C07C839"/>
    <w:lvl w:ilvl="0" w:tentative="0">
      <w:start w:val="1"/>
      <w:numFmt w:val="decimal"/>
      <w:suff w:val="nothing"/>
      <w:lvlText w:val="（%1）"/>
      <w:lvlJc w:val="left"/>
    </w:lvl>
  </w:abstractNum>
  <w:abstractNum w:abstractNumId="11">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2"/>
  </w:num>
  <w:num w:numId="3">
    <w:abstractNumId w:val="6"/>
  </w:num>
  <w:num w:numId="4">
    <w:abstractNumId w:val="9"/>
  </w:num>
  <w:num w:numId="5">
    <w:abstractNumId w:val="11"/>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zRhNGU0YTJiZGQzZDEyM2Q3ZGQ2YTc1YTRjNGEifQ=="/>
    <w:docVar w:name="KSO_WPS_MARK_KEY" w:val="1fd365b0-0f1f-4182-90d3-06be0b9df2b9"/>
  </w:docVars>
  <w:rsids>
    <w:rsidRoot w:val="00AF6227"/>
    <w:rsid w:val="0000005C"/>
    <w:rsid w:val="00002061"/>
    <w:rsid w:val="000020A8"/>
    <w:rsid w:val="000025D0"/>
    <w:rsid w:val="0000311A"/>
    <w:rsid w:val="0000333D"/>
    <w:rsid w:val="0000391E"/>
    <w:rsid w:val="00005613"/>
    <w:rsid w:val="00005A48"/>
    <w:rsid w:val="00006A42"/>
    <w:rsid w:val="00007907"/>
    <w:rsid w:val="00007A30"/>
    <w:rsid w:val="0001039F"/>
    <w:rsid w:val="00011410"/>
    <w:rsid w:val="0001323D"/>
    <w:rsid w:val="00013DE8"/>
    <w:rsid w:val="0001559D"/>
    <w:rsid w:val="000163FB"/>
    <w:rsid w:val="00017269"/>
    <w:rsid w:val="00017C20"/>
    <w:rsid w:val="00021D1D"/>
    <w:rsid w:val="00024C7A"/>
    <w:rsid w:val="00024FDE"/>
    <w:rsid w:val="00025079"/>
    <w:rsid w:val="00026E94"/>
    <w:rsid w:val="00027072"/>
    <w:rsid w:val="00027A5C"/>
    <w:rsid w:val="00030140"/>
    <w:rsid w:val="00030435"/>
    <w:rsid w:val="00030615"/>
    <w:rsid w:val="00030C19"/>
    <w:rsid w:val="00030C61"/>
    <w:rsid w:val="0003197C"/>
    <w:rsid w:val="000335A6"/>
    <w:rsid w:val="000352D7"/>
    <w:rsid w:val="000356EA"/>
    <w:rsid w:val="00037F27"/>
    <w:rsid w:val="000410B8"/>
    <w:rsid w:val="00041F1F"/>
    <w:rsid w:val="00042A65"/>
    <w:rsid w:val="00042F61"/>
    <w:rsid w:val="000430D7"/>
    <w:rsid w:val="0004325C"/>
    <w:rsid w:val="00043D81"/>
    <w:rsid w:val="00044563"/>
    <w:rsid w:val="00044A09"/>
    <w:rsid w:val="0004559B"/>
    <w:rsid w:val="00046E9A"/>
    <w:rsid w:val="00050219"/>
    <w:rsid w:val="00051F29"/>
    <w:rsid w:val="0005220E"/>
    <w:rsid w:val="00053BE2"/>
    <w:rsid w:val="00053D63"/>
    <w:rsid w:val="00054613"/>
    <w:rsid w:val="00054A1A"/>
    <w:rsid w:val="00054CDE"/>
    <w:rsid w:val="0005556E"/>
    <w:rsid w:val="000605C8"/>
    <w:rsid w:val="00060FB3"/>
    <w:rsid w:val="00061B13"/>
    <w:rsid w:val="00062A47"/>
    <w:rsid w:val="0006310B"/>
    <w:rsid w:val="000634EC"/>
    <w:rsid w:val="0006355C"/>
    <w:rsid w:val="00064919"/>
    <w:rsid w:val="00064B20"/>
    <w:rsid w:val="00064C44"/>
    <w:rsid w:val="00064C6E"/>
    <w:rsid w:val="00065845"/>
    <w:rsid w:val="000676E6"/>
    <w:rsid w:val="0006788E"/>
    <w:rsid w:val="0007127B"/>
    <w:rsid w:val="00072943"/>
    <w:rsid w:val="00073DCC"/>
    <w:rsid w:val="00074EF5"/>
    <w:rsid w:val="00075082"/>
    <w:rsid w:val="000776B7"/>
    <w:rsid w:val="00077E2F"/>
    <w:rsid w:val="00080672"/>
    <w:rsid w:val="00080BE8"/>
    <w:rsid w:val="00081438"/>
    <w:rsid w:val="0008180F"/>
    <w:rsid w:val="00082ACA"/>
    <w:rsid w:val="0008321E"/>
    <w:rsid w:val="000836EA"/>
    <w:rsid w:val="000842D2"/>
    <w:rsid w:val="000843FA"/>
    <w:rsid w:val="00084586"/>
    <w:rsid w:val="00084844"/>
    <w:rsid w:val="00085C2F"/>
    <w:rsid w:val="00085E61"/>
    <w:rsid w:val="00086538"/>
    <w:rsid w:val="00086C22"/>
    <w:rsid w:val="00086C2A"/>
    <w:rsid w:val="00086C38"/>
    <w:rsid w:val="00087389"/>
    <w:rsid w:val="00087781"/>
    <w:rsid w:val="00091BE1"/>
    <w:rsid w:val="00092AB7"/>
    <w:rsid w:val="00093339"/>
    <w:rsid w:val="000938BC"/>
    <w:rsid w:val="00093AE4"/>
    <w:rsid w:val="00093C07"/>
    <w:rsid w:val="000941F0"/>
    <w:rsid w:val="0009444B"/>
    <w:rsid w:val="000944AD"/>
    <w:rsid w:val="000945AF"/>
    <w:rsid w:val="00094AAF"/>
    <w:rsid w:val="000953C4"/>
    <w:rsid w:val="00095548"/>
    <w:rsid w:val="00095570"/>
    <w:rsid w:val="000956DF"/>
    <w:rsid w:val="0009590D"/>
    <w:rsid w:val="00095E6A"/>
    <w:rsid w:val="0009608E"/>
    <w:rsid w:val="00096711"/>
    <w:rsid w:val="00097189"/>
    <w:rsid w:val="000A0293"/>
    <w:rsid w:val="000A1491"/>
    <w:rsid w:val="000A1E95"/>
    <w:rsid w:val="000A23C6"/>
    <w:rsid w:val="000A24D9"/>
    <w:rsid w:val="000A26E7"/>
    <w:rsid w:val="000A318D"/>
    <w:rsid w:val="000A3745"/>
    <w:rsid w:val="000A4FB6"/>
    <w:rsid w:val="000A533B"/>
    <w:rsid w:val="000A596D"/>
    <w:rsid w:val="000A5A41"/>
    <w:rsid w:val="000A5EBC"/>
    <w:rsid w:val="000A7AB5"/>
    <w:rsid w:val="000B02A3"/>
    <w:rsid w:val="000B0393"/>
    <w:rsid w:val="000B0648"/>
    <w:rsid w:val="000B096D"/>
    <w:rsid w:val="000B1353"/>
    <w:rsid w:val="000B3313"/>
    <w:rsid w:val="000B44B5"/>
    <w:rsid w:val="000B5045"/>
    <w:rsid w:val="000B52ED"/>
    <w:rsid w:val="000B6938"/>
    <w:rsid w:val="000B7114"/>
    <w:rsid w:val="000B7352"/>
    <w:rsid w:val="000B7A57"/>
    <w:rsid w:val="000C0973"/>
    <w:rsid w:val="000C0AF8"/>
    <w:rsid w:val="000C0E8E"/>
    <w:rsid w:val="000C139D"/>
    <w:rsid w:val="000C1A09"/>
    <w:rsid w:val="000C2BB1"/>
    <w:rsid w:val="000C2ED9"/>
    <w:rsid w:val="000C3605"/>
    <w:rsid w:val="000C3931"/>
    <w:rsid w:val="000C3F83"/>
    <w:rsid w:val="000C5181"/>
    <w:rsid w:val="000C568A"/>
    <w:rsid w:val="000C59AC"/>
    <w:rsid w:val="000C5C41"/>
    <w:rsid w:val="000C783C"/>
    <w:rsid w:val="000C7DFA"/>
    <w:rsid w:val="000D0CE1"/>
    <w:rsid w:val="000D1234"/>
    <w:rsid w:val="000D12CD"/>
    <w:rsid w:val="000D139B"/>
    <w:rsid w:val="000D1D8D"/>
    <w:rsid w:val="000D1E63"/>
    <w:rsid w:val="000D26C8"/>
    <w:rsid w:val="000D3854"/>
    <w:rsid w:val="000D3866"/>
    <w:rsid w:val="000D4569"/>
    <w:rsid w:val="000D4B9A"/>
    <w:rsid w:val="000D5398"/>
    <w:rsid w:val="000D5EB4"/>
    <w:rsid w:val="000D6053"/>
    <w:rsid w:val="000D64E5"/>
    <w:rsid w:val="000E024B"/>
    <w:rsid w:val="000E09BF"/>
    <w:rsid w:val="000E118B"/>
    <w:rsid w:val="000E1253"/>
    <w:rsid w:val="000E1A2A"/>
    <w:rsid w:val="000E21CE"/>
    <w:rsid w:val="000E24CD"/>
    <w:rsid w:val="000E3977"/>
    <w:rsid w:val="000E3B25"/>
    <w:rsid w:val="000E4034"/>
    <w:rsid w:val="000E4481"/>
    <w:rsid w:val="000E4776"/>
    <w:rsid w:val="000E4C02"/>
    <w:rsid w:val="000E4EF2"/>
    <w:rsid w:val="000E50E0"/>
    <w:rsid w:val="000E63BA"/>
    <w:rsid w:val="000E6A7B"/>
    <w:rsid w:val="000E6E6A"/>
    <w:rsid w:val="000F088D"/>
    <w:rsid w:val="000F115A"/>
    <w:rsid w:val="000F188F"/>
    <w:rsid w:val="000F2120"/>
    <w:rsid w:val="000F2200"/>
    <w:rsid w:val="000F35E2"/>
    <w:rsid w:val="000F39AA"/>
    <w:rsid w:val="000F3C69"/>
    <w:rsid w:val="000F4740"/>
    <w:rsid w:val="000F61EC"/>
    <w:rsid w:val="0010035B"/>
    <w:rsid w:val="0010063E"/>
    <w:rsid w:val="001007F1"/>
    <w:rsid w:val="001014AF"/>
    <w:rsid w:val="0010229C"/>
    <w:rsid w:val="0010279A"/>
    <w:rsid w:val="00104584"/>
    <w:rsid w:val="00107410"/>
    <w:rsid w:val="001103F5"/>
    <w:rsid w:val="001108DE"/>
    <w:rsid w:val="00110F7D"/>
    <w:rsid w:val="00111825"/>
    <w:rsid w:val="001124B3"/>
    <w:rsid w:val="00112BF0"/>
    <w:rsid w:val="00112E48"/>
    <w:rsid w:val="0011301B"/>
    <w:rsid w:val="0011326C"/>
    <w:rsid w:val="00113862"/>
    <w:rsid w:val="00113DEA"/>
    <w:rsid w:val="0011494F"/>
    <w:rsid w:val="00114D55"/>
    <w:rsid w:val="00115FCC"/>
    <w:rsid w:val="00116893"/>
    <w:rsid w:val="001178CF"/>
    <w:rsid w:val="00123CC4"/>
    <w:rsid w:val="00123D6A"/>
    <w:rsid w:val="00125555"/>
    <w:rsid w:val="00125B54"/>
    <w:rsid w:val="00126530"/>
    <w:rsid w:val="00127130"/>
    <w:rsid w:val="00127AB3"/>
    <w:rsid w:val="00130065"/>
    <w:rsid w:val="00133381"/>
    <w:rsid w:val="0013430F"/>
    <w:rsid w:val="00135824"/>
    <w:rsid w:val="001361BD"/>
    <w:rsid w:val="00140B8B"/>
    <w:rsid w:val="0014129F"/>
    <w:rsid w:val="00141F27"/>
    <w:rsid w:val="00143C54"/>
    <w:rsid w:val="00144918"/>
    <w:rsid w:val="001455C9"/>
    <w:rsid w:val="00145A19"/>
    <w:rsid w:val="00146232"/>
    <w:rsid w:val="001463A9"/>
    <w:rsid w:val="00146555"/>
    <w:rsid w:val="00146D9B"/>
    <w:rsid w:val="00146EE0"/>
    <w:rsid w:val="001502BC"/>
    <w:rsid w:val="00151F6C"/>
    <w:rsid w:val="001542FA"/>
    <w:rsid w:val="0015469B"/>
    <w:rsid w:val="001546D2"/>
    <w:rsid w:val="001550AC"/>
    <w:rsid w:val="0015553F"/>
    <w:rsid w:val="00155860"/>
    <w:rsid w:val="00155BCA"/>
    <w:rsid w:val="00155E47"/>
    <w:rsid w:val="00155F48"/>
    <w:rsid w:val="00156EEE"/>
    <w:rsid w:val="001575D4"/>
    <w:rsid w:val="001579B6"/>
    <w:rsid w:val="00161E2A"/>
    <w:rsid w:val="0016216C"/>
    <w:rsid w:val="00163794"/>
    <w:rsid w:val="00163B70"/>
    <w:rsid w:val="00163D03"/>
    <w:rsid w:val="001655BA"/>
    <w:rsid w:val="00165673"/>
    <w:rsid w:val="001660B2"/>
    <w:rsid w:val="00166F8C"/>
    <w:rsid w:val="001673E0"/>
    <w:rsid w:val="00167C28"/>
    <w:rsid w:val="001705F9"/>
    <w:rsid w:val="00171516"/>
    <w:rsid w:val="001721E5"/>
    <w:rsid w:val="001727E7"/>
    <w:rsid w:val="00173674"/>
    <w:rsid w:val="00173B7B"/>
    <w:rsid w:val="001748DC"/>
    <w:rsid w:val="001758C8"/>
    <w:rsid w:val="00175D42"/>
    <w:rsid w:val="00175D54"/>
    <w:rsid w:val="00175DAB"/>
    <w:rsid w:val="00176208"/>
    <w:rsid w:val="00176D09"/>
    <w:rsid w:val="00176E72"/>
    <w:rsid w:val="00177960"/>
    <w:rsid w:val="00177B64"/>
    <w:rsid w:val="00180A3A"/>
    <w:rsid w:val="00183061"/>
    <w:rsid w:val="001832A3"/>
    <w:rsid w:val="00184681"/>
    <w:rsid w:val="001848B8"/>
    <w:rsid w:val="001851AB"/>
    <w:rsid w:val="0018525E"/>
    <w:rsid w:val="00185510"/>
    <w:rsid w:val="00185DDD"/>
    <w:rsid w:val="00185E0D"/>
    <w:rsid w:val="0018678B"/>
    <w:rsid w:val="00190D79"/>
    <w:rsid w:val="001910E8"/>
    <w:rsid w:val="0019112F"/>
    <w:rsid w:val="00191735"/>
    <w:rsid w:val="00191910"/>
    <w:rsid w:val="0019298D"/>
    <w:rsid w:val="00192EA7"/>
    <w:rsid w:val="001931EF"/>
    <w:rsid w:val="0019325A"/>
    <w:rsid w:val="0019385C"/>
    <w:rsid w:val="00193BBC"/>
    <w:rsid w:val="00194588"/>
    <w:rsid w:val="0019461A"/>
    <w:rsid w:val="00194D56"/>
    <w:rsid w:val="00194DEA"/>
    <w:rsid w:val="00196A61"/>
    <w:rsid w:val="001970B6"/>
    <w:rsid w:val="00197329"/>
    <w:rsid w:val="001974F3"/>
    <w:rsid w:val="001976DD"/>
    <w:rsid w:val="001A0831"/>
    <w:rsid w:val="001A101C"/>
    <w:rsid w:val="001A25E3"/>
    <w:rsid w:val="001A3847"/>
    <w:rsid w:val="001A3AD5"/>
    <w:rsid w:val="001A3B9E"/>
    <w:rsid w:val="001A3DEA"/>
    <w:rsid w:val="001A458D"/>
    <w:rsid w:val="001A4DC0"/>
    <w:rsid w:val="001A66A6"/>
    <w:rsid w:val="001A6700"/>
    <w:rsid w:val="001A6E87"/>
    <w:rsid w:val="001A77A5"/>
    <w:rsid w:val="001B0428"/>
    <w:rsid w:val="001B0C6B"/>
    <w:rsid w:val="001B13D3"/>
    <w:rsid w:val="001B1E03"/>
    <w:rsid w:val="001B2DC1"/>
    <w:rsid w:val="001B3A4C"/>
    <w:rsid w:val="001B3DF5"/>
    <w:rsid w:val="001B3F00"/>
    <w:rsid w:val="001B41FD"/>
    <w:rsid w:val="001B4216"/>
    <w:rsid w:val="001B4971"/>
    <w:rsid w:val="001B4AC5"/>
    <w:rsid w:val="001B515D"/>
    <w:rsid w:val="001B66E0"/>
    <w:rsid w:val="001B7574"/>
    <w:rsid w:val="001B75D2"/>
    <w:rsid w:val="001B7FBF"/>
    <w:rsid w:val="001C04C5"/>
    <w:rsid w:val="001C0E2E"/>
    <w:rsid w:val="001C0E81"/>
    <w:rsid w:val="001C13F5"/>
    <w:rsid w:val="001C1D62"/>
    <w:rsid w:val="001C29CC"/>
    <w:rsid w:val="001C2B4B"/>
    <w:rsid w:val="001C2CC4"/>
    <w:rsid w:val="001C3F18"/>
    <w:rsid w:val="001C4B16"/>
    <w:rsid w:val="001C58B5"/>
    <w:rsid w:val="001C6427"/>
    <w:rsid w:val="001C6925"/>
    <w:rsid w:val="001C7031"/>
    <w:rsid w:val="001C7C9F"/>
    <w:rsid w:val="001D0546"/>
    <w:rsid w:val="001D1380"/>
    <w:rsid w:val="001D2104"/>
    <w:rsid w:val="001D2233"/>
    <w:rsid w:val="001D2488"/>
    <w:rsid w:val="001D3075"/>
    <w:rsid w:val="001D3321"/>
    <w:rsid w:val="001D3ADD"/>
    <w:rsid w:val="001D3D60"/>
    <w:rsid w:val="001D4502"/>
    <w:rsid w:val="001D50BA"/>
    <w:rsid w:val="001D53C4"/>
    <w:rsid w:val="001D563E"/>
    <w:rsid w:val="001D7588"/>
    <w:rsid w:val="001D75F5"/>
    <w:rsid w:val="001D7EF1"/>
    <w:rsid w:val="001E0B75"/>
    <w:rsid w:val="001E0EEA"/>
    <w:rsid w:val="001E131D"/>
    <w:rsid w:val="001E1A7A"/>
    <w:rsid w:val="001E1ECF"/>
    <w:rsid w:val="001E2150"/>
    <w:rsid w:val="001E26AE"/>
    <w:rsid w:val="001E2C3D"/>
    <w:rsid w:val="001E35B8"/>
    <w:rsid w:val="001E6581"/>
    <w:rsid w:val="001F064C"/>
    <w:rsid w:val="001F1178"/>
    <w:rsid w:val="001F1448"/>
    <w:rsid w:val="001F1850"/>
    <w:rsid w:val="001F27BC"/>
    <w:rsid w:val="001F2D5C"/>
    <w:rsid w:val="001F3285"/>
    <w:rsid w:val="001F3595"/>
    <w:rsid w:val="001F38AA"/>
    <w:rsid w:val="001F3CFB"/>
    <w:rsid w:val="001F40CC"/>
    <w:rsid w:val="001F5246"/>
    <w:rsid w:val="001F52BF"/>
    <w:rsid w:val="001F5456"/>
    <w:rsid w:val="001F6574"/>
    <w:rsid w:val="001F6BE3"/>
    <w:rsid w:val="001F6C53"/>
    <w:rsid w:val="001F795D"/>
    <w:rsid w:val="00200A92"/>
    <w:rsid w:val="00202344"/>
    <w:rsid w:val="002039DA"/>
    <w:rsid w:val="00203D45"/>
    <w:rsid w:val="002044FE"/>
    <w:rsid w:val="002048BB"/>
    <w:rsid w:val="00204F27"/>
    <w:rsid w:val="00205404"/>
    <w:rsid w:val="0020556E"/>
    <w:rsid w:val="002118CB"/>
    <w:rsid w:val="00211B42"/>
    <w:rsid w:val="00213484"/>
    <w:rsid w:val="0021379B"/>
    <w:rsid w:val="00214C24"/>
    <w:rsid w:val="00215318"/>
    <w:rsid w:val="00215A0E"/>
    <w:rsid w:val="0021694E"/>
    <w:rsid w:val="00216EDF"/>
    <w:rsid w:val="0022107C"/>
    <w:rsid w:val="00222052"/>
    <w:rsid w:val="0022246D"/>
    <w:rsid w:val="0022377D"/>
    <w:rsid w:val="00224C16"/>
    <w:rsid w:val="00224E41"/>
    <w:rsid w:val="0022580B"/>
    <w:rsid w:val="00226D48"/>
    <w:rsid w:val="00226D76"/>
    <w:rsid w:val="0022799E"/>
    <w:rsid w:val="00227F94"/>
    <w:rsid w:val="002343C2"/>
    <w:rsid w:val="00234FB0"/>
    <w:rsid w:val="0023544B"/>
    <w:rsid w:val="002357FE"/>
    <w:rsid w:val="00235F5D"/>
    <w:rsid w:val="00236429"/>
    <w:rsid w:val="00236A21"/>
    <w:rsid w:val="00236DD9"/>
    <w:rsid w:val="00237FDB"/>
    <w:rsid w:val="00240521"/>
    <w:rsid w:val="00241202"/>
    <w:rsid w:val="002418CB"/>
    <w:rsid w:val="002419B0"/>
    <w:rsid w:val="00241C9A"/>
    <w:rsid w:val="00241EBD"/>
    <w:rsid w:val="00242B92"/>
    <w:rsid w:val="00244B1A"/>
    <w:rsid w:val="00245A31"/>
    <w:rsid w:val="002462DE"/>
    <w:rsid w:val="0025070E"/>
    <w:rsid w:val="0025102F"/>
    <w:rsid w:val="002510AD"/>
    <w:rsid w:val="00252F1B"/>
    <w:rsid w:val="00254AFB"/>
    <w:rsid w:val="00254DCA"/>
    <w:rsid w:val="0025508A"/>
    <w:rsid w:val="002552B5"/>
    <w:rsid w:val="00255F2D"/>
    <w:rsid w:val="002567F1"/>
    <w:rsid w:val="0025792B"/>
    <w:rsid w:val="00261544"/>
    <w:rsid w:val="0026190B"/>
    <w:rsid w:val="0026209E"/>
    <w:rsid w:val="00262587"/>
    <w:rsid w:val="00262BFB"/>
    <w:rsid w:val="00263FCC"/>
    <w:rsid w:val="00264182"/>
    <w:rsid w:val="002649EE"/>
    <w:rsid w:val="002652A5"/>
    <w:rsid w:val="002654EC"/>
    <w:rsid w:val="002658CC"/>
    <w:rsid w:val="00265F89"/>
    <w:rsid w:val="00266F39"/>
    <w:rsid w:val="00267060"/>
    <w:rsid w:val="00270316"/>
    <w:rsid w:val="002715F0"/>
    <w:rsid w:val="00272A41"/>
    <w:rsid w:val="00272FFF"/>
    <w:rsid w:val="00273952"/>
    <w:rsid w:val="00274171"/>
    <w:rsid w:val="0027463A"/>
    <w:rsid w:val="002747E3"/>
    <w:rsid w:val="002749FC"/>
    <w:rsid w:val="00274C2E"/>
    <w:rsid w:val="002752AA"/>
    <w:rsid w:val="002757B8"/>
    <w:rsid w:val="00277D43"/>
    <w:rsid w:val="002803EA"/>
    <w:rsid w:val="00280C3F"/>
    <w:rsid w:val="00280F86"/>
    <w:rsid w:val="00281241"/>
    <w:rsid w:val="0028162F"/>
    <w:rsid w:val="002817C5"/>
    <w:rsid w:val="002821F9"/>
    <w:rsid w:val="00282DFA"/>
    <w:rsid w:val="00282F30"/>
    <w:rsid w:val="002833A3"/>
    <w:rsid w:val="00283984"/>
    <w:rsid w:val="002839D9"/>
    <w:rsid w:val="002854D7"/>
    <w:rsid w:val="002868E1"/>
    <w:rsid w:val="00286AA5"/>
    <w:rsid w:val="00286D89"/>
    <w:rsid w:val="00287140"/>
    <w:rsid w:val="0029108F"/>
    <w:rsid w:val="002913B3"/>
    <w:rsid w:val="0029163F"/>
    <w:rsid w:val="00292CD5"/>
    <w:rsid w:val="00292E14"/>
    <w:rsid w:val="00293572"/>
    <w:rsid w:val="00293E4F"/>
    <w:rsid w:val="00295FC9"/>
    <w:rsid w:val="00296A1F"/>
    <w:rsid w:val="00296F17"/>
    <w:rsid w:val="00297482"/>
    <w:rsid w:val="002A0150"/>
    <w:rsid w:val="002A08F7"/>
    <w:rsid w:val="002A0F48"/>
    <w:rsid w:val="002A1279"/>
    <w:rsid w:val="002A1FE0"/>
    <w:rsid w:val="002A2269"/>
    <w:rsid w:val="002A288B"/>
    <w:rsid w:val="002A2C24"/>
    <w:rsid w:val="002A3871"/>
    <w:rsid w:val="002A3E40"/>
    <w:rsid w:val="002B00E3"/>
    <w:rsid w:val="002B0164"/>
    <w:rsid w:val="002B0D95"/>
    <w:rsid w:val="002B0ECA"/>
    <w:rsid w:val="002B1E6E"/>
    <w:rsid w:val="002B27F7"/>
    <w:rsid w:val="002B2F4B"/>
    <w:rsid w:val="002B3A38"/>
    <w:rsid w:val="002B5E20"/>
    <w:rsid w:val="002B66AB"/>
    <w:rsid w:val="002B6B1C"/>
    <w:rsid w:val="002B6BF9"/>
    <w:rsid w:val="002C0551"/>
    <w:rsid w:val="002C10E0"/>
    <w:rsid w:val="002C2865"/>
    <w:rsid w:val="002C3114"/>
    <w:rsid w:val="002C3C04"/>
    <w:rsid w:val="002C4499"/>
    <w:rsid w:val="002C6660"/>
    <w:rsid w:val="002C6AEB"/>
    <w:rsid w:val="002C6CA3"/>
    <w:rsid w:val="002C7435"/>
    <w:rsid w:val="002D1361"/>
    <w:rsid w:val="002D1B96"/>
    <w:rsid w:val="002D2822"/>
    <w:rsid w:val="002D3325"/>
    <w:rsid w:val="002D3756"/>
    <w:rsid w:val="002D4143"/>
    <w:rsid w:val="002D422C"/>
    <w:rsid w:val="002D6BA2"/>
    <w:rsid w:val="002E1783"/>
    <w:rsid w:val="002E25CE"/>
    <w:rsid w:val="002E35CA"/>
    <w:rsid w:val="002E41C8"/>
    <w:rsid w:val="002E5C2C"/>
    <w:rsid w:val="002E5C70"/>
    <w:rsid w:val="002E6B46"/>
    <w:rsid w:val="002E7A62"/>
    <w:rsid w:val="002E7C35"/>
    <w:rsid w:val="002F02FF"/>
    <w:rsid w:val="002F1C1D"/>
    <w:rsid w:val="002F1F75"/>
    <w:rsid w:val="002F1FF4"/>
    <w:rsid w:val="002F2172"/>
    <w:rsid w:val="002F2DE3"/>
    <w:rsid w:val="002F3831"/>
    <w:rsid w:val="002F3A07"/>
    <w:rsid w:val="002F4334"/>
    <w:rsid w:val="002F45F4"/>
    <w:rsid w:val="002F5525"/>
    <w:rsid w:val="002F658E"/>
    <w:rsid w:val="002F7003"/>
    <w:rsid w:val="002F7173"/>
    <w:rsid w:val="00302B0A"/>
    <w:rsid w:val="00303B36"/>
    <w:rsid w:val="00303C5B"/>
    <w:rsid w:val="00304A9F"/>
    <w:rsid w:val="00304C12"/>
    <w:rsid w:val="00305BD3"/>
    <w:rsid w:val="00306B04"/>
    <w:rsid w:val="0030757E"/>
    <w:rsid w:val="003075D2"/>
    <w:rsid w:val="0031039B"/>
    <w:rsid w:val="00310FF5"/>
    <w:rsid w:val="0031105D"/>
    <w:rsid w:val="00311692"/>
    <w:rsid w:val="00311B27"/>
    <w:rsid w:val="00311FAA"/>
    <w:rsid w:val="003121BE"/>
    <w:rsid w:val="003130D6"/>
    <w:rsid w:val="00313ED0"/>
    <w:rsid w:val="003141E7"/>
    <w:rsid w:val="003156AC"/>
    <w:rsid w:val="003163F6"/>
    <w:rsid w:val="003167A9"/>
    <w:rsid w:val="003168A3"/>
    <w:rsid w:val="003169C0"/>
    <w:rsid w:val="00317845"/>
    <w:rsid w:val="00317A4E"/>
    <w:rsid w:val="003200B5"/>
    <w:rsid w:val="00321148"/>
    <w:rsid w:val="00322AC4"/>
    <w:rsid w:val="00323034"/>
    <w:rsid w:val="003233C6"/>
    <w:rsid w:val="00323ABA"/>
    <w:rsid w:val="00325FD8"/>
    <w:rsid w:val="003268B5"/>
    <w:rsid w:val="003268FA"/>
    <w:rsid w:val="00326E13"/>
    <w:rsid w:val="00334E12"/>
    <w:rsid w:val="00334FA2"/>
    <w:rsid w:val="0033578E"/>
    <w:rsid w:val="00335F8B"/>
    <w:rsid w:val="0033688B"/>
    <w:rsid w:val="003368AF"/>
    <w:rsid w:val="00340F8B"/>
    <w:rsid w:val="00343641"/>
    <w:rsid w:val="003436F0"/>
    <w:rsid w:val="003439E0"/>
    <w:rsid w:val="00343C36"/>
    <w:rsid w:val="00344703"/>
    <w:rsid w:val="003458DD"/>
    <w:rsid w:val="00346353"/>
    <w:rsid w:val="003467E9"/>
    <w:rsid w:val="00346859"/>
    <w:rsid w:val="003474A7"/>
    <w:rsid w:val="00350476"/>
    <w:rsid w:val="0035198D"/>
    <w:rsid w:val="00351CC3"/>
    <w:rsid w:val="00351F6A"/>
    <w:rsid w:val="00352953"/>
    <w:rsid w:val="0035342E"/>
    <w:rsid w:val="00354A41"/>
    <w:rsid w:val="0035533C"/>
    <w:rsid w:val="00355384"/>
    <w:rsid w:val="003558A4"/>
    <w:rsid w:val="00356F95"/>
    <w:rsid w:val="003575E6"/>
    <w:rsid w:val="003604A2"/>
    <w:rsid w:val="00360B48"/>
    <w:rsid w:val="00360D82"/>
    <w:rsid w:val="00361431"/>
    <w:rsid w:val="003623B6"/>
    <w:rsid w:val="003638C6"/>
    <w:rsid w:val="00363DE7"/>
    <w:rsid w:val="00364189"/>
    <w:rsid w:val="00364798"/>
    <w:rsid w:val="00364BED"/>
    <w:rsid w:val="00364C9D"/>
    <w:rsid w:val="00365E49"/>
    <w:rsid w:val="0036606D"/>
    <w:rsid w:val="003663CE"/>
    <w:rsid w:val="00366A4D"/>
    <w:rsid w:val="00366DBC"/>
    <w:rsid w:val="00367D64"/>
    <w:rsid w:val="0037085D"/>
    <w:rsid w:val="003710F6"/>
    <w:rsid w:val="003712C1"/>
    <w:rsid w:val="003720AC"/>
    <w:rsid w:val="0037282B"/>
    <w:rsid w:val="00375132"/>
    <w:rsid w:val="0037514E"/>
    <w:rsid w:val="00375D27"/>
    <w:rsid w:val="00375DCC"/>
    <w:rsid w:val="00376C1A"/>
    <w:rsid w:val="00377DD3"/>
    <w:rsid w:val="00380332"/>
    <w:rsid w:val="003809C8"/>
    <w:rsid w:val="00382AC2"/>
    <w:rsid w:val="003841DF"/>
    <w:rsid w:val="00384245"/>
    <w:rsid w:val="0038439F"/>
    <w:rsid w:val="0038453E"/>
    <w:rsid w:val="003851F7"/>
    <w:rsid w:val="00385569"/>
    <w:rsid w:val="003859D0"/>
    <w:rsid w:val="003862ED"/>
    <w:rsid w:val="00386C5E"/>
    <w:rsid w:val="003875EB"/>
    <w:rsid w:val="00387CAB"/>
    <w:rsid w:val="0039054A"/>
    <w:rsid w:val="00390E91"/>
    <w:rsid w:val="00390FB3"/>
    <w:rsid w:val="00390FD5"/>
    <w:rsid w:val="00392D36"/>
    <w:rsid w:val="00392FD4"/>
    <w:rsid w:val="00393019"/>
    <w:rsid w:val="00394173"/>
    <w:rsid w:val="0039451A"/>
    <w:rsid w:val="00394CFD"/>
    <w:rsid w:val="003954D8"/>
    <w:rsid w:val="00395916"/>
    <w:rsid w:val="00396E09"/>
    <w:rsid w:val="003970CC"/>
    <w:rsid w:val="00397B29"/>
    <w:rsid w:val="00397EB8"/>
    <w:rsid w:val="003A0B8B"/>
    <w:rsid w:val="003A1709"/>
    <w:rsid w:val="003A22C0"/>
    <w:rsid w:val="003A4855"/>
    <w:rsid w:val="003A54FF"/>
    <w:rsid w:val="003A5529"/>
    <w:rsid w:val="003A5D1D"/>
    <w:rsid w:val="003A5FBE"/>
    <w:rsid w:val="003A6911"/>
    <w:rsid w:val="003A7276"/>
    <w:rsid w:val="003B012F"/>
    <w:rsid w:val="003B0131"/>
    <w:rsid w:val="003B035A"/>
    <w:rsid w:val="003B064A"/>
    <w:rsid w:val="003B0D42"/>
    <w:rsid w:val="003B2124"/>
    <w:rsid w:val="003B5167"/>
    <w:rsid w:val="003B5953"/>
    <w:rsid w:val="003B5A30"/>
    <w:rsid w:val="003B5D5A"/>
    <w:rsid w:val="003B5F7E"/>
    <w:rsid w:val="003C00AD"/>
    <w:rsid w:val="003C0445"/>
    <w:rsid w:val="003C088F"/>
    <w:rsid w:val="003C0D38"/>
    <w:rsid w:val="003C114A"/>
    <w:rsid w:val="003C1736"/>
    <w:rsid w:val="003C198E"/>
    <w:rsid w:val="003C1D34"/>
    <w:rsid w:val="003C2743"/>
    <w:rsid w:val="003C3387"/>
    <w:rsid w:val="003C363F"/>
    <w:rsid w:val="003C5550"/>
    <w:rsid w:val="003C6925"/>
    <w:rsid w:val="003C7F75"/>
    <w:rsid w:val="003D114D"/>
    <w:rsid w:val="003D1BA8"/>
    <w:rsid w:val="003D2060"/>
    <w:rsid w:val="003D2A01"/>
    <w:rsid w:val="003D3420"/>
    <w:rsid w:val="003D35D8"/>
    <w:rsid w:val="003D400D"/>
    <w:rsid w:val="003D4995"/>
    <w:rsid w:val="003D4AA5"/>
    <w:rsid w:val="003D5A9F"/>
    <w:rsid w:val="003D5F9E"/>
    <w:rsid w:val="003D630C"/>
    <w:rsid w:val="003D6E96"/>
    <w:rsid w:val="003D6F6E"/>
    <w:rsid w:val="003D70D7"/>
    <w:rsid w:val="003D7DCB"/>
    <w:rsid w:val="003E07DA"/>
    <w:rsid w:val="003E1EC3"/>
    <w:rsid w:val="003E2505"/>
    <w:rsid w:val="003E3046"/>
    <w:rsid w:val="003E4957"/>
    <w:rsid w:val="003E4C4B"/>
    <w:rsid w:val="003E5300"/>
    <w:rsid w:val="003E58CA"/>
    <w:rsid w:val="003E6165"/>
    <w:rsid w:val="003E7070"/>
    <w:rsid w:val="003E7798"/>
    <w:rsid w:val="003E7A0A"/>
    <w:rsid w:val="003E7B27"/>
    <w:rsid w:val="003F084E"/>
    <w:rsid w:val="003F08CE"/>
    <w:rsid w:val="003F17E1"/>
    <w:rsid w:val="003F1C4E"/>
    <w:rsid w:val="003F25F9"/>
    <w:rsid w:val="003F3EFC"/>
    <w:rsid w:val="003F4043"/>
    <w:rsid w:val="003F724B"/>
    <w:rsid w:val="004007EE"/>
    <w:rsid w:val="0040239C"/>
    <w:rsid w:val="00402C80"/>
    <w:rsid w:val="00402D26"/>
    <w:rsid w:val="00402DBC"/>
    <w:rsid w:val="00403FC1"/>
    <w:rsid w:val="00404429"/>
    <w:rsid w:val="00404591"/>
    <w:rsid w:val="00404AB1"/>
    <w:rsid w:val="004052C7"/>
    <w:rsid w:val="00405CA0"/>
    <w:rsid w:val="004061DE"/>
    <w:rsid w:val="00407A3C"/>
    <w:rsid w:val="00407CB8"/>
    <w:rsid w:val="00407EF3"/>
    <w:rsid w:val="004101A6"/>
    <w:rsid w:val="004103A5"/>
    <w:rsid w:val="004109E6"/>
    <w:rsid w:val="00411175"/>
    <w:rsid w:val="00413181"/>
    <w:rsid w:val="004139E1"/>
    <w:rsid w:val="00413F04"/>
    <w:rsid w:val="004154AD"/>
    <w:rsid w:val="0041632D"/>
    <w:rsid w:val="00416E66"/>
    <w:rsid w:val="00421264"/>
    <w:rsid w:val="00421E01"/>
    <w:rsid w:val="004222DB"/>
    <w:rsid w:val="00422C7B"/>
    <w:rsid w:val="004234C0"/>
    <w:rsid w:val="00424125"/>
    <w:rsid w:val="00424E11"/>
    <w:rsid w:val="00424E85"/>
    <w:rsid w:val="0042736A"/>
    <w:rsid w:val="00427AA3"/>
    <w:rsid w:val="0043028B"/>
    <w:rsid w:val="00430841"/>
    <w:rsid w:val="004314CE"/>
    <w:rsid w:val="004318B4"/>
    <w:rsid w:val="00431C5E"/>
    <w:rsid w:val="00432ADD"/>
    <w:rsid w:val="004330F7"/>
    <w:rsid w:val="004341D5"/>
    <w:rsid w:val="0043437F"/>
    <w:rsid w:val="004348F1"/>
    <w:rsid w:val="00434A7E"/>
    <w:rsid w:val="0043629F"/>
    <w:rsid w:val="004367CC"/>
    <w:rsid w:val="00436F17"/>
    <w:rsid w:val="00437D2D"/>
    <w:rsid w:val="0044125C"/>
    <w:rsid w:val="004422A7"/>
    <w:rsid w:val="00442D1D"/>
    <w:rsid w:val="00443261"/>
    <w:rsid w:val="004449E6"/>
    <w:rsid w:val="004454D6"/>
    <w:rsid w:val="00450AEB"/>
    <w:rsid w:val="00452B9A"/>
    <w:rsid w:val="00454701"/>
    <w:rsid w:val="0045477E"/>
    <w:rsid w:val="0045479B"/>
    <w:rsid w:val="00454CE9"/>
    <w:rsid w:val="00454E63"/>
    <w:rsid w:val="00455FBB"/>
    <w:rsid w:val="00456139"/>
    <w:rsid w:val="00456594"/>
    <w:rsid w:val="00456840"/>
    <w:rsid w:val="004571E4"/>
    <w:rsid w:val="00462FA8"/>
    <w:rsid w:val="00463024"/>
    <w:rsid w:val="004633BC"/>
    <w:rsid w:val="004637D5"/>
    <w:rsid w:val="004639D4"/>
    <w:rsid w:val="00463A7A"/>
    <w:rsid w:val="004642F9"/>
    <w:rsid w:val="00464D73"/>
    <w:rsid w:val="00465919"/>
    <w:rsid w:val="00465B99"/>
    <w:rsid w:val="00466BDD"/>
    <w:rsid w:val="00467203"/>
    <w:rsid w:val="004674D6"/>
    <w:rsid w:val="00467EA5"/>
    <w:rsid w:val="00467EC9"/>
    <w:rsid w:val="00467FC0"/>
    <w:rsid w:val="00470525"/>
    <w:rsid w:val="00471849"/>
    <w:rsid w:val="0047193E"/>
    <w:rsid w:val="004721A8"/>
    <w:rsid w:val="004725D1"/>
    <w:rsid w:val="00472FBD"/>
    <w:rsid w:val="004732A8"/>
    <w:rsid w:val="00473DAB"/>
    <w:rsid w:val="004746E4"/>
    <w:rsid w:val="00475035"/>
    <w:rsid w:val="00476152"/>
    <w:rsid w:val="00477296"/>
    <w:rsid w:val="004779BF"/>
    <w:rsid w:val="004802E9"/>
    <w:rsid w:val="0048033F"/>
    <w:rsid w:val="0048062E"/>
    <w:rsid w:val="0048139F"/>
    <w:rsid w:val="0048207C"/>
    <w:rsid w:val="004902D0"/>
    <w:rsid w:val="00490F10"/>
    <w:rsid w:val="004913B0"/>
    <w:rsid w:val="00491484"/>
    <w:rsid w:val="00492644"/>
    <w:rsid w:val="0049418F"/>
    <w:rsid w:val="0049467D"/>
    <w:rsid w:val="004969C5"/>
    <w:rsid w:val="004A14A8"/>
    <w:rsid w:val="004A1E2F"/>
    <w:rsid w:val="004A1E94"/>
    <w:rsid w:val="004A21DB"/>
    <w:rsid w:val="004A6B85"/>
    <w:rsid w:val="004A7708"/>
    <w:rsid w:val="004A7A2B"/>
    <w:rsid w:val="004B18D5"/>
    <w:rsid w:val="004B1D36"/>
    <w:rsid w:val="004B40DA"/>
    <w:rsid w:val="004B43EC"/>
    <w:rsid w:val="004B4654"/>
    <w:rsid w:val="004B5676"/>
    <w:rsid w:val="004B5A55"/>
    <w:rsid w:val="004B5DE9"/>
    <w:rsid w:val="004B63EF"/>
    <w:rsid w:val="004B686D"/>
    <w:rsid w:val="004B6EA1"/>
    <w:rsid w:val="004B73D5"/>
    <w:rsid w:val="004C1EA0"/>
    <w:rsid w:val="004C2F2D"/>
    <w:rsid w:val="004C3F1A"/>
    <w:rsid w:val="004C48B6"/>
    <w:rsid w:val="004C49C1"/>
    <w:rsid w:val="004C4DC0"/>
    <w:rsid w:val="004C55AD"/>
    <w:rsid w:val="004C5905"/>
    <w:rsid w:val="004C60C0"/>
    <w:rsid w:val="004C78AD"/>
    <w:rsid w:val="004D0999"/>
    <w:rsid w:val="004D0AFC"/>
    <w:rsid w:val="004D162E"/>
    <w:rsid w:val="004D1FE2"/>
    <w:rsid w:val="004D2067"/>
    <w:rsid w:val="004D2ED1"/>
    <w:rsid w:val="004D39DA"/>
    <w:rsid w:val="004D3C71"/>
    <w:rsid w:val="004D3CD2"/>
    <w:rsid w:val="004D4458"/>
    <w:rsid w:val="004D489A"/>
    <w:rsid w:val="004D4F35"/>
    <w:rsid w:val="004D601B"/>
    <w:rsid w:val="004D60A9"/>
    <w:rsid w:val="004D651B"/>
    <w:rsid w:val="004D69A0"/>
    <w:rsid w:val="004E0F73"/>
    <w:rsid w:val="004E13A8"/>
    <w:rsid w:val="004E2DC7"/>
    <w:rsid w:val="004E3AF3"/>
    <w:rsid w:val="004E3FA7"/>
    <w:rsid w:val="004E44D8"/>
    <w:rsid w:val="004E524B"/>
    <w:rsid w:val="004E6919"/>
    <w:rsid w:val="004E6EB1"/>
    <w:rsid w:val="004E6FA9"/>
    <w:rsid w:val="004F0318"/>
    <w:rsid w:val="004F044B"/>
    <w:rsid w:val="004F0D46"/>
    <w:rsid w:val="004F19E3"/>
    <w:rsid w:val="004F2445"/>
    <w:rsid w:val="004F2A83"/>
    <w:rsid w:val="004F44D5"/>
    <w:rsid w:val="004F480A"/>
    <w:rsid w:val="004F4A10"/>
    <w:rsid w:val="004F5236"/>
    <w:rsid w:val="004F5617"/>
    <w:rsid w:val="004F5ACD"/>
    <w:rsid w:val="004F666B"/>
    <w:rsid w:val="005003B5"/>
    <w:rsid w:val="00503096"/>
    <w:rsid w:val="00504588"/>
    <w:rsid w:val="00504FB2"/>
    <w:rsid w:val="005053F4"/>
    <w:rsid w:val="00505E13"/>
    <w:rsid w:val="00506436"/>
    <w:rsid w:val="00506E07"/>
    <w:rsid w:val="00506E80"/>
    <w:rsid w:val="005072EE"/>
    <w:rsid w:val="00507AF2"/>
    <w:rsid w:val="0051027B"/>
    <w:rsid w:val="00510EA8"/>
    <w:rsid w:val="00511360"/>
    <w:rsid w:val="0051180C"/>
    <w:rsid w:val="00511EE1"/>
    <w:rsid w:val="00512721"/>
    <w:rsid w:val="00513303"/>
    <w:rsid w:val="00514D42"/>
    <w:rsid w:val="00514E83"/>
    <w:rsid w:val="00516410"/>
    <w:rsid w:val="00516A40"/>
    <w:rsid w:val="00517267"/>
    <w:rsid w:val="005172F3"/>
    <w:rsid w:val="0051763A"/>
    <w:rsid w:val="005203DA"/>
    <w:rsid w:val="0052049C"/>
    <w:rsid w:val="0052112B"/>
    <w:rsid w:val="00521283"/>
    <w:rsid w:val="005217F0"/>
    <w:rsid w:val="005219BD"/>
    <w:rsid w:val="005231C2"/>
    <w:rsid w:val="0052346C"/>
    <w:rsid w:val="0052383A"/>
    <w:rsid w:val="005238FD"/>
    <w:rsid w:val="00523AB0"/>
    <w:rsid w:val="00523F0C"/>
    <w:rsid w:val="00525079"/>
    <w:rsid w:val="00526243"/>
    <w:rsid w:val="00526B3D"/>
    <w:rsid w:val="0052731C"/>
    <w:rsid w:val="00527770"/>
    <w:rsid w:val="00530FCA"/>
    <w:rsid w:val="00531F98"/>
    <w:rsid w:val="005328B2"/>
    <w:rsid w:val="005329C9"/>
    <w:rsid w:val="00533ECD"/>
    <w:rsid w:val="00533F42"/>
    <w:rsid w:val="005347F8"/>
    <w:rsid w:val="00534FAA"/>
    <w:rsid w:val="00535017"/>
    <w:rsid w:val="00535285"/>
    <w:rsid w:val="00535628"/>
    <w:rsid w:val="005358A0"/>
    <w:rsid w:val="00535DEE"/>
    <w:rsid w:val="00540690"/>
    <w:rsid w:val="00540DB0"/>
    <w:rsid w:val="00541BEB"/>
    <w:rsid w:val="005426DF"/>
    <w:rsid w:val="005430F4"/>
    <w:rsid w:val="005439BE"/>
    <w:rsid w:val="00543B1F"/>
    <w:rsid w:val="00543DEA"/>
    <w:rsid w:val="005443B9"/>
    <w:rsid w:val="005457A5"/>
    <w:rsid w:val="00546C38"/>
    <w:rsid w:val="00546D55"/>
    <w:rsid w:val="00546FAB"/>
    <w:rsid w:val="005504B6"/>
    <w:rsid w:val="005506FE"/>
    <w:rsid w:val="00550A00"/>
    <w:rsid w:val="005510B0"/>
    <w:rsid w:val="00551E0D"/>
    <w:rsid w:val="00554418"/>
    <w:rsid w:val="005547E9"/>
    <w:rsid w:val="005554B9"/>
    <w:rsid w:val="00555822"/>
    <w:rsid w:val="00556479"/>
    <w:rsid w:val="00556B66"/>
    <w:rsid w:val="00556E29"/>
    <w:rsid w:val="00557051"/>
    <w:rsid w:val="005577F1"/>
    <w:rsid w:val="00560D19"/>
    <w:rsid w:val="00561119"/>
    <w:rsid w:val="00561CD5"/>
    <w:rsid w:val="005622BB"/>
    <w:rsid w:val="0056304C"/>
    <w:rsid w:val="0057003B"/>
    <w:rsid w:val="0057059B"/>
    <w:rsid w:val="00571844"/>
    <w:rsid w:val="00571BF4"/>
    <w:rsid w:val="0057267E"/>
    <w:rsid w:val="00573536"/>
    <w:rsid w:val="00573CC5"/>
    <w:rsid w:val="00574B59"/>
    <w:rsid w:val="005752F4"/>
    <w:rsid w:val="00575808"/>
    <w:rsid w:val="00576444"/>
    <w:rsid w:val="00576BB8"/>
    <w:rsid w:val="00577587"/>
    <w:rsid w:val="005775C8"/>
    <w:rsid w:val="0058174A"/>
    <w:rsid w:val="00581DD5"/>
    <w:rsid w:val="0058356C"/>
    <w:rsid w:val="00583E5F"/>
    <w:rsid w:val="005862BF"/>
    <w:rsid w:val="00586672"/>
    <w:rsid w:val="005868AB"/>
    <w:rsid w:val="00586AE2"/>
    <w:rsid w:val="00587712"/>
    <w:rsid w:val="00587797"/>
    <w:rsid w:val="00587C4A"/>
    <w:rsid w:val="00590A35"/>
    <w:rsid w:val="005920D4"/>
    <w:rsid w:val="005930AA"/>
    <w:rsid w:val="00593577"/>
    <w:rsid w:val="00593E98"/>
    <w:rsid w:val="00594458"/>
    <w:rsid w:val="00594F7D"/>
    <w:rsid w:val="00595524"/>
    <w:rsid w:val="00595FA4"/>
    <w:rsid w:val="005A0A06"/>
    <w:rsid w:val="005A1A49"/>
    <w:rsid w:val="005A2236"/>
    <w:rsid w:val="005A34B7"/>
    <w:rsid w:val="005A3E3D"/>
    <w:rsid w:val="005A3E93"/>
    <w:rsid w:val="005A5899"/>
    <w:rsid w:val="005A67E6"/>
    <w:rsid w:val="005A6D9F"/>
    <w:rsid w:val="005A75ED"/>
    <w:rsid w:val="005B050D"/>
    <w:rsid w:val="005B05AA"/>
    <w:rsid w:val="005B1182"/>
    <w:rsid w:val="005B19DF"/>
    <w:rsid w:val="005B1E4A"/>
    <w:rsid w:val="005B2421"/>
    <w:rsid w:val="005B2A71"/>
    <w:rsid w:val="005B4B55"/>
    <w:rsid w:val="005B565E"/>
    <w:rsid w:val="005B7482"/>
    <w:rsid w:val="005B7C6F"/>
    <w:rsid w:val="005C0056"/>
    <w:rsid w:val="005C0777"/>
    <w:rsid w:val="005C0D41"/>
    <w:rsid w:val="005C1B1A"/>
    <w:rsid w:val="005C2775"/>
    <w:rsid w:val="005C3211"/>
    <w:rsid w:val="005C3977"/>
    <w:rsid w:val="005C3AB1"/>
    <w:rsid w:val="005C521C"/>
    <w:rsid w:val="005C5462"/>
    <w:rsid w:val="005C5A78"/>
    <w:rsid w:val="005C6106"/>
    <w:rsid w:val="005C73CC"/>
    <w:rsid w:val="005D0522"/>
    <w:rsid w:val="005D1524"/>
    <w:rsid w:val="005D31F1"/>
    <w:rsid w:val="005D36A0"/>
    <w:rsid w:val="005D37B6"/>
    <w:rsid w:val="005D3889"/>
    <w:rsid w:val="005D469F"/>
    <w:rsid w:val="005D475C"/>
    <w:rsid w:val="005D47F7"/>
    <w:rsid w:val="005D483E"/>
    <w:rsid w:val="005D4B41"/>
    <w:rsid w:val="005D70B2"/>
    <w:rsid w:val="005D7334"/>
    <w:rsid w:val="005D77E0"/>
    <w:rsid w:val="005D7CCF"/>
    <w:rsid w:val="005E0836"/>
    <w:rsid w:val="005E0B9F"/>
    <w:rsid w:val="005E0EF5"/>
    <w:rsid w:val="005E0F5D"/>
    <w:rsid w:val="005E1A33"/>
    <w:rsid w:val="005E2BD3"/>
    <w:rsid w:val="005E31A3"/>
    <w:rsid w:val="005E3D0B"/>
    <w:rsid w:val="005E3D62"/>
    <w:rsid w:val="005E59CD"/>
    <w:rsid w:val="005E5B1C"/>
    <w:rsid w:val="005E7F55"/>
    <w:rsid w:val="005F091B"/>
    <w:rsid w:val="005F1444"/>
    <w:rsid w:val="005F2161"/>
    <w:rsid w:val="005F229D"/>
    <w:rsid w:val="005F2724"/>
    <w:rsid w:val="005F293F"/>
    <w:rsid w:val="005F2E07"/>
    <w:rsid w:val="005F325B"/>
    <w:rsid w:val="005F35C2"/>
    <w:rsid w:val="005F3EE7"/>
    <w:rsid w:val="005F4EE2"/>
    <w:rsid w:val="005F54C9"/>
    <w:rsid w:val="005F56A2"/>
    <w:rsid w:val="005F65CB"/>
    <w:rsid w:val="005F6FB6"/>
    <w:rsid w:val="005F7408"/>
    <w:rsid w:val="005F774A"/>
    <w:rsid w:val="00600D7A"/>
    <w:rsid w:val="006013E3"/>
    <w:rsid w:val="006026AF"/>
    <w:rsid w:val="00602815"/>
    <w:rsid w:val="00602CE6"/>
    <w:rsid w:val="00603292"/>
    <w:rsid w:val="006039A7"/>
    <w:rsid w:val="0060440E"/>
    <w:rsid w:val="00604BB0"/>
    <w:rsid w:val="006050C3"/>
    <w:rsid w:val="00605D26"/>
    <w:rsid w:val="006064E3"/>
    <w:rsid w:val="00607AB9"/>
    <w:rsid w:val="00607E5B"/>
    <w:rsid w:val="00611267"/>
    <w:rsid w:val="00611F8B"/>
    <w:rsid w:val="0061224E"/>
    <w:rsid w:val="0061295E"/>
    <w:rsid w:val="00612C74"/>
    <w:rsid w:val="00612CE7"/>
    <w:rsid w:val="00612F99"/>
    <w:rsid w:val="0061320B"/>
    <w:rsid w:val="006135D5"/>
    <w:rsid w:val="00613729"/>
    <w:rsid w:val="006156E6"/>
    <w:rsid w:val="006162ED"/>
    <w:rsid w:val="006165BB"/>
    <w:rsid w:val="00616E90"/>
    <w:rsid w:val="00617C71"/>
    <w:rsid w:val="0062088B"/>
    <w:rsid w:val="006209E1"/>
    <w:rsid w:val="00620CF0"/>
    <w:rsid w:val="0062273F"/>
    <w:rsid w:val="0062286E"/>
    <w:rsid w:val="00622E40"/>
    <w:rsid w:val="00622FEE"/>
    <w:rsid w:val="00623172"/>
    <w:rsid w:val="006234AE"/>
    <w:rsid w:val="0062367B"/>
    <w:rsid w:val="0062367D"/>
    <w:rsid w:val="00624889"/>
    <w:rsid w:val="00626864"/>
    <w:rsid w:val="00630278"/>
    <w:rsid w:val="00630786"/>
    <w:rsid w:val="00631B80"/>
    <w:rsid w:val="006322F9"/>
    <w:rsid w:val="006327EB"/>
    <w:rsid w:val="0063323E"/>
    <w:rsid w:val="006338CB"/>
    <w:rsid w:val="00633C03"/>
    <w:rsid w:val="006346AD"/>
    <w:rsid w:val="00634B93"/>
    <w:rsid w:val="00634C5A"/>
    <w:rsid w:val="00636DF7"/>
    <w:rsid w:val="006400E7"/>
    <w:rsid w:val="00640883"/>
    <w:rsid w:val="00640A10"/>
    <w:rsid w:val="00640DF1"/>
    <w:rsid w:val="00641242"/>
    <w:rsid w:val="00641DB3"/>
    <w:rsid w:val="00643B1D"/>
    <w:rsid w:val="00645629"/>
    <w:rsid w:val="006458E1"/>
    <w:rsid w:val="00645EBF"/>
    <w:rsid w:val="0064611C"/>
    <w:rsid w:val="006461A0"/>
    <w:rsid w:val="006475D8"/>
    <w:rsid w:val="00647DC3"/>
    <w:rsid w:val="0065074F"/>
    <w:rsid w:val="0065112C"/>
    <w:rsid w:val="00651E01"/>
    <w:rsid w:val="0065248B"/>
    <w:rsid w:val="00652CE6"/>
    <w:rsid w:val="00655EED"/>
    <w:rsid w:val="006567CE"/>
    <w:rsid w:val="00660785"/>
    <w:rsid w:val="00660859"/>
    <w:rsid w:val="00660863"/>
    <w:rsid w:val="00661102"/>
    <w:rsid w:val="006611C4"/>
    <w:rsid w:val="00661304"/>
    <w:rsid w:val="00662108"/>
    <w:rsid w:val="00662983"/>
    <w:rsid w:val="00662E05"/>
    <w:rsid w:val="006648F7"/>
    <w:rsid w:val="006651C8"/>
    <w:rsid w:val="00665835"/>
    <w:rsid w:val="00665B86"/>
    <w:rsid w:val="00666143"/>
    <w:rsid w:val="00666149"/>
    <w:rsid w:val="006661B8"/>
    <w:rsid w:val="006669CB"/>
    <w:rsid w:val="00666B10"/>
    <w:rsid w:val="00666CC0"/>
    <w:rsid w:val="0066738A"/>
    <w:rsid w:val="006675A7"/>
    <w:rsid w:val="0066797C"/>
    <w:rsid w:val="006706D8"/>
    <w:rsid w:val="006711FF"/>
    <w:rsid w:val="00671AA6"/>
    <w:rsid w:val="00672506"/>
    <w:rsid w:val="00672858"/>
    <w:rsid w:val="006731F0"/>
    <w:rsid w:val="00674409"/>
    <w:rsid w:val="00677617"/>
    <w:rsid w:val="00680BAF"/>
    <w:rsid w:val="00681466"/>
    <w:rsid w:val="006818D2"/>
    <w:rsid w:val="00682332"/>
    <w:rsid w:val="00682A44"/>
    <w:rsid w:val="0068320A"/>
    <w:rsid w:val="00684615"/>
    <w:rsid w:val="00684EA0"/>
    <w:rsid w:val="006853A5"/>
    <w:rsid w:val="00685992"/>
    <w:rsid w:val="00685AFF"/>
    <w:rsid w:val="00686237"/>
    <w:rsid w:val="00686994"/>
    <w:rsid w:val="0069237A"/>
    <w:rsid w:val="0069256A"/>
    <w:rsid w:val="006925BB"/>
    <w:rsid w:val="00692D45"/>
    <w:rsid w:val="00693623"/>
    <w:rsid w:val="00693C64"/>
    <w:rsid w:val="00693FA7"/>
    <w:rsid w:val="00694488"/>
    <w:rsid w:val="006960E0"/>
    <w:rsid w:val="0069659B"/>
    <w:rsid w:val="00696B03"/>
    <w:rsid w:val="006973AE"/>
    <w:rsid w:val="00697515"/>
    <w:rsid w:val="00697B29"/>
    <w:rsid w:val="00697F9F"/>
    <w:rsid w:val="006A094E"/>
    <w:rsid w:val="006A0D2E"/>
    <w:rsid w:val="006A1E72"/>
    <w:rsid w:val="006A2060"/>
    <w:rsid w:val="006A233F"/>
    <w:rsid w:val="006A2DF1"/>
    <w:rsid w:val="006A3151"/>
    <w:rsid w:val="006A3C61"/>
    <w:rsid w:val="006A3F9D"/>
    <w:rsid w:val="006A4DBB"/>
    <w:rsid w:val="006A56E8"/>
    <w:rsid w:val="006A688A"/>
    <w:rsid w:val="006A69CA"/>
    <w:rsid w:val="006A6FA0"/>
    <w:rsid w:val="006B1054"/>
    <w:rsid w:val="006B1368"/>
    <w:rsid w:val="006B3C23"/>
    <w:rsid w:val="006B3E6C"/>
    <w:rsid w:val="006B3E74"/>
    <w:rsid w:val="006B5A32"/>
    <w:rsid w:val="006B6371"/>
    <w:rsid w:val="006B6ADD"/>
    <w:rsid w:val="006B78EB"/>
    <w:rsid w:val="006C0553"/>
    <w:rsid w:val="006C0A48"/>
    <w:rsid w:val="006C141F"/>
    <w:rsid w:val="006C163C"/>
    <w:rsid w:val="006C1796"/>
    <w:rsid w:val="006C1CE3"/>
    <w:rsid w:val="006C3DFB"/>
    <w:rsid w:val="006C4655"/>
    <w:rsid w:val="006C5007"/>
    <w:rsid w:val="006C5253"/>
    <w:rsid w:val="006C673C"/>
    <w:rsid w:val="006C703E"/>
    <w:rsid w:val="006C793B"/>
    <w:rsid w:val="006D0C35"/>
    <w:rsid w:val="006D1CEF"/>
    <w:rsid w:val="006D252E"/>
    <w:rsid w:val="006D3B5D"/>
    <w:rsid w:val="006D4EA8"/>
    <w:rsid w:val="006D50B9"/>
    <w:rsid w:val="006D5334"/>
    <w:rsid w:val="006D69A8"/>
    <w:rsid w:val="006D6A05"/>
    <w:rsid w:val="006D7A89"/>
    <w:rsid w:val="006D7BB3"/>
    <w:rsid w:val="006E0F48"/>
    <w:rsid w:val="006E110F"/>
    <w:rsid w:val="006E1689"/>
    <w:rsid w:val="006E30B4"/>
    <w:rsid w:val="006E3F96"/>
    <w:rsid w:val="006E66CC"/>
    <w:rsid w:val="006E789E"/>
    <w:rsid w:val="006F0536"/>
    <w:rsid w:val="006F165C"/>
    <w:rsid w:val="006F216A"/>
    <w:rsid w:val="006F2FE2"/>
    <w:rsid w:val="006F32F5"/>
    <w:rsid w:val="006F3EB5"/>
    <w:rsid w:val="006F498F"/>
    <w:rsid w:val="006F49CA"/>
    <w:rsid w:val="006F4A6A"/>
    <w:rsid w:val="006F5185"/>
    <w:rsid w:val="006F5A65"/>
    <w:rsid w:val="006F6464"/>
    <w:rsid w:val="006F66B1"/>
    <w:rsid w:val="006F7816"/>
    <w:rsid w:val="00701088"/>
    <w:rsid w:val="0070188F"/>
    <w:rsid w:val="00701B4D"/>
    <w:rsid w:val="007029C1"/>
    <w:rsid w:val="00702CC6"/>
    <w:rsid w:val="00703D3E"/>
    <w:rsid w:val="00705B4D"/>
    <w:rsid w:val="00705B9C"/>
    <w:rsid w:val="00706276"/>
    <w:rsid w:val="007104CA"/>
    <w:rsid w:val="007106F9"/>
    <w:rsid w:val="0071185F"/>
    <w:rsid w:val="00711B5B"/>
    <w:rsid w:val="00711C7B"/>
    <w:rsid w:val="0071332E"/>
    <w:rsid w:val="00714F03"/>
    <w:rsid w:val="0071501F"/>
    <w:rsid w:val="007154E4"/>
    <w:rsid w:val="0071688F"/>
    <w:rsid w:val="007177BA"/>
    <w:rsid w:val="00717901"/>
    <w:rsid w:val="00717A1F"/>
    <w:rsid w:val="0072030E"/>
    <w:rsid w:val="007209A0"/>
    <w:rsid w:val="00720B87"/>
    <w:rsid w:val="00721422"/>
    <w:rsid w:val="00721BB0"/>
    <w:rsid w:val="00721EB4"/>
    <w:rsid w:val="00722110"/>
    <w:rsid w:val="00722DCF"/>
    <w:rsid w:val="007240EE"/>
    <w:rsid w:val="007241E2"/>
    <w:rsid w:val="00725EBD"/>
    <w:rsid w:val="007262F0"/>
    <w:rsid w:val="007264D5"/>
    <w:rsid w:val="0072671C"/>
    <w:rsid w:val="007267CA"/>
    <w:rsid w:val="00726F62"/>
    <w:rsid w:val="007278C4"/>
    <w:rsid w:val="00730B41"/>
    <w:rsid w:val="007314DB"/>
    <w:rsid w:val="00732BDD"/>
    <w:rsid w:val="00733496"/>
    <w:rsid w:val="007340FE"/>
    <w:rsid w:val="007348F8"/>
    <w:rsid w:val="00735238"/>
    <w:rsid w:val="0073578A"/>
    <w:rsid w:val="007363AF"/>
    <w:rsid w:val="007365B7"/>
    <w:rsid w:val="00737A25"/>
    <w:rsid w:val="007401A4"/>
    <w:rsid w:val="00741685"/>
    <w:rsid w:val="007419ED"/>
    <w:rsid w:val="00742A2F"/>
    <w:rsid w:val="00744978"/>
    <w:rsid w:val="00745021"/>
    <w:rsid w:val="007456E0"/>
    <w:rsid w:val="00746B41"/>
    <w:rsid w:val="007478C0"/>
    <w:rsid w:val="00747F08"/>
    <w:rsid w:val="00750080"/>
    <w:rsid w:val="00750DB0"/>
    <w:rsid w:val="00751970"/>
    <w:rsid w:val="00752FE3"/>
    <w:rsid w:val="00753212"/>
    <w:rsid w:val="00753B55"/>
    <w:rsid w:val="00753FAC"/>
    <w:rsid w:val="007553A2"/>
    <w:rsid w:val="0075549C"/>
    <w:rsid w:val="00755B5F"/>
    <w:rsid w:val="00755C54"/>
    <w:rsid w:val="00755CCF"/>
    <w:rsid w:val="00757B46"/>
    <w:rsid w:val="00757EED"/>
    <w:rsid w:val="00760322"/>
    <w:rsid w:val="00760D19"/>
    <w:rsid w:val="00761B12"/>
    <w:rsid w:val="00763BCF"/>
    <w:rsid w:val="00764168"/>
    <w:rsid w:val="00764D34"/>
    <w:rsid w:val="00765652"/>
    <w:rsid w:val="00765A19"/>
    <w:rsid w:val="00765D05"/>
    <w:rsid w:val="007661F3"/>
    <w:rsid w:val="007700DA"/>
    <w:rsid w:val="00770330"/>
    <w:rsid w:val="00770CB2"/>
    <w:rsid w:val="0077196D"/>
    <w:rsid w:val="0077252E"/>
    <w:rsid w:val="00774030"/>
    <w:rsid w:val="007749A2"/>
    <w:rsid w:val="00774C4F"/>
    <w:rsid w:val="00775050"/>
    <w:rsid w:val="00775167"/>
    <w:rsid w:val="00775CCD"/>
    <w:rsid w:val="00780161"/>
    <w:rsid w:val="00780939"/>
    <w:rsid w:val="007816A5"/>
    <w:rsid w:val="00781C33"/>
    <w:rsid w:val="00781E62"/>
    <w:rsid w:val="00782E75"/>
    <w:rsid w:val="00784E62"/>
    <w:rsid w:val="00784F0C"/>
    <w:rsid w:val="00786833"/>
    <w:rsid w:val="007872E3"/>
    <w:rsid w:val="00790B41"/>
    <w:rsid w:val="00790E39"/>
    <w:rsid w:val="00790F4E"/>
    <w:rsid w:val="00791483"/>
    <w:rsid w:val="00791954"/>
    <w:rsid w:val="007922DA"/>
    <w:rsid w:val="0079411F"/>
    <w:rsid w:val="00794181"/>
    <w:rsid w:val="007948C0"/>
    <w:rsid w:val="007948D9"/>
    <w:rsid w:val="00795E13"/>
    <w:rsid w:val="0079699C"/>
    <w:rsid w:val="007A22A2"/>
    <w:rsid w:val="007A2750"/>
    <w:rsid w:val="007A278E"/>
    <w:rsid w:val="007A2C42"/>
    <w:rsid w:val="007A3B33"/>
    <w:rsid w:val="007A3D24"/>
    <w:rsid w:val="007A4E10"/>
    <w:rsid w:val="007A58DC"/>
    <w:rsid w:val="007A5B63"/>
    <w:rsid w:val="007A638E"/>
    <w:rsid w:val="007B1681"/>
    <w:rsid w:val="007B19FC"/>
    <w:rsid w:val="007B3091"/>
    <w:rsid w:val="007B3116"/>
    <w:rsid w:val="007B32BF"/>
    <w:rsid w:val="007B499E"/>
    <w:rsid w:val="007B5A59"/>
    <w:rsid w:val="007B5D96"/>
    <w:rsid w:val="007B5F02"/>
    <w:rsid w:val="007B6C90"/>
    <w:rsid w:val="007B6CC4"/>
    <w:rsid w:val="007B76A1"/>
    <w:rsid w:val="007B791C"/>
    <w:rsid w:val="007C00B7"/>
    <w:rsid w:val="007C0A8E"/>
    <w:rsid w:val="007C0C17"/>
    <w:rsid w:val="007C0D41"/>
    <w:rsid w:val="007C0FE0"/>
    <w:rsid w:val="007C1B1F"/>
    <w:rsid w:val="007C2BF3"/>
    <w:rsid w:val="007C32B1"/>
    <w:rsid w:val="007C3631"/>
    <w:rsid w:val="007C38F2"/>
    <w:rsid w:val="007C418C"/>
    <w:rsid w:val="007C42BD"/>
    <w:rsid w:val="007C573F"/>
    <w:rsid w:val="007C586B"/>
    <w:rsid w:val="007C5D12"/>
    <w:rsid w:val="007C655E"/>
    <w:rsid w:val="007C6AC9"/>
    <w:rsid w:val="007C7043"/>
    <w:rsid w:val="007C79A1"/>
    <w:rsid w:val="007C7A15"/>
    <w:rsid w:val="007D0D81"/>
    <w:rsid w:val="007D15CB"/>
    <w:rsid w:val="007D17E7"/>
    <w:rsid w:val="007D30E0"/>
    <w:rsid w:val="007D3B6B"/>
    <w:rsid w:val="007D4F98"/>
    <w:rsid w:val="007D5B19"/>
    <w:rsid w:val="007D5D84"/>
    <w:rsid w:val="007D659D"/>
    <w:rsid w:val="007D6CD7"/>
    <w:rsid w:val="007D6F0F"/>
    <w:rsid w:val="007D790F"/>
    <w:rsid w:val="007D7C8B"/>
    <w:rsid w:val="007E0630"/>
    <w:rsid w:val="007E0BCC"/>
    <w:rsid w:val="007E19FB"/>
    <w:rsid w:val="007E1FB8"/>
    <w:rsid w:val="007E2ED5"/>
    <w:rsid w:val="007E3658"/>
    <w:rsid w:val="007E45D3"/>
    <w:rsid w:val="007E4B62"/>
    <w:rsid w:val="007E4BE8"/>
    <w:rsid w:val="007E5431"/>
    <w:rsid w:val="007E5B06"/>
    <w:rsid w:val="007E657B"/>
    <w:rsid w:val="007E6C91"/>
    <w:rsid w:val="007F1D58"/>
    <w:rsid w:val="007F2D71"/>
    <w:rsid w:val="007F3B11"/>
    <w:rsid w:val="007F4274"/>
    <w:rsid w:val="007F4A5D"/>
    <w:rsid w:val="007F5651"/>
    <w:rsid w:val="007F7D14"/>
    <w:rsid w:val="00800183"/>
    <w:rsid w:val="00800BCF"/>
    <w:rsid w:val="0080160F"/>
    <w:rsid w:val="00801D88"/>
    <w:rsid w:val="00803F1D"/>
    <w:rsid w:val="0080409B"/>
    <w:rsid w:val="00804658"/>
    <w:rsid w:val="00804AD8"/>
    <w:rsid w:val="008050C1"/>
    <w:rsid w:val="00805EC4"/>
    <w:rsid w:val="00806402"/>
    <w:rsid w:val="00806841"/>
    <w:rsid w:val="00806B0D"/>
    <w:rsid w:val="00810321"/>
    <w:rsid w:val="00810821"/>
    <w:rsid w:val="008108EF"/>
    <w:rsid w:val="0081157E"/>
    <w:rsid w:val="008120C6"/>
    <w:rsid w:val="00813E27"/>
    <w:rsid w:val="0081426D"/>
    <w:rsid w:val="00814385"/>
    <w:rsid w:val="0081560A"/>
    <w:rsid w:val="00815927"/>
    <w:rsid w:val="00815AA4"/>
    <w:rsid w:val="00815E3A"/>
    <w:rsid w:val="0081647D"/>
    <w:rsid w:val="0081693A"/>
    <w:rsid w:val="00816BE7"/>
    <w:rsid w:val="00816F54"/>
    <w:rsid w:val="00817574"/>
    <w:rsid w:val="00821AE1"/>
    <w:rsid w:val="00821B7B"/>
    <w:rsid w:val="0082236A"/>
    <w:rsid w:val="008228AA"/>
    <w:rsid w:val="00822A64"/>
    <w:rsid w:val="00822CCA"/>
    <w:rsid w:val="008235A7"/>
    <w:rsid w:val="008236E5"/>
    <w:rsid w:val="008239F0"/>
    <w:rsid w:val="008252C2"/>
    <w:rsid w:val="00825510"/>
    <w:rsid w:val="0082578E"/>
    <w:rsid w:val="00826749"/>
    <w:rsid w:val="008275F3"/>
    <w:rsid w:val="00827B3E"/>
    <w:rsid w:val="00830B95"/>
    <w:rsid w:val="0083127C"/>
    <w:rsid w:val="008316A5"/>
    <w:rsid w:val="008317D1"/>
    <w:rsid w:val="00831DD5"/>
    <w:rsid w:val="0083262E"/>
    <w:rsid w:val="00833762"/>
    <w:rsid w:val="008337C3"/>
    <w:rsid w:val="0083454A"/>
    <w:rsid w:val="008346F6"/>
    <w:rsid w:val="00834A29"/>
    <w:rsid w:val="00834EB5"/>
    <w:rsid w:val="008350D3"/>
    <w:rsid w:val="00835327"/>
    <w:rsid w:val="00835723"/>
    <w:rsid w:val="00841213"/>
    <w:rsid w:val="00841F8B"/>
    <w:rsid w:val="00842CB6"/>
    <w:rsid w:val="0084336E"/>
    <w:rsid w:val="00844F26"/>
    <w:rsid w:val="00845656"/>
    <w:rsid w:val="008457B4"/>
    <w:rsid w:val="0084630D"/>
    <w:rsid w:val="0085007C"/>
    <w:rsid w:val="00850218"/>
    <w:rsid w:val="00850544"/>
    <w:rsid w:val="00850F79"/>
    <w:rsid w:val="008527A7"/>
    <w:rsid w:val="008530D9"/>
    <w:rsid w:val="008530DA"/>
    <w:rsid w:val="008533C7"/>
    <w:rsid w:val="0085366F"/>
    <w:rsid w:val="00853CE1"/>
    <w:rsid w:val="0085474F"/>
    <w:rsid w:val="008548C6"/>
    <w:rsid w:val="008565C0"/>
    <w:rsid w:val="00856798"/>
    <w:rsid w:val="00860FBA"/>
    <w:rsid w:val="00861D93"/>
    <w:rsid w:val="00863547"/>
    <w:rsid w:val="0086354E"/>
    <w:rsid w:val="00863596"/>
    <w:rsid w:val="008648A5"/>
    <w:rsid w:val="0086604D"/>
    <w:rsid w:val="00866487"/>
    <w:rsid w:val="008664F7"/>
    <w:rsid w:val="0086675B"/>
    <w:rsid w:val="00866FB2"/>
    <w:rsid w:val="008710D3"/>
    <w:rsid w:val="00871209"/>
    <w:rsid w:val="00872327"/>
    <w:rsid w:val="00874EC7"/>
    <w:rsid w:val="00876489"/>
    <w:rsid w:val="00876E3B"/>
    <w:rsid w:val="0087740C"/>
    <w:rsid w:val="00877EC2"/>
    <w:rsid w:val="00880669"/>
    <w:rsid w:val="00880C07"/>
    <w:rsid w:val="008818DD"/>
    <w:rsid w:val="00881C25"/>
    <w:rsid w:val="00881ECB"/>
    <w:rsid w:val="008820F9"/>
    <w:rsid w:val="008821F9"/>
    <w:rsid w:val="0088241E"/>
    <w:rsid w:val="008838D5"/>
    <w:rsid w:val="00883C52"/>
    <w:rsid w:val="00884583"/>
    <w:rsid w:val="00885A1C"/>
    <w:rsid w:val="0088685B"/>
    <w:rsid w:val="00886F39"/>
    <w:rsid w:val="00890ED3"/>
    <w:rsid w:val="0089204E"/>
    <w:rsid w:val="0089230F"/>
    <w:rsid w:val="0089248E"/>
    <w:rsid w:val="008925C6"/>
    <w:rsid w:val="00893398"/>
    <w:rsid w:val="00893B43"/>
    <w:rsid w:val="00893D30"/>
    <w:rsid w:val="00895B6A"/>
    <w:rsid w:val="0089610F"/>
    <w:rsid w:val="0089651B"/>
    <w:rsid w:val="00896A1B"/>
    <w:rsid w:val="00896FE9"/>
    <w:rsid w:val="008973DE"/>
    <w:rsid w:val="00897521"/>
    <w:rsid w:val="00897CAF"/>
    <w:rsid w:val="008A02E5"/>
    <w:rsid w:val="008A099F"/>
    <w:rsid w:val="008A119A"/>
    <w:rsid w:val="008A1E19"/>
    <w:rsid w:val="008A3DC3"/>
    <w:rsid w:val="008A4E24"/>
    <w:rsid w:val="008A4FEB"/>
    <w:rsid w:val="008A5EAE"/>
    <w:rsid w:val="008A684F"/>
    <w:rsid w:val="008A7675"/>
    <w:rsid w:val="008A7D2B"/>
    <w:rsid w:val="008B1A7F"/>
    <w:rsid w:val="008B21A9"/>
    <w:rsid w:val="008B256C"/>
    <w:rsid w:val="008B31CC"/>
    <w:rsid w:val="008B3E35"/>
    <w:rsid w:val="008B4159"/>
    <w:rsid w:val="008B4857"/>
    <w:rsid w:val="008B4AE6"/>
    <w:rsid w:val="008B4C8D"/>
    <w:rsid w:val="008B53BA"/>
    <w:rsid w:val="008B5485"/>
    <w:rsid w:val="008B663A"/>
    <w:rsid w:val="008B70AD"/>
    <w:rsid w:val="008C03DE"/>
    <w:rsid w:val="008C04D9"/>
    <w:rsid w:val="008C12C5"/>
    <w:rsid w:val="008C157C"/>
    <w:rsid w:val="008C16FD"/>
    <w:rsid w:val="008C19A5"/>
    <w:rsid w:val="008C1C4F"/>
    <w:rsid w:val="008C2580"/>
    <w:rsid w:val="008C3025"/>
    <w:rsid w:val="008C332B"/>
    <w:rsid w:val="008C3672"/>
    <w:rsid w:val="008C3A73"/>
    <w:rsid w:val="008C3AF8"/>
    <w:rsid w:val="008C5926"/>
    <w:rsid w:val="008C6394"/>
    <w:rsid w:val="008C66CD"/>
    <w:rsid w:val="008C70DA"/>
    <w:rsid w:val="008C797D"/>
    <w:rsid w:val="008D09DF"/>
    <w:rsid w:val="008D1FE9"/>
    <w:rsid w:val="008D2B77"/>
    <w:rsid w:val="008D33BE"/>
    <w:rsid w:val="008D42BD"/>
    <w:rsid w:val="008D441A"/>
    <w:rsid w:val="008D52B7"/>
    <w:rsid w:val="008D55ED"/>
    <w:rsid w:val="008D76B0"/>
    <w:rsid w:val="008E1555"/>
    <w:rsid w:val="008E1A32"/>
    <w:rsid w:val="008E1E5B"/>
    <w:rsid w:val="008E2057"/>
    <w:rsid w:val="008E20E9"/>
    <w:rsid w:val="008E2E44"/>
    <w:rsid w:val="008E3783"/>
    <w:rsid w:val="008E37E7"/>
    <w:rsid w:val="008E46F9"/>
    <w:rsid w:val="008E5FE3"/>
    <w:rsid w:val="008E70F6"/>
    <w:rsid w:val="008E7904"/>
    <w:rsid w:val="008E79C1"/>
    <w:rsid w:val="008F0381"/>
    <w:rsid w:val="008F0A3D"/>
    <w:rsid w:val="008F103F"/>
    <w:rsid w:val="008F1CFA"/>
    <w:rsid w:val="008F254B"/>
    <w:rsid w:val="008F30B8"/>
    <w:rsid w:val="008F3AAF"/>
    <w:rsid w:val="008F464C"/>
    <w:rsid w:val="008F5CE6"/>
    <w:rsid w:val="008F71A8"/>
    <w:rsid w:val="008F73EB"/>
    <w:rsid w:val="008F7B14"/>
    <w:rsid w:val="00901691"/>
    <w:rsid w:val="00901B8F"/>
    <w:rsid w:val="00901E73"/>
    <w:rsid w:val="00902E1E"/>
    <w:rsid w:val="00903400"/>
    <w:rsid w:val="009042EF"/>
    <w:rsid w:val="0090440D"/>
    <w:rsid w:val="0090496B"/>
    <w:rsid w:val="00904AD4"/>
    <w:rsid w:val="0090564E"/>
    <w:rsid w:val="00905C08"/>
    <w:rsid w:val="009061E8"/>
    <w:rsid w:val="00906448"/>
    <w:rsid w:val="00906EB3"/>
    <w:rsid w:val="00907243"/>
    <w:rsid w:val="009129AF"/>
    <w:rsid w:val="00912ACF"/>
    <w:rsid w:val="00912D61"/>
    <w:rsid w:val="00914486"/>
    <w:rsid w:val="009152E6"/>
    <w:rsid w:val="009152F8"/>
    <w:rsid w:val="00915D2A"/>
    <w:rsid w:val="009160D9"/>
    <w:rsid w:val="009164DA"/>
    <w:rsid w:val="00920141"/>
    <w:rsid w:val="009208FB"/>
    <w:rsid w:val="00920EBD"/>
    <w:rsid w:val="0092197F"/>
    <w:rsid w:val="00922206"/>
    <w:rsid w:val="0092253A"/>
    <w:rsid w:val="00922A08"/>
    <w:rsid w:val="00923A92"/>
    <w:rsid w:val="00923CF2"/>
    <w:rsid w:val="00924400"/>
    <w:rsid w:val="009251AF"/>
    <w:rsid w:val="00933606"/>
    <w:rsid w:val="009338B1"/>
    <w:rsid w:val="00934809"/>
    <w:rsid w:val="0093524E"/>
    <w:rsid w:val="00936664"/>
    <w:rsid w:val="00937A41"/>
    <w:rsid w:val="00940404"/>
    <w:rsid w:val="00942152"/>
    <w:rsid w:val="00942307"/>
    <w:rsid w:val="00942953"/>
    <w:rsid w:val="00943202"/>
    <w:rsid w:val="00943DCB"/>
    <w:rsid w:val="0094577A"/>
    <w:rsid w:val="00946087"/>
    <w:rsid w:val="00946122"/>
    <w:rsid w:val="00946D44"/>
    <w:rsid w:val="00947034"/>
    <w:rsid w:val="00947F3A"/>
    <w:rsid w:val="00951CB2"/>
    <w:rsid w:val="00952AB7"/>
    <w:rsid w:val="00952EF7"/>
    <w:rsid w:val="00952F2B"/>
    <w:rsid w:val="00953B2E"/>
    <w:rsid w:val="00953C54"/>
    <w:rsid w:val="00954FAE"/>
    <w:rsid w:val="009558D4"/>
    <w:rsid w:val="00955D64"/>
    <w:rsid w:val="00955FE6"/>
    <w:rsid w:val="009576F3"/>
    <w:rsid w:val="009608EF"/>
    <w:rsid w:val="00960C90"/>
    <w:rsid w:val="00960ECD"/>
    <w:rsid w:val="009612CB"/>
    <w:rsid w:val="0096281D"/>
    <w:rsid w:val="00963F09"/>
    <w:rsid w:val="00964272"/>
    <w:rsid w:val="0096517D"/>
    <w:rsid w:val="0096590B"/>
    <w:rsid w:val="00966B1B"/>
    <w:rsid w:val="009674E8"/>
    <w:rsid w:val="009676B8"/>
    <w:rsid w:val="00970414"/>
    <w:rsid w:val="00970D1F"/>
    <w:rsid w:val="00971386"/>
    <w:rsid w:val="00971513"/>
    <w:rsid w:val="0097170E"/>
    <w:rsid w:val="009735FC"/>
    <w:rsid w:val="0097421B"/>
    <w:rsid w:val="00974333"/>
    <w:rsid w:val="00975597"/>
    <w:rsid w:val="00981846"/>
    <w:rsid w:val="00981AD9"/>
    <w:rsid w:val="00982518"/>
    <w:rsid w:val="009830ED"/>
    <w:rsid w:val="009835F3"/>
    <w:rsid w:val="009836BB"/>
    <w:rsid w:val="0098578A"/>
    <w:rsid w:val="00985834"/>
    <w:rsid w:val="00985E27"/>
    <w:rsid w:val="0098680E"/>
    <w:rsid w:val="009903CD"/>
    <w:rsid w:val="009905C9"/>
    <w:rsid w:val="009909CE"/>
    <w:rsid w:val="00991A1B"/>
    <w:rsid w:val="00992193"/>
    <w:rsid w:val="00992431"/>
    <w:rsid w:val="00993D19"/>
    <w:rsid w:val="009948E2"/>
    <w:rsid w:val="0099494C"/>
    <w:rsid w:val="009949ED"/>
    <w:rsid w:val="00994AD9"/>
    <w:rsid w:val="00994D84"/>
    <w:rsid w:val="00995876"/>
    <w:rsid w:val="009959EB"/>
    <w:rsid w:val="009961EC"/>
    <w:rsid w:val="009964D6"/>
    <w:rsid w:val="009A163F"/>
    <w:rsid w:val="009A2324"/>
    <w:rsid w:val="009A245D"/>
    <w:rsid w:val="009A32B8"/>
    <w:rsid w:val="009A4176"/>
    <w:rsid w:val="009A4265"/>
    <w:rsid w:val="009A4295"/>
    <w:rsid w:val="009A42A3"/>
    <w:rsid w:val="009A66DC"/>
    <w:rsid w:val="009A6E23"/>
    <w:rsid w:val="009B1FD4"/>
    <w:rsid w:val="009B2177"/>
    <w:rsid w:val="009B38F7"/>
    <w:rsid w:val="009B4422"/>
    <w:rsid w:val="009B4694"/>
    <w:rsid w:val="009B4790"/>
    <w:rsid w:val="009B4838"/>
    <w:rsid w:val="009B4D03"/>
    <w:rsid w:val="009B550D"/>
    <w:rsid w:val="009B611B"/>
    <w:rsid w:val="009B633B"/>
    <w:rsid w:val="009B66B7"/>
    <w:rsid w:val="009B7587"/>
    <w:rsid w:val="009C0280"/>
    <w:rsid w:val="009C09FC"/>
    <w:rsid w:val="009C0D90"/>
    <w:rsid w:val="009C0FDF"/>
    <w:rsid w:val="009C2466"/>
    <w:rsid w:val="009C33CC"/>
    <w:rsid w:val="009C4D33"/>
    <w:rsid w:val="009C6B9F"/>
    <w:rsid w:val="009C6BAE"/>
    <w:rsid w:val="009C74DE"/>
    <w:rsid w:val="009C7790"/>
    <w:rsid w:val="009C7A40"/>
    <w:rsid w:val="009C7F13"/>
    <w:rsid w:val="009D0392"/>
    <w:rsid w:val="009D1886"/>
    <w:rsid w:val="009D1BA8"/>
    <w:rsid w:val="009D2489"/>
    <w:rsid w:val="009D29D7"/>
    <w:rsid w:val="009D3049"/>
    <w:rsid w:val="009D590B"/>
    <w:rsid w:val="009D5C0C"/>
    <w:rsid w:val="009D6A38"/>
    <w:rsid w:val="009D73EF"/>
    <w:rsid w:val="009E016A"/>
    <w:rsid w:val="009E266E"/>
    <w:rsid w:val="009E289D"/>
    <w:rsid w:val="009E3F9E"/>
    <w:rsid w:val="009E40F8"/>
    <w:rsid w:val="009E559C"/>
    <w:rsid w:val="009E69A9"/>
    <w:rsid w:val="009F19AF"/>
    <w:rsid w:val="009F2BA4"/>
    <w:rsid w:val="009F32F8"/>
    <w:rsid w:val="009F344D"/>
    <w:rsid w:val="009F5116"/>
    <w:rsid w:val="009F6C2B"/>
    <w:rsid w:val="009F6F03"/>
    <w:rsid w:val="00A002A5"/>
    <w:rsid w:val="00A00631"/>
    <w:rsid w:val="00A0148D"/>
    <w:rsid w:val="00A03578"/>
    <w:rsid w:val="00A03832"/>
    <w:rsid w:val="00A048B1"/>
    <w:rsid w:val="00A057FB"/>
    <w:rsid w:val="00A05DEF"/>
    <w:rsid w:val="00A0728C"/>
    <w:rsid w:val="00A07DE8"/>
    <w:rsid w:val="00A10611"/>
    <w:rsid w:val="00A111B8"/>
    <w:rsid w:val="00A1123D"/>
    <w:rsid w:val="00A12B1E"/>
    <w:rsid w:val="00A13120"/>
    <w:rsid w:val="00A138C5"/>
    <w:rsid w:val="00A13DF3"/>
    <w:rsid w:val="00A14581"/>
    <w:rsid w:val="00A15144"/>
    <w:rsid w:val="00A15828"/>
    <w:rsid w:val="00A1741B"/>
    <w:rsid w:val="00A17668"/>
    <w:rsid w:val="00A208C5"/>
    <w:rsid w:val="00A214A0"/>
    <w:rsid w:val="00A247C6"/>
    <w:rsid w:val="00A24D9C"/>
    <w:rsid w:val="00A257CF"/>
    <w:rsid w:val="00A25C99"/>
    <w:rsid w:val="00A26293"/>
    <w:rsid w:val="00A26AEB"/>
    <w:rsid w:val="00A27BDC"/>
    <w:rsid w:val="00A307C7"/>
    <w:rsid w:val="00A31003"/>
    <w:rsid w:val="00A3146F"/>
    <w:rsid w:val="00A3180C"/>
    <w:rsid w:val="00A3291C"/>
    <w:rsid w:val="00A32C9D"/>
    <w:rsid w:val="00A37418"/>
    <w:rsid w:val="00A4005F"/>
    <w:rsid w:val="00A4017E"/>
    <w:rsid w:val="00A42526"/>
    <w:rsid w:val="00A435D3"/>
    <w:rsid w:val="00A44DC2"/>
    <w:rsid w:val="00A45C92"/>
    <w:rsid w:val="00A463AE"/>
    <w:rsid w:val="00A46AE8"/>
    <w:rsid w:val="00A471C1"/>
    <w:rsid w:val="00A47587"/>
    <w:rsid w:val="00A4766E"/>
    <w:rsid w:val="00A47A2A"/>
    <w:rsid w:val="00A47DA5"/>
    <w:rsid w:val="00A47DB2"/>
    <w:rsid w:val="00A528F0"/>
    <w:rsid w:val="00A52CA9"/>
    <w:rsid w:val="00A52D17"/>
    <w:rsid w:val="00A546E0"/>
    <w:rsid w:val="00A5559F"/>
    <w:rsid w:val="00A566F9"/>
    <w:rsid w:val="00A56AC8"/>
    <w:rsid w:val="00A56D1E"/>
    <w:rsid w:val="00A56E84"/>
    <w:rsid w:val="00A57101"/>
    <w:rsid w:val="00A57152"/>
    <w:rsid w:val="00A5789C"/>
    <w:rsid w:val="00A57AFC"/>
    <w:rsid w:val="00A60C73"/>
    <w:rsid w:val="00A61355"/>
    <w:rsid w:val="00A615F9"/>
    <w:rsid w:val="00A62E98"/>
    <w:rsid w:val="00A637F0"/>
    <w:rsid w:val="00A64FCF"/>
    <w:rsid w:val="00A65D59"/>
    <w:rsid w:val="00A65E4B"/>
    <w:rsid w:val="00A667FF"/>
    <w:rsid w:val="00A66B6F"/>
    <w:rsid w:val="00A66D69"/>
    <w:rsid w:val="00A704F4"/>
    <w:rsid w:val="00A70904"/>
    <w:rsid w:val="00A71601"/>
    <w:rsid w:val="00A71EFC"/>
    <w:rsid w:val="00A72EF1"/>
    <w:rsid w:val="00A732EC"/>
    <w:rsid w:val="00A7392A"/>
    <w:rsid w:val="00A74927"/>
    <w:rsid w:val="00A74963"/>
    <w:rsid w:val="00A7498D"/>
    <w:rsid w:val="00A7507D"/>
    <w:rsid w:val="00A757CD"/>
    <w:rsid w:val="00A76081"/>
    <w:rsid w:val="00A77189"/>
    <w:rsid w:val="00A777C1"/>
    <w:rsid w:val="00A77A04"/>
    <w:rsid w:val="00A822EC"/>
    <w:rsid w:val="00A82D74"/>
    <w:rsid w:val="00A82FFC"/>
    <w:rsid w:val="00A83F6D"/>
    <w:rsid w:val="00A83FDC"/>
    <w:rsid w:val="00A84339"/>
    <w:rsid w:val="00A84C69"/>
    <w:rsid w:val="00A85A26"/>
    <w:rsid w:val="00A86143"/>
    <w:rsid w:val="00A86154"/>
    <w:rsid w:val="00A8696A"/>
    <w:rsid w:val="00A86F4B"/>
    <w:rsid w:val="00A8790C"/>
    <w:rsid w:val="00A90F1A"/>
    <w:rsid w:val="00A91558"/>
    <w:rsid w:val="00A91764"/>
    <w:rsid w:val="00A92EB3"/>
    <w:rsid w:val="00A9338C"/>
    <w:rsid w:val="00A93C5F"/>
    <w:rsid w:val="00A93FE0"/>
    <w:rsid w:val="00A95744"/>
    <w:rsid w:val="00A95E1B"/>
    <w:rsid w:val="00A96127"/>
    <w:rsid w:val="00A96BB9"/>
    <w:rsid w:val="00AA1CD6"/>
    <w:rsid w:val="00AA1E0B"/>
    <w:rsid w:val="00AA2492"/>
    <w:rsid w:val="00AA3659"/>
    <w:rsid w:val="00AA37BA"/>
    <w:rsid w:val="00AA494E"/>
    <w:rsid w:val="00AA517D"/>
    <w:rsid w:val="00AA544C"/>
    <w:rsid w:val="00AA749D"/>
    <w:rsid w:val="00AA7988"/>
    <w:rsid w:val="00AA79FF"/>
    <w:rsid w:val="00AB0147"/>
    <w:rsid w:val="00AB21C4"/>
    <w:rsid w:val="00AB522E"/>
    <w:rsid w:val="00AB54EF"/>
    <w:rsid w:val="00AB54F7"/>
    <w:rsid w:val="00AB6291"/>
    <w:rsid w:val="00AB6520"/>
    <w:rsid w:val="00AB7663"/>
    <w:rsid w:val="00AB7E21"/>
    <w:rsid w:val="00AC0621"/>
    <w:rsid w:val="00AC0DC5"/>
    <w:rsid w:val="00AC22E3"/>
    <w:rsid w:val="00AC287B"/>
    <w:rsid w:val="00AC2EA8"/>
    <w:rsid w:val="00AC340C"/>
    <w:rsid w:val="00AC3B6D"/>
    <w:rsid w:val="00AC41B8"/>
    <w:rsid w:val="00AC470D"/>
    <w:rsid w:val="00AC4D06"/>
    <w:rsid w:val="00AC4D2F"/>
    <w:rsid w:val="00AC55B5"/>
    <w:rsid w:val="00AC5639"/>
    <w:rsid w:val="00AC67EE"/>
    <w:rsid w:val="00AC6966"/>
    <w:rsid w:val="00AC7887"/>
    <w:rsid w:val="00AD05D2"/>
    <w:rsid w:val="00AD0976"/>
    <w:rsid w:val="00AD0EF1"/>
    <w:rsid w:val="00AD10BA"/>
    <w:rsid w:val="00AD126E"/>
    <w:rsid w:val="00AD175A"/>
    <w:rsid w:val="00AD1F00"/>
    <w:rsid w:val="00AD2CF2"/>
    <w:rsid w:val="00AD2EF1"/>
    <w:rsid w:val="00AD5B85"/>
    <w:rsid w:val="00AD5D2E"/>
    <w:rsid w:val="00AD5ECB"/>
    <w:rsid w:val="00AD6027"/>
    <w:rsid w:val="00AD66DC"/>
    <w:rsid w:val="00AD693E"/>
    <w:rsid w:val="00AD7FEF"/>
    <w:rsid w:val="00AE0378"/>
    <w:rsid w:val="00AE0784"/>
    <w:rsid w:val="00AE10C3"/>
    <w:rsid w:val="00AE1810"/>
    <w:rsid w:val="00AE1DE8"/>
    <w:rsid w:val="00AE2193"/>
    <w:rsid w:val="00AE21C1"/>
    <w:rsid w:val="00AE39F6"/>
    <w:rsid w:val="00AE3C67"/>
    <w:rsid w:val="00AE4205"/>
    <w:rsid w:val="00AE4F93"/>
    <w:rsid w:val="00AE7561"/>
    <w:rsid w:val="00AE768F"/>
    <w:rsid w:val="00AE79B4"/>
    <w:rsid w:val="00AE7CE4"/>
    <w:rsid w:val="00AF047D"/>
    <w:rsid w:val="00AF0836"/>
    <w:rsid w:val="00AF0C81"/>
    <w:rsid w:val="00AF188B"/>
    <w:rsid w:val="00AF1E04"/>
    <w:rsid w:val="00AF1E22"/>
    <w:rsid w:val="00AF24DE"/>
    <w:rsid w:val="00AF2C49"/>
    <w:rsid w:val="00AF31EF"/>
    <w:rsid w:val="00AF3465"/>
    <w:rsid w:val="00AF3B18"/>
    <w:rsid w:val="00AF4516"/>
    <w:rsid w:val="00AF474C"/>
    <w:rsid w:val="00AF4B84"/>
    <w:rsid w:val="00AF4E85"/>
    <w:rsid w:val="00AF6227"/>
    <w:rsid w:val="00AF688A"/>
    <w:rsid w:val="00AF6A0E"/>
    <w:rsid w:val="00B00ED4"/>
    <w:rsid w:val="00B012AA"/>
    <w:rsid w:val="00B01524"/>
    <w:rsid w:val="00B01B3D"/>
    <w:rsid w:val="00B02398"/>
    <w:rsid w:val="00B0246C"/>
    <w:rsid w:val="00B02AFC"/>
    <w:rsid w:val="00B0402C"/>
    <w:rsid w:val="00B04F80"/>
    <w:rsid w:val="00B0596C"/>
    <w:rsid w:val="00B0653E"/>
    <w:rsid w:val="00B06F29"/>
    <w:rsid w:val="00B07391"/>
    <w:rsid w:val="00B07A9D"/>
    <w:rsid w:val="00B10CE1"/>
    <w:rsid w:val="00B114BB"/>
    <w:rsid w:val="00B135AA"/>
    <w:rsid w:val="00B13B22"/>
    <w:rsid w:val="00B14C61"/>
    <w:rsid w:val="00B14E9A"/>
    <w:rsid w:val="00B16707"/>
    <w:rsid w:val="00B17357"/>
    <w:rsid w:val="00B17B3E"/>
    <w:rsid w:val="00B17B4B"/>
    <w:rsid w:val="00B17BA1"/>
    <w:rsid w:val="00B20AC0"/>
    <w:rsid w:val="00B21C60"/>
    <w:rsid w:val="00B21DC0"/>
    <w:rsid w:val="00B22C97"/>
    <w:rsid w:val="00B23AE5"/>
    <w:rsid w:val="00B242D9"/>
    <w:rsid w:val="00B24F6F"/>
    <w:rsid w:val="00B252F5"/>
    <w:rsid w:val="00B25717"/>
    <w:rsid w:val="00B25BE0"/>
    <w:rsid w:val="00B25DC8"/>
    <w:rsid w:val="00B2603B"/>
    <w:rsid w:val="00B2641C"/>
    <w:rsid w:val="00B268A6"/>
    <w:rsid w:val="00B277ED"/>
    <w:rsid w:val="00B278E2"/>
    <w:rsid w:val="00B278FC"/>
    <w:rsid w:val="00B30D63"/>
    <w:rsid w:val="00B30FEA"/>
    <w:rsid w:val="00B31110"/>
    <w:rsid w:val="00B33919"/>
    <w:rsid w:val="00B33B31"/>
    <w:rsid w:val="00B3429D"/>
    <w:rsid w:val="00B35394"/>
    <w:rsid w:val="00B35563"/>
    <w:rsid w:val="00B35B92"/>
    <w:rsid w:val="00B36320"/>
    <w:rsid w:val="00B36934"/>
    <w:rsid w:val="00B36D69"/>
    <w:rsid w:val="00B400BD"/>
    <w:rsid w:val="00B40399"/>
    <w:rsid w:val="00B404D1"/>
    <w:rsid w:val="00B4079A"/>
    <w:rsid w:val="00B40833"/>
    <w:rsid w:val="00B40902"/>
    <w:rsid w:val="00B41EFC"/>
    <w:rsid w:val="00B42840"/>
    <w:rsid w:val="00B42979"/>
    <w:rsid w:val="00B431E9"/>
    <w:rsid w:val="00B439F8"/>
    <w:rsid w:val="00B44DE8"/>
    <w:rsid w:val="00B454A9"/>
    <w:rsid w:val="00B459C2"/>
    <w:rsid w:val="00B47CBA"/>
    <w:rsid w:val="00B51310"/>
    <w:rsid w:val="00B513BE"/>
    <w:rsid w:val="00B515AA"/>
    <w:rsid w:val="00B5199A"/>
    <w:rsid w:val="00B51EE1"/>
    <w:rsid w:val="00B52D05"/>
    <w:rsid w:val="00B540C1"/>
    <w:rsid w:val="00B540D4"/>
    <w:rsid w:val="00B54380"/>
    <w:rsid w:val="00B543FE"/>
    <w:rsid w:val="00B545DE"/>
    <w:rsid w:val="00B5660D"/>
    <w:rsid w:val="00B5684E"/>
    <w:rsid w:val="00B57981"/>
    <w:rsid w:val="00B60A34"/>
    <w:rsid w:val="00B61175"/>
    <w:rsid w:val="00B614FB"/>
    <w:rsid w:val="00B618C2"/>
    <w:rsid w:val="00B6194E"/>
    <w:rsid w:val="00B61950"/>
    <w:rsid w:val="00B6295A"/>
    <w:rsid w:val="00B634E3"/>
    <w:rsid w:val="00B6419B"/>
    <w:rsid w:val="00B644AE"/>
    <w:rsid w:val="00B646C0"/>
    <w:rsid w:val="00B65941"/>
    <w:rsid w:val="00B65CFD"/>
    <w:rsid w:val="00B660F5"/>
    <w:rsid w:val="00B66986"/>
    <w:rsid w:val="00B67E1D"/>
    <w:rsid w:val="00B708DC"/>
    <w:rsid w:val="00B71963"/>
    <w:rsid w:val="00B71F7F"/>
    <w:rsid w:val="00B72360"/>
    <w:rsid w:val="00B74426"/>
    <w:rsid w:val="00B7587A"/>
    <w:rsid w:val="00B76019"/>
    <w:rsid w:val="00B76445"/>
    <w:rsid w:val="00B765BA"/>
    <w:rsid w:val="00B76797"/>
    <w:rsid w:val="00B76D1B"/>
    <w:rsid w:val="00B80335"/>
    <w:rsid w:val="00B80B44"/>
    <w:rsid w:val="00B83E08"/>
    <w:rsid w:val="00B85885"/>
    <w:rsid w:val="00B85BB8"/>
    <w:rsid w:val="00B8646B"/>
    <w:rsid w:val="00B872D2"/>
    <w:rsid w:val="00B901A4"/>
    <w:rsid w:val="00B9092A"/>
    <w:rsid w:val="00B90FDF"/>
    <w:rsid w:val="00B91C8A"/>
    <w:rsid w:val="00B91DFB"/>
    <w:rsid w:val="00B920D1"/>
    <w:rsid w:val="00B925BE"/>
    <w:rsid w:val="00B93061"/>
    <w:rsid w:val="00B933CF"/>
    <w:rsid w:val="00B93A48"/>
    <w:rsid w:val="00B945F5"/>
    <w:rsid w:val="00B9529A"/>
    <w:rsid w:val="00B9681A"/>
    <w:rsid w:val="00B971E9"/>
    <w:rsid w:val="00B97F29"/>
    <w:rsid w:val="00BA0662"/>
    <w:rsid w:val="00BA0723"/>
    <w:rsid w:val="00BA0ED2"/>
    <w:rsid w:val="00BA11CB"/>
    <w:rsid w:val="00BA1AC3"/>
    <w:rsid w:val="00BA1C54"/>
    <w:rsid w:val="00BA2D33"/>
    <w:rsid w:val="00BA3E65"/>
    <w:rsid w:val="00BA3F82"/>
    <w:rsid w:val="00BA4468"/>
    <w:rsid w:val="00BA5B14"/>
    <w:rsid w:val="00BA6BE4"/>
    <w:rsid w:val="00BA7461"/>
    <w:rsid w:val="00BB01B5"/>
    <w:rsid w:val="00BB08B2"/>
    <w:rsid w:val="00BB29AA"/>
    <w:rsid w:val="00BB35DF"/>
    <w:rsid w:val="00BB3EC0"/>
    <w:rsid w:val="00BB4A0D"/>
    <w:rsid w:val="00BB4A5B"/>
    <w:rsid w:val="00BB5336"/>
    <w:rsid w:val="00BB5538"/>
    <w:rsid w:val="00BB554E"/>
    <w:rsid w:val="00BB5B81"/>
    <w:rsid w:val="00BB5E21"/>
    <w:rsid w:val="00BB611E"/>
    <w:rsid w:val="00BB62D4"/>
    <w:rsid w:val="00BB6BD5"/>
    <w:rsid w:val="00BB6D39"/>
    <w:rsid w:val="00BB7152"/>
    <w:rsid w:val="00BB71A8"/>
    <w:rsid w:val="00BB7792"/>
    <w:rsid w:val="00BB7A3C"/>
    <w:rsid w:val="00BB7C2D"/>
    <w:rsid w:val="00BC092A"/>
    <w:rsid w:val="00BC0BCA"/>
    <w:rsid w:val="00BC1C49"/>
    <w:rsid w:val="00BC22D7"/>
    <w:rsid w:val="00BC2AD6"/>
    <w:rsid w:val="00BC3756"/>
    <w:rsid w:val="00BC4D9A"/>
    <w:rsid w:val="00BC5602"/>
    <w:rsid w:val="00BC56FA"/>
    <w:rsid w:val="00BC719C"/>
    <w:rsid w:val="00BC7D17"/>
    <w:rsid w:val="00BD3603"/>
    <w:rsid w:val="00BD400A"/>
    <w:rsid w:val="00BD425A"/>
    <w:rsid w:val="00BD45B0"/>
    <w:rsid w:val="00BD4B3A"/>
    <w:rsid w:val="00BD4DBD"/>
    <w:rsid w:val="00BD7328"/>
    <w:rsid w:val="00BD7498"/>
    <w:rsid w:val="00BD7EE7"/>
    <w:rsid w:val="00BE039B"/>
    <w:rsid w:val="00BE0BA8"/>
    <w:rsid w:val="00BE189B"/>
    <w:rsid w:val="00BE4793"/>
    <w:rsid w:val="00BE59EF"/>
    <w:rsid w:val="00BE6BD1"/>
    <w:rsid w:val="00BE7BA2"/>
    <w:rsid w:val="00BF0966"/>
    <w:rsid w:val="00BF19CA"/>
    <w:rsid w:val="00BF1B16"/>
    <w:rsid w:val="00BF2FF1"/>
    <w:rsid w:val="00BF3302"/>
    <w:rsid w:val="00BF3697"/>
    <w:rsid w:val="00BF3DAB"/>
    <w:rsid w:val="00BF4ED4"/>
    <w:rsid w:val="00BF4FD6"/>
    <w:rsid w:val="00BF569C"/>
    <w:rsid w:val="00BF62FC"/>
    <w:rsid w:val="00BF6563"/>
    <w:rsid w:val="00BF6A65"/>
    <w:rsid w:val="00BF6ACE"/>
    <w:rsid w:val="00BF7356"/>
    <w:rsid w:val="00BF79ED"/>
    <w:rsid w:val="00BF7F1C"/>
    <w:rsid w:val="00C00D0F"/>
    <w:rsid w:val="00C0177B"/>
    <w:rsid w:val="00C01827"/>
    <w:rsid w:val="00C0250D"/>
    <w:rsid w:val="00C03F7B"/>
    <w:rsid w:val="00C0482C"/>
    <w:rsid w:val="00C04F0C"/>
    <w:rsid w:val="00C04FB6"/>
    <w:rsid w:val="00C0518A"/>
    <w:rsid w:val="00C05C58"/>
    <w:rsid w:val="00C0754D"/>
    <w:rsid w:val="00C07667"/>
    <w:rsid w:val="00C10295"/>
    <w:rsid w:val="00C10C4D"/>
    <w:rsid w:val="00C11961"/>
    <w:rsid w:val="00C13A51"/>
    <w:rsid w:val="00C1476B"/>
    <w:rsid w:val="00C16160"/>
    <w:rsid w:val="00C169C7"/>
    <w:rsid w:val="00C16FC8"/>
    <w:rsid w:val="00C1746A"/>
    <w:rsid w:val="00C20039"/>
    <w:rsid w:val="00C20CD5"/>
    <w:rsid w:val="00C2110E"/>
    <w:rsid w:val="00C2119A"/>
    <w:rsid w:val="00C2190E"/>
    <w:rsid w:val="00C226E6"/>
    <w:rsid w:val="00C22E85"/>
    <w:rsid w:val="00C236D1"/>
    <w:rsid w:val="00C24CAC"/>
    <w:rsid w:val="00C2517F"/>
    <w:rsid w:val="00C25815"/>
    <w:rsid w:val="00C26A45"/>
    <w:rsid w:val="00C26B29"/>
    <w:rsid w:val="00C273EB"/>
    <w:rsid w:val="00C31018"/>
    <w:rsid w:val="00C313BF"/>
    <w:rsid w:val="00C31432"/>
    <w:rsid w:val="00C31EAE"/>
    <w:rsid w:val="00C322CE"/>
    <w:rsid w:val="00C323A5"/>
    <w:rsid w:val="00C32750"/>
    <w:rsid w:val="00C32BBA"/>
    <w:rsid w:val="00C3342D"/>
    <w:rsid w:val="00C33450"/>
    <w:rsid w:val="00C3426B"/>
    <w:rsid w:val="00C35CFB"/>
    <w:rsid w:val="00C36B6B"/>
    <w:rsid w:val="00C37071"/>
    <w:rsid w:val="00C37D32"/>
    <w:rsid w:val="00C37F3E"/>
    <w:rsid w:val="00C40C4C"/>
    <w:rsid w:val="00C41586"/>
    <w:rsid w:val="00C42902"/>
    <w:rsid w:val="00C429CF"/>
    <w:rsid w:val="00C42C94"/>
    <w:rsid w:val="00C4353C"/>
    <w:rsid w:val="00C43C45"/>
    <w:rsid w:val="00C43FE2"/>
    <w:rsid w:val="00C44118"/>
    <w:rsid w:val="00C444CE"/>
    <w:rsid w:val="00C505E4"/>
    <w:rsid w:val="00C51DBB"/>
    <w:rsid w:val="00C52061"/>
    <w:rsid w:val="00C522E9"/>
    <w:rsid w:val="00C524A3"/>
    <w:rsid w:val="00C52681"/>
    <w:rsid w:val="00C53095"/>
    <w:rsid w:val="00C5317F"/>
    <w:rsid w:val="00C53680"/>
    <w:rsid w:val="00C55D51"/>
    <w:rsid w:val="00C57C43"/>
    <w:rsid w:val="00C611D9"/>
    <w:rsid w:val="00C617D4"/>
    <w:rsid w:val="00C61F61"/>
    <w:rsid w:val="00C620A7"/>
    <w:rsid w:val="00C62342"/>
    <w:rsid w:val="00C634A0"/>
    <w:rsid w:val="00C645F9"/>
    <w:rsid w:val="00C6482B"/>
    <w:rsid w:val="00C64967"/>
    <w:rsid w:val="00C65456"/>
    <w:rsid w:val="00C65AA3"/>
    <w:rsid w:val="00C679ED"/>
    <w:rsid w:val="00C71151"/>
    <w:rsid w:val="00C715E1"/>
    <w:rsid w:val="00C72544"/>
    <w:rsid w:val="00C734E9"/>
    <w:rsid w:val="00C7590D"/>
    <w:rsid w:val="00C76765"/>
    <w:rsid w:val="00C76FBB"/>
    <w:rsid w:val="00C777A9"/>
    <w:rsid w:val="00C80455"/>
    <w:rsid w:val="00C8114F"/>
    <w:rsid w:val="00C84E62"/>
    <w:rsid w:val="00C86DAC"/>
    <w:rsid w:val="00C87C55"/>
    <w:rsid w:val="00C92596"/>
    <w:rsid w:val="00C92FD1"/>
    <w:rsid w:val="00C93576"/>
    <w:rsid w:val="00C937E1"/>
    <w:rsid w:val="00C93BB7"/>
    <w:rsid w:val="00C94281"/>
    <w:rsid w:val="00C954E6"/>
    <w:rsid w:val="00C955A6"/>
    <w:rsid w:val="00C96353"/>
    <w:rsid w:val="00C97369"/>
    <w:rsid w:val="00C97628"/>
    <w:rsid w:val="00C97CCB"/>
    <w:rsid w:val="00C97F5E"/>
    <w:rsid w:val="00CA020D"/>
    <w:rsid w:val="00CA0D6F"/>
    <w:rsid w:val="00CA0D7D"/>
    <w:rsid w:val="00CA1147"/>
    <w:rsid w:val="00CA2ACA"/>
    <w:rsid w:val="00CA3407"/>
    <w:rsid w:val="00CA41E9"/>
    <w:rsid w:val="00CA4A3C"/>
    <w:rsid w:val="00CA4FEC"/>
    <w:rsid w:val="00CA50E5"/>
    <w:rsid w:val="00CA6044"/>
    <w:rsid w:val="00CA645C"/>
    <w:rsid w:val="00CA650E"/>
    <w:rsid w:val="00CA6F45"/>
    <w:rsid w:val="00CA7473"/>
    <w:rsid w:val="00CB0D7D"/>
    <w:rsid w:val="00CB0F13"/>
    <w:rsid w:val="00CB151B"/>
    <w:rsid w:val="00CB30B8"/>
    <w:rsid w:val="00CB36C1"/>
    <w:rsid w:val="00CB4258"/>
    <w:rsid w:val="00CB42EF"/>
    <w:rsid w:val="00CB45BC"/>
    <w:rsid w:val="00CB4609"/>
    <w:rsid w:val="00CB4B74"/>
    <w:rsid w:val="00CB636A"/>
    <w:rsid w:val="00CC0D33"/>
    <w:rsid w:val="00CC16ED"/>
    <w:rsid w:val="00CC29FD"/>
    <w:rsid w:val="00CC311F"/>
    <w:rsid w:val="00CC3DCF"/>
    <w:rsid w:val="00CC50E3"/>
    <w:rsid w:val="00CC5511"/>
    <w:rsid w:val="00CC6048"/>
    <w:rsid w:val="00CC6147"/>
    <w:rsid w:val="00CC66AF"/>
    <w:rsid w:val="00CC69B2"/>
    <w:rsid w:val="00CC6A11"/>
    <w:rsid w:val="00CC7450"/>
    <w:rsid w:val="00CC7AC1"/>
    <w:rsid w:val="00CD139A"/>
    <w:rsid w:val="00CD209F"/>
    <w:rsid w:val="00CD31CD"/>
    <w:rsid w:val="00CD35CA"/>
    <w:rsid w:val="00CD368F"/>
    <w:rsid w:val="00CD3CB8"/>
    <w:rsid w:val="00CD4F11"/>
    <w:rsid w:val="00CD592C"/>
    <w:rsid w:val="00CD5AD0"/>
    <w:rsid w:val="00CD6665"/>
    <w:rsid w:val="00CD70F8"/>
    <w:rsid w:val="00CE02D2"/>
    <w:rsid w:val="00CE32D5"/>
    <w:rsid w:val="00CE4537"/>
    <w:rsid w:val="00CE588D"/>
    <w:rsid w:val="00CE6528"/>
    <w:rsid w:val="00CE75EF"/>
    <w:rsid w:val="00CF1638"/>
    <w:rsid w:val="00CF17FD"/>
    <w:rsid w:val="00CF1B4B"/>
    <w:rsid w:val="00CF1C7F"/>
    <w:rsid w:val="00CF288F"/>
    <w:rsid w:val="00CF2921"/>
    <w:rsid w:val="00CF4100"/>
    <w:rsid w:val="00CF50E5"/>
    <w:rsid w:val="00CF5EFF"/>
    <w:rsid w:val="00CF62D6"/>
    <w:rsid w:val="00CF721B"/>
    <w:rsid w:val="00CF75F9"/>
    <w:rsid w:val="00D0122B"/>
    <w:rsid w:val="00D01FEC"/>
    <w:rsid w:val="00D027D9"/>
    <w:rsid w:val="00D04130"/>
    <w:rsid w:val="00D054E8"/>
    <w:rsid w:val="00D06E18"/>
    <w:rsid w:val="00D0715E"/>
    <w:rsid w:val="00D0731C"/>
    <w:rsid w:val="00D074E2"/>
    <w:rsid w:val="00D07950"/>
    <w:rsid w:val="00D11C1F"/>
    <w:rsid w:val="00D12D81"/>
    <w:rsid w:val="00D12D97"/>
    <w:rsid w:val="00D136A0"/>
    <w:rsid w:val="00D13A8F"/>
    <w:rsid w:val="00D15073"/>
    <w:rsid w:val="00D15407"/>
    <w:rsid w:val="00D166CB"/>
    <w:rsid w:val="00D178CE"/>
    <w:rsid w:val="00D20490"/>
    <w:rsid w:val="00D205D3"/>
    <w:rsid w:val="00D213D1"/>
    <w:rsid w:val="00D214EF"/>
    <w:rsid w:val="00D22F72"/>
    <w:rsid w:val="00D2371B"/>
    <w:rsid w:val="00D23A8C"/>
    <w:rsid w:val="00D24F9D"/>
    <w:rsid w:val="00D254F0"/>
    <w:rsid w:val="00D25899"/>
    <w:rsid w:val="00D276A0"/>
    <w:rsid w:val="00D27B6B"/>
    <w:rsid w:val="00D31C8A"/>
    <w:rsid w:val="00D325B3"/>
    <w:rsid w:val="00D33370"/>
    <w:rsid w:val="00D33A16"/>
    <w:rsid w:val="00D33AAF"/>
    <w:rsid w:val="00D356F9"/>
    <w:rsid w:val="00D35B97"/>
    <w:rsid w:val="00D362C3"/>
    <w:rsid w:val="00D36426"/>
    <w:rsid w:val="00D36C4E"/>
    <w:rsid w:val="00D36D9A"/>
    <w:rsid w:val="00D402B0"/>
    <w:rsid w:val="00D402EB"/>
    <w:rsid w:val="00D4076E"/>
    <w:rsid w:val="00D41484"/>
    <w:rsid w:val="00D42135"/>
    <w:rsid w:val="00D445BA"/>
    <w:rsid w:val="00D45206"/>
    <w:rsid w:val="00D46A00"/>
    <w:rsid w:val="00D46F74"/>
    <w:rsid w:val="00D47132"/>
    <w:rsid w:val="00D47BC0"/>
    <w:rsid w:val="00D50391"/>
    <w:rsid w:val="00D50839"/>
    <w:rsid w:val="00D5124C"/>
    <w:rsid w:val="00D512D2"/>
    <w:rsid w:val="00D5165D"/>
    <w:rsid w:val="00D517D4"/>
    <w:rsid w:val="00D51C36"/>
    <w:rsid w:val="00D529B1"/>
    <w:rsid w:val="00D55330"/>
    <w:rsid w:val="00D55558"/>
    <w:rsid w:val="00D566E1"/>
    <w:rsid w:val="00D56989"/>
    <w:rsid w:val="00D5740A"/>
    <w:rsid w:val="00D57410"/>
    <w:rsid w:val="00D6095E"/>
    <w:rsid w:val="00D621E0"/>
    <w:rsid w:val="00D622DA"/>
    <w:rsid w:val="00D6316B"/>
    <w:rsid w:val="00D632B5"/>
    <w:rsid w:val="00D63E6D"/>
    <w:rsid w:val="00D64301"/>
    <w:rsid w:val="00D64E04"/>
    <w:rsid w:val="00D652F2"/>
    <w:rsid w:val="00D66AF8"/>
    <w:rsid w:val="00D66CD0"/>
    <w:rsid w:val="00D70D04"/>
    <w:rsid w:val="00D70FD0"/>
    <w:rsid w:val="00D7100F"/>
    <w:rsid w:val="00D72429"/>
    <w:rsid w:val="00D73260"/>
    <w:rsid w:val="00D73F2A"/>
    <w:rsid w:val="00D75048"/>
    <w:rsid w:val="00D7543F"/>
    <w:rsid w:val="00D75CC6"/>
    <w:rsid w:val="00D7644F"/>
    <w:rsid w:val="00D76C5B"/>
    <w:rsid w:val="00D7730C"/>
    <w:rsid w:val="00D8068A"/>
    <w:rsid w:val="00D818FC"/>
    <w:rsid w:val="00D81B34"/>
    <w:rsid w:val="00D81E5D"/>
    <w:rsid w:val="00D8268A"/>
    <w:rsid w:val="00D82BAE"/>
    <w:rsid w:val="00D83916"/>
    <w:rsid w:val="00D844CC"/>
    <w:rsid w:val="00D8479E"/>
    <w:rsid w:val="00D848D0"/>
    <w:rsid w:val="00D84EF5"/>
    <w:rsid w:val="00D84F0E"/>
    <w:rsid w:val="00D85A22"/>
    <w:rsid w:val="00D872E5"/>
    <w:rsid w:val="00D90081"/>
    <w:rsid w:val="00D901B4"/>
    <w:rsid w:val="00D91AA3"/>
    <w:rsid w:val="00D91DE7"/>
    <w:rsid w:val="00D91EE4"/>
    <w:rsid w:val="00D92005"/>
    <w:rsid w:val="00D92312"/>
    <w:rsid w:val="00D92C18"/>
    <w:rsid w:val="00D970D3"/>
    <w:rsid w:val="00D974D9"/>
    <w:rsid w:val="00D9784A"/>
    <w:rsid w:val="00D97F26"/>
    <w:rsid w:val="00DA1553"/>
    <w:rsid w:val="00DA2AE9"/>
    <w:rsid w:val="00DA3AFC"/>
    <w:rsid w:val="00DA3ED6"/>
    <w:rsid w:val="00DA4326"/>
    <w:rsid w:val="00DA562E"/>
    <w:rsid w:val="00DA6F73"/>
    <w:rsid w:val="00DB1531"/>
    <w:rsid w:val="00DB2067"/>
    <w:rsid w:val="00DB4212"/>
    <w:rsid w:val="00DB4C26"/>
    <w:rsid w:val="00DB4D1E"/>
    <w:rsid w:val="00DB516B"/>
    <w:rsid w:val="00DB5ED6"/>
    <w:rsid w:val="00DB6910"/>
    <w:rsid w:val="00DC0546"/>
    <w:rsid w:val="00DC0622"/>
    <w:rsid w:val="00DC24DE"/>
    <w:rsid w:val="00DC56C0"/>
    <w:rsid w:val="00DC5A39"/>
    <w:rsid w:val="00DC6707"/>
    <w:rsid w:val="00DC6F4B"/>
    <w:rsid w:val="00DC75FE"/>
    <w:rsid w:val="00DD0BF1"/>
    <w:rsid w:val="00DD364F"/>
    <w:rsid w:val="00DD3B77"/>
    <w:rsid w:val="00DD4069"/>
    <w:rsid w:val="00DD418A"/>
    <w:rsid w:val="00DD43CA"/>
    <w:rsid w:val="00DD494B"/>
    <w:rsid w:val="00DD514D"/>
    <w:rsid w:val="00DD59AB"/>
    <w:rsid w:val="00DD5AB8"/>
    <w:rsid w:val="00DD789E"/>
    <w:rsid w:val="00DE01D1"/>
    <w:rsid w:val="00DE0839"/>
    <w:rsid w:val="00DE14E5"/>
    <w:rsid w:val="00DE1BC4"/>
    <w:rsid w:val="00DE5C64"/>
    <w:rsid w:val="00DE6304"/>
    <w:rsid w:val="00DE6410"/>
    <w:rsid w:val="00DE77C9"/>
    <w:rsid w:val="00DF17AE"/>
    <w:rsid w:val="00DF1C40"/>
    <w:rsid w:val="00DF359C"/>
    <w:rsid w:val="00DF3A46"/>
    <w:rsid w:val="00DF4163"/>
    <w:rsid w:val="00DF56FC"/>
    <w:rsid w:val="00DF589D"/>
    <w:rsid w:val="00DF66B5"/>
    <w:rsid w:val="00DF6D21"/>
    <w:rsid w:val="00DF6E0F"/>
    <w:rsid w:val="00DF724E"/>
    <w:rsid w:val="00DF75AF"/>
    <w:rsid w:val="00E00704"/>
    <w:rsid w:val="00E00743"/>
    <w:rsid w:val="00E010F8"/>
    <w:rsid w:val="00E013F0"/>
    <w:rsid w:val="00E01EAB"/>
    <w:rsid w:val="00E020D0"/>
    <w:rsid w:val="00E025C3"/>
    <w:rsid w:val="00E02DF8"/>
    <w:rsid w:val="00E034E0"/>
    <w:rsid w:val="00E04CA7"/>
    <w:rsid w:val="00E05823"/>
    <w:rsid w:val="00E05C48"/>
    <w:rsid w:val="00E05C89"/>
    <w:rsid w:val="00E066F3"/>
    <w:rsid w:val="00E075A5"/>
    <w:rsid w:val="00E075EF"/>
    <w:rsid w:val="00E07D2A"/>
    <w:rsid w:val="00E10F9D"/>
    <w:rsid w:val="00E11270"/>
    <w:rsid w:val="00E115B4"/>
    <w:rsid w:val="00E11A15"/>
    <w:rsid w:val="00E12D5D"/>
    <w:rsid w:val="00E13A1E"/>
    <w:rsid w:val="00E14BC1"/>
    <w:rsid w:val="00E150D0"/>
    <w:rsid w:val="00E15F47"/>
    <w:rsid w:val="00E16563"/>
    <w:rsid w:val="00E167ED"/>
    <w:rsid w:val="00E171C2"/>
    <w:rsid w:val="00E20542"/>
    <w:rsid w:val="00E21914"/>
    <w:rsid w:val="00E234BE"/>
    <w:rsid w:val="00E24C40"/>
    <w:rsid w:val="00E2615F"/>
    <w:rsid w:val="00E26AE7"/>
    <w:rsid w:val="00E278F8"/>
    <w:rsid w:val="00E303F1"/>
    <w:rsid w:val="00E305AA"/>
    <w:rsid w:val="00E30C0D"/>
    <w:rsid w:val="00E311FE"/>
    <w:rsid w:val="00E31D2D"/>
    <w:rsid w:val="00E31DEB"/>
    <w:rsid w:val="00E323DF"/>
    <w:rsid w:val="00E32A0A"/>
    <w:rsid w:val="00E345F3"/>
    <w:rsid w:val="00E3480F"/>
    <w:rsid w:val="00E34A0B"/>
    <w:rsid w:val="00E35066"/>
    <w:rsid w:val="00E353D2"/>
    <w:rsid w:val="00E35A74"/>
    <w:rsid w:val="00E35E78"/>
    <w:rsid w:val="00E363BF"/>
    <w:rsid w:val="00E365C0"/>
    <w:rsid w:val="00E365FA"/>
    <w:rsid w:val="00E36F35"/>
    <w:rsid w:val="00E42736"/>
    <w:rsid w:val="00E43517"/>
    <w:rsid w:val="00E43C40"/>
    <w:rsid w:val="00E44630"/>
    <w:rsid w:val="00E44D75"/>
    <w:rsid w:val="00E44E70"/>
    <w:rsid w:val="00E45955"/>
    <w:rsid w:val="00E46572"/>
    <w:rsid w:val="00E46635"/>
    <w:rsid w:val="00E4685E"/>
    <w:rsid w:val="00E47046"/>
    <w:rsid w:val="00E47580"/>
    <w:rsid w:val="00E47E99"/>
    <w:rsid w:val="00E508D0"/>
    <w:rsid w:val="00E50A06"/>
    <w:rsid w:val="00E511BD"/>
    <w:rsid w:val="00E5207C"/>
    <w:rsid w:val="00E523B3"/>
    <w:rsid w:val="00E54065"/>
    <w:rsid w:val="00E545CD"/>
    <w:rsid w:val="00E554AF"/>
    <w:rsid w:val="00E57340"/>
    <w:rsid w:val="00E6017F"/>
    <w:rsid w:val="00E60A7B"/>
    <w:rsid w:val="00E60D48"/>
    <w:rsid w:val="00E611CC"/>
    <w:rsid w:val="00E6227E"/>
    <w:rsid w:val="00E626B6"/>
    <w:rsid w:val="00E63E2D"/>
    <w:rsid w:val="00E6456B"/>
    <w:rsid w:val="00E64D54"/>
    <w:rsid w:val="00E64F29"/>
    <w:rsid w:val="00E663BA"/>
    <w:rsid w:val="00E66932"/>
    <w:rsid w:val="00E67881"/>
    <w:rsid w:val="00E70033"/>
    <w:rsid w:val="00E70135"/>
    <w:rsid w:val="00E70461"/>
    <w:rsid w:val="00E7069A"/>
    <w:rsid w:val="00E70A57"/>
    <w:rsid w:val="00E71351"/>
    <w:rsid w:val="00E714BE"/>
    <w:rsid w:val="00E71728"/>
    <w:rsid w:val="00E740A7"/>
    <w:rsid w:val="00E748F1"/>
    <w:rsid w:val="00E74A55"/>
    <w:rsid w:val="00E75202"/>
    <w:rsid w:val="00E75DF2"/>
    <w:rsid w:val="00E7616F"/>
    <w:rsid w:val="00E7702F"/>
    <w:rsid w:val="00E775D4"/>
    <w:rsid w:val="00E7769F"/>
    <w:rsid w:val="00E77756"/>
    <w:rsid w:val="00E77ACA"/>
    <w:rsid w:val="00E77B8F"/>
    <w:rsid w:val="00E8141A"/>
    <w:rsid w:val="00E81EC5"/>
    <w:rsid w:val="00E825ED"/>
    <w:rsid w:val="00E82F28"/>
    <w:rsid w:val="00E835AC"/>
    <w:rsid w:val="00E84027"/>
    <w:rsid w:val="00E850B8"/>
    <w:rsid w:val="00E850FE"/>
    <w:rsid w:val="00E85D1F"/>
    <w:rsid w:val="00E86059"/>
    <w:rsid w:val="00E86F0B"/>
    <w:rsid w:val="00E87877"/>
    <w:rsid w:val="00E879C9"/>
    <w:rsid w:val="00E87F29"/>
    <w:rsid w:val="00E90016"/>
    <w:rsid w:val="00E905A4"/>
    <w:rsid w:val="00E914ED"/>
    <w:rsid w:val="00E928C6"/>
    <w:rsid w:val="00E9341F"/>
    <w:rsid w:val="00E93D37"/>
    <w:rsid w:val="00E93DB4"/>
    <w:rsid w:val="00E93DD4"/>
    <w:rsid w:val="00E94CA8"/>
    <w:rsid w:val="00E94F0B"/>
    <w:rsid w:val="00E956D4"/>
    <w:rsid w:val="00E95CB2"/>
    <w:rsid w:val="00E968D7"/>
    <w:rsid w:val="00E96C9B"/>
    <w:rsid w:val="00EA08B1"/>
    <w:rsid w:val="00EA0AE5"/>
    <w:rsid w:val="00EA147D"/>
    <w:rsid w:val="00EA1875"/>
    <w:rsid w:val="00EA18AF"/>
    <w:rsid w:val="00EA192A"/>
    <w:rsid w:val="00EA289A"/>
    <w:rsid w:val="00EA30AA"/>
    <w:rsid w:val="00EA30F5"/>
    <w:rsid w:val="00EA44A9"/>
    <w:rsid w:val="00EA5016"/>
    <w:rsid w:val="00EA5310"/>
    <w:rsid w:val="00EA5E0C"/>
    <w:rsid w:val="00EA5F60"/>
    <w:rsid w:val="00EA69A1"/>
    <w:rsid w:val="00EA6E93"/>
    <w:rsid w:val="00EA71FA"/>
    <w:rsid w:val="00EA7A2A"/>
    <w:rsid w:val="00EB1807"/>
    <w:rsid w:val="00EB1995"/>
    <w:rsid w:val="00EB21BE"/>
    <w:rsid w:val="00EB27CC"/>
    <w:rsid w:val="00EB2EFD"/>
    <w:rsid w:val="00EB49DB"/>
    <w:rsid w:val="00EB6299"/>
    <w:rsid w:val="00EB632A"/>
    <w:rsid w:val="00EB6B8D"/>
    <w:rsid w:val="00EB6CF1"/>
    <w:rsid w:val="00EB6EFB"/>
    <w:rsid w:val="00EB78EA"/>
    <w:rsid w:val="00EB7BF1"/>
    <w:rsid w:val="00EC01D8"/>
    <w:rsid w:val="00EC06F0"/>
    <w:rsid w:val="00EC0912"/>
    <w:rsid w:val="00EC0DB5"/>
    <w:rsid w:val="00EC17BB"/>
    <w:rsid w:val="00EC1977"/>
    <w:rsid w:val="00EC2088"/>
    <w:rsid w:val="00EC2111"/>
    <w:rsid w:val="00EC274D"/>
    <w:rsid w:val="00EC38FD"/>
    <w:rsid w:val="00EC3D3E"/>
    <w:rsid w:val="00EC517B"/>
    <w:rsid w:val="00EC576A"/>
    <w:rsid w:val="00EC5816"/>
    <w:rsid w:val="00EC5838"/>
    <w:rsid w:val="00EC5BD1"/>
    <w:rsid w:val="00EC5BFC"/>
    <w:rsid w:val="00EC615B"/>
    <w:rsid w:val="00EC6798"/>
    <w:rsid w:val="00EC6A81"/>
    <w:rsid w:val="00EC6B30"/>
    <w:rsid w:val="00EC6E05"/>
    <w:rsid w:val="00EC7929"/>
    <w:rsid w:val="00ED1A6D"/>
    <w:rsid w:val="00ED1F06"/>
    <w:rsid w:val="00ED321E"/>
    <w:rsid w:val="00ED440A"/>
    <w:rsid w:val="00ED460F"/>
    <w:rsid w:val="00ED4E3A"/>
    <w:rsid w:val="00ED56D0"/>
    <w:rsid w:val="00ED5E8C"/>
    <w:rsid w:val="00ED63EB"/>
    <w:rsid w:val="00ED675F"/>
    <w:rsid w:val="00ED6831"/>
    <w:rsid w:val="00ED7330"/>
    <w:rsid w:val="00ED741D"/>
    <w:rsid w:val="00EE0AB4"/>
    <w:rsid w:val="00EE16D2"/>
    <w:rsid w:val="00EE2FB1"/>
    <w:rsid w:val="00EE3A42"/>
    <w:rsid w:val="00EE3BBD"/>
    <w:rsid w:val="00EE4499"/>
    <w:rsid w:val="00EE4D99"/>
    <w:rsid w:val="00EE5110"/>
    <w:rsid w:val="00EE62DF"/>
    <w:rsid w:val="00EE65BC"/>
    <w:rsid w:val="00EE686E"/>
    <w:rsid w:val="00EE70D3"/>
    <w:rsid w:val="00EE754D"/>
    <w:rsid w:val="00EF00B8"/>
    <w:rsid w:val="00EF0E19"/>
    <w:rsid w:val="00EF16A3"/>
    <w:rsid w:val="00EF254D"/>
    <w:rsid w:val="00EF44F7"/>
    <w:rsid w:val="00EF471A"/>
    <w:rsid w:val="00EF60A0"/>
    <w:rsid w:val="00EF663A"/>
    <w:rsid w:val="00EF6829"/>
    <w:rsid w:val="00EF692E"/>
    <w:rsid w:val="00EF6F41"/>
    <w:rsid w:val="00F005AC"/>
    <w:rsid w:val="00F008F6"/>
    <w:rsid w:val="00F00A4D"/>
    <w:rsid w:val="00F02DE5"/>
    <w:rsid w:val="00F02EE3"/>
    <w:rsid w:val="00F0418B"/>
    <w:rsid w:val="00F04CA3"/>
    <w:rsid w:val="00F052FF"/>
    <w:rsid w:val="00F0673C"/>
    <w:rsid w:val="00F06A67"/>
    <w:rsid w:val="00F06C34"/>
    <w:rsid w:val="00F0740E"/>
    <w:rsid w:val="00F106A3"/>
    <w:rsid w:val="00F10826"/>
    <w:rsid w:val="00F10D50"/>
    <w:rsid w:val="00F10DDE"/>
    <w:rsid w:val="00F10E4D"/>
    <w:rsid w:val="00F11688"/>
    <w:rsid w:val="00F11B72"/>
    <w:rsid w:val="00F138A3"/>
    <w:rsid w:val="00F14554"/>
    <w:rsid w:val="00F14629"/>
    <w:rsid w:val="00F1615C"/>
    <w:rsid w:val="00F162CA"/>
    <w:rsid w:val="00F16779"/>
    <w:rsid w:val="00F16BE9"/>
    <w:rsid w:val="00F2049E"/>
    <w:rsid w:val="00F20DB1"/>
    <w:rsid w:val="00F21545"/>
    <w:rsid w:val="00F2190D"/>
    <w:rsid w:val="00F22060"/>
    <w:rsid w:val="00F22200"/>
    <w:rsid w:val="00F23A7E"/>
    <w:rsid w:val="00F2491D"/>
    <w:rsid w:val="00F25301"/>
    <w:rsid w:val="00F25480"/>
    <w:rsid w:val="00F26691"/>
    <w:rsid w:val="00F27430"/>
    <w:rsid w:val="00F27BB8"/>
    <w:rsid w:val="00F30A19"/>
    <w:rsid w:val="00F30BB1"/>
    <w:rsid w:val="00F323A9"/>
    <w:rsid w:val="00F32453"/>
    <w:rsid w:val="00F34D23"/>
    <w:rsid w:val="00F34FD0"/>
    <w:rsid w:val="00F359B9"/>
    <w:rsid w:val="00F35CCB"/>
    <w:rsid w:val="00F35CD9"/>
    <w:rsid w:val="00F405B9"/>
    <w:rsid w:val="00F40605"/>
    <w:rsid w:val="00F40765"/>
    <w:rsid w:val="00F41169"/>
    <w:rsid w:val="00F419E3"/>
    <w:rsid w:val="00F41AD9"/>
    <w:rsid w:val="00F41B9E"/>
    <w:rsid w:val="00F426D5"/>
    <w:rsid w:val="00F430C7"/>
    <w:rsid w:val="00F440E1"/>
    <w:rsid w:val="00F44B4E"/>
    <w:rsid w:val="00F457B3"/>
    <w:rsid w:val="00F45B8B"/>
    <w:rsid w:val="00F45C66"/>
    <w:rsid w:val="00F4620C"/>
    <w:rsid w:val="00F51C4C"/>
    <w:rsid w:val="00F53E6C"/>
    <w:rsid w:val="00F5446A"/>
    <w:rsid w:val="00F54B69"/>
    <w:rsid w:val="00F54C45"/>
    <w:rsid w:val="00F55248"/>
    <w:rsid w:val="00F552C7"/>
    <w:rsid w:val="00F55396"/>
    <w:rsid w:val="00F55587"/>
    <w:rsid w:val="00F55B70"/>
    <w:rsid w:val="00F578DE"/>
    <w:rsid w:val="00F605F5"/>
    <w:rsid w:val="00F60D73"/>
    <w:rsid w:val="00F6138D"/>
    <w:rsid w:val="00F61ECE"/>
    <w:rsid w:val="00F62C41"/>
    <w:rsid w:val="00F64389"/>
    <w:rsid w:val="00F64891"/>
    <w:rsid w:val="00F64B64"/>
    <w:rsid w:val="00F64FDE"/>
    <w:rsid w:val="00F65221"/>
    <w:rsid w:val="00F654EA"/>
    <w:rsid w:val="00F654FA"/>
    <w:rsid w:val="00F65BB8"/>
    <w:rsid w:val="00F65E49"/>
    <w:rsid w:val="00F65FFA"/>
    <w:rsid w:val="00F66B02"/>
    <w:rsid w:val="00F66C21"/>
    <w:rsid w:val="00F67102"/>
    <w:rsid w:val="00F67EDB"/>
    <w:rsid w:val="00F70758"/>
    <w:rsid w:val="00F7152E"/>
    <w:rsid w:val="00F74B24"/>
    <w:rsid w:val="00F752B3"/>
    <w:rsid w:val="00F75E9C"/>
    <w:rsid w:val="00F7607D"/>
    <w:rsid w:val="00F76393"/>
    <w:rsid w:val="00F76DA4"/>
    <w:rsid w:val="00F76F8A"/>
    <w:rsid w:val="00F8019B"/>
    <w:rsid w:val="00F80488"/>
    <w:rsid w:val="00F80843"/>
    <w:rsid w:val="00F80AD3"/>
    <w:rsid w:val="00F8144C"/>
    <w:rsid w:val="00F81F51"/>
    <w:rsid w:val="00F8267D"/>
    <w:rsid w:val="00F84851"/>
    <w:rsid w:val="00F84D46"/>
    <w:rsid w:val="00F85A80"/>
    <w:rsid w:val="00F86697"/>
    <w:rsid w:val="00F86801"/>
    <w:rsid w:val="00F869F0"/>
    <w:rsid w:val="00F86AED"/>
    <w:rsid w:val="00F90224"/>
    <w:rsid w:val="00F9113D"/>
    <w:rsid w:val="00F912CC"/>
    <w:rsid w:val="00F91FA5"/>
    <w:rsid w:val="00F92AD7"/>
    <w:rsid w:val="00F92CF0"/>
    <w:rsid w:val="00F94D61"/>
    <w:rsid w:val="00F95556"/>
    <w:rsid w:val="00F95C26"/>
    <w:rsid w:val="00F96D2A"/>
    <w:rsid w:val="00F96F23"/>
    <w:rsid w:val="00F97198"/>
    <w:rsid w:val="00F977B9"/>
    <w:rsid w:val="00F97DEF"/>
    <w:rsid w:val="00FA0350"/>
    <w:rsid w:val="00FA3F4F"/>
    <w:rsid w:val="00FA40B1"/>
    <w:rsid w:val="00FA46F8"/>
    <w:rsid w:val="00FA693F"/>
    <w:rsid w:val="00FA69EB"/>
    <w:rsid w:val="00FA7600"/>
    <w:rsid w:val="00FA7745"/>
    <w:rsid w:val="00FA7DEA"/>
    <w:rsid w:val="00FB0862"/>
    <w:rsid w:val="00FB0896"/>
    <w:rsid w:val="00FB09F0"/>
    <w:rsid w:val="00FB0AC1"/>
    <w:rsid w:val="00FB17ED"/>
    <w:rsid w:val="00FB19BB"/>
    <w:rsid w:val="00FB41C7"/>
    <w:rsid w:val="00FB50BC"/>
    <w:rsid w:val="00FB5274"/>
    <w:rsid w:val="00FB587C"/>
    <w:rsid w:val="00FB58A9"/>
    <w:rsid w:val="00FB681C"/>
    <w:rsid w:val="00FB71D2"/>
    <w:rsid w:val="00FB72BB"/>
    <w:rsid w:val="00FB7C04"/>
    <w:rsid w:val="00FC11FC"/>
    <w:rsid w:val="00FC1E2D"/>
    <w:rsid w:val="00FC2B66"/>
    <w:rsid w:val="00FC352A"/>
    <w:rsid w:val="00FC359D"/>
    <w:rsid w:val="00FC40D8"/>
    <w:rsid w:val="00FC41BD"/>
    <w:rsid w:val="00FC487C"/>
    <w:rsid w:val="00FC4D2D"/>
    <w:rsid w:val="00FC4E69"/>
    <w:rsid w:val="00FC5412"/>
    <w:rsid w:val="00FC5C2A"/>
    <w:rsid w:val="00FC5F08"/>
    <w:rsid w:val="00FC5F5D"/>
    <w:rsid w:val="00FC61F9"/>
    <w:rsid w:val="00FC622E"/>
    <w:rsid w:val="00FC66E0"/>
    <w:rsid w:val="00FD0437"/>
    <w:rsid w:val="00FD051E"/>
    <w:rsid w:val="00FD0688"/>
    <w:rsid w:val="00FD0BD6"/>
    <w:rsid w:val="00FD12CD"/>
    <w:rsid w:val="00FD1309"/>
    <w:rsid w:val="00FD14DE"/>
    <w:rsid w:val="00FD28F1"/>
    <w:rsid w:val="00FD44C2"/>
    <w:rsid w:val="00FD452A"/>
    <w:rsid w:val="00FD4FFA"/>
    <w:rsid w:val="00FD705E"/>
    <w:rsid w:val="00FD76AA"/>
    <w:rsid w:val="00FE0A16"/>
    <w:rsid w:val="00FE0C04"/>
    <w:rsid w:val="00FE1437"/>
    <w:rsid w:val="00FE1529"/>
    <w:rsid w:val="00FE1A12"/>
    <w:rsid w:val="00FE2D54"/>
    <w:rsid w:val="00FE2F3C"/>
    <w:rsid w:val="00FE43BE"/>
    <w:rsid w:val="00FE4710"/>
    <w:rsid w:val="00FE4736"/>
    <w:rsid w:val="00FE4898"/>
    <w:rsid w:val="00FE5304"/>
    <w:rsid w:val="00FE592B"/>
    <w:rsid w:val="00FE740A"/>
    <w:rsid w:val="00FE7866"/>
    <w:rsid w:val="00FE7C19"/>
    <w:rsid w:val="00FF06D9"/>
    <w:rsid w:val="00FF0849"/>
    <w:rsid w:val="00FF0A08"/>
    <w:rsid w:val="00FF1647"/>
    <w:rsid w:val="00FF22B8"/>
    <w:rsid w:val="00FF2F76"/>
    <w:rsid w:val="00FF3F2D"/>
    <w:rsid w:val="00FF4025"/>
    <w:rsid w:val="00FF4A63"/>
    <w:rsid w:val="00FF4F57"/>
    <w:rsid w:val="00FF54B8"/>
    <w:rsid w:val="00FF7497"/>
    <w:rsid w:val="00FF7835"/>
    <w:rsid w:val="00FF784D"/>
    <w:rsid w:val="0104458B"/>
    <w:rsid w:val="0133758F"/>
    <w:rsid w:val="01640518"/>
    <w:rsid w:val="016D57FA"/>
    <w:rsid w:val="017A6055"/>
    <w:rsid w:val="01956F93"/>
    <w:rsid w:val="019B53E2"/>
    <w:rsid w:val="01BE73EC"/>
    <w:rsid w:val="01C41113"/>
    <w:rsid w:val="01DF1D31"/>
    <w:rsid w:val="01F92D80"/>
    <w:rsid w:val="01F954D4"/>
    <w:rsid w:val="01FD4042"/>
    <w:rsid w:val="020458F6"/>
    <w:rsid w:val="021E0217"/>
    <w:rsid w:val="02250A16"/>
    <w:rsid w:val="026378CD"/>
    <w:rsid w:val="026D0521"/>
    <w:rsid w:val="027D02FE"/>
    <w:rsid w:val="028326FA"/>
    <w:rsid w:val="02B83F1D"/>
    <w:rsid w:val="02CB72D0"/>
    <w:rsid w:val="02FA7B60"/>
    <w:rsid w:val="03026A0B"/>
    <w:rsid w:val="03186D24"/>
    <w:rsid w:val="032B3844"/>
    <w:rsid w:val="03395FEA"/>
    <w:rsid w:val="036B0789"/>
    <w:rsid w:val="0388410D"/>
    <w:rsid w:val="03A43FBF"/>
    <w:rsid w:val="03E51D6C"/>
    <w:rsid w:val="03E76539"/>
    <w:rsid w:val="04006A2B"/>
    <w:rsid w:val="0409276C"/>
    <w:rsid w:val="04421144"/>
    <w:rsid w:val="045836F1"/>
    <w:rsid w:val="04F902ED"/>
    <w:rsid w:val="051C173B"/>
    <w:rsid w:val="052E6B40"/>
    <w:rsid w:val="054B3988"/>
    <w:rsid w:val="057D4BD1"/>
    <w:rsid w:val="05886E77"/>
    <w:rsid w:val="058A3C4A"/>
    <w:rsid w:val="05C555C6"/>
    <w:rsid w:val="05CB6026"/>
    <w:rsid w:val="05CE6C7E"/>
    <w:rsid w:val="05D30432"/>
    <w:rsid w:val="05F97ED2"/>
    <w:rsid w:val="060F2843"/>
    <w:rsid w:val="0620408A"/>
    <w:rsid w:val="063D0ACC"/>
    <w:rsid w:val="06667525"/>
    <w:rsid w:val="067D1B0C"/>
    <w:rsid w:val="06B405F7"/>
    <w:rsid w:val="06B85605"/>
    <w:rsid w:val="06BA4742"/>
    <w:rsid w:val="06C5167C"/>
    <w:rsid w:val="073432EC"/>
    <w:rsid w:val="075637EA"/>
    <w:rsid w:val="075C60BF"/>
    <w:rsid w:val="076520D3"/>
    <w:rsid w:val="076E75D8"/>
    <w:rsid w:val="07C04B38"/>
    <w:rsid w:val="07D72EA9"/>
    <w:rsid w:val="07DF176A"/>
    <w:rsid w:val="07E472F9"/>
    <w:rsid w:val="07E7713A"/>
    <w:rsid w:val="07F10F95"/>
    <w:rsid w:val="07F867C1"/>
    <w:rsid w:val="07FA5809"/>
    <w:rsid w:val="080839BA"/>
    <w:rsid w:val="080D3087"/>
    <w:rsid w:val="08187E7F"/>
    <w:rsid w:val="08222411"/>
    <w:rsid w:val="08584549"/>
    <w:rsid w:val="08721009"/>
    <w:rsid w:val="089B4E12"/>
    <w:rsid w:val="089F7BB5"/>
    <w:rsid w:val="08A906C5"/>
    <w:rsid w:val="08B11CEF"/>
    <w:rsid w:val="08D03634"/>
    <w:rsid w:val="08E77122"/>
    <w:rsid w:val="09006C26"/>
    <w:rsid w:val="09220E03"/>
    <w:rsid w:val="09235FAE"/>
    <w:rsid w:val="092702BE"/>
    <w:rsid w:val="09440A55"/>
    <w:rsid w:val="094E5E8B"/>
    <w:rsid w:val="095424DF"/>
    <w:rsid w:val="09570B83"/>
    <w:rsid w:val="097D6385"/>
    <w:rsid w:val="0980144C"/>
    <w:rsid w:val="098B2F1A"/>
    <w:rsid w:val="099B2686"/>
    <w:rsid w:val="09A02043"/>
    <w:rsid w:val="09C736B1"/>
    <w:rsid w:val="09D12691"/>
    <w:rsid w:val="09DA7976"/>
    <w:rsid w:val="09DE7D03"/>
    <w:rsid w:val="09E667D0"/>
    <w:rsid w:val="0A1821B1"/>
    <w:rsid w:val="0A2A52A4"/>
    <w:rsid w:val="0A3057D5"/>
    <w:rsid w:val="0A425AE5"/>
    <w:rsid w:val="0A571CAD"/>
    <w:rsid w:val="0A7F444C"/>
    <w:rsid w:val="0A8B48B0"/>
    <w:rsid w:val="0AAF72EA"/>
    <w:rsid w:val="0AF41A11"/>
    <w:rsid w:val="0AF61C4C"/>
    <w:rsid w:val="0B0405DA"/>
    <w:rsid w:val="0B3138BD"/>
    <w:rsid w:val="0B4827D7"/>
    <w:rsid w:val="0B4C466E"/>
    <w:rsid w:val="0B54287F"/>
    <w:rsid w:val="0B5C10FD"/>
    <w:rsid w:val="0B8F4F60"/>
    <w:rsid w:val="0BC15C42"/>
    <w:rsid w:val="0BCD026F"/>
    <w:rsid w:val="0BCE4DC7"/>
    <w:rsid w:val="0BEB032C"/>
    <w:rsid w:val="0BF476EA"/>
    <w:rsid w:val="0C0124B4"/>
    <w:rsid w:val="0C0C5967"/>
    <w:rsid w:val="0C2E67E4"/>
    <w:rsid w:val="0C442326"/>
    <w:rsid w:val="0C623C90"/>
    <w:rsid w:val="0C6939A6"/>
    <w:rsid w:val="0CAE6E4A"/>
    <w:rsid w:val="0CB40839"/>
    <w:rsid w:val="0CDF41BF"/>
    <w:rsid w:val="0CFA74C1"/>
    <w:rsid w:val="0D0316DE"/>
    <w:rsid w:val="0D0B0DAD"/>
    <w:rsid w:val="0D1A404E"/>
    <w:rsid w:val="0D1A7B4B"/>
    <w:rsid w:val="0D254B47"/>
    <w:rsid w:val="0D3910D6"/>
    <w:rsid w:val="0DAE15DF"/>
    <w:rsid w:val="0DE011D7"/>
    <w:rsid w:val="0DE07953"/>
    <w:rsid w:val="0DE334DA"/>
    <w:rsid w:val="0DED6C3C"/>
    <w:rsid w:val="0DF77E44"/>
    <w:rsid w:val="0E461E6E"/>
    <w:rsid w:val="0E951E2D"/>
    <w:rsid w:val="0EB04C1D"/>
    <w:rsid w:val="0ED32755"/>
    <w:rsid w:val="0ED60439"/>
    <w:rsid w:val="0F0F7EFA"/>
    <w:rsid w:val="0F1467D4"/>
    <w:rsid w:val="0F2036E7"/>
    <w:rsid w:val="0F4939F6"/>
    <w:rsid w:val="0F565086"/>
    <w:rsid w:val="0F572DAE"/>
    <w:rsid w:val="0F5825A4"/>
    <w:rsid w:val="0F840E19"/>
    <w:rsid w:val="0F890D17"/>
    <w:rsid w:val="0F9C6460"/>
    <w:rsid w:val="0FA27879"/>
    <w:rsid w:val="0FA600D6"/>
    <w:rsid w:val="0FCC044D"/>
    <w:rsid w:val="0FED709C"/>
    <w:rsid w:val="0FF0681A"/>
    <w:rsid w:val="0FFC53D4"/>
    <w:rsid w:val="100162AE"/>
    <w:rsid w:val="10216377"/>
    <w:rsid w:val="1030066E"/>
    <w:rsid w:val="104A131B"/>
    <w:rsid w:val="10950CDB"/>
    <w:rsid w:val="10DA157D"/>
    <w:rsid w:val="111223B7"/>
    <w:rsid w:val="114809B7"/>
    <w:rsid w:val="117B74D9"/>
    <w:rsid w:val="11AB4C56"/>
    <w:rsid w:val="11AD0C25"/>
    <w:rsid w:val="11C20769"/>
    <w:rsid w:val="11CD49CA"/>
    <w:rsid w:val="11F373CA"/>
    <w:rsid w:val="12110C5C"/>
    <w:rsid w:val="123012F2"/>
    <w:rsid w:val="12372F05"/>
    <w:rsid w:val="12772755"/>
    <w:rsid w:val="12BD132F"/>
    <w:rsid w:val="12CE0564"/>
    <w:rsid w:val="12E615C9"/>
    <w:rsid w:val="12E73CA4"/>
    <w:rsid w:val="12F059D1"/>
    <w:rsid w:val="130A0F96"/>
    <w:rsid w:val="133348AD"/>
    <w:rsid w:val="134346B1"/>
    <w:rsid w:val="13525B1D"/>
    <w:rsid w:val="13696028"/>
    <w:rsid w:val="138D6C9B"/>
    <w:rsid w:val="139934F3"/>
    <w:rsid w:val="13AB0B2C"/>
    <w:rsid w:val="140D2A59"/>
    <w:rsid w:val="141E3874"/>
    <w:rsid w:val="143E00CE"/>
    <w:rsid w:val="146A6E8E"/>
    <w:rsid w:val="147B791F"/>
    <w:rsid w:val="14AD3953"/>
    <w:rsid w:val="14BE1DE8"/>
    <w:rsid w:val="14D26371"/>
    <w:rsid w:val="14E279DF"/>
    <w:rsid w:val="14FE6475"/>
    <w:rsid w:val="150342CB"/>
    <w:rsid w:val="1504138D"/>
    <w:rsid w:val="150F7544"/>
    <w:rsid w:val="15141771"/>
    <w:rsid w:val="151E6F20"/>
    <w:rsid w:val="15263142"/>
    <w:rsid w:val="153214E5"/>
    <w:rsid w:val="15341106"/>
    <w:rsid w:val="15477660"/>
    <w:rsid w:val="154D7DE4"/>
    <w:rsid w:val="15662480"/>
    <w:rsid w:val="15953F29"/>
    <w:rsid w:val="15F15AC1"/>
    <w:rsid w:val="1606497D"/>
    <w:rsid w:val="165F21A3"/>
    <w:rsid w:val="16621CA4"/>
    <w:rsid w:val="16647696"/>
    <w:rsid w:val="16A4068F"/>
    <w:rsid w:val="170D0C8A"/>
    <w:rsid w:val="171239AF"/>
    <w:rsid w:val="1726591C"/>
    <w:rsid w:val="178C5750"/>
    <w:rsid w:val="17CF1555"/>
    <w:rsid w:val="17EA65A4"/>
    <w:rsid w:val="17FD5C86"/>
    <w:rsid w:val="180247C3"/>
    <w:rsid w:val="18343FFF"/>
    <w:rsid w:val="183744C0"/>
    <w:rsid w:val="184B0F97"/>
    <w:rsid w:val="185B79C1"/>
    <w:rsid w:val="1876171F"/>
    <w:rsid w:val="18975489"/>
    <w:rsid w:val="18AF1850"/>
    <w:rsid w:val="18B53599"/>
    <w:rsid w:val="190F4E12"/>
    <w:rsid w:val="19230F50"/>
    <w:rsid w:val="19304014"/>
    <w:rsid w:val="19375EE1"/>
    <w:rsid w:val="193A6208"/>
    <w:rsid w:val="193C7053"/>
    <w:rsid w:val="19722255"/>
    <w:rsid w:val="19805CF2"/>
    <w:rsid w:val="199D0935"/>
    <w:rsid w:val="19B56CF3"/>
    <w:rsid w:val="19C87B72"/>
    <w:rsid w:val="19F84272"/>
    <w:rsid w:val="1A1572D5"/>
    <w:rsid w:val="1A2B1DC2"/>
    <w:rsid w:val="1A3B1DEC"/>
    <w:rsid w:val="1A6C6B7B"/>
    <w:rsid w:val="1A7A0FA3"/>
    <w:rsid w:val="1A827FFE"/>
    <w:rsid w:val="1A892C6A"/>
    <w:rsid w:val="1A8C7994"/>
    <w:rsid w:val="1A8F413B"/>
    <w:rsid w:val="1A9A3794"/>
    <w:rsid w:val="1AB50D52"/>
    <w:rsid w:val="1AB6217A"/>
    <w:rsid w:val="1ACA0F29"/>
    <w:rsid w:val="1AEF58C2"/>
    <w:rsid w:val="1B0F3D40"/>
    <w:rsid w:val="1B1C6848"/>
    <w:rsid w:val="1B2D23AB"/>
    <w:rsid w:val="1B3F78A6"/>
    <w:rsid w:val="1B434E49"/>
    <w:rsid w:val="1B466A2A"/>
    <w:rsid w:val="1B682E5A"/>
    <w:rsid w:val="1B8265A5"/>
    <w:rsid w:val="1B8913EB"/>
    <w:rsid w:val="1BCE681B"/>
    <w:rsid w:val="1BD347AA"/>
    <w:rsid w:val="1BDA0C95"/>
    <w:rsid w:val="1BE258E0"/>
    <w:rsid w:val="1BF43FD9"/>
    <w:rsid w:val="1C12322B"/>
    <w:rsid w:val="1C124AEB"/>
    <w:rsid w:val="1C1450E3"/>
    <w:rsid w:val="1C2C4884"/>
    <w:rsid w:val="1C2E4DFD"/>
    <w:rsid w:val="1C480375"/>
    <w:rsid w:val="1C5C4BA1"/>
    <w:rsid w:val="1C62492D"/>
    <w:rsid w:val="1C6C6C7A"/>
    <w:rsid w:val="1C7C00F6"/>
    <w:rsid w:val="1C8C6544"/>
    <w:rsid w:val="1CA36BAA"/>
    <w:rsid w:val="1CDB1FF0"/>
    <w:rsid w:val="1D047631"/>
    <w:rsid w:val="1D187D1E"/>
    <w:rsid w:val="1D1E5006"/>
    <w:rsid w:val="1D5D4830"/>
    <w:rsid w:val="1D661E80"/>
    <w:rsid w:val="1DAA5AEB"/>
    <w:rsid w:val="1DAC4008"/>
    <w:rsid w:val="1DC3043A"/>
    <w:rsid w:val="1DE52654"/>
    <w:rsid w:val="1E157496"/>
    <w:rsid w:val="1E2B3FEA"/>
    <w:rsid w:val="1E3A5066"/>
    <w:rsid w:val="1E3F7864"/>
    <w:rsid w:val="1E6E4862"/>
    <w:rsid w:val="1EB32B16"/>
    <w:rsid w:val="1ECD1BD7"/>
    <w:rsid w:val="1EDE362D"/>
    <w:rsid w:val="1EDE3910"/>
    <w:rsid w:val="1F390DB9"/>
    <w:rsid w:val="1F3A7674"/>
    <w:rsid w:val="1F82718D"/>
    <w:rsid w:val="1FEA3F52"/>
    <w:rsid w:val="200417AB"/>
    <w:rsid w:val="2022428A"/>
    <w:rsid w:val="202C46B2"/>
    <w:rsid w:val="208179AB"/>
    <w:rsid w:val="20AB4C76"/>
    <w:rsid w:val="210C4670"/>
    <w:rsid w:val="21285A05"/>
    <w:rsid w:val="216F7B6E"/>
    <w:rsid w:val="21864FA7"/>
    <w:rsid w:val="219016C0"/>
    <w:rsid w:val="21932BE4"/>
    <w:rsid w:val="21C706F1"/>
    <w:rsid w:val="21CF24C2"/>
    <w:rsid w:val="21D17CB7"/>
    <w:rsid w:val="21D94230"/>
    <w:rsid w:val="21E704CA"/>
    <w:rsid w:val="21FE4FEB"/>
    <w:rsid w:val="21FE675A"/>
    <w:rsid w:val="22147991"/>
    <w:rsid w:val="222C10C5"/>
    <w:rsid w:val="224105FB"/>
    <w:rsid w:val="22570992"/>
    <w:rsid w:val="22836B71"/>
    <w:rsid w:val="2294503F"/>
    <w:rsid w:val="22A76527"/>
    <w:rsid w:val="22DC2DB3"/>
    <w:rsid w:val="22E0756D"/>
    <w:rsid w:val="22FE2E0C"/>
    <w:rsid w:val="23083BF0"/>
    <w:rsid w:val="232D1C8D"/>
    <w:rsid w:val="23671921"/>
    <w:rsid w:val="23810EAB"/>
    <w:rsid w:val="23841BD9"/>
    <w:rsid w:val="239F04F3"/>
    <w:rsid w:val="23A010F0"/>
    <w:rsid w:val="23CE47E7"/>
    <w:rsid w:val="23F61D9C"/>
    <w:rsid w:val="23F738D7"/>
    <w:rsid w:val="24082DAB"/>
    <w:rsid w:val="24174945"/>
    <w:rsid w:val="24242681"/>
    <w:rsid w:val="2446410F"/>
    <w:rsid w:val="248B037D"/>
    <w:rsid w:val="24963554"/>
    <w:rsid w:val="249656F3"/>
    <w:rsid w:val="24A80610"/>
    <w:rsid w:val="24AD135D"/>
    <w:rsid w:val="25102097"/>
    <w:rsid w:val="252C1A2E"/>
    <w:rsid w:val="253C026C"/>
    <w:rsid w:val="255D6C3D"/>
    <w:rsid w:val="256F195A"/>
    <w:rsid w:val="25886BE3"/>
    <w:rsid w:val="25A126F1"/>
    <w:rsid w:val="25B07A26"/>
    <w:rsid w:val="25B81B16"/>
    <w:rsid w:val="25C16051"/>
    <w:rsid w:val="25ED2172"/>
    <w:rsid w:val="25FF65CF"/>
    <w:rsid w:val="26034647"/>
    <w:rsid w:val="261E5379"/>
    <w:rsid w:val="26A511A6"/>
    <w:rsid w:val="26A96E8E"/>
    <w:rsid w:val="26D63D39"/>
    <w:rsid w:val="26D7660D"/>
    <w:rsid w:val="27012EBF"/>
    <w:rsid w:val="27096950"/>
    <w:rsid w:val="270E6D97"/>
    <w:rsid w:val="27105E71"/>
    <w:rsid w:val="271C092F"/>
    <w:rsid w:val="27471484"/>
    <w:rsid w:val="274B54E9"/>
    <w:rsid w:val="2768006F"/>
    <w:rsid w:val="277C0244"/>
    <w:rsid w:val="277D1DB1"/>
    <w:rsid w:val="27AA4769"/>
    <w:rsid w:val="27E1275D"/>
    <w:rsid w:val="27ED64B9"/>
    <w:rsid w:val="27F31232"/>
    <w:rsid w:val="282A2E34"/>
    <w:rsid w:val="284D4DD9"/>
    <w:rsid w:val="285E50E5"/>
    <w:rsid w:val="287A5D4B"/>
    <w:rsid w:val="2891170D"/>
    <w:rsid w:val="28AA6DA0"/>
    <w:rsid w:val="28CB5BE0"/>
    <w:rsid w:val="28EA0C9D"/>
    <w:rsid w:val="28F03F58"/>
    <w:rsid w:val="28FF2BF1"/>
    <w:rsid w:val="29135029"/>
    <w:rsid w:val="291746DE"/>
    <w:rsid w:val="291E64FD"/>
    <w:rsid w:val="29677EAC"/>
    <w:rsid w:val="296E1BA6"/>
    <w:rsid w:val="2972448D"/>
    <w:rsid w:val="29777B12"/>
    <w:rsid w:val="29A42A73"/>
    <w:rsid w:val="29B41ABF"/>
    <w:rsid w:val="29CA2C4E"/>
    <w:rsid w:val="2A02584A"/>
    <w:rsid w:val="2A1B7E77"/>
    <w:rsid w:val="2A4027BC"/>
    <w:rsid w:val="2A484F1F"/>
    <w:rsid w:val="2A5626E7"/>
    <w:rsid w:val="2AB0092A"/>
    <w:rsid w:val="2AD06D94"/>
    <w:rsid w:val="2AE02C51"/>
    <w:rsid w:val="2AE64466"/>
    <w:rsid w:val="2B0E16D2"/>
    <w:rsid w:val="2B38542D"/>
    <w:rsid w:val="2B43781E"/>
    <w:rsid w:val="2B6C52CA"/>
    <w:rsid w:val="2B75215F"/>
    <w:rsid w:val="2B782CC2"/>
    <w:rsid w:val="2BA4331E"/>
    <w:rsid w:val="2BA72EB6"/>
    <w:rsid w:val="2BBD5701"/>
    <w:rsid w:val="2BC773D1"/>
    <w:rsid w:val="2BFD2DC5"/>
    <w:rsid w:val="2C19523E"/>
    <w:rsid w:val="2C581B49"/>
    <w:rsid w:val="2C77792C"/>
    <w:rsid w:val="2C7F3BA9"/>
    <w:rsid w:val="2C844B41"/>
    <w:rsid w:val="2CA85A95"/>
    <w:rsid w:val="2CB91342"/>
    <w:rsid w:val="2CFA5C0F"/>
    <w:rsid w:val="2D095368"/>
    <w:rsid w:val="2D154990"/>
    <w:rsid w:val="2D3E1816"/>
    <w:rsid w:val="2D3F3BA4"/>
    <w:rsid w:val="2D4E5210"/>
    <w:rsid w:val="2D521FE4"/>
    <w:rsid w:val="2D57486D"/>
    <w:rsid w:val="2D886C00"/>
    <w:rsid w:val="2D8A3D5B"/>
    <w:rsid w:val="2D923D8F"/>
    <w:rsid w:val="2DAF5059"/>
    <w:rsid w:val="2DBF2B4A"/>
    <w:rsid w:val="2E085ECE"/>
    <w:rsid w:val="2E397741"/>
    <w:rsid w:val="2E3D2F06"/>
    <w:rsid w:val="2E4D22E3"/>
    <w:rsid w:val="2E53220A"/>
    <w:rsid w:val="2E5A36A3"/>
    <w:rsid w:val="2E695DB6"/>
    <w:rsid w:val="2E72456E"/>
    <w:rsid w:val="2E785CFF"/>
    <w:rsid w:val="2EB43687"/>
    <w:rsid w:val="2ECC1D1F"/>
    <w:rsid w:val="2ECF17F6"/>
    <w:rsid w:val="2ED222EC"/>
    <w:rsid w:val="2ED95C04"/>
    <w:rsid w:val="2F2627FA"/>
    <w:rsid w:val="2F9C0964"/>
    <w:rsid w:val="2F9E043D"/>
    <w:rsid w:val="2FB85027"/>
    <w:rsid w:val="2FEB0BD7"/>
    <w:rsid w:val="2FF03353"/>
    <w:rsid w:val="30263F63"/>
    <w:rsid w:val="30313B07"/>
    <w:rsid w:val="30645C10"/>
    <w:rsid w:val="30702C3E"/>
    <w:rsid w:val="307F5D4C"/>
    <w:rsid w:val="308D1AEC"/>
    <w:rsid w:val="308E1D3F"/>
    <w:rsid w:val="30DA7865"/>
    <w:rsid w:val="30E166B5"/>
    <w:rsid w:val="30E3708D"/>
    <w:rsid w:val="30ED7376"/>
    <w:rsid w:val="311724AB"/>
    <w:rsid w:val="311F214E"/>
    <w:rsid w:val="31216F79"/>
    <w:rsid w:val="3152478A"/>
    <w:rsid w:val="31687082"/>
    <w:rsid w:val="316C6A84"/>
    <w:rsid w:val="319513A0"/>
    <w:rsid w:val="31AB45BC"/>
    <w:rsid w:val="31CC3BDF"/>
    <w:rsid w:val="31E56E8B"/>
    <w:rsid w:val="31F62E99"/>
    <w:rsid w:val="31FE2D9B"/>
    <w:rsid w:val="3200110E"/>
    <w:rsid w:val="32284277"/>
    <w:rsid w:val="3233692D"/>
    <w:rsid w:val="32516607"/>
    <w:rsid w:val="32684552"/>
    <w:rsid w:val="329267C1"/>
    <w:rsid w:val="32934090"/>
    <w:rsid w:val="329C2479"/>
    <w:rsid w:val="32B62DBE"/>
    <w:rsid w:val="32EB7DAF"/>
    <w:rsid w:val="32F16EDE"/>
    <w:rsid w:val="3368435D"/>
    <w:rsid w:val="33807805"/>
    <w:rsid w:val="339414D9"/>
    <w:rsid w:val="339E3C85"/>
    <w:rsid w:val="33B813EE"/>
    <w:rsid w:val="33D50207"/>
    <w:rsid w:val="33D765B5"/>
    <w:rsid w:val="33EC7DBB"/>
    <w:rsid w:val="34007F6D"/>
    <w:rsid w:val="34062ABA"/>
    <w:rsid w:val="341E39AA"/>
    <w:rsid w:val="34241386"/>
    <w:rsid w:val="342B30BF"/>
    <w:rsid w:val="343B04AE"/>
    <w:rsid w:val="345C4C50"/>
    <w:rsid w:val="34655258"/>
    <w:rsid w:val="3470421E"/>
    <w:rsid w:val="349A66C0"/>
    <w:rsid w:val="34AC65B3"/>
    <w:rsid w:val="34C8321F"/>
    <w:rsid w:val="34CE11CA"/>
    <w:rsid w:val="34D356F3"/>
    <w:rsid w:val="34E55D94"/>
    <w:rsid w:val="353448B6"/>
    <w:rsid w:val="353F287E"/>
    <w:rsid w:val="35AE5514"/>
    <w:rsid w:val="35B960E0"/>
    <w:rsid w:val="35EC7188"/>
    <w:rsid w:val="35F42522"/>
    <w:rsid w:val="35F7034D"/>
    <w:rsid w:val="36157662"/>
    <w:rsid w:val="3633380E"/>
    <w:rsid w:val="36546526"/>
    <w:rsid w:val="365550E2"/>
    <w:rsid w:val="365E7EE1"/>
    <w:rsid w:val="365F6999"/>
    <w:rsid w:val="366413ED"/>
    <w:rsid w:val="36663305"/>
    <w:rsid w:val="36980C13"/>
    <w:rsid w:val="36CB7299"/>
    <w:rsid w:val="36DE1EA8"/>
    <w:rsid w:val="36E14E00"/>
    <w:rsid w:val="36F5703C"/>
    <w:rsid w:val="36FC197D"/>
    <w:rsid w:val="36FC4E07"/>
    <w:rsid w:val="37170FFE"/>
    <w:rsid w:val="373C412D"/>
    <w:rsid w:val="374B4BD9"/>
    <w:rsid w:val="37920A5A"/>
    <w:rsid w:val="37923071"/>
    <w:rsid w:val="37C02717"/>
    <w:rsid w:val="37E011F8"/>
    <w:rsid w:val="37EF6DC8"/>
    <w:rsid w:val="38094CF1"/>
    <w:rsid w:val="382830B0"/>
    <w:rsid w:val="3845395B"/>
    <w:rsid w:val="3865335C"/>
    <w:rsid w:val="38691B28"/>
    <w:rsid w:val="38840A13"/>
    <w:rsid w:val="389C1A37"/>
    <w:rsid w:val="38BA3D17"/>
    <w:rsid w:val="38CC2D28"/>
    <w:rsid w:val="390613FE"/>
    <w:rsid w:val="390D4393"/>
    <w:rsid w:val="390F050A"/>
    <w:rsid w:val="392512E2"/>
    <w:rsid w:val="39441387"/>
    <w:rsid w:val="39936F54"/>
    <w:rsid w:val="39D65FF2"/>
    <w:rsid w:val="3A090F25"/>
    <w:rsid w:val="3A20601D"/>
    <w:rsid w:val="3A4373AE"/>
    <w:rsid w:val="3A523F1C"/>
    <w:rsid w:val="3A5B664D"/>
    <w:rsid w:val="3A7C328C"/>
    <w:rsid w:val="3A954F9A"/>
    <w:rsid w:val="3A9B4B86"/>
    <w:rsid w:val="3AD0536F"/>
    <w:rsid w:val="3AD43EBF"/>
    <w:rsid w:val="3AE325E1"/>
    <w:rsid w:val="3AEA2D04"/>
    <w:rsid w:val="3B0B173D"/>
    <w:rsid w:val="3B0C4E1B"/>
    <w:rsid w:val="3B4445BF"/>
    <w:rsid w:val="3B4E75A1"/>
    <w:rsid w:val="3B596E6D"/>
    <w:rsid w:val="3B8526FD"/>
    <w:rsid w:val="3B8A472A"/>
    <w:rsid w:val="3B8D09A8"/>
    <w:rsid w:val="3B943D76"/>
    <w:rsid w:val="3BAC0F6E"/>
    <w:rsid w:val="3BB755D2"/>
    <w:rsid w:val="3BC16DB3"/>
    <w:rsid w:val="3BC7787A"/>
    <w:rsid w:val="3BE50B73"/>
    <w:rsid w:val="3C0B2B4A"/>
    <w:rsid w:val="3CA62DA2"/>
    <w:rsid w:val="3CB672C1"/>
    <w:rsid w:val="3CBA041E"/>
    <w:rsid w:val="3CC4148B"/>
    <w:rsid w:val="3CD03E9B"/>
    <w:rsid w:val="3CEC6C0D"/>
    <w:rsid w:val="3CF74F4B"/>
    <w:rsid w:val="3CF80C64"/>
    <w:rsid w:val="3D0A244D"/>
    <w:rsid w:val="3D19781A"/>
    <w:rsid w:val="3D4715A7"/>
    <w:rsid w:val="3D4D5D93"/>
    <w:rsid w:val="3D5E2E2E"/>
    <w:rsid w:val="3D6913B0"/>
    <w:rsid w:val="3D727210"/>
    <w:rsid w:val="3D8C4073"/>
    <w:rsid w:val="3D8E705B"/>
    <w:rsid w:val="3DB72499"/>
    <w:rsid w:val="3DBA4428"/>
    <w:rsid w:val="3DBD2F5B"/>
    <w:rsid w:val="3DC90816"/>
    <w:rsid w:val="3DE3072F"/>
    <w:rsid w:val="3DED2C8D"/>
    <w:rsid w:val="3DF24F78"/>
    <w:rsid w:val="3DFD109C"/>
    <w:rsid w:val="3E12768D"/>
    <w:rsid w:val="3E55686A"/>
    <w:rsid w:val="3E5C3666"/>
    <w:rsid w:val="3E826293"/>
    <w:rsid w:val="3E9B5E9B"/>
    <w:rsid w:val="3EB94B24"/>
    <w:rsid w:val="3ECA480C"/>
    <w:rsid w:val="3ED40779"/>
    <w:rsid w:val="3EF400E7"/>
    <w:rsid w:val="3EFA2362"/>
    <w:rsid w:val="3F0B211E"/>
    <w:rsid w:val="3F21410E"/>
    <w:rsid w:val="3F411540"/>
    <w:rsid w:val="3F7814CE"/>
    <w:rsid w:val="3F8247ED"/>
    <w:rsid w:val="3F8D14CC"/>
    <w:rsid w:val="3F8E13A9"/>
    <w:rsid w:val="3FA02BC6"/>
    <w:rsid w:val="3FA1306F"/>
    <w:rsid w:val="3FA656C4"/>
    <w:rsid w:val="3FB51AE8"/>
    <w:rsid w:val="3FC02349"/>
    <w:rsid w:val="3FC77876"/>
    <w:rsid w:val="3FFF76D2"/>
    <w:rsid w:val="40220EF1"/>
    <w:rsid w:val="4025625C"/>
    <w:rsid w:val="403446F2"/>
    <w:rsid w:val="4058430F"/>
    <w:rsid w:val="409273D5"/>
    <w:rsid w:val="40A50367"/>
    <w:rsid w:val="40B12ADB"/>
    <w:rsid w:val="40C258A9"/>
    <w:rsid w:val="40D53E95"/>
    <w:rsid w:val="40ED2269"/>
    <w:rsid w:val="40F462E2"/>
    <w:rsid w:val="40F91A2C"/>
    <w:rsid w:val="40FA7DA7"/>
    <w:rsid w:val="4111695C"/>
    <w:rsid w:val="412171EE"/>
    <w:rsid w:val="412F3401"/>
    <w:rsid w:val="415B12A6"/>
    <w:rsid w:val="41A5318D"/>
    <w:rsid w:val="41AB16C2"/>
    <w:rsid w:val="41BF3DDD"/>
    <w:rsid w:val="41C2147E"/>
    <w:rsid w:val="41D0160D"/>
    <w:rsid w:val="41F379CF"/>
    <w:rsid w:val="421F4774"/>
    <w:rsid w:val="4223547E"/>
    <w:rsid w:val="42551D91"/>
    <w:rsid w:val="426F60F8"/>
    <w:rsid w:val="427C4B65"/>
    <w:rsid w:val="427F5525"/>
    <w:rsid w:val="42860B55"/>
    <w:rsid w:val="42AD12C9"/>
    <w:rsid w:val="42DB107E"/>
    <w:rsid w:val="42DE523E"/>
    <w:rsid w:val="42F223AD"/>
    <w:rsid w:val="43184F08"/>
    <w:rsid w:val="4320174C"/>
    <w:rsid w:val="435A40A4"/>
    <w:rsid w:val="435D300A"/>
    <w:rsid w:val="43706CDA"/>
    <w:rsid w:val="438976E2"/>
    <w:rsid w:val="439A4563"/>
    <w:rsid w:val="43AD6999"/>
    <w:rsid w:val="43B23EDE"/>
    <w:rsid w:val="43BE3CB6"/>
    <w:rsid w:val="43F43652"/>
    <w:rsid w:val="44147B34"/>
    <w:rsid w:val="441C59BD"/>
    <w:rsid w:val="442649CF"/>
    <w:rsid w:val="442B137D"/>
    <w:rsid w:val="444B5EFF"/>
    <w:rsid w:val="445D199D"/>
    <w:rsid w:val="449B3345"/>
    <w:rsid w:val="44C24D59"/>
    <w:rsid w:val="44C81185"/>
    <w:rsid w:val="44F3065E"/>
    <w:rsid w:val="45094B99"/>
    <w:rsid w:val="45097E04"/>
    <w:rsid w:val="45315DA4"/>
    <w:rsid w:val="453F4F0D"/>
    <w:rsid w:val="454D6A28"/>
    <w:rsid w:val="456C259D"/>
    <w:rsid w:val="45961954"/>
    <w:rsid w:val="45A66A4B"/>
    <w:rsid w:val="45AE4F0C"/>
    <w:rsid w:val="45DB35CC"/>
    <w:rsid w:val="45F9568D"/>
    <w:rsid w:val="46123BE6"/>
    <w:rsid w:val="463B27EE"/>
    <w:rsid w:val="46455223"/>
    <w:rsid w:val="46756481"/>
    <w:rsid w:val="469255FF"/>
    <w:rsid w:val="469B557B"/>
    <w:rsid w:val="46E548C9"/>
    <w:rsid w:val="46E611EB"/>
    <w:rsid w:val="46FA3FF7"/>
    <w:rsid w:val="471D6E2E"/>
    <w:rsid w:val="47227E01"/>
    <w:rsid w:val="47234D7D"/>
    <w:rsid w:val="473505D7"/>
    <w:rsid w:val="47393594"/>
    <w:rsid w:val="473A029C"/>
    <w:rsid w:val="476D3586"/>
    <w:rsid w:val="47BB49AE"/>
    <w:rsid w:val="47C52DB3"/>
    <w:rsid w:val="47D43FC2"/>
    <w:rsid w:val="47F21BE5"/>
    <w:rsid w:val="47FB124E"/>
    <w:rsid w:val="480677D8"/>
    <w:rsid w:val="48102173"/>
    <w:rsid w:val="481870DA"/>
    <w:rsid w:val="48306271"/>
    <w:rsid w:val="4838231B"/>
    <w:rsid w:val="485618D3"/>
    <w:rsid w:val="48621A3D"/>
    <w:rsid w:val="486779BC"/>
    <w:rsid w:val="487C58DA"/>
    <w:rsid w:val="48803767"/>
    <w:rsid w:val="488A31DA"/>
    <w:rsid w:val="48A10BBA"/>
    <w:rsid w:val="48AF1CF1"/>
    <w:rsid w:val="48AF3822"/>
    <w:rsid w:val="48B84099"/>
    <w:rsid w:val="48B87C04"/>
    <w:rsid w:val="48D72771"/>
    <w:rsid w:val="48E75D4F"/>
    <w:rsid w:val="48E76D9A"/>
    <w:rsid w:val="48EC3ED9"/>
    <w:rsid w:val="49062742"/>
    <w:rsid w:val="491958D5"/>
    <w:rsid w:val="49326680"/>
    <w:rsid w:val="49363969"/>
    <w:rsid w:val="493A3472"/>
    <w:rsid w:val="495D66C7"/>
    <w:rsid w:val="49625D13"/>
    <w:rsid w:val="49862ABB"/>
    <w:rsid w:val="498F5A6D"/>
    <w:rsid w:val="49AC4B50"/>
    <w:rsid w:val="49BA7051"/>
    <w:rsid w:val="49DA40B8"/>
    <w:rsid w:val="49F652BE"/>
    <w:rsid w:val="4A214220"/>
    <w:rsid w:val="4A31496B"/>
    <w:rsid w:val="4A332BFD"/>
    <w:rsid w:val="4A424BAD"/>
    <w:rsid w:val="4A5D3C7D"/>
    <w:rsid w:val="4A952B26"/>
    <w:rsid w:val="4AA16BD2"/>
    <w:rsid w:val="4AAA1398"/>
    <w:rsid w:val="4AFC12FE"/>
    <w:rsid w:val="4B057E38"/>
    <w:rsid w:val="4B195241"/>
    <w:rsid w:val="4B284B27"/>
    <w:rsid w:val="4B35462A"/>
    <w:rsid w:val="4B4025BF"/>
    <w:rsid w:val="4B433C2A"/>
    <w:rsid w:val="4B4A03C6"/>
    <w:rsid w:val="4B926799"/>
    <w:rsid w:val="4B93411F"/>
    <w:rsid w:val="4B9C1BF1"/>
    <w:rsid w:val="4BB07945"/>
    <w:rsid w:val="4C05738B"/>
    <w:rsid w:val="4C076AAD"/>
    <w:rsid w:val="4C1F37E3"/>
    <w:rsid w:val="4C4B67CF"/>
    <w:rsid w:val="4C511B02"/>
    <w:rsid w:val="4C5F3EA9"/>
    <w:rsid w:val="4C8D5F79"/>
    <w:rsid w:val="4CA126E0"/>
    <w:rsid w:val="4CAE078C"/>
    <w:rsid w:val="4CCE2910"/>
    <w:rsid w:val="4CD63FE8"/>
    <w:rsid w:val="4CE35F38"/>
    <w:rsid w:val="4CE52275"/>
    <w:rsid w:val="4D061A05"/>
    <w:rsid w:val="4D0E3CC7"/>
    <w:rsid w:val="4D4025AD"/>
    <w:rsid w:val="4D647C72"/>
    <w:rsid w:val="4D83633C"/>
    <w:rsid w:val="4DAD3A24"/>
    <w:rsid w:val="4DAE320A"/>
    <w:rsid w:val="4DB326D0"/>
    <w:rsid w:val="4DCC14D7"/>
    <w:rsid w:val="4E1966D8"/>
    <w:rsid w:val="4E4143CE"/>
    <w:rsid w:val="4E415D30"/>
    <w:rsid w:val="4E432453"/>
    <w:rsid w:val="4E4D7F30"/>
    <w:rsid w:val="4E537272"/>
    <w:rsid w:val="4E5C13E7"/>
    <w:rsid w:val="4E6946E8"/>
    <w:rsid w:val="4E807407"/>
    <w:rsid w:val="4E834801"/>
    <w:rsid w:val="4E976CD4"/>
    <w:rsid w:val="4EFD7F86"/>
    <w:rsid w:val="4F2B7717"/>
    <w:rsid w:val="4F342BFF"/>
    <w:rsid w:val="4F7F321A"/>
    <w:rsid w:val="4FA32D35"/>
    <w:rsid w:val="4FBF0074"/>
    <w:rsid w:val="4FC2414C"/>
    <w:rsid w:val="4FD00F08"/>
    <w:rsid w:val="4FF9623B"/>
    <w:rsid w:val="500F1642"/>
    <w:rsid w:val="50320DEC"/>
    <w:rsid w:val="503329A9"/>
    <w:rsid w:val="50604A09"/>
    <w:rsid w:val="50612488"/>
    <w:rsid w:val="5065585D"/>
    <w:rsid w:val="506C625F"/>
    <w:rsid w:val="5077175A"/>
    <w:rsid w:val="507E1183"/>
    <w:rsid w:val="50AA4F92"/>
    <w:rsid w:val="50C3649C"/>
    <w:rsid w:val="50F53763"/>
    <w:rsid w:val="51165F8B"/>
    <w:rsid w:val="512E1C9C"/>
    <w:rsid w:val="51323452"/>
    <w:rsid w:val="513E2CF8"/>
    <w:rsid w:val="514C4A3C"/>
    <w:rsid w:val="51585B51"/>
    <w:rsid w:val="515C6C71"/>
    <w:rsid w:val="51622426"/>
    <w:rsid w:val="516A0329"/>
    <w:rsid w:val="516A0C92"/>
    <w:rsid w:val="519D7CD0"/>
    <w:rsid w:val="51E73BF5"/>
    <w:rsid w:val="51FE4265"/>
    <w:rsid w:val="520D7203"/>
    <w:rsid w:val="522312C4"/>
    <w:rsid w:val="52461A35"/>
    <w:rsid w:val="52563B54"/>
    <w:rsid w:val="526F585A"/>
    <w:rsid w:val="528B7FD0"/>
    <w:rsid w:val="52B8621F"/>
    <w:rsid w:val="52BB3C0E"/>
    <w:rsid w:val="52E736B3"/>
    <w:rsid w:val="53241C21"/>
    <w:rsid w:val="532B6FE0"/>
    <w:rsid w:val="534E48C4"/>
    <w:rsid w:val="5352666A"/>
    <w:rsid w:val="535F632A"/>
    <w:rsid w:val="537529C3"/>
    <w:rsid w:val="537627F1"/>
    <w:rsid w:val="539D1AC3"/>
    <w:rsid w:val="53AE30FB"/>
    <w:rsid w:val="53B678B6"/>
    <w:rsid w:val="53DC3678"/>
    <w:rsid w:val="53E113BC"/>
    <w:rsid w:val="540B6CB3"/>
    <w:rsid w:val="54163ED2"/>
    <w:rsid w:val="543C276C"/>
    <w:rsid w:val="543D456B"/>
    <w:rsid w:val="54684B80"/>
    <w:rsid w:val="54702962"/>
    <w:rsid w:val="54784D46"/>
    <w:rsid w:val="54801B99"/>
    <w:rsid w:val="549238A7"/>
    <w:rsid w:val="549372FC"/>
    <w:rsid w:val="54A82158"/>
    <w:rsid w:val="54B608C1"/>
    <w:rsid w:val="54BF1B49"/>
    <w:rsid w:val="550C3B72"/>
    <w:rsid w:val="551C543A"/>
    <w:rsid w:val="55417049"/>
    <w:rsid w:val="55513220"/>
    <w:rsid w:val="556348BE"/>
    <w:rsid w:val="55791CB7"/>
    <w:rsid w:val="55A0038E"/>
    <w:rsid w:val="55B654BC"/>
    <w:rsid w:val="55D83224"/>
    <w:rsid w:val="55F5614A"/>
    <w:rsid w:val="55FF51A1"/>
    <w:rsid w:val="561104F9"/>
    <w:rsid w:val="56257F68"/>
    <w:rsid w:val="564C0ED3"/>
    <w:rsid w:val="56B85DD1"/>
    <w:rsid w:val="56B978B9"/>
    <w:rsid w:val="56BE6CD7"/>
    <w:rsid w:val="56BF46DA"/>
    <w:rsid w:val="56E7290C"/>
    <w:rsid w:val="570E6F78"/>
    <w:rsid w:val="571037CE"/>
    <w:rsid w:val="57184A82"/>
    <w:rsid w:val="57233C18"/>
    <w:rsid w:val="57323E10"/>
    <w:rsid w:val="5753751A"/>
    <w:rsid w:val="575C3988"/>
    <w:rsid w:val="575C50AB"/>
    <w:rsid w:val="576E3B6D"/>
    <w:rsid w:val="5784103C"/>
    <w:rsid w:val="57855CC0"/>
    <w:rsid w:val="57E3171A"/>
    <w:rsid w:val="57E445EB"/>
    <w:rsid w:val="57F458FB"/>
    <w:rsid w:val="580D6A27"/>
    <w:rsid w:val="58160C42"/>
    <w:rsid w:val="582F5049"/>
    <w:rsid w:val="5877457A"/>
    <w:rsid w:val="588640B5"/>
    <w:rsid w:val="58936548"/>
    <w:rsid w:val="58955049"/>
    <w:rsid w:val="58C846E4"/>
    <w:rsid w:val="58CE0955"/>
    <w:rsid w:val="58D66C1E"/>
    <w:rsid w:val="58EC1008"/>
    <w:rsid w:val="592A1653"/>
    <w:rsid w:val="59410FB8"/>
    <w:rsid w:val="59582FD5"/>
    <w:rsid w:val="595876CA"/>
    <w:rsid w:val="597F00FA"/>
    <w:rsid w:val="5991071A"/>
    <w:rsid w:val="59941F3D"/>
    <w:rsid w:val="59AE1D14"/>
    <w:rsid w:val="59C236A3"/>
    <w:rsid w:val="59D85773"/>
    <w:rsid w:val="59E52C79"/>
    <w:rsid w:val="5A0A1AD1"/>
    <w:rsid w:val="5A1D1000"/>
    <w:rsid w:val="5A3A2ED4"/>
    <w:rsid w:val="5A4A2677"/>
    <w:rsid w:val="5A7E01E4"/>
    <w:rsid w:val="5A9E1A10"/>
    <w:rsid w:val="5ABC2DC1"/>
    <w:rsid w:val="5ABD109B"/>
    <w:rsid w:val="5AC959C2"/>
    <w:rsid w:val="5AF173B1"/>
    <w:rsid w:val="5AFE6AD9"/>
    <w:rsid w:val="5B0E68CE"/>
    <w:rsid w:val="5B335BF8"/>
    <w:rsid w:val="5B521976"/>
    <w:rsid w:val="5B77535D"/>
    <w:rsid w:val="5B8E7FDE"/>
    <w:rsid w:val="5BC853B4"/>
    <w:rsid w:val="5BD20AF4"/>
    <w:rsid w:val="5BDD2EFA"/>
    <w:rsid w:val="5BEA572B"/>
    <w:rsid w:val="5C33727A"/>
    <w:rsid w:val="5C3E758A"/>
    <w:rsid w:val="5C4936E2"/>
    <w:rsid w:val="5C771355"/>
    <w:rsid w:val="5C857A7E"/>
    <w:rsid w:val="5C862B9B"/>
    <w:rsid w:val="5C864B6C"/>
    <w:rsid w:val="5C984F1C"/>
    <w:rsid w:val="5CA97FED"/>
    <w:rsid w:val="5CB93BD4"/>
    <w:rsid w:val="5CEB7286"/>
    <w:rsid w:val="5D1F42BD"/>
    <w:rsid w:val="5D315141"/>
    <w:rsid w:val="5D547D2E"/>
    <w:rsid w:val="5D8F6690"/>
    <w:rsid w:val="5D923F2C"/>
    <w:rsid w:val="5DC84336"/>
    <w:rsid w:val="5DD54F2A"/>
    <w:rsid w:val="5DD7245D"/>
    <w:rsid w:val="5E14191A"/>
    <w:rsid w:val="5E1A4E7E"/>
    <w:rsid w:val="5E2D3E9D"/>
    <w:rsid w:val="5E471E25"/>
    <w:rsid w:val="5E635121"/>
    <w:rsid w:val="5EAC723A"/>
    <w:rsid w:val="5EC2139F"/>
    <w:rsid w:val="5EC90ECF"/>
    <w:rsid w:val="5EEB60C5"/>
    <w:rsid w:val="5EF23FAE"/>
    <w:rsid w:val="5F084DDB"/>
    <w:rsid w:val="5F1E1789"/>
    <w:rsid w:val="5F203499"/>
    <w:rsid w:val="5F69359F"/>
    <w:rsid w:val="5F8C21A0"/>
    <w:rsid w:val="5F8F1CC4"/>
    <w:rsid w:val="5FA32F55"/>
    <w:rsid w:val="5FA46905"/>
    <w:rsid w:val="5FBE3344"/>
    <w:rsid w:val="5FCC560E"/>
    <w:rsid w:val="60095A14"/>
    <w:rsid w:val="60202B79"/>
    <w:rsid w:val="60256AF3"/>
    <w:rsid w:val="60483C8B"/>
    <w:rsid w:val="605379AE"/>
    <w:rsid w:val="60710682"/>
    <w:rsid w:val="60791C44"/>
    <w:rsid w:val="607B4DEB"/>
    <w:rsid w:val="608C62A2"/>
    <w:rsid w:val="609F3F51"/>
    <w:rsid w:val="60C1038F"/>
    <w:rsid w:val="60E514BE"/>
    <w:rsid w:val="60F4333C"/>
    <w:rsid w:val="60F63F7B"/>
    <w:rsid w:val="60FB12D6"/>
    <w:rsid w:val="612D17BE"/>
    <w:rsid w:val="61425571"/>
    <w:rsid w:val="619B1E3A"/>
    <w:rsid w:val="61C3533E"/>
    <w:rsid w:val="61C71540"/>
    <w:rsid w:val="61EA6E9D"/>
    <w:rsid w:val="61F30701"/>
    <w:rsid w:val="621E5A12"/>
    <w:rsid w:val="6248013E"/>
    <w:rsid w:val="627E620D"/>
    <w:rsid w:val="62A12E77"/>
    <w:rsid w:val="62A55DAB"/>
    <w:rsid w:val="62A911E5"/>
    <w:rsid w:val="62CA02F1"/>
    <w:rsid w:val="62DC255D"/>
    <w:rsid w:val="62E458D7"/>
    <w:rsid w:val="62EB0F33"/>
    <w:rsid w:val="630713BC"/>
    <w:rsid w:val="63201103"/>
    <w:rsid w:val="63255DA8"/>
    <w:rsid w:val="635118DB"/>
    <w:rsid w:val="63842425"/>
    <w:rsid w:val="63D02A49"/>
    <w:rsid w:val="63DA7C6F"/>
    <w:rsid w:val="63F920C0"/>
    <w:rsid w:val="640577EE"/>
    <w:rsid w:val="643028DD"/>
    <w:rsid w:val="645B2C5D"/>
    <w:rsid w:val="645B5F59"/>
    <w:rsid w:val="645C7FB4"/>
    <w:rsid w:val="6474144A"/>
    <w:rsid w:val="649225A4"/>
    <w:rsid w:val="64941A25"/>
    <w:rsid w:val="649F6F8A"/>
    <w:rsid w:val="64A65D83"/>
    <w:rsid w:val="64B31F24"/>
    <w:rsid w:val="64BE458F"/>
    <w:rsid w:val="64DD3BD7"/>
    <w:rsid w:val="64E2380D"/>
    <w:rsid w:val="64EE1A20"/>
    <w:rsid w:val="65016B7F"/>
    <w:rsid w:val="651C30F1"/>
    <w:rsid w:val="65523170"/>
    <w:rsid w:val="657E4B86"/>
    <w:rsid w:val="659A6BA8"/>
    <w:rsid w:val="65C315DD"/>
    <w:rsid w:val="65C778A0"/>
    <w:rsid w:val="65D5738F"/>
    <w:rsid w:val="65EF17FA"/>
    <w:rsid w:val="65F852DD"/>
    <w:rsid w:val="65FC7799"/>
    <w:rsid w:val="66020E24"/>
    <w:rsid w:val="66086618"/>
    <w:rsid w:val="660A20B4"/>
    <w:rsid w:val="660A43EF"/>
    <w:rsid w:val="66362933"/>
    <w:rsid w:val="66680A54"/>
    <w:rsid w:val="668738A1"/>
    <w:rsid w:val="6695111E"/>
    <w:rsid w:val="66BF4DB0"/>
    <w:rsid w:val="66EA3294"/>
    <w:rsid w:val="66F057E5"/>
    <w:rsid w:val="67060CBC"/>
    <w:rsid w:val="6746364B"/>
    <w:rsid w:val="674820EA"/>
    <w:rsid w:val="674A0B72"/>
    <w:rsid w:val="67586998"/>
    <w:rsid w:val="675D25A4"/>
    <w:rsid w:val="676E12F3"/>
    <w:rsid w:val="679B2F67"/>
    <w:rsid w:val="67C00F56"/>
    <w:rsid w:val="67F17E02"/>
    <w:rsid w:val="67F74E3C"/>
    <w:rsid w:val="68195C76"/>
    <w:rsid w:val="684430FF"/>
    <w:rsid w:val="684C1C8C"/>
    <w:rsid w:val="685C7C97"/>
    <w:rsid w:val="686D72B9"/>
    <w:rsid w:val="6879367D"/>
    <w:rsid w:val="68794EC1"/>
    <w:rsid w:val="68CC7889"/>
    <w:rsid w:val="68F81D58"/>
    <w:rsid w:val="69073A8D"/>
    <w:rsid w:val="69154FC4"/>
    <w:rsid w:val="693D525A"/>
    <w:rsid w:val="694B23CE"/>
    <w:rsid w:val="69545C1F"/>
    <w:rsid w:val="6967264B"/>
    <w:rsid w:val="698A09A5"/>
    <w:rsid w:val="69B47BD4"/>
    <w:rsid w:val="69BB1F5B"/>
    <w:rsid w:val="69C355FE"/>
    <w:rsid w:val="69D33024"/>
    <w:rsid w:val="69E20D3E"/>
    <w:rsid w:val="69E25F8C"/>
    <w:rsid w:val="69F87D41"/>
    <w:rsid w:val="69F92A72"/>
    <w:rsid w:val="6A0E4E80"/>
    <w:rsid w:val="6A140B24"/>
    <w:rsid w:val="6A14395F"/>
    <w:rsid w:val="6A4D57AF"/>
    <w:rsid w:val="6A766A86"/>
    <w:rsid w:val="6A7872EA"/>
    <w:rsid w:val="6A9C6FE9"/>
    <w:rsid w:val="6AAB03F6"/>
    <w:rsid w:val="6AB73049"/>
    <w:rsid w:val="6ABF703F"/>
    <w:rsid w:val="6AD90201"/>
    <w:rsid w:val="6AD91736"/>
    <w:rsid w:val="6AE12B6B"/>
    <w:rsid w:val="6AF2613C"/>
    <w:rsid w:val="6AFE6DF4"/>
    <w:rsid w:val="6B17420F"/>
    <w:rsid w:val="6B3850F1"/>
    <w:rsid w:val="6B48686A"/>
    <w:rsid w:val="6B840E59"/>
    <w:rsid w:val="6B9B7371"/>
    <w:rsid w:val="6BCF6F7E"/>
    <w:rsid w:val="6BFF1AC2"/>
    <w:rsid w:val="6C154B37"/>
    <w:rsid w:val="6C20148A"/>
    <w:rsid w:val="6C250EBE"/>
    <w:rsid w:val="6C2E3D59"/>
    <w:rsid w:val="6C337C4D"/>
    <w:rsid w:val="6C49456A"/>
    <w:rsid w:val="6C4F2F8E"/>
    <w:rsid w:val="6C722FF6"/>
    <w:rsid w:val="6C87517B"/>
    <w:rsid w:val="6C9C1724"/>
    <w:rsid w:val="6CA564C7"/>
    <w:rsid w:val="6CBC5B45"/>
    <w:rsid w:val="6CBF3BA0"/>
    <w:rsid w:val="6CBF4421"/>
    <w:rsid w:val="6CD938B8"/>
    <w:rsid w:val="6CEC305A"/>
    <w:rsid w:val="6CF14736"/>
    <w:rsid w:val="6D20348C"/>
    <w:rsid w:val="6D246EEC"/>
    <w:rsid w:val="6D2620AE"/>
    <w:rsid w:val="6D3A6B13"/>
    <w:rsid w:val="6D611392"/>
    <w:rsid w:val="6D846E13"/>
    <w:rsid w:val="6D9A1ED1"/>
    <w:rsid w:val="6DBF419D"/>
    <w:rsid w:val="6DF8680E"/>
    <w:rsid w:val="6E05286F"/>
    <w:rsid w:val="6E147B83"/>
    <w:rsid w:val="6E18375C"/>
    <w:rsid w:val="6E192187"/>
    <w:rsid w:val="6E53312C"/>
    <w:rsid w:val="6E57131F"/>
    <w:rsid w:val="6E66145C"/>
    <w:rsid w:val="6E676007"/>
    <w:rsid w:val="6E695932"/>
    <w:rsid w:val="6E7C0D21"/>
    <w:rsid w:val="6E994887"/>
    <w:rsid w:val="6E9E233E"/>
    <w:rsid w:val="6EA506C4"/>
    <w:rsid w:val="6ED578C8"/>
    <w:rsid w:val="6F03578D"/>
    <w:rsid w:val="6F3C27DD"/>
    <w:rsid w:val="6F3D4D14"/>
    <w:rsid w:val="6F753DC4"/>
    <w:rsid w:val="6F836956"/>
    <w:rsid w:val="6FAC5A25"/>
    <w:rsid w:val="6FCE14E4"/>
    <w:rsid w:val="6FD364B6"/>
    <w:rsid w:val="6FD846FD"/>
    <w:rsid w:val="700E32C7"/>
    <w:rsid w:val="70405B5C"/>
    <w:rsid w:val="70407FC9"/>
    <w:rsid w:val="70532E88"/>
    <w:rsid w:val="711C51E7"/>
    <w:rsid w:val="712D4800"/>
    <w:rsid w:val="714670E7"/>
    <w:rsid w:val="715259A5"/>
    <w:rsid w:val="716F0649"/>
    <w:rsid w:val="71A10A4C"/>
    <w:rsid w:val="71A67EED"/>
    <w:rsid w:val="71AC0833"/>
    <w:rsid w:val="71B07F9A"/>
    <w:rsid w:val="71F94E9C"/>
    <w:rsid w:val="721B2713"/>
    <w:rsid w:val="722023DA"/>
    <w:rsid w:val="72230E8C"/>
    <w:rsid w:val="72481082"/>
    <w:rsid w:val="72997E60"/>
    <w:rsid w:val="72B21613"/>
    <w:rsid w:val="72ED0140"/>
    <w:rsid w:val="730D6C0C"/>
    <w:rsid w:val="731D6723"/>
    <w:rsid w:val="733D3045"/>
    <w:rsid w:val="736E3731"/>
    <w:rsid w:val="7372069C"/>
    <w:rsid w:val="737428FC"/>
    <w:rsid w:val="73867C84"/>
    <w:rsid w:val="73B14559"/>
    <w:rsid w:val="73C30F94"/>
    <w:rsid w:val="73D46BDF"/>
    <w:rsid w:val="73E2194B"/>
    <w:rsid w:val="742171A7"/>
    <w:rsid w:val="74444DB1"/>
    <w:rsid w:val="747C43B9"/>
    <w:rsid w:val="7483022D"/>
    <w:rsid w:val="74971CF1"/>
    <w:rsid w:val="74A85E8F"/>
    <w:rsid w:val="74CC78E6"/>
    <w:rsid w:val="74D973E1"/>
    <w:rsid w:val="74F122D6"/>
    <w:rsid w:val="752E3777"/>
    <w:rsid w:val="759C588F"/>
    <w:rsid w:val="75B643F3"/>
    <w:rsid w:val="75C331E2"/>
    <w:rsid w:val="75DB55A5"/>
    <w:rsid w:val="75E31DE4"/>
    <w:rsid w:val="75F748A2"/>
    <w:rsid w:val="761B45EA"/>
    <w:rsid w:val="762C1B5F"/>
    <w:rsid w:val="7639110C"/>
    <w:rsid w:val="76484F6D"/>
    <w:rsid w:val="767A6C75"/>
    <w:rsid w:val="76983624"/>
    <w:rsid w:val="769D2EF6"/>
    <w:rsid w:val="76CC0432"/>
    <w:rsid w:val="76FF646A"/>
    <w:rsid w:val="771C30BE"/>
    <w:rsid w:val="771D2658"/>
    <w:rsid w:val="773947AC"/>
    <w:rsid w:val="77420EBE"/>
    <w:rsid w:val="774C3F3A"/>
    <w:rsid w:val="77703586"/>
    <w:rsid w:val="779251BE"/>
    <w:rsid w:val="77C90C27"/>
    <w:rsid w:val="77C93705"/>
    <w:rsid w:val="77E06906"/>
    <w:rsid w:val="78166745"/>
    <w:rsid w:val="782B69C0"/>
    <w:rsid w:val="78742EF1"/>
    <w:rsid w:val="78943932"/>
    <w:rsid w:val="78994327"/>
    <w:rsid w:val="789D3206"/>
    <w:rsid w:val="78C45314"/>
    <w:rsid w:val="78D41F79"/>
    <w:rsid w:val="7922503D"/>
    <w:rsid w:val="79256CAC"/>
    <w:rsid w:val="79257675"/>
    <w:rsid w:val="79277D80"/>
    <w:rsid w:val="792F0363"/>
    <w:rsid w:val="79515F63"/>
    <w:rsid w:val="79743091"/>
    <w:rsid w:val="7982235E"/>
    <w:rsid w:val="79AA0299"/>
    <w:rsid w:val="79AB780C"/>
    <w:rsid w:val="79B453D2"/>
    <w:rsid w:val="79E753EB"/>
    <w:rsid w:val="79EB5E25"/>
    <w:rsid w:val="79ED74A4"/>
    <w:rsid w:val="79F90871"/>
    <w:rsid w:val="7A1856FB"/>
    <w:rsid w:val="7A6D7D87"/>
    <w:rsid w:val="7A721A4A"/>
    <w:rsid w:val="7A7C03CF"/>
    <w:rsid w:val="7A910027"/>
    <w:rsid w:val="7A9C35F5"/>
    <w:rsid w:val="7AC9361E"/>
    <w:rsid w:val="7ACA5B43"/>
    <w:rsid w:val="7ADB2D85"/>
    <w:rsid w:val="7B0A533F"/>
    <w:rsid w:val="7B203E54"/>
    <w:rsid w:val="7B3B6FC0"/>
    <w:rsid w:val="7B825CBD"/>
    <w:rsid w:val="7B9361A0"/>
    <w:rsid w:val="7BA67BFD"/>
    <w:rsid w:val="7BB5352B"/>
    <w:rsid w:val="7BB77852"/>
    <w:rsid w:val="7BC41AE3"/>
    <w:rsid w:val="7BC45561"/>
    <w:rsid w:val="7BCA7E8D"/>
    <w:rsid w:val="7BE23358"/>
    <w:rsid w:val="7C4953F6"/>
    <w:rsid w:val="7C646D0F"/>
    <w:rsid w:val="7C941BC3"/>
    <w:rsid w:val="7CA34BB1"/>
    <w:rsid w:val="7CFC39CF"/>
    <w:rsid w:val="7D32099D"/>
    <w:rsid w:val="7D92777B"/>
    <w:rsid w:val="7D9B6F37"/>
    <w:rsid w:val="7DAC4A5D"/>
    <w:rsid w:val="7E092BAE"/>
    <w:rsid w:val="7E0D2046"/>
    <w:rsid w:val="7E385DD8"/>
    <w:rsid w:val="7E4F022C"/>
    <w:rsid w:val="7E523AE3"/>
    <w:rsid w:val="7E6A6551"/>
    <w:rsid w:val="7E8269AF"/>
    <w:rsid w:val="7E9006F1"/>
    <w:rsid w:val="7E942C58"/>
    <w:rsid w:val="7E9A0244"/>
    <w:rsid w:val="7EAC0F2D"/>
    <w:rsid w:val="7EAF15B4"/>
    <w:rsid w:val="7EEF65DD"/>
    <w:rsid w:val="7F193382"/>
    <w:rsid w:val="7F1C0779"/>
    <w:rsid w:val="7FAD6673"/>
    <w:rsid w:val="7FC93C72"/>
    <w:rsid w:val="7FD75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qFormat="1" w:uiPriority="99"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1"/>
    <w:qFormat/>
    <w:uiPriority w:val="0"/>
    <w:pPr>
      <w:keepNext/>
      <w:keepLines/>
      <w:tabs>
        <w:tab w:val="left" w:pos="720"/>
      </w:tabs>
      <w:spacing w:before="260" w:afterLines="50" w:line="416" w:lineRule="auto"/>
      <w:ind w:left="720" w:hanging="720"/>
      <w:outlineLvl w:val="2"/>
    </w:pPr>
    <w:rPr>
      <w:rFonts w:ascii="Arial" w:hAnsi="Arial" w:eastAsia="黑体" w:cs="宋体"/>
      <w:color w:val="000000"/>
      <w:spacing w:val="20"/>
      <w:kern w:val="0"/>
      <w:sz w:val="30"/>
      <w:szCs w:val="32"/>
    </w:rPr>
  </w:style>
  <w:style w:type="paragraph" w:styleId="6">
    <w:name w:val="heading 4"/>
    <w:basedOn w:val="1"/>
    <w:next w:val="7"/>
    <w:link w:val="62"/>
    <w:qFormat/>
    <w:uiPriority w:val="0"/>
    <w:pPr>
      <w:keepNext/>
      <w:keepLines/>
      <w:tabs>
        <w:tab w:val="left" w:pos="1079"/>
      </w:tabs>
      <w:spacing w:before="280" w:afterLines="50" w:line="377" w:lineRule="auto"/>
      <w:ind w:left="1077" w:hanging="1077"/>
      <w:outlineLvl w:val="3"/>
    </w:pPr>
    <w:rPr>
      <w:rFonts w:ascii="Arial" w:hAnsi="Arial" w:eastAsia="黑体" w:cs="宋体"/>
      <w:color w:val="000000"/>
      <w:spacing w:val="10"/>
      <w:kern w:val="0"/>
      <w:sz w:val="28"/>
      <w:szCs w:val="28"/>
    </w:rPr>
  </w:style>
  <w:style w:type="paragraph" w:styleId="8">
    <w:name w:val="heading 5"/>
    <w:basedOn w:val="1"/>
    <w:next w:val="7"/>
    <w:link w:val="63"/>
    <w:qFormat/>
    <w:uiPriority w:val="0"/>
    <w:pPr>
      <w:keepNext/>
      <w:keepLines/>
      <w:tabs>
        <w:tab w:val="left" w:pos="1260"/>
      </w:tabs>
      <w:spacing w:before="280" w:afterLines="50" w:line="377" w:lineRule="auto"/>
      <w:ind w:left="1259" w:hanging="1259"/>
      <w:outlineLvl w:val="4"/>
    </w:pPr>
    <w:rPr>
      <w:rFonts w:ascii="Arial" w:hAnsi="Arial" w:eastAsia="黑体" w:cs="宋体"/>
      <w:color w:val="000000"/>
      <w:spacing w:val="10"/>
      <w:kern w:val="0"/>
      <w:sz w:val="28"/>
      <w:szCs w:val="28"/>
    </w:rPr>
  </w:style>
  <w:style w:type="paragraph" w:styleId="9">
    <w:name w:val="heading 6"/>
    <w:basedOn w:val="1"/>
    <w:next w:val="7"/>
    <w:link w:val="64"/>
    <w:qFormat/>
    <w:uiPriority w:val="0"/>
    <w:pPr>
      <w:keepNext/>
      <w:keepLines/>
      <w:tabs>
        <w:tab w:val="left" w:pos="1428"/>
      </w:tabs>
      <w:spacing w:before="240" w:afterLines="50" w:line="319" w:lineRule="auto"/>
      <w:ind w:left="550" w:hanging="550" w:hangingChars="550"/>
      <w:outlineLvl w:val="5"/>
    </w:pPr>
    <w:rPr>
      <w:rFonts w:ascii="Arial" w:hAnsi="Arial" w:eastAsia="黑体" w:cs="宋体"/>
      <w:color w:val="000000"/>
      <w:spacing w:val="10"/>
      <w:kern w:val="0"/>
      <w:sz w:val="24"/>
      <w:szCs w:val="21"/>
    </w:rPr>
  </w:style>
  <w:style w:type="paragraph" w:styleId="10">
    <w:name w:val="heading 7"/>
    <w:basedOn w:val="1"/>
    <w:next w:val="7"/>
    <w:link w:val="65"/>
    <w:qFormat/>
    <w:uiPriority w:val="0"/>
    <w:pPr>
      <w:keepNext/>
      <w:keepLines/>
      <w:tabs>
        <w:tab w:val="left" w:pos="1638"/>
      </w:tabs>
      <w:spacing w:before="240" w:afterLines="50" w:line="319" w:lineRule="auto"/>
      <w:ind w:left="1633" w:hanging="1633"/>
      <w:outlineLvl w:val="6"/>
    </w:pPr>
    <w:rPr>
      <w:rFonts w:ascii="Arial" w:hAnsi="Arial" w:eastAsia="黑体" w:cs="宋体"/>
      <w:color w:val="000000"/>
      <w:kern w:val="0"/>
      <w:sz w:val="24"/>
      <w:szCs w:val="21"/>
    </w:rPr>
  </w:style>
  <w:style w:type="paragraph" w:styleId="11">
    <w:name w:val="heading 8"/>
    <w:basedOn w:val="1"/>
    <w:next w:val="7"/>
    <w:link w:val="66"/>
    <w:qFormat/>
    <w:uiPriority w:val="0"/>
    <w:pPr>
      <w:keepNext/>
      <w:keepLines/>
      <w:tabs>
        <w:tab w:val="left" w:pos="1800"/>
      </w:tabs>
      <w:spacing w:before="240" w:afterLines="50" w:line="319" w:lineRule="auto"/>
      <w:ind w:left="1797" w:hanging="1797"/>
      <w:outlineLvl w:val="7"/>
    </w:pPr>
    <w:rPr>
      <w:rFonts w:ascii="Arial" w:hAnsi="Arial" w:eastAsia="黑体" w:cs="宋体"/>
      <w:b/>
      <w:bCs/>
      <w:color w:val="000000"/>
      <w:kern w:val="0"/>
      <w:sz w:val="24"/>
      <w:szCs w:val="21"/>
    </w:rPr>
  </w:style>
  <w:style w:type="paragraph" w:styleId="12">
    <w:name w:val="heading 9"/>
    <w:basedOn w:val="1"/>
    <w:next w:val="7"/>
    <w:link w:val="67"/>
    <w:qFormat/>
    <w:uiPriority w:val="0"/>
    <w:pPr>
      <w:keepNext/>
      <w:keepLines/>
      <w:tabs>
        <w:tab w:val="left" w:pos="1980"/>
      </w:tabs>
      <w:spacing w:before="240" w:afterLines="50" w:line="319" w:lineRule="auto"/>
      <w:ind w:left="1979" w:hanging="1979"/>
      <w:outlineLvl w:val="8"/>
    </w:pPr>
    <w:rPr>
      <w:rFonts w:ascii="Arial" w:hAnsi="Arial" w:eastAsia="黑体" w:cs="宋体"/>
      <w:b/>
      <w:bCs/>
      <w:color w:val="000000"/>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2"/>
    <w:basedOn w:val="1"/>
    <w:link w:val="101"/>
    <w:qFormat/>
    <w:uiPriority w:val="0"/>
    <w:pPr>
      <w:spacing w:after="120" w:line="480" w:lineRule="auto"/>
    </w:pPr>
  </w:style>
  <w:style w:type="paragraph" w:styleId="7">
    <w:name w:val="Normal Indent"/>
    <w:basedOn w:val="1"/>
    <w:next w:val="1"/>
    <w:link w:val="60"/>
    <w:qFormat/>
    <w:uiPriority w:val="0"/>
    <w:pPr>
      <w:ind w:firstLine="420" w:firstLineChars="200"/>
    </w:pPr>
    <w:rPr>
      <w:rFonts w:ascii="仿宋_GB2312" w:hAnsi="宋体" w:eastAsia="仿宋_GB2312" w:cs="宋体"/>
      <w:b/>
      <w:bCs/>
      <w:color w:val="000000"/>
      <w:kern w:val="0"/>
      <w:szCs w:val="21"/>
    </w:rPr>
  </w:style>
  <w:style w:type="paragraph" w:styleId="13">
    <w:name w:val="caption"/>
    <w:basedOn w:val="1"/>
    <w:next w:val="1"/>
    <w:qFormat/>
    <w:uiPriority w:val="0"/>
    <w:rPr>
      <w:rFonts w:ascii="Arial" w:hAnsi="Arial" w:eastAsia="黑体" w:cs="Arial"/>
      <w:color w:val="000000"/>
      <w:kern w:val="1"/>
      <w:sz w:val="20"/>
      <w:szCs w:val="20"/>
    </w:rPr>
  </w:style>
  <w:style w:type="paragraph" w:styleId="14">
    <w:name w:val="List Bullet"/>
    <w:basedOn w:val="1"/>
    <w:qFormat/>
    <w:uiPriority w:val="0"/>
    <w:pPr>
      <w:spacing w:line="360" w:lineRule="auto"/>
    </w:pPr>
    <w:rPr>
      <w:rFonts w:ascii="宋体" w:hAnsi="宋体"/>
      <w:sz w:val="20"/>
      <w:szCs w:val="20"/>
    </w:rPr>
  </w:style>
  <w:style w:type="paragraph" w:styleId="15">
    <w:name w:val="Document Map"/>
    <w:basedOn w:val="1"/>
    <w:link w:val="97"/>
    <w:semiHidden/>
    <w:qFormat/>
    <w:uiPriority w:val="0"/>
    <w:pPr>
      <w:shd w:val="clear" w:color="auto" w:fill="000080"/>
    </w:pPr>
  </w:style>
  <w:style w:type="paragraph" w:styleId="16">
    <w:name w:val="annotation text"/>
    <w:basedOn w:val="1"/>
    <w:link w:val="68"/>
    <w:unhideWhenUsed/>
    <w:qFormat/>
    <w:uiPriority w:val="0"/>
    <w:pPr>
      <w:jc w:val="left"/>
    </w:pPr>
  </w:style>
  <w:style w:type="paragraph" w:styleId="17">
    <w:name w:val="Body Text 3"/>
    <w:basedOn w:val="1"/>
    <w:link w:val="177"/>
    <w:unhideWhenUsed/>
    <w:qFormat/>
    <w:uiPriority w:val="0"/>
    <w:pPr>
      <w:spacing w:after="120"/>
    </w:pPr>
    <w:rPr>
      <w:sz w:val="16"/>
      <w:szCs w:val="16"/>
    </w:rPr>
  </w:style>
  <w:style w:type="paragraph" w:styleId="18">
    <w:name w:val="Body Text"/>
    <w:basedOn w:val="1"/>
    <w:next w:val="1"/>
    <w:qFormat/>
    <w:uiPriority w:val="0"/>
  </w:style>
  <w:style w:type="paragraph" w:styleId="19">
    <w:name w:val="Body Text Indent"/>
    <w:basedOn w:val="1"/>
    <w:next w:val="1"/>
    <w:qFormat/>
    <w:uiPriority w:val="0"/>
    <w:pPr>
      <w:ind w:left="480" w:hanging="480" w:hangingChars="200"/>
    </w:pPr>
    <w:rPr>
      <w:sz w:val="24"/>
    </w:rPr>
  </w:style>
  <w:style w:type="paragraph" w:styleId="20">
    <w:name w:val="List Number 3"/>
    <w:basedOn w:val="1"/>
    <w:qFormat/>
    <w:uiPriority w:val="0"/>
    <w:pPr>
      <w:widowControl/>
      <w:tabs>
        <w:tab w:val="left" w:pos="2260"/>
      </w:tabs>
      <w:spacing w:afterLines="50"/>
      <w:ind w:left="2260" w:hanging="340"/>
      <w:jc w:val="left"/>
    </w:pPr>
    <w:rPr>
      <w:kern w:val="0"/>
      <w:sz w:val="24"/>
      <w:szCs w:val="20"/>
    </w:rPr>
  </w:style>
  <w:style w:type="paragraph" w:styleId="21">
    <w:name w:val="List Continue"/>
    <w:basedOn w:val="1"/>
    <w:qFormat/>
    <w:uiPriority w:val="0"/>
    <w:pPr>
      <w:spacing w:after="120"/>
      <w:ind w:left="420"/>
    </w:pPr>
    <w:rPr>
      <w:rFonts w:eastAsia="楷体_GB2312"/>
      <w:sz w:val="32"/>
      <w:szCs w:val="20"/>
    </w:rPr>
  </w:style>
  <w:style w:type="paragraph" w:styleId="22">
    <w:name w:val="Block Text"/>
    <w:basedOn w:val="1"/>
    <w:qFormat/>
    <w:uiPriority w:val="0"/>
    <w:pPr>
      <w:spacing w:after="120"/>
      <w:ind w:left="1440" w:leftChars="700" w:right="1440" w:rightChars="700"/>
    </w:pPr>
    <w:rPr>
      <w:szCs w:val="22"/>
    </w:rPr>
  </w:style>
  <w:style w:type="paragraph" w:styleId="23">
    <w:name w:val="toc 3"/>
    <w:basedOn w:val="1"/>
    <w:next w:val="1"/>
    <w:semiHidden/>
    <w:qFormat/>
    <w:uiPriority w:val="0"/>
    <w:pPr>
      <w:tabs>
        <w:tab w:val="right" w:leader="dot" w:pos="8777"/>
      </w:tabs>
      <w:spacing w:line="500" w:lineRule="atLeast"/>
      <w:ind w:left="540" w:leftChars="257"/>
    </w:pPr>
  </w:style>
  <w:style w:type="paragraph" w:styleId="24">
    <w:name w:val="Plain Text"/>
    <w:basedOn w:val="1"/>
    <w:next w:val="25"/>
    <w:link w:val="69"/>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5">
    <w:name w:val="index 7"/>
    <w:basedOn w:val="1"/>
    <w:next w:val="1"/>
    <w:qFormat/>
    <w:uiPriority w:val="0"/>
    <w:pPr>
      <w:ind w:left="1200" w:leftChars="1200"/>
    </w:pPr>
    <w:rPr>
      <w:kern w:val="2"/>
      <w:szCs w:val="24"/>
    </w:rPr>
  </w:style>
  <w:style w:type="paragraph" w:styleId="26">
    <w:name w:val="Date"/>
    <w:basedOn w:val="1"/>
    <w:next w:val="1"/>
    <w:link w:val="98"/>
    <w:qFormat/>
    <w:uiPriority w:val="0"/>
    <w:pPr>
      <w:ind w:left="100" w:leftChars="2500"/>
    </w:pPr>
    <w:rPr>
      <w:rFonts w:ascii="仿宋_GB2312" w:hAnsi="宋体" w:eastAsia="仿宋_GB2312" w:cs="宋体"/>
      <w:b/>
      <w:bCs/>
      <w:color w:val="000000"/>
      <w:kern w:val="0"/>
      <w:sz w:val="24"/>
      <w:szCs w:val="21"/>
    </w:rPr>
  </w:style>
  <w:style w:type="paragraph" w:styleId="27">
    <w:name w:val="Body Text Indent 2"/>
    <w:basedOn w:val="1"/>
    <w:link w:val="70"/>
    <w:qFormat/>
    <w:uiPriority w:val="0"/>
    <w:pPr>
      <w:widowControl/>
      <w:spacing w:line="480" w:lineRule="atLeast"/>
      <w:ind w:firstLine="480"/>
    </w:pPr>
    <w:rPr>
      <w:rFonts w:ascii="宋体" w:hAnsi="宋体" w:eastAsia="仿宋_GB2312"/>
      <w:b/>
      <w:bCs/>
      <w:color w:val="000000"/>
      <w:kern w:val="0"/>
      <w:sz w:val="24"/>
      <w:szCs w:val="20"/>
    </w:rPr>
  </w:style>
  <w:style w:type="paragraph" w:styleId="28">
    <w:name w:val="Balloon Text"/>
    <w:basedOn w:val="1"/>
    <w:semiHidden/>
    <w:qFormat/>
    <w:uiPriority w:val="0"/>
    <w:rPr>
      <w:sz w:val="18"/>
      <w:szCs w:val="18"/>
    </w:rPr>
  </w:style>
  <w:style w:type="paragraph" w:styleId="29">
    <w:name w:val="footer"/>
    <w:basedOn w:val="1"/>
    <w:link w:val="71"/>
    <w:qFormat/>
    <w:uiPriority w:val="0"/>
    <w:pPr>
      <w:tabs>
        <w:tab w:val="center" w:pos="4153"/>
        <w:tab w:val="right" w:pos="8306"/>
      </w:tabs>
      <w:snapToGrid w:val="0"/>
      <w:jc w:val="left"/>
    </w:pPr>
    <w:rPr>
      <w:sz w:val="18"/>
      <w:szCs w:val="18"/>
    </w:rPr>
  </w:style>
  <w:style w:type="paragraph" w:styleId="30">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8777"/>
      </w:tabs>
      <w:spacing w:line="500" w:lineRule="exact"/>
      <w:jc w:val="left"/>
    </w:pPr>
  </w:style>
  <w:style w:type="paragraph" w:styleId="32">
    <w:name w:val="Subtitle"/>
    <w:basedOn w:val="1"/>
    <w:next w:val="1"/>
    <w:link w:val="73"/>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ind w:left="420" w:hanging="420"/>
    </w:pPr>
    <w:rPr>
      <w:rFonts w:eastAsia="楷体_GB2312"/>
      <w:sz w:val="32"/>
      <w:szCs w:val="20"/>
    </w:rPr>
  </w:style>
  <w:style w:type="paragraph" w:styleId="34">
    <w:name w:val="footnote text"/>
    <w:basedOn w:val="1"/>
    <w:link w:val="99"/>
    <w:qFormat/>
    <w:uiPriority w:val="0"/>
    <w:pPr>
      <w:snapToGrid w:val="0"/>
      <w:jc w:val="left"/>
    </w:pPr>
    <w:rPr>
      <w:sz w:val="18"/>
    </w:rPr>
  </w:style>
  <w:style w:type="paragraph" w:styleId="35">
    <w:name w:val="toc 6"/>
    <w:basedOn w:val="1"/>
    <w:next w:val="1"/>
    <w:qFormat/>
    <w:uiPriority w:val="0"/>
    <w:pPr>
      <w:ind w:left="2100" w:leftChars="1000"/>
    </w:pPr>
    <w:rPr>
      <w:rFonts w:ascii="仿宋_GB2312" w:hAnsi="宋体" w:eastAsia="仿宋_GB2312" w:cs="宋体"/>
      <w:b/>
      <w:bCs/>
      <w:color w:val="000000"/>
      <w:kern w:val="0"/>
      <w:szCs w:val="21"/>
    </w:rPr>
  </w:style>
  <w:style w:type="paragraph" w:styleId="36">
    <w:name w:val="Body Text Indent 3"/>
    <w:basedOn w:val="1"/>
    <w:link w:val="100"/>
    <w:qFormat/>
    <w:uiPriority w:val="0"/>
    <w:pPr>
      <w:spacing w:after="120"/>
      <w:ind w:left="420" w:leftChars="200"/>
    </w:pPr>
    <w:rPr>
      <w:rFonts w:ascii="仿宋_GB2312" w:hAnsi="宋体" w:eastAsia="仿宋_GB2312" w:cs="宋体"/>
      <w:b/>
      <w:bCs/>
      <w:color w:val="000000"/>
      <w:kern w:val="0"/>
      <w:sz w:val="16"/>
      <w:szCs w:val="16"/>
    </w:rPr>
  </w:style>
  <w:style w:type="paragraph" w:styleId="37">
    <w:name w:val="toc 2"/>
    <w:basedOn w:val="1"/>
    <w:next w:val="1"/>
    <w:qFormat/>
    <w:uiPriority w:val="39"/>
    <w:pPr>
      <w:tabs>
        <w:tab w:val="right" w:leader="dot" w:pos="8777"/>
      </w:tabs>
      <w:spacing w:line="500" w:lineRule="atLeast"/>
      <w:ind w:left="420" w:leftChars="200" w:firstLine="120" w:firstLineChars="50"/>
    </w:pPr>
  </w:style>
  <w:style w:type="paragraph" w:styleId="38">
    <w:name w:val="HTML Preformatted"/>
    <w:basedOn w:val="1"/>
    <w:link w:val="1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9">
    <w:name w:val="Normal (Web)"/>
    <w:basedOn w:val="1"/>
    <w:link w:val="74"/>
    <w:unhideWhenUsed/>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75"/>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76"/>
    <w:semiHidden/>
    <w:unhideWhenUsed/>
    <w:qFormat/>
    <w:uiPriority w:val="0"/>
    <w:rPr>
      <w:b/>
      <w:bCs/>
    </w:rPr>
  </w:style>
  <w:style w:type="paragraph" w:styleId="42">
    <w:name w:val="Body Text First Indent"/>
    <w:basedOn w:val="18"/>
    <w:next w:val="1"/>
    <w:qFormat/>
    <w:uiPriority w:val="0"/>
    <w:pPr>
      <w:ind w:firstLine="420" w:firstLineChars="100"/>
    </w:pPr>
  </w:style>
  <w:style w:type="paragraph" w:styleId="43">
    <w:name w:val="Body Text First Indent 2"/>
    <w:basedOn w:val="19"/>
    <w:next w:val="1"/>
    <w:qFormat/>
    <w:uiPriority w:val="0"/>
    <w:pPr>
      <w:spacing w:after="120"/>
      <w:ind w:firstLine="420" w:firstLineChars="200"/>
    </w:p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i/>
      <w:iCs/>
    </w:rPr>
  </w:style>
  <w:style w:type="character" w:styleId="51">
    <w:name w:val="Hyperlink"/>
    <w:basedOn w:val="46"/>
    <w:qFormat/>
    <w:uiPriority w:val="99"/>
    <w:rPr>
      <w:color w:val="0000FF"/>
      <w:u w:val="single"/>
    </w:rPr>
  </w:style>
  <w:style w:type="character" w:styleId="52">
    <w:name w:val="annotation reference"/>
    <w:basedOn w:val="46"/>
    <w:semiHidden/>
    <w:unhideWhenUsed/>
    <w:qFormat/>
    <w:uiPriority w:val="0"/>
    <w:rPr>
      <w:sz w:val="21"/>
      <w:szCs w:val="21"/>
    </w:rPr>
  </w:style>
  <w:style w:type="character" w:styleId="53">
    <w:name w:val="HTML Keyboard"/>
    <w:qFormat/>
    <w:uiPriority w:val="0"/>
    <w:rPr>
      <w:rFonts w:ascii="monospace" w:hAnsi="monospace" w:eastAsia="monospace" w:cs="monospace"/>
      <w:sz w:val="21"/>
      <w:szCs w:val="21"/>
    </w:rPr>
  </w:style>
  <w:style w:type="character" w:styleId="54">
    <w:name w:val="HTML Sample"/>
    <w:basedOn w:val="46"/>
    <w:semiHidden/>
    <w:unhideWhenUsed/>
    <w:qFormat/>
    <w:uiPriority w:val="99"/>
    <w:rPr>
      <w:rFonts w:ascii="宋体" w:hAnsi="宋体" w:eastAsia="宋体" w:cs="宋体"/>
    </w:rPr>
  </w:style>
  <w:style w:type="paragraph" w:customStyle="1" w:styleId="55">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5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7">
    <w:name w:val="文档正文"/>
    <w:basedOn w:val="1"/>
    <w:qFormat/>
    <w:uiPriority w:val="0"/>
    <w:pPr>
      <w:adjustRightInd w:val="0"/>
      <w:spacing w:line="300" w:lineRule="auto"/>
      <w:ind w:firstLine="567"/>
      <w:textAlignment w:val="baseline"/>
    </w:pPr>
    <w:rPr>
      <w:kern w:val="0"/>
      <w:sz w:val="24"/>
      <w:szCs w:val="20"/>
    </w:rPr>
  </w:style>
  <w:style w:type="character" w:customStyle="1" w:styleId="58">
    <w:name w:val="标题 1 字符"/>
    <w:link w:val="3"/>
    <w:qFormat/>
    <w:uiPriority w:val="0"/>
    <w:rPr>
      <w:b/>
      <w:bCs/>
      <w:kern w:val="44"/>
      <w:sz w:val="44"/>
      <w:szCs w:val="44"/>
    </w:rPr>
  </w:style>
  <w:style w:type="character" w:customStyle="1" w:styleId="59">
    <w:name w:val="标题 2 字符"/>
    <w:basedOn w:val="46"/>
    <w:link w:val="4"/>
    <w:qFormat/>
    <w:uiPriority w:val="0"/>
    <w:rPr>
      <w:rFonts w:ascii="Arial" w:hAnsi="Arial" w:eastAsia="黑体"/>
      <w:b/>
      <w:bCs/>
      <w:kern w:val="2"/>
      <w:sz w:val="32"/>
      <w:szCs w:val="32"/>
    </w:rPr>
  </w:style>
  <w:style w:type="character" w:customStyle="1" w:styleId="60">
    <w:name w:val="正文缩进 字符"/>
    <w:link w:val="7"/>
    <w:qFormat/>
    <w:uiPriority w:val="0"/>
    <w:rPr>
      <w:rFonts w:ascii="仿宋_GB2312" w:hAnsi="宋体" w:eastAsia="仿宋_GB2312" w:cs="宋体"/>
      <w:b/>
      <w:bCs/>
      <w:color w:val="000000"/>
      <w:sz w:val="21"/>
      <w:szCs w:val="21"/>
      <w:lang w:val="en-US" w:eastAsia="zh-CN" w:bidi="ar-SA"/>
    </w:rPr>
  </w:style>
  <w:style w:type="character" w:customStyle="1" w:styleId="61">
    <w:name w:val="标题 3 字符"/>
    <w:basedOn w:val="46"/>
    <w:link w:val="5"/>
    <w:qFormat/>
    <w:uiPriority w:val="0"/>
    <w:rPr>
      <w:rFonts w:ascii="Arial" w:hAnsi="Arial" w:eastAsia="黑体" w:cs="宋体"/>
      <w:color w:val="000000"/>
      <w:spacing w:val="20"/>
      <w:sz w:val="30"/>
      <w:szCs w:val="32"/>
    </w:rPr>
  </w:style>
  <w:style w:type="character" w:customStyle="1" w:styleId="62">
    <w:name w:val="标题 4 字符"/>
    <w:basedOn w:val="46"/>
    <w:link w:val="6"/>
    <w:qFormat/>
    <w:uiPriority w:val="0"/>
    <w:rPr>
      <w:rFonts w:ascii="Arial" w:hAnsi="Arial" w:eastAsia="黑体" w:cs="宋体"/>
      <w:color w:val="000000"/>
      <w:spacing w:val="10"/>
      <w:sz w:val="28"/>
      <w:szCs w:val="28"/>
    </w:rPr>
  </w:style>
  <w:style w:type="character" w:customStyle="1" w:styleId="63">
    <w:name w:val="标题 5 字符"/>
    <w:basedOn w:val="46"/>
    <w:link w:val="8"/>
    <w:qFormat/>
    <w:uiPriority w:val="0"/>
    <w:rPr>
      <w:rFonts w:ascii="Arial" w:hAnsi="Arial" w:eastAsia="黑体" w:cs="宋体"/>
      <w:color w:val="000000"/>
      <w:spacing w:val="10"/>
      <w:sz w:val="28"/>
      <w:szCs w:val="28"/>
    </w:rPr>
  </w:style>
  <w:style w:type="character" w:customStyle="1" w:styleId="64">
    <w:name w:val="标题 6 字符"/>
    <w:basedOn w:val="46"/>
    <w:link w:val="9"/>
    <w:qFormat/>
    <w:uiPriority w:val="0"/>
    <w:rPr>
      <w:rFonts w:ascii="Arial" w:hAnsi="Arial" w:eastAsia="黑体" w:cs="宋体"/>
      <w:color w:val="000000"/>
      <w:spacing w:val="10"/>
      <w:sz w:val="24"/>
      <w:szCs w:val="21"/>
    </w:rPr>
  </w:style>
  <w:style w:type="character" w:customStyle="1" w:styleId="65">
    <w:name w:val="标题 7 字符"/>
    <w:basedOn w:val="46"/>
    <w:link w:val="10"/>
    <w:qFormat/>
    <w:uiPriority w:val="0"/>
    <w:rPr>
      <w:rFonts w:ascii="Arial" w:hAnsi="Arial" w:eastAsia="黑体" w:cs="宋体"/>
      <w:color w:val="000000"/>
      <w:sz w:val="24"/>
      <w:szCs w:val="21"/>
    </w:rPr>
  </w:style>
  <w:style w:type="character" w:customStyle="1" w:styleId="66">
    <w:name w:val="标题 8 字符"/>
    <w:basedOn w:val="46"/>
    <w:link w:val="11"/>
    <w:qFormat/>
    <w:uiPriority w:val="0"/>
    <w:rPr>
      <w:rFonts w:ascii="Arial" w:hAnsi="Arial" w:eastAsia="黑体" w:cs="宋体"/>
      <w:b/>
      <w:bCs/>
      <w:color w:val="000000"/>
      <w:sz w:val="24"/>
      <w:szCs w:val="21"/>
    </w:rPr>
  </w:style>
  <w:style w:type="character" w:customStyle="1" w:styleId="67">
    <w:name w:val="标题 9 字符"/>
    <w:basedOn w:val="46"/>
    <w:link w:val="12"/>
    <w:qFormat/>
    <w:uiPriority w:val="0"/>
    <w:rPr>
      <w:rFonts w:ascii="Arial" w:hAnsi="Arial" w:eastAsia="黑体" w:cs="宋体"/>
      <w:b/>
      <w:bCs/>
      <w:color w:val="000000"/>
      <w:sz w:val="21"/>
      <w:szCs w:val="21"/>
    </w:rPr>
  </w:style>
  <w:style w:type="character" w:customStyle="1" w:styleId="68">
    <w:name w:val="批注文字 字符"/>
    <w:basedOn w:val="46"/>
    <w:link w:val="16"/>
    <w:qFormat/>
    <w:uiPriority w:val="0"/>
    <w:rPr>
      <w:kern w:val="2"/>
      <w:sz w:val="21"/>
      <w:szCs w:val="24"/>
    </w:rPr>
  </w:style>
  <w:style w:type="character" w:customStyle="1" w:styleId="69">
    <w:name w:val="纯文本 字符"/>
    <w:link w:val="24"/>
    <w:qFormat/>
    <w:uiPriority w:val="0"/>
    <w:rPr>
      <w:rFonts w:ascii="宋体" w:hAnsi="Courier New" w:eastAsia="宋体"/>
      <w:sz w:val="21"/>
      <w:szCs w:val="21"/>
      <w:lang w:val="en-US" w:eastAsia="zh-CN" w:bidi="ar-SA"/>
    </w:rPr>
  </w:style>
  <w:style w:type="character" w:customStyle="1" w:styleId="70">
    <w:name w:val="正文文本缩进 2 字符"/>
    <w:link w:val="27"/>
    <w:qFormat/>
    <w:uiPriority w:val="0"/>
    <w:rPr>
      <w:rFonts w:ascii="宋体" w:hAnsi="宋体" w:eastAsia="仿宋_GB2312"/>
      <w:b/>
      <w:bCs/>
      <w:color w:val="000000"/>
      <w:sz w:val="24"/>
      <w:lang w:bidi="ar-SA"/>
    </w:rPr>
  </w:style>
  <w:style w:type="character" w:customStyle="1" w:styleId="71">
    <w:name w:val="页脚 字符"/>
    <w:link w:val="29"/>
    <w:qFormat/>
    <w:uiPriority w:val="0"/>
    <w:rPr>
      <w:kern w:val="2"/>
      <w:sz w:val="18"/>
      <w:szCs w:val="18"/>
    </w:rPr>
  </w:style>
  <w:style w:type="character" w:customStyle="1" w:styleId="72">
    <w:name w:val="页眉 字符"/>
    <w:link w:val="30"/>
    <w:qFormat/>
    <w:uiPriority w:val="0"/>
    <w:rPr>
      <w:kern w:val="2"/>
      <w:sz w:val="18"/>
      <w:szCs w:val="18"/>
    </w:rPr>
  </w:style>
  <w:style w:type="character" w:customStyle="1" w:styleId="73">
    <w:name w:val="副标题 字符"/>
    <w:basedOn w:val="46"/>
    <w:link w:val="32"/>
    <w:qFormat/>
    <w:uiPriority w:val="0"/>
    <w:rPr>
      <w:rFonts w:ascii="Cambria" w:hAnsi="Cambria" w:cs="Times New Roman"/>
      <w:b/>
      <w:bCs/>
      <w:kern w:val="28"/>
      <w:sz w:val="32"/>
      <w:szCs w:val="32"/>
    </w:rPr>
  </w:style>
  <w:style w:type="character" w:customStyle="1" w:styleId="74">
    <w:name w:val="普通(网站) 字符"/>
    <w:link w:val="39"/>
    <w:qFormat/>
    <w:uiPriority w:val="0"/>
    <w:rPr>
      <w:rFonts w:ascii="宋体" w:hAnsi="宋体" w:cs="宋体"/>
      <w:sz w:val="24"/>
      <w:szCs w:val="24"/>
    </w:rPr>
  </w:style>
  <w:style w:type="character" w:customStyle="1" w:styleId="75">
    <w:name w:val="标题 字符"/>
    <w:basedOn w:val="46"/>
    <w:link w:val="40"/>
    <w:qFormat/>
    <w:uiPriority w:val="0"/>
    <w:rPr>
      <w:rFonts w:ascii="Cambria" w:hAnsi="Cambria" w:cs="Times New Roman"/>
      <w:b/>
      <w:bCs/>
      <w:kern w:val="2"/>
      <w:sz w:val="32"/>
      <w:szCs w:val="32"/>
    </w:rPr>
  </w:style>
  <w:style w:type="character" w:customStyle="1" w:styleId="76">
    <w:name w:val="批注主题 字符"/>
    <w:basedOn w:val="68"/>
    <w:link w:val="41"/>
    <w:semiHidden/>
    <w:qFormat/>
    <w:uiPriority w:val="0"/>
    <w:rPr>
      <w:b/>
      <w:bCs/>
      <w:kern w:val="2"/>
      <w:sz w:val="21"/>
      <w:szCs w:val="24"/>
    </w:rPr>
  </w:style>
  <w:style w:type="character" w:customStyle="1" w:styleId="77">
    <w:name w:val="Char Char5"/>
    <w:qFormat/>
    <w:uiPriority w:val="0"/>
    <w:rPr>
      <w:rFonts w:ascii="Arial" w:hAnsi="Arial" w:eastAsia="宋体" w:cs="Arial"/>
      <w:b/>
      <w:bCs/>
      <w:color w:val="000000"/>
      <w:sz w:val="32"/>
      <w:szCs w:val="32"/>
      <w:lang w:val="en-US" w:eastAsia="zh-CN" w:bidi="ar-SA"/>
    </w:rPr>
  </w:style>
  <w:style w:type="paragraph" w:customStyle="1" w:styleId="78">
    <w:name w:val="p16"/>
    <w:basedOn w:val="1"/>
    <w:qFormat/>
    <w:uiPriority w:val="0"/>
    <w:pPr>
      <w:widowControl/>
    </w:pPr>
    <w:rPr>
      <w:rFonts w:ascii="Calibri" w:hAnsi="Calibri" w:cs="宋体"/>
      <w:kern w:val="0"/>
      <w:szCs w:val="21"/>
    </w:rPr>
  </w:style>
  <w:style w:type="paragraph" w:styleId="7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Char Char Char Char Char Char Char"/>
    <w:basedOn w:val="1"/>
    <w:qFormat/>
    <w:uiPriority w:val="0"/>
    <w:rPr>
      <w:rFonts w:ascii="仿宋_GB2312" w:eastAsia="仿宋_GB2312"/>
      <w:b/>
      <w:sz w:val="32"/>
      <w:szCs w:val="32"/>
    </w:rPr>
  </w:style>
  <w:style w:type="paragraph" w:customStyle="1" w:styleId="81">
    <w:name w:val="p15"/>
    <w:basedOn w:val="1"/>
    <w:qFormat/>
    <w:uiPriority w:val="0"/>
    <w:pPr>
      <w:widowControl/>
      <w:ind w:firstLine="420"/>
    </w:pPr>
    <w:rPr>
      <w:rFonts w:ascii="Calibri" w:hAnsi="Calibri" w:cs="宋体"/>
      <w:kern w:val="0"/>
      <w:szCs w:val="21"/>
    </w:rPr>
  </w:style>
  <w:style w:type="paragraph" w:customStyle="1" w:styleId="82">
    <w:name w:val="Char Char"/>
    <w:basedOn w:val="1"/>
    <w:qFormat/>
    <w:uiPriority w:val="0"/>
    <w:pPr>
      <w:spacing w:line="360" w:lineRule="auto"/>
    </w:pPr>
    <w:rPr>
      <w:rFonts w:ascii="Tahoma" w:hAnsi="Tahoma"/>
      <w:sz w:val="24"/>
      <w:szCs w:val="20"/>
    </w:rPr>
  </w:style>
  <w:style w:type="paragraph" w:customStyle="1" w:styleId="8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84">
    <w:name w:val="[Normal]"/>
    <w:qFormat/>
    <w:uiPriority w:val="0"/>
    <w:rPr>
      <w:rFonts w:ascii="宋体" w:hAnsi="宋体" w:eastAsia="宋体" w:cs="Times New Roman"/>
      <w:sz w:val="24"/>
      <w:szCs w:val="22"/>
      <w:lang w:val="zh-CN" w:eastAsia="zh-CN" w:bidi="ar-SA"/>
    </w:rPr>
  </w:style>
  <w:style w:type="paragraph" w:styleId="85">
    <w:name w:val="List Paragraph"/>
    <w:basedOn w:val="1"/>
    <w:qFormat/>
    <w:uiPriority w:val="34"/>
    <w:pPr>
      <w:ind w:firstLine="420" w:firstLineChars="200"/>
    </w:pPr>
  </w:style>
  <w:style w:type="paragraph" w:customStyle="1" w:styleId="86">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87">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Table Paragraph"/>
    <w:basedOn w:val="1"/>
    <w:qFormat/>
    <w:uiPriority w:val="1"/>
    <w:pPr>
      <w:widowControl/>
      <w:autoSpaceDE w:val="0"/>
      <w:autoSpaceDN w:val="0"/>
      <w:spacing w:line="360" w:lineRule="auto"/>
      <w:jc w:val="left"/>
    </w:pPr>
    <w:rPr>
      <w:rFonts w:ascii="宋体" w:hAnsi="宋体" w:cs="宋体"/>
      <w:kern w:val="0"/>
      <w:sz w:val="22"/>
      <w:szCs w:val="22"/>
      <w:lang w:val="zh-CN" w:bidi="zh-CN"/>
    </w:rPr>
  </w:style>
  <w:style w:type="character" w:customStyle="1" w:styleId="89">
    <w:name w:val="纯文本 Char2"/>
    <w:qFormat/>
    <w:uiPriority w:val="0"/>
    <w:rPr>
      <w:rFonts w:ascii="宋体" w:hAnsi="Courier New" w:eastAsia="仿宋_GB2312" w:cs="宋体"/>
      <w:b/>
      <w:bCs/>
      <w:color w:val="000000"/>
      <w:sz w:val="21"/>
      <w:lang w:val="en-US" w:eastAsia="zh-CN" w:bidi="ar-SA"/>
    </w:rPr>
  </w:style>
  <w:style w:type="character" w:customStyle="1" w:styleId="90">
    <w:name w:val="NormalCharacter"/>
    <w:qFormat/>
    <w:uiPriority w:val="0"/>
  </w:style>
  <w:style w:type="paragraph" w:customStyle="1" w:styleId="91">
    <w:name w:val="列出段落3"/>
    <w:basedOn w:val="1"/>
    <w:qFormat/>
    <w:uiPriority w:val="0"/>
    <w:pPr>
      <w:spacing w:line="360" w:lineRule="auto"/>
      <w:ind w:firstLine="420" w:firstLineChars="200"/>
    </w:pPr>
    <w:rPr>
      <w:rFonts w:ascii="Calibri" w:hAnsi="Calibri"/>
      <w:sz w:val="24"/>
      <w:szCs w:val="22"/>
    </w:rPr>
  </w:style>
  <w:style w:type="character" w:customStyle="1" w:styleId="92">
    <w:name w:val="纯文本 Char1"/>
    <w:qFormat/>
    <w:uiPriority w:val="0"/>
    <w:rPr>
      <w:rFonts w:ascii="宋体" w:hAnsi="Courier New" w:eastAsia="仿宋_GB2312" w:cs="宋体"/>
      <w:b/>
      <w:bCs/>
      <w:color w:val="000000"/>
    </w:rPr>
  </w:style>
  <w:style w:type="character" w:customStyle="1" w:styleId="93">
    <w:name w:val="skancount"/>
    <w:basedOn w:val="46"/>
    <w:qFormat/>
    <w:uiPriority w:val="0"/>
  </w:style>
  <w:style w:type="character" w:customStyle="1" w:styleId="94">
    <w:name w:val="bookmark-item"/>
    <w:basedOn w:val="46"/>
    <w:qFormat/>
    <w:uiPriority w:val="0"/>
  </w:style>
  <w:style w:type="paragraph" w:customStyle="1" w:styleId="95">
    <w:name w:val="正文文本首行缩进1"/>
    <w:basedOn w:val="18"/>
    <w:qFormat/>
    <w:uiPriority w:val="0"/>
    <w:pPr>
      <w:spacing w:line="360" w:lineRule="auto"/>
      <w:ind w:firstLine="200" w:firstLineChars="200"/>
    </w:pPr>
    <w:rPr>
      <w:rFonts w:ascii="宋体" w:hAnsi="宋体"/>
      <w:bCs/>
      <w:sz w:val="24"/>
      <w:szCs w:val="21"/>
    </w:rPr>
  </w:style>
  <w:style w:type="paragraph" w:customStyle="1" w:styleId="96">
    <w:name w:val="列表段落1"/>
    <w:basedOn w:val="1"/>
    <w:qFormat/>
    <w:uiPriority w:val="0"/>
    <w:pPr>
      <w:ind w:firstLine="420" w:firstLineChars="200"/>
    </w:pPr>
    <w:rPr>
      <w:rFonts w:asciiTheme="minorHAnsi" w:hAnsiTheme="minorHAnsi" w:eastAsiaTheme="minorEastAsia" w:cstheme="minorBidi"/>
      <w:sz w:val="24"/>
    </w:rPr>
  </w:style>
  <w:style w:type="character" w:customStyle="1" w:styleId="97">
    <w:name w:val="文档结构图 字符"/>
    <w:basedOn w:val="46"/>
    <w:link w:val="15"/>
    <w:semiHidden/>
    <w:qFormat/>
    <w:uiPriority w:val="0"/>
    <w:rPr>
      <w:kern w:val="2"/>
      <w:sz w:val="21"/>
      <w:szCs w:val="24"/>
      <w:shd w:val="clear" w:color="auto" w:fill="000080"/>
    </w:rPr>
  </w:style>
  <w:style w:type="character" w:customStyle="1" w:styleId="98">
    <w:name w:val="日期 字符"/>
    <w:basedOn w:val="46"/>
    <w:link w:val="26"/>
    <w:qFormat/>
    <w:uiPriority w:val="0"/>
    <w:rPr>
      <w:rFonts w:ascii="仿宋_GB2312" w:hAnsi="宋体" w:eastAsia="仿宋_GB2312" w:cs="宋体"/>
      <w:b/>
      <w:bCs/>
      <w:color w:val="000000"/>
      <w:sz w:val="24"/>
      <w:szCs w:val="21"/>
    </w:rPr>
  </w:style>
  <w:style w:type="character" w:customStyle="1" w:styleId="99">
    <w:name w:val="脚注文本 字符"/>
    <w:basedOn w:val="46"/>
    <w:link w:val="34"/>
    <w:qFormat/>
    <w:uiPriority w:val="0"/>
    <w:rPr>
      <w:kern w:val="2"/>
      <w:sz w:val="18"/>
      <w:szCs w:val="24"/>
    </w:rPr>
  </w:style>
  <w:style w:type="character" w:customStyle="1" w:styleId="100">
    <w:name w:val="正文文本缩进 3 字符"/>
    <w:basedOn w:val="46"/>
    <w:link w:val="36"/>
    <w:qFormat/>
    <w:uiPriority w:val="0"/>
    <w:rPr>
      <w:rFonts w:ascii="仿宋_GB2312" w:hAnsi="宋体" w:eastAsia="仿宋_GB2312" w:cs="宋体"/>
      <w:b/>
      <w:bCs/>
      <w:color w:val="000000"/>
      <w:sz w:val="16"/>
      <w:szCs w:val="16"/>
    </w:rPr>
  </w:style>
  <w:style w:type="character" w:customStyle="1" w:styleId="101">
    <w:name w:val="正文文本 2 字符"/>
    <w:basedOn w:val="46"/>
    <w:link w:val="2"/>
    <w:qFormat/>
    <w:uiPriority w:val="0"/>
    <w:rPr>
      <w:kern w:val="2"/>
      <w:sz w:val="21"/>
      <w:szCs w:val="24"/>
    </w:rPr>
  </w:style>
  <w:style w:type="character" w:customStyle="1" w:styleId="102">
    <w:name w:val="HTML 预设格式 字符"/>
    <w:basedOn w:val="46"/>
    <w:link w:val="38"/>
    <w:qFormat/>
    <w:uiPriority w:val="0"/>
    <w:rPr>
      <w:rFonts w:ascii="黑体" w:hAnsi="Courier New" w:eastAsia="黑体"/>
    </w:rPr>
  </w:style>
  <w:style w:type="character" w:customStyle="1" w:styleId="103">
    <w:name w:val="style11"/>
    <w:qFormat/>
    <w:uiPriority w:val="0"/>
    <w:rPr>
      <w:sz w:val="18"/>
      <w:szCs w:val="18"/>
    </w:rPr>
  </w:style>
  <w:style w:type="character" w:customStyle="1" w:styleId="104">
    <w:name w:val="Char Char2"/>
    <w:qFormat/>
    <w:uiPriority w:val="0"/>
    <w:rPr>
      <w:rFonts w:eastAsia="宋体"/>
      <w:kern w:val="2"/>
      <w:sz w:val="18"/>
      <w:szCs w:val="18"/>
      <w:lang w:val="en-US" w:eastAsia="zh-CN" w:bidi="ar-SA"/>
    </w:rPr>
  </w:style>
  <w:style w:type="character" w:customStyle="1" w:styleId="105">
    <w:name w:val="ca-6"/>
    <w:basedOn w:val="46"/>
    <w:qFormat/>
    <w:uiPriority w:val="0"/>
  </w:style>
  <w:style w:type="character" w:customStyle="1" w:styleId="106">
    <w:name w:val="unnamed11"/>
    <w:qFormat/>
    <w:uiPriority w:val="0"/>
    <w:rPr>
      <w:color w:val="000000"/>
      <w:sz w:val="20"/>
      <w:szCs w:val="20"/>
    </w:rPr>
  </w:style>
  <w:style w:type="character" w:customStyle="1" w:styleId="107">
    <w:name w:val="Texte Char Char"/>
    <w:qFormat/>
    <w:uiPriority w:val="0"/>
    <w:rPr>
      <w:rFonts w:ascii="宋体" w:hAnsi="Courier New" w:eastAsia="仿宋_GB2312" w:cs="宋体"/>
      <w:b/>
      <w:bCs/>
      <w:color w:val="000000"/>
      <w:sz w:val="21"/>
      <w:lang w:val="en-US" w:eastAsia="zh-CN" w:bidi="ar-SA"/>
    </w:rPr>
  </w:style>
  <w:style w:type="character" w:customStyle="1" w:styleId="108">
    <w:name w:val="f10"/>
    <w:basedOn w:val="46"/>
    <w:qFormat/>
    <w:uiPriority w:val="0"/>
  </w:style>
  <w:style w:type="character" w:customStyle="1" w:styleId="109">
    <w:name w:val="ca-2"/>
    <w:basedOn w:val="46"/>
    <w:qFormat/>
    <w:uiPriority w:val="0"/>
  </w:style>
  <w:style w:type="character" w:customStyle="1" w:styleId="110">
    <w:name w:val="缩进2字符 Char"/>
    <w:link w:val="111"/>
    <w:qFormat/>
    <w:locked/>
    <w:uiPriority w:val="0"/>
    <w:rPr>
      <w:rFonts w:ascii="仿宋_GB2312" w:hAnsi="仿宋_GB2312" w:eastAsia="仿宋_GB2312" w:cs="Arial"/>
      <w:snapToGrid w:val="0"/>
      <w:color w:val="000000"/>
      <w:sz w:val="28"/>
      <w:szCs w:val="28"/>
    </w:rPr>
  </w:style>
  <w:style w:type="paragraph" w:customStyle="1" w:styleId="111">
    <w:name w:val="缩进2字符"/>
    <w:basedOn w:val="1"/>
    <w:link w:val="110"/>
    <w:qFormat/>
    <w:uiPriority w:val="0"/>
    <w:pPr>
      <w:widowControl/>
      <w:ind w:firstLine="200" w:firstLineChars="200"/>
      <w:jc w:val="left"/>
    </w:pPr>
    <w:rPr>
      <w:rFonts w:ascii="仿宋_GB2312" w:hAnsi="仿宋_GB2312" w:eastAsia="仿宋_GB2312" w:cs="Arial"/>
      <w:snapToGrid w:val="0"/>
      <w:color w:val="000000"/>
      <w:kern w:val="0"/>
      <w:sz w:val="28"/>
      <w:szCs w:val="28"/>
    </w:rPr>
  </w:style>
  <w:style w:type="character" w:customStyle="1" w:styleId="112">
    <w:name w:val="ca-11"/>
    <w:qFormat/>
    <w:uiPriority w:val="0"/>
    <w:rPr>
      <w:rFonts w:hint="eastAsia" w:ascii="宋体" w:hAnsi="宋体" w:eastAsia="宋体"/>
      <w:sz w:val="18"/>
      <w:szCs w:val="18"/>
    </w:rPr>
  </w:style>
  <w:style w:type="character" w:customStyle="1" w:styleId="113">
    <w:name w:val="标题 Char1"/>
    <w:qFormat/>
    <w:locked/>
    <w:uiPriority w:val="0"/>
    <w:rPr>
      <w:rFonts w:ascii="Arial" w:hAnsi="Arial" w:cs="Arial"/>
      <w:b/>
      <w:bCs/>
      <w:color w:val="000000"/>
      <w:sz w:val="32"/>
      <w:szCs w:val="32"/>
    </w:rPr>
  </w:style>
  <w:style w:type="character" w:customStyle="1" w:styleId="114">
    <w:name w:val="ca-3"/>
    <w:basedOn w:val="46"/>
    <w:qFormat/>
    <w:uiPriority w:val="0"/>
  </w:style>
  <w:style w:type="character" w:customStyle="1" w:styleId="115">
    <w:name w:val="para"/>
    <w:basedOn w:val="46"/>
    <w:qFormat/>
    <w:uiPriority w:val="0"/>
  </w:style>
  <w:style w:type="character" w:customStyle="1" w:styleId="116">
    <w:name w:val="表格文本 Char"/>
    <w:link w:val="117"/>
    <w:qFormat/>
    <w:locked/>
    <w:uiPriority w:val="0"/>
    <w:rPr>
      <w:rFonts w:ascii="宋体" w:hAnsi="宋体" w:cs="Arial"/>
      <w:snapToGrid w:val="0"/>
      <w:szCs w:val="21"/>
    </w:rPr>
  </w:style>
  <w:style w:type="paragraph" w:customStyle="1" w:styleId="117">
    <w:name w:val="表格文本"/>
    <w:basedOn w:val="1"/>
    <w:link w:val="116"/>
    <w:qFormat/>
    <w:uiPriority w:val="0"/>
    <w:pPr>
      <w:snapToGrid w:val="0"/>
      <w:jc w:val="left"/>
    </w:pPr>
    <w:rPr>
      <w:rFonts w:ascii="宋体" w:hAnsi="宋体" w:cs="Arial"/>
      <w:snapToGrid w:val="0"/>
      <w:kern w:val="0"/>
      <w:sz w:val="20"/>
      <w:szCs w:val="21"/>
    </w:rPr>
  </w:style>
  <w:style w:type="character" w:customStyle="1" w:styleId="118">
    <w:name w:val="ca-8"/>
    <w:basedOn w:val="46"/>
    <w:qFormat/>
    <w:uiPriority w:val="0"/>
  </w:style>
  <w:style w:type="character" w:customStyle="1" w:styleId="119">
    <w:name w:val="smalltxt1"/>
    <w:qFormat/>
    <w:uiPriority w:val="0"/>
    <w:rPr>
      <w:rFonts w:hint="default" w:ascii="ˎ̥" w:hAnsi="ˎ̥" w:eastAsia="仿宋_GB2312"/>
      <w:b/>
      <w:sz w:val="24"/>
      <w:szCs w:val="24"/>
    </w:rPr>
  </w:style>
  <w:style w:type="character" w:customStyle="1" w:styleId="120">
    <w:name w:val="Char Char1"/>
    <w:qFormat/>
    <w:uiPriority w:val="0"/>
    <w:rPr>
      <w:rFonts w:ascii="宋体" w:hAnsi="Courier New" w:eastAsia="仿宋_GB2312" w:cs="宋体"/>
      <w:b/>
      <w:bCs/>
      <w:color w:val="000000"/>
      <w:sz w:val="21"/>
      <w:lang w:val="en-US" w:eastAsia="zh-CN" w:bidi="ar-SA"/>
    </w:rPr>
  </w:style>
  <w:style w:type="character" w:customStyle="1" w:styleId="121">
    <w:name w:val="apple-converted-space"/>
    <w:basedOn w:val="46"/>
    <w:qFormat/>
    <w:uiPriority w:val="0"/>
  </w:style>
  <w:style w:type="character" w:customStyle="1" w:styleId="122">
    <w:name w:val="bigtitle1"/>
    <w:qFormat/>
    <w:uiPriority w:val="0"/>
    <w:rPr>
      <w:sz w:val="28"/>
      <w:szCs w:val="28"/>
    </w:rPr>
  </w:style>
  <w:style w:type="character" w:customStyle="1" w:styleId="123">
    <w:name w:val="Char Char4"/>
    <w:qFormat/>
    <w:uiPriority w:val="0"/>
    <w:rPr>
      <w:rFonts w:eastAsia="宋体"/>
      <w:sz w:val="18"/>
      <w:szCs w:val="18"/>
      <w:lang w:val="en-US" w:eastAsia="zh-CN" w:bidi="ar-SA"/>
    </w:rPr>
  </w:style>
  <w:style w:type="character" w:customStyle="1" w:styleId="124">
    <w:name w:val="样式3 Char"/>
    <w:link w:val="125"/>
    <w:qFormat/>
    <w:uiPriority w:val="0"/>
    <w:rPr>
      <w:rFonts w:eastAsia="黑体"/>
      <w:kern w:val="2"/>
      <w:sz w:val="28"/>
      <w:szCs w:val="21"/>
    </w:rPr>
  </w:style>
  <w:style w:type="paragraph" w:customStyle="1" w:styleId="125">
    <w:name w:val="样式3"/>
    <w:basedOn w:val="1"/>
    <w:link w:val="124"/>
    <w:qFormat/>
    <w:uiPriority w:val="0"/>
    <w:pPr>
      <w:snapToGrid w:val="0"/>
      <w:outlineLvl w:val="2"/>
    </w:pPr>
    <w:rPr>
      <w:rFonts w:eastAsia="黑体"/>
      <w:sz w:val="28"/>
      <w:szCs w:val="21"/>
    </w:rPr>
  </w:style>
  <w:style w:type="character" w:customStyle="1" w:styleId="126">
    <w:name w:val="unnamed51"/>
    <w:qFormat/>
    <w:uiPriority w:val="0"/>
    <w:rPr>
      <w:sz w:val="22"/>
      <w:szCs w:val="22"/>
    </w:rPr>
  </w:style>
  <w:style w:type="paragraph" w:customStyle="1" w:styleId="127">
    <w:name w:val="默认段落字体 Para Char"/>
    <w:basedOn w:val="1"/>
    <w:qFormat/>
    <w:uiPriority w:val="0"/>
    <w:pPr>
      <w:adjustRightInd w:val="0"/>
      <w:spacing w:line="360" w:lineRule="auto"/>
    </w:pPr>
    <w:rPr>
      <w:kern w:val="0"/>
      <w:sz w:val="24"/>
      <w:szCs w:val="20"/>
    </w:rPr>
  </w:style>
  <w:style w:type="paragraph" w:customStyle="1" w:styleId="128">
    <w:name w:val="Char Char Char Char Char Char Char Char Char Char Char Char"/>
    <w:basedOn w:val="1"/>
    <w:qFormat/>
    <w:uiPriority w:val="0"/>
    <w:pPr>
      <w:spacing w:line="300" w:lineRule="auto"/>
    </w:pPr>
    <w:rPr>
      <w:rFonts w:ascii="宋体" w:hAnsi="宋体"/>
      <w:b/>
      <w:bCs/>
      <w:color w:val="000000"/>
      <w:spacing w:val="8"/>
      <w:kern w:val="0"/>
      <w:sz w:val="24"/>
    </w:rPr>
  </w:style>
  <w:style w:type="paragraph" w:customStyle="1" w:styleId="129">
    <w:name w:val="Char Char Char Char"/>
    <w:basedOn w:val="15"/>
    <w:qFormat/>
    <w:uiPriority w:val="0"/>
    <w:rPr>
      <w:rFonts w:ascii="Tahoma" w:hAnsi="Tahoma"/>
      <w:sz w:val="24"/>
    </w:rPr>
  </w:style>
  <w:style w:type="paragraph" w:customStyle="1" w:styleId="130">
    <w:name w:val="Char"/>
    <w:basedOn w:val="1"/>
    <w:qFormat/>
    <w:uiPriority w:val="0"/>
    <w:rPr>
      <w:rFonts w:ascii="仿宋_GB2312" w:eastAsia="仿宋_GB2312"/>
      <w:b/>
      <w:sz w:val="32"/>
      <w:szCs w:val="32"/>
    </w:rPr>
  </w:style>
  <w:style w:type="paragraph" w:customStyle="1" w:styleId="131">
    <w:name w:val="Char2"/>
    <w:basedOn w:val="1"/>
    <w:qFormat/>
    <w:uiPriority w:val="0"/>
    <w:rPr>
      <w:rFonts w:ascii="仿宋_GB2312" w:hAnsi="宋体" w:eastAsia="仿宋_GB2312" w:cs="宋体"/>
      <w:bCs/>
      <w:color w:val="000000"/>
      <w:kern w:val="0"/>
      <w:sz w:val="32"/>
      <w:szCs w:val="32"/>
    </w:rPr>
  </w:style>
  <w:style w:type="paragraph" w:customStyle="1" w:styleId="132">
    <w:name w:val="默认段落字体 Para Char Char Char Char"/>
    <w:basedOn w:val="1"/>
    <w:qFormat/>
    <w:uiPriority w:val="0"/>
  </w:style>
  <w:style w:type="paragraph" w:customStyle="1" w:styleId="133">
    <w:name w:val="样式1"/>
    <w:basedOn w:val="4"/>
    <w:qFormat/>
    <w:uiPriority w:val="0"/>
    <w:pPr>
      <w:tabs>
        <w:tab w:val="left" w:pos="432"/>
        <w:tab w:val="left" w:pos="576"/>
        <w:tab w:val="left" w:pos="2340"/>
        <w:tab w:val="left" w:pos="2700"/>
        <w:tab w:val="left" w:pos="2880"/>
        <w:tab w:val="left" w:pos="3060"/>
        <w:tab w:val="left" w:pos="3240"/>
        <w:tab w:val="left" w:pos="3420"/>
        <w:tab w:val="left" w:pos="3780"/>
      </w:tabs>
      <w:spacing w:before="120" w:after="0" w:line="360" w:lineRule="auto"/>
    </w:pPr>
    <w:rPr>
      <w:rFonts w:eastAsia="Arial"/>
      <w:color w:val="000000"/>
    </w:rPr>
  </w:style>
  <w:style w:type="paragraph" w:customStyle="1" w:styleId="134">
    <w:name w:val="pa-2"/>
    <w:basedOn w:val="1"/>
    <w:qFormat/>
    <w:uiPriority w:val="0"/>
    <w:pPr>
      <w:widowControl/>
      <w:spacing w:line="240" w:lineRule="atLeast"/>
      <w:ind w:firstLine="440"/>
    </w:pPr>
    <w:rPr>
      <w:rFonts w:ascii="宋体" w:hAnsi="宋体" w:cs="宋体"/>
      <w:kern w:val="0"/>
      <w:sz w:val="24"/>
    </w:rPr>
  </w:style>
  <w:style w:type="paragraph" w:customStyle="1" w:styleId="13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1 Char Char Char"/>
    <w:basedOn w:val="1"/>
    <w:qFormat/>
    <w:uiPriority w:val="0"/>
    <w:rPr>
      <w:rFonts w:ascii="仿宋_GB2312" w:eastAsia="仿宋_GB2312"/>
      <w:b/>
      <w:sz w:val="32"/>
      <w:szCs w:val="32"/>
    </w:rPr>
  </w:style>
  <w:style w:type="paragraph" w:customStyle="1" w:styleId="137">
    <w:name w:val="Body Text(ch)"/>
    <w:basedOn w:val="1"/>
    <w:next w:val="18"/>
    <w:qFormat/>
    <w:uiPriority w:val="0"/>
    <w:pPr>
      <w:spacing w:line="500" w:lineRule="exact"/>
      <w:jc w:val="center"/>
    </w:pPr>
  </w:style>
  <w:style w:type="paragraph" w:customStyle="1" w:styleId="138">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139">
    <w:name w:val="Char Char1 Char Char Char Char Char Char Char Char Char Char"/>
    <w:basedOn w:val="1"/>
    <w:qFormat/>
    <w:uiPriority w:val="0"/>
    <w:rPr>
      <w:rFonts w:ascii="Tahoma" w:hAnsi="Tahoma" w:eastAsia="仿宋_GB2312" w:cs="宋体"/>
      <w:b/>
      <w:bCs/>
      <w:color w:val="000000"/>
      <w:kern w:val="0"/>
      <w:sz w:val="24"/>
      <w:szCs w:val="20"/>
    </w:rPr>
  </w:style>
  <w:style w:type="paragraph" w:customStyle="1" w:styleId="140">
    <w:name w:val="小点说明"/>
    <w:basedOn w:val="1"/>
    <w:qFormat/>
    <w:uiPriority w:val="0"/>
    <w:pPr>
      <w:tabs>
        <w:tab w:val="left" w:pos="0"/>
      </w:tabs>
      <w:adjustRightInd w:val="0"/>
      <w:snapToGrid w:val="0"/>
      <w:spacing w:line="340" w:lineRule="atLeast"/>
    </w:pPr>
    <w:rPr>
      <w:rFonts w:ascii="宋体" w:hAnsi="宋体"/>
      <w:bCs/>
      <w:kern w:val="0"/>
      <w:lang w:val="eu-ES"/>
    </w:rPr>
  </w:style>
  <w:style w:type="paragraph" w:customStyle="1" w:styleId="141">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42">
    <w:name w:val="Char Char Char"/>
    <w:basedOn w:val="1"/>
    <w:qFormat/>
    <w:uiPriority w:val="0"/>
    <w:rPr>
      <w:rFonts w:ascii="Tahoma" w:hAnsi="Tahoma"/>
      <w:sz w:val="24"/>
      <w:szCs w:val="20"/>
    </w:rPr>
  </w:style>
  <w:style w:type="paragraph" w:customStyle="1" w:styleId="143">
    <w:name w:val="List Paragraph1"/>
    <w:basedOn w:val="1"/>
    <w:qFormat/>
    <w:uiPriority w:val="0"/>
    <w:pPr>
      <w:ind w:firstLine="420" w:firstLineChars="200"/>
    </w:pPr>
    <w:rPr>
      <w:rFonts w:ascii="仿宋_GB2312" w:hAnsi="宋体" w:eastAsia="仿宋_GB2312" w:cs="仿宋_GB2312"/>
      <w:b/>
      <w:bCs/>
      <w:color w:val="000000"/>
      <w:kern w:val="0"/>
      <w:szCs w:val="21"/>
    </w:rPr>
  </w:style>
  <w:style w:type="paragraph" w:customStyle="1" w:styleId="144">
    <w:name w:val="默认段落字体 Para Char Char Char Char Char Char Char Char Char1 Char Char Char Char Char Char Char"/>
    <w:basedOn w:val="15"/>
    <w:qFormat/>
    <w:uiPriority w:val="0"/>
    <w:rPr>
      <w:rFonts w:ascii="Tahoma" w:hAnsi="Tahoma"/>
      <w:sz w:val="24"/>
    </w:rPr>
  </w:style>
  <w:style w:type="paragraph" w:customStyle="1" w:styleId="145">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146">
    <w:name w:val="Numbered list 2.3"/>
    <w:basedOn w:val="5"/>
    <w:next w:val="1"/>
    <w:qFormat/>
    <w:uiPriority w:val="0"/>
    <w:pPr>
      <w:keepLines w:val="0"/>
      <w:widowControl/>
      <w:tabs>
        <w:tab w:val="left" w:pos="360"/>
        <w:tab w:val="left" w:pos="705"/>
        <w:tab w:val="left" w:pos="1080"/>
        <w:tab w:val="clear" w:pos="720"/>
      </w:tabs>
      <w:spacing w:before="240" w:afterLines="0" w:line="240" w:lineRule="auto"/>
      <w:jc w:val="left"/>
    </w:pPr>
    <w:rPr>
      <w:rFonts w:eastAsia="宋体" w:cs="Times New Roman"/>
      <w:bCs/>
      <w:iCs/>
      <w:color w:val="auto"/>
      <w:spacing w:val="0"/>
      <w:sz w:val="28"/>
      <w:szCs w:val="24"/>
    </w:rPr>
  </w:style>
  <w:style w:type="paragraph" w:customStyle="1" w:styleId="147">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48">
    <w:name w:val="样式 宋体 小四 首行缩进:  0.93 厘米 段前: 11.15 磅 段后: 11.15 磅1"/>
    <w:basedOn w:val="1"/>
    <w:qFormat/>
    <w:uiPriority w:val="0"/>
    <w:pPr>
      <w:adjustRightInd w:val="0"/>
      <w:snapToGrid w:val="0"/>
      <w:ind w:left="200" w:leftChars="200"/>
    </w:pPr>
    <w:rPr>
      <w:rFonts w:ascii="宋体"/>
      <w:sz w:val="24"/>
      <w:szCs w:val="20"/>
    </w:rPr>
  </w:style>
  <w:style w:type="paragraph" w:customStyle="1" w:styleId="14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0">
    <w:name w:val="Char3"/>
    <w:basedOn w:val="1"/>
    <w:qFormat/>
    <w:uiPriority w:val="0"/>
    <w:rPr>
      <w:szCs w:val="20"/>
    </w:rPr>
  </w:style>
  <w:style w:type="paragraph" w:customStyle="1" w:styleId="151">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正文段"/>
    <w:basedOn w:val="1"/>
    <w:qFormat/>
    <w:uiPriority w:val="0"/>
    <w:pPr>
      <w:widowControl/>
      <w:snapToGrid w:val="0"/>
      <w:spacing w:afterLines="50"/>
      <w:ind w:firstLine="200" w:firstLineChars="200"/>
    </w:pPr>
    <w:rPr>
      <w:kern w:val="0"/>
      <w:sz w:val="24"/>
      <w:szCs w:val="20"/>
    </w:rPr>
  </w:style>
  <w:style w:type="paragraph" w:customStyle="1" w:styleId="15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4">
    <w:name w:val="正文－恩普"/>
    <w:basedOn w:val="7"/>
    <w:qFormat/>
    <w:uiPriority w:val="0"/>
    <w:pPr>
      <w:widowControl/>
      <w:spacing w:before="100" w:beforeAutospacing="1" w:afterLines="50" w:afterAutospacing="1" w:line="360" w:lineRule="auto"/>
      <w:ind w:firstLine="480"/>
      <w:jc w:val="left"/>
    </w:pPr>
    <w:rPr>
      <w:sz w:val="24"/>
      <w:szCs w:val="20"/>
    </w:rPr>
  </w:style>
  <w:style w:type="paragraph" w:customStyle="1" w:styleId="155">
    <w:name w:val="Char1 Char Char Char Char Char"/>
    <w:basedOn w:val="1"/>
    <w:qFormat/>
    <w:uiPriority w:val="0"/>
  </w:style>
  <w:style w:type="paragraph" w:customStyle="1" w:styleId="156">
    <w:name w:val="Char Char Char1"/>
    <w:basedOn w:val="15"/>
    <w:qFormat/>
    <w:uiPriority w:val="0"/>
    <w:rPr>
      <w:rFonts w:ascii="Tahoma" w:hAnsi="Tahoma"/>
      <w:sz w:val="24"/>
    </w:rPr>
  </w:style>
  <w:style w:type="paragraph" w:customStyle="1" w:styleId="157">
    <w:name w:val="Char1 Char Char Char Char Char Char"/>
    <w:basedOn w:val="1"/>
    <w:qFormat/>
    <w:uiPriority w:val="0"/>
    <w:rPr>
      <w:rFonts w:ascii="Tahoma" w:hAnsi="Tahoma"/>
      <w:sz w:val="24"/>
      <w:szCs w:val="20"/>
    </w:rPr>
  </w:style>
  <w:style w:type="paragraph" w:customStyle="1" w:styleId="158">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59">
    <w:name w:val="表内文字"/>
    <w:basedOn w:val="1"/>
    <w:qFormat/>
    <w:uiPriority w:val="0"/>
    <w:pPr>
      <w:spacing w:line="500" w:lineRule="atLeast"/>
      <w:jc w:val="center"/>
    </w:pPr>
    <w:rPr>
      <w:rFonts w:ascii="Arial" w:hAnsi="Arial" w:eastAsia="楷体_GB2312" w:cs="Arial"/>
      <w:sz w:val="28"/>
    </w:rPr>
  </w:style>
  <w:style w:type="character" w:customStyle="1" w:styleId="160">
    <w:name w:val="标题 4 Char1"/>
    <w:qFormat/>
    <w:uiPriority w:val="0"/>
    <w:rPr>
      <w:rFonts w:ascii="Arial" w:hAnsi="Arial" w:eastAsia="黑体"/>
      <w:b/>
      <w:bCs/>
      <w:kern w:val="2"/>
      <w:sz w:val="28"/>
      <w:szCs w:val="28"/>
      <w:lang w:val="en-US" w:eastAsia="zh-CN" w:bidi="ar-SA"/>
    </w:rPr>
  </w:style>
  <w:style w:type="paragraph" w:customStyle="1" w:styleId="161">
    <w:name w:val="正文缩进1"/>
    <w:basedOn w:val="1"/>
    <w:qFormat/>
    <w:uiPriority w:val="0"/>
    <w:pPr>
      <w:spacing w:line="360" w:lineRule="auto"/>
      <w:ind w:firstLine="454"/>
      <w:jc w:val="left"/>
    </w:pPr>
    <w:rPr>
      <w:sz w:val="24"/>
    </w:rPr>
  </w:style>
  <w:style w:type="paragraph" w:customStyle="1" w:styleId="162">
    <w:name w:val="列出段落1"/>
    <w:basedOn w:val="1"/>
    <w:qFormat/>
    <w:uiPriority w:val="0"/>
    <w:pPr>
      <w:ind w:firstLine="420" w:firstLineChars="200"/>
    </w:pPr>
    <w:rPr>
      <w:sz w:val="36"/>
      <w:szCs w:val="20"/>
    </w:rPr>
  </w:style>
  <w:style w:type="character" w:customStyle="1" w:styleId="163">
    <w:name w:val="无"/>
    <w:qFormat/>
    <w:uiPriority w:val="0"/>
  </w:style>
  <w:style w:type="paragraph" w:customStyle="1" w:styleId="164">
    <w:name w:val="Other|1"/>
    <w:basedOn w:val="1"/>
    <w:qFormat/>
    <w:uiPriority w:val="0"/>
    <w:pPr>
      <w:spacing w:line="311" w:lineRule="exact"/>
    </w:pPr>
    <w:rPr>
      <w:rFonts w:ascii="宋体" w:hAnsi="宋体" w:cs="宋体"/>
      <w:sz w:val="20"/>
      <w:szCs w:val="20"/>
      <w:lang w:val="zh-TW" w:eastAsia="zh-TW" w:bidi="zh-TW"/>
    </w:rPr>
  </w:style>
  <w:style w:type="character" w:customStyle="1" w:styleId="165">
    <w:name w:val="font21"/>
    <w:basedOn w:val="46"/>
    <w:qFormat/>
    <w:uiPriority w:val="0"/>
    <w:rPr>
      <w:rFonts w:hint="eastAsia" w:ascii="宋体" w:hAnsi="宋体" w:eastAsia="宋体"/>
      <w:color w:val="000000"/>
      <w:sz w:val="21"/>
      <w:szCs w:val="21"/>
      <w:u w:val="none"/>
    </w:rPr>
  </w:style>
  <w:style w:type="paragraph" w:customStyle="1" w:styleId="166">
    <w:name w:val="章正文"/>
    <w:basedOn w:val="1"/>
    <w:qFormat/>
    <w:uiPriority w:val="99"/>
    <w:pPr>
      <w:spacing w:beforeLines="50" w:after="120" w:line="300" w:lineRule="auto"/>
      <w:ind w:firstLine="480"/>
    </w:pPr>
    <w:rPr>
      <w:rFonts w:ascii="Helvetica" w:hAnsi="Helvetica"/>
      <w:kern w:val="0"/>
      <w:sz w:val="24"/>
    </w:rPr>
  </w:style>
  <w:style w:type="paragraph" w:customStyle="1" w:styleId="167">
    <w:name w:val="表格文字"/>
    <w:basedOn w:val="1"/>
    <w:next w:val="18"/>
    <w:qFormat/>
    <w:uiPriority w:val="0"/>
    <w:pPr>
      <w:widowControl/>
      <w:adjustRightInd w:val="0"/>
      <w:spacing w:line="420" w:lineRule="atLeast"/>
      <w:jc w:val="left"/>
      <w:textAlignment w:val="baseline"/>
    </w:pPr>
  </w:style>
  <w:style w:type="paragraph" w:customStyle="1" w:styleId="168">
    <w:name w:val="引用1"/>
    <w:basedOn w:val="1"/>
    <w:next w:val="1"/>
    <w:qFormat/>
    <w:uiPriority w:val="29"/>
    <w:rPr>
      <w:i/>
      <w:iCs/>
      <w:color w:val="000000"/>
    </w:rPr>
  </w:style>
  <w:style w:type="paragraph" w:customStyle="1" w:styleId="169">
    <w:name w:val="正文首行缩进2字符"/>
    <w:basedOn w:val="1"/>
    <w:qFormat/>
    <w:uiPriority w:val="0"/>
    <w:pPr>
      <w:widowControl/>
    </w:pPr>
  </w:style>
  <w:style w:type="paragraph" w:customStyle="1" w:styleId="17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1">
    <w:name w:val="_Style 167"/>
    <w:basedOn w:val="18"/>
    <w:next w:val="35"/>
    <w:qFormat/>
    <w:uiPriority w:val="0"/>
    <w:pPr>
      <w:adjustRightInd w:val="0"/>
      <w:snapToGrid w:val="0"/>
      <w:spacing w:after="120" w:line="288" w:lineRule="auto"/>
      <w:ind w:firstLine="420" w:firstLineChars="100"/>
    </w:pPr>
    <w:rPr>
      <w:rFonts w:hAnsi="Calibri"/>
      <w:szCs w:val="20"/>
    </w:rPr>
  </w:style>
  <w:style w:type="paragraph" w:customStyle="1" w:styleId="17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7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175">
    <w:name w:val="标题 Char2"/>
    <w:qFormat/>
    <w:uiPriority w:val="0"/>
    <w:rPr>
      <w:rFonts w:ascii="Arial" w:hAnsi="Arial" w:cs="Arial"/>
      <w:b/>
      <w:bCs/>
      <w:color w:val="000000"/>
      <w:sz w:val="32"/>
      <w:szCs w:val="32"/>
    </w:rPr>
  </w:style>
  <w:style w:type="character" w:customStyle="1" w:styleId="176">
    <w:name w:val="纯文本 Char3"/>
    <w:qFormat/>
    <w:uiPriority w:val="0"/>
    <w:rPr>
      <w:rFonts w:ascii="宋体" w:hAnsi="Courier New" w:eastAsia="仿宋_GB2312" w:cs="宋体"/>
      <w:b/>
      <w:bCs/>
      <w:color w:val="000000"/>
      <w:sz w:val="21"/>
      <w:lang w:val="en-US" w:eastAsia="zh-CN" w:bidi="ar-SA"/>
    </w:rPr>
  </w:style>
  <w:style w:type="character" w:customStyle="1" w:styleId="177">
    <w:name w:val="正文文本 3 字符"/>
    <w:basedOn w:val="46"/>
    <w:link w:val="17"/>
    <w:qFormat/>
    <w:uiPriority w:val="0"/>
    <w:rPr>
      <w:kern w:val="2"/>
      <w:sz w:val="16"/>
      <w:szCs w:val="16"/>
    </w:rPr>
  </w:style>
  <w:style w:type="paragraph" w:customStyle="1" w:styleId="178">
    <w:name w:val="null3"/>
    <w:qFormat/>
    <w:uiPriority w:val="0"/>
    <w:rPr>
      <w:rFonts w:hint="eastAsia" w:ascii="Calibri" w:hAnsi="Calibri" w:eastAsia="宋体" w:cs="Times New Roman"/>
      <w:lang w:val="en-US" w:eastAsia="zh-Hans" w:bidi="ar-SA"/>
    </w:rPr>
  </w:style>
  <w:style w:type="character" w:customStyle="1" w:styleId="179">
    <w:name w:val="font01"/>
    <w:basedOn w:val="4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numbering" Target="numbering.xml"/><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A3DC-4D3B-4AFD-B7F4-248840902B3C}">
  <ds:schemaRefs/>
</ds:datastoreItem>
</file>

<file path=docProps/app.xml><?xml version="1.0" encoding="utf-8"?>
<Properties xmlns="http://schemas.openxmlformats.org/officeDocument/2006/extended-properties" xmlns:vt="http://schemas.openxmlformats.org/officeDocument/2006/docPropsVTypes">
  <Template>Normal.dotm</Template>
  <Company>tuxin</Company>
  <Pages>61</Pages>
  <Words>39722</Words>
  <Characters>42281</Characters>
  <Lines>280</Lines>
  <Paragraphs>78</Paragraphs>
  <TotalTime>62</TotalTime>
  <ScaleCrop>false</ScaleCrop>
  <LinksUpToDate>false</LinksUpToDate>
  <CharactersWithSpaces>43899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2023-12-13T03:58:00Z</dcterms:created>
  <dc:creator>雨林木风</dc:creator>
  <cp:lastModifiedBy>未知</cp:lastModifiedBy>
  <cp:lastPrinted>2024-06-28T06:50:00Z</cp:lastPrinted>
  <dcterms:modified xsi:type="dcterms:W3CDTF">2024-09-21T11:51:42Z</dcterms:modified>
  <dc:title>投标须知前附表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8B6F62CFE8D1400D8ED9A062FB091FEB</vt:lpwstr>
  </property>
</Properties>
</file>