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DE6998">
      <w:pPr>
        <w:spacing w:line="360" w:lineRule="auto"/>
        <w:jc w:val="center"/>
        <w:rPr>
          <w:rFonts w:ascii="宋体" w:hAnsi="宋体"/>
          <w:b/>
          <w:color w:val="auto"/>
          <w:sz w:val="28"/>
          <w:szCs w:val="28"/>
          <w:highlight w:val="none"/>
        </w:rPr>
      </w:pPr>
      <w:r>
        <w:rPr>
          <w:rFonts w:hint="eastAsia" w:ascii="宋体" w:hAnsi="宋体"/>
          <w:b/>
          <w:color w:val="auto"/>
          <w:sz w:val="28"/>
          <w:szCs w:val="28"/>
          <w:highlight w:val="none"/>
        </w:rPr>
        <w:t>温州市排水有限公司关于</w:t>
      </w:r>
      <w:r>
        <w:rPr>
          <w:rFonts w:hint="eastAsia" w:ascii="宋体" w:hAnsi="宋体"/>
          <w:b/>
          <w:color w:val="auto"/>
          <w:sz w:val="28"/>
          <w:szCs w:val="28"/>
          <w:highlight w:val="none"/>
          <w:lang w:eastAsia="zh-CN"/>
        </w:rPr>
        <w:t>温州瓯江口西片污水处理厂改造提升工程排海管道路由桌面研究、调查及海域使用论证项目</w:t>
      </w:r>
      <w:r>
        <w:rPr>
          <w:rFonts w:hint="eastAsia" w:ascii="宋体" w:hAnsi="宋体"/>
          <w:b/>
          <w:color w:val="auto"/>
          <w:sz w:val="28"/>
          <w:szCs w:val="28"/>
          <w:highlight w:val="none"/>
        </w:rPr>
        <w:t>的采购公告</w:t>
      </w:r>
    </w:p>
    <w:p w14:paraId="4A45A1F6">
      <w:pPr>
        <w:spacing w:line="360" w:lineRule="auto"/>
        <w:ind w:firstLine="550" w:firstLineChars="250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sz w:val="22"/>
          <w:szCs w:val="22"/>
          <w:highlight w:val="none"/>
        </w:rPr>
        <w:t>温州建设集团建筑设计院有限公司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受温州市排水有限公司的委托，就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  <w:lang w:eastAsia="zh-CN"/>
        </w:rPr>
        <w:t>温州瓯江口西片污水处理厂改造提升工程排海管道路由桌面研究、调查及海域使用论证项目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以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公开招标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方式进行采购，欢迎国内合格的供应商前来投标。</w:t>
      </w:r>
    </w:p>
    <w:p w14:paraId="0A61BE5C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一、公告类型：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采购公告</w:t>
      </w:r>
    </w:p>
    <w:p w14:paraId="495C8828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二、采购方式：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公开招标</w:t>
      </w:r>
    </w:p>
    <w:p w14:paraId="4C6AF2FB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三、项目编号：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ZJSF-GK202408101GQ</w:t>
      </w:r>
    </w:p>
    <w:p w14:paraId="7B499A15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四、项目性质：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国企采购（非政府采购）</w:t>
      </w:r>
    </w:p>
    <w:p w14:paraId="5C0D1523">
      <w:pPr>
        <w:widowControl/>
        <w:spacing w:line="360" w:lineRule="auto"/>
        <w:jc w:val="left"/>
        <w:rPr>
          <w:rFonts w:hint="eastAsia" w:ascii="宋体" w:hAnsi="宋体" w:eastAsia="宋体" w:cs="宋体"/>
          <w:b/>
          <w:bCs/>
          <w:color w:val="auto"/>
          <w:kern w:val="0"/>
          <w:sz w:val="22"/>
          <w:szCs w:val="22"/>
          <w:highlight w:val="none"/>
          <w:lang w:eastAsia="zh-CN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五、项目名称：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  <w:lang w:eastAsia="zh-CN"/>
        </w:rPr>
        <w:t>温州瓯江口西片污水处理厂改造提升工程排海管道路由桌面研究、调查及海域使用论证项目</w:t>
      </w:r>
    </w:p>
    <w:p w14:paraId="46CA7791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六、预算金额：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1050000元</w:t>
      </w:r>
    </w:p>
    <w:p w14:paraId="10B06E13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七、采购内容（内容、数量、简要技术要求等）：</w:t>
      </w:r>
    </w:p>
    <w:tbl>
      <w:tblPr>
        <w:tblStyle w:val="5"/>
        <w:tblW w:w="90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089"/>
        <w:gridCol w:w="954"/>
        <w:gridCol w:w="1324"/>
        <w:gridCol w:w="1648"/>
        <w:gridCol w:w="968"/>
        <w:gridCol w:w="1317"/>
      </w:tblGrid>
      <w:tr w14:paraId="781EE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0F8B21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序号</w:t>
            </w:r>
          </w:p>
        </w:tc>
        <w:tc>
          <w:tcPr>
            <w:tcW w:w="2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60978C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采购内容</w:t>
            </w: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C5D34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A22C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预算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1E986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简要技术要求、用途</w:t>
            </w: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B442F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服务期</w:t>
            </w: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FED2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  <w:t>备注</w:t>
            </w:r>
          </w:p>
        </w:tc>
      </w:tr>
      <w:tr w14:paraId="6B53C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961855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2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EE0057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温州瓯江口西片污水处理厂改造提升工程排海管道路由桌面研究、调查及海域使用论证项目</w:t>
            </w:r>
          </w:p>
        </w:tc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BC8ACD3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  <w:t>1项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B89DC85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  <w:t>1050000元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62CBC69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  <w:t>详见第四部分“采购内容及要求”</w:t>
            </w: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AEA04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2"/>
                <w:szCs w:val="22"/>
                <w:highlight w:val="none"/>
              </w:rPr>
              <w:t>2个月</w:t>
            </w:r>
          </w:p>
        </w:tc>
        <w:tc>
          <w:tcPr>
            <w:tcW w:w="1317" w:type="dxa"/>
            <w:shd w:val="clear" w:color="auto" w:fill="FFFFFF"/>
            <w:noWrap w:val="0"/>
            <w:vAlign w:val="center"/>
          </w:tcPr>
          <w:p w14:paraId="302BA2F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/>
                <w:b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</w:tbl>
    <w:p w14:paraId="2A7C9182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八、投标人资格要求：</w:t>
      </w:r>
    </w:p>
    <w:p w14:paraId="137E54B7">
      <w:pPr>
        <w:widowControl/>
        <w:spacing w:line="360" w:lineRule="auto"/>
        <w:ind w:right="60" w:firstLine="440" w:firstLineChars="200"/>
        <w:jc w:val="left"/>
        <w:rPr>
          <w:rFonts w:hint="eastAsia" w:ascii="宋体" w:hAnsi="宋体" w:eastAsia="宋体" w:cs="宋体"/>
          <w:color w:val="auto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sz w:val="22"/>
          <w:szCs w:val="22"/>
          <w:highlight w:val="none"/>
        </w:rPr>
        <w:t>1.符合《温州市市属国有企业采购管理办法（试行）》温国资委〔2020〕125号第十五条对投标人的基本资格条件；</w:t>
      </w:r>
    </w:p>
    <w:p w14:paraId="719E624F">
      <w:pPr>
        <w:widowControl/>
        <w:spacing w:line="360" w:lineRule="auto"/>
        <w:ind w:right="60" w:firstLine="440" w:firstLineChars="20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ascii="宋体" w:hAnsi="宋体" w:cs="宋体"/>
          <w:color w:val="auto"/>
          <w:kern w:val="0"/>
          <w:sz w:val="22"/>
          <w:szCs w:val="22"/>
          <w:highlight w:val="none"/>
        </w:rPr>
        <w:t>2.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至本项目投标截止前</w:t>
      </w:r>
      <w:r>
        <w:rPr>
          <w:rFonts w:hint="eastAsia" w:ascii="宋体" w:hAnsi="宋体" w:cs="宋体"/>
          <w:color w:val="auto"/>
          <w:sz w:val="22"/>
          <w:szCs w:val="22"/>
          <w:highlight w:val="none"/>
        </w:rPr>
        <w:t>未被“信用中国</w:t>
      </w:r>
      <w:r>
        <w:rPr>
          <w:rFonts w:hint="eastAsia" w:ascii="宋体" w:hAnsi="宋体" w:cs="宋体"/>
          <w:bCs/>
          <w:color w:val="auto"/>
          <w:kern w:val="0"/>
          <w:sz w:val="22"/>
          <w:szCs w:val="22"/>
          <w:highlight w:val="none"/>
        </w:rPr>
        <w:t>”（</w:t>
      </w:r>
      <w:r>
        <w:rPr>
          <w:rFonts w:hint="eastAsia" w:ascii="宋体" w:hAnsi="宋体" w:cs="宋体"/>
          <w:color w:val="auto"/>
          <w:sz w:val="22"/>
          <w:szCs w:val="22"/>
          <w:highlight w:val="none"/>
        </w:rPr>
        <w:t>www.creditchina.gov.cn)、中国政府采购网（www.ccgp.gov.cn）列入失信被执行人、重大税收违法案件当事人名单、政府采购严重违法失信行为记录名单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；</w:t>
      </w:r>
    </w:p>
    <w:p w14:paraId="3F2373C2">
      <w:pPr>
        <w:ind w:firstLine="440" w:firstLineChars="200"/>
        <w:rPr>
          <w:rFonts w:hint="eastAsia" w:ascii="宋体" w:eastAsia="宋体"/>
          <w:color w:val="auto"/>
          <w:kern w:val="0"/>
          <w:sz w:val="22"/>
          <w:szCs w:val="22"/>
          <w:highlight w:val="none"/>
          <w:lang w:eastAsia="zh-CN"/>
        </w:rPr>
      </w:pPr>
      <w:r>
        <w:rPr>
          <w:rFonts w:ascii="宋体" w:hAnsi="宋体" w:cs="宋体"/>
          <w:color w:val="auto"/>
          <w:kern w:val="0"/>
          <w:sz w:val="22"/>
          <w:szCs w:val="22"/>
          <w:highlight w:val="none"/>
        </w:rPr>
        <w:t>3</w:t>
      </w:r>
      <w:r>
        <w:rPr>
          <w:rFonts w:ascii="宋体" w:cs="宋体"/>
          <w:color w:val="auto"/>
          <w:kern w:val="0"/>
          <w:sz w:val="22"/>
          <w:szCs w:val="22"/>
          <w:highlight w:val="none"/>
        </w:rPr>
        <w:t>.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本项目的特定资格要求：供应商具有有效的海洋测绘资质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；</w:t>
      </w:r>
      <w:bookmarkStart w:id="1" w:name="_GoBack"/>
      <w:bookmarkEnd w:id="1"/>
    </w:p>
    <w:p w14:paraId="5A9E5F07">
      <w:pPr>
        <w:widowControl/>
        <w:spacing w:line="360" w:lineRule="auto"/>
        <w:ind w:firstLine="440" w:firstLineChars="200"/>
        <w:jc w:val="left"/>
        <w:rPr>
          <w:rFonts w:ascii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4</w:t>
      </w:r>
      <w:r>
        <w:rPr>
          <w:rFonts w:ascii="宋体" w:cs="宋体"/>
          <w:color w:val="auto"/>
          <w:kern w:val="0"/>
          <w:sz w:val="22"/>
          <w:szCs w:val="22"/>
          <w:highlight w:val="none"/>
        </w:rPr>
        <w:t>.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本项目不接受联合体投标。</w:t>
      </w:r>
    </w:p>
    <w:p w14:paraId="37A35BDC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九、报名时间、地点：</w:t>
      </w:r>
    </w:p>
    <w:p w14:paraId="462A296A">
      <w:pPr>
        <w:widowControl/>
        <w:tabs>
          <w:tab w:val="left" w:pos="840"/>
        </w:tabs>
        <w:spacing w:line="360" w:lineRule="auto"/>
        <w:ind w:firstLine="440" w:firstLineChars="200"/>
        <w:jc w:val="left"/>
        <w:rPr>
          <w:rFonts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1.报名时间：公告发布之日起至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2024年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10月22日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，（08:30-12:00，14:00-17:00，节假日除外，截标之前报名有效）。</w:t>
      </w:r>
    </w:p>
    <w:p w14:paraId="6BA1DDA2">
      <w:pPr>
        <w:widowControl/>
        <w:spacing w:line="360" w:lineRule="auto"/>
        <w:ind w:firstLine="440" w:firstLineChars="20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2.</w:t>
      </w:r>
      <w:r>
        <w:rPr>
          <w:rFonts w:ascii="宋体" w:hAnsi="宋体" w:cs="宋体"/>
          <w:color w:val="auto"/>
          <w:kern w:val="0"/>
          <w:sz w:val="22"/>
          <w:szCs w:val="22"/>
          <w:highlight w:val="none"/>
        </w:rPr>
        <w:t>报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名地点：温州市鹿城区鹿城路619号建设商务大厦18楼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招投标室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。</w:t>
      </w:r>
    </w:p>
    <w:p w14:paraId="243C84EE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十、采购文件发售时间及地点：</w:t>
      </w:r>
    </w:p>
    <w:p w14:paraId="23B8F68A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1.采购文件发售时间：公告发布之日起（08:30-12:00，14:00-17:00，节假日除外，截标之前报名、购买采购文件有效，未购买采购文件的潜在投标人拒绝参加投标）。</w:t>
      </w:r>
    </w:p>
    <w:p w14:paraId="46311F83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2.采购文件发售地点：温州市鹿城区鹿城路619号建设商务大厦18楼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招投标室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。</w:t>
      </w:r>
    </w:p>
    <w:p w14:paraId="51F2E688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3.采购文件售价：人民币300元整（售后不退）</w:t>
      </w:r>
    </w:p>
    <w:p w14:paraId="39250B1A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十一、投标文件递交截止时间、开标时间及地点：</w:t>
      </w:r>
    </w:p>
    <w:p w14:paraId="438FC713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1.投标文件递交截止时间：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eastAsia="zh-CN"/>
        </w:rPr>
        <w:t>2024年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10月22日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14:30（北京时间）</w:t>
      </w:r>
    </w:p>
    <w:p w14:paraId="67EBEAC3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2.递交地点：浙江省温州市鹿城区七都街道沙洲路478-1号附属楼 202室。</w:t>
      </w:r>
    </w:p>
    <w:p w14:paraId="34920AA6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3.开标时间：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eastAsia="zh-CN"/>
        </w:rPr>
        <w:t>2024年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10月22日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14:30（北京时间）</w:t>
      </w:r>
    </w:p>
    <w:p w14:paraId="4501CD34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4.开标地点：浙江省温州市鹿城区七都街道沙洲路478-1号附属楼 202室。</w:t>
      </w:r>
    </w:p>
    <w:p w14:paraId="05D9481A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 w:bidi="ar-SA"/>
        </w:rPr>
        <w:t>注:本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项目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 w:bidi="ar-SA"/>
        </w:rPr>
        <w:t>采用“钉钉开标”形式，各投标供应商无需现场等候，待递交完投标文件后尽快离开开标现场，现场开标采用“钉钉”中直播的方式，待直播完成后发布有关须公布的信息。</w:t>
      </w:r>
    </w:p>
    <w:p w14:paraId="4C627A6C">
      <w:pPr>
        <w:widowControl/>
        <w:spacing w:line="360" w:lineRule="auto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十二、联系方式：</w:t>
      </w:r>
    </w:p>
    <w:p w14:paraId="01E6C195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1.采购人信息</w:t>
      </w:r>
    </w:p>
    <w:p w14:paraId="34FB2C8F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名称：温州市排水有限公司 </w:t>
      </w:r>
    </w:p>
    <w:p w14:paraId="254F9891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地址：浙江省温州市鹿城区七都街道沙洲路478-1号</w:t>
      </w:r>
    </w:p>
    <w:p w14:paraId="190E97EE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联系人：江先生</w:t>
      </w:r>
    </w:p>
    <w:p w14:paraId="5412A1E5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联系方式:15067822274</w:t>
      </w:r>
    </w:p>
    <w:p w14:paraId="087F5B3A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2.采购代理机构信息</w:t>
      </w:r>
    </w:p>
    <w:p w14:paraId="5976FDAE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名称：温州建设集团建筑设计院有限公司</w:t>
      </w:r>
    </w:p>
    <w:p w14:paraId="3F21EE70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地址：温州市鹿城区鹿城路619号建设商务大厦18楼</w:t>
      </w:r>
    </w:p>
    <w:p w14:paraId="253A000D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项目联系人（询问）：李先生 、周先生</w:t>
      </w:r>
    </w:p>
    <w:p w14:paraId="53A28D22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 xml:space="preserve">项目联系方式（询问）：18167398250、13388565238 </w:t>
      </w:r>
    </w:p>
    <w:p w14:paraId="4DB39C86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质疑联系人：倪女士</w:t>
      </w:r>
    </w:p>
    <w:p w14:paraId="31C919A2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质疑联系方式： 13705886093</w:t>
      </w:r>
    </w:p>
    <w:p w14:paraId="27E97F7C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3.同级政府采购监督管理部门</w:t>
      </w:r>
    </w:p>
    <w:p w14:paraId="00FF119A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名 称：温州市公用事业发展集团有限公司纪检监察室</w:t>
      </w:r>
    </w:p>
    <w:p w14:paraId="68C32335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联系人：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朱先生、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项女士</w:t>
      </w:r>
    </w:p>
    <w:p w14:paraId="63D7C367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监督投诉电话：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en-US" w:eastAsia="zh-CN"/>
        </w:rPr>
        <w:t>0577-88810769、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0577-88100267</w:t>
      </w:r>
    </w:p>
    <w:p w14:paraId="2A7C9655">
      <w:pPr>
        <w:widowControl/>
        <w:spacing w:line="360" w:lineRule="auto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十三、投标保证金：</w:t>
      </w:r>
    </w:p>
    <w:p w14:paraId="14EBA6F3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本项目不要求缴纳</w:t>
      </w:r>
    </w:p>
    <w:p w14:paraId="062A2EAC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十四、其他事项：</w:t>
      </w:r>
    </w:p>
    <w:p w14:paraId="6FBBBBE5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1.获取采购文件须提交以下文件资料（须装订成册）：</w:t>
      </w:r>
    </w:p>
    <w:p w14:paraId="149B898F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1.1投标供应商介绍信或单位负责人授权书（原件），被授权人身份证（复印件）；</w:t>
      </w:r>
    </w:p>
    <w:p w14:paraId="268A54B7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1.2投标供应商有效的营业执照（复印件加盖公章）；</w:t>
      </w:r>
    </w:p>
    <w:p w14:paraId="664961F4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1.3投标报名申请表（见采购文件）；</w:t>
      </w:r>
    </w:p>
    <w:p w14:paraId="0948D627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1.4投标供应商认为需要提供的其他资料（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  <w:lang w:val="zh-CN"/>
        </w:rPr>
        <w:t>海洋测绘资质</w:t>
      </w: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等）。</w:t>
      </w:r>
    </w:p>
    <w:p w14:paraId="4C8E136F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2.采购公告期限：5个工作日。</w:t>
      </w:r>
    </w:p>
    <w:p w14:paraId="6BFFF7FF">
      <w:pPr>
        <w:widowControl/>
        <w:spacing w:line="360" w:lineRule="auto"/>
        <w:ind w:firstLine="440" w:firstLineChars="200"/>
        <w:jc w:val="left"/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2"/>
          <w:szCs w:val="22"/>
          <w:highlight w:val="none"/>
        </w:rPr>
        <w:t>3.供应商认为采购文件使自己的权益受到损害的，可以自收到采购文件之日（发售截止日之后收到采购文件的，以发售截止日为准）或者采购公告期限届满之日起7个工作日内，以书面形式向采购人和采购代理机构提出质疑。质疑供应商对采购人、采购代理机构的答复不满意或者采购人、采购代理机构未在规定的时间内作出答复的，可以在答复期满后15个工作日内向采购人的纪检监察室投诉。采购公告附件的采购文件仅供阅览使用，未按照本公告规定的方式获取采购文件的潜在供应商提起的质疑，采购人和采购代理机构将不予受理、答复。</w:t>
      </w:r>
    </w:p>
    <w:p w14:paraId="6E8EDB63">
      <w:pPr>
        <w:widowControl/>
        <w:spacing w:before="60" w:after="60" w:line="400" w:lineRule="exact"/>
        <w:rPr>
          <w:rFonts w:hint="eastAsia" w:ascii="宋体" w:hAnsi="宋体" w:cs="宋体"/>
          <w:color w:val="auto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十五、附件：采购文件</w:t>
      </w:r>
    </w:p>
    <w:p w14:paraId="3A378429">
      <w:pPr>
        <w:widowControl/>
        <w:spacing w:line="360" w:lineRule="auto"/>
        <w:ind w:firstLine="440" w:firstLineChars="20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</w:p>
    <w:p w14:paraId="32F30D2A">
      <w:pPr>
        <w:widowControl/>
        <w:spacing w:line="360" w:lineRule="auto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</w:p>
    <w:p w14:paraId="53B2303F">
      <w:pPr>
        <w:widowControl/>
        <w:spacing w:line="360" w:lineRule="auto"/>
        <w:jc w:val="righ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温州市排水有限公司</w:t>
      </w:r>
    </w:p>
    <w:p w14:paraId="533EEA8A">
      <w:pPr>
        <w:widowControl/>
        <w:spacing w:line="360" w:lineRule="auto"/>
        <w:jc w:val="righ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bookmarkStart w:id="0" w:name="Text42"/>
      <w:r>
        <w:rPr>
          <w:rFonts w:hint="eastAsia" w:ascii="宋体" w:hAnsi="宋体" w:cs="宋体"/>
          <w:color w:val="auto"/>
          <w:sz w:val="22"/>
          <w:szCs w:val="22"/>
          <w:highlight w:val="none"/>
        </w:rPr>
        <w:t>温州建设集团建筑设计院有限公司</w:t>
      </w:r>
    </w:p>
    <w:bookmarkEnd w:id="0"/>
    <w:p w14:paraId="0E04777D">
      <w:pPr>
        <w:spacing w:line="360" w:lineRule="auto"/>
        <w:jc w:val="right"/>
        <w:rPr>
          <w:rFonts w:hint="eastAsia" w:ascii="宋体" w:hAnsi="宋体" w:eastAsia="宋体" w:cs="宋体"/>
          <w:color w:val="auto"/>
          <w:sz w:val="22"/>
          <w:szCs w:val="22"/>
          <w:highlight w:val="none"/>
          <w:lang w:eastAsia="zh-CN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2024年9月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29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日</w:t>
      </w:r>
    </w:p>
    <w:p w14:paraId="4EBD83FC">
      <w:pPr>
        <w:widowControl/>
        <w:spacing w:line="360" w:lineRule="auto"/>
        <w:jc w:val="center"/>
        <w:rPr>
          <w:rFonts w:ascii="宋体" w:hAnsi="宋体" w:cs="宋体"/>
          <w:b/>
          <w:color w:val="auto"/>
          <w:kern w:val="0"/>
          <w:sz w:val="32"/>
          <w:szCs w:val="32"/>
          <w:highlight w:val="none"/>
        </w:rPr>
      </w:pPr>
      <w:r>
        <w:rPr>
          <w:rFonts w:ascii="宋体" w:hAnsi="宋体" w:cs="宋体"/>
          <w:color w:val="auto"/>
          <w:kern w:val="0"/>
          <w:sz w:val="24"/>
          <w:highlight w:val="none"/>
        </w:rPr>
        <w:br w:type="page"/>
      </w:r>
      <w:r>
        <w:rPr>
          <w:rFonts w:hint="eastAsia" w:ascii="宋体" w:hAnsi="宋体"/>
          <w:b/>
          <w:color w:val="auto"/>
          <w:sz w:val="32"/>
          <w:szCs w:val="32"/>
          <w:highlight w:val="none"/>
        </w:rPr>
        <w:t>温州市排水有限公司关于</w:t>
      </w:r>
      <w:r>
        <w:rPr>
          <w:rFonts w:hint="eastAsia" w:ascii="宋体" w:hAnsi="宋体"/>
          <w:b/>
          <w:color w:val="auto"/>
          <w:sz w:val="32"/>
          <w:szCs w:val="32"/>
          <w:highlight w:val="none"/>
          <w:lang w:eastAsia="zh-CN"/>
        </w:rPr>
        <w:t>温州瓯江口西片污水处理厂改造提升工程排海管道路由桌面研究、调查及海域使用论证项目</w:t>
      </w:r>
      <w:r>
        <w:rPr>
          <w:rFonts w:hint="eastAsia" w:ascii="宋体" w:hAnsi="宋体"/>
          <w:b/>
          <w:color w:val="auto"/>
          <w:sz w:val="32"/>
          <w:szCs w:val="32"/>
          <w:highlight w:val="none"/>
        </w:rPr>
        <w:t>的征求意见公示</w:t>
      </w:r>
    </w:p>
    <w:p w14:paraId="43CB1FAD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/>
          <w:color w:val="auto"/>
          <w:sz w:val="22"/>
          <w:szCs w:val="22"/>
          <w:highlight w:val="none"/>
        </w:rPr>
        <w:t>温州建设集团建筑设计院有限公司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受温州市排水有限公司的委托，就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温州瓯江口西片污水处理厂改造提升工程排海管道路由桌面研究、调查及海域使用论证项目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以公开招标方式进行采购。现将本项目采购文件公布如下（详见附件），并公开征求供应商及专家意见。</w:t>
      </w:r>
    </w:p>
    <w:p w14:paraId="111236DA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一、征求意见范围：</w:t>
      </w:r>
    </w:p>
    <w:p w14:paraId="5AEB06C7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1.是否出现明显的倾向性意见和特定的性能指标；</w:t>
      </w:r>
    </w:p>
    <w:p w14:paraId="0E0C713F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2.供应商资格条件是否具有明显倾向性和歧视性；</w:t>
      </w:r>
    </w:p>
    <w:p w14:paraId="20372FF2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3.影响温州市国有企业采购“公开、公平、公正”原则的其他情况。</w:t>
      </w:r>
    </w:p>
    <w:p w14:paraId="530F7C49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二、征求意见的回复：</w:t>
      </w:r>
    </w:p>
    <w:p w14:paraId="33D373F3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各供应商及专家提出修改理由和建议，请于2024年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10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月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09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日17:00前（节假日除外）将书面材料签字（盖章）并密封后送至温州建设集团建筑设计院有限公司，将电子文档发送至以下信箱：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464886497@qq.com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或邮寄至我公司。</w:t>
      </w:r>
    </w:p>
    <w:p w14:paraId="1009EE73">
      <w:pPr>
        <w:widowControl/>
        <w:spacing w:line="360" w:lineRule="auto"/>
        <w:jc w:val="left"/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2"/>
          <w:szCs w:val="22"/>
          <w:highlight w:val="none"/>
        </w:rPr>
        <w:t>三、联系方式：</w:t>
      </w:r>
    </w:p>
    <w:p w14:paraId="1B102725">
      <w:pPr>
        <w:spacing w:line="276" w:lineRule="auto"/>
        <w:ind w:firstLine="440" w:firstLineChars="200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联系人：李先生 、周先生</w:t>
      </w:r>
    </w:p>
    <w:p w14:paraId="60637DDA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联系方式：18167398250、13388565238</w:t>
      </w:r>
    </w:p>
    <w:p w14:paraId="77873706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联系地址：温州市鹿城区鹿城路619号建设商务大厦18楼</w:t>
      </w:r>
    </w:p>
    <w:p w14:paraId="2057876F">
      <w:pPr>
        <w:widowControl/>
        <w:tabs>
          <w:tab w:val="left" w:pos="420"/>
        </w:tabs>
        <w:spacing w:line="360" w:lineRule="auto"/>
        <w:ind w:firstLine="480"/>
        <w:jc w:val="lef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对逾期送达的意见、建议书恕不接受。</w:t>
      </w:r>
    </w:p>
    <w:p w14:paraId="20970CEB">
      <w:pPr>
        <w:widowControl/>
        <w:tabs>
          <w:tab w:val="left" w:pos="420"/>
        </w:tabs>
        <w:spacing w:line="360" w:lineRule="auto"/>
        <w:ind w:firstLine="480"/>
        <w:jc w:val="righ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</w:p>
    <w:p w14:paraId="1D938C52">
      <w:pPr>
        <w:widowControl/>
        <w:tabs>
          <w:tab w:val="left" w:pos="420"/>
        </w:tabs>
        <w:spacing w:line="360" w:lineRule="auto"/>
        <w:ind w:firstLine="480"/>
        <w:jc w:val="righ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温州市排水有限公司</w:t>
      </w:r>
    </w:p>
    <w:p w14:paraId="2AC33FDD">
      <w:pPr>
        <w:widowControl/>
        <w:tabs>
          <w:tab w:val="left" w:pos="420"/>
        </w:tabs>
        <w:spacing w:line="360" w:lineRule="auto"/>
        <w:ind w:firstLine="480"/>
        <w:jc w:val="right"/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</w:rPr>
        <w:t>温州建设集团建筑设计院有限公司</w:t>
      </w:r>
    </w:p>
    <w:p w14:paraId="4D0D30B6">
      <w:pPr>
        <w:spacing w:line="360" w:lineRule="auto"/>
        <w:jc w:val="right"/>
        <w:rPr>
          <w:rFonts w:hint="eastAsia" w:ascii="宋体" w:hAnsi="宋体" w:eastAsia="宋体" w:cs="宋体"/>
          <w:color w:val="auto"/>
          <w:sz w:val="22"/>
          <w:szCs w:val="22"/>
          <w:highlight w:val="none"/>
          <w:lang w:eastAsia="zh-CN"/>
        </w:rPr>
      </w:pP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2024年9月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val="en-US" w:eastAsia="zh-CN"/>
        </w:rPr>
        <w:t>29</w:t>
      </w:r>
      <w:r>
        <w:rPr>
          <w:rFonts w:hint="eastAsia" w:ascii="宋体" w:hAnsi="宋体" w:cs="宋体"/>
          <w:color w:val="auto"/>
          <w:kern w:val="0"/>
          <w:sz w:val="22"/>
          <w:szCs w:val="22"/>
          <w:highlight w:val="none"/>
          <w:lang w:eastAsia="zh-CN"/>
        </w:rPr>
        <w:t>日</w:t>
      </w:r>
    </w:p>
    <w:p w14:paraId="754A9E3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lNGRhNDg1NDczYjlkNzY3MTk2OGE2M2Q3MDEwMjMifQ=="/>
  </w:docVars>
  <w:rsids>
    <w:rsidRoot w:val="00000000"/>
    <w:rsid w:val="62216312"/>
    <w:rsid w:val="65B34124"/>
    <w:rsid w:val="755D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next w:val="4"/>
    <w:qFormat/>
    <w:uiPriority w:val="99"/>
    <w:pPr>
      <w:ind w:left="480" w:hanging="480" w:hangingChars="200"/>
    </w:pPr>
    <w:rPr>
      <w:kern w:val="0"/>
      <w:sz w:val="24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2069</Words>
  <Characters>2380</Characters>
  <Lines>0</Lines>
  <Paragraphs>0</Paragraphs>
  <TotalTime>1</TotalTime>
  <ScaleCrop>false</ScaleCrop>
  <LinksUpToDate>false</LinksUpToDate>
  <CharactersWithSpaces>2388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2024-09-14T07:18:00Z</dcterms:created>
  <dc:creator>admin</dc:creator>
  <cp:lastModifiedBy>房地产代理</cp:lastModifiedBy>
  <dcterms:modified xsi:type="dcterms:W3CDTF">2024-09-27T04:24:07Z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A401D1B1A61F4BBD8222D1920CC66374_12</vt:lpwstr>
  </property>
</Properties>
</file>