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Theme="minorEastAsia" w:hAnsiTheme="minorEastAsia" w:eastAsiaTheme="minorEastAsia"/>
          <w:b/>
          <w:bCs/>
          <w:sz w:val="48"/>
          <w:szCs w:val="48"/>
        </w:rPr>
      </w:pPr>
    </w:p>
    <w:p>
      <w:pPr>
        <w:pStyle w:val="2"/>
        <w:rPr>
          <w:rFonts w:hint="eastAsia"/>
          <w:color w:val="auto"/>
          <w:lang w:eastAsia="zh-CN"/>
        </w:rPr>
      </w:pPr>
      <w:r>
        <w:rPr>
          <w:rFonts w:hint="eastAsia" w:cs="宋体" w:asciiTheme="minorEastAsia" w:hAnsiTheme="minorEastAsia" w:eastAsiaTheme="minorEastAsia"/>
          <w:color w:val="auto"/>
          <w:szCs w:val="30"/>
          <w:lang w:eastAsia="zh-CN"/>
        </w:rPr>
        <w:t>询价</w:t>
      </w:r>
      <w:r>
        <w:rPr>
          <w:rFonts w:hint="eastAsia" w:cs="宋体" w:asciiTheme="minorEastAsia" w:hAnsiTheme="minorEastAsia" w:eastAsiaTheme="minorEastAsia"/>
          <w:color w:val="auto"/>
          <w:szCs w:val="30"/>
        </w:rPr>
        <w:t>采购</w:t>
      </w:r>
      <w:r>
        <w:rPr>
          <w:rFonts w:hint="eastAsia" w:cs="宋体" w:asciiTheme="minorEastAsia" w:hAnsiTheme="minorEastAsia" w:eastAsiaTheme="minorEastAsia"/>
          <w:color w:val="auto"/>
          <w:szCs w:val="30"/>
          <w:lang w:eastAsia="zh-CN"/>
        </w:rPr>
        <w:t>公告</w:t>
      </w:r>
    </w:p>
    <w:p>
      <w:pPr>
        <w:pStyle w:val="25"/>
        <w:spacing w:line="440" w:lineRule="exact"/>
        <w:ind w:firstLine="420" w:firstLineChars="200"/>
        <w:rPr>
          <w:rFonts w:hint="eastAsia" w:ascii="楷体_GB2312" w:hAnsi="宋体" w:eastAsia="楷体_GB2312"/>
          <w:color w:val="auto"/>
          <w:sz w:val="24"/>
        </w:rPr>
      </w:pPr>
      <w:bookmarkStart w:id="0" w:name="_Toc35393798"/>
      <w:bookmarkStart w:id="1" w:name="_Toc28359012"/>
      <w:bookmarkStart w:id="2" w:name="_Toc28359089"/>
      <w:bookmarkStart w:id="3" w:name="_Toc35393629"/>
      <w:r>
        <w:rPr>
          <w:rFonts w:hint="eastAsia" w:hAnsi="宋体" w:cs="宋体"/>
          <w:color w:val="auto"/>
          <w:sz w:val="21"/>
          <w:szCs w:val="21"/>
          <w:lang w:eastAsia="zh-CN"/>
        </w:rPr>
        <w:t>宁波市黄湖监狱档案装订服务</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，资金已落实。根据采购人内部管理规定，发布采购公告</w:t>
      </w:r>
      <w:r>
        <w:rPr>
          <w:rFonts w:hint="eastAsia" w:hAnsi="宋体" w:cs="宋体"/>
          <w:color w:val="auto"/>
          <w:sz w:val="21"/>
          <w:szCs w:val="21"/>
          <w:lang w:eastAsia="zh-CN"/>
        </w:rPr>
        <w:t>，邀请合格供应商参与</w:t>
      </w:r>
      <w:r>
        <w:rPr>
          <w:rFonts w:hint="eastAsia" w:ascii="宋体" w:hAnsi="宋体" w:eastAsia="宋体" w:cs="宋体"/>
          <w:color w:val="auto"/>
          <w:sz w:val="21"/>
          <w:szCs w:val="21"/>
        </w:rPr>
        <w:t>。</w:t>
      </w:r>
    </w:p>
    <w:p>
      <w:pPr>
        <w:pStyle w:val="3"/>
        <w:spacing w:before="120" w:beforeLines="50" w:after="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一、项目基本情况</w:t>
      </w:r>
      <w:bookmarkEnd w:id="0"/>
      <w:bookmarkEnd w:id="1"/>
      <w:bookmarkEnd w:id="2"/>
      <w:bookmarkEnd w:id="3"/>
    </w:p>
    <w:p>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color w:val="auto"/>
          <w:szCs w:val="21"/>
          <w:lang w:val="en-US" w:eastAsia="zh-CN"/>
        </w:rPr>
        <w:t>HHJY2024-GK-004(2)</w:t>
      </w:r>
    </w:p>
    <w:p>
      <w:pPr>
        <w:spacing w:line="360" w:lineRule="auto"/>
        <w:ind w:firstLine="420" w:firstLineChars="200"/>
        <w:rPr>
          <w:rFonts w:hint="eastAsia" w:asciiTheme="minorEastAsia" w:hAnsiTheme="minorEastAsia" w:eastAsiaTheme="minorEastAsia"/>
          <w:color w:val="auto"/>
          <w:szCs w:val="21"/>
          <w:u w:val="single"/>
          <w:lang w:val="en-US" w:eastAsia="zh-CN"/>
        </w:rPr>
      </w:pPr>
      <w:r>
        <w:rPr>
          <w:rFonts w:hint="eastAsia" w:asciiTheme="minorEastAsia" w:hAnsiTheme="minorEastAsia" w:eastAsiaTheme="minorEastAsia"/>
          <w:color w:val="auto"/>
          <w:szCs w:val="21"/>
        </w:rPr>
        <w:t>项目名称：</w:t>
      </w:r>
      <w:r>
        <w:rPr>
          <w:rFonts w:hint="eastAsia" w:hAnsi="宋体" w:cs="宋体"/>
          <w:color w:val="auto"/>
          <w:sz w:val="21"/>
          <w:szCs w:val="21"/>
          <w:lang w:eastAsia="zh-CN"/>
        </w:rPr>
        <w:t>档案装订服务</w:t>
      </w:r>
      <w:r>
        <w:rPr>
          <w:rFonts w:hint="eastAsia" w:asciiTheme="minorEastAsia" w:hAnsiTheme="minorEastAsia" w:eastAsiaTheme="minorEastAsia"/>
          <w:color w:val="auto"/>
          <w:szCs w:val="21"/>
        </w:rPr>
        <w:t>项目</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重发）</w:t>
      </w:r>
    </w:p>
    <w:p>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采购方式：</w:t>
      </w:r>
      <w:r>
        <w:rPr>
          <w:rFonts w:hint="eastAsia" w:asciiTheme="minorEastAsia" w:hAnsiTheme="minorEastAsia" w:eastAsiaTheme="minorEastAsia"/>
          <w:color w:val="auto"/>
          <w:szCs w:val="21"/>
          <w:lang w:eastAsia="zh-CN"/>
        </w:rPr>
        <w:t>询价</w:t>
      </w:r>
    </w:p>
    <w:p>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eastAsia="zh-CN"/>
        </w:rPr>
        <w:t>年度</w:t>
      </w:r>
      <w:r>
        <w:rPr>
          <w:rFonts w:hint="eastAsia" w:asciiTheme="minorEastAsia" w:hAnsiTheme="minorEastAsia" w:eastAsiaTheme="minorEastAsia"/>
          <w:color w:val="auto"/>
          <w:szCs w:val="21"/>
        </w:rPr>
        <w:t>预算：</w:t>
      </w:r>
      <w:r>
        <w:rPr>
          <w:rFonts w:hint="eastAsia" w:asciiTheme="minorEastAsia" w:hAnsiTheme="minorEastAsia" w:eastAsiaTheme="minorEastAsia"/>
          <w:color w:val="auto"/>
          <w:szCs w:val="21"/>
          <w:lang w:val="en-US" w:eastAsia="zh-CN"/>
        </w:rPr>
        <w:t>20000元</w:t>
      </w:r>
    </w:p>
    <w:p>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最高限价：</w:t>
      </w:r>
      <w:r>
        <w:rPr>
          <w:rFonts w:hint="eastAsia" w:asciiTheme="minorEastAsia" w:hAnsiTheme="minorEastAsia" w:eastAsiaTheme="minorEastAsia"/>
          <w:color w:val="auto"/>
          <w:szCs w:val="21"/>
          <w:lang w:val="en-US" w:eastAsia="zh-CN"/>
        </w:rPr>
        <w:t>10.00元/件</w:t>
      </w:r>
    </w:p>
    <w:p>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采购内容：详见采购需求</w:t>
      </w:r>
    </w:p>
    <w:p>
      <w:pPr>
        <w:pStyle w:val="20"/>
        <w:rPr>
          <w:rFonts w:hint="default"/>
          <w:color w:val="auto"/>
          <w:lang w:val="en-US" w:eastAsia="zh-CN"/>
        </w:rPr>
      </w:pPr>
      <w:r>
        <w:rPr>
          <w:rFonts w:hint="eastAsia" w:asciiTheme="minorEastAsia" w:hAnsiTheme="minorEastAsia" w:eastAsiaTheme="minorEastAsia"/>
          <w:color w:val="auto"/>
          <w:szCs w:val="21"/>
          <w:lang w:eastAsia="zh-CN"/>
        </w:rPr>
        <w:t>成交供应商家数：</w:t>
      </w:r>
      <w:r>
        <w:rPr>
          <w:rFonts w:hint="eastAsia" w:asciiTheme="minorEastAsia" w:hAnsiTheme="minorEastAsia" w:eastAsiaTheme="minorEastAsia"/>
          <w:color w:val="auto"/>
          <w:szCs w:val="21"/>
          <w:lang w:val="en-US" w:eastAsia="zh-CN"/>
        </w:rPr>
        <w:t>1家</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合同履约期限：</w:t>
      </w:r>
      <w:r>
        <w:rPr>
          <w:rFonts w:hint="eastAsia" w:asciiTheme="minorEastAsia" w:hAnsiTheme="minorEastAsia" w:eastAsiaTheme="minorEastAsia"/>
          <w:b w:val="0"/>
          <w:bCs w:val="0"/>
          <w:color w:val="auto"/>
          <w:kern w:val="1"/>
          <w:sz w:val="21"/>
          <w:szCs w:val="21"/>
          <w:lang w:val="en-US" w:eastAsia="zh-CN"/>
        </w:rPr>
        <w:t>三年，合同一年一签</w:t>
      </w:r>
      <w:r>
        <w:rPr>
          <w:rFonts w:hint="eastAsia" w:ascii="宋体" w:hAnsi="宋体"/>
          <w:color w:val="auto"/>
        </w:rPr>
        <w:t>。</w:t>
      </w:r>
    </w:p>
    <w:p>
      <w:pPr>
        <w:pStyle w:val="3"/>
        <w:spacing w:before="0" w:after="0" w:line="360" w:lineRule="auto"/>
        <w:rPr>
          <w:rFonts w:asciiTheme="minorEastAsia" w:hAnsiTheme="minorEastAsia" w:eastAsiaTheme="minorEastAsia"/>
          <w:color w:val="auto"/>
          <w:sz w:val="21"/>
          <w:szCs w:val="21"/>
        </w:rPr>
      </w:pPr>
      <w:bookmarkStart w:id="4" w:name="_Toc35393799"/>
      <w:bookmarkStart w:id="5" w:name="_Toc28359013"/>
      <w:bookmarkStart w:id="6" w:name="_Toc35393630"/>
      <w:bookmarkStart w:id="7" w:name="_Toc28359090"/>
      <w:r>
        <w:rPr>
          <w:rFonts w:hint="eastAsia" w:asciiTheme="minorEastAsia" w:hAnsiTheme="minorEastAsia" w:eastAsiaTheme="minorEastAsia"/>
          <w:color w:val="auto"/>
          <w:sz w:val="21"/>
          <w:szCs w:val="21"/>
        </w:rPr>
        <w:t>二、申请人的资格要求：</w:t>
      </w:r>
      <w:bookmarkEnd w:id="4"/>
      <w:bookmarkEnd w:id="5"/>
      <w:bookmarkEnd w:id="6"/>
      <w:bookmarkEnd w:id="7"/>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具有独立承担民事责任能力的法人或其他组织</w:t>
      </w:r>
      <w:r>
        <w:rPr>
          <w:rFonts w:hint="eastAsia" w:ascii="宋体" w:hAnsi="宋体" w:cs="宋体"/>
          <w:color w:val="auto"/>
          <w:sz w:val="21"/>
          <w:szCs w:val="21"/>
          <w:lang w:val="en-US" w:eastAsia="zh-CN"/>
        </w:rPr>
        <w:t>；</w:t>
      </w:r>
    </w:p>
    <w:p>
      <w:pPr>
        <w:spacing w:line="360" w:lineRule="auto"/>
        <w:ind w:firstLine="420" w:firstLineChars="200"/>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.未被“信用中国”（www.creditchina.gov.cn)列入失信被执行人</w:t>
      </w:r>
      <w:r>
        <w:rPr>
          <w:rFonts w:hint="eastAsia" w:asciiTheme="minorEastAsia" w:hAnsiTheme="minorEastAsia" w:eastAsiaTheme="minorEastAsia"/>
          <w:color w:val="auto"/>
          <w:szCs w:val="21"/>
          <w:lang w:eastAsia="zh-CN"/>
        </w:rPr>
        <w:t>；</w:t>
      </w:r>
    </w:p>
    <w:p>
      <w:pPr>
        <w:pStyle w:val="3"/>
        <w:spacing w:before="0" w:after="0" w:line="360" w:lineRule="auto"/>
        <w:rPr>
          <w:rFonts w:hint="eastAsia" w:asciiTheme="minorEastAsia" w:hAnsiTheme="minorEastAsia" w:eastAsiaTheme="minorEastAsia"/>
          <w:color w:val="auto"/>
          <w:sz w:val="21"/>
          <w:szCs w:val="21"/>
          <w:lang w:eastAsia="zh-CN"/>
        </w:rPr>
      </w:pPr>
      <w:bookmarkStart w:id="8" w:name="_Toc35393631"/>
      <w:bookmarkStart w:id="9" w:name="_Toc35393800"/>
      <w:bookmarkStart w:id="10" w:name="_Toc28359014"/>
      <w:bookmarkStart w:id="11" w:name="_Toc28359091"/>
      <w:r>
        <w:rPr>
          <w:rFonts w:hint="eastAsia" w:asciiTheme="minorEastAsia" w:hAnsiTheme="minorEastAsia" w:eastAsiaTheme="minorEastAsia"/>
          <w:color w:val="auto"/>
          <w:sz w:val="21"/>
          <w:szCs w:val="21"/>
        </w:rPr>
        <w:t>三、</w:t>
      </w:r>
      <w:bookmarkEnd w:id="8"/>
      <w:bookmarkEnd w:id="9"/>
      <w:bookmarkEnd w:id="10"/>
      <w:bookmarkEnd w:id="11"/>
      <w:r>
        <w:rPr>
          <w:rFonts w:hint="eastAsia" w:asciiTheme="minorEastAsia" w:hAnsiTheme="minorEastAsia" w:eastAsiaTheme="minorEastAsia"/>
          <w:color w:val="auto"/>
          <w:sz w:val="21"/>
          <w:szCs w:val="21"/>
          <w:lang w:eastAsia="zh-CN"/>
        </w:rPr>
        <w:t>公告时间、采购文件及响应文件格式获取</w:t>
      </w:r>
    </w:p>
    <w:p>
      <w:pPr>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公告</w:t>
      </w:r>
      <w:r>
        <w:rPr>
          <w:rFonts w:hint="eastAsia" w:cs="宋体" w:asciiTheme="minorEastAsia" w:hAnsiTheme="minorEastAsia" w:eastAsiaTheme="minorEastAsia"/>
          <w:color w:val="auto"/>
          <w:szCs w:val="21"/>
        </w:rPr>
        <w:t>时间：</w:t>
      </w:r>
      <w:bookmarkStart w:id="38" w:name="_GoBack"/>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15</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18</w:t>
      </w:r>
      <w:r>
        <w:rPr>
          <w:rFonts w:hint="eastAsia" w:cs="宋体" w:asciiTheme="minorEastAsia" w:hAnsiTheme="minorEastAsia" w:eastAsiaTheme="minorEastAsia"/>
          <w:color w:val="auto"/>
          <w:szCs w:val="21"/>
          <w:highlight w:val="none"/>
        </w:rPr>
        <w:t>日</w:t>
      </w:r>
      <w:bookmarkEnd w:id="38"/>
      <w:r>
        <w:rPr>
          <w:rFonts w:hint="eastAsia" w:cs="宋体" w:asciiTheme="minorEastAsia" w:hAnsiTheme="minorEastAsia" w:eastAsiaTheme="minorEastAsia"/>
          <w:color w:val="auto"/>
          <w:szCs w:val="21"/>
          <w:highlight w:val="none"/>
          <w:lang w:val="en-US" w:eastAsia="zh-CN"/>
        </w:rPr>
        <w:t>；</w:t>
      </w:r>
    </w:p>
    <w:p>
      <w:pPr>
        <w:spacing w:line="360" w:lineRule="auto"/>
        <w:ind w:firstLine="420" w:firstLineChars="200"/>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采购文件及响应文件格式获取</w:t>
      </w:r>
      <w:r>
        <w:rPr>
          <w:rFonts w:hint="eastAsia" w:cs="宋体" w:asciiTheme="minorEastAsia" w:hAnsiTheme="minorEastAsia" w:eastAsiaTheme="minorEastAsia"/>
          <w:color w:val="auto"/>
          <w:szCs w:val="21"/>
          <w:highlight w:val="none"/>
        </w:rPr>
        <w:t>方式：</w:t>
      </w:r>
      <w:bookmarkStart w:id="12" w:name="_Toc35393801"/>
      <w:bookmarkStart w:id="13" w:name="_Toc28359092"/>
      <w:bookmarkStart w:id="14" w:name="_Toc35393632"/>
      <w:bookmarkStart w:id="15" w:name="_Toc28359015"/>
      <w:r>
        <w:rPr>
          <w:rFonts w:hint="eastAsia" w:cs="宋体" w:asciiTheme="minorEastAsia" w:hAnsiTheme="minorEastAsia" w:eastAsiaTheme="minorEastAsia"/>
          <w:color w:val="auto"/>
          <w:szCs w:val="21"/>
          <w:highlight w:val="none"/>
          <w:lang w:eastAsia="zh-CN"/>
        </w:rPr>
        <w:t>本</w:t>
      </w:r>
      <w:r>
        <w:rPr>
          <w:rFonts w:hint="eastAsia" w:cs="Arial" w:asciiTheme="minorEastAsia" w:hAnsiTheme="minorEastAsia" w:eastAsiaTheme="minorEastAsia"/>
          <w:color w:val="auto"/>
          <w:szCs w:val="21"/>
          <w:highlight w:val="none"/>
          <w:lang w:eastAsia="zh-CN"/>
        </w:rPr>
        <w:t>公告发布网站免费获取，响应人自行下载。</w:t>
      </w:r>
    </w:p>
    <w:p>
      <w:pPr>
        <w:pStyle w:val="20"/>
        <w:spacing w:line="360" w:lineRule="auto"/>
        <w:rPr>
          <w:rFonts w:hint="default"/>
          <w:b/>
          <w:bCs/>
          <w:color w:val="auto"/>
          <w:lang w:val="en-US" w:eastAsia="zh-CN"/>
        </w:rPr>
      </w:pPr>
      <w:r>
        <w:rPr>
          <w:rFonts w:hint="eastAsia" w:cs="Arial" w:asciiTheme="minorEastAsia" w:hAnsiTheme="minorEastAsia" w:eastAsiaTheme="minorEastAsia"/>
          <w:color w:val="auto"/>
          <w:szCs w:val="21"/>
          <w:highlight w:val="none"/>
          <w:lang w:val="en-US" w:eastAsia="zh-CN"/>
        </w:rPr>
        <w:t>3.</w:t>
      </w:r>
      <w:r>
        <w:rPr>
          <w:rFonts w:hint="eastAsia" w:ascii="宋体" w:hAnsi="宋体" w:eastAsia="宋体" w:cs="宋体"/>
          <w:color w:val="auto"/>
          <w:kern w:val="2"/>
          <w:sz w:val="21"/>
          <w:szCs w:val="21"/>
          <w:lang w:eastAsia="zh-CN"/>
        </w:rPr>
        <w:t>本项目</w:t>
      </w:r>
      <w:r>
        <w:rPr>
          <w:rFonts w:hint="eastAsia" w:ascii="宋体" w:hAnsi="宋体" w:cs="宋体"/>
          <w:color w:val="auto"/>
          <w:kern w:val="2"/>
          <w:sz w:val="21"/>
          <w:szCs w:val="21"/>
          <w:lang w:eastAsia="zh-CN"/>
        </w:rPr>
        <w:t>后续</w:t>
      </w:r>
      <w:r>
        <w:rPr>
          <w:rFonts w:hint="eastAsia" w:ascii="宋体" w:hAnsi="宋体" w:eastAsia="宋体" w:cs="宋体"/>
          <w:color w:val="auto"/>
          <w:kern w:val="2"/>
          <w:sz w:val="21"/>
          <w:szCs w:val="21"/>
          <w:lang w:eastAsia="zh-CN"/>
        </w:rPr>
        <w:t>的补充文件（答疑、澄清）及成交</w:t>
      </w:r>
      <w:r>
        <w:rPr>
          <w:rFonts w:hint="eastAsia" w:ascii="宋体" w:hAnsi="宋体" w:cs="宋体"/>
          <w:color w:val="auto"/>
          <w:kern w:val="2"/>
          <w:sz w:val="21"/>
          <w:szCs w:val="21"/>
          <w:lang w:eastAsia="zh-CN"/>
        </w:rPr>
        <w:t>结果</w:t>
      </w:r>
      <w:r>
        <w:rPr>
          <w:rFonts w:hint="eastAsia" w:ascii="宋体" w:hAnsi="宋体" w:eastAsia="宋体" w:cs="宋体"/>
          <w:color w:val="auto"/>
          <w:kern w:val="2"/>
          <w:sz w:val="21"/>
          <w:szCs w:val="21"/>
          <w:lang w:eastAsia="zh-CN"/>
        </w:rPr>
        <w:t>等需公告的</w:t>
      </w:r>
      <w:r>
        <w:rPr>
          <w:rFonts w:hint="eastAsia" w:ascii="宋体" w:hAnsi="宋体" w:cs="宋体"/>
          <w:color w:val="auto"/>
          <w:kern w:val="2"/>
          <w:sz w:val="21"/>
          <w:szCs w:val="21"/>
          <w:lang w:eastAsia="zh-CN"/>
        </w:rPr>
        <w:t>相</w:t>
      </w:r>
      <w:r>
        <w:rPr>
          <w:rFonts w:hint="eastAsia" w:ascii="宋体" w:hAnsi="宋体" w:eastAsia="宋体" w:cs="宋体"/>
          <w:color w:val="auto"/>
          <w:kern w:val="2"/>
          <w:sz w:val="21"/>
          <w:szCs w:val="21"/>
          <w:lang w:eastAsia="zh-CN"/>
        </w:rPr>
        <w:t>关信息均在</w:t>
      </w:r>
      <w:r>
        <w:rPr>
          <w:rFonts w:hint="eastAsia" w:ascii="宋体" w:hAnsi="宋体" w:cs="宋体"/>
          <w:color w:val="auto"/>
          <w:kern w:val="2"/>
          <w:sz w:val="21"/>
          <w:szCs w:val="21"/>
          <w:lang w:eastAsia="zh-CN"/>
        </w:rPr>
        <w:t>本公告发布</w:t>
      </w:r>
      <w:r>
        <w:rPr>
          <w:rFonts w:hint="eastAsia" w:ascii="宋体" w:hAnsi="宋体" w:eastAsia="宋体" w:cs="宋体"/>
          <w:color w:val="auto"/>
          <w:kern w:val="2"/>
          <w:sz w:val="21"/>
          <w:szCs w:val="21"/>
          <w:lang w:eastAsia="zh-CN"/>
        </w:rPr>
        <w:t>网站上发布，请响应人自行及时关注，采购人不再另行通知相关情况</w:t>
      </w:r>
      <w:r>
        <w:rPr>
          <w:rFonts w:hint="eastAsia" w:ascii="宋体" w:hAnsi="宋体" w:cs="宋体"/>
          <w:color w:val="auto"/>
          <w:kern w:val="2"/>
          <w:sz w:val="21"/>
          <w:szCs w:val="21"/>
          <w:lang w:eastAsia="zh-CN"/>
        </w:rPr>
        <w:t>。</w:t>
      </w:r>
      <w:r>
        <w:rPr>
          <w:rFonts w:hint="eastAsia" w:ascii="宋体" w:hAnsi="宋体" w:eastAsia="宋体" w:cs="宋体"/>
          <w:b/>
          <w:bCs/>
          <w:color w:val="auto"/>
          <w:kern w:val="2"/>
          <w:sz w:val="21"/>
          <w:szCs w:val="21"/>
          <w:lang w:eastAsia="zh-CN"/>
        </w:rPr>
        <w:t>响应人因自身贻误</w:t>
      </w:r>
      <w:r>
        <w:rPr>
          <w:rFonts w:hint="eastAsia" w:ascii="宋体" w:hAnsi="宋体" w:cs="宋体"/>
          <w:b/>
          <w:bCs/>
          <w:color w:val="auto"/>
          <w:kern w:val="2"/>
          <w:sz w:val="21"/>
          <w:szCs w:val="21"/>
          <w:lang w:eastAsia="zh-CN"/>
        </w:rPr>
        <w:t>等原因</w:t>
      </w:r>
      <w:r>
        <w:rPr>
          <w:rFonts w:hint="eastAsia" w:ascii="宋体" w:hAnsi="宋体" w:eastAsia="宋体" w:cs="宋体"/>
          <w:b/>
          <w:bCs/>
          <w:color w:val="auto"/>
          <w:kern w:val="2"/>
          <w:sz w:val="21"/>
          <w:szCs w:val="21"/>
          <w:lang w:eastAsia="zh-CN"/>
        </w:rPr>
        <w:t>导致响应失败的，</w:t>
      </w:r>
      <w:r>
        <w:rPr>
          <w:rFonts w:hint="eastAsia" w:ascii="宋体" w:hAnsi="宋体" w:cs="宋体"/>
          <w:b/>
          <w:bCs/>
          <w:color w:val="auto"/>
          <w:kern w:val="2"/>
          <w:sz w:val="21"/>
          <w:szCs w:val="21"/>
          <w:lang w:eastAsia="zh-CN"/>
        </w:rPr>
        <w:t>采购人不承担责任</w:t>
      </w:r>
      <w:r>
        <w:rPr>
          <w:rFonts w:hint="eastAsia" w:ascii="宋体" w:hAnsi="宋体" w:eastAsia="宋体" w:cs="宋体"/>
          <w:b/>
          <w:bCs/>
          <w:color w:val="auto"/>
          <w:kern w:val="2"/>
          <w:sz w:val="21"/>
          <w:szCs w:val="21"/>
          <w:lang w:eastAsia="zh-CN"/>
        </w:rPr>
        <w:t>。</w:t>
      </w:r>
    </w:p>
    <w:p>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w:t>
      </w:r>
      <w:r>
        <w:rPr>
          <w:rFonts w:hint="eastAsia" w:asciiTheme="minorEastAsia" w:hAnsiTheme="minorEastAsia" w:eastAsiaTheme="minorEastAsia"/>
          <w:color w:val="auto"/>
          <w:sz w:val="21"/>
          <w:szCs w:val="21"/>
          <w:highlight w:val="none"/>
          <w:lang w:eastAsia="zh-CN"/>
        </w:rPr>
        <w:t>密封与</w:t>
      </w:r>
      <w:r>
        <w:rPr>
          <w:rFonts w:hint="eastAsia" w:asciiTheme="minorEastAsia" w:hAnsiTheme="minorEastAsia" w:eastAsiaTheme="minorEastAsia"/>
          <w:color w:val="auto"/>
          <w:sz w:val="21"/>
          <w:szCs w:val="21"/>
          <w:highlight w:val="none"/>
        </w:rPr>
        <w:t>提交</w:t>
      </w:r>
      <w:bookmarkEnd w:id="12"/>
      <w:bookmarkEnd w:id="13"/>
      <w:bookmarkEnd w:id="14"/>
      <w:bookmarkEnd w:id="15"/>
    </w:p>
    <w:p>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1.提交</w:t>
      </w:r>
      <w:r>
        <w:rPr>
          <w:rFonts w:hint="eastAsia"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19</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pPr>
        <w:spacing w:line="360" w:lineRule="auto"/>
        <w:ind w:left="420" w:leftChars="200" w:firstLine="0" w:firstLineChars="0"/>
        <w:rPr>
          <w:rFonts w:hint="eastAsia"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2.提交</w:t>
      </w:r>
      <w:r>
        <w:rPr>
          <w:rFonts w:hint="eastAsia"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宁波市黄湖监狱指挥中心大楼</w:t>
      </w:r>
      <w:r>
        <w:rPr>
          <w:rFonts w:hint="eastAsia" w:cs="宋体" w:asciiTheme="minorEastAsia" w:hAnsiTheme="minorEastAsia" w:eastAsiaTheme="minorEastAsia"/>
          <w:color w:val="auto"/>
          <w:szCs w:val="21"/>
          <w:lang w:val="en-US" w:eastAsia="zh-CN"/>
        </w:rPr>
        <w:t>411室</w:t>
      </w:r>
      <w:r>
        <w:rPr>
          <w:rFonts w:hint="eastAsia" w:cs="宋体" w:asciiTheme="minorEastAsia" w:hAnsiTheme="minorEastAsia" w:eastAsiaTheme="minorEastAsia"/>
          <w:color w:val="auto"/>
          <w:szCs w:val="21"/>
          <w:highlight w:val="none"/>
          <w:lang w:val="en-US" w:eastAsia="zh-CN"/>
        </w:rPr>
        <w:t>；</w:t>
      </w:r>
    </w:p>
    <w:p>
      <w:pPr>
        <w:pStyle w:val="20"/>
        <w:rPr>
          <w:rFonts w:hint="default" w:eastAsia="宋体"/>
          <w:color w:val="auto"/>
          <w:lang w:val="en-US" w:eastAsia="zh-CN"/>
        </w:rPr>
      </w:pPr>
      <w:r>
        <w:rPr>
          <w:rFonts w:hint="eastAsia"/>
          <w:color w:val="auto"/>
          <w:lang w:val="en-US" w:eastAsia="zh-CN"/>
        </w:rPr>
        <w:t>3</w:t>
      </w:r>
      <w:r>
        <w:rPr>
          <w:rFonts w:hint="eastAsia"/>
          <w:b/>
          <w:bCs/>
          <w:color w:val="auto"/>
          <w:lang w:val="en-US" w:eastAsia="zh-CN"/>
        </w:rPr>
        <w:t>.</w:t>
      </w:r>
      <w:r>
        <w:rPr>
          <w:rFonts w:hint="eastAsia"/>
          <w:b w:val="0"/>
          <w:bCs w:val="0"/>
          <w:color w:val="auto"/>
          <w:lang w:val="en-US" w:eastAsia="zh-CN"/>
        </w:rPr>
        <w:t>响应文件密封：</w:t>
      </w:r>
      <w:r>
        <w:rPr>
          <w:rFonts w:hint="eastAsia"/>
          <w:b/>
          <w:bCs/>
          <w:color w:val="auto"/>
          <w:lang w:val="en-US" w:eastAsia="zh-CN"/>
        </w:rPr>
        <w:t>纸质文件，装入文件袋密封并在封口加盖公章，未密封的响应文件将被拒收。</w:t>
      </w:r>
    </w:p>
    <w:p>
      <w:pPr>
        <w:pStyle w:val="3"/>
        <w:spacing w:before="0" w:after="0" w:line="360" w:lineRule="auto"/>
        <w:rPr>
          <w:rFonts w:asciiTheme="minorEastAsia" w:hAnsiTheme="minorEastAsia" w:eastAsiaTheme="minorEastAsia"/>
          <w:color w:val="auto"/>
          <w:sz w:val="21"/>
          <w:szCs w:val="21"/>
          <w:highlight w:val="none"/>
        </w:rPr>
      </w:pPr>
      <w:bookmarkStart w:id="16" w:name="_Toc28359016"/>
      <w:bookmarkStart w:id="17" w:name="_Toc28359093"/>
      <w:bookmarkStart w:id="18" w:name="_Toc35393633"/>
      <w:bookmarkStart w:id="19" w:name="_Toc35393802"/>
      <w:r>
        <w:rPr>
          <w:rFonts w:hint="eastAsia" w:asciiTheme="minorEastAsia" w:hAnsiTheme="minorEastAsia" w:eastAsiaTheme="minorEastAsia"/>
          <w:color w:val="auto"/>
          <w:sz w:val="21"/>
          <w:szCs w:val="21"/>
          <w:highlight w:val="none"/>
        </w:rPr>
        <w:t>五、响应文件开启</w:t>
      </w:r>
      <w:bookmarkEnd w:id="16"/>
      <w:bookmarkEnd w:id="17"/>
      <w:bookmarkEnd w:id="18"/>
      <w:bookmarkEnd w:id="19"/>
    </w:p>
    <w:p>
      <w:pPr>
        <w:spacing w:line="360" w:lineRule="auto"/>
        <w:ind w:firstLine="420" w:firstLineChars="200"/>
        <w:rPr>
          <w:rFonts w:hint="default" w:asciiTheme="minorEastAsia" w:hAnsiTheme="minorEastAsia" w:eastAsiaTheme="minorEastAsia"/>
          <w:color w:val="auto"/>
          <w:szCs w:val="21"/>
          <w:highlight w:val="none"/>
          <w:lang w:val="en-US" w:eastAsia="zh-CN"/>
        </w:rPr>
      </w:pPr>
      <w:bookmarkStart w:id="20" w:name="_Toc28359017"/>
      <w:bookmarkStart w:id="21" w:name="_Toc28359094"/>
      <w:bookmarkStart w:id="22" w:name="_Toc35393634"/>
      <w:bookmarkStart w:id="23" w:name="_Toc35393803"/>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19</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pPr>
        <w:spacing w:line="360" w:lineRule="auto"/>
        <w:ind w:left="420" w:leftChars="200" w:firstLine="0" w:firstLineChars="0"/>
        <w:rPr>
          <w:rFonts w:hint="eastAsia"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2.开启</w:t>
      </w:r>
      <w:r>
        <w:rPr>
          <w:rFonts w:hint="eastAsia" w:asciiTheme="minorEastAsia" w:hAnsiTheme="minorEastAsia" w:eastAsiaTheme="minorEastAsia"/>
          <w:color w:val="auto"/>
          <w:szCs w:val="21"/>
        </w:rPr>
        <w:t>地点：</w:t>
      </w:r>
      <w:r>
        <w:rPr>
          <w:rFonts w:hint="eastAsia" w:cs="宋体" w:asciiTheme="minorEastAsia" w:hAnsiTheme="minorEastAsia" w:eastAsiaTheme="minorEastAsia"/>
          <w:color w:val="auto"/>
          <w:szCs w:val="21"/>
          <w:lang w:eastAsia="zh-CN"/>
        </w:rPr>
        <w:t>宁波市黄湖监狱指挥中心大楼</w:t>
      </w:r>
      <w:r>
        <w:rPr>
          <w:rFonts w:hint="eastAsia" w:cs="宋体" w:asciiTheme="minorEastAsia" w:hAnsiTheme="minorEastAsia" w:eastAsiaTheme="minorEastAsia"/>
          <w:color w:val="auto"/>
          <w:szCs w:val="21"/>
          <w:lang w:val="en-US" w:eastAsia="zh-CN"/>
        </w:rPr>
        <w:t>401室；</w:t>
      </w:r>
    </w:p>
    <w:p>
      <w:pPr>
        <w:pStyle w:val="20"/>
        <w:spacing w:line="360" w:lineRule="auto"/>
        <w:rPr>
          <w:rFonts w:hint="default"/>
          <w:color w:val="auto"/>
          <w:lang w:val="en-US"/>
        </w:rPr>
      </w:pPr>
      <w:r>
        <w:rPr>
          <w:rFonts w:hint="eastAsia" w:cs="宋体" w:asciiTheme="minorEastAsia" w:hAnsiTheme="minorEastAsia" w:eastAsiaTheme="minorEastAsia"/>
          <w:color w:val="auto"/>
          <w:szCs w:val="21"/>
          <w:lang w:val="en-US" w:eastAsia="zh-CN"/>
        </w:rPr>
        <w:t>3.开启方式：</w:t>
      </w:r>
      <w:r>
        <w:rPr>
          <w:rFonts w:hint="eastAsia" w:cs="宋体" w:asciiTheme="minorEastAsia" w:hAnsiTheme="minorEastAsia" w:eastAsiaTheme="minorEastAsia"/>
          <w:b/>
          <w:bCs/>
          <w:color w:val="auto"/>
          <w:szCs w:val="21"/>
          <w:lang w:val="en-US" w:eastAsia="zh-CN"/>
        </w:rPr>
        <w:t>响应文件当众开启并公开唱标。响应人可自愿参加唱标活动，响应人未参加唱标活动的，视同响应人认可开标结果。</w:t>
      </w:r>
    </w:p>
    <w:bookmarkEnd w:id="20"/>
    <w:bookmarkEnd w:id="21"/>
    <w:bookmarkEnd w:id="22"/>
    <w:bookmarkEnd w:id="23"/>
    <w:p>
      <w:pPr>
        <w:pStyle w:val="3"/>
        <w:numPr>
          <w:ilvl w:val="0"/>
          <w:numId w:val="0"/>
        </w:numPr>
        <w:spacing w:before="0" w:after="0" w:line="360" w:lineRule="auto"/>
        <w:rPr>
          <w:rFonts w:hint="eastAsia" w:ascii="宋体" w:hAnsi="宋体" w:eastAsia="宋体" w:cs="宋体"/>
          <w:b/>
          <w:bCs/>
          <w:color w:val="auto"/>
          <w:sz w:val="21"/>
          <w:szCs w:val="21"/>
          <w:lang w:val="en-US" w:eastAsia="zh-CN"/>
        </w:rPr>
      </w:pPr>
      <w:bookmarkStart w:id="24" w:name="_Toc35393635"/>
      <w:bookmarkStart w:id="25" w:name="_Toc35393804"/>
      <w:r>
        <w:rPr>
          <w:rFonts w:hint="eastAsia" w:ascii="宋体" w:hAnsi="宋体" w:eastAsia="宋体" w:cs="宋体"/>
          <w:b/>
          <w:bCs/>
          <w:color w:val="auto"/>
          <w:sz w:val="21"/>
          <w:szCs w:val="21"/>
          <w:lang w:val="en-US" w:eastAsia="zh-CN"/>
        </w:rPr>
        <w:t>六、响应文件组成：</w:t>
      </w:r>
    </w:p>
    <w:p>
      <w:pPr>
        <w:spacing w:line="360" w:lineRule="auto"/>
        <w:rPr>
          <w:rFonts w:hint="default"/>
          <w:color w:val="auto"/>
          <w:lang w:val="en-US" w:eastAsia="zh-CN"/>
        </w:rPr>
      </w:pPr>
      <w:r>
        <w:rPr>
          <w:rFonts w:hint="eastAsia" w:ascii="宋体" w:hAnsi="宋体" w:cs="宋体"/>
          <w:b/>
          <w:bCs/>
          <w:color w:val="auto"/>
          <w:sz w:val="21"/>
          <w:szCs w:val="21"/>
          <w:lang w:val="en-US" w:eastAsia="zh-CN"/>
        </w:rPr>
        <w:t xml:space="preserve">    未按要求编制的响应文件将被认定为无效响应</w:t>
      </w:r>
    </w:p>
    <w:p>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1.加盖公章的营业执照副本复印件；</w:t>
      </w:r>
    </w:p>
    <w:p>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2.加盖公章的法定代表人授权委托书原件（法定代表人参加投标的可不提供）；</w:t>
      </w:r>
    </w:p>
    <w:p>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3.加盖公章的法定代表人和授权委托人身份证复印件；</w:t>
      </w:r>
    </w:p>
    <w:p>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4.加盖公章的报价单；</w:t>
      </w:r>
    </w:p>
    <w:p>
      <w:pPr>
        <w:pStyle w:val="3"/>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本项目要求提供的其它材料（如有）。</w:t>
      </w:r>
    </w:p>
    <w:p>
      <w:pPr>
        <w:pStyle w:val="3"/>
        <w:spacing w:before="0" w:after="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响应报价要求：</w:t>
      </w:r>
    </w:p>
    <w:p>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1.响应人需按规定格式报价。响应报价为采购需求清单中逐项内容的对应综合单价。包含但不限于：投标费、关税、报关费、产品运杂费、服务费、税费管理费等为完成本项目服务所需的全部应有费用。项目最终结算金额=综合单价*实际采购数量。）</w:t>
      </w:r>
    </w:p>
    <w:p>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2.响应人应对采购的全部内容进行报价，只报其中部分内容的或超过本项目采购最高限价的，将被认定为无效报价。</w:t>
      </w:r>
    </w:p>
    <w:p>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3</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报价单中如出现大写金额与小写金额不一致时以大写金额为准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合价和</w:t>
      </w:r>
      <w:r>
        <w:rPr>
          <w:rFonts w:hint="eastAsia" w:ascii="宋体" w:hAnsi="宋体" w:cs="宋体"/>
          <w:b w:val="0"/>
          <w:bCs w:val="0"/>
          <w:color w:val="auto"/>
          <w:spacing w:val="0"/>
          <w:kern w:val="2"/>
          <w:sz w:val="21"/>
          <w:szCs w:val="21"/>
          <w:lang w:val="en-US" w:eastAsia="zh-CN" w:bidi="ar-SA"/>
        </w:rPr>
        <w:t>响应总价</w:t>
      </w:r>
      <w:r>
        <w:rPr>
          <w:rFonts w:hint="eastAsia" w:ascii="宋体" w:hAnsi="宋体" w:eastAsia="宋体" w:cs="宋体"/>
          <w:b w:val="0"/>
          <w:bCs w:val="0"/>
          <w:color w:val="auto"/>
          <w:spacing w:val="0"/>
          <w:kern w:val="2"/>
          <w:sz w:val="21"/>
          <w:szCs w:val="21"/>
          <w:lang w:val="en-US" w:eastAsia="zh-CN" w:bidi="ar-SA"/>
        </w:rPr>
        <w:t>不一致时以合价为准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单价与数量的乘积与合价不一致时以单价为准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同时出现两种以上不一致的，按照上述规定的顺序修正</w:t>
      </w:r>
      <w:r>
        <w:rPr>
          <w:rFonts w:hint="eastAsia" w:ascii="宋体" w:hAnsi="宋体" w:cs="宋体"/>
          <w:b w:val="0"/>
          <w:bCs w:val="0"/>
          <w:color w:val="auto"/>
          <w:spacing w:val="0"/>
          <w:kern w:val="2"/>
          <w:sz w:val="21"/>
          <w:szCs w:val="21"/>
          <w:lang w:val="en-US" w:eastAsia="zh-CN" w:bidi="ar-SA"/>
        </w:rPr>
        <w:t>。评审</w:t>
      </w:r>
      <w:r>
        <w:rPr>
          <w:rFonts w:hint="eastAsia" w:ascii="宋体" w:hAnsi="宋体" w:eastAsia="宋体" w:cs="宋体"/>
          <w:b w:val="0"/>
          <w:bCs w:val="0"/>
          <w:color w:val="auto"/>
          <w:spacing w:val="0"/>
          <w:kern w:val="2"/>
          <w:sz w:val="21"/>
          <w:szCs w:val="21"/>
          <w:lang w:val="en-US" w:eastAsia="zh-CN" w:bidi="ar-SA"/>
        </w:rPr>
        <w:t>小组认为单价有明显的小数点错误</w:t>
      </w:r>
      <w:r>
        <w:rPr>
          <w:rFonts w:hint="eastAsia" w:ascii="宋体" w:hAnsi="宋体" w:cs="宋体"/>
          <w:b w:val="0"/>
          <w:bCs w:val="0"/>
          <w:color w:val="auto"/>
          <w:spacing w:val="0"/>
          <w:kern w:val="2"/>
          <w:sz w:val="21"/>
          <w:szCs w:val="21"/>
          <w:lang w:val="en-US" w:eastAsia="zh-CN" w:bidi="ar-SA"/>
        </w:rPr>
        <w:t>的</w:t>
      </w:r>
      <w:r>
        <w:rPr>
          <w:rFonts w:hint="eastAsia" w:ascii="宋体" w:hAnsi="宋体" w:eastAsia="宋体" w:cs="宋体"/>
          <w:b w:val="0"/>
          <w:bCs w:val="0"/>
          <w:color w:val="auto"/>
          <w:spacing w:val="0"/>
          <w:kern w:val="2"/>
          <w:sz w:val="21"/>
          <w:szCs w:val="21"/>
          <w:lang w:val="en-US" w:eastAsia="zh-CN" w:bidi="ar-SA"/>
        </w:rPr>
        <w:t>，则应以标出的合价为准，并修改单价</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修正后的报价经响应人书面确认后产生约束力</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响应人不确认的，其响应无效。</w:t>
      </w:r>
    </w:p>
    <w:p>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4</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成交价格作为签订合同时的采购价格，不再受市场调价的影响，直至合同履行完毕。</w:t>
      </w:r>
    </w:p>
    <w:p>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5</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自报价响应文件递交截止时间之日起</w:t>
      </w:r>
      <w:r>
        <w:rPr>
          <w:rFonts w:hint="eastAsia" w:ascii="宋体" w:hAnsi="宋体" w:cs="宋体"/>
          <w:b w:val="0"/>
          <w:bCs w:val="0"/>
          <w:color w:val="auto"/>
          <w:spacing w:val="0"/>
          <w:kern w:val="2"/>
          <w:sz w:val="21"/>
          <w:szCs w:val="21"/>
          <w:lang w:val="en-US" w:eastAsia="zh-CN" w:bidi="ar-SA"/>
        </w:rPr>
        <w:t>30</w:t>
      </w:r>
      <w:r>
        <w:rPr>
          <w:rFonts w:hint="eastAsia" w:ascii="宋体" w:hAnsi="宋体" w:eastAsia="宋体" w:cs="宋体"/>
          <w:b w:val="0"/>
          <w:bCs w:val="0"/>
          <w:color w:val="auto"/>
          <w:spacing w:val="0"/>
          <w:kern w:val="2"/>
          <w:sz w:val="21"/>
          <w:szCs w:val="21"/>
          <w:lang w:val="en-US" w:eastAsia="zh-CN" w:bidi="ar-SA"/>
        </w:rPr>
        <w:t>天内，报价响应文件应保持有效。有效期短于这个规定期限的报价响应文件将被拒绝。</w:t>
      </w:r>
    </w:p>
    <w:p>
      <w:pPr>
        <w:rPr>
          <w:rFonts w:hint="default" w:ascii="宋体" w:hAnsi="宋体" w:eastAsia="宋体" w:cs="宋体"/>
          <w:b w:val="0"/>
          <w:bCs w:val="0"/>
          <w:color w:val="auto"/>
          <w:sz w:val="21"/>
          <w:szCs w:val="21"/>
          <w:lang w:val="en-US" w:eastAsia="zh-CN"/>
        </w:rPr>
      </w:pPr>
      <w:r>
        <w:rPr>
          <w:rFonts w:hint="eastAsia"/>
          <w:b/>
          <w:bCs/>
          <w:color w:val="auto"/>
          <w:lang w:eastAsia="zh-CN"/>
        </w:rPr>
        <w:t>八、评审办法：</w:t>
      </w:r>
    </w:p>
    <w:p>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1.本项目采用最低价法。即所有通过审查的有效报价按从低到高的顺序排名，排名第一的响应供应商为第一成交</w:t>
      </w:r>
      <w:r>
        <w:rPr>
          <w:rFonts w:hint="eastAsia" w:ascii="宋体" w:hAnsi="宋体" w:cs="宋体"/>
          <w:b w:val="0"/>
          <w:bCs w:val="0"/>
          <w:color w:val="auto"/>
          <w:sz w:val="21"/>
          <w:szCs w:val="21"/>
          <w:lang w:val="en-US" w:eastAsia="zh-CN"/>
        </w:rPr>
        <w:t>候选人</w:t>
      </w:r>
      <w:r>
        <w:rPr>
          <w:rFonts w:hint="eastAsia" w:ascii="宋体" w:hAnsi="宋体" w:eastAsia="宋体" w:cs="宋体"/>
          <w:b w:val="0"/>
          <w:bCs w:val="0"/>
          <w:color w:val="auto"/>
          <w:sz w:val="21"/>
          <w:szCs w:val="21"/>
          <w:lang w:val="en-US" w:eastAsia="zh-CN"/>
        </w:rPr>
        <w:t>。</w:t>
      </w:r>
    </w:p>
    <w:p>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2.评审小组由采购人按内部制度的规定组成。</w:t>
      </w:r>
    </w:p>
    <w:p>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3.评审小组将要求显著低于其他响应人报价的响应供应商提交成本测算文件，响应供应商不能提供的，或评审小组认定提供的测算结果不合理的，响应报价将被视为无效响应。</w:t>
      </w:r>
    </w:p>
    <w:p>
      <w:pPr>
        <w:pStyle w:val="21"/>
        <w:spacing w:line="360" w:lineRule="auto"/>
        <w:ind w:left="420" w:leftChars="200" w:firstLine="0" w:firstLine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4.如出现两家及以上相同报价的响应供应商，评审小组以抽签的方式确定相同报价供应商的排名顺序。</w:t>
      </w:r>
    </w:p>
    <w:p>
      <w:pPr>
        <w:pStyle w:val="20"/>
        <w:spacing w:line="360" w:lineRule="auto"/>
        <w:ind w:left="0" w:leftChars="0" w:firstLine="0" w:firstLineChars="0"/>
        <w:rPr>
          <w:rFonts w:hint="eastAsia"/>
          <w:b/>
          <w:bCs/>
          <w:color w:val="auto"/>
          <w:lang w:eastAsia="zh-CN"/>
        </w:rPr>
      </w:pPr>
      <w:r>
        <w:rPr>
          <w:rFonts w:hint="eastAsia"/>
          <w:b/>
          <w:bCs/>
          <w:color w:val="auto"/>
          <w:lang w:eastAsia="zh-CN"/>
        </w:rPr>
        <w:t>九、响应保证金：</w:t>
      </w:r>
      <w:r>
        <w:rPr>
          <w:rFonts w:hint="eastAsia"/>
          <w:b/>
          <w:bCs/>
          <w:color w:val="auto"/>
          <w:lang w:val="en-US" w:eastAsia="zh-CN"/>
        </w:rPr>
        <w:t>/</w:t>
      </w:r>
    </w:p>
    <w:p>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1.响应人需交纳响应保证金0.00元，以银行对公转账方式汇入采购人账户。</w:t>
      </w:r>
    </w:p>
    <w:p>
      <w:pPr>
        <w:spacing w:line="360" w:lineRule="auto"/>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2.收款人名称：宁波市黄湖监狱</w:t>
      </w:r>
      <w:r>
        <w:rPr>
          <w:rFonts w:hint="eastAsia" w:ascii="宋体" w:hAnsi="宋体" w:eastAsia="宋体" w:cs="宋体"/>
          <w:color w:val="auto"/>
          <w:sz w:val="21"/>
          <w:szCs w:val="21"/>
          <w:lang w:eastAsia="zh-CN"/>
        </w:rPr>
        <w:t>；收款账户：</w:t>
      </w:r>
      <w:r>
        <w:rPr>
          <w:rFonts w:hint="eastAsia" w:ascii="宋体" w:hAnsi="宋体" w:eastAsia="宋体" w:cs="宋体"/>
          <w:color w:val="auto"/>
          <w:sz w:val="21"/>
          <w:szCs w:val="21"/>
          <w:lang w:val="en-US" w:eastAsia="zh-CN"/>
        </w:rPr>
        <w:t>61020122000422367；开户行：宁波银行余姚中心区支行。</w:t>
      </w:r>
    </w:p>
    <w:p>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成交供应商响应保证金于合同签订后5个工作日内无息返还；未成交供应商响应保证金于成交公告发布后5个工作日内无息返还。</w:t>
      </w:r>
    </w:p>
    <w:p>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十、合同签订：</w:t>
      </w:r>
    </w:p>
    <w:p>
      <w:pPr>
        <w:spacing w:line="360" w:lineRule="auto"/>
        <w:rPr>
          <w:rFonts w:hint="default"/>
          <w:color w:val="auto"/>
          <w:lang w:val="en-US" w:eastAsia="zh-CN"/>
        </w:rPr>
      </w:pPr>
      <w:r>
        <w:rPr>
          <w:rFonts w:hint="eastAsia" w:asciiTheme="minorEastAsia" w:hAnsiTheme="minorEastAsia" w:eastAsiaTheme="minorEastAsia"/>
          <w:color w:val="auto"/>
          <w:sz w:val="21"/>
          <w:szCs w:val="21"/>
          <w:lang w:val="en-US" w:eastAsia="zh-CN"/>
        </w:rPr>
        <w:t xml:space="preserve">    成交供应商应在成交公告发布后10日与采购人签订采购合同。</w:t>
      </w:r>
    </w:p>
    <w:p>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十一、履约保证金：</w:t>
      </w:r>
      <w:r>
        <w:rPr>
          <w:rFonts w:hint="eastAsia" w:asciiTheme="minorEastAsia" w:hAnsiTheme="minorEastAsia" w:eastAsiaTheme="minorEastAsia"/>
          <w:color w:val="auto"/>
          <w:sz w:val="21"/>
          <w:szCs w:val="21"/>
          <w:lang w:val="en-US" w:eastAsia="zh-CN"/>
        </w:rPr>
        <w:t>/</w:t>
      </w:r>
    </w:p>
    <w:p>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1.成交供应商在合同签订后5个工作日内交纳合同金额0.00元的履约保证金，以银行对公转账方式汇入采购人账户。</w:t>
      </w:r>
    </w:p>
    <w:p>
      <w:pPr>
        <w:spacing w:line="360" w:lineRule="auto"/>
        <w:rPr>
          <w:rFonts w:hint="default"/>
          <w:color w:val="auto"/>
          <w:lang w:val="en-US" w:eastAsia="zh-CN"/>
        </w:rPr>
      </w:pPr>
      <w:r>
        <w:rPr>
          <w:rFonts w:hint="eastAsia" w:ascii="宋体" w:hAnsi="宋体" w:cs="宋体"/>
          <w:b w:val="0"/>
          <w:bCs w:val="0"/>
          <w:color w:val="auto"/>
          <w:sz w:val="21"/>
          <w:szCs w:val="21"/>
          <w:lang w:val="en-US" w:eastAsia="zh-CN"/>
        </w:rPr>
        <w:t xml:space="preserve">    2.履约保证金于合同履行完毕后5个工作日内无息返还。</w:t>
      </w:r>
    </w:p>
    <w:p>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十二</w:t>
      </w:r>
      <w:r>
        <w:rPr>
          <w:rFonts w:hint="eastAsia" w:asciiTheme="minorEastAsia" w:hAnsiTheme="minorEastAsia" w:eastAsiaTheme="minorEastAsia"/>
          <w:color w:val="auto"/>
          <w:sz w:val="21"/>
          <w:szCs w:val="21"/>
        </w:rPr>
        <w:t>、</w:t>
      </w:r>
      <w:bookmarkEnd w:id="24"/>
      <w:bookmarkEnd w:id="25"/>
      <w:bookmarkStart w:id="26" w:name="_Toc35393805"/>
      <w:bookmarkStart w:id="27" w:name="_Toc28359095"/>
      <w:bookmarkStart w:id="28" w:name="_Toc28359018"/>
      <w:bookmarkStart w:id="29" w:name="_Toc35393636"/>
      <w:r>
        <w:rPr>
          <w:rFonts w:hint="eastAsia" w:asciiTheme="minorEastAsia" w:hAnsiTheme="minorEastAsia" w:eastAsiaTheme="minorEastAsia"/>
          <w:color w:val="auto"/>
          <w:sz w:val="21"/>
          <w:szCs w:val="21"/>
        </w:rPr>
        <w:t>凡对本次采购提出询问、质疑、投诉，请按</w:t>
      </w:r>
      <w:r>
        <w:rPr>
          <w:rFonts w:asciiTheme="minorEastAsia" w:hAnsiTheme="minorEastAsia" w:eastAsiaTheme="minorEastAsia"/>
          <w:color w:val="auto"/>
          <w:sz w:val="21"/>
          <w:szCs w:val="21"/>
        </w:rPr>
        <w:t>以下方式</w:t>
      </w:r>
      <w:r>
        <w:rPr>
          <w:rFonts w:hint="eastAsia" w:asciiTheme="minorEastAsia" w:hAnsiTheme="minorEastAsia" w:eastAsiaTheme="minorEastAsia"/>
          <w:color w:val="auto"/>
          <w:sz w:val="21"/>
          <w:szCs w:val="21"/>
        </w:rPr>
        <w:t>联系</w:t>
      </w:r>
      <w:bookmarkEnd w:id="26"/>
      <w:bookmarkEnd w:id="27"/>
      <w:bookmarkEnd w:id="28"/>
      <w:bookmarkEnd w:id="29"/>
      <w:r>
        <w:rPr>
          <w:rFonts w:hint="eastAsia" w:asciiTheme="minorEastAsia" w:hAnsiTheme="minorEastAsia" w:eastAsiaTheme="minorEastAsia"/>
          <w:color w:val="auto"/>
          <w:sz w:val="21"/>
          <w:szCs w:val="21"/>
          <w:lang w:eastAsia="zh-CN"/>
        </w:rPr>
        <w:t>：</w:t>
      </w:r>
    </w:p>
    <w:p>
      <w:pPr>
        <w:snapToGrid w:val="0"/>
        <w:spacing w:line="360" w:lineRule="auto"/>
        <w:ind w:firstLine="411" w:firstLineChars="196"/>
        <w:rPr>
          <w:rFonts w:hint="default" w:cs="宋体" w:asciiTheme="minorEastAsia" w:hAnsiTheme="minorEastAsia" w:eastAsiaTheme="minorEastAsia"/>
          <w:color w:val="auto"/>
          <w:szCs w:val="21"/>
          <w:lang w:val="en-US" w:eastAsia="zh-CN"/>
        </w:rPr>
      </w:pPr>
      <w:bookmarkStart w:id="30" w:name="_Toc35393807"/>
      <w:bookmarkStart w:id="31" w:name="_Toc35393638"/>
      <w:bookmarkStart w:id="32" w:name="_Toc28359097"/>
      <w:bookmarkStart w:id="33" w:name="_Toc28359020"/>
      <w:r>
        <w:rPr>
          <w:rFonts w:hint="eastAsia" w:cs="宋体" w:asciiTheme="minorEastAsia" w:hAnsiTheme="minorEastAsia" w:eastAsiaTheme="minorEastAsia"/>
          <w:color w:val="auto"/>
          <w:szCs w:val="21"/>
          <w:lang w:eastAsia="zh-CN"/>
        </w:rPr>
        <w:t>项目联系部门：宁波市黄湖监狱</w:t>
      </w:r>
      <w:r>
        <w:rPr>
          <w:rFonts w:hint="eastAsia" w:hAnsi="宋体" w:cs="宋体"/>
          <w:color w:val="auto"/>
          <w:sz w:val="21"/>
          <w:szCs w:val="21"/>
          <w:lang w:val="en-US" w:eastAsia="zh-CN"/>
        </w:rPr>
        <w:t xml:space="preserve"> 计财处</w:t>
      </w:r>
    </w:p>
    <w:p>
      <w:pPr>
        <w:snapToGrid w:val="0"/>
        <w:spacing w:line="360" w:lineRule="auto"/>
        <w:ind w:firstLine="411" w:firstLineChars="19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项目联系人（询问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hint="eastAsia" w:ascii="宋体" w:hAnsi="宋体" w:cs="宋体" w:eastAsiaTheme="minorEastAsia"/>
          <w:color w:val="auto"/>
          <w:szCs w:val="21"/>
          <w:lang w:val="en-US" w:eastAsia="zh-CN"/>
        </w:rPr>
        <w:t>陈洲</w:t>
      </w:r>
    </w:p>
    <w:p>
      <w:pPr>
        <w:snapToGrid w:val="0"/>
        <w:spacing w:line="360" w:lineRule="auto"/>
        <w:ind w:firstLine="411" w:firstLineChars="196"/>
        <w:rPr>
          <w:rFonts w:hint="default"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rPr>
        <w:t>项目联系方式（询问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ascii="宋体" w:hAnsi="宋体" w:cs="宋体"/>
          <w:color w:val="auto"/>
          <w:szCs w:val="21"/>
        </w:rPr>
        <w:t>0574-</w:t>
      </w:r>
      <w:r>
        <w:rPr>
          <w:rFonts w:hint="eastAsia" w:ascii="宋体" w:hAnsi="宋体" w:cs="宋体"/>
          <w:color w:val="auto"/>
          <w:szCs w:val="21"/>
          <w:lang w:val="en-US" w:eastAsia="zh-CN"/>
        </w:rPr>
        <w:t>62883557</w:t>
      </w:r>
    </w:p>
    <w:p>
      <w:pPr>
        <w:snapToGrid w:val="0"/>
        <w:spacing w:line="360" w:lineRule="auto"/>
        <w:ind w:firstLine="411" w:firstLineChars="196"/>
        <w:rPr>
          <w:rFonts w:hint="eastAsia" w:cs="宋体" w:asciiTheme="minorEastAsia" w:hAnsiTheme="minorEastAsia" w:eastAsiaTheme="minorEastAsia"/>
          <w:color w:val="auto"/>
          <w:szCs w:val="21"/>
          <w:lang w:eastAsia="zh-CN"/>
        </w:rPr>
      </w:pPr>
    </w:p>
    <w:p>
      <w:pPr>
        <w:snapToGrid w:val="0"/>
        <w:spacing w:line="360" w:lineRule="auto"/>
        <w:ind w:firstLine="411" w:firstLineChars="19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投诉联系部门：宁波市黄湖监狱</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lang w:eastAsia="zh-CN"/>
        </w:rPr>
        <w:t>法制与监察审计处</w:t>
      </w:r>
    </w:p>
    <w:p>
      <w:pPr>
        <w:snapToGrid w:val="0"/>
        <w:spacing w:line="360" w:lineRule="auto"/>
        <w:ind w:firstLine="411" w:firstLineChars="19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投诉</w:t>
      </w: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沈女士</w:t>
      </w:r>
    </w:p>
    <w:p>
      <w:pPr>
        <w:snapToGrid w:val="0"/>
        <w:spacing w:line="360" w:lineRule="auto"/>
        <w:ind w:firstLine="411" w:firstLineChars="196"/>
        <w:rPr>
          <w:color w:val="auto"/>
        </w:rPr>
      </w:pPr>
      <w:r>
        <w:rPr>
          <w:rFonts w:hint="eastAsia" w:cs="宋体" w:asciiTheme="minorEastAsia" w:hAnsiTheme="minorEastAsia" w:eastAsiaTheme="minorEastAsia"/>
          <w:color w:val="auto"/>
          <w:szCs w:val="21"/>
          <w:lang w:eastAsia="zh-CN"/>
        </w:rPr>
        <w:t>投诉</w:t>
      </w:r>
      <w:r>
        <w:rPr>
          <w:rFonts w:hint="eastAsia" w:cs="宋体" w:asciiTheme="minorEastAsia" w:hAnsiTheme="minorEastAsia" w:eastAsiaTheme="minorEastAsia"/>
          <w:color w:val="auto"/>
          <w:szCs w:val="21"/>
        </w:rPr>
        <w:t>联系方式：0574-</w:t>
      </w:r>
      <w:r>
        <w:rPr>
          <w:rFonts w:hint="eastAsia" w:cs="宋体" w:asciiTheme="minorEastAsia" w:hAnsiTheme="minorEastAsia" w:eastAsiaTheme="minorEastAsia"/>
          <w:color w:val="auto"/>
          <w:szCs w:val="21"/>
          <w:lang w:val="en-US" w:eastAsia="zh-CN"/>
        </w:rPr>
        <w:t>62883518</w:t>
      </w:r>
      <w:bookmarkEnd w:id="30"/>
      <w:bookmarkEnd w:id="31"/>
      <w:bookmarkEnd w:id="32"/>
      <w:bookmarkEnd w:id="33"/>
    </w:p>
    <w:p/>
    <w:p>
      <w:pPr>
        <w:widowControl/>
        <w:jc w:val="left"/>
        <w:rPr>
          <w:rFonts w:asciiTheme="minorEastAsia" w:hAnsiTheme="minorEastAsia" w:eastAsiaTheme="minorEastAsia"/>
          <w:szCs w:val="21"/>
        </w:rPr>
      </w:pPr>
    </w:p>
    <w:p>
      <w:pPr>
        <w:pStyle w:val="2"/>
        <w:rPr>
          <w:rFonts w:hint="eastAsia" w:asciiTheme="minorEastAsia" w:hAnsiTheme="minorEastAsia" w:eastAsiaTheme="minorEastAsia"/>
        </w:rPr>
      </w:pPr>
      <w:bookmarkStart w:id="34" w:name="_Toc34844742"/>
      <w:bookmarkStart w:id="35" w:name="_Toc86053872"/>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rPr>
          <w:rFonts w:hint="eastAsia" w:asciiTheme="minorEastAsia" w:hAnsiTheme="minorEastAsia" w:eastAsiaTheme="minorEastAsia"/>
        </w:rPr>
      </w:pPr>
    </w:p>
    <w:p>
      <w:pPr>
        <w:pStyle w:val="20"/>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rPr>
          <w:rFonts w:hint="eastAsia"/>
        </w:rPr>
      </w:pPr>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line="300" w:lineRule="exact"/>
              <w:jc w:val="both"/>
              <w:rPr>
                <w:rFonts w:asciiTheme="minorEastAsia" w:hAnsiTheme="minorEastAsia" w:eastAsiaTheme="minorEastAsia"/>
                <w:b w:val="0"/>
                <w:bCs w:val="0"/>
                <w:color w:val="auto"/>
                <w:kern w:val="1"/>
                <w:sz w:val="21"/>
                <w:szCs w:val="28"/>
              </w:rPr>
            </w:pPr>
            <w:r>
              <w:rPr>
                <w:rFonts w:hint="eastAsia" w:asciiTheme="minorEastAsia" w:hAnsiTheme="minorEastAsia" w:eastAsiaTheme="minorEastAsia"/>
                <w:b w:val="0"/>
                <w:bCs w:val="0"/>
                <w:color w:val="auto"/>
                <w:kern w:val="1"/>
                <w:sz w:val="21"/>
                <w:szCs w:val="21"/>
                <w:lang w:val="en-US" w:eastAsia="zh-CN"/>
              </w:rPr>
              <w:t>三年，合同一年一签</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b w:val="0"/>
                <w:bCs w:val="0"/>
                <w:color w:val="auto"/>
                <w:kern w:val="1"/>
                <w:szCs w:val="28"/>
                <w:lang w:eastAsia="zh-CN"/>
              </w:rPr>
            </w:pPr>
            <w:r>
              <w:rPr>
                <w:rFonts w:hint="eastAsia" w:asciiTheme="minorEastAsia" w:hAnsiTheme="minorEastAsia" w:eastAsiaTheme="minorEastAsia"/>
                <w:b w:val="0"/>
                <w:bCs w:val="0"/>
                <w:color w:val="auto"/>
                <w:kern w:val="1"/>
                <w:szCs w:val="28"/>
                <w:lang w:eastAsia="zh-CN"/>
              </w:rPr>
              <w:t>按本文件要求完成相应服务</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10天</w:t>
            </w:r>
          </w:p>
        </w:tc>
      </w:tr>
      <w:tr>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hint="default" w:asciiTheme="minorEastAsia" w:hAnsiTheme="minorEastAsia" w:eastAsiaTheme="minorEastAsia"/>
                <w:b w:val="0"/>
                <w:bCs w:val="0"/>
                <w:color w:val="auto"/>
                <w:kern w:val="1"/>
                <w:szCs w:val="28"/>
                <w:lang w:val="en-US" w:eastAsia="zh-CN"/>
              </w:rPr>
            </w:pPr>
            <w:r>
              <w:rPr>
                <w:rFonts w:hint="eastAsia" w:ascii="宋体" w:hAnsi="宋体" w:eastAsia="宋体" w:cs="宋体"/>
                <w:b w:val="0"/>
                <w:bCs w:val="0"/>
                <w:color w:val="auto"/>
                <w:spacing w:val="0"/>
                <w:kern w:val="2"/>
                <w:sz w:val="21"/>
                <w:szCs w:val="21"/>
                <w:lang w:val="en-US" w:eastAsia="zh-CN" w:bidi="ar-SA"/>
              </w:rPr>
              <w:t>结算金额=综合单价*实际</w:t>
            </w:r>
            <w:r>
              <w:rPr>
                <w:rFonts w:hint="eastAsia" w:ascii="宋体" w:hAnsi="宋体" w:cs="宋体"/>
                <w:b w:val="0"/>
                <w:bCs w:val="0"/>
                <w:color w:val="auto"/>
                <w:spacing w:val="0"/>
                <w:kern w:val="2"/>
                <w:sz w:val="21"/>
                <w:szCs w:val="21"/>
                <w:lang w:val="en-US" w:eastAsia="zh-CN" w:bidi="ar-SA"/>
              </w:rPr>
              <w:t>发生</w:t>
            </w:r>
            <w:r>
              <w:rPr>
                <w:rFonts w:hint="eastAsia" w:ascii="宋体" w:hAnsi="宋体" w:eastAsia="宋体" w:cs="宋体"/>
                <w:b w:val="0"/>
                <w:bCs w:val="0"/>
                <w:color w:val="auto"/>
                <w:spacing w:val="0"/>
                <w:kern w:val="2"/>
                <w:sz w:val="21"/>
                <w:szCs w:val="21"/>
                <w:lang w:val="en-US" w:eastAsia="zh-CN" w:bidi="ar-SA"/>
              </w:rPr>
              <w:t>数量</w:t>
            </w:r>
            <w:r>
              <w:rPr>
                <w:rFonts w:hint="eastAsia" w:ascii="宋体" w:hAnsi="宋体" w:cs="宋体"/>
                <w:b w:val="0"/>
                <w:bCs w:val="0"/>
                <w:color w:val="auto"/>
                <w:spacing w:val="0"/>
                <w:kern w:val="2"/>
                <w:sz w:val="21"/>
                <w:szCs w:val="21"/>
                <w:lang w:val="en-US" w:eastAsia="zh-CN" w:bidi="ar-SA"/>
              </w:rPr>
              <w:t>，</w:t>
            </w:r>
            <w:r>
              <w:rPr>
                <w:rFonts w:hint="eastAsia" w:asciiTheme="minorEastAsia" w:hAnsiTheme="minorEastAsia" w:eastAsiaTheme="minorEastAsia"/>
                <w:b w:val="0"/>
                <w:bCs w:val="0"/>
                <w:color w:val="auto"/>
                <w:kern w:val="1"/>
                <w:szCs w:val="28"/>
                <w:lang w:eastAsia="zh-CN"/>
              </w:rPr>
              <w:t>合同期内完成的档案装订服务费用，经采购人验收合格后，凭服务商开具的全额发票支付合同期内实际发生费用的</w:t>
            </w:r>
            <w:r>
              <w:rPr>
                <w:rFonts w:hint="eastAsia" w:asciiTheme="minorEastAsia" w:hAnsiTheme="minorEastAsia" w:eastAsiaTheme="minorEastAsia"/>
                <w:b w:val="0"/>
                <w:bCs w:val="0"/>
                <w:color w:val="auto"/>
                <w:kern w:val="1"/>
                <w:szCs w:val="28"/>
                <w:lang w:val="en-US" w:eastAsia="zh-CN"/>
              </w:rPr>
              <w:t>100%</w:t>
            </w:r>
          </w:p>
        </w:tc>
      </w:tr>
      <w:tr>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lang w:eastAsia="zh-CN"/>
              </w:rPr>
              <w:t>合法正规的劳务或服务类发票</w:t>
            </w:r>
          </w:p>
        </w:tc>
      </w:tr>
      <w:tr>
        <w:tblPrEx>
          <w:tblCellMar>
            <w:top w:w="0" w:type="dxa"/>
            <w:left w:w="108" w:type="dxa"/>
            <w:bottom w:w="0" w:type="dxa"/>
            <w:right w:w="108" w:type="dxa"/>
          </w:tblCellMar>
        </w:tblPrEx>
        <w:trPr>
          <w:trHeight w:val="42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szCs w:val="28"/>
                <w:lang w:eastAsia="zh-CN"/>
              </w:rPr>
            </w:pPr>
            <w:r>
              <w:rPr>
                <w:rFonts w:hint="eastAsia" w:asciiTheme="minorEastAsia" w:hAnsiTheme="minorEastAsia" w:eastAsiaTheme="minorEastAsia"/>
                <w:szCs w:val="28"/>
                <w:lang w:eastAsia="zh-CN"/>
              </w:rPr>
              <w:t>保密要求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hint="eastAsia" w:asciiTheme="minorEastAsia" w:hAnsiTheme="minorEastAsia" w:eastAsiaTheme="minorEastAsia"/>
                <w:b w:val="0"/>
                <w:bCs w:val="0"/>
                <w:szCs w:val="28"/>
                <w:lang w:eastAsia="zh-CN"/>
              </w:rPr>
            </w:pPr>
            <w:r>
              <w:rPr>
                <w:rFonts w:hint="eastAsia" w:asciiTheme="minorEastAsia" w:hAnsiTheme="minorEastAsia" w:eastAsiaTheme="minorEastAsia"/>
                <w:b w:val="0"/>
                <w:bCs w:val="0"/>
                <w:szCs w:val="28"/>
                <w:lang w:eastAsia="zh-CN"/>
              </w:rPr>
              <w:t>成交服务商应按采购人的要求签订保密协议并严格执行</w:t>
            </w:r>
          </w:p>
        </w:tc>
      </w:tr>
    </w:tbl>
    <w:p>
      <w:pPr>
        <w:tabs>
          <w:tab w:val="left" w:pos="426"/>
        </w:tabs>
        <w:spacing w:line="360" w:lineRule="auto"/>
        <w:ind w:firstLine="424" w:firstLineChars="202"/>
        <w:rPr>
          <w:rFonts w:hint="eastAsia" w:ascii="宋体" w:hAnsi="宋体"/>
        </w:rPr>
      </w:pPr>
    </w:p>
    <w:p>
      <w:pPr>
        <w:tabs>
          <w:tab w:val="left" w:pos="426"/>
        </w:tabs>
        <w:spacing w:line="360" w:lineRule="auto"/>
        <w:ind w:firstLine="426" w:firstLineChars="202"/>
        <w:rPr>
          <w:rFonts w:hint="eastAsia" w:ascii="宋体" w:hAnsi="宋体" w:eastAsia="宋体"/>
          <w:b/>
          <w:bCs/>
          <w:lang w:eastAsia="zh-CN"/>
        </w:rPr>
      </w:pPr>
      <w:r>
        <w:rPr>
          <w:rFonts w:hint="eastAsia" w:ascii="宋体" w:hAnsi="宋体"/>
          <w:b/>
          <w:bCs/>
        </w:rPr>
        <w:t>二、项目</w:t>
      </w:r>
      <w:r>
        <w:rPr>
          <w:rFonts w:hint="eastAsia" w:ascii="宋体" w:hAnsi="宋体"/>
          <w:b/>
          <w:bCs/>
          <w:lang w:eastAsia="zh-CN"/>
        </w:rPr>
        <w:t>需求</w:t>
      </w:r>
    </w:p>
    <w:p>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本项目供应商为采购人提供档案资料的核对、编码、装订等服务，年度需装订的档案数量约2000件，每件档案分为正档、副档两部分，单件档案全部内容页面数</w:t>
      </w:r>
      <w:r>
        <w:rPr>
          <w:rFonts w:hint="eastAsia" w:asciiTheme="minorEastAsia" w:hAnsiTheme="minorEastAsia" w:eastAsiaTheme="minorEastAsia"/>
          <w:color w:val="auto"/>
          <w:szCs w:val="21"/>
          <w:lang w:val="en-US" w:eastAsia="zh-CN"/>
        </w:rPr>
        <w:t>约100</w:t>
      </w:r>
      <w:r>
        <w:rPr>
          <w:rFonts w:hint="eastAsia" w:asciiTheme="minorEastAsia" w:hAnsiTheme="minorEastAsia" w:eastAsiaTheme="minorEastAsia"/>
          <w:szCs w:val="21"/>
          <w:lang w:val="en-US" w:eastAsia="zh-CN"/>
        </w:rPr>
        <w:t>张（少部分档案内容数量可能超过300张），供应商按采购人的档案装订要求完成全部服务内容。</w:t>
      </w:r>
    </w:p>
    <w:p>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采购人提供本项目服务所需的场所、工具、设备及各项主辅材料。</w:t>
      </w:r>
    </w:p>
    <w:p>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服务时间要求：按月分批提供档案装订服务，供应商在接到采购人通知后48小时内安排服务人员到采购人指定地点开展档案装订工作，在采购人要求的时限内完成当月全部档案的装订服务。</w:t>
      </w:r>
    </w:p>
    <w:p>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保密要求：服务人员不得将任何档案材料私自带离服务场所，不得对任何档案材料进行复印、扫描、拍摄等复制行为，不得将任何档案材料上传至网络或社交媒体；服务人员在工作期间获得的任何档案信息都属保密信息，不得擅自向外界泄露。</w:t>
      </w:r>
    </w:p>
    <w:p>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工作纪律要求：为防止档案材料灭失、损毁、污损，服务人员不得将火种带人服务场所，不得将食品、饮料随意放置于工作台面。</w:t>
      </w:r>
    </w:p>
    <w:p>
      <w:pPr>
        <w:widowControl/>
        <w:spacing w:line="360" w:lineRule="auto"/>
        <w:ind w:firstLine="420" w:firstLineChars="20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因供应商或其服务人员的过失造成档案材料灭失、损毁的，每发生一次扣罚200元；违反保密规定的，每发生一次扣罚500元；由此对采购人造成严重影响的，采购人有权单方面解除合同并不予支付合同期内已发生的服务款项。</w:t>
      </w:r>
    </w:p>
    <w:p>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档案材料装订服务标准见下表：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17"/>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序号</w:t>
            </w:r>
          </w:p>
        </w:tc>
        <w:tc>
          <w:tcPr>
            <w:tcW w:w="1517"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服务项目</w:t>
            </w:r>
          </w:p>
        </w:tc>
        <w:tc>
          <w:tcPr>
            <w:tcW w:w="6550"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1</w:t>
            </w:r>
          </w:p>
        </w:tc>
        <w:tc>
          <w:tcPr>
            <w:tcW w:w="1517"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档案材料核对</w:t>
            </w:r>
          </w:p>
        </w:tc>
        <w:tc>
          <w:tcPr>
            <w:tcW w:w="6550" w:type="dxa"/>
          </w:tcPr>
          <w:p>
            <w:pPr>
              <w:widowControl/>
              <w:spacing w:line="360" w:lineRule="auto"/>
              <w:jc w:val="left"/>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按档案目录认真核对每件档案材料是否齐全，如有材料缺失应及时向采购人反馈，予以增补。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w:t>
            </w:r>
          </w:p>
        </w:tc>
        <w:tc>
          <w:tcPr>
            <w:tcW w:w="1517"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档案材料编码</w:t>
            </w:r>
          </w:p>
        </w:tc>
        <w:tc>
          <w:tcPr>
            <w:tcW w:w="6550" w:type="dxa"/>
          </w:tcPr>
          <w:p>
            <w:pPr>
              <w:widowControl/>
              <w:spacing w:line="360" w:lineRule="auto"/>
              <w:jc w:val="left"/>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每件档案材料核对齐全、无误后，按目录要求将所有材料按顺序整理，并对材料全部页面加盖编码。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3</w:t>
            </w:r>
          </w:p>
        </w:tc>
        <w:tc>
          <w:tcPr>
            <w:tcW w:w="1517"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档案材料装订</w:t>
            </w:r>
          </w:p>
        </w:tc>
        <w:tc>
          <w:tcPr>
            <w:tcW w:w="6550" w:type="dxa"/>
          </w:tcPr>
          <w:p>
            <w:pPr>
              <w:widowControl/>
              <w:spacing w:line="360" w:lineRule="auto"/>
              <w:jc w:val="left"/>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档案材料完成整理编码后，按案卷标准以线装法（T3三孔一线装订）对档案材料进行装订。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4</w:t>
            </w:r>
          </w:p>
        </w:tc>
        <w:tc>
          <w:tcPr>
            <w:tcW w:w="1517"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目录索引编制</w:t>
            </w:r>
          </w:p>
        </w:tc>
        <w:tc>
          <w:tcPr>
            <w:tcW w:w="6550" w:type="dxa"/>
          </w:tcPr>
          <w:p>
            <w:pPr>
              <w:widowControl/>
              <w:spacing w:line="360" w:lineRule="auto"/>
              <w:jc w:val="left"/>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档案装订完成后，按规定格式填写档案封面信息及档案材料目录索引。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5</w:t>
            </w:r>
          </w:p>
        </w:tc>
        <w:tc>
          <w:tcPr>
            <w:tcW w:w="1517" w:type="dxa"/>
          </w:tcPr>
          <w:p>
            <w:pPr>
              <w:widowControl/>
              <w:spacing w:line="360" w:lineRule="auto"/>
              <w:jc w:val="center"/>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档案入库移交</w:t>
            </w:r>
          </w:p>
        </w:tc>
        <w:tc>
          <w:tcPr>
            <w:tcW w:w="6550" w:type="dxa"/>
          </w:tcPr>
          <w:p>
            <w:pPr>
              <w:widowControl/>
              <w:spacing w:line="360" w:lineRule="auto"/>
              <w:jc w:val="left"/>
              <w:rPr>
                <w:rFonts w:hint="default"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完成全部装订服务项目的档案经采购人复核无误后，统一移交采购人综合档案室，如复核发现装订有误的档案，供应商应重新对该档案进行核对、编码、装订。</w:t>
            </w:r>
          </w:p>
        </w:tc>
      </w:tr>
    </w:tbl>
    <w:p>
      <w:pPr>
        <w:widowControl/>
        <w:spacing w:line="360" w:lineRule="auto"/>
        <w:ind w:firstLine="420" w:firstLineChars="200"/>
        <w:jc w:val="left"/>
        <w:rPr>
          <w:rFonts w:hint="default" w:asciiTheme="minorEastAsia" w:hAnsiTheme="minorEastAsia" w:eastAsiaTheme="minorEastAsia"/>
          <w:szCs w:val="21"/>
          <w:lang w:val="en-US" w:eastAsia="zh-CN"/>
        </w:rPr>
      </w:pPr>
    </w:p>
    <w:p>
      <w:pPr>
        <w:widowControl/>
        <w:spacing w:line="360" w:lineRule="auto"/>
        <w:jc w:val="left"/>
        <w:rPr>
          <w:rFonts w:hint="eastAsia" w:asciiTheme="minorEastAsia" w:hAnsiTheme="minorEastAsia" w:eastAsiaTheme="minorEastAsia"/>
          <w:b/>
          <w:szCs w:val="21"/>
          <w:lang w:eastAsia="zh-CN"/>
        </w:rPr>
      </w:pPr>
    </w:p>
    <w:p>
      <w:pPr>
        <w:widowControl/>
        <w:spacing w:line="360" w:lineRule="auto"/>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widowControl/>
        <w:jc w:val="left"/>
        <w:rPr>
          <w:rFonts w:hint="eastAsia" w:asciiTheme="minorEastAsia" w:hAnsiTheme="minorEastAsia" w:eastAsiaTheme="minorEastAsia"/>
          <w:b/>
          <w:szCs w:val="21"/>
          <w:lang w:eastAsia="zh-CN"/>
        </w:rPr>
      </w:pPr>
    </w:p>
    <w:p>
      <w:pPr>
        <w:widowControl/>
        <w:jc w:val="left"/>
        <w:rPr>
          <w:rFonts w:hint="eastAsia" w:asciiTheme="minorEastAsia" w:hAnsiTheme="minorEastAsia" w:eastAsiaTheme="minorEastAsia"/>
          <w:b/>
          <w:szCs w:val="21"/>
          <w:lang w:eastAsia="zh-CN"/>
        </w:rPr>
      </w:pPr>
    </w:p>
    <w:p>
      <w:pPr>
        <w:pStyle w:val="2"/>
        <w:jc w:val="both"/>
        <w:rPr>
          <w:rFonts w:hint="eastAsia" w:asciiTheme="minorEastAsia" w:hAnsiTheme="minorEastAsia" w:eastAsiaTheme="minorEastAsia"/>
        </w:rPr>
      </w:pPr>
      <w:bookmarkStart w:id="36" w:name="_Toc86053876"/>
      <w:bookmarkStart w:id="37" w:name="_Toc34844746"/>
    </w:p>
    <w:p>
      <w:pPr>
        <w:pStyle w:val="2"/>
        <w:jc w:val="both"/>
        <w:rPr>
          <w:rFonts w:hint="eastAsia" w:asciiTheme="minorEastAsia" w:hAnsiTheme="minorEastAsia" w:eastAsiaTheme="minorEastAsia"/>
        </w:rPr>
      </w:pPr>
    </w:p>
    <w:p>
      <w:pPr>
        <w:rPr>
          <w:rFonts w:hint="eastAsia"/>
        </w:rPr>
      </w:pPr>
    </w:p>
    <w:p>
      <w:pPr>
        <w:rPr>
          <w:rFonts w:hint="eastAsia"/>
        </w:rPr>
      </w:pPr>
    </w:p>
    <w:p>
      <w:pPr>
        <w:pStyle w:val="2"/>
        <w:jc w:val="both"/>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pStyle w:val="2"/>
        <w:jc w:val="both"/>
        <w:rPr>
          <w:rFonts w:hint="eastAsia" w:asciiTheme="minorEastAsia" w:hAnsiTheme="minorEastAsia" w:eastAsiaTheme="minorEastAsia"/>
        </w:rPr>
      </w:pPr>
    </w:p>
    <w:p>
      <w:pPr>
        <w:pStyle w:val="2"/>
        <w:jc w:val="both"/>
        <w:rPr>
          <w:rFonts w:hint="eastAsia" w:asciiTheme="minorEastAsia" w:hAnsiTheme="minorEastAsia" w:eastAsiaTheme="minorEastAsia"/>
        </w:rPr>
      </w:pPr>
      <w:r>
        <w:rPr>
          <w:rFonts w:hint="eastAsia" w:asciiTheme="minorEastAsia" w:hAnsiTheme="minorEastAsia" w:eastAsiaTheme="minorEastAsia"/>
        </w:rPr>
        <w:t>响应文件格式</w:t>
      </w:r>
      <w:bookmarkEnd w:id="36"/>
      <w:bookmarkEnd w:id="37"/>
    </w:p>
    <w:p>
      <w:pPr>
        <w:pStyle w:val="2"/>
        <w:rPr>
          <w:rFonts w:hint="eastAsia" w:asciiTheme="minorEastAsia" w:hAnsiTheme="minorEastAsia" w:eastAsiaTheme="minorEastAsia"/>
        </w:rPr>
      </w:pPr>
    </w:p>
    <w:p>
      <w:pPr>
        <w:pStyle w:val="2"/>
        <w:rPr>
          <w:rFonts w:hint="eastAsia" w:asciiTheme="minorEastAsia" w:hAnsiTheme="minorEastAsia" w:eastAsiaTheme="minorEastAsia"/>
        </w:rPr>
      </w:pPr>
    </w:p>
    <w:p>
      <w:pPr>
        <w:pStyle w:val="2"/>
        <w:rPr>
          <w:rFonts w:asciiTheme="minorEastAsia" w:hAnsiTheme="minorEastAsia" w:eastAsiaTheme="minorEastAsia"/>
          <w:b/>
          <w:szCs w:val="21"/>
        </w:rPr>
      </w:pPr>
      <w:r>
        <w:rPr>
          <w:rFonts w:hint="eastAsia" w:asciiTheme="minorEastAsia" w:hAnsiTheme="minorEastAsia" w:eastAsiaTheme="minorEastAsia"/>
          <w:lang w:val="en-US" w:eastAsia="zh-CN"/>
        </w:rPr>
        <w:t>1.</w:t>
      </w:r>
      <w:r>
        <w:rPr>
          <w:rFonts w:cs="宋体" w:asciiTheme="minorEastAsia" w:hAnsiTheme="minorEastAsia" w:eastAsiaTheme="minorEastAsia"/>
          <w:b/>
          <w:sz w:val="21"/>
          <w:szCs w:val="21"/>
        </w:rPr>
        <w:t>法定代表人授权委托书</w:t>
      </w:r>
    </w:p>
    <w:p>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pPr>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lang w:val="en-US" w:eastAsia="zh-CN"/>
        </w:rPr>
        <w:t xml:space="preserve">   （采购人）       </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lang w:eastAsia="zh-CN"/>
        </w:rPr>
        <w:t>、联系电话：</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Theme="minorEastAsia" w:hAnsiTheme="minorEastAsia" w:eastAsiaTheme="minorEastAsia"/>
          <w:szCs w:val="21"/>
        </w:rPr>
      </w:pP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widowControl/>
        <w:jc w:val="left"/>
        <w:rPr>
          <w:rFonts w:asciiTheme="minorEastAsia" w:hAnsiTheme="minorEastAsia" w:eastAsiaTheme="minorEastAsia"/>
          <w:szCs w:val="21"/>
        </w:rPr>
      </w:pPr>
    </w:p>
    <w:p>
      <w:pPr>
        <w:pStyle w:val="3"/>
      </w:pPr>
    </w:p>
    <w:p/>
    <w:p>
      <w:pPr>
        <w:snapToGrid w:val="0"/>
        <w:spacing w:line="360" w:lineRule="auto"/>
        <w:jc w:val="left"/>
        <w:rPr>
          <w:rFonts w:asciiTheme="minorEastAsia" w:hAnsiTheme="minorEastAsia" w:eastAsiaTheme="minorEastAsia"/>
          <w:szCs w:val="21"/>
        </w:rPr>
      </w:pPr>
    </w:p>
    <w:p>
      <w:pPr>
        <w:snapToGrid w:val="0"/>
        <w:spacing w:before="50" w:after="50" w:line="360" w:lineRule="auto"/>
        <w:ind w:left="-23" w:leftChars="-11" w:right="-57" w:rightChars="-27" w:firstLine="21" w:firstLineChars="10"/>
        <w:jc w:val="center"/>
        <w:rPr>
          <w:rFonts w:hint="eastAsia" w:cs="宋体" w:asciiTheme="minorEastAsia" w:hAnsiTheme="minorEastAsia" w:eastAsiaTheme="minorEastAsia"/>
          <w:b/>
          <w:sz w:val="21"/>
          <w:szCs w:val="21"/>
        </w:rPr>
      </w:pPr>
      <w:r>
        <w:rPr>
          <w:rFonts w:asciiTheme="minorEastAsia" w:hAnsiTheme="minorEastAsia" w:eastAsiaTheme="minorEastAsia"/>
          <w:kern w:val="1"/>
          <w:sz w:val="21"/>
          <w:szCs w:val="21"/>
        </w:rPr>
        <w:br w:type="page"/>
      </w:r>
      <w:r>
        <w:rPr>
          <w:rFonts w:hint="eastAsia" w:asciiTheme="minorEastAsia" w:hAnsiTheme="minorEastAsia" w:eastAsiaTheme="minorEastAsia"/>
          <w:b/>
          <w:bCs/>
          <w:kern w:val="1"/>
          <w:sz w:val="21"/>
          <w:szCs w:val="21"/>
          <w:lang w:val="en-US" w:eastAsia="zh-CN"/>
        </w:rPr>
        <w:t>2.</w:t>
      </w:r>
      <w:r>
        <w:rPr>
          <w:rFonts w:hint="eastAsia" w:asciiTheme="minorEastAsia" w:hAnsiTheme="minorEastAsia" w:eastAsiaTheme="minorEastAsia"/>
          <w:b/>
          <w:bCs/>
          <w:kern w:val="1"/>
          <w:sz w:val="21"/>
          <w:szCs w:val="21"/>
          <w:lang w:eastAsia="zh-CN"/>
        </w:rPr>
        <w:t>采购</w:t>
      </w:r>
      <w:r>
        <w:rPr>
          <w:rFonts w:hint="eastAsia" w:cs="宋体" w:asciiTheme="minorEastAsia" w:hAnsiTheme="minorEastAsia" w:eastAsiaTheme="minorEastAsia"/>
          <w:b/>
          <w:sz w:val="21"/>
          <w:szCs w:val="21"/>
          <w:lang w:eastAsia="zh-CN"/>
        </w:rPr>
        <w:t>需求</w:t>
      </w:r>
      <w:r>
        <w:rPr>
          <w:rFonts w:hint="eastAsia" w:cs="宋体" w:asciiTheme="minorEastAsia" w:hAnsiTheme="minorEastAsia" w:eastAsiaTheme="minorEastAsia"/>
          <w:b/>
          <w:sz w:val="21"/>
          <w:szCs w:val="21"/>
        </w:rPr>
        <w:t>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spacing w:before="0" w:after="0" w:line="300" w:lineRule="exact"/>
              <w:jc w:val="both"/>
              <w:rPr>
                <w:rFonts w:hint="eastAsia" w:asciiTheme="minorEastAsia" w:hAnsiTheme="minorEastAsia" w:eastAsiaTheme="minorEastAsia"/>
                <w:color w:val="000000"/>
                <w:lang w:eastAsia="zh-CN"/>
              </w:rPr>
            </w:pPr>
            <w:r>
              <w:rPr>
                <w:rFonts w:hint="eastAsia" w:asciiTheme="minorEastAsia" w:hAnsiTheme="minorEastAsia" w:eastAsiaTheme="minorEastAsia"/>
                <w:b w:val="0"/>
                <w:bCs w:val="0"/>
                <w:color w:val="auto"/>
                <w:kern w:val="1"/>
                <w:sz w:val="21"/>
                <w:szCs w:val="21"/>
                <w:lang w:val="en-US" w:eastAsia="zh-CN"/>
              </w:rPr>
              <w:t>三年，合同一年一签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heme="minorEastAsia" w:hAnsiTheme="minorEastAsia" w:eastAsiaTheme="minorEastAsia"/>
                <w:color w:val="000000"/>
              </w:rPr>
            </w:pPr>
            <w:r>
              <w:rPr>
                <w:rFonts w:hint="eastAsia" w:asciiTheme="minorEastAsia" w:hAnsiTheme="minorEastAsia" w:eastAsiaTheme="minorEastAsia"/>
                <w:b w:val="0"/>
                <w:bCs w:val="0"/>
                <w:color w:val="auto"/>
                <w:kern w:val="1"/>
                <w:szCs w:val="28"/>
                <w:lang w:eastAsia="zh-CN"/>
              </w:rPr>
              <w:t>按本文件要求完成相应服务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heme="minorEastAsia" w:hAnsiTheme="minorEastAsia" w:eastAsiaTheme="minorEastAsia"/>
                <w:color w:val="000000"/>
              </w:rPr>
            </w:pPr>
            <w:r>
              <w:rPr>
                <w:rFonts w:hint="eastAsia" w:ascii="宋体" w:hAnsi="宋体" w:cs="宋体"/>
                <w:color w:val="auto"/>
                <w:szCs w:val="21"/>
              </w:rPr>
              <w:t>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heme="minorEastAsia" w:hAnsiTheme="minorEastAsia" w:eastAsiaTheme="minorEastAsia"/>
                <w:color w:val="000000"/>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10天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rPr>
            </w:pPr>
            <w:r>
              <w:rPr>
                <w:rFonts w:hint="eastAsia" w:ascii="宋体" w:hAnsi="宋体" w:eastAsia="宋体" w:cs="宋体"/>
                <w:b w:val="0"/>
                <w:bCs w:val="0"/>
                <w:color w:val="auto"/>
                <w:spacing w:val="0"/>
                <w:kern w:val="2"/>
                <w:sz w:val="21"/>
                <w:szCs w:val="21"/>
                <w:lang w:val="en-US" w:eastAsia="zh-CN" w:bidi="ar-SA"/>
              </w:rPr>
              <w:t>结算金额=综合单价*实际</w:t>
            </w:r>
            <w:r>
              <w:rPr>
                <w:rFonts w:hint="eastAsia" w:ascii="宋体" w:hAnsi="宋体" w:cs="宋体"/>
                <w:b w:val="0"/>
                <w:bCs w:val="0"/>
                <w:color w:val="auto"/>
                <w:spacing w:val="0"/>
                <w:kern w:val="2"/>
                <w:sz w:val="21"/>
                <w:szCs w:val="21"/>
                <w:lang w:val="en-US" w:eastAsia="zh-CN" w:bidi="ar-SA"/>
              </w:rPr>
              <w:t>发生</w:t>
            </w:r>
            <w:r>
              <w:rPr>
                <w:rFonts w:hint="eastAsia" w:ascii="宋体" w:hAnsi="宋体" w:eastAsia="宋体" w:cs="宋体"/>
                <w:b w:val="0"/>
                <w:bCs w:val="0"/>
                <w:color w:val="auto"/>
                <w:spacing w:val="0"/>
                <w:kern w:val="2"/>
                <w:sz w:val="21"/>
                <w:szCs w:val="21"/>
                <w:lang w:val="en-US" w:eastAsia="zh-CN" w:bidi="ar-SA"/>
              </w:rPr>
              <w:t>数量</w:t>
            </w:r>
            <w:r>
              <w:rPr>
                <w:rFonts w:hint="eastAsia" w:ascii="宋体" w:hAnsi="宋体" w:cs="宋体"/>
                <w:b w:val="0"/>
                <w:bCs w:val="0"/>
                <w:color w:val="auto"/>
                <w:spacing w:val="0"/>
                <w:kern w:val="2"/>
                <w:sz w:val="21"/>
                <w:szCs w:val="21"/>
                <w:lang w:val="en-US" w:eastAsia="zh-CN" w:bidi="ar-SA"/>
              </w:rPr>
              <w:t>，</w:t>
            </w:r>
            <w:r>
              <w:rPr>
                <w:rFonts w:hint="eastAsia" w:asciiTheme="minorEastAsia" w:hAnsiTheme="minorEastAsia" w:eastAsiaTheme="minorEastAsia"/>
                <w:b w:val="0"/>
                <w:bCs w:val="0"/>
                <w:color w:val="auto"/>
                <w:kern w:val="1"/>
                <w:szCs w:val="28"/>
                <w:lang w:eastAsia="zh-CN"/>
              </w:rPr>
              <w:t>合同期内完成的档案装订服务费用，经采购人验收合格后，凭服务商开具的全额发票支付合同期内实际发生费用的</w:t>
            </w:r>
            <w:r>
              <w:rPr>
                <w:rFonts w:hint="eastAsia" w:asciiTheme="minorEastAsia" w:hAnsiTheme="minorEastAsia" w:eastAsiaTheme="minorEastAsia"/>
                <w:b w:val="0"/>
                <w:bCs w:val="0"/>
                <w:color w:val="auto"/>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8"/>
                <w:lang w:val="en-US" w:eastAsia="zh-CN"/>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ind w:right="34" w:rightChars="16"/>
              <w:rPr>
                <w:color w:val="000000"/>
              </w:rPr>
            </w:pPr>
            <w:r>
              <w:rPr>
                <w:rFonts w:hint="eastAsia" w:cs="宋体" w:asciiTheme="minorEastAsia" w:hAnsiTheme="minorEastAsia" w:eastAsiaTheme="minorEastAsia"/>
                <w:b w:val="0"/>
                <w:bCs w:val="0"/>
                <w:szCs w:val="28"/>
                <w:lang w:eastAsia="zh-CN"/>
              </w:rPr>
              <w:t>合法正规的劳务或服务类发票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8"/>
                <w:lang w:val="en-US" w:eastAsia="zh-CN"/>
              </w:rPr>
            </w:pPr>
            <w:r>
              <w:rPr>
                <w:rFonts w:asciiTheme="minorEastAsia" w:hAnsiTheme="minorEastAsia" w:eastAsiaTheme="minorEastAsia"/>
                <w:color w:val="000000"/>
                <w:szCs w:val="28"/>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szCs w:val="28"/>
              </w:rPr>
            </w:pPr>
            <w:r>
              <w:rPr>
                <w:rFonts w:hint="eastAsia" w:asciiTheme="minorEastAsia" w:hAnsiTheme="minorEastAsia" w:eastAsiaTheme="minorEastAsia"/>
                <w:szCs w:val="28"/>
                <w:lang w:eastAsia="zh-CN"/>
              </w:rPr>
              <w:t>保密要求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ind w:right="34" w:rightChars="16"/>
              <w:rPr>
                <w:color w:val="000000"/>
              </w:rPr>
            </w:pPr>
            <w:r>
              <w:rPr>
                <w:rFonts w:hint="eastAsia" w:asciiTheme="minorEastAsia" w:hAnsiTheme="minorEastAsia" w:eastAsiaTheme="minorEastAsia"/>
                <w:b w:val="0"/>
                <w:bCs w:val="0"/>
                <w:szCs w:val="28"/>
                <w:lang w:eastAsia="zh-CN"/>
              </w:rPr>
              <w:t>成交服务商应按采购人的要求签订保密协议并严格执行</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bl>
    <w:p>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r>
        <w:rPr>
          <w:rFonts w:hint="eastAsia" w:asciiTheme="minorEastAsia" w:hAnsiTheme="minorEastAsia" w:eastAsiaTheme="minorEastAsia"/>
          <w:szCs w:val="21"/>
        </w:rPr>
        <w:t>注：响应栏填写“响应”即为满足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w:t>
      </w:r>
      <w:r>
        <w:rPr>
          <w:rFonts w:hint="eastAsia" w:asciiTheme="minorEastAsia" w:hAnsiTheme="minorEastAsia" w:eastAsiaTheme="minorEastAsia"/>
          <w:szCs w:val="21"/>
          <w:lang w:eastAsia="zh-CN"/>
        </w:rPr>
        <w:t>评审</w:t>
      </w:r>
      <w:r>
        <w:rPr>
          <w:rFonts w:hint="eastAsia" w:asciiTheme="minorEastAsia" w:hAnsiTheme="minorEastAsia" w:eastAsiaTheme="minorEastAsia"/>
          <w:szCs w:val="21"/>
        </w:rPr>
        <w:t>小组认定。</w:t>
      </w:r>
    </w:p>
    <w:p>
      <w:pPr>
        <w:snapToGrid w:val="0"/>
        <w:spacing w:before="50" w:after="50" w:line="360" w:lineRule="auto"/>
        <w:ind w:left="-23" w:leftChars="-11" w:right="-57" w:rightChars="-27" w:firstLine="21" w:firstLineChars="10"/>
      </w:pPr>
    </w:p>
    <w:p>
      <w:pPr>
        <w:spacing w:line="360" w:lineRule="auto"/>
        <w:ind w:firstLine="420" w:firstLineChars="200"/>
        <w:rPr>
          <w:rFonts w:cs="宋体" w:asciiTheme="minorEastAsia" w:hAnsiTheme="minorEastAsia" w:eastAsiaTheme="minorEastAsia"/>
          <w:szCs w:val="21"/>
        </w:rPr>
      </w:pPr>
    </w:p>
    <w:p>
      <w:pPr>
        <w:snapToGrid w:val="0"/>
        <w:spacing w:line="360" w:lineRule="auto"/>
        <w:rPr>
          <w:rFonts w:asciiTheme="minorEastAsia" w:hAnsiTheme="minorEastAsia" w:eastAsiaTheme="minorEastAsia"/>
          <w:szCs w:val="21"/>
        </w:rPr>
      </w:pPr>
    </w:p>
    <w:p>
      <w:pPr>
        <w:pStyle w:val="18"/>
        <w:rPr>
          <w:rFonts w:asciiTheme="minorEastAsia" w:hAnsiTheme="minorEastAsia" w:eastAsiaTheme="minorEastAsia"/>
          <w:szCs w:val="21"/>
        </w:rPr>
      </w:pPr>
    </w:p>
    <w:p>
      <w:pPr>
        <w:pStyle w:val="19"/>
        <w:rPr>
          <w:rFonts w:asciiTheme="minorEastAsia" w:hAnsiTheme="minorEastAsia" w:eastAsiaTheme="minorEastAsia"/>
          <w:szCs w:val="21"/>
        </w:rPr>
      </w:pPr>
    </w:p>
    <w:p>
      <w:pPr>
        <w:rPr>
          <w:rFonts w:asciiTheme="minorEastAsia" w:hAnsiTheme="minorEastAsia" w:eastAsiaTheme="minorEastAsia"/>
          <w:szCs w:val="21"/>
        </w:rPr>
      </w:pPr>
    </w:p>
    <w:p>
      <w:pPr>
        <w:pStyle w:val="18"/>
      </w:pPr>
    </w:p>
    <w:p>
      <w:pPr>
        <w:pStyle w:val="19"/>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pPr>
        <w:numPr>
          <w:ilvl w:val="0"/>
          <w:numId w:val="0"/>
        </w:num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 w:val="21"/>
          <w:szCs w:val="21"/>
          <w:lang w:val="en-US" w:eastAsia="zh-CN"/>
        </w:rPr>
        <w:t>3.</w:t>
      </w:r>
      <w:r>
        <w:rPr>
          <w:rFonts w:hint="eastAsia" w:cs="宋体" w:asciiTheme="minorEastAsia" w:hAnsiTheme="minorEastAsia" w:eastAsiaTheme="minorEastAsia"/>
          <w:b/>
          <w:sz w:val="21"/>
          <w:szCs w:val="21"/>
          <w:lang w:eastAsia="zh-CN"/>
        </w:rPr>
        <w:t>报价一览</w:t>
      </w:r>
      <w:r>
        <w:rPr>
          <w:rFonts w:hint="eastAsia" w:cs="宋体" w:asciiTheme="minorEastAsia" w:hAnsiTheme="minorEastAsia" w:eastAsiaTheme="minorEastAsia"/>
          <w:b/>
          <w:sz w:val="21"/>
          <w:szCs w:val="21"/>
        </w:rPr>
        <w:t>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heme="minorEastAsia" w:hAnsiTheme="minorEastAsia" w:eastAsiaTheme="minorEastAsia"/>
                <w:kern w:val="2"/>
                <w:sz w:val="21"/>
                <w:szCs w:val="21"/>
                <w:lang w:eastAsia="zh-CN"/>
              </w:rPr>
            </w:pPr>
            <w:r>
              <w:rPr>
                <w:rFonts w:hint="eastAsia" w:hAnsi="宋体" w:cs="宋体"/>
                <w:color w:val="auto"/>
                <w:sz w:val="21"/>
                <w:szCs w:val="21"/>
                <w:lang w:eastAsia="zh-CN"/>
              </w:rPr>
              <w:t>档案装订服务</w:t>
            </w:r>
            <w:r>
              <w:rPr>
                <w:rFonts w:hint="eastAsia" w:asciiTheme="minorEastAsia" w:hAnsiTheme="minorEastAsia" w:eastAsiaTheme="minorEastAsia"/>
                <w:color w:val="auto"/>
                <w:szCs w:val="21"/>
              </w:rPr>
              <w:t>项目</w:t>
            </w:r>
            <w:r>
              <w:rPr>
                <w:rFonts w:hint="eastAsia" w:asciiTheme="minorEastAsia" w:hAnsiTheme="minorEastAsia" w:eastAsiaTheme="minorEastAsia"/>
                <w:color w:val="auto"/>
                <w:szCs w:val="21"/>
                <w:lang w:eastAsia="zh-CN"/>
              </w:rPr>
              <w:t>（重发）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pPr>
              <w:spacing w:line="360" w:lineRule="auto"/>
              <w:ind w:firstLine="420" w:firstLineChars="200"/>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color w:val="auto"/>
                <w:szCs w:val="21"/>
                <w:lang w:val="en-US" w:eastAsia="zh-CN"/>
              </w:rPr>
              <w:t>HHJY2024-GK-004（2）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hint="eastAsia"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r>
              <w:rPr>
                <w:rFonts w:hint="eastAsia" w:asciiTheme="minorEastAsia" w:hAnsiTheme="minorEastAsia" w:eastAsiaTheme="minorEastAsia"/>
                <w:kern w:val="2"/>
                <w:sz w:val="21"/>
                <w:szCs w:val="21"/>
                <w:lang w:val="en-US" w:eastAsia="zh-CN"/>
              </w:rPr>
              <w:t>/件</w:t>
            </w:r>
          </w:p>
          <w:p>
            <w:pPr>
              <w:pStyle w:val="20"/>
              <w:spacing w:after="0"/>
              <w:ind w:left="457" w:leftChars="0" w:hanging="457" w:hangingChars="218"/>
              <w:jc w:val="left"/>
              <w:rPr>
                <w:rFonts w:hint="eastAsia" w:asciiTheme="minorEastAsia" w:hAnsiTheme="minorEastAsia" w:eastAsiaTheme="minorEastAsia"/>
                <w:kern w:val="2"/>
                <w:sz w:val="21"/>
                <w:szCs w:val="21"/>
              </w:rPr>
            </w:pPr>
          </w:p>
          <w:p>
            <w:pPr>
              <w:pStyle w:val="20"/>
              <w:spacing w:after="0"/>
              <w:ind w:left="457" w:leftChars="0" w:hanging="457" w:hangingChars="218"/>
              <w:jc w:val="left"/>
              <w:rPr>
                <w:rFonts w:hint="eastAsia" w:asciiTheme="minorEastAsia" w:hAnsiTheme="minorEastAsia" w:eastAsiaTheme="minorEastAsia"/>
                <w:kern w:val="2"/>
                <w:sz w:val="21"/>
                <w:szCs w:val="21"/>
              </w:rPr>
            </w:pPr>
          </w:p>
          <w:p>
            <w:pPr>
              <w:pStyle w:val="20"/>
              <w:spacing w:after="0"/>
              <w:ind w:left="457" w:leftChars="0" w:hanging="457" w:hangingChars="218"/>
              <w:jc w:val="left"/>
              <w:rPr>
                <w:rFonts w:hint="eastAsia"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r>
              <w:rPr>
                <w:rFonts w:hint="eastAsia" w:asciiTheme="minorEastAsia" w:hAnsiTheme="minorEastAsia" w:eastAsiaTheme="minorEastAsia"/>
                <w:kern w:val="2"/>
                <w:sz w:val="21"/>
                <w:szCs w:val="21"/>
                <w:lang w:val="en-US" w:eastAsia="zh-CN"/>
              </w:rPr>
              <w:t>/件</w:t>
            </w:r>
          </w:p>
          <w:p>
            <w:pPr>
              <w:pStyle w:val="20"/>
              <w:spacing w:after="0"/>
              <w:ind w:left="457" w:leftChars="0" w:hanging="457" w:hangingChars="218"/>
              <w:jc w:val="left"/>
              <w:rPr>
                <w:rFonts w:asciiTheme="minorEastAsia" w:hAnsiTheme="minorEastAsia" w:eastAsiaTheme="minorEastAsia"/>
                <w:kern w:val="2"/>
                <w:sz w:val="21"/>
                <w:szCs w:val="21"/>
              </w:rPr>
            </w:pPr>
          </w:p>
        </w:tc>
      </w:tr>
    </w:tbl>
    <w:p>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w:t>
      </w:r>
      <w:r>
        <w:rPr>
          <w:rFonts w:hint="eastAsia" w:cs="宋体" w:asciiTheme="minorEastAsia" w:hAnsiTheme="minorEastAsia" w:eastAsiaTheme="minorEastAsia"/>
          <w:bCs/>
          <w:szCs w:val="21"/>
          <w:lang w:eastAsia="zh-CN"/>
        </w:rPr>
        <w:t>评审</w:t>
      </w:r>
      <w:r>
        <w:rPr>
          <w:rFonts w:hint="eastAsia" w:cs="宋体" w:asciiTheme="minorEastAsia" w:hAnsiTheme="minorEastAsia" w:eastAsiaTheme="minorEastAsia"/>
          <w:bCs/>
          <w:szCs w:val="21"/>
        </w:rPr>
        <w:t>小组将不接受该修改内容。</w:t>
      </w:r>
    </w:p>
    <w:p>
      <w:pPr>
        <w:spacing w:line="360" w:lineRule="auto"/>
        <w:ind w:firstLine="420" w:firstLineChars="200"/>
        <w:rPr>
          <w:rFonts w:cs="宋体" w:asciiTheme="minorEastAsia" w:hAnsiTheme="minorEastAsia" w:eastAsiaTheme="minorEastAsia"/>
          <w:szCs w:val="21"/>
        </w:rPr>
      </w:pPr>
    </w:p>
    <w:p>
      <w:pPr>
        <w:spacing w:line="360" w:lineRule="auto"/>
        <w:ind w:firstLine="420" w:firstLineChars="200"/>
        <w:rPr>
          <w:rFonts w:cs="宋体" w:asciiTheme="minorEastAsia" w:hAnsiTheme="minorEastAsia" w:eastAsiaTheme="minorEastAsia"/>
          <w:szCs w:val="21"/>
        </w:rPr>
      </w:pP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pPr>
        <w:snapToGrid w:val="0"/>
        <w:spacing w:line="360" w:lineRule="auto"/>
        <w:rPr>
          <w:rFonts w:ascii="宋体" w:hAnsi="宋体" w:cs="宋体"/>
          <w:szCs w:val="21"/>
          <w:lang w:bidi="ar"/>
        </w:rPr>
      </w:pPr>
      <w:r>
        <w:rPr>
          <w:rFonts w:ascii="宋体" w:hAnsi="宋体" w:cs="宋体"/>
          <w:szCs w:val="21"/>
          <w:lang w:bidi="ar"/>
        </w:rPr>
        <w:t xml:space="preserve"> </w:t>
      </w:r>
    </w:p>
    <w:p>
      <w:pPr>
        <w:widowControl/>
        <w:spacing w:line="360" w:lineRule="auto"/>
        <w:jc w:val="left"/>
        <w:rPr>
          <w:b/>
        </w:rPr>
      </w:pPr>
    </w:p>
    <w:p>
      <w:pPr>
        <w:spacing w:line="360" w:lineRule="auto"/>
        <w:rPr>
          <w:rFonts w:asciiTheme="minorEastAsia" w:hAnsiTheme="minorEastAsia" w:eastAsiaTheme="minorEastAsia"/>
          <w:b/>
          <w:szCs w:val="21"/>
        </w:rPr>
      </w:pPr>
    </w:p>
    <w:p>
      <w:pPr>
        <w:pStyle w:val="3"/>
        <w:numPr>
          <w:ilvl w:val="0"/>
          <w:numId w:val="0"/>
        </w:numPr>
        <w:spacing w:before="0" w:after="0" w:line="360" w:lineRule="auto"/>
        <w:ind w:firstLine="2319" w:firstLineChars="11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4.加盖公章的营业执照副本复印件；</w:t>
      </w:r>
    </w:p>
    <w:p>
      <w:pPr>
        <w:pStyle w:val="3"/>
        <w:numPr>
          <w:ilvl w:val="0"/>
          <w:numId w:val="0"/>
        </w:numPr>
        <w:spacing w:before="0" w:after="0" w:line="360" w:lineRule="auto"/>
        <w:ind w:firstLine="422" w:firstLineChars="200"/>
        <w:rPr>
          <w:rFonts w:hint="eastAsia" w:ascii="宋体" w:hAnsi="宋体" w:eastAsia="宋体" w:cs="宋体"/>
          <w:b/>
          <w:bCs/>
          <w:sz w:val="21"/>
          <w:szCs w:val="21"/>
          <w:lang w:val="en-US" w:eastAsia="zh-CN"/>
        </w:rPr>
      </w:pPr>
    </w:p>
    <w:p>
      <w:pPr>
        <w:pStyle w:val="3"/>
        <w:numPr>
          <w:ilvl w:val="0"/>
          <w:numId w:val="0"/>
        </w:numPr>
        <w:spacing w:before="0" w:after="0" w:line="360" w:lineRule="auto"/>
        <w:ind w:firstLine="1476" w:firstLineChars="7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5.加盖公章的法定代表人和授权委托人身份证复印件；</w:t>
      </w:r>
    </w:p>
    <w:p>
      <w:pPr>
        <w:widowControl/>
        <w:ind w:firstLine="422" w:firstLineChars="200"/>
        <w:jc w:val="left"/>
        <w:rPr>
          <w:rFonts w:hint="eastAsia" w:ascii="宋体" w:hAnsi="宋体" w:cs="宋体"/>
          <w:b/>
          <w:bCs/>
          <w:sz w:val="21"/>
          <w:szCs w:val="21"/>
          <w:lang w:val="en-US" w:eastAsia="zh-CN"/>
        </w:rPr>
      </w:pPr>
    </w:p>
    <w:p>
      <w:pPr>
        <w:widowControl/>
        <w:ind w:firstLine="2319" w:firstLineChars="1100"/>
        <w:jc w:val="left"/>
        <w:rPr>
          <w:rFonts w:asciiTheme="minorEastAsia" w:hAnsiTheme="minorEastAsia" w:eastAsiaTheme="minorEastAsia"/>
          <w:b/>
          <w:bCs/>
          <w:sz w:val="21"/>
          <w:szCs w:val="21"/>
        </w:rPr>
      </w:pPr>
      <w:r>
        <w:rPr>
          <w:rFonts w:hint="eastAsia" w:ascii="宋体" w:hAnsi="宋体" w:cs="宋体"/>
          <w:b/>
          <w:bCs/>
          <w:sz w:val="21"/>
          <w:szCs w:val="21"/>
          <w:lang w:val="en-US" w:eastAsia="zh-CN"/>
        </w:rPr>
        <w:t>7</w:t>
      </w:r>
      <w:r>
        <w:rPr>
          <w:rFonts w:hint="eastAsia" w:ascii="宋体" w:hAnsi="宋体" w:eastAsia="宋体" w:cs="宋体"/>
          <w:b/>
          <w:bCs/>
          <w:sz w:val="21"/>
          <w:szCs w:val="21"/>
          <w:lang w:val="en-US" w:eastAsia="zh-CN"/>
        </w:rPr>
        <w:t>.本项目要求提供的其它材料</w:t>
      </w:r>
      <w:r>
        <w:rPr>
          <w:rFonts w:hint="eastAsia" w:ascii="宋体" w:hAnsi="宋体" w:eastAsia="宋体" w:cs="宋体"/>
          <w:b/>
          <w:bCs/>
          <w:color w:val="auto"/>
          <w:sz w:val="21"/>
          <w:szCs w:val="21"/>
          <w:lang w:val="en-US" w:eastAsia="zh-CN"/>
        </w:rPr>
        <w:t>（如有）</w:t>
      </w:r>
      <w:r>
        <w:rPr>
          <w:rFonts w:hint="eastAsia" w:ascii="宋体" w:hAnsi="宋体" w:eastAsia="宋体" w:cs="宋体"/>
          <w:b/>
          <w:bCs/>
          <w:sz w:val="21"/>
          <w:szCs w:val="21"/>
          <w:lang w:val="en-US" w:eastAsia="zh-CN"/>
        </w:rPr>
        <w:t>。</w:t>
      </w:r>
    </w:p>
    <w:sectPr>
      <w:headerReference r:id="rId3" w:type="default"/>
      <w:footerReference r:id="rId4" w:type="default"/>
      <w:footerReference r:id="rId5"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8"/>
      </w:rPr>
    </w:pPr>
    <w:r>
      <w:fldChar w:fldCharType="begin"/>
    </w:r>
    <w:r>
      <w:rPr>
        <w:rStyle w:val="48"/>
      </w:rPr>
      <w:instrText xml:space="preserve">PAGE  </w:instrText>
    </w:r>
    <w:r>
      <w:fldChar w:fldCharType="end"/>
    </w:r>
  </w:p>
  <w:p>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3082F4B"/>
    <w:rsid w:val="03795BF7"/>
    <w:rsid w:val="09427A3C"/>
    <w:rsid w:val="097544AF"/>
    <w:rsid w:val="0B4555B5"/>
    <w:rsid w:val="1085356C"/>
    <w:rsid w:val="134F57F3"/>
    <w:rsid w:val="14052059"/>
    <w:rsid w:val="1716691C"/>
    <w:rsid w:val="1A666E71"/>
    <w:rsid w:val="1CEF20EA"/>
    <w:rsid w:val="1E643353"/>
    <w:rsid w:val="1FFF4611"/>
    <w:rsid w:val="201B6A86"/>
    <w:rsid w:val="20E20A8E"/>
    <w:rsid w:val="28AD07D6"/>
    <w:rsid w:val="2B866E7B"/>
    <w:rsid w:val="2B91322F"/>
    <w:rsid w:val="2DCB3DCB"/>
    <w:rsid w:val="2F353D1A"/>
    <w:rsid w:val="317A57A7"/>
    <w:rsid w:val="352000B7"/>
    <w:rsid w:val="357922AE"/>
    <w:rsid w:val="35940BC5"/>
    <w:rsid w:val="37704808"/>
    <w:rsid w:val="37704A11"/>
    <w:rsid w:val="39AA58F8"/>
    <w:rsid w:val="3BEE4D93"/>
    <w:rsid w:val="3F6C7B93"/>
    <w:rsid w:val="41597741"/>
    <w:rsid w:val="45155E19"/>
    <w:rsid w:val="467C55AE"/>
    <w:rsid w:val="4719544D"/>
    <w:rsid w:val="47237D71"/>
    <w:rsid w:val="48C540C0"/>
    <w:rsid w:val="4A493D23"/>
    <w:rsid w:val="4A747F3E"/>
    <w:rsid w:val="53EB40E6"/>
    <w:rsid w:val="558A5AFA"/>
    <w:rsid w:val="5E3D2C1E"/>
    <w:rsid w:val="5E67502D"/>
    <w:rsid w:val="63CD5A2B"/>
    <w:rsid w:val="63D2309C"/>
    <w:rsid w:val="69B468FE"/>
    <w:rsid w:val="6EEC471E"/>
    <w:rsid w:val="6F073D6B"/>
    <w:rsid w:val="6FC51889"/>
    <w:rsid w:val="72871032"/>
    <w:rsid w:val="773D7394"/>
    <w:rsid w:val="778B1A4D"/>
    <w:rsid w:val="7B0F0335"/>
    <w:rsid w:val="7E416B64"/>
    <w:rsid w:val="7EF11F1C"/>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4"/>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7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7"/>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8"/>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5"/>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5"/>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3"/>
    <w:autoRedefine/>
    <w:qFormat/>
    <w:uiPriority w:val="0"/>
    <w:pPr>
      <w:spacing w:after="120"/>
    </w:pPr>
    <w:rPr>
      <w:rFonts w:ascii="Calibri" w:hAnsi="Calibri"/>
      <w:kern w:val="0"/>
      <w:sz w:val="28"/>
    </w:rPr>
  </w:style>
  <w:style w:type="paragraph" w:styleId="19">
    <w:name w:val="Body Text First Indent"/>
    <w:basedOn w:val="18"/>
    <w:next w:val="1"/>
    <w:link w:val="312"/>
    <w:autoRedefine/>
    <w:unhideWhenUsed/>
    <w:qFormat/>
    <w:uiPriority w:val="0"/>
    <w:pPr>
      <w:ind w:firstLine="420" w:firstLineChars="100"/>
    </w:pPr>
  </w:style>
  <w:style w:type="paragraph" w:styleId="20">
    <w:name w:val="Body Text Indent"/>
    <w:basedOn w:val="1"/>
    <w:next w:val="21"/>
    <w:link w:val="290"/>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2"/>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0"/>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7"/>
    <w:autoRedefine/>
    <w:unhideWhenUsed/>
    <w:qFormat/>
    <w:uiPriority w:val="0"/>
    <w:rPr>
      <w:rFonts w:ascii="Calibri" w:hAnsi="Calibri"/>
      <w:kern w:val="0"/>
      <w:sz w:val="16"/>
      <w:szCs w:val="16"/>
    </w:rPr>
  </w:style>
  <w:style w:type="paragraph" w:styleId="29">
    <w:name w:val="footer"/>
    <w:basedOn w:val="1"/>
    <w:link w:val="27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7"/>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337"/>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2"/>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0"/>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8"/>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373"/>
    <w:autoRedefine/>
    <w:qFormat/>
    <w:uiPriority w:val="0"/>
    <w:rPr>
      <w:b/>
      <w:bCs/>
    </w:rPr>
  </w:style>
  <w:style w:type="paragraph" w:styleId="43">
    <w:name w:val="Body Text First Indent 2"/>
    <w:basedOn w:val="20"/>
    <w:link w:val="289"/>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HTML Sample"/>
    <w:basedOn w:val="46"/>
    <w:autoRedefine/>
    <w:qFormat/>
    <w:uiPriority w:val="0"/>
    <w:rPr>
      <w:rFonts w:ascii="Courier New" w:hAnsi="Courier New"/>
    </w:rPr>
  </w:style>
  <w:style w:type="character" w:customStyle="1" w:styleId="54">
    <w:name w:val="标题 2 字符"/>
    <w:link w:val="3"/>
    <w:autoRedefine/>
    <w:qFormat/>
    <w:uiPriority w:val="9"/>
    <w:rPr>
      <w:rFonts w:ascii="Arial" w:hAnsi="Arial" w:eastAsia="黑体" w:cs="Times New Roman"/>
      <w:b/>
      <w:bCs/>
      <w:sz w:val="32"/>
      <w:szCs w:val="32"/>
    </w:rPr>
  </w:style>
  <w:style w:type="paragraph" w:customStyle="1" w:styleId="55">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link w:val="306"/>
    <w:autoRedefine/>
    <w:qFormat/>
    <w:uiPriority w:val="34"/>
    <w:pPr>
      <w:ind w:left="420" w:firstLine="420" w:firstLineChars="200"/>
    </w:pPr>
    <w:rPr>
      <w:rFonts w:ascii="Calibri" w:hAnsi="Calibri"/>
      <w:kern w:val="0"/>
      <w:sz w:val="20"/>
      <w:szCs w:val="20"/>
    </w:rPr>
  </w:style>
  <w:style w:type="paragraph" w:customStyle="1" w:styleId="57">
    <w:name w:val="样式1"/>
    <w:basedOn w:val="1"/>
    <w:link w:val="316"/>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8"/>
    <w:autoRedefine/>
    <w:qFormat/>
    <w:uiPriority w:val="0"/>
    <w:pPr>
      <w:widowControl/>
      <w:pBdr>
        <w:bottom w:val="single" w:color="auto" w:sz="6" w:space="1"/>
      </w:pBdr>
      <w:jc w:val="center"/>
    </w:pPr>
    <w:rPr>
      <w:rFonts w:ascii="Arial" w:hAnsi="Arial"/>
      <w:vanish/>
      <w:kern w:val="0"/>
      <w:sz w:val="16"/>
      <w:szCs w:val="16"/>
    </w:rPr>
  </w:style>
  <w:style w:type="paragraph" w:customStyle="1" w:styleId="59">
    <w:name w:val="z-窗体底端1"/>
    <w:basedOn w:val="1"/>
    <w:next w:val="1"/>
    <w:link w:val="320"/>
    <w:autoRedefine/>
    <w:qFormat/>
    <w:uiPriority w:val="0"/>
    <w:pPr>
      <w:widowControl/>
      <w:pBdr>
        <w:top w:val="single" w:color="auto" w:sz="6" w:space="1"/>
      </w:pBdr>
      <w:jc w:val="center"/>
    </w:pPr>
    <w:rPr>
      <w:rFonts w:ascii="Arial" w:hAnsi="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qFormat/>
    <w:uiPriority w:val="0"/>
    <w:pPr>
      <w:spacing w:afterLines="100" w:line="360" w:lineRule="auto"/>
    </w:pPr>
    <w:rPr>
      <w:sz w:val="24"/>
    </w:rPr>
  </w:style>
  <w:style w:type="paragraph" w:customStyle="1" w:styleId="109">
    <w:name w:val="font9"/>
    <w:basedOn w:val="1"/>
    <w:qFormat/>
    <w:uiPriority w:val="0"/>
    <w:pPr>
      <w:widowControl/>
      <w:spacing w:before="100" w:beforeAutospacing="1" w:afterAutospacing="1"/>
      <w:jc w:val="left"/>
    </w:pPr>
    <w:rPr>
      <w:kern w:val="0"/>
      <w:sz w:val="20"/>
      <w:szCs w:val="20"/>
    </w:rPr>
  </w:style>
  <w:style w:type="paragraph" w:customStyle="1" w:styleId="11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qFormat/>
    <w:uiPriority w:val="0"/>
    <w:pPr>
      <w:widowControl/>
      <w:spacing w:line="240" w:lineRule="exact"/>
      <w:jc w:val="left"/>
    </w:pPr>
    <w:rPr>
      <w:rFonts w:ascii="Verdana" w:hAnsi="Verdana"/>
      <w:kern w:val="0"/>
      <w:szCs w:val="20"/>
      <w:lang w:eastAsia="en-US"/>
    </w:rPr>
  </w:style>
  <w:style w:type="paragraph" w:customStyle="1" w:styleId="115">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qFormat/>
    <w:uiPriority w:val="0"/>
    <w:pPr>
      <w:spacing w:beforeLines="0" w:afterLines="0"/>
      <w:ind w:firstLine="0" w:firstLineChars="0"/>
    </w:pPr>
    <w:rPr>
      <w:rFonts w:ascii="宋体" w:hAnsi="宋体"/>
      <w:sz w:val="24"/>
    </w:rPr>
  </w:style>
  <w:style w:type="paragraph" w:customStyle="1" w:styleId="129">
    <w:name w:val="_表格文字"/>
    <w:basedOn w:val="1"/>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rPr>
  </w:style>
  <w:style w:type="paragraph" w:customStyle="1" w:styleId="15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2"/>
    <w:next w:val="77"/>
    <w:qFormat/>
    <w:uiPriority w:val="0"/>
    <w:pPr>
      <w:tabs>
        <w:tab w:val="left" w:pos="708"/>
        <w:tab w:val="left" w:pos="900"/>
      </w:tabs>
      <w:spacing w:line="576" w:lineRule="auto"/>
      <w:ind w:left="567" w:hanging="567"/>
    </w:pPr>
    <w:rPr>
      <w:rFonts w:ascii="Arial" w:hAnsi="Arial" w:eastAsia="黑体"/>
      <w:b w:val="0"/>
    </w:rPr>
  </w:style>
  <w:style w:type="paragraph" w:customStyle="1" w:styleId="17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2"/>
    <w:next w:val="1"/>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3"/>
    <w:next w:val="77"/>
    <w:autoRedefine/>
    <w:qFormat/>
    <w:uiPriority w:val="0"/>
    <w:pPr>
      <w:tabs>
        <w:tab w:val="left" w:pos="860"/>
      </w:tabs>
      <w:spacing w:beforeLines="50" w:afterLines="50" w:line="413" w:lineRule="auto"/>
      <w:ind w:left="1418" w:hanging="1418"/>
    </w:pPr>
    <w:rPr>
      <w:rFonts w:ascii="Tahoma" w:hAnsi="Tahoma"/>
    </w:rPr>
  </w:style>
  <w:style w:type="paragraph" w:customStyle="1" w:styleId="180">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qFormat/>
    <w:uiPriority w:val="0"/>
    <w:pPr>
      <w:spacing w:beforeLines="25" w:afterLines="25"/>
      <w:jc w:val="left"/>
    </w:pPr>
    <w:rPr>
      <w:spacing w:val="10"/>
      <w:sz w:val="24"/>
    </w:rPr>
  </w:style>
  <w:style w:type="paragraph" w:customStyle="1" w:styleId="192">
    <w:name w:val="标题 22"/>
    <w:basedOn w:val="1"/>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5"/>
    <w:qFormat/>
    <w:uiPriority w:val="0"/>
    <w:pPr>
      <w:tabs>
        <w:tab w:val="left" w:pos="425"/>
      </w:tabs>
      <w:spacing w:beforeLines="0" w:afterLines="0" w:line="240" w:lineRule="auto"/>
      <w:jc w:val="center"/>
    </w:pPr>
    <w:rPr>
      <w:sz w:val="21"/>
      <w:szCs w:val="21"/>
    </w:rPr>
  </w:style>
  <w:style w:type="paragraph" w:customStyle="1" w:styleId="210">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1">
    <w:name w:val="p0"/>
    <w:basedOn w:val="1"/>
    <w:qFormat/>
    <w:uiPriority w:val="0"/>
    <w:pPr>
      <w:widowControl/>
    </w:pPr>
    <w:rPr>
      <w:rFonts w:ascii="華康辦公用具篇" w:hAnsi="華康辦公用具篇" w:cs="宋体"/>
      <w:kern w:val="0"/>
      <w:szCs w:val="21"/>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qFormat/>
    <w:uiPriority w:val="0"/>
    <w:pPr>
      <w:widowControl/>
      <w:jc w:val="left"/>
    </w:pPr>
    <w:rPr>
      <w:rFonts w:eastAsia="MS Mincho"/>
      <w:kern w:val="0"/>
      <w:sz w:val="20"/>
      <w:szCs w:val="20"/>
    </w:rPr>
  </w:style>
  <w:style w:type="paragraph" w:customStyle="1" w:styleId="263">
    <w:name w:val="正文2"/>
    <w:basedOn w:val="1"/>
    <w:link w:val="381"/>
    <w:qFormat/>
    <w:uiPriority w:val="0"/>
    <w:pPr>
      <w:spacing w:before="156" w:line="360" w:lineRule="auto"/>
      <w:ind w:firstLine="510" w:firstLineChars="200"/>
    </w:pPr>
    <w:rPr>
      <w:rFonts w:ascii="Calibri" w:hAnsi="Calibri"/>
      <w:kern w:val="0"/>
      <w:sz w:val="24"/>
      <w:szCs w:val="20"/>
    </w:rPr>
  </w:style>
  <w:style w:type="paragraph" w:customStyle="1" w:styleId="26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1"/>
    <w:qFormat/>
    <w:uiPriority w:val="0"/>
    <w:pPr>
      <w:ind w:left="420" w:leftChars="200" w:firstLine="420"/>
    </w:pPr>
    <w:rPr>
      <w:szCs w:val="21"/>
    </w:rPr>
  </w:style>
  <w:style w:type="paragraph" w:customStyle="1" w:styleId="267">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paragraph" w:customStyle="1" w:styleId="26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9">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此正文"/>
    <w:basedOn w:val="1"/>
    <w:qFormat/>
    <w:uiPriority w:val="0"/>
    <w:pPr>
      <w:spacing w:line="360" w:lineRule="auto"/>
      <w:ind w:firstLine="200" w:firstLineChars="200"/>
    </w:pPr>
    <w:rPr>
      <w:sz w:val="24"/>
    </w:rPr>
  </w:style>
  <w:style w:type="paragraph" w:customStyle="1" w:styleId="272">
    <w:name w:val="p20"/>
    <w:basedOn w:val="1"/>
    <w:qFormat/>
    <w:uiPriority w:val="0"/>
    <w:pPr>
      <w:spacing w:line="360" w:lineRule="auto"/>
    </w:pPr>
    <w:rPr>
      <w:kern w:val="0"/>
      <w:szCs w:val="21"/>
    </w:rPr>
  </w:style>
  <w:style w:type="paragraph" w:customStyle="1" w:styleId="273">
    <w:name w:val="p16"/>
    <w:basedOn w:val="1"/>
    <w:autoRedefine/>
    <w:qFormat/>
    <w:uiPriority w:val="0"/>
    <w:rPr>
      <w:kern w:val="0"/>
      <w:szCs w:val="21"/>
    </w:rPr>
  </w:style>
  <w:style w:type="paragraph" w:customStyle="1" w:styleId="274">
    <w:name w:val="*正文"/>
    <w:basedOn w:val="1"/>
    <w:autoRedefine/>
    <w:qFormat/>
    <w:uiPriority w:val="0"/>
    <w:pPr>
      <w:widowControl/>
      <w:ind w:firstLine="200" w:firstLineChars="200"/>
    </w:pPr>
    <w:rPr>
      <w:rFonts w:ascii="仿宋_GB2312" w:eastAsia="仿宋_GB2312" w:cs="仿宋_GB2312"/>
      <w:sz w:val="24"/>
    </w:rPr>
  </w:style>
  <w:style w:type="paragraph" w:customStyle="1" w:styleId="275">
    <w:name w:val="正文（首行缩进2字符）"/>
    <w:basedOn w:val="1"/>
    <w:autoRedefine/>
    <w:qFormat/>
    <w:uiPriority w:val="0"/>
    <w:pPr>
      <w:snapToGrid w:val="0"/>
      <w:ind w:firstLine="461" w:firstLineChars="192"/>
    </w:pPr>
    <w:rPr>
      <w:kern w:val="0"/>
      <w:sz w:val="24"/>
      <w:szCs w:val="28"/>
    </w:rPr>
  </w:style>
  <w:style w:type="character" w:customStyle="1" w:styleId="276">
    <w:name w:val="页眉 字符"/>
    <w:link w:val="30"/>
    <w:autoRedefine/>
    <w:qFormat/>
    <w:uiPriority w:val="99"/>
    <w:rPr>
      <w:sz w:val="18"/>
      <w:szCs w:val="18"/>
    </w:rPr>
  </w:style>
  <w:style w:type="character" w:customStyle="1" w:styleId="277">
    <w:name w:val="页脚 字符1"/>
    <w:link w:val="29"/>
    <w:autoRedefine/>
    <w:qFormat/>
    <w:uiPriority w:val="99"/>
    <w:rPr>
      <w:sz w:val="18"/>
      <w:szCs w:val="18"/>
    </w:rPr>
  </w:style>
  <w:style w:type="character" w:customStyle="1" w:styleId="278">
    <w:name w:val="标题 1 字符"/>
    <w:link w:val="2"/>
    <w:autoRedefine/>
    <w:qFormat/>
    <w:uiPriority w:val="0"/>
    <w:rPr>
      <w:rFonts w:ascii="Times New Roman" w:hAnsi="Times New Roman"/>
      <w:b/>
      <w:bCs/>
      <w:kern w:val="44"/>
      <w:sz w:val="24"/>
      <w:szCs w:val="44"/>
    </w:rPr>
  </w:style>
  <w:style w:type="character" w:customStyle="1" w:styleId="279">
    <w:name w:val="标题 3 字符"/>
    <w:link w:val="4"/>
    <w:autoRedefine/>
    <w:qFormat/>
    <w:uiPriority w:val="0"/>
    <w:rPr>
      <w:rFonts w:ascii="Times New Roman" w:hAnsi="Times New Roman" w:eastAsia="宋体" w:cs="Times New Roman"/>
      <w:b/>
      <w:bCs/>
      <w:sz w:val="32"/>
      <w:szCs w:val="32"/>
    </w:rPr>
  </w:style>
  <w:style w:type="character" w:customStyle="1" w:styleId="280">
    <w:name w:val="标题 4 字符"/>
    <w:link w:val="5"/>
    <w:qFormat/>
    <w:uiPriority w:val="0"/>
    <w:rPr>
      <w:rFonts w:ascii="Cambria" w:hAnsi="Cambria" w:eastAsia="宋体" w:cs="Times New Roman"/>
      <w:b/>
      <w:bCs/>
      <w:sz w:val="28"/>
      <w:szCs w:val="28"/>
    </w:rPr>
  </w:style>
  <w:style w:type="character" w:customStyle="1" w:styleId="281">
    <w:name w:val="标题 5 字符"/>
    <w:link w:val="6"/>
    <w:autoRedefine/>
    <w:qFormat/>
    <w:uiPriority w:val="0"/>
    <w:rPr>
      <w:rFonts w:ascii="Times New Roman" w:hAnsi="Times New Roman" w:eastAsia="宋体" w:cs="Times New Roman"/>
      <w:b/>
      <w:bCs/>
      <w:sz w:val="28"/>
      <w:szCs w:val="28"/>
    </w:rPr>
  </w:style>
  <w:style w:type="character" w:customStyle="1" w:styleId="282">
    <w:name w:val="标题 6 字符"/>
    <w:link w:val="7"/>
    <w:autoRedefine/>
    <w:qFormat/>
    <w:uiPriority w:val="0"/>
    <w:rPr>
      <w:rFonts w:ascii="Arial" w:hAnsi="Arial" w:eastAsia="黑体" w:cs="Times New Roman"/>
      <w:b/>
      <w:bCs/>
      <w:sz w:val="24"/>
      <w:szCs w:val="24"/>
    </w:rPr>
  </w:style>
  <w:style w:type="character" w:customStyle="1" w:styleId="283">
    <w:name w:val="标题 7 字符"/>
    <w:link w:val="8"/>
    <w:autoRedefine/>
    <w:qFormat/>
    <w:uiPriority w:val="0"/>
    <w:rPr>
      <w:rFonts w:ascii="Times New Roman" w:hAnsi="Times New Roman" w:eastAsia="宋体" w:cs="Times New Roman"/>
      <w:b/>
      <w:bCs/>
      <w:sz w:val="24"/>
      <w:szCs w:val="24"/>
    </w:rPr>
  </w:style>
  <w:style w:type="character" w:customStyle="1" w:styleId="284">
    <w:name w:val="标题 8 字符"/>
    <w:link w:val="10"/>
    <w:qFormat/>
    <w:uiPriority w:val="0"/>
    <w:rPr>
      <w:rFonts w:ascii="Arial" w:hAnsi="Arial" w:eastAsia="黑体" w:cs="Times New Roman"/>
      <w:sz w:val="24"/>
      <w:szCs w:val="24"/>
    </w:rPr>
  </w:style>
  <w:style w:type="character" w:customStyle="1" w:styleId="285">
    <w:name w:val="标题 9 字符"/>
    <w:link w:val="11"/>
    <w:autoRedefine/>
    <w:qFormat/>
    <w:uiPriority w:val="0"/>
    <w:rPr>
      <w:rFonts w:ascii="Arial" w:hAnsi="Arial" w:eastAsia="黑体" w:cs="Times New Roman"/>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字符"/>
    <w:link w:val="28"/>
    <w:autoRedefine/>
    <w:qFormat/>
    <w:uiPriority w:val="0"/>
    <w:rPr>
      <w:sz w:val="16"/>
      <w:szCs w:val="16"/>
    </w:rPr>
  </w:style>
  <w:style w:type="character" w:customStyle="1" w:styleId="288">
    <w:name w:val="批注框文本 Char1"/>
    <w:autoRedefine/>
    <w:semiHidden/>
    <w:qFormat/>
    <w:uiPriority w:val="99"/>
    <w:rPr>
      <w:rFonts w:ascii="Times New Roman" w:hAnsi="Times New Roman" w:eastAsia="宋体" w:cs="Times New Roman"/>
      <w:sz w:val="18"/>
      <w:szCs w:val="18"/>
    </w:rPr>
  </w:style>
  <w:style w:type="character" w:customStyle="1" w:styleId="289">
    <w:name w:val="正文首行缩进 2 字符"/>
    <w:link w:val="43"/>
    <w:semiHidden/>
    <w:qFormat/>
    <w:uiPriority w:val="0"/>
    <w:rPr>
      <w:rFonts w:ascii="宋体" w:hAnsi="Courier New"/>
      <w:spacing w:val="-4"/>
      <w:sz w:val="24"/>
      <w:szCs w:val="24"/>
    </w:rPr>
  </w:style>
  <w:style w:type="character" w:customStyle="1" w:styleId="290">
    <w:name w:val="正文文本缩进 字符"/>
    <w:link w:val="20"/>
    <w:autoRedefine/>
    <w:qFormat/>
    <w:uiPriority w:val="0"/>
    <w:rPr>
      <w:rFonts w:ascii="Times New Roman" w:hAnsi="Times New Roman" w:eastAsia="宋体" w:cs="Times New Roman"/>
      <w:szCs w:val="24"/>
    </w:rPr>
  </w:style>
  <w:style w:type="character" w:customStyle="1" w:styleId="291">
    <w:name w:val="正文首行缩进 2 Char1"/>
    <w:autoRedefine/>
    <w:semiHidden/>
    <w:qFormat/>
    <w:uiPriority w:val="99"/>
    <w:rPr>
      <w:rFonts w:ascii="Times New Roman" w:hAnsi="Times New Roman" w:eastAsia="宋体" w:cs="Times New Roman"/>
      <w:szCs w:val="24"/>
    </w:rPr>
  </w:style>
  <w:style w:type="character" w:customStyle="1" w:styleId="292">
    <w:name w:val="投标文件 正文首行缩进 Char"/>
    <w:autoRedefine/>
    <w:qFormat/>
    <w:uiPriority w:val="0"/>
    <w:rPr>
      <w:rFonts w:ascii="Arial" w:hAnsi="Arial" w:eastAsia="宋体"/>
      <w:kern w:val="2"/>
      <w:sz w:val="21"/>
      <w:szCs w:val="24"/>
      <w:lang w:val="en-US" w:eastAsia="zh-CN" w:bidi="ar-SA"/>
    </w:rPr>
  </w:style>
  <w:style w:type="character" w:customStyle="1" w:styleId="293">
    <w:name w:val="_正文段落 Char"/>
    <w:qFormat/>
    <w:uiPriority w:val="0"/>
    <w:rPr>
      <w:rFonts w:eastAsia="宋体"/>
      <w:kern w:val="2"/>
      <w:sz w:val="21"/>
      <w:szCs w:val="24"/>
      <w:lang w:val="en-US" w:eastAsia="zh-CN" w:bidi="ar-SA"/>
    </w:rPr>
  </w:style>
  <w:style w:type="character" w:customStyle="1" w:styleId="294">
    <w:name w:val="Char Char17"/>
    <w:qFormat/>
    <w:uiPriority w:val="0"/>
    <w:rPr>
      <w:rFonts w:ascii="Arial" w:hAnsi="Arial" w:eastAsia="黑体"/>
      <w:b/>
      <w:bCs/>
      <w:kern w:val="2"/>
      <w:sz w:val="32"/>
      <w:szCs w:val="32"/>
      <w:lang w:val="en-US" w:eastAsia="zh-CN" w:bidi="ar-SA"/>
    </w:rPr>
  </w:style>
  <w:style w:type="character" w:customStyle="1" w:styleId="295">
    <w:name w:val="Char Char14"/>
    <w:autoRedefine/>
    <w:qFormat/>
    <w:uiPriority w:val="0"/>
    <w:rPr>
      <w:rFonts w:eastAsia="宋体"/>
      <w:b/>
      <w:bCs/>
      <w:kern w:val="2"/>
      <w:sz w:val="28"/>
      <w:szCs w:val="28"/>
      <w:lang w:val="en-US" w:eastAsia="zh-CN" w:bidi="ar-SA"/>
    </w:rPr>
  </w:style>
  <w:style w:type="character" w:customStyle="1" w:styleId="296">
    <w:name w:val="ptt1"/>
    <w:autoRedefine/>
    <w:qFormat/>
    <w:uiPriority w:val="0"/>
    <w:rPr>
      <w:rFonts w:hint="eastAsia" w:ascii="宋体" w:hAnsi="宋体" w:eastAsia="宋体"/>
      <w:sz w:val="18"/>
      <w:szCs w:val="18"/>
    </w:rPr>
  </w:style>
  <w:style w:type="character" w:customStyle="1" w:styleId="297">
    <w:name w:val="脚注文本 字符"/>
    <w:link w:val="34"/>
    <w:autoRedefine/>
    <w:semiHidden/>
    <w:qFormat/>
    <w:uiPriority w:val="0"/>
    <w:rPr>
      <w:sz w:val="18"/>
      <w:szCs w:val="24"/>
    </w:rPr>
  </w:style>
  <w:style w:type="character" w:customStyle="1" w:styleId="298">
    <w:name w:val="脚注文本 Char1"/>
    <w:semiHidden/>
    <w:qFormat/>
    <w:uiPriority w:val="99"/>
    <w:rPr>
      <w:rFonts w:ascii="Times New Roman" w:hAnsi="Times New Roman" w:eastAsia="宋体" w:cs="Times New Roman"/>
      <w:sz w:val="18"/>
      <w:szCs w:val="18"/>
    </w:rPr>
  </w:style>
  <w:style w:type="character" w:customStyle="1" w:styleId="299">
    <w:name w:val="Char Char18"/>
    <w:autoRedefine/>
    <w:qFormat/>
    <w:uiPriority w:val="0"/>
    <w:rPr>
      <w:rFonts w:eastAsia="宋体"/>
      <w:b/>
      <w:bCs/>
      <w:kern w:val="44"/>
      <w:sz w:val="44"/>
      <w:szCs w:val="44"/>
      <w:lang w:val="en-US" w:eastAsia="zh-CN" w:bidi="ar-SA"/>
    </w:rPr>
  </w:style>
  <w:style w:type="character" w:customStyle="1" w:styleId="300">
    <w:name w:val="font2"/>
    <w:autoRedefine/>
    <w:qFormat/>
    <w:uiPriority w:val="0"/>
  </w:style>
  <w:style w:type="character" w:customStyle="1" w:styleId="301">
    <w:name w:val="缺省文本 Char"/>
    <w:autoRedefine/>
    <w:qFormat/>
    <w:uiPriority w:val="0"/>
    <w:rPr>
      <w:rFonts w:eastAsia="宋体"/>
      <w:sz w:val="24"/>
      <w:lang w:val="en-US" w:eastAsia="zh-CN" w:bidi="ar-SA"/>
    </w:rPr>
  </w:style>
  <w:style w:type="character" w:customStyle="1" w:styleId="302">
    <w:name w:val="HTML 预设格式 Char1"/>
    <w:semiHidden/>
    <w:qFormat/>
    <w:uiPriority w:val="99"/>
    <w:rPr>
      <w:rFonts w:ascii="Courier New" w:hAnsi="Courier New"/>
      <w:kern w:val="2"/>
    </w:rPr>
  </w:style>
  <w:style w:type="character" w:customStyle="1" w:styleId="303">
    <w:name w:val="Char Char8"/>
    <w:qFormat/>
    <w:uiPriority w:val="0"/>
    <w:rPr>
      <w:sz w:val="24"/>
    </w:rPr>
  </w:style>
  <w:style w:type="character" w:customStyle="1" w:styleId="304">
    <w:name w:val="Char Char9"/>
    <w:autoRedefine/>
    <w:qFormat/>
    <w:uiPriority w:val="0"/>
    <w:rPr>
      <w:rFonts w:ascii="Arial" w:hAnsi="Arial" w:cs="Arial"/>
      <w:vanish/>
      <w:sz w:val="16"/>
      <w:szCs w:val="16"/>
    </w:rPr>
  </w:style>
  <w:style w:type="character" w:customStyle="1" w:styleId="305">
    <w:name w:val="font31"/>
    <w:autoRedefine/>
    <w:qFormat/>
    <w:uiPriority w:val="0"/>
    <w:rPr>
      <w:rFonts w:hint="default" w:ascii="Times New Roman" w:hAnsi="Times New Roman" w:cs="Times New Roman"/>
      <w:color w:val="FF0000"/>
      <w:sz w:val="24"/>
      <w:szCs w:val="24"/>
      <w:u w:val="none"/>
    </w:rPr>
  </w:style>
  <w:style w:type="character" w:customStyle="1" w:styleId="306">
    <w:name w:val="列出段落 Char"/>
    <w:link w:val="56"/>
    <w:autoRedefine/>
    <w:qFormat/>
    <w:uiPriority w:val="34"/>
    <w:rPr>
      <w:rFonts w:ascii="Calibri" w:hAnsi="Calibri"/>
    </w:rPr>
  </w:style>
  <w:style w:type="character" w:customStyle="1" w:styleId="307">
    <w:name w:val="_标题3 Char"/>
    <w:qFormat/>
    <w:uiPriority w:val="0"/>
    <w:rPr>
      <w:rFonts w:ascii="Arial" w:hAnsi="Arial" w:eastAsia="黑体"/>
      <w:bCs/>
      <w:kern w:val="2"/>
      <w:sz w:val="30"/>
      <w:szCs w:val="32"/>
      <w:lang w:val="en-US" w:eastAsia="zh-CN" w:bidi="ar-SA"/>
    </w:rPr>
  </w:style>
  <w:style w:type="character" w:customStyle="1" w:styleId="308">
    <w:name w:val="_正文段落加粗 Char"/>
    <w:autoRedefine/>
    <w:qFormat/>
    <w:uiPriority w:val="0"/>
    <w:rPr>
      <w:rFonts w:eastAsia="宋体"/>
      <w:b/>
      <w:kern w:val="2"/>
      <w:sz w:val="21"/>
      <w:szCs w:val="24"/>
      <w:lang w:val="en-US" w:eastAsia="zh-CN" w:bidi="ar-SA"/>
    </w:rPr>
  </w:style>
  <w:style w:type="character" w:customStyle="1" w:styleId="309">
    <w:name w:val="Char Char"/>
    <w:autoRedefine/>
    <w:qFormat/>
    <w:uiPriority w:val="0"/>
    <w:rPr>
      <w:rFonts w:ascii="宋体" w:hAnsi="Courier New"/>
      <w:kern w:val="2"/>
      <w:sz w:val="21"/>
    </w:rPr>
  </w:style>
  <w:style w:type="character" w:customStyle="1" w:styleId="310">
    <w:name w:val="p2"/>
    <w:autoRedefine/>
    <w:qFormat/>
    <w:uiPriority w:val="0"/>
  </w:style>
  <w:style w:type="character" w:customStyle="1" w:styleId="311">
    <w:name w:val="_题注 Char"/>
    <w:qFormat/>
    <w:uiPriority w:val="0"/>
    <w:rPr>
      <w:rFonts w:ascii="Arial" w:hAnsi="Arial" w:eastAsia="黑体" w:cs="Arial"/>
      <w:kern w:val="2"/>
      <w:sz w:val="21"/>
      <w:lang w:val="en-US" w:eastAsia="zh-CN" w:bidi="ar-SA"/>
    </w:rPr>
  </w:style>
  <w:style w:type="character" w:customStyle="1" w:styleId="312">
    <w:name w:val="正文首行缩进 字符"/>
    <w:link w:val="19"/>
    <w:qFormat/>
    <w:uiPriority w:val="0"/>
    <w:rPr>
      <w:sz w:val="28"/>
      <w:szCs w:val="24"/>
    </w:rPr>
  </w:style>
  <w:style w:type="character" w:customStyle="1" w:styleId="313">
    <w:name w:val="正文文本 字符"/>
    <w:link w:val="18"/>
    <w:autoRedefine/>
    <w:qFormat/>
    <w:uiPriority w:val="0"/>
    <w:rPr>
      <w:sz w:val="28"/>
      <w:szCs w:val="24"/>
    </w:rPr>
  </w:style>
  <w:style w:type="character" w:customStyle="1" w:styleId="314">
    <w:name w:val="正文文本 Char1"/>
    <w:autoRedefine/>
    <w:semiHidden/>
    <w:qFormat/>
    <w:uiPriority w:val="99"/>
    <w:rPr>
      <w:rFonts w:ascii="Times New Roman" w:hAnsi="Times New Roman" w:eastAsia="宋体" w:cs="Times New Roman"/>
      <w:szCs w:val="24"/>
    </w:rPr>
  </w:style>
  <w:style w:type="character" w:customStyle="1" w:styleId="315">
    <w:name w:val="正文首行缩进 Char1"/>
    <w:autoRedefine/>
    <w:semiHidden/>
    <w:qFormat/>
    <w:uiPriority w:val="99"/>
    <w:rPr>
      <w:rFonts w:ascii="Times New Roman" w:hAnsi="Times New Roman" w:eastAsia="宋体" w:cs="Times New Roman"/>
      <w:szCs w:val="24"/>
    </w:rPr>
  </w:style>
  <w:style w:type="character" w:customStyle="1" w:styleId="316">
    <w:name w:val="样式1 Char Char"/>
    <w:link w:val="57"/>
    <w:qFormat/>
    <w:uiPriority w:val="0"/>
    <w:rPr>
      <w:rFonts w:ascii="Arial" w:hAnsi="Arial"/>
      <w:szCs w:val="24"/>
    </w:rPr>
  </w:style>
  <w:style w:type="character" w:customStyle="1" w:styleId="317">
    <w:name w:val="正文缩进 字符"/>
    <w:link w:val="13"/>
    <w:autoRedefine/>
    <w:qFormat/>
    <w:uiPriority w:val="0"/>
  </w:style>
  <w:style w:type="character" w:customStyle="1" w:styleId="318">
    <w:name w:val="z-窗体顶端 Char"/>
    <w:link w:val="58"/>
    <w:autoRedefine/>
    <w:qFormat/>
    <w:uiPriority w:val="0"/>
    <w:rPr>
      <w:rFonts w:ascii="Arial" w:hAnsi="Arial" w:cs="Arial"/>
      <w:vanish/>
      <w:sz w:val="16"/>
      <w:szCs w:val="16"/>
    </w:rPr>
  </w:style>
  <w:style w:type="character" w:customStyle="1" w:styleId="319">
    <w:name w:val="z-窗体顶端 Char1"/>
    <w:autoRedefine/>
    <w:semiHidden/>
    <w:qFormat/>
    <w:uiPriority w:val="99"/>
    <w:rPr>
      <w:rFonts w:ascii="Arial" w:hAnsi="Arial" w:eastAsia="宋体" w:cs="Arial"/>
      <w:vanish/>
      <w:sz w:val="16"/>
      <w:szCs w:val="16"/>
    </w:rPr>
  </w:style>
  <w:style w:type="character" w:customStyle="1" w:styleId="320">
    <w:name w:val="z-窗体底端 Char"/>
    <w:link w:val="59"/>
    <w:qFormat/>
    <w:uiPriority w:val="0"/>
    <w:rPr>
      <w:rFonts w:ascii="Arial" w:hAnsi="Arial" w:cs="Arial"/>
      <w:vanish/>
      <w:sz w:val="16"/>
      <w:szCs w:val="16"/>
    </w:rPr>
  </w:style>
  <w:style w:type="character" w:customStyle="1" w:styleId="321">
    <w:name w:val="z-窗体底端 Char1"/>
    <w:semiHidden/>
    <w:qFormat/>
    <w:uiPriority w:val="99"/>
    <w:rPr>
      <w:rFonts w:ascii="Arial" w:hAnsi="Arial" w:eastAsia="宋体" w:cs="Arial"/>
      <w:vanish/>
      <w:sz w:val="16"/>
      <w:szCs w:val="16"/>
    </w:rPr>
  </w:style>
  <w:style w:type="character" w:customStyle="1" w:styleId="322">
    <w:name w:val="正文首行缩进两字符 Char"/>
    <w:autoRedefine/>
    <w:qFormat/>
    <w:uiPriority w:val="0"/>
    <w:rPr>
      <w:rFonts w:ascii="Arial" w:hAnsi="Arial"/>
      <w:kern w:val="2"/>
      <w:sz w:val="24"/>
      <w:szCs w:val="24"/>
    </w:rPr>
  </w:style>
  <w:style w:type="character" w:customStyle="1" w:styleId="323">
    <w:name w:val="msonormal"/>
    <w:autoRedefine/>
    <w:qFormat/>
    <w:uiPriority w:val="0"/>
  </w:style>
  <w:style w:type="character" w:customStyle="1" w:styleId="324">
    <w:name w:val="Char Char2"/>
    <w:autoRedefine/>
    <w:qFormat/>
    <w:uiPriority w:val="0"/>
    <w:rPr>
      <w:sz w:val="24"/>
    </w:rPr>
  </w:style>
  <w:style w:type="character" w:customStyle="1" w:styleId="325">
    <w:name w:val="Char Char3"/>
    <w:qFormat/>
    <w:uiPriority w:val="0"/>
    <w:rPr>
      <w:rFonts w:ascii="宋体" w:hAnsi="宋体" w:cs="宋体"/>
      <w:sz w:val="24"/>
      <w:szCs w:val="24"/>
    </w:rPr>
  </w:style>
  <w:style w:type="character" w:customStyle="1" w:styleId="326">
    <w:name w:val="Char Char5"/>
    <w:autoRedefine/>
    <w:qFormat/>
    <w:uiPriority w:val="0"/>
    <w:rPr>
      <w:rFonts w:ascii="Arial" w:hAnsi="Arial" w:eastAsia="黑体" w:cs="Arial"/>
    </w:rPr>
  </w:style>
  <w:style w:type="character" w:customStyle="1" w:styleId="327">
    <w:name w:val="副标题 字符"/>
    <w:link w:val="32"/>
    <w:autoRedefine/>
    <w:qFormat/>
    <w:uiPriority w:val="11"/>
    <w:rPr>
      <w:rFonts w:ascii="Cambria" w:hAnsi="Cambria"/>
      <w:b/>
      <w:bCs/>
      <w:kern w:val="28"/>
      <w:sz w:val="32"/>
      <w:szCs w:val="32"/>
    </w:rPr>
  </w:style>
  <w:style w:type="character" w:customStyle="1" w:styleId="328">
    <w:name w:val="副标题 Char1"/>
    <w:autoRedefine/>
    <w:qFormat/>
    <w:uiPriority w:val="11"/>
    <w:rPr>
      <w:rFonts w:ascii="Cambria" w:hAnsi="Cambria" w:eastAsia="宋体" w:cs="Times New Roman"/>
      <w:b/>
      <w:bCs/>
      <w:kern w:val="28"/>
      <w:sz w:val="32"/>
      <w:szCs w:val="32"/>
    </w:rPr>
  </w:style>
  <w:style w:type="character" w:customStyle="1" w:styleId="329">
    <w:name w:val="_标题2 Char"/>
    <w:qFormat/>
    <w:uiPriority w:val="0"/>
    <w:rPr>
      <w:rFonts w:ascii="Tahoma" w:hAnsi="Tahoma" w:eastAsia="黑体"/>
      <w:bCs/>
      <w:kern w:val="2"/>
      <w:sz w:val="32"/>
      <w:szCs w:val="32"/>
      <w:lang w:val="en-US" w:eastAsia="zh-CN" w:bidi="ar-SA"/>
    </w:rPr>
  </w:style>
  <w:style w:type="character" w:customStyle="1" w:styleId="330">
    <w:name w:val="f14b1"/>
    <w:qFormat/>
    <w:uiPriority w:val="0"/>
    <w:rPr>
      <w:rFonts w:hint="default" w:ascii="??" w:hAnsi="??"/>
      <w:b/>
      <w:bCs/>
      <w:color w:val="333333"/>
      <w:sz w:val="21"/>
      <w:szCs w:val="21"/>
    </w:rPr>
  </w:style>
  <w:style w:type="character" w:customStyle="1" w:styleId="331">
    <w:name w:val="首行缩进2字符 Char"/>
    <w:autoRedefine/>
    <w:qFormat/>
    <w:uiPriority w:val="0"/>
    <w:rPr>
      <w:rFonts w:eastAsia="宋体"/>
      <w:snapToGrid w:val="0"/>
      <w:sz w:val="21"/>
      <w:szCs w:val="21"/>
      <w:lang w:val="en-US" w:eastAsia="zh-CN" w:bidi="ar-SA"/>
    </w:rPr>
  </w:style>
  <w:style w:type="character" w:customStyle="1" w:styleId="332">
    <w:name w:val="Char Char6"/>
    <w:autoRedefine/>
    <w:qFormat/>
    <w:uiPriority w:val="0"/>
    <w:rPr>
      <w:rFonts w:ascii="Arial" w:hAnsi="Arial" w:cs="Arial"/>
      <w:vanish/>
      <w:sz w:val="16"/>
      <w:szCs w:val="16"/>
    </w:rPr>
  </w:style>
  <w:style w:type="character" w:customStyle="1" w:styleId="333">
    <w:name w:val="文档正文 Char"/>
    <w:autoRedefine/>
    <w:qFormat/>
    <w:uiPriority w:val="0"/>
    <w:rPr>
      <w:rFonts w:eastAsia="宋体"/>
      <w:sz w:val="24"/>
      <w:lang w:val="en-US" w:eastAsia="zh-CN" w:bidi="ar-SA"/>
    </w:rPr>
  </w:style>
  <w:style w:type="character" w:customStyle="1" w:styleId="334">
    <w:name w:val="Char Char11"/>
    <w:autoRedefine/>
    <w:qFormat/>
    <w:uiPriority w:val="0"/>
    <w:rPr>
      <w:rFonts w:ascii="Arial" w:hAnsi="Arial" w:eastAsia="黑体"/>
      <w:sz w:val="24"/>
      <w:szCs w:val="24"/>
      <w:lang w:val="en-US" w:eastAsia="zh-CN" w:bidi="ar-SA"/>
    </w:rPr>
  </w:style>
  <w:style w:type="character" w:customStyle="1" w:styleId="335">
    <w:name w:val="批注文字 字符"/>
    <w:link w:val="16"/>
    <w:qFormat/>
    <w:uiPriority w:val="0"/>
    <w:rPr>
      <w:sz w:val="24"/>
      <w:szCs w:val="24"/>
    </w:rPr>
  </w:style>
  <w:style w:type="character" w:customStyle="1" w:styleId="336">
    <w:name w:val="批注文字 Char1"/>
    <w:autoRedefine/>
    <w:semiHidden/>
    <w:qFormat/>
    <w:uiPriority w:val="99"/>
    <w:rPr>
      <w:rFonts w:ascii="Times New Roman" w:hAnsi="Times New Roman" w:eastAsia="宋体" w:cs="Times New Roman"/>
      <w:szCs w:val="24"/>
    </w:rPr>
  </w:style>
  <w:style w:type="character" w:customStyle="1" w:styleId="337">
    <w:name w:val="正文文本缩进 3 字符"/>
    <w:link w:val="35"/>
    <w:autoRedefine/>
    <w:qFormat/>
    <w:uiPriority w:val="0"/>
    <w:rPr>
      <w:rFonts w:ascii="仿宋_GB2312" w:hAnsi="宋体" w:eastAsia="仿宋_GB2312"/>
      <w:color w:val="000000"/>
      <w:sz w:val="24"/>
      <w:szCs w:val="24"/>
    </w:rPr>
  </w:style>
  <w:style w:type="character" w:customStyle="1" w:styleId="338">
    <w:name w:val="正文文本缩进 3 Char1"/>
    <w:semiHidden/>
    <w:qFormat/>
    <w:uiPriority w:val="99"/>
    <w:rPr>
      <w:rFonts w:ascii="Times New Roman" w:hAnsi="Times New Roman" w:eastAsia="宋体" w:cs="Times New Roman"/>
      <w:sz w:val="16"/>
      <w:szCs w:val="16"/>
    </w:rPr>
  </w:style>
  <w:style w:type="character" w:customStyle="1" w:styleId="339">
    <w:name w:val="_表格文字 Char"/>
    <w:qFormat/>
    <w:uiPriority w:val="0"/>
    <w:rPr>
      <w:rFonts w:eastAsia="宋体"/>
      <w:kern w:val="2"/>
      <w:sz w:val="21"/>
      <w:szCs w:val="24"/>
      <w:lang w:val="en-US" w:eastAsia="zh-CN" w:bidi="ar-SA"/>
    </w:rPr>
  </w:style>
  <w:style w:type="character" w:customStyle="1" w:styleId="340">
    <w:name w:val="正文文本缩进 2 字符"/>
    <w:link w:val="27"/>
    <w:autoRedefine/>
    <w:qFormat/>
    <w:uiPriority w:val="0"/>
    <w:rPr>
      <w:rFonts w:ascii="仿宋_GB2312" w:hAnsi="宋体" w:cs="Arial"/>
      <w:b/>
      <w:bCs/>
      <w:color w:val="000000"/>
      <w:sz w:val="24"/>
      <w:szCs w:val="24"/>
    </w:rPr>
  </w:style>
  <w:style w:type="character" w:customStyle="1" w:styleId="341">
    <w:name w:val="正文文本缩进 2 Char1"/>
    <w:autoRedefine/>
    <w:semiHidden/>
    <w:qFormat/>
    <w:uiPriority w:val="99"/>
    <w:rPr>
      <w:rFonts w:ascii="Times New Roman" w:hAnsi="Times New Roman" w:eastAsia="宋体" w:cs="Times New Roman"/>
      <w:szCs w:val="24"/>
    </w:rPr>
  </w:style>
  <w:style w:type="character" w:customStyle="1" w:styleId="342">
    <w:name w:val="正文文本 2 字符"/>
    <w:link w:val="37"/>
    <w:autoRedefine/>
    <w:qFormat/>
    <w:uiPriority w:val="0"/>
    <w:rPr>
      <w:rFonts w:ascii="宋体" w:hAnsi="宋体"/>
      <w:color w:val="000000"/>
      <w:sz w:val="24"/>
      <w:szCs w:val="24"/>
    </w:rPr>
  </w:style>
  <w:style w:type="character" w:customStyle="1" w:styleId="343">
    <w:name w:val="正文文本 2 Char1"/>
    <w:autoRedefine/>
    <w:semiHidden/>
    <w:qFormat/>
    <w:uiPriority w:val="99"/>
    <w:rPr>
      <w:rFonts w:ascii="Times New Roman" w:hAnsi="Times New Roman" w:eastAsia="宋体" w:cs="Times New Roman"/>
      <w:szCs w:val="24"/>
    </w:rPr>
  </w:style>
  <w:style w:type="character" w:customStyle="1" w:styleId="344">
    <w:name w:val="图 Char Char"/>
    <w:autoRedefine/>
    <w:qFormat/>
    <w:uiPriority w:val="0"/>
    <w:rPr>
      <w:rFonts w:eastAsia="黑体"/>
      <w:b/>
      <w:sz w:val="24"/>
    </w:rPr>
  </w:style>
  <w:style w:type="character" w:customStyle="1" w:styleId="345">
    <w:name w:val="普通文字1 Char"/>
    <w:autoRedefine/>
    <w:qFormat/>
    <w:uiPriority w:val="0"/>
    <w:rPr>
      <w:rFonts w:ascii="宋体" w:hAnsi="Courier New" w:eastAsia="宋体" w:cs="Courier New"/>
      <w:kern w:val="2"/>
      <w:sz w:val="21"/>
      <w:szCs w:val="21"/>
      <w:lang w:val="en-US" w:eastAsia="zh-CN" w:bidi="ar-SA"/>
    </w:rPr>
  </w:style>
  <w:style w:type="character" w:customStyle="1" w:styleId="346">
    <w:name w:val="日期 字符"/>
    <w:link w:val="26"/>
    <w:autoRedefine/>
    <w:qFormat/>
    <w:uiPriority w:val="0"/>
    <w:rPr>
      <w:rFonts w:eastAsia="楷体_GB2312"/>
      <w:sz w:val="32"/>
    </w:rPr>
  </w:style>
  <w:style w:type="character" w:customStyle="1" w:styleId="347">
    <w:name w:val="日期 Char1"/>
    <w:autoRedefine/>
    <w:semiHidden/>
    <w:qFormat/>
    <w:uiPriority w:val="99"/>
    <w:rPr>
      <w:rFonts w:ascii="Times New Roman" w:hAnsi="Times New Roman" w:eastAsia="宋体" w:cs="Times New Roman"/>
      <w:szCs w:val="24"/>
    </w:rPr>
  </w:style>
  <w:style w:type="character" w:customStyle="1" w:styleId="348">
    <w:name w:val="mark13"/>
    <w:basedOn w:val="46"/>
    <w:autoRedefine/>
    <w:qFormat/>
    <w:uiPriority w:val="0"/>
  </w:style>
  <w:style w:type="character" w:customStyle="1" w:styleId="349">
    <w:name w:val="st1"/>
    <w:autoRedefine/>
    <w:qFormat/>
    <w:uiPriority w:val="0"/>
    <w:rPr>
      <w:spacing w:val="240"/>
    </w:rPr>
  </w:style>
  <w:style w:type="character" w:customStyle="1" w:styleId="350">
    <w:name w:val="HTML 预设格式 字符"/>
    <w:link w:val="38"/>
    <w:autoRedefine/>
    <w:semiHidden/>
    <w:qFormat/>
    <w:uiPriority w:val="0"/>
    <w:rPr>
      <w:rFonts w:ascii="宋体" w:hAnsi="宋体" w:cs="宋体"/>
      <w:sz w:val="24"/>
      <w:szCs w:val="24"/>
    </w:rPr>
  </w:style>
  <w:style w:type="character" w:customStyle="1" w:styleId="351">
    <w:name w:val="HTML 预设格式 Char2"/>
    <w:autoRedefine/>
    <w:semiHidden/>
    <w:qFormat/>
    <w:uiPriority w:val="99"/>
    <w:rPr>
      <w:rFonts w:ascii="Courier New" w:hAnsi="Courier New" w:eastAsia="宋体" w:cs="Courier New"/>
      <w:sz w:val="20"/>
      <w:szCs w:val="20"/>
    </w:rPr>
  </w:style>
  <w:style w:type="character" w:customStyle="1" w:styleId="352">
    <w:name w:val="Char Char1"/>
    <w:autoRedefine/>
    <w:qFormat/>
    <w:uiPriority w:val="0"/>
    <w:rPr>
      <w:sz w:val="24"/>
    </w:rPr>
  </w:style>
  <w:style w:type="character" w:customStyle="1" w:styleId="353">
    <w:name w:val="图 Char"/>
    <w:autoRedefine/>
    <w:qFormat/>
    <w:uiPriority w:val="0"/>
    <w:rPr>
      <w:rFonts w:eastAsia="黑体"/>
      <w:b/>
      <w:sz w:val="24"/>
      <w:lang w:val="en-US" w:eastAsia="zh-CN" w:bidi="ar-SA"/>
    </w:rPr>
  </w:style>
  <w:style w:type="character" w:customStyle="1" w:styleId="354">
    <w:name w:val="font61"/>
    <w:autoRedefine/>
    <w:qFormat/>
    <w:uiPriority w:val="0"/>
    <w:rPr>
      <w:rFonts w:hint="eastAsia" w:ascii="宋体" w:hAnsi="宋体" w:eastAsia="宋体" w:cs="宋体"/>
      <w:color w:val="000000"/>
      <w:sz w:val="24"/>
      <w:szCs w:val="24"/>
      <w:u w:val="none"/>
    </w:rPr>
  </w:style>
  <w:style w:type="character" w:customStyle="1" w:styleId="355">
    <w:name w:val="a4red1"/>
    <w:autoRedefine/>
    <w:qFormat/>
    <w:uiPriority w:val="0"/>
    <w:rPr>
      <w:rFonts w:hint="default" w:ascii="Tahoma" w:hAnsi="Tahoma" w:cs="Tahoma"/>
      <w:color w:val="FF3300"/>
      <w:sz w:val="18"/>
      <w:szCs w:val="18"/>
      <w:u w:val="single"/>
    </w:rPr>
  </w:style>
  <w:style w:type="character" w:customStyle="1" w:styleId="356">
    <w:name w:val="Char Char12"/>
    <w:autoRedefine/>
    <w:qFormat/>
    <w:uiPriority w:val="0"/>
    <w:rPr>
      <w:rFonts w:eastAsia="宋体"/>
      <w:b/>
      <w:bCs/>
      <w:sz w:val="24"/>
      <w:szCs w:val="24"/>
      <w:lang w:val="en-US" w:eastAsia="zh-CN" w:bidi="ar-SA"/>
    </w:rPr>
  </w:style>
  <w:style w:type="character" w:customStyle="1" w:styleId="357">
    <w:name w:val="orange"/>
    <w:basedOn w:val="46"/>
    <w:autoRedefine/>
    <w:qFormat/>
    <w:uiPriority w:val="0"/>
  </w:style>
  <w:style w:type="character" w:customStyle="1" w:styleId="358">
    <w:name w:val="font01"/>
    <w:autoRedefine/>
    <w:qFormat/>
    <w:uiPriority w:val="0"/>
    <w:rPr>
      <w:rFonts w:hint="eastAsia" w:ascii="宋体" w:hAnsi="宋体" w:eastAsia="宋体" w:cs="宋体"/>
      <w:color w:val="FF0000"/>
      <w:sz w:val="24"/>
      <w:szCs w:val="24"/>
      <w:u w:val="none"/>
    </w:rPr>
  </w:style>
  <w:style w:type="character" w:customStyle="1" w:styleId="359">
    <w:name w:val="jianju1"/>
    <w:autoRedefine/>
    <w:qFormat/>
    <w:uiPriority w:val="0"/>
    <w:rPr>
      <w:color w:val="000000"/>
      <w:sz w:val="21"/>
      <w:szCs w:val="21"/>
      <w:u w:val="none"/>
    </w:rPr>
  </w:style>
  <w:style w:type="character" w:customStyle="1" w:styleId="360">
    <w:name w:val="fontb5"/>
    <w:basedOn w:val="46"/>
    <w:autoRedefine/>
    <w:qFormat/>
    <w:uiPriority w:val="0"/>
  </w:style>
  <w:style w:type="character" w:customStyle="1" w:styleId="361">
    <w:name w:val="_列表 Char"/>
    <w:autoRedefine/>
    <w:qFormat/>
    <w:uiPriority w:val="0"/>
    <w:rPr>
      <w:kern w:val="2"/>
      <w:sz w:val="24"/>
      <w:szCs w:val="24"/>
    </w:rPr>
  </w:style>
  <w:style w:type="character" w:customStyle="1" w:styleId="362">
    <w:name w:val="纯文本 字符"/>
    <w:link w:val="25"/>
    <w:autoRedefine/>
    <w:qFormat/>
    <w:uiPriority w:val="0"/>
    <w:rPr>
      <w:rFonts w:ascii="宋体" w:hAnsi="Courier New"/>
      <w:sz w:val="24"/>
      <w:szCs w:val="24"/>
    </w:rPr>
  </w:style>
  <w:style w:type="character" w:customStyle="1" w:styleId="363">
    <w:name w:val="纯文本 Char1"/>
    <w:autoRedefine/>
    <w:semiHidden/>
    <w:qFormat/>
    <w:uiPriority w:val="99"/>
    <w:rPr>
      <w:rFonts w:ascii="宋体" w:hAnsi="Courier New" w:eastAsia="宋体" w:cs="Courier New"/>
      <w:szCs w:val="21"/>
    </w:rPr>
  </w:style>
  <w:style w:type="character" w:customStyle="1" w:styleId="364">
    <w:name w:val="Char Char15"/>
    <w:autoRedefine/>
    <w:qFormat/>
    <w:uiPriority w:val="0"/>
    <w:rPr>
      <w:rFonts w:ascii="Arial" w:hAnsi="Arial" w:eastAsia="黑体"/>
      <w:b/>
      <w:bCs/>
      <w:kern w:val="2"/>
      <w:sz w:val="28"/>
      <w:szCs w:val="28"/>
      <w:lang w:val="en-US" w:eastAsia="zh-CN" w:bidi="ar-SA"/>
    </w:rPr>
  </w:style>
  <w:style w:type="character" w:customStyle="1" w:styleId="365">
    <w:name w:val="正文文本 3 字符"/>
    <w:link w:val="17"/>
    <w:autoRedefine/>
    <w:qFormat/>
    <w:uiPriority w:val="0"/>
    <w:rPr>
      <w:rFonts w:hAnsi="宋体" w:eastAsia="仿宋_GB2312"/>
      <w:b/>
      <w:bCs/>
      <w:sz w:val="24"/>
    </w:rPr>
  </w:style>
  <w:style w:type="character" w:customStyle="1" w:styleId="366">
    <w:name w:val="正文文本 3 Char1"/>
    <w:autoRedefine/>
    <w:semiHidden/>
    <w:qFormat/>
    <w:uiPriority w:val="99"/>
    <w:rPr>
      <w:rFonts w:ascii="Times New Roman" w:hAnsi="Times New Roman" w:eastAsia="宋体" w:cs="Times New Roman"/>
      <w:sz w:val="16"/>
      <w:szCs w:val="16"/>
    </w:rPr>
  </w:style>
  <w:style w:type="character" w:customStyle="1" w:styleId="367">
    <w:name w:val="font11"/>
    <w:autoRedefine/>
    <w:qFormat/>
    <w:uiPriority w:val="0"/>
    <w:rPr>
      <w:rFonts w:hint="default" w:ascii="Times New Roman" w:hAnsi="Times New Roman" w:cs="Times New Roman"/>
      <w:color w:val="000000"/>
      <w:sz w:val="24"/>
      <w:szCs w:val="24"/>
      <w:u w:val="none"/>
    </w:rPr>
  </w:style>
  <w:style w:type="character" w:customStyle="1" w:styleId="368">
    <w:name w:val="文档结构图 字符"/>
    <w:link w:val="15"/>
    <w:autoRedefine/>
    <w:semiHidden/>
    <w:qFormat/>
    <w:uiPriority w:val="0"/>
    <w:rPr>
      <w:sz w:val="24"/>
      <w:szCs w:val="24"/>
      <w:shd w:val="clear" w:color="auto" w:fill="000080"/>
    </w:rPr>
  </w:style>
  <w:style w:type="character" w:customStyle="1" w:styleId="369">
    <w:name w:val="文档结构图 Char1"/>
    <w:autoRedefine/>
    <w:semiHidden/>
    <w:qFormat/>
    <w:uiPriority w:val="99"/>
    <w:rPr>
      <w:rFonts w:ascii="宋体" w:hAnsi="Times New Roman" w:eastAsia="宋体" w:cs="Times New Roman"/>
      <w:sz w:val="18"/>
      <w:szCs w:val="18"/>
    </w:rPr>
  </w:style>
  <w:style w:type="character" w:customStyle="1" w:styleId="370">
    <w:name w:val="Char Char13"/>
    <w:autoRedefine/>
    <w:qFormat/>
    <w:uiPriority w:val="0"/>
    <w:rPr>
      <w:rFonts w:ascii="Arial" w:hAnsi="Arial" w:eastAsia="黑体"/>
      <w:b/>
      <w:bCs/>
      <w:kern w:val="2"/>
      <w:sz w:val="24"/>
      <w:szCs w:val="24"/>
      <w:lang w:val="en-US" w:eastAsia="zh-CN" w:bidi="ar-SA"/>
    </w:rPr>
  </w:style>
  <w:style w:type="character" w:customStyle="1" w:styleId="371">
    <w:name w:val="_标题4 Char"/>
    <w:autoRedefine/>
    <w:qFormat/>
    <w:uiPriority w:val="0"/>
    <w:rPr>
      <w:rFonts w:ascii="Tahoma" w:hAnsi="Tahoma" w:eastAsia="黑体"/>
      <w:bCs/>
      <w:kern w:val="2"/>
      <w:sz w:val="28"/>
      <w:szCs w:val="28"/>
      <w:lang w:val="en-US" w:eastAsia="zh-CN" w:bidi="ar-SA"/>
    </w:rPr>
  </w:style>
  <w:style w:type="character" w:customStyle="1" w:styleId="372">
    <w:name w:val="_表格标题 Char"/>
    <w:autoRedefine/>
    <w:qFormat/>
    <w:uiPriority w:val="0"/>
    <w:rPr>
      <w:rFonts w:eastAsia="宋体"/>
      <w:b/>
      <w:kern w:val="2"/>
      <w:sz w:val="24"/>
      <w:szCs w:val="24"/>
      <w:lang w:val="en-US" w:eastAsia="zh-CN" w:bidi="ar-SA"/>
    </w:rPr>
  </w:style>
  <w:style w:type="character" w:customStyle="1" w:styleId="373">
    <w:name w:val="批注主题 字符"/>
    <w:link w:val="42"/>
    <w:autoRedefine/>
    <w:qFormat/>
    <w:uiPriority w:val="0"/>
    <w:rPr>
      <w:b/>
      <w:bCs/>
      <w:sz w:val="24"/>
      <w:szCs w:val="24"/>
    </w:rPr>
  </w:style>
  <w:style w:type="character" w:customStyle="1" w:styleId="374">
    <w:name w:val="批注主题 Char1"/>
    <w:autoRedefine/>
    <w:semiHidden/>
    <w:qFormat/>
    <w:uiPriority w:val="99"/>
    <w:rPr>
      <w:rFonts w:ascii="Times New Roman" w:hAnsi="Times New Roman" w:eastAsia="宋体" w:cs="Times New Roman"/>
      <w:b/>
      <w:bCs/>
      <w:szCs w:val="24"/>
    </w:rPr>
  </w:style>
  <w:style w:type="character" w:customStyle="1" w:styleId="375">
    <w:name w:val="普通正文 Char"/>
    <w:autoRedefine/>
    <w:qFormat/>
    <w:uiPriority w:val="0"/>
    <w:rPr>
      <w:rFonts w:ascii="Arial" w:hAnsi="Arial" w:eastAsia="宋体"/>
      <w:sz w:val="24"/>
      <w:lang w:val="en-US" w:eastAsia="zh-CN" w:bidi="ar-SA"/>
    </w:rPr>
  </w:style>
  <w:style w:type="character" w:customStyle="1" w:styleId="376">
    <w:name w:val="Char Char7"/>
    <w:autoRedefine/>
    <w:qFormat/>
    <w:uiPriority w:val="0"/>
    <w:rPr>
      <w:sz w:val="18"/>
    </w:rPr>
  </w:style>
  <w:style w:type="character" w:customStyle="1" w:styleId="377">
    <w:name w:val="tw4winMark"/>
    <w:autoRedefine/>
    <w:qFormat/>
    <w:uiPriority w:val="0"/>
    <w:rPr>
      <w:rFonts w:ascii="Courier New" w:hAnsi="Courier New" w:cs="Courier New"/>
      <w:vanish/>
      <w:color w:val="800080"/>
      <w:vertAlign w:val="subscript"/>
    </w:rPr>
  </w:style>
  <w:style w:type="character" w:customStyle="1" w:styleId="378">
    <w:name w:val="普通(网站) 字符"/>
    <w:link w:val="39"/>
    <w:autoRedefine/>
    <w:qFormat/>
    <w:locked/>
    <w:uiPriority w:val="99"/>
    <w:rPr>
      <w:sz w:val="24"/>
      <w:szCs w:val="24"/>
    </w:rPr>
  </w:style>
  <w:style w:type="character" w:customStyle="1" w:styleId="379">
    <w:name w:val="Char Char16"/>
    <w:autoRedefine/>
    <w:qFormat/>
    <w:uiPriority w:val="0"/>
    <w:rPr>
      <w:rFonts w:eastAsia="宋体"/>
      <w:b/>
      <w:bCs/>
      <w:kern w:val="2"/>
      <w:sz w:val="32"/>
      <w:szCs w:val="32"/>
      <w:lang w:val="en-US" w:eastAsia="zh-CN" w:bidi="ar-SA"/>
    </w:rPr>
  </w:style>
  <w:style w:type="character" w:customStyle="1" w:styleId="380">
    <w:name w:val="3zw1"/>
    <w:autoRedefine/>
    <w:qFormat/>
    <w:uiPriority w:val="0"/>
    <w:rPr>
      <w:color w:val="000000"/>
      <w:sz w:val="21"/>
      <w:szCs w:val="21"/>
    </w:rPr>
  </w:style>
  <w:style w:type="character" w:customStyle="1" w:styleId="381">
    <w:name w:val="正文2 Char Char"/>
    <w:link w:val="263"/>
    <w:autoRedefine/>
    <w:qFormat/>
    <w:uiPriority w:val="0"/>
    <w:rPr>
      <w:sz w:val="24"/>
    </w:rPr>
  </w:style>
  <w:style w:type="character" w:customStyle="1" w:styleId="382">
    <w:name w:val="标题 字符"/>
    <w:link w:val="41"/>
    <w:autoRedefine/>
    <w:qFormat/>
    <w:uiPriority w:val="0"/>
    <w:rPr>
      <w:rFonts w:ascii="Arial" w:hAnsi="Arial" w:eastAsia="仿宋_GB2312"/>
      <w:b/>
      <w:bCs/>
      <w:sz w:val="36"/>
      <w:szCs w:val="32"/>
    </w:rPr>
  </w:style>
  <w:style w:type="character" w:customStyle="1" w:styleId="383">
    <w:name w:val="标题 Char1"/>
    <w:autoRedefine/>
    <w:qFormat/>
    <w:uiPriority w:val="10"/>
    <w:rPr>
      <w:rFonts w:ascii="Cambria" w:hAnsi="Cambria" w:eastAsia="宋体" w:cs="Times New Roman"/>
      <w:b/>
      <w:bCs/>
      <w:sz w:val="32"/>
      <w:szCs w:val="32"/>
    </w:rPr>
  </w:style>
  <w:style w:type="character" w:customStyle="1" w:styleId="384">
    <w:name w:val="font101"/>
    <w:autoRedefine/>
    <w:qFormat/>
    <w:uiPriority w:val="0"/>
    <w:rPr>
      <w:rFonts w:hint="default" w:ascii="Times New Roman" w:hAnsi="Times New Roman" w:cs="Times New Roman"/>
      <w:color w:val="000000"/>
      <w:sz w:val="21"/>
      <w:szCs w:val="21"/>
      <w:u w:val="none"/>
    </w:rPr>
  </w:style>
  <w:style w:type="character" w:customStyle="1" w:styleId="385">
    <w:name w:val="页脚 字符"/>
    <w:autoRedefine/>
    <w:qFormat/>
    <w:uiPriority w:val="99"/>
  </w:style>
  <w:style w:type="character" w:customStyle="1" w:styleId="386">
    <w:name w:val="param-name1"/>
    <w:autoRedefine/>
    <w:qFormat/>
    <w:uiPriority w:val="0"/>
    <w:rPr>
      <w:rFonts w:cs="Times New Roman"/>
      <w:b/>
    </w:rPr>
  </w:style>
  <w:style w:type="character" w:customStyle="1" w:styleId="387">
    <w:name w:val="font91"/>
    <w:autoRedefine/>
    <w:qFormat/>
    <w:uiPriority w:val="0"/>
    <w:rPr>
      <w:rFonts w:hint="eastAsia" w:ascii="宋体" w:hAnsi="宋体" w:eastAsia="宋体" w:cs="宋体"/>
      <w:color w:val="000000"/>
      <w:sz w:val="21"/>
      <w:szCs w:val="21"/>
      <w:u w:val="none"/>
    </w:rPr>
  </w:style>
  <w:style w:type="character" w:customStyle="1" w:styleId="388">
    <w:name w:val="font71"/>
    <w:autoRedefine/>
    <w:qFormat/>
    <w:uiPriority w:val="0"/>
    <w:rPr>
      <w:rFonts w:hint="eastAsia" w:ascii="宋体" w:hAnsi="宋体" w:eastAsia="宋体" w:cs="宋体"/>
      <w:color w:val="000000"/>
      <w:sz w:val="21"/>
      <w:szCs w:val="21"/>
      <w:u w:val="none"/>
    </w:rPr>
  </w:style>
  <w:style w:type="character" w:customStyle="1" w:styleId="389">
    <w:name w:val="15"/>
    <w:autoRedefine/>
    <w:qFormat/>
    <w:uiPriority w:val="0"/>
    <w:rPr>
      <w:rFonts w:hint="eastAsia" w:ascii="宋体" w:hAnsi="宋体" w:eastAsia="宋体" w:cs="宋体"/>
      <w:color w:val="000000"/>
      <w:sz w:val="22"/>
      <w:szCs w:val="22"/>
    </w:rPr>
  </w:style>
  <w:style w:type="character" w:customStyle="1" w:styleId="390">
    <w:name w:val="font21"/>
    <w:autoRedefine/>
    <w:qFormat/>
    <w:uiPriority w:val="0"/>
    <w:rPr>
      <w:rFonts w:ascii="Arial" w:hAnsi="Arial" w:cs="Arial"/>
      <w:color w:val="000000"/>
      <w:sz w:val="21"/>
      <w:szCs w:val="21"/>
      <w:u w:val="none"/>
    </w:rPr>
  </w:style>
  <w:style w:type="character" w:customStyle="1" w:styleId="391">
    <w:name w:val="font161"/>
    <w:autoRedefine/>
    <w:qFormat/>
    <w:uiPriority w:val="0"/>
    <w:rPr>
      <w:rFonts w:hint="default" w:ascii="Times New Roman" w:hAnsi="Times New Roman" w:cs="Times New Roman"/>
      <w:color w:val="000000"/>
      <w:sz w:val="18"/>
      <w:szCs w:val="18"/>
      <w:u w:val="none"/>
    </w:rPr>
  </w:style>
  <w:style w:type="character" w:customStyle="1" w:styleId="392">
    <w:name w:val="font41"/>
    <w:autoRedefine/>
    <w:qFormat/>
    <w:uiPriority w:val="0"/>
    <w:rPr>
      <w:rFonts w:hint="eastAsia" w:ascii="宋体" w:hAnsi="宋体" w:eastAsia="宋体" w:cs="宋体"/>
      <w:color w:val="FF0000"/>
      <w:sz w:val="28"/>
      <w:szCs w:val="28"/>
      <w:u w:val="none"/>
    </w:rPr>
  </w:style>
  <w:style w:type="character" w:customStyle="1" w:styleId="393">
    <w:name w:val="apple-converted-space"/>
    <w:basedOn w:val="46"/>
    <w:autoRedefine/>
    <w:qFormat/>
    <w:uiPriority w:val="0"/>
  </w:style>
  <w:style w:type="character" w:customStyle="1" w:styleId="394">
    <w:name w:val="font151"/>
    <w:autoRedefine/>
    <w:qFormat/>
    <w:uiPriority w:val="0"/>
    <w:rPr>
      <w:rFonts w:hint="default" w:ascii="Times New Roman" w:hAnsi="Times New Roman" w:cs="Times New Roman"/>
      <w:color w:val="000000"/>
      <w:sz w:val="21"/>
      <w:szCs w:val="21"/>
      <w:u w:val="none"/>
    </w:rPr>
  </w:style>
  <w:style w:type="character" w:customStyle="1" w:styleId="395">
    <w:name w:val="fontstyle01"/>
    <w:autoRedefine/>
    <w:qFormat/>
    <w:uiPriority w:val="0"/>
    <w:rPr>
      <w:rFonts w:hint="eastAsia" w:ascii="宋体" w:hAnsi="宋体" w:eastAsia="宋体"/>
      <w:color w:val="000000"/>
      <w:sz w:val="22"/>
      <w:szCs w:val="22"/>
    </w:rPr>
  </w:style>
  <w:style w:type="table" w:customStyle="1" w:styleId="396">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8">
    <w:name w:val="List Paragraph"/>
    <w:basedOn w:val="1"/>
    <w:link w:val="399"/>
    <w:autoRedefine/>
    <w:qFormat/>
    <w:uiPriority w:val="34"/>
    <w:pPr>
      <w:ind w:firstLine="420" w:firstLineChars="200"/>
    </w:pPr>
    <w:rPr>
      <w:szCs w:val="20"/>
    </w:rPr>
  </w:style>
  <w:style w:type="character" w:customStyle="1" w:styleId="399">
    <w:name w:val="列出段落 字符"/>
    <w:link w:val="398"/>
    <w:autoRedefine/>
    <w:qFormat/>
    <w:uiPriority w:val="34"/>
    <w:rPr>
      <w:rFonts w:ascii="Times New Roman" w:hAnsi="Times New Roman" w:cs="Times New Roman"/>
      <w:kern w:val="2"/>
      <w:sz w:val="21"/>
    </w:rPr>
  </w:style>
  <w:style w:type="character" w:customStyle="1" w:styleId="400">
    <w:name w:val="Unresolved Mention"/>
    <w:basedOn w:val="46"/>
    <w:autoRedefine/>
    <w:semiHidden/>
    <w:unhideWhenUsed/>
    <w:qFormat/>
    <w:uiPriority w:val="99"/>
    <w:rPr>
      <w:color w:val="605E5C"/>
      <w:shd w:val="clear" w:color="auto" w:fill="E1DFDD"/>
    </w:rPr>
  </w:style>
  <w:style w:type="character" w:customStyle="1" w:styleId="401">
    <w:name w:val="bookmark-item"/>
    <w:basedOn w:val="46"/>
    <w:autoRedefine/>
    <w:qFormat/>
    <w:uiPriority w:val="0"/>
  </w:style>
  <w:style w:type="paragraph" w:customStyle="1" w:styleId="402">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745-4206-4181-8B9C-4483CA35C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3119</Words>
  <Characters>3349</Characters>
  <Lines>246</Lines>
  <Paragraphs>69</Paragraphs>
  <TotalTime>22</TotalTime>
  <ScaleCrop>false</ScaleCrop>
  <LinksUpToDate>false</LinksUpToDate>
  <CharactersWithSpaces>3515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2024-01-08T05:24:00Z</cp:lastPrinted>
  <dcterms:modified xsi:type="dcterms:W3CDTF">2024-01-15T00:26:29Z</dcterms:modified>
  <dc:title>竞争性磋商文件</dc:title>
  <cp:revision>1617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ED43F21BC2204678B88FC730E3A30C03</vt:lpwstr>
  </property>
</Properties>
</file>