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宁海桃源街道综合指挥中心改造及提升工程（智能化部分）</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：WYZB-NH2024-001</w:t>
      </w:r>
    </w:p>
    <w:p>
      <w:pPr>
        <w:adjustRightInd/>
        <w:spacing w:line="360" w:lineRule="auto"/>
        <w:rPr>
          <w:rFonts w:ascii="宋体" w:hAnsi="宋体" w:cs="宋体"/>
          <w:color w:val="auto"/>
          <w:sz w:val="28"/>
          <w:szCs w:val="20"/>
          <w:highlight w:val="none"/>
        </w:rPr>
      </w:pPr>
    </w:p>
    <w:p>
      <w:pPr>
        <w:spacing w:line="360" w:lineRule="auto"/>
        <w:jc w:val="both"/>
        <w:rPr>
          <w:rFonts w:ascii="宋体" w:hAnsi="宋体" w:cs="宋体"/>
          <w:b/>
          <w:color w:val="auto"/>
          <w:sz w:val="44"/>
          <w:szCs w:val="44"/>
          <w:highlight w:val="none"/>
        </w:rPr>
      </w:pPr>
    </w:p>
    <w:p>
      <w:pPr>
        <w:spacing w:line="360" w:lineRule="auto"/>
        <w:jc w:val="both"/>
        <w:rPr>
          <w:rFonts w:ascii="宋体" w:hAnsi="宋体" w:cs="宋体"/>
          <w:b/>
          <w:color w:val="auto"/>
          <w:sz w:val="44"/>
          <w:szCs w:val="44"/>
          <w:highlight w:val="none"/>
        </w:rPr>
      </w:pPr>
    </w:p>
    <w:p>
      <w:pPr>
        <w:spacing w:line="360" w:lineRule="auto"/>
        <w:jc w:val="both"/>
        <w:rPr>
          <w:rFonts w:ascii="宋体" w:hAnsi="宋体" w:cs="宋体"/>
          <w:color w:val="auto"/>
          <w:sz w:val="24"/>
          <w:highlight w:val="none"/>
        </w:rPr>
      </w:pPr>
    </w:p>
    <w:p>
      <w:pPr>
        <w:pStyle w:val="84"/>
        <w:rPr>
          <w:rFonts w:ascii="宋体" w:hAnsi="宋体" w:cs="宋体"/>
          <w:color w:val="auto"/>
          <w:sz w:val="24"/>
          <w:highlight w:val="none"/>
        </w:rPr>
      </w:pPr>
    </w:p>
    <w:p>
      <w:pPr>
        <w:pStyle w:val="84"/>
        <w:rPr>
          <w:rFonts w:ascii="宋体" w:hAnsi="宋体" w:cs="宋体"/>
          <w:color w:val="auto"/>
          <w:sz w:val="24"/>
          <w:highlight w:val="none"/>
        </w:rPr>
      </w:pPr>
    </w:p>
    <w:p>
      <w:pPr>
        <w:spacing w:line="360" w:lineRule="auto"/>
        <w:jc w:val="both"/>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480" w:lineRule="auto"/>
        <w:jc w:val="center"/>
        <w:rPr>
          <w:rFonts w:hint="eastAsia" w:cs="仿宋_GB2312" w:asciiTheme="minorEastAsia" w:hAnsiTheme="minorEastAsia" w:eastAsiaTheme="minorEastAsia"/>
          <w:sz w:val="32"/>
          <w:szCs w:val="32"/>
          <w:highlight w:val="none"/>
          <w:lang w:eastAsia="zh-CN"/>
        </w:rPr>
      </w:pPr>
      <w:r>
        <w:rPr>
          <w:rFonts w:hint="eastAsia" w:cs="仿宋_GB2312" w:asciiTheme="minorEastAsia" w:hAnsiTheme="minorEastAsia" w:eastAsiaTheme="minorEastAsia"/>
          <w:sz w:val="32"/>
          <w:szCs w:val="32"/>
          <w:highlight w:val="none"/>
        </w:rPr>
        <w:t>采购人：</w:t>
      </w:r>
      <w:r>
        <w:rPr>
          <w:rFonts w:hint="eastAsia" w:cs="仿宋_GB2312" w:asciiTheme="minorEastAsia" w:hAnsiTheme="minorEastAsia" w:eastAsiaTheme="minorEastAsia"/>
          <w:sz w:val="32"/>
          <w:szCs w:val="32"/>
          <w:highlight w:val="none"/>
          <w:lang w:eastAsia="zh-CN"/>
        </w:rPr>
        <w:t>宁海县人民政府桃源街道办事处</w:t>
      </w:r>
    </w:p>
    <w:p>
      <w:pPr>
        <w:spacing w:line="480" w:lineRule="auto"/>
        <w:jc w:val="center"/>
        <w:rPr>
          <w:rFonts w:hint="eastAsia" w:cs="仿宋_GB2312" w:asciiTheme="minorEastAsia" w:hAnsiTheme="minorEastAsia" w:eastAsiaTheme="minorEastAsia"/>
          <w:bCs/>
          <w:sz w:val="32"/>
          <w:szCs w:val="32"/>
          <w:highlight w:val="none"/>
          <w:lang w:eastAsia="zh-CN"/>
        </w:rPr>
      </w:pPr>
      <w:bookmarkStart w:id="0" w:name="_Toc7448"/>
      <w:r>
        <w:rPr>
          <w:rFonts w:hint="eastAsia" w:cs="仿宋_GB2312" w:asciiTheme="minorEastAsia" w:hAnsiTheme="minorEastAsia" w:eastAsiaTheme="minorEastAsia"/>
          <w:bCs/>
          <w:sz w:val="32"/>
          <w:szCs w:val="32"/>
          <w:highlight w:val="none"/>
        </w:rPr>
        <w:t>采购代理机构：</w:t>
      </w:r>
      <w:bookmarkEnd w:id="0"/>
      <w:r>
        <w:rPr>
          <w:rFonts w:hint="eastAsia" w:cs="仿宋_GB2312" w:asciiTheme="minorEastAsia" w:hAnsiTheme="minorEastAsia" w:eastAsiaTheme="minorEastAsia"/>
          <w:bCs/>
          <w:sz w:val="32"/>
          <w:szCs w:val="32"/>
          <w:highlight w:val="none"/>
          <w:lang w:eastAsia="zh-CN"/>
        </w:rPr>
        <w:t>宁波威远工程造价咨询有限公司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pPr>
        <w:pStyle w:val="640"/>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3"/>
    <w:p>
      <w:pPr>
        <w:adjustRightInd/>
        <w:spacing w:line="360" w:lineRule="auto"/>
        <w:jc w:val="center"/>
        <w:outlineLvl w:val="0"/>
        <w:rPr>
          <w:rFonts w:hint="eastAsia" w:ascii="宋体" w:hAnsi="宋体" w:cs="宋体"/>
          <w:b/>
          <w:color w:val="auto"/>
          <w:sz w:val="36"/>
          <w:szCs w:val="20"/>
          <w:highlight w:val="none"/>
        </w:rPr>
        <w:sectPr>
          <w:footerReference r:id="rId3" w:type="even"/>
          <w:pgSz w:w="11905" w:h="16838"/>
          <w:pgMar w:top="1134" w:right="1304" w:bottom="1134" w:left="1304" w:header="850" w:footer="850" w:gutter="283"/>
          <w:pgBorders>
            <w:top w:val="none" w:sz="0" w:space="0"/>
            <w:left w:val="none" w:sz="0" w:space="0"/>
            <w:bottom w:val="none" w:sz="0" w:space="0"/>
            <w:right w:val="none" w:sz="0" w:space="0"/>
          </w:pgBorders>
          <w:cols w:space="0" w:num="1"/>
          <w:titlePg/>
          <w:rtlGutter w:val="0"/>
          <w:docGrid w:linePitch="312" w:charSpace="0"/>
        </w:sectPr>
      </w:pPr>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宁海桃源街道综合指挥中心改造及提升工程（智能化部分）</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bCs/>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WYZB-NH2024-001</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宁海桃源街道综合指挥中心改造及提升工程（智能化部分）</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szCs w:val="24"/>
          <w:lang w:eastAsia="zh-CN"/>
          <w14:textFill>
            <w14:solidFill>
              <w14:schemeClr w14:val="tx1"/>
            </w14:solidFill>
          </w14:textFill>
        </w:rPr>
        <w:t>1047747</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szCs w:val="24"/>
          <w:lang w:val="en-US" w:eastAsia="zh-CN"/>
          <w14:textFill>
            <w14:solidFill>
              <w14:schemeClr w14:val="tx1"/>
            </w14:solidFill>
          </w14:textFill>
        </w:rPr>
        <w:t>1047747</w:t>
      </w:r>
    </w:p>
    <w:p>
      <w:pPr>
        <w:pStyle w:val="5"/>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标项名称：</w:t>
      </w:r>
      <w:r>
        <w:rPr>
          <w:rFonts w:hint="eastAsia" w:ascii="宋体" w:hAnsi="宋体" w:cs="宋体"/>
          <w:color w:val="000000" w:themeColor="text1"/>
          <w:kern w:val="0"/>
          <w:sz w:val="24"/>
          <w:szCs w:val="24"/>
          <w:lang w:eastAsia="zh-CN"/>
          <w14:textFill>
            <w14:solidFill>
              <w14:schemeClr w14:val="tx1"/>
            </w14:solidFill>
          </w14:textFill>
        </w:rPr>
        <w:t>宁海桃源街道综合指挥中心改造及提升工程（智能化部分）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数量：</w:t>
      </w:r>
      <w:r>
        <w:rPr>
          <w:rFonts w:hint="eastAsia" w:ascii="宋体" w:hAnsi="宋体" w:cs="宋体"/>
          <w:color w:val="000000" w:themeColor="text1"/>
          <w:kern w:val="0"/>
          <w:sz w:val="24"/>
          <w:szCs w:val="24"/>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预算金额（元）：</w:t>
      </w:r>
      <w:r>
        <w:rPr>
          <w:rFonts w:hint="eastAsia" w:ascii="宋体" w:hAnsi="宋体" w:cs="宋体"/>
          <w:color w:val="000000" w:themeColor="text1"/>
          <w:kern w:val="0"/>
          <w:sz w:val="24"/>
          <w:szCs w:val="24"/>
          <w:lang w:val="en-US" w:eastAsia="zh-CN"/>
          <w14:textFill>
            <w14:solidFill>
              <w14:schemeClr w14:val="tx1"/>
            </w14:solidFill>
          </w14:textFill>
        </w:rPr>
        <w:t>1047747</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宋体" w:hAnsi="宋体" w:eastAsia="宋体" w:cs="宋体"/>
          <w:color w:val="auto"/>
          <w:kern w:val="0"/>
          <w:sz w:val="24"/>
          <w:szCs w:val="24"/>
          <w:lang w:val="en-US" w:eastAsia="zh-CN"/>
        </w:rPr>
        <w:t>单位：</w:t>
      </w:r>
      <w:r>
        <w:rPr>
          <w:rFonts w:hint="eastAsia" w:ascii="宋体" w:hAnsi="宋体" w:cs="宋体"/>
          <w:color w:val="auto"/>
          <w:kern w:val="0"/>
          <w:sz w:val="24"/>
          <w:szCs w:val="24"/>
          <w:lang w:val="en-US" w:eastAsia="zh-CN"/>
        </w:rPr>
        <w:t>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简要规格描述或项目基本概况介绍、用途：</w:t>
      </w:r>
      <w:r>
        <w:rPr>
          <w:rFonts w:hint="eastAsia" w:ascii="宋体" w:hAnsi="宋体" w:cs="宋体"/>
          <w:color w:val="000000" w:themeColor="text1"/>
          <w:kern w:val="0"/>
          <w:sz w:val="24"/>
          <w:szCs w:val="24"/>
          <w:lang w:eastAsia="zh-CN"/>
          <w14:textFill>
            <w14:solidFill>
              <w14:schemeClr w14:val="tx1"/>
            </w14:solidFill>
          </w14:textFill>
        </w:rPr>
        <w:t>宁海桃源街道综合指挥中心改造及提升工程智能化部分。</w:t>
      </w:r>
      <w:r>
        <w:rPr>
          <w:rFonts w:hint="eastAsia" w:ascii="宋体" w:hAnsi="宋体" w:eastAsia="宋体" w:cs="宋体"/>
          <w:color w:val="auto"/>
          <w:kern w:val="0"/>
          <w:sz w:val="24"/>
          <w:szCs w:val="24"/>
          <w:lang w:val="en-US" w:eastAsia="zh-CN"/>
        </w:rPr>
        <w:t>具体以招标文件第三部分采购需求为准，供应商可点击本公告下方“浏览采购文件”查看采购需求。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备注：</w:t>
      </w:r>
      <w:r>
        <w:rPr>
          <w:rFonts w:hint="eastAsia" w:ascii="宋体" w:hAnsi="宋体" w:cs="宋体"/>
          <w:color w:val="auto"/>
          <w:kern w:val="0"/>
          <w:sz w:val="24"/>
          <w:szCs w:val="24"/>
          <w:lang w:val="en-US" w:eastAsia="zh-CN"/>
        </w:rPr>
        <w:t>无</w:t>
      </w:r>
    </w:p>
    <w:p>
      <w:pPr>
        <w:pStyle w:val="135"/>
        <w:keepNext w:val="0"/>
        <w:keepLines w:val="0"/>
        <w:pageBreakBefore w:val="0"/>
        <w:kinsoku/>
        <w:wordWrap/>
        <w:overflowPunct/>
        <w:topLinePunct w:val="0"/>
        <w:autoSpaceDE/>
        <w:autoSpaceDN/>
        <w:bidi w:val="0"/>
        <w:spacing w:before="0" w:line="360" w:lineRule="auto"/>
        <w:ind w:firstLine="482" w:firstLineChars="200"/>
        <w:jc w:val="both"/>
        <w:textAlignment w:val="auto"/>
        <w:outlineLvl w:val="2"/>
        <w:rPr>
          <w:rFonts w:hint="eastAsia" w:ascii="宋体" w:hAnsi="宋体" w:eastAsia="宋体" w:cs="宋体"/>
          <w:color w:val="FF0000"/>
          <w:kern w:val="0"/>
          <w:sz w:val="24"/>
          <w:szCs w:val="24"/>
          <w:lang w:val="en-US" w:eastAsia="zh-CN" w:bidi="ar-SA"/>
        </w:rPr>
      </w:pPr>
      <w:r>
        <w:rPr>
          <w:rFonts w:hint="eastAsia" w:ascii="宋体" w:hAnsi="宋体" w:cs="宋体"/>
          <w:b/>
          <w:color w:val="auto"/>
          <w:highlight w:val="none"/>
        </w:rPr>
        <w:t>合同履约期限：</w:t>
      </w:r>
      <w:r>
        <w:rPr>
          <w:rFonts w:hint="eastAsia" w:ascii="宋体" w:hAnsi="宋体" w:cs="宋体"/>
          <w:color w:val="000000" w:themeColor="text1"/>
          <w:sz w:val="24"/>
          <w:szCs w:val="24"/>
          <w:highlight w:val="none"/>
          <w:lang w:val="en-US" w:eastAsia="zh-CN"/>
          <w14:textFill>
            <w14:solidFill>
              <w14:schemeClr w14:val="tx1"/>
            </w14:solidFill>
          </w14:textFill>
        </w:rPr>
        <w:t>合同签订后7日内开工，60天内交付，</w:t>
      </w:r>
      <w:r>
        <w:rPr>
          <w:rFonts w:hint="eastAsia" w:ascii="宋体" w:hAnsi="宋体" w:eastAsia="宋体" w:cs="宋体"/>
          <w:color w:val="000000" w:themeColor="text1"/>
          <w:sz w:val="24"/>
          <w:szCs w:val="24"/>
          <w:highlight w:val="none"/>
          <w:lang w:eastAsia="zh-CN"/>
          <w14:textFill>
            <w14:solidFill>
              <w14:schemeClr w14:val="tx1"/>
            </w14:solidFill>
          </w14:textFill>
        </w:rPr>
        <w:t>试运行30天</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直至验收合格。</w:t>
      </w:r>
    </w:p>
    <w:p>
      <w:pPr>
        <w:pStyle w:val="5"/>
        <w:keepNext w:val="0"/>
        <w:keepLines w:val="0"/>
        <w:pageBreakBefore w:val="0"/>
        <w:kinsoku/>
        <w:wordWrap/>
        <w:overflowPunct/>
        <w:topLinePunct w:val="0"/>
        <w:autoSpaceDE/>
        <w:autoSpaceDN/>
        <w:bidi w:val="0"/>
        <w:spacing w:line="360" w:lineRule="auto"/>
        <w:ind w:firstLine="482" w:firstLineChars="200"/>
        <w:jc w:val="both"/>
        <w:textAlignment w:val="auto"/>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Ansi="宋体" w:cs="宋体"/>
            <w:color w:val="000000" w:themeColor="text1"/>
            <w:kern w:val="0"/>
            <w:sz w:val="24"/>
            <w:highlight w:val="none"/>
            <w14:textFill>
              <w14:solidFill>
                <w14:schemeClr w14:val="tx1"/>
              </w14:solidFill>
            </w14:textFill>
          </w:rPr>
          <w:id w:val="-441836950"/>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MS Gothic" w:hAnsi="MS Gothic"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eastAsia="宋体" w:cs="Segoe UI Symbo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color w:val="auto"/>
          <w:kern w:val="28"/>
          <w:sz w:val="24"/>
          <w:szCs w:val="20"/>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color w:val="0000FF"/>
            <w:kern w:val="0"/>
            <w:sz w:val="24"/>
          </w:rPr>
          <w:id w:val="-1024704304"/>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专门面向中小企业</w:t>
      </w:r>
    </w:p>
    <w:p>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924730588"/>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MS Gothic" w:hAnsi="MS Gothic" w:eastAsia="宋体" w:cs="宋体"/>
              <w:snapToGrid w:val="0"/>
              <w:color w:val="auto"/>
              <w:kern w:val="28"/>
              <w:sz w:val="24"/>
              <w:szCs w:val="20"/>
              <w:highlight w:val="none"/>
              <w:lang w:val="en-US" w:eastAsia="zh-CN" w:bidi="ar-SA"/>
            </w:rPr>
            <w:t>☐</w:t>
          </w:r>
        </w:sdtContent>
      </w:sdt>
      <w:r>
        <w:rPr>
          <w:rFonts w:hint="eastAsia" w:ascii="宋体" w:hAnsi="宋体" w:cs="宋体"/>
          <w:snapToGrid w:val="0"/>
          <w:color w:val="auto"/>
          <w:kern w:val="28"/>
          <w:sz w:val="24"/>
          <w:szCs w:val="20"/>
          <w:highlight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152604937"/>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货物全部由符合政策要求的小微企业制造，提供中小企业声明函；</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985607795"/>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bookmarkStart w:id="11" w:name="_Hlk101132524"/>
        </w:sdtContent>
      </w:sdt>
      <w:r>
        <w:rPr>
          <w:rFonts w:hint="eastAsia" w:ascii="宋体" w:hAnsi="宋体" w:cs="宋体"/>
          <w:snapToGrid w:val="0"/>
          <w:color w:val="auto"/>
          <w:kern w:val="28"/>
          <w:sz w:val="24"/>
          <w:szCs w:val="20"/>
          <w:highlight w:val="none"/>
        </w:rPr>
        <w:t>要求以联合体形式参加，提供联合协议和中小企业声明函，联合协议中中小企业合同金额应当达到</w:t>
      </w:r>
      <w:r>
        <w:rPr>
          <w:rFonts w:hint="eastAsia" w:ascii="宋体" w:hAnsi="宋体" w:cs="宋体"/>
          <w:snapToGrid w:val="0"/>
          <w:color w:val="auto"/>
          <w:kern w:val="28"/>
          <w:sz w:val="24"/>
          <w:szCs w:val="20"/>
          <w:highlight w:val="none"/>
          <w:u w:val="single"/>
        </w:rPr>
        <w:t xml:space="preserve">  </w:t>
      </w:r>
      <w:r>
        <w:rPr>
          <w:rFonts w:hint="eastAsia" w:ascii="宋体" w:hAnsi="宋体" w:cs="宋体"/>
          <w:snapToGrid w:val="0"/>
          <w:color w:val="auto"/>
          <w:kern w:val="28"/>
          <w:sz w:val="24"/>
          <w:szCs w:val="20"/>
          <w:highlight w:val="none"/>
        </w:rPr>
        <w:t>%，其中小微企业合同金额应当达到</w:t>
      </w:r>
      <w:r>
        <w:rPr>
          <w:rFonts w:hint="eastAsia" w:ascii="宋体" w:hAnsi="宋体" w:cs="宋体"/>
          <w:snapToGrid w:val="0"/>
          <w:color w:val="auto"/>
          <w:kern w:val="28"/>
          <w:sz w:val="24"/>
          <w:szCs w:val="20"/>
          <w:highlight w:val="none"/>
          <w:u w:val="single"/>
        </w:rPr>
        <w:t xml:space="preserve"> </w:t>
      </w:r>
      <w:r>
        <w:rPr>
          <w:rFonts w:hint="eastAsia" w:ascii="宋体" w:hAnsi="宋体" w:cs="宋体"/>
          <w:snapToGrid w:val="0"/>
          <w:color w:val="auto"/>
          <w:kern w:val="28"/>
          <w:sz w:val="24"/>
          <w:szCs w:val="20"/>
          <w:highlight w:val="none"/>
          <w:u w:val="single"/>
          <w:lang w:val="en-US" w:eastAsia="zh-CN"/>
        </w:rPr>
        <w:t xml:space="preserve"> </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bookmarkEnd w:id="11"/>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要求合同分包，提供分包意向协议和中小企业声明函，分包意向协议中中小企业合同金额应当达到达到</w:t>
      </w:r>
      <w:r>
        <w:rPr>
          <w:rFonts w:hint="eastAsia" w:ascii="宋体" w:hAnsi="宋体" w:cs="宋体"/>
          <w:snapToGrid w:val="0"/>
          <w:color w:val="auto"/>
          <w:kern w:val="28"/>
          <w:sz w:val="24"/>
          <w:szCs w:val="20"/>
          <w:highlight w:val="none"/>
          <w:u w:val="single"/>
        </w:rPr>
        <w:t xml:space="preserve"> </w:t>
      </w:r>
      <w:r>
        <w:rPr>
          <w:rFonts w:hint="eastAsia" w:ascii="宋体" w:hAnsi="宋体" w:cs="宋体"/>
          <w:snapToGrid w:val="0"/>
          <w:color w:val="auto"/>
          <w:kern w:val="28"/>
          <w:sz w:val="24"/>
          <w:szCs w:val="20"/>
          <w:highlight w:val="none"/>
          <w:u w:val="single"/>
          <w:lang w:val="en-US" w:eastAsia="zh-CN"/>
        </w:rPr>
        <w:t xml:space="preserve"> </w:t>
      </w:r>
      <w:r>
        <w:rPr>
          <w:rFonts w:hint="eastAsia" w:ascii="宋体" w:hAnsi="宋体" w:cs="宋体"/>
          <w:snapToGrid w:val="0"/>
          <w:color w:val="auto"/>
          <w:kern w:val="28"/>
          <w:sz w:val="24"/>
          <w:szCs w:val="20"/>
          <w:highlight w:val="none"/>
        </w:rPr>
        <w:t>% ，其中小微企业合同金额应当达到</w:t>
      </w:r>
      <w:r>
        <w:rPr>
          <w:rFonts w:hint="eastAsia" w:ascii="宋体" w:hAnsi="宋体" w:cs="宋体"/>
          <w:snapToGrid w:val="0"/>
          <w:color w:val="auto"/>
          <w:kern w:val="28"/>
          <w:sz w:val="24"/>
          <w:szCs w:val="20"/>
          <w:highlight w:val="none"/>
          <w:u w:val="single"/>
        </w:rPr>
        <w:t xml:space="preserve"> </w:t>
      </w:r>
      <w:r>
        <w:rPr>
          <w:rFonts w:hint="eastAsia" w:ascii="宋体" w:hAnsi="宋体" w:cs="宋体"/>
          <w:snapToGrid w:val="0"/>
          <w:color w:val="auto"/>
          <w:kern w:val="28"/>
          <w:sz w:val="24"/>
          <w:szCs w:val="20"/>
          <w:highlight w:val="none"/>
          <w:u w:val="single"/>
          <w:lang w:val="en-US" w:eastAsia="zh-CN"/>
        </w:rPr>
        <w:t xml:space="preserve"> </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kern w:val="2"/>
          <w:sz w:val="24"/>
          <w:szCs w:val="24"/>
          <w:lang w:val="en-US" w:eastAsia="zh-CN" w:bidi="ar-SA"/>
        </w:rPr>
        <w:t>5</w:t>
      </w:r>
      <w:bookmarkStart w:id="413" w:name="_GoBack"/>
      <w:bookmarkEnd w:id="413"/>
      <w:r>
        <w:rPr>
          <w:rFonts w:hint="eastAsia" w:ascii="宋体" w:hAnsi="宋体" w:eastAsia="宋体" w:cs="宋体"/>
          <w:kern w:val="2"/>
          <w:sz w:val="24"/>
          <w:szCs w:val="24"/>
          <w:lang w:val="en-US" w:eastAsia="zh-CN" w:bidi="ar-SA"/>
        </w:rPr>
        <w:t>.</w:t>
      </w:r>
      <w:r>
        <w:rPr>
          <w:rFonts w:hint="eastAsia" w:cs="宋体" w:asciiTheme="minorEastAsia" w:hAnsiTheme="minorEastAsia" w:eastAsiaTheme="minorEastAsia"/>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eastAsia="zh-CN"/>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售价（元）：</w:t>
      </w:r>
      <w:r>
        <w:rPr>
          <w:rFonts w:hint="eastAsia" w:ascii="宋体" w:hAnsi="宋体" w:cs="宋体"/>
          <w:b w:val="0"/>
          <w:bCs/>
          <w:color w:val="auto"/>
          <w:sz w:val="24"/>
          <w:highlight w:val="none"/>
          <w:lang w:val="en-US" w:eastAsia="zh-CN"/>
        </w:rPr>
        <w:t>0</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.其他事项</w:t>
      </w:r>
      <w:r>
        <w:rPr>
          <w:rFonts w:hint="eastAsia" w:ascii="宋体" w:hAnsi="宋体" w:cs="宋体"/>
          <w:color w:val="auto"/>
          <w:sz w:val="24"/>
          <w:highlight w:val="none"/>
          <w:lang w:eastAsia="zh-CN"/>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snapToGrid w:val="0"/>
        <w:spacing w:line="360" w:lineRule="auto"/>
        <w:ind w:firstLine="480" w:firstLineChars="200"/>
        <w:rPr>
          <w:rFonts w:hint="eastAsia" w:ascii="宋体" w:hAnsi="宋体" w:cs="宋体"/>
          <w:sz w:val="24"/>
        </w:rPr>
      </w:pPr>
      <w:r>
        <w:rPr>
          <w:rFonts w:hint="eastAsia" w:ascii="宋体" w:hAnsi="宋体" w:cs="宋体"/>
          <w:sz w:val="24"/>
        </w:rPr>
        <w:t>（4）本招标公告中二、申请人的资格要求：第一条中的“重大税收违法案件当事人名单”即为“重大税收违法失信主体”。</w:t>
      </w:r>
    </w:p>
    <w:p>
      <w:pPr>
        <w:snapToGrid w:val="0"/>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sz w:val="24"/>
        </w:rPr>
        <w:t>（5）本公告发布媒体：浙江政府采购网（www.zjzfcg.gov.cn）、宁波政府采购(www.nbzfcg.cn)、宁波公共资源交易电子服务系统。</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宁海县人民政府桃源街道办事处</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址：宁波市宁海县科二路189号</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kern w:val="0"/>
          <w:sz w:val="24"/>
          <w:szCs w:val="24"/>
          <w:lang w:val="en-US" w:eastAsia="zh-CN"/>
          <w14:textFill>
            <w14:solidFill>
              <w14:schemeClr w14:val="tx1"/>
            </w14:solidFill>
          </w14:textFill>
        </w:rPr>
        <w:t>祝</w:t>
      </w:r>
      <w:r>
        <w:rPr>
          <w:rFonts w:hint="eastAsia" w:ascii="宋体" w:hAnsi="宋体" w:eastAsia="宋体" w:cs="宋体"/>
          <w:color w:val="000000" w:themeColor="text1"/>
          <w:kern w:val="0"/>
          <w:sz w:val="24"/>
          <w:szCs w:val="24"/>
          <w:lang w:eastAsia="zh-CN"/>
          <w14:textFill>
            <w14:solidFill>
              <w14:schemeClr w14:val="tx1"/>
            </w14:solidFill>
          </w14:textFill>
        </w:rPr>
        <w:t>老师</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项目联系方式（询问）：</w:t>
      </w:r>
      <w:r>
        <w:rPr>
          <w:rFonts w:hint="eastAsia" w:ascii="宋体" w:hAnsi="宋体" w:cs="宋体"/>
          <w:color w:val="000000" w:themeColor="text1"/>
          <w:kern w:val="0"/>
          <w:sz w:val="24"/>
          <w:szCs w:val="24"/>
          <w:lang w:val="en-US" w:eastAsia="zh-CN"/>
          <w14:textFill>
            <w14:solidFill>
              <w14:schemeClr w14:val="tx1"/>
            </w14:solidFill>
          </w14:textFill>
        </w:rPr>
        <w:t>0574-65336017</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kern w:val="0"/>
          <w:sz w:val="24"/>
          <w:szCs w:val="24"/>
          <w:lang w:val="en-US" w:eastAsia="zh-CN"/>
          <w14:textFill>
            <w14:solidFill>
              <w14:schemeClr w14:val="tx1"/>
            </w14:solidFill>
          </w14:textFill>
        </w:rPr>
        <w:t>蔡老师</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kern w:val="0"/>
          <w:sz w:val="24"/>
          <w:szCs w:val="24"/>
          <w:lang w:val="en-US" w:eastAsia="zh-CN"/>
          <w14:textFill>
            <w14:solidFill>
              <w14:schemeClr w14:val="tx1"/>
            </w14:solidFill>
          </w14:textFill>
        </w:rPr>
        <w:t>0574-65336012</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宁波威远工程造价咨询有限公司</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宁海县兴工三路73号二楼</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eastAsia="zh-CN"/>
          <w14:textFill>
            <w14:solidFill>
              <w14:schemeClr w14:val="tx1"/>
            </w14:solidFill>
          </w14:textFill>
        </w:rPr>
        <w:t>周莹莹</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0574-65323595</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谢晓建</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0574-65323595</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地    址：宁海县跃龙街道桃源中路218号</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传    真：0574-65265612</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王老师</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keepNext w:val="0"/>
        <w:keepLines w:val="0"/>
        <w:pageBreakBefore w:val="0"/>
        <w:widowControl/>
        <w:kinsoku/>
        <w:wordWrap/>
        <w:overflowPunct/>
        <w:topLinePunct w:val="0"/>
        <w:autoSpaceDE/>
        <w:autoSpaceDN/>
        <w:bidi w:val="0"/>
        <w:adjustRightInd/>
        <w:spacing w:line="360" w:lineRule="auto"/>
        <w:ind w:firstLine="723" w:firstLineChars="200"/>
        <w:jc w:val="both"/>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57"/>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0"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事项</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43"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cs="宋体"/>
                <w:b/>
                <w:sz w:val="24"/>
              </w:rPr>
              <w:t>项目属性与核心产品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14:textFill>
                  <w14:solidFill>
                    <w14:schemeClr w14:val="tx1"/>
                  </w14:solidFill>
                </w14:textFill>
              </w:rPr>
              <w:t>（1）标的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u w:val="single"/>
                <w:lang w:eastAsia="zh-CN"/>
                <w14:textFill>
                  <w14:solidFill>
                    <w14:schemeClr w14:val="tx1"/>
                  </w14:solidFill>
                </w14:textFill>
              </w:rPr>
              <w:t>智能化部分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sz w:val="24"/>
                <w:szCs w:val="24"/>
                <w:u w:val="single"/>
                <w:lang w:val="en-US" w:eastAsia="zh-CN"/>
                <w14:textFill>
                  <w14:solidFill>
                    <w14:schemeClr w14:val="tx1"/>
                  </w14:solidFill>
                </w14:textFill>
              </w:rPr>
              <w:t xml:space="preserve"> 工业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lef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；地点：</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00" w:hRule="atLeast"/>
          <w:tblHeader/>
          <w:jc w:val="center"/>
        </w:trPr>
        <w:tc>
          <w:tcPr>
            <w:tcW w:w="8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1" w:hRule="atLeast"/>
          <w:tblHeader/>
          <w:jc w:val="center"/>
        </w:trPr>
        <w:tc>
          <w:tcPr>
            <w:tcW w:w="8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30"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90"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投标文件中价格全部采用人民币报价。</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本项目</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投标报价</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是</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供应商正确地完全履行采购内容及要求的价格体现，应包含</w:t>
            </w:r>
            <w:r>
              <w:rPr>
                <w:rFonts w:hint="eastAsia" w:ascii="宋体" w:hAnsi="宋体" w:eastAsia="宋体" w:cs="宋体"/>
                <w:b/>
                <w:bCs/>
                <w:color w:val="000000" w:themeColor="text1"/>
                <w:sz w:val="24"/>
                <w:szCs w:val="24"/>
                <w:lang w:val="en-US" w:eastAsia="zh-CN"/>
                <w14:textFill>
                  <w14:solidFill>
                    <w14:schemeClr w14:val="tx1"/>
                  </w14:solidFill>
                </w14:textFill>
              </w:rPr>
              <w:t>完成对应项目所需的全部费用在内，包括但不限于人工（含工资、社保、福利、补贴、意外险等）、原材料成本、包装、运输、装卸、安装、保险、税金、利润、管理费、售后服务、政策性规费等所有费用。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w:t>
            </w:r>
            <w:r>
              <w:rPr>
                <w:rFonts w:hint="eastAsia" w:ascii="宋体" w:hAnsi="宋体" w:cs="宋体"/>
                <w:b/>
                <w:color w:val="auto"/>
                <w:kern w:val="0"/>
                <w:sz w:val="24"/>
                <w:szCs w:val="24"/>
                <w:highlight w:val="none"/>
                <w:lang w:val="en-US" w:eastAsia="zh-CN"/>
              </w:rPr>
              <w:t>1</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cs="宋体"/>
                <w:b/>
                <w:color w:val="auto"/>
                <w:kern w:val="0"/>
                <w:sz w:val="24"/>
                <w:szCs w:val="24"/>
                <w:highlight w:val="none"/>
                <w:lang w:val="zh-CN"/>
              </w:rPr>
              <w:t>（</w:t>
            </w:r>
            <w:r>
              <w:rPr>
                <w:rFonts w:hint="eastAsia" w:ascii="宋体" w:hAnsi="宋体" w:cs="宋体"/>
                <w:b/>
                <w:color w:val="auto"/>
                <w:kern w:val="0"/>
                <w:sz w:val="24"/>
                <w:szCs w:val="24"/>
                <w:highlight w:val="none"/>
                <w:lang w:val="en-US" w:eastAsia="zh-CN"/>
              </w:rPr>
              <w:t>2</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kern w:val="0"/>
                <w:sz w:val="24"/>
                <w:szCs w:val="24"/>
                <w:highlight w:val="none"/>
                <w:lang w:val="zh-CN"/>
              </w:rPr>
              <w:t>（</w:t>
            </w: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48"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80"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（1）直接提交备份投标文件的：</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8"/>
                <w:sz w:val="24"/>
                <w:szCs w:val="24"/>
                <w:highlight w:val="none"/>
                <w:u w:val="single"/>
                <w:lang w:val="en-US" w:eastAsia="zh-CN" w:bidi="ar-SA"/>
              </w:rPr>
              <w:t>宁海县公共资源交易中心五楼（具体受理场所详见当日电子指示屏）。</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开标时间前一个工作日的16:00时止。</w:t>
            </w:r>
          </w:p>
          <w:p>
            <w:pPr>
              <w:pStyle w:val="34"/>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hAnsi="宋体" w:cs="宋体"/>
                <w:snapToGrid w:val="0"/>
                <w:color w:val="auto"/>
                <w:kern w:val="2"/>
                <w:sz w:val="24"/>
                <w:szCs w:val="24"/>
                <w:highlight w:val="none"/>
                <w:u w:val="single"/>
                <w:lang w:val="en-US" w:eastAsia="zh-CN" w:bidi="ar-SA"/>
              </w:rPr>
              <w:t>宁海县兴工三路73号二楼</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hAnsi="宋体" w:cs="宋体"/>
                <w:snapToGrid w:val="0"/>
                <w:color w:val="auto"/>
                <w:kern w:val="2"/>
                <w:sz w:val="24"/>
                <w:szCs w:val="24"/>
                <w:highlight w:val="none"/>
                <w:u w:val="single"/>
                <w:lang w:val="en-US" w:eastAsia="zh-CN" w:bidi="ar-SA"/>
              </w:rPr>
              <w:t>13777178038</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90"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FF0000"/>
                <w:kern w:val="28"/>
                <w:sz w:val="24"/>
                <w:szCs w:val="24"/>
                <w:highlight w:val="none"/>
                <w:lang w:val="en-US" w:eastAsia="zh-CN"/>
              </w:rPr>
              <w:t>特别说明：银行、保险、石油石化、电力、电信、移动、联通等行业实行许可证管理的本地分支机构可直接参与投标，法人代表授权书可以为分公司负责人授权。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999" w:hRule="atLeast"/>
          <w:tblHeader/>
          <w:jc w:val="center"/>
        </w:trPr>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中标服务费</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采购代理单位按下表中服务招标标准（按差额定率累进法计算），根据</w:t>
            </w:r>
            <w:r>
              <w:rPr>
                <w:rFonts w:hint="eastAsia" w:ascii="宋体" w:hAnsi="宋体" w:cs="宋体"/>
                <w:color w:val="000000" w:themeColor="text1"/>
                <w:kern w:val="0"/>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金额，向中标人收取中标服务费。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rPr>
                  </w:pP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费率</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服务</w:t>
                  </w:r>
                  <w:r>
                    <w:rPr>
                      <w:rFonts w:hint="eastAsia" w:ascii="宋体" w:hAnsi="宋体" w:eastAsia="宋体" w:cs="宋体"/>
                      <w:color w:val="auto"/>
                      <w:kern w:val="0"/>
                      <w:sz w:val="18"/>
                      <w:szCs w:val="18"/>
                      <w:highlight w:val="none"/>
                      <w:lang w:val="en-US" w:eastAsia="zh-CN"/>
                    </w:rPr>
                    <w:t>类型</w:t>
                  </w:r>
                </w:p>
              </w:tc>
              <w:tc>
                <w:tcPr>
                  <w:tcW w:w="83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Theme="minorEastAsia" w:hAnsiTheme="minorEastAsia" w:eastAsiaTheme="minorEastAsia" w:cstheme="minorEastAsia"/>
                <w:szCs w:val="21"/>
                <w:lang w:bidi="ar"/>
              </w:rPr>
              <w:t>备注：（1）中标服务费按差额定率累进法计算；（2）中标服务费只收现金、银行票汇款、电汇款。汇入以下账户：</w:t>
            </w: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浙江泰隆商业银行宁波宁海支行</w:t>
            </w:r>
            <w:r>
              <w:rPr>
                <w:rFonts w:hint="eastAsia" w:asciiTheme="minorEastAsia" w:hAnsiTheme="minorEastAsia" w:eastAsiaTheme="minorEastAsia" w:cstheme="minorEastAsia"/>
                <w:szCs w:val="21"/>
              </w:rPr>
              <w:t>，户名：</w:t>
            </w:r>
            <w:r>
              <w:rPr>
                <w:rFonts w:hint="eastAsia" w:asciiTheme="minorEastAsia" w:hAnsiTheme="minorEastAsia" w:eastAsiaTheme="minorEastAsia" w:cstheme="minorEastAsia"/>
                <w:szCs w:val="21"/>
                <w:u w:val="single"/>
              </w:rPr>
              <w:t>宁波威远工程造价咨询有限公司宁海分公司</w:t>
            </w:r>
            <w:r>
              <w:rPr>
                <w:rFonts w:hint="eastAsia" w:asciiTheme="minorEastAsia" w:hAnsiTheme="minorEastAsia" w:eastAsiaTheme="minorEastAsia" w:cstheme="minorEastAsia"/>
                <w:szCs w:val="21"/>
              </w:rPr>
              <w:t>，账号：</w:t>
            </w:r>
            <w:r>
              <w:rPr>
                <w:rFonts w:hint="eastAsia" w:asciiTheme="minorEastAsia" w:hAnsiTheme="minorEastAsia" w:eastAsiaTheme="minorEastAsia" w:cstheme="minorEastAsia"/>
                <w:szCs w:val="21"/>
                <w:u w:val="single"/>
              </w:rPr>
              <w:t xml:space="preserve">3303050120100020953 </w:t>
            </w:r>
            <w:r>
              <w:rPr>
                <w:rFonts w:hint="eastAsia" w:asciiTheme="minorEastAsia" w:hAnsiTheme="minorEastAsia" w:eastAsiaTheme="minorEastAsia" w:cstheme="minorEastAsia"/>
                <w:szCs w:val="21"/>
              </w:rPr>
              <w:t>。</w:t>
            </w:r>
          </w:p>
        </w:tc>
      </w:tr>
    </w:tbl>
    <w:p>
      <w:pPr>
        <w:rPr>
          <w:rFonts w:ascii="宋体" w:hAnsi="宋体" w:cs="宋体"/>
          <w:b/>
          <w:color w:val="auto"/>
          <w:sz w:val="32"/>
          <w:szCs w:val="20"/>
          <w:highlight w:val="none"/>
        </w:rPr>
      </w:pPr>
      <w:r>
        <w:rPr>
          <w:rFonts w:ascii="宋体" w:hAnsi="宋体" w:cs="宋体"/>
          <w:b/>
          <w:color w:val="auto"/>
          <w:sz w:val="32"/>
          <w:szCs w:val="20"/>
          <w:highlight w:val="none"/>
        </w:rPr>
        <w:br w:type="page"/>
      </w:r>
    </w:p>
    <w:p>
      <w:pPr>
        <w:pStyle w:val="34"/>
      </w:pPr>
    </w:p>
    <w:bookmarkEnd w:id="10"/>
    <w:p>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pPr>
        <w:pageBreakBefore w:val="0"/>
        <w:kinsoku/>
        <w:wordWrap/>
        <w:overflowPunct/>
        <w:topLinePunct w:val="0"/>
        <w:bidi w:val="0"/>
        <w:snapToGrid w:val="0"/>
        <w:spacing w:beforeAutospacing="0" w:line="360" w:lineRule="auto"/>
        <w:ind w:left="0" w:leftChars="0" w:firstLine="482" w:firstLineChars="200"/>
        <w:jc w:val="both"/>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pageBreakBefore w:val="0"/>
        <w:numPr>
          <w:ilvl w:val="0"/>
          <w:numId w:val="3"/>
        </w:numPr>
        <w:kinsoku/>
        <w:wordWrap/>
        <w:overflowPunct/>
        <w:topLinePunct w:val="0"/>
        <w:bidi w:val="0"/>
        <w:adjustRightInd/>
        <w:spacing w:beforeAutospacing="0" w:line="360" w:lineRule="auto"/>
        <w:ind w:left="0" w:leftChars="0" w:firstLine="482" w:firstLineChars="200"/>
        <w:jc w:val="both"/>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 xml:space="preserve">3.2.2 </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48"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w:t>
      </w:r>
      <w:r>
        <w:rPr>
          <w:rFonts w:hint="eastAsia" w:hAnsi="宋体" w:cs="宋体"/>
          <w:color w:val="auto"/>
          <w:sz w:val="24"/>
          <w:highlight w:val="none"/>
          <w:lang w:val="en-US" w:eastAsia="zh-CN"/>
        </w:rPr>
        <w:t xml:space="preserve"> </w:t>
      </w:r>
      <w:r>
        <w:rPr>
          <w:rFonts w:hint="eastAsia" w:hAnsi="宋体" w:cs="宋体"/>
          <w:color w:val="auto"/>
          <w:sz w:val="24"/>
          <w:highlight w:val="none"/>
        </w:rPr>
        <w:t>提出质疑的供应商应当是参与所质疑项目采购活动的供应商。潜在供应商已依法获取其可质疑的招标文件的，可以对该文件提出质疑。</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sz w:val="24"/>
          <w:highlight w:val="none"/>
          <w:lang w:val="en-US" w:eastAsia="zh-CN"/>
        </w:rPr>
        <w:t xml:space="preserve"> </w:t>
      </w:r>
      <w:r>
        <w:rPr>
          <w:rFonts w:hint="eastAsia" w:hAnsi="宋体" w:cs="宋体"/>
          <w:color w:val="auto"/>
          <w:sz w:val="24"/>
          <w:highlight w:val="none"/>
        </w:rPr>
        <w:t>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pPr>
        <w:pStyle w:val="5"/>
        <w:pageBreakBefore w:val="0"/>
        <w:kinsoku/>
        <w:wordWrap/>
        <w:overflowPunct/>
        <w:topLinePunct w:val="0"/>
        <w:bidi w:val="0"/>
        <w:spacing w:beforeAutospacing="0" w:line="360" w:lineRule="auto"/>
        <w:ind w:left="0" w:leftChars="0" w:firstLine="480" w:firstLineChars="200"/>
        <w:jc w:val="both"/>
        <w:textAlignment w:val="auto"/>
        <w:rPr>
          <w:rFonts w:hAnsi="宋体" w:cs="宋体"/>
          <w:snapToGrid/>
          <w:color w:val="auto"/>
          <w:kern w:val="2"/>
          <w:sz w:val="24"/>
          <w:highlight w:val="none"/>
        </w:rPr>
      </w:pPr>
      <w:r>
        <w:rPr>
          <w:rFonts w:hint="eastAsia" w:hAnsi="宋体" w:cs="宋体"/>
          <w:snapToGrid/>
          <w:color w:val="auto"/>
          <w:kern w:val="2"/>
          <w:sz w:val="24"/>
          <w:highlight w:val="none"/>
        </w:rPr>
        <w:t>4.3.2.1</w:t>
      </w:r>
      <w:r>
        <w:rPr>
          <w:rFonts w:hint="eastAsia" w:hAnsi="宋体" w:cs="宋体"/>
          <w:snapToGrid/>
          <w:color w:val="auto"/>
          <w:kern w:val="2"/>
          <w:sz w:val="24"/>
          <w:highlight w:val="none"/>
          <w:lang w:val="en-US" w:eastAsia="zh-CN"/>
        </w:rPr>
        <w:t xml:space="preserve"> </w:t>
      </w:r>
      <w:r>
        <w:rPr>
          <w:rFonts w:hint="eastAsia" w:hAnsi="宋体" w:cs="宋体"/>
          <w:snapToGrid/>
          <w:color w:val="auto"/>
          <w:kern w:val="2"/>
          <w:sz w:val="24"/>
          <w:highlight w:val="none"/>
        </w:rPr>
        <w:t>对招标文件提出质疑的，质疑期限为供应商获得招标文件之日或者招标文件公告期限届满之日起计算。</w:t>
      </w:r>
    </w:p>
    <w:p>
      <w:pPr>
        <w:pStyle w:val="34"/>
        <w:pageBreakBefore w:val="0"/>
        <w:kinsoku/>
        <w:wordWrap/>
        <w:overflowPunct/>
        <w:topLinePunct w:val="0"/>
        <w:bidi w:val="0"/>
        <w:spacing w:beforeAutospacing="0" w:line="360" w:lineRule="auto"/>
        <w:ind w:left="479" w:leftChars="228" w:firstLine="0" w:firstLineChars="0"/>
        <w:jc w:val="both"/>
        <w:textAlignment w:val="auto"/>
        <w:rPr>
          <w:rFonts w:hAnsi="宋体" w:cs="宋体"/>
          <w:color w:val="auto"/>
          <w:sz w:val="24"/>
          <w:highlight w:val="none"/>
        </w:rPr>
      </w:pPr>
      <w:r>
        <w:rPr>
          <w:rFonts w:hint="eastAsia" w:hAnsi="宋体" w:cs="宋体"/>
          <w:color w:val="auto"/>
          <w:sz w:val="24"/>
          <w:highlight w:val="none"/>
        </w:rPr>
        <w:t>4.3.2.2</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对采购过程提出质疑的，质疑期限为各采购程序环节结束之日起计算。4.3.2.3</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对采购结果提出质疑的，质疑期限自采购结果公告期限届满之日起计算。</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kern w:val="0"/>
          <w:sz w:val="24"/>
          <w:highlight w:val="none"/>
          <w:lang w:val="en-US" w:eastAsia="zh-CN"/>
        </w:rPr>
        <w:t xml:space="preserve"> </w:t>
      </w:r>
      <w:r>
        <w:rPr>
          <w:rFonts w:hint="eastAsia" w:hAnsi="宋体" w:cs="宋体"/>
          <w:color w:val="auto"/>
          <w:sz w:val="24"/>
          <w:highlight w:val="none"/>
        </w:rPr>
        <w:t>供应商提出质疑应当提交质疑函和必要的证明材料。质疑函应当包括下列内容：</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lang w:val="zh-CN"/>
        </w:rPr>
        <w:t>提出质疑的日期。</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质疑函范本及制作说明详见附件2。</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4.3.4</w:t>
      </w:r>
      <w:r>
        <w:rPr>
          <w:rFonts w:hint="eastAsia"/>
          <w:color w:val="auto"/>
          <w:highlight w:val="none"/>
          <w:lang w:val="en-US" w:eastAsia="zh-CN"/>
        </w:rPr>
        <w:t xml:space="preserve"> </w:t>
      </w:r>
      <w:r>
        <w:rPr>
          <w:rFonts w:hint="eastAsia"/>
          <w:color w:val="auto"/>
          <w:highlight w:val="none"/>
        </w:rPr>
        <w:t>对同一采购程序环节的质疑，供应商须在法定质疑期内一次性提出。</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lang w:val="en-US" w:eastAsia="zh-CN"/>
        </w:rPr>
        <w:t xml:space="preserve"> </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.6</w:t>
      </w:r>
      <w:r>
        <w:rPr>
          <w:rFonts w:hint="eastAsia"/>
          <w:color w:val="auto"/>
          <w:highlight w:val="none"/>
          <w:lang w:val="en-US" w:eastAsia="zh-CN"/>
        </w:rPr>
        <w:t xml:space="preserve"> </w:t>
      </w:r>
      <w:r>
        <w:rPr>
          <w:rFonts w:hint="eastAsia"/>
          <w:color w:val="auto"/>
          <w:highlight w:val="none"/>
        </w:rPr>
        <w:t>询问或者质疑事项可能影响采购结果的，采购人应当暂停签订合同，已经签订合同的，应当中止履行合同。</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lang w:val="zh-CN"/>
        </w:rPr>
      </w:pPr>
      <w:r>
        <w:rPr>
          <w:rFonts w:hint="eastAsia"/>
          <w:color w:val="auto"/>
          <w:highlight w:val="none"/>
          <w:lang w:val="zh-CN"/>
        </w:rPr>
        <w:t>4.4</w:t>
      </w:r>
      <w:r>
        <w:rPr>
          <w:rFonts w:hint="eastAsia"/>
          <w:color w:val="auto"/>
          <w:highlight w:val="none"/>
          <w:lang w:val="en-US" w:eastAsia="zh-CN"/>
        </w:rPr>
        <w:t xml:space="preserve"> </w:t>
      </w:r>
      <w:r>
        <w:rPr>
          <w:rFonts w:hint="eastAsia"/>
          <w:color w:val="auto"/>
          <w:highlight w:val="none"/>
          <w:lang w:val="zh-CN"/>
        </w:rPr>
        <w:t>供应商投诉</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4.4.1</w:t>
      </w:r>
      <w:r>
        <w:rPr>
          <w:rFonts w:hint="eastAsia"/>
          <w:color w:val="auto"/>
          <w:highlight w:val="none"/>
          <w:lang w:val="en-US" w:eastAsia="zh-CN"/>
        </w:rPr>
        <w:t xml:space="preserve"> </w:t>
      </w:r>
      <w:r>
        <w:rPr>
          <w:rFonts w:hint="eastAsia"/>
          <w:color w:val="auto"/>
          <w:highlight w:val="none"/>
        </w:rPr>
        <w:t>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lang w:val="en-US" w:eastAsia="zh-CN"/>
        </w:rPr>
        <w:t xml:space="preserve"> </w:t>
      </w:r>
      <w:r>
        <w:rPr>
          <w:rFonts w:hint="eastAsia"/>
          <w:color w:val="auto"/>
          <w:highlight w:val="none"/>
        </w:rPr>
        <w:t>供应商投诉的事项不得超出已质疑事项的范围，基于质疑答复内容提出的投诉事项除外。</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4.4.3</w:t>
      </w:r>
      <w:r>
        <w:rPr>
          <w:rFonts w:hint="eastAsia"/>
          <w:color w:val="auto"/>
          <w:highlight w:val="none"/>
          <w:lang w:val="en-US" w:eastAsia="zh-CN"/>
        </w:rPr>
        <w:t xml:space="preserve"> </w:t>
      </w:r>
      <w:r>
        <w:rPr>
          <w:rFonts w:hint="eastAsia"/>
          <w:color w:val="auto"/>
          <w:highlight w:val="none"/>
        </w:rPr>
        <w:t>供应商投诉应当有明确的请求和必要的证明材料。</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4.4.4</w:t>
      </w:r>
      <w:r>
        <w:rPr>
          <w:rFonts w:hint="eastAsia"/>
          <w:color w:val="auto"/>
          <w:highlight w:val="none"/>
          <w:lang w:val="en-US" w:eastAsia="zh-CN"/>
        </w:rPr>
        <w:t xml:space="preserve"> </w:t>
      </w:r>
      <w:r>
        <w:rPr>
          <w:rFonts w:hint="eastAsia"/>
          <w:color w:val="auto"/>
          <w:highlight w:val="none"/>
        </w:rPr>
        <w:t>以联合体形式参加政府采购活动的，其投诉应当由组成联合体的所有供应商共同提出。</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投诉材料可寄送至</w:t>
      </w:r>
      <w:r>
        <w:rPr>
          <w:rFonts w:hint="eastAsia"/>
          <w:color w:val="auto"/>
          <w:highlight w:val="none"/>
          <w:lang w:eastAsia="zh-CN"/>
        </w:rPr>
        <w:t>：</w:t>
      </w:r>
      <w:r>
        <w:rPr>
          <w:rFonts w:hint="eastAsia" w:ascii="宋体" w:hAnsi="宋体" w:cs="宋体"/>
          <w:color w:val="auto"/>
          <w:sz w:val="24"/>
          <w:highlight w:val="none"/>
        </w:rPr>
        <w:t>宁海县政府采购管理办公室</w:t>
      </w:r>
      <w:r>
        <w:rPr>
          <w:rFonts w:hint="eastAsia"/>
          <w:color w:val="auto"/>
          <w:highlight w:val="none"/>
        </w:rPr>
        <w:t>，地址：</w:t>
      </w:r>
      <w:r>
        <w:rPr>
          <w:rFonts w:hint="eastAsia" w:ascii="宋体" w:hAnsi="宋体" w:cs="宋体"/>
          <w:color w:val="auto"/>
          <w:sz w:val="24"/>
          <w:highlight w:val="none"/>
        </w:rPr>
        <w:t>宁海县跃龙街道桃源中路218号</w:t>
      </w:r>
      <w:r>
        <w:rPr>
          <w:rFonts w:hint="eastAsia"/>
          <w:color w:val="auto"/>
          <w:highlight w:val="none"/>
        </w:rPr>
        <w:t>，收件人：</w:t>
      </w:r>
      <w:r>
        <w:rPr>
          <w:rFonts w:hint="eastAsia" w:ascii="宋体" w:hAnsi="宋体" w:cs="宋体"/>
          <w:color w:val="auto"/>
          <w:sz w:val="24"/>
          <w:highlight w:val="none"/>
        </w:rPr>
        <w:t>王老师</w:t>
      </w:r>
      <w:r>
        <w:rPr>
          <w:rFonts w:hint="eastAsia"/>
          <w:color w:val="auto"/>
          <w:highlight w:val="none"/>
        </w:rPr>
        <w:t>，电话</w:t>
      </w:r>
      <w:r>
        <w:rPr>
          <w:rFonts w:hint="eastAsia"/>
          <w:color w:val="auto"/>
          <w:highlight w:val="none"/>
          <w:lang w:val="en-US" w:eastAsia="zh-CN"/>
        </w:rPr>
        <w:t>：</w:t>
      </w:r>
      <w:r>
        <w:rPr>
          <w:rFonts w:hint="eastAsia" w:ascii="宋体" w:hAnsi="宋体" w:cs="宋体"/>
          <w:color w:val="auto"/>
          <w:sz w:val="24"/>
          <w:highlight w:val="none"/>
        </w:rPr>
        <w:t>0574-65265668</w:t>
      </w:r>
      <w:r>
        <w:rPr>
          <w:rFonts w:hint="eastAsia"/>
          <w:color w:val="auto"/>
          <w:highlight w:val="none"/>
        </w:rPr>
        <w:t>。</w:t>
      </w:r>
    </w:p>
    <w:p>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rFonts w:hint="eastAsia"/>
          <w:color w:val="auto"/>
          <w:highlight w:val="none"/>
        </w:rPr>
      </w:pPr>
      <w:r>
        <w:rPr>
          <w:rFonts w:hint="eastAsia"/>
          <w:color w:val="auto"/>
          <w:highlight w:val="none"/>
        </w:rPr>
        <w:t>投诉书范本及制作说明详见附件3。</w:t>
      </w:r>
    </w:p>
    <w:p>
      <w:pPr>
        <w:pStyle w:val="135"/>
        <w:pageBreakBefore w:val="0"/>
        <w:kinsoku/>
        <w:wordWrap/>
        <w:overflowPunct/>
        <w:topLinePunct w:val="0"/>
        <w:bidi w:val="0"/>
        <w:snapToGrid w:val="0"/>
        <w:spacing w:before="0" w:beforeAutospacing="0" w:line="360" w:lineRule="auto"/>
        <w:ind w:left="0" w:leftChars="0" w:firstLine="360" w:firstLineChars="200"/>
        <w:jc w:val="both"/>
        <w:textAlignment w:val="auto"/>
        <w:rPr>
          <w:rFonts w:ascii="宋体" w:hAnsi="宋体" w:cs="宋体"/>
          <w:color w:val="auto"/>
          <w:sz w:val="18"/>
          <w:szCs w:val="18"/>
          <w:highlight w:val="none"/>
        </w:rPr>
      </w:pPr>
    </w:p>
    <w:p>
      <w:pPr>
        <w:pStyle w:val="135"/>
        <w:pageBreakBefore w:val="0"/>
        <w:kinsoku/>
        <w:wordWrap/>
        <w:overflowPunct/>
        <w:topLinePunct w:val="0"/>
        <w:bidi w:val="0"/>
        <w:snapToGrid w:val="0"/>
        <w:spacing w:before="0" w:beforeAutospacing="0" w:line="360" w:lineRule="auto"/>
        <w:ind w:left="0" w:leftChars="0" w:firstLine="360" w:firstLineChars="200"/>
        <w:jc w:val="both"/>
        <w:textAlignment w:val="auto"/>
        <w:rPr>
          <w:rFonts w:ascii="宋体" w:hAnsi="宋体" w:cs="宋体"/>
          <w:color w:val="auto"/>
          <w:sz w:val="18"/>
          <w:szCs w:val="18"/>
          <w:highlight w:val="none"/>
        </w:rPr>
      </w:pPr>
    </w:p>
    <w:p>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5.1.1招标公告；</w:t>
      </w:r>
    </w:p>
    <w:p>
      <w:pPr>
        <w:pStyle w:val="34"/>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pPr>
        <w:pStyle w:val="34"/>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5.1.3采购需求；</w:t>
      </w:r>
    </w:p>
    <w:p>
      <w:pPr>
        <w:pStyle w:val="34"/>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5.1.4评标办法；</w:t>
      </w:r>
    </w:p>
    <w:p>
      <w:pPr>
        <w:pStyle w:val="34"/>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35"/>
        <w:snapToGrid w:val="0"/>
        <w:spacing w:before="0"/>
        <w:ind w:firstLine="480"/>
        <w:rPr>
          <w:rFonts w:hint="eastAsia" w:ascii="宋体" w:hAnsi="宋体" w:cs="宋体"/>
          <w:b/>
          <w:color w:val="auto"/>
          <w:sz w:val="30"/>
          <w:szCs w:val="20"/>
          <w:highlight w:val="yellow"/>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w:t>
      </w:r>
      <w:r>
        <w:rPr>
          <w:rFonts w:hAnsi="宋体" w:cs="宋体"/>
          <w:bCs/>
          <w:highlight w:val="none"/>
        </w:rPr>
        <w:t>采购人或</w:t>
      </w:r>
      <w:r>
        <w:rPr>
          <w:rFonts w:hAnsi="宋体" w:cs="宋体"/>
          <w:bCs/>
        </w:rPr>
        <w:t>者采购代理机构对采购文件进行必要的澄清或者修改的，澄清或者修改在原公告发布媒体上发布澄清公告。澄清或者修改的内容可能影响投标文件编制的，澄清公告</w:t>
      </w:r>
      <w:r>
        <w:rPr>
          <w:rFonts w:hAnsi="宋体" w:cs="宋体"/>
          <w:kern w:val="1"/>
        </w:rPr>
        <w:t>在投标截止时间至少15日前发出；</w:t>
      </w:r>
      <w:r>
        <w:rPr>
          <w:rFonts w:hAnsi="宋体" w:cs="宋体"/>
          <w:bCs/>
        </w:rPr>
        <w:t>不足15日的，顺延提交投标文件的截止时间。</w:t>
      </w:r>
    </w:p>
    <w:p>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sz w:val="24"/>
          <w:highlight w:val="none"/>
        </w:rPr>
        <w:t>本项目不需缴纳投标保证金。</w:t>
      </w:r>
    </w:p>
    <w:p>
      <w:pPr>
        <w:pStyle w:val="34"/>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11.1资格文件：</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11.1.4本项目的特定资格要求（如果有)。</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11.1.5有效的企业法人营业执照（或事业法人登记证）、其他组织（个体工商户）的营业执照或者民办非企业单位登记证书。</w:t>
      </w:r>
    </w:p>
    <w:p>
      <w:pPr>
        <w:pageBreakBefore w:val="0"/>
        <w:kinsoku/>
        <w:wordWrap/>
        <w:overflowPunct/>
        <w:topLinePunct w:val="0"/>
        <w:bidi w:val="0"/>
        <w:snapToGrid w:val="0"/>
        <w:spacing w:beforeAutospacing="0" w:line="360" w:lineRule="auto"/>
        <w:ind w:left="0" w:leftChars="0" w:firstLine="482" w:firstLineChars="200"/>
        <w:jc w:val="both"/>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11.2.1投标函；</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11.3.1开标一览表（报价表）；</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rPr>
        <w:t>1.3.2中小企业声明函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投标报价明细表</w:t>
      </w:r>
      <w:r>
        <w:rPr>
          <w:rFonts w:hint="eastAsia" w:ascii="宋体" w:hAnsi="宋体" w:eastAsia="宋体" w:cs="宋体"/>
          <w:color w:val="auto"/>
          <w:sz w:val="24"/>
          <w:highlight w:val="none"/>
          <w:lang w:val="en-US" w:eastAsia="zh-CN"/>
        </w:rPr>
        <w:t>。</w:t>
      </w:r>
    </w:p>
    <w:p>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5"/>
        <w:pageBreakBefore w:val="0"/>
        <w:kinsoku/>
        <w:wordWrap/>
        <w:overflowPunct/>
        <w:topLinePunct w:val="0"/>
        <w:bidi w:val="0"/>
        <w:snapToGrid w:val="0"/>
        <w:spacing w:before="0" w:beforeAutospacing="0" w:line="360" w:lineRule="auto"/>
        <w:ind w:left="0" w:leftChars="0" w:firstLine="482" w:firstLineChars="200"/>
        <w:jc w:val="both"/>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5"/>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pPr>
        <w:pStyle w:val="34"/>
        <w:pageBreakBefore w:val="0"/>
        <w:kinsoku/>
        <w:wordWrap/>
        <w:overflowPunct/>
        <w:topLinePunct w:val="0"/>
        <w:bidi w:val="0"/>
        <w:spacing w:beforeAutospacing="0" w:line="360" w:lineRule="auto"/>
        <w:ind w:left="0" w:leftChars="0" w:firstLine="480" w:firstLineChars="200"/>
        <w:jc w:val="both"/>
        <w:textAlignment w:val="auto"/>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pPr>
        <w:pStyle w:val="34"/>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pPr>
        <w:pStyle w:val="135"/>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pageBreakBefore w:val="0"/>
        <w:kinsoku/>
        <w:wordWrap/>
        <w:overflowPunct/>
        <w:topLinePunct w:val="0"/>
        <w:bidi w:val="0"/>
        <w:spacing w:beforeAutospacing="0" w:line="360" w:lineRule="auto"/>
        <w:ind w:left="0" w:leftChars="0" w:firstLine="480" w:firstLineChars="200"/>
        <w:jc w:val="both"/>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5"/>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5"/>
        <w:pageBreakBefore w:val="0"/>
        <w:kinsoku/>
        <w:wordWrap/>
        <w:overflowPunct/>
        <w:topLinePunct w:val="0"/>
        <w:bidi w:val="0"/>
        <w:spacing w:before="0" w:beforeAutospacing="0" w:line="360" w:lineRule="auto"/>
        <w:ind w:left="0" w:leftChars="0" w:firstLine="643" w:firstLineChars="200"/>
        <w:jc w:val="both"/>
        <w:textAlignment w:val="auto"/>
        <w:rPr>
          <w:rFonts w:ascii="宋体" w:hAnsi="宋体" w:cs="宋体"/>
          <w:b/>
          <w:color w:val="auto"/>
          <w:sz w:val="32"/>
          <w:highlight w:val="none"/>
        </w:rPr>
      </w:pPr>
    </w:p>
    <w:p>
      <w:pPr>
        <w:pStyle w:val="135"/>
        <w:pageBreakBefore w:val="0"/>
        <w:kinsoku/>
        <w:wordWrap/>
        <w:overflowPunct/>
        <w:topLinePunct w:val="0"/>
        <w:bidi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60"/>
        <w:pageBreakBefore w:val="0"/>
        <w:kinsoku/>
        <w:wordWrap/>
        <w:overflowPunct/>
        <w:topLinePunct w:val="0"/>
        <w:bidi w:val="0"/>
        <w:spacing w:before="0" w:beforeAutospacing="0" w:line="360" w:lineRule="auto"/>
        <w:ind w:left="0" w:leftChars="0" w:firstLine="482" w:firstLineChars="200"/>
        <w:contextualSpacing/>
        <w:jc w:val="both"/>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18.2.1具体开标程序：</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ageBreakBefore w:val="0"/>
        <w:widowControl/>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5"/>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p>
    <w:p>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pageBreakBefore w:val="0"/>
        <w:kinsoku/>
        <w:wordWrap/>
        <w:overflowPunct/>
        <w:topLinePunct w:val="0"/>
        <w:bidi w:val="0"/>
        <w:spacing w:beforeAutospacing="0" w:line="360" w:lineRule="auto"/>
        <w:ind w:left="0" w:leftChars="0" w:firstLine="482" w:firstLineChars="200"/>
        <w:jc w:val="both"/>
        <w:textAlignment w:val="auto"/>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p>
    <w:p>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的名称、地址、联系方式，项目名称和项目编号，中标人名称、地址和中标金额，主要中标标的的名称、服务范围、服务要求、服务时间、服务标准，开标记录、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23.3公告期限为1个工作日。</w:t>
      </w:r>
    </w:p>
    <w:p>
      <w:pPr>
        <w:pageBreakBefore w:val="0"/>
        <w:kinsoku/>
        <w:wordWrap/>
        <w:overflowPunct/>
        <w:topLinePunct w:val="0"/>
        <w:bidi w:val="0"/>
        <w:snapToGrid w:val="0"/>
        <w:spacing w:beforeAutospacing="0" w:line="360" w:lineRule="auto"/>
        <w:ind w:left="0" w:leftChars="0" w:firstLine="643" w:firstLineChars="200"/>
        <w:jc w:val="both"/>
        <w:textAlignment w:val="auto"/>
        <w:rPr>
          <w:rFonts w:ascii="宋体" w:hAnsi="宋体" w:cs="宋体"/>
          <w:b/>
          <w:color w:val="auto"/>
          <w:sz w:val="32"/>
          <w:highlight w:val="none"/>
        </w:rPr>
      </w:pPr>
    </w:p>
    <w:p>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25. 合同的签订</w:t>
      </w:r>
    </w:p>
    <w:p>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25.4</w:t>
      </w:r>
      <w:r>
        <w:rPr>
          <w:rFonts w:hint="eastAsia" w:ascii="宋体" w:hAnsi="宋体" w:cs="宋体"/>
          <w:color w:val="auto"/>
          <w:highlight w:val="none"/>
          <w:lang w:eastAsia="zh-CN"/>
        </w:rPr>
        <w:t>中标人</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中标人</w:t>
      </w:r>
      <w:r>
        <w:rPr>
          <w:rFonts w:hint="eastAsia" w:ascii="宋体" w:hAnsi="宋体" w:cs="宋体"/>
          <w:color w:val="auto"/>
          <w:highlight w:val="none"/>
        </w:rPr>
        <w:t>，也可以重新开展政府采购活动。</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25.5采购合同由采购人与</w:t>
      </w:r>
      <w:r>
        <w:rPr>
          <w:rFonts w:hint="eastAsia" w:ascii="宋体" w:hAnsi="宋体" w:cs="宋体"/>
          <w:color w:val="auto"/>
          <w:highlight w:val="none"/>
          <w:lang w:eastAsia="zh-CN"/>
        </w:rPr>
        <w:t>中标人</w:t>
      </w:r>
      <w:r>
        <w:rPr>
          <w:rFonts w:hint="eastAsia" w:ascii="宋体" w:hAnsi="宋体" w:cs="宋体"/>
          <w:color w:val="auto"/>
          <w:highlight w:val="none"/>
        </w:rPr>
        <w:t>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pPr>
        <w:pStyle w:val="26"/>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26. 履约保证金</w:t>
      </w:r>
    </w:p>
    <w:p>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pageBreakBefore w:val="0"/>
        <w:kinsoku/>
        <w:wordWrap/>
        <w:overflowPunct/>
        <w:topLinePunct w:val="0"/>
        <w:bidi w:val="0"/>
        <w:spacing w:beforeAutospacing="0" w:line="360" w:lineRule="auto"/>
        <w:ind w:left="0" w:leftChars="0" w:firstLine="480" w:firstLineChars="200"/>
        <w:jc w:val="both"/>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ageBreakBefore w:val="0"/>
        <w:kinsoku/>
        <w:wordWrap/>
        <w:overflowPunct/>
        <w:topLinePunct w:val="0"/>
        <w:bidi w:val="0"/>
        <w:spacing w:beforeAutospacing="0" w:line="360" w:lineRule="auto"/>
        <w:ind w:left="0" w:leftChars="0" w:firstLine="482" w:firstLineChars="200"/>
        <w:jc w:val="both"/>
        <w:textAlignment w:val="auto"/>
        <w:rPr>
          <w:color w:val="auto"/>
          <w:highlight w:val="none"/>
        </w:rPr>
      </w:pPr>
      <w:r>
        <w:rPr>
          <w:rFonts w:ascii="宋体" w:hAnsi="宋体" w:eastAsia="宋体"/>
          <w:b/>
          <w:bCs/>
          <w:color w:val="auto"/>
          <w:sz w:val="24"/>
          <w:szCs w:val="32"/>
          <w:highlight w:val="none"/>
          <w:lang w:val="en-US"/>
        </w:rPr>
        <w:t>27.预付款</w:t>
      </w:r>
    </w:p>
    <w:p>
      <w:pPr>
        <w:pageBreakBefore w:val="0"/>
        <w:kinsoku/>
        <w:wordWrap/>
        <w:overflowPunct/>
        <w:topLinePunct w:val="0"/>
        <w:bidi w:val="0"/>
        <w:adjustRightInd/>
        <w:spacing w:beforeAutospacing="0" w:line="360" w:lineRule="auto"/>
        <w:ind w:left="0" w:leftChars="0" w:firstLine="480" w:firstLineChars="200"/>
        <w:jc w:val="both"/>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pageBreakBefore w:val="0"/>
        <w:kinsoku/>
        <w:wordWrap/>
        <w:overflowPunct/>
        <w:topLinePunct w:val="0"/>
        <w:bidi w:val="0"/>
        <w:spacing w:beforeAutospacing="0" w:line="360" w:lineRule="auto"/>
        <w:ind w:left="0" w:leftChars="0" w:firstLine="420" w:firstLineChars="200"/>
        <w:jc w:val="both"/>
        <w:textAlignment w:val="auto"/>
        <w:rPr>
          <w:color w:val="auto"/>
          <w:highlight w:val="none"/>
        </w:rPr>
      </w:pPr>
    </w:p>
    <w:p>
      <w:pPr>
        <w:pageBreakBefore w:val="0"/>
        <w:kinsoku/>
        <w:wordWrap/>
        <w:overflowPunct/>
        <w:topLinePunct w:val="0"/>
        <w:bidi w:val="0"/>
        <w:snapToGrid w:val="0"/>
        <w:spacing w:beforeAutospacing="0" w:line="360" w:lineRule="auto"/>
        <w:ind w:left="0" w:leftChars="0" w:firstLine="643" w:firstLineChars="200"/>
        <w:jc w:val="both"/>
        <w:textAlignment w:val="auto"/>
        <w:rPr>
          <w:rFonts w:ascii="宋体" w:hAnsi="宋体" w:cs="宋体"/>
          <w:b/>
          <w:color w:val="auto"/>
          <w:sz w:val="32"/>
          <w:highlight w:val="none"/>
        </w:rPr>
      </w:pPr>
    </w:p>
    <w:p>
      <w:pPr>
        <w:pageBreakBefore w:val="0"/>
        <w:kinsoku/>
        <w:wordWrap/>
        <w:overflowPunct/>
        <w:topLinePunct w:val="0"/>
        <w:bidi w:val="0"/>
        <w:snapToGrid w:val="0"/>
        <w:spacing w:beforeAutospacing="0" w:line="360" w:lineRule="auto"/>
        <w:ind w:left="0" w:leftChars="0" w:firstLine="643" w:firstLineChars="200"/>
        <w:jc w:val="both"/>
        <w:textAlignment w:val="auto"/>
        <w:rPr>
          <w:rFonts w:hint="eastAsia" w:ascii="宋体" w:hAnsi="宋体" w:cs="宋体"/>
          <w:b/>
          <w:color w:val="auto"/>
          <w:sz w:val="32"/>
          <w:highlight w:val="none"/>
        </w:rPr>
      </w:pPr>
    </w:p>
    <w:p>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5"/>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28.1电子交易平台发生故障而无法登录访问的；</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28.4病毒发作导致不能进行正常操作的；</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p>
    <w:p>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pPr>
        <w:pStyle w:val="26"/>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30.验收</w:t>
      </w:r>
    </w:p>
    <w:p>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sectPr>
          <w:footerReference r:id="rId6" w:type="first"/>
          <w:footerReference r:id="rId4" w:type="default"/>
          <w:footerReference r:id="rId5" w:type="even"/>
          <w:pgSz w:w="11905" w:h="16838"/>
          <w:pgMar w:top="1134" w:right="1304" w:bottom="1134" w:left="1304" w:header="850" w:footer="850" w:gutter="283"/>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6" w:name="_Hlt68072990"/>
      <w:bookmarkEnd w:id="16"/>
      <w:bookmarkStart w:id="17" w:name="_Hlt75236290"/>
      <w:bookmarkEnd w:id="17"/>
      <w:bookmarkStart w:id="18" w:name="_Hlt74729768"/>
      <w:bookmarkEnd w:id="18"/>
      <w:bookmarkStart w:id="19" w:name="_Hlt68072998"/>
      <w:bookmarkEnd w:id="19"/>
      <w:bookmarkStart w:id="20" w:name="_Hlt68057669"/>
      <w:bookmarkEnd w:id="20"/>
      <w:bookmarkStart w:id="21" w:name="_Hlt74707468"/>
      <w:bookmarkEnd w:id="21"/>
      <w:bookmarkStart w:id="22" w:name="_Hlt74730295"/>
      <w:bookmarkEnd w:id="22"/>
      <w:bookmarkStart w:id="23" w:name="_Hlt75236011"/>
      <w:bookmarkEnd w:id="23"/>
      <w:bookmarkStart w:id="24" w:name="_Hlt68073093"/>
      <w:bookmarkEnd w:id="24"/>
      <w:bookmarkStart w:id="25" w:name="_Hlt68403820"/>
      <w:bookmarkEnd w:id="25"/>
      <w:bookmarkStart w:id="26" w:name="_Hlt74714665"/>
      <w:bookmarkEnd w:id="26"/>
      <w:bookmarkStart w:id="27" w:name="_Hlt75236101"/>
      <w:bookmarkEnd w:id="27"/>
    </w:p>
    <w:bookmarkEnd w:id="12"/>
    <w:bookmarkEnd w:id="13"/>
    <w:p>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4"/>
          <w:szCs w:val="24"/>
          <w:highlight w:val="none"/>
          <w:lang w:val="en-US" w:eastAsia="zh-CN"/>
        </w:rPr>
      </w:pPr>
      <w:bookmarkStart w:id="29" w:name="_Toc24013"/>
      <w:r>
        <w:rPr>
          <w:rFonts w:hint="eastAsia" w:ascii="宋体" w:hAnsi="宋体" w:eastAsia="宋体" w:cs="宋体"/>
          <w:b/>
          <w:bCs/>
          <w:color w:val="auto"/>
          <w:kern w:val="0"/>
          <w:sz w:val="24"/>
          <w:szCs w:val="24"/>
          <w:highlight w:val="none"/>
        </w:rPr>
        <w:t>前附表</w:t>
      </w:r>
      <w:bookmarkEnd w:id="29"/>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206"/>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bookmarkStart w:id="30" w:name="_Toc317685548"/>
            <w:bookmarkStart w:id="31" w:name="_Toc329697494"/>
            <w:r>
              <w:rPr>
                <w:rFonts w:hint="eastAsia" w:ascii="宋体" w:hAnsi="宋体" w:eastAsia="宋体" w:cs="宋体"/>
                <w:b/>
                <w:sz w:val="24"/>
                <w:szCs w:val="24"/>
              </w:rPr>
              <w:t>序号</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采购需求</w:t>
            </w:r>
            <w:r>
              <w:rPr>
                <w:rFonts w:hint="eastAsia" w:ascii="宋体" w:hAnsi="宋体" w:eastAsia="宋体" w:cs="宋体"/>
                <w:b/>
                <w:sz w:val="24"/>
                <w:szCs w:val="24"/>
                <w:lang w:eastAsia="zh-CN"/>
              </w:rPr>
              <w:t>、</w:t>
            </w:r>
            <w:r>
              <w:rPr>
                <w:rFonts w:hint="eastAsia" w:ascii="宋体" w:hAnsi="宋体" w:eastAsia="宋体" w:cs="宋体"/>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单位及数量</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交付或者实施的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时间和地点</w:t>
            </w:r>
          </w:p>
        </w:tc>
        <w:tc>
          <w:tcPr>
            <w:tcW w:w="51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default" w:ascii="宋体" w:hAnsi="宋体" w:eastAsia="宋体" w:cs="宋体"/>
                <w:sz w:val="24"/>
                <w:szCs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合同签订后7日内开工，开工后90天内完工，</w:t>
            </w:r>
            <w:r>
              <w:rPr>
                <w:rFonts w:hint="eastAsia" w:ascii="宋体" w:hAnsi="宋体" w:eastAsia="宋体" w:cs="宋体"/>
                <w:color w:val="000000" w:themeColor="text1"/>
                <w:sz w:val="24"/>
                <w:szCs w:val="24"/>
                <w:lang w:eastAsia="zh-CN"/>
                <w14:textFill>
                  <w14:solidFill>
                    <w14:schemeClr w14:val="tx1"/>
                  </w14:solidFill>
                </w14:textFill>
              </w:rPr>
              <w:t>试运行30天</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直至验收合格。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需实现的功能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或者目标</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执行的标准、规范</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执行</w:t>
            </w:r>
            <w:r>
              <w:rPr>
                <w:rFonts w:hint="eastAsia" w:ascii="宋体" w:hAnsi="宋体" w:eastAsia="宋体" w:cs="宋体"/>
                <w:sz w:val="24"/>
                <w:szCs w:val="24"/>
                <w:lang w:eastAsia="zh-CN"/>
              </w:rPr>
              <w:t>有关</w:t>
            </w:r>
            <w:r>
              <w:rPr>
                <w:rFonts w:hint="eastAsia" w:ascii="宋体" w:hAnsi="宋体" w:eastAsia="宋体" w:cs="宋体"/>
                <w:sz w:val="24"/>
                <w:szCs w:val="24"/>
              </w:rPr>
              <w:t>国家、行业</w:t>
            </w:r>
            <w:r>
              <w:rPr>
                <w:rFonts w:hint="eastAsia" w:ascii="宋体" w:hAnsi="宋体" w:eastAsia="宋体" w:cs="宋体"/>
                <w:sz w:val="24"/>
                <w:szCs w:val="24"/>
                <w:lang w:eastAsia="zh-CN"/>
              </w:rPr>
              <w:t>、</w:t>
            </w:r>
            <w:r>
              <w:rPr>
                <w:rFonts w:hint="eastAsia" w:ascii="宋体" w:hAnsi="宋体" w:eastAsia="宋体" w:cs="宋体"/>
                <w:sz w:val="24"/>
                <w:szCs w:val="24"/>
              </w:rPr>
              <w:t>地方</w:t>
            </w:r>
            <w:r>
              <w:rPr>
                <w:rFonts w:hint="eastAsia" w:ascii="宋体" w:hAnsi="宋体" w:eastAsia="宋体" w:cs="宋体"/>
                <w:sz w:val="24"/>
                <w:szCs w:val="24"/>
                <w:lang w:eastAsia="zh-CN"/>
              </w:rPr>
              <w:t>的标准</w:t>
            </w:r>
            <w:r>
              <w:rPr>
                <w:rFonts w:hint="eastAsia" w:ascii="宋体" w:hAnsi="宋体" w:eastAsia="宋体" w:cs="宋体"/>
                <w:sz w:val="24"/>
                <w:szCs w:val="24"/>
              </w:rPr>
              <w:t>或者</w:t>
            </w:r>
            <w:r>
              <w:rPr>
                <w:rFonts w:hint="eastAsia" w:ascii="宋体" w:hAnsi="宋体" w:eastAsia="宋体" w:cs="宋体"/>
                <w:sz w:val="24"/>
                <w:szCs w:val="24"/>
                <w:lang w:eastAsia="zh-CN"/>
              </w:rPr>
              <w:t>其他</w:t>
            </w:r>
            <w:r>
              <w:rPr>
                <w:rFonts w:hint="eastAsia" w:ascii="宋体" w:hAnsi="宋体" w:eastAsia="宋体" w:cs="宋体"/>
                <w:sz w:val="24"/>
                <w:szCs w:val="24"/>
              </w:rPr>
              <w:t>标准、规范（如有）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质量、安全要求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服务标准、期限、效率</w:t>
            </w:r>
            <w:r>
              <w:rPr>
                <w:rFonts w:hint="eastAsia" w:ascii="宋体" w:hAnsi="宋体" w:eastAsia="宋体" w:cs="宋体"/>
                <w:sz w:val="24"/>
                <w:szCs w:val="24"/>
                <w:lang w:eastAsia="zh-CN"/>
              </w:rPr>
              <w:t>等要求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验收标准</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①根据采购</w:t>
            </w:r>
            <w:r>
              <w:rPr>
                <w:rFonts w:hint="eastAsia" w:ascii="宋体" w:hAnsi="宋体" w:eastAsia="宋体" w:cs="宋体"/>
                <w:sz w:val="24"/>
                <w:szCs w:val="24"/>
              </w:rPr>
              <w:t>文件</w:t>
            </w:r>
            <w:r>
              <w:rPr>
                <w:rFonts w:hint="eastAsia" w:ascii="宋体" w:hAnsi="宋体" w:eastAsia="宋体" w:cs="宋体"/>
                <w:sz w:val="24"/>
                <w:szCs w:val="24"/>
                <w:lang w:eastAsia="zh-CN"/>
              </w:rPr>
              <w:t>、</w:t>
            </w:r>
            <w:r>
              <w:rPr>
                <w:rFonts w:hint="eastAsia" w:ascii="宋体" w:hAnsi="宋体" w:eastAsia="宋体" w:cs="宋体"/>
                <w:sz w:val="24"/>
                <w:szCs w:val="24"/>
              </w:rPr>
              <w:t>投标文件及签订的政府采购合同为标准进行验收。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②符合采购人及其上级主管部门的</w:t>
            </w:r>
            <w:r>
              <w:rPr>
                <w:rFonts w:hint="eastAsia" w:ascii="宋体" w:hAnsi="宋体" w:eastAsia="宋体" w:cs="宋体"/>
                <w:sz w:val="24"/>
                <w:szCs w:val="24"/>
                <w:lang w:eastAsia="zh-CN"/>
              </w:rPr>
              <w:t>验收</w:t>
            </w: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现场踏勘</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lang w:eastAsia="zh-CN"/>
              </w:rPr>
            </w:pPr>
            <w:r>
              <w:rPr>
                <w:rFonts w:hint="eastAsia" w:ascii="宋体" w:hAnsi="宋体" w:eastAsia="宋体" w:cs="宋体"/>
                <w:sz w:val="24"/>
                <w:szCs w:val="24"/>
              </w:rPr>
              <w:t>本项目不组织现场</w:t>
            </w:r>
            <w:r>
              <w:rPr>
                <w:rFonts w:hint="eastAsia" w:ascii="宋体" w:hAnsi="宋体" w:eastAsia="宋体" w:cs="宋体"/>
                <w:sz w:val="24"/>
                <w:szCs w:val="24"/>
                <w:lang w:eastAsia="zh-CN"/>
              </w:rPr>
              <w:t>踏勘</w:t>
            </w:r>
            <w:r>
              <w:rPr>
                <w:rFonts w:hint="eastAsia" w:hAnsi="宋体" w:eastAsia="宋体" w:cs="宋体"/>
                <w:sz w:val="24"/>
                <w:szCs w:val="24"/>
                <w:lang w:eastAsia="zh-CN"/>
              </w:rPr>
              <w:t>；</w:t>
            </w:r>
            <w:r>
              <w:rPr>
                <w:rFonts w:hint="eastAsia" w:ascii="宋体" w:hAnsi="宋体" w:eastAsia="宋体" w:cs="宋体"/>
                <w:sz w:val="24"/>
                <w:szCs w:val="24"/>
                <w:lang w:eastAsia="zh-CN"/>
              </w:rPr>
              <w:t>各</w:t>
            </w:r>
            <w:r>
              <w:rPr>
                <w:rFonts w:hint="eastAsia" w:ascii="宋体" w:hAnsi="宋体" w:eastAsia="宋体" w:cs="宋体"/>
                <w:sz w:val="24"/>
                <w:szCs w:val="24"/>
              </w:rPr>
              <w:t>供应商</w:t>
            </w:r>
            <w:r>
              <w:rPr>
                <w:rFonts w:hint="eastAsia" w:ascii="宋体" w:hAnsi="宋体" w:eastAsia="宋体" w:cs="宋体"/>
                <w:sz w:val="24"/>
                <w:szCs w:val="24"/>
                <w:lang w:eastAsia="zh-CN"/>
              </w:rPr>
              <w:t>可</w:t>
            </w:r>
            <w:r>
              <w:rPr>
                <w:rFonts w:hint="eastAsia" w:ascii="宋体" w:hAnsi="宋体" w:eastAsia="宋体" w:cs="宋体"/>
                <w:sz w:val="24"/>
                <w:szCs w:val="24"/>
              </w:rPr>
              <w:t>自行对本项目现场和</w:t>
            </w:r>
            <w:r>
              <w:rPr>
                <w:rFonts w:hint="eastAsia" w:ascii="宋体" w:hAnsi="宋体" w:eastAsia="宋体" w:cs="宋体"/>
                <w:sz w:val="24"/>
                <w:szCs w:val="24"/>
                <w:lang w:eastAsia="zh-CN"/>
              </w:rPr>
              <w:t>周边</w:t>
            </w:r>
            <w:r>
              <w:rPr>
                <w:rFonts w:hint="eastAsia" w:ascii="宋体" w:hAnsi="宋体" w:eastAsia="宋体" w:cs="宋体"/>
                <w:sz w:val="24"/>
                <w:szCs w:val="24"/>
              </w:rPr>
              <w:t>环境进行</w:t>
            </w:r>
            <w:r>
              <w:rPr>
                <w:rFonts w:hint="eastAsia" w:ascii="宋体" w:hAnsi="宋体" w:eastAsia="宋体" w:cs="宋体"/>
                <w:sz w:val="24"/>
                <w:szCs w:val="24"/>
                <w:lang w:eastAsia="zh-CN"/>
              </w:rPr>
              <w:t>踏勘，</w:t>
            </w:r>
            <w:r>
              <w:rPr>
                <w:rFonts w:hint="eastAsia" w:ascii="宋体" w:hAnsi="宋体" w:eastAsia="宋体" w:cs="宋体"/>
                <w:sz w:val="24"/>
                <w:szCs w:val="24"/>
              </w:rPr>
              <w:t>现场</w:t>
            </w:r>
            <w:r>
              <w:rPr>
                <w:rFonts w:hint="eastAsia" w:ascii="宋体" w:hAnsi="宋体" w:eastAsia="宋体" w:cs="宋体"/>
                <w:sz w:val="24"/>
                <w:szCs w:val="24"/>
                <w:lang w:eastAsia="zh-CN"/>
              </w:rPr>
              <w:t>踏勘</w:t>
            </w:r>
            <w:r>
              <w:rPr>
                <w:rFonts w:hint="eastAsia" w:ascii="宋体" w:hAnsi="宋体" w:eastAsia="宋体" w:cs="宋体"/>
                <w:sz w:val="24"/>
                <w:szCs w:val="24"/>
              </w:rPr>
              <w:t>所发生的费用由供应商</w:t>
            </w:r>
            <w:r>
              <w:rPr>
                <w:rFonts w:hint="eastAsia" w:ascii="宋体" w:hAnsi="宋体" w:eastAsia="宋体" w:cs="宋体"/>
                <w:sz w:val="24"/>
                <w:szCs w:val="24"/>
                <w:lang w:eastAsia="zh-CN"/>
              </w:rPr>
              <w:t>自行</w:t>
            </w:r>
            <w:r>
              <w:rPr>
                <w:rFonts w:hint="eastAsia" w:ascii="宋体" w:hAnsi="宋体" w:eastAsia="宋体" w:cs="宋体"/>
                <w:sz w:val="24"/>
                <w:szCs w:val="24"/>
              </w:rPr>
              <w:t>承担</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eastAsia="zh-CN"/>
              </w:rPr>
              <w:t>踏勘</w:t>
            </w:r>
            <w:r>
              <w:rPr>
                <w:rFonts w:hint="eastAsia" w:ascii="宋体" w:hAnsi="宋体" w:eastAsia="宋体" w:cs="宋体"/>
                <w:sz w:val="24"/>
                <w:szCs w:val="24"/>
              </w:rPr>
              <w:t>过程中</w:t>
            </w:r>
            <w:r>
              <w:rPr>
                <w:rFonts w:hint="eastAsia" w:ascii="宋体" w:hAnsi="宋体" w:eastAsia="宋体" w:cs="宋体"/>
                <w:sz w:val="24"/>
                <w:szCs w:val="24"/>
                <w:lang w:eastAsia="zh-CN"/>
              </w:rPr>
              <w:t>，供应商</w:t>
            </w:r>
            <w:r>
              <w:rPr>
                <w:rFonts w:hint="eastAsia" w:ascii="宋体" w:hAnsi="宋体" w:eastAsia="宋体" w:cs="宋体"/>
                <w:sz w:val="24"/>
                <w:szCs w:val="24"/>
              </w:rPr>
              <w:t>造成的</w:t>
            </w:r>
            <w:r>
              <w:rPr>
                <w:rFonts w:hint="eastAsia" w:ascii="宋体" w:hAnsi="宋体" w:eastAsia="宋体" w:cs="宋体"/>
                <w:sz w:val="24"/>
                <w:szCs w:val="24"/>
                <w:lang w:eastAsia="zh-CN"/>
              </w:rPr>
              <w:t>安全</w:t>
            </w:r>
            <w:r>
              <w:rPr>
                <w:rFonts w:hint="eastAsia" w:ascii="宋体" w:hAnsi="宋体" w:eastAsia="宋体" w:cs="宋体"/>
                <w:sz w:val="24"/>
                <w:szCs w:val="24"/>
              </w:rPr>
              <w:t>、财产损失</w:t>
            </w:r>
            <w:r>
              <w:rPr>
                <w:rFonts w:hint="eastAsia" w:ascii="宋体" w:hAnsi="宋体" w:eastAsia="宋体" w:cs="宋体"/>
                <w:sz w:val="24"/>
                <w:szCs w:val="24"/>
                <w:lang w:eastAsia="zh-CN"/>
              </w:rPr>
              <w:t>等问题由供应商自行承担。</w:t>
            </w:r>
          </w:p>
        </w:tc>
      </w:tr>
    </w:tbl>
    <w:p>
      <w:pPr>
        <w:spacing w:line="360" w:lineRule="auto"/>
        <w:jc w:val="center"/>
        <w:rPr>
          <w:rFonts w:ascii="宋体" w:eastAsia="宋体" w:cs="宋体"/>
          <w:b/>
          <w:bCs/>
          <w:color w:val="000000"/>
        </w:rPr>
      </w:pPr>
      <w:r>
        <w:rPr>
          <w:rFonts w:hint="eastAsia" w:ascii="宋体" w:hAnsi="宋体" w:eastAsia="宋体" w:cs="宋体"/>
          <w:color w:val="auto"/>
          <w:kern w:val="0"/>
          <w:sz w:val="24"/>
          <w:szCs w:val="24"/>
          <w:highlight w:val="none"/>
        </w:rPr>
        <w:br w:type="page"/>
      </w:r>
      <w:bookmarkStart w:id="32" w:name="_Toc14740"/>
      <w:r>
        <w:rPr>
          <w:rFonts w:hint="eastAsia" w:ascii="宋体" w:hAnsi="宋体" w:eastAsia="宋体" w:cs="宋体"/>
          <w:b/>
          <w:bCs/>
          <w:color w:val="auto"/>
          <w:kern w:val="0"/>
          <w:sz w:val="36"/>
          <w:szCs w:val="36"/>
          <w:highlight w:val="none"/>
          <w:lang w:val="en-US" w:eastAsia="zh-CN" w:bidi="ar-SA"/>
        </w:rPr>
        <w:t>采购需求</w:t>
      </w:r>
      <w:bookmarkEnd w:id="32"/>
    </w:p>
    <w:p>
      <w:pPr>
        <w:pageBreakBefore w:val="0"/>
        <w:tabs>
          <w:tab w:val="left" w:pos="0"/>
        </w:tabs>
        <w:kinsoku/>
        <w:wordWrap/>
        <w:overflowPunct/>
        <w:topLinePunct w:val="0"/>
        <w:bidi w:val="0"/>
        <w:spacing w:beforeAutospacing="0" w:line="360" w:lineRule="auto"/>
        <w:jc w:val="both"/>
        <w:textAlignment w:val="auto"/>
        <w:rPr>
          <w:rFonts w:hint="default" w:ascii="宋体" w:hAnsi="宋体" w:cs="宋体"/>
          <w:b/>
          <w:bCs/>
          <w:color w:val="auto"/>
          <w:kern w:val="0"/>
          <w:sz w:val="24"/>
          <w:highlight w:val="none"/>
          <w:lang w:val="en-US" w:eastAsia="zh-CN"/>
        </w:rPr>
      </w:pPr>
      <w:bookmarkStart w:id="33" w:name="_Toc509244948"/>
      <w:bookmarkStart w:id="34" w:name="_Toc4591"/>
      <w:r>
        <w:rPr>
          <w:rFonts w:hint="eastAsia" w:ascii="宋体" w:hAnsi="宋体" w:cs="宋体"/>
          <w:b/>
          <w:bCs/>
          <w:color w:val="auto"/>
          <w:kern w:val="0"/>
          <w:sz w:val="24"/>
          <w:highlight w:val="none"/>
          <w:lang w:val="en-US" w:eastAsia="zh-CN"/>
        </w:rPr>
        <w:t>（一）项目内容</w:t>
      </w:r>
    </w:p>
    <w:p>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hint="eastAsia" w:ascii="宋体" w:hAnsi="宋体" w:cs="宋体"/>
          <w:color w:val="000000" w:themeColor="text1"/>
          <w:kern w:val="0"/>
          <w:sz w:val="24"/>
          <w:highlight w:val="none"/>
          <w:lang w:eastAsia="zh-Hans"/>
          <w14:textFill>
            <w14:solidFill>
              <w14:schemeClr w14:val="tx1"/>
            </w14:solidFill>
          </w14:textFill>
        </w:rPr>
      </w:pPr>
      <w:r>
        <w:rPr>
          <w:rFonts w:hint="eastAsia" w:ascii="宋体" w:hAnsi="宋体" w:cs="宋体"/>
          <w:color w:val="000000" w:themeColor="text1"/>
          <w:kern w:val="0"/>
          <w:sz w:val="24"/>
          <w:highlight w:val="none"/>
          <w:lang w:eastAsia="zh-Hans"/>
          <w14:textFill>
            <w14:solidFill>
              <w14:schemeClr w14:val="tx1"/>
            </w14:solidFill>
          </w14:textFill>
        </w:rPr>
        <w:t>2023年3月</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eastAsia="zh-Hans"/>
          <w14:textFill>
            <w14:solidFill>
              <w14:schemeClr w14:val="tx1"/>
            </w14:solidFill>
          </w14:textFill>
        </w:rPr>
        <w:t>宁波市综合行政执法指导办公室下发的《宁波市综合行政执法指挥中心</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室</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eastAsia="zh-Hans"/>
          <w14:textFill>
            <w14:solidFill>
              <w14:schemeClr w14:val="tx1"/>
            </w14:solidFill>
          </w14:textFill>
        </w:rPr>
        <w:t>建设标准及运行规范（试行）》要求各级单位根据标准开展综合行政执法指挥中心建设，标准中明确规定指挥中心需包含指挥大厅、显示大屏、会议系统、网络接入等内容。经与</w:t>
      </w:r>
      <w:r>
        <w:rPr>
          <w:rFonts w:hint="eastAsia" w:ascii="宋体" w:hAnsi="宋体" w:cs="宋体"/>
          <w:color w:val="000000" w:themeColor="text1"/>
          <w:kern w:val="0"/>
          <w:sz w:val="24"/>
          <w:highlight w:val="none"/>
          <w:lang w:eastAsia="zh-CN"/>
          <w14:textFill>
            <w14:solidFill>
              <w14:schemeClr w14:val="tx1"/>
            </w14:solidFill>
          </w14:textFill>
        </w:rPr>
        <w:t>宁海县人民政府桃源街道办事处</w:t>
      </w:r>
      <w:r>
        <w:rPr>
          <w:rFonts w:hint="eastAsia" w:ascii="宋体" w:hAnsi="宋体" w:cs="宋体"/>
          <w:color w:val="000000" w:themeColor="text1"/>
          <w:kern w:val="0"/>
          <w:sz w:val="24"/>
          <w:highlight w:val="none"/>
          <w:lang w:eastAsia="zh-Hans"/>
          <w14:textFill>
            <w14:solidFill>
              <w14:schemeClr w14:val="tx1"/>
            </w14:solidFill>
          </w14:textFill>
        </w:rPr>
        <w:t>沟通协调，对原桃源街道综合指挥中心进行改造</w:t>
      </w:r>
      <w:r>
        <w:rPr>
          <w:rFonts w:hint="eastAsia" w:ascii="宋体" w:hAnsi="宋体" w:cs="宋体"/>
          <w:color w:val="000000" w:themeColor="text1"/>
          <w:kern w:val="0"/>
          <w:sz w:val="24"/>
          <w:highlight w:val="none"/>
          <w:lang w:val="en-US" w:eastAsia="zh-CN"/>
          <w14:textFill>
            <w14:solidFill>
              <w14:schemeClr w14:val="tx1"/>
            </w14:solidFill>
          </w14:textFill>
        </w:rPr>
        <w:t>升级</w:t>
      </w:r>
      <w:r>
        <w:rPr>
          <w:rFonts w:hint="eastAsia" w:ascii="宋体" w:hAnsi="宋体" w:cs="宋体"/>
          <w:color w:val="000000" w:themeColor="text1"/>
          <w:kern w:val="0"/>
          <w:sz w:val="24"/>
          <w:highlight w:val="none"/>
          <w:lang w:eastAsia="zh-Hans"/>
          <w14:textFill>
            <w14:solidFill>
              <w14:schemeClr w14:val="tx1"/>
            </w14:solidFill>
          </w14:textFill>
        </w:rPr>
        <w:t>，以满足上级政策文件要求和应急指挥使用。</w:t>
      </w:r>
    </w:p>
    <w:p>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项目主要针对</w:t>
      </w:r>
      <w:r>
        <w:rPr>
          <w:rFonts w:hint="eastAsia" w:ascii="宋体" w:hAnsi="宋体" w:cs="宋体"/>
          <w:color w:val="000000" w:themeColor="text1"/>
          <w:kern w:val="0"/>
          <w:sz w:val="24"/>
          <w:highlight w:val="none"/>
          <w:lang w:eastAsia="zh-Hans"/>
          <w14:textFill>
            <w14:solidFill>
              <w14:schemeClr w14:val="tx1"/>
            </w14:solidFill>
          </w14:textFill>
        </w:rPr>
        <w:t>桃源街道综合指挥中心</w:t>
      </w:r>
      <w:r>
        <w:rPr>
          <w:rFonts w:hint="eastAsia" w:ascii="宋体" w:hAnsi="宋体" w:cs="宋体"/>
          <w:color w:val="000000" w:themeColor="text1"/>
          <w:kern w:val="0"/>
          <w:sz w:val="24"/>
          <w:highlight w:val="none"/>
          <w:lang w:val="en-US" w:eastAsia="zh-CN"/>
          <w14:textFill>
            <w14:solidFill>
              <w14:schemeClr w14:val="tx1"/>
            </w14:solidFill>
          </w14:textFill>
        </w:rPr>
        <w:t>进行升级改造，</w:t>
      </w:r>
      <w:r>
        <w:rPr>
          <w:rFonts w:hint="default" w:ascii="宋体" w:hAnsi="宋体" w:cs="宋体"/>
          <w:color w:val="000000" w:themeColor="text1"/>
          <w:kern w:val="0"/>
          <w:sz w:val="24"/>
          <w:highlight w:val="none"/>
          <w:lang w:eastAsia="zh-CN"/>
          <w14:textFill>
            <w14:solidFill>
              <w14:schemeClr w14:val="tx1"/>
            </w14:solidFill>
          </w14:textFill>
        </w:rPr>
        <w:t>整体</w:t>
      </w:r>
      <w:r>
        <w:rPr>
          <w:rFonts w:hint="eastAsia" w:ascii="宋体" w:hAnsi="宋体" w:cs="宋体"/>
          <w:color w:val="000000" w:themeColor="text1"/>
          <w:kern w:val="0"/>
          <w:sz w:val="24"/>
          <w:highlight w:val="none"/>
          <w:lang w:val="en-US" w:eastAsia="zh-CN"/>
          <w14:textFill>
            <w14:solidFill>
              <w14:schemeClr w14:val="tx1"/>
            </w14:solidFill>
          </w14:textFill>
        </w:rPr>
        <w:t>布局优化，</w:t>
      </w:r>
      <w:r>
        <w:rPr>
          <w:rFonts w:hint="default" w:ascii="宋体" w:hAnsi="宋体" w:cs="宋体"/>
          <w:color w:val="000000" w:themeColor="text1"/>
          <w:kern w:val="0"/>
          <w:sz w:val="24"/>
          <w:highlight w:val="none"/>
          <w:lang w:eastAsia="zh-CN"/>
          <w14:textFill>
            <w14:solidFill>
              <w14:schemeClr w14:val="tx1"/>
            </w14:solidFill>
          </w14:textFill>
        </w:rPr>
        <w:t>完善功能室设置</w:t>
      </w:r>
      <w:r>
        <w:rPr>
          <w:rFonts w:hint="eastAsia" w:ascii="宋体" w:hAnsi="宋体" w:cs="宋体"/>
          <w:color w:val="000000" w:themeColor="text1"/>
          <w:kern w:val="0"/>
          <w:sz w:val="24"/>
          <w:highlight w:val="none"/>
          <w:lang w:eastAsia="zh-CN"/>
          <w14:textFill>
            <w14:solidFill>
              <w14:schemeClr w14:val="tx1"/>
            </w14:solidFill>
          </w14:textFill>
        </w:rPr>
        <w:t>，</w:t>
      </w:r>
      <w:r>
        <w:rPr>
          <w:rFonts w:hint="default" w:ascii="宋体" w:hAnsi="宋体" w:cs="宋体"/>
          <w:color w:val="000000" w:themeColor="text1"/>
          <w:kern w:val="0"/>
          <w:sz w:val="24"/>
          <w:highlight w:val="none"/>
          <w:lang w:eastAsia="zh-CN"/>
          <w14:textFill>
            <w14:solidFill>
              <w14:schemeClr w14:val="tx1"/>
            </w14:solidFill>
          </w14:textFill>
        </w:rPr>
        <w:t>以匹配上级文件软硬件要求，具体</w:t>
      </w:r>
      <w:r>
        <w:rPr>
          <w:rFonts w:hint="eastAsia" w:ascii="宋体" w:hAnsi="宋体" w:cs="宋体"/>
          <w:color w:val="000000" w:themeColor="text1"/>
          <w:kern w:val="0"/>
          <w:sz w:val="24"/>
          <w:highlight w:val="none"/>
          <w:lang w:eastAsia="zh-CN"/>
          <w14:textFill>
            <w14:solidFill>
              <w14:schemeClr w14:val="tx1"/>
            </w14:solidFill>
          </w14:textFill>
        </w:rPr>
        <w:t>为</w:t>
      </w:r>
      <w:r>
        <w:rPr>
          <w:rFonts w:hint="eastAsia" w:ascii="宋体" w:hAnsi="宋体" w:cs="宋体"/>
          <w:color w:val="000000" w:themeColor="text1"/>
          <w:kern w:val="0"/>
          <w:sz w:val="24"/>
          <w:highlight w:val="none"/>
          <w:lang w:val="en-US" w:eastAsia="zh-CN"/>
          <w14:textFill>
            <w14:solidFill>
              <w14:schemeClr w14:val="tx1"/>
            </w14:solidFill>
          </w14:textFill>
        </w:rPr>
        <w:t>指挥中心内的智能化工程，项目质量保证期三年。</w:t>
      </w:r>
    </w:p>
    <w:p>
      <w:pPr>
        <w:pageBreakBefore w:val="0"/>
        <w:tabs>
          <w:tab w:val="left" w:pos="0"/>
        </w:tabs>
        <w:kinsoku/>
        <w:wordWrap/>
        <w:overflowPunct/>
        <w:topLinePunct w:val="0"/>
        <w:bidi w:val="0"/>
        <w:spacing w:beforeAutospacing="0" w:line="360" w:lineRule="auto"/>
        <w:jc w:val="both"/>
        <w:textAlignment w:val="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（二）产品及技术要求</w:t>
      </w:r>
    </w:p>
    <w:p>
      <w:pPr>
        <w:pageBreakBefore w:val="0"/>
        <w:tabs>
          <w:tab w:val="left" w:pos="0"/>
        </w:tabs>
        <w:kinsoku/>
        <w:wordWrap/>
        <w:overflowPunct/>
        <w:topLinePunct w:val="0"/>
        <w:bidi w:val="0"/>
        <w:spacing w:beforeAutospacing="0" w:line="360" w:lineRule="auto"/>
        <w:jc w:val="center"/>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bidi="ar"/>
        </w:rPr>
        <w:t>智能化</w:t>
      </w:r>
      <w:r>
        <w:rPr>
          <w:rFonts w:hint="eastAsia" w:ascii="宋体" w:hAnsi="宋体" w:eastAsia="宋体" w:cs="宋体"/>
          <w:b/>
          <w:bCs/>
          <w:color w:val="auto"/>
          <w:kern w:val="0"/>
          <w:sz w:val="24"/>
          <w:szCs w:val="24"/>
          <w:highlight w:val="none"/>
          <w:lang w:val="en-US" w:eastAsia="zh-CN" w:bidi="ar"/>
        </w:rPr>
        <w:t>工程</w:t>
      </w:r>
    </w:p>
    <w:tbl>
      <w:tblPr>
        <w:tblStyle w:val="62"/>
        <w:tblpPr w:leftFromText="180" w:rightFromText="180" w:vertAnchor="text" w:tblpXSpec="center" w:tblpY="1"/>
        <w:tblOverlap w:val="never"/>
        <w:tblW w:w="54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34"/>
        <w:gridCol w:w="5967"/>
        <w:gridCol w:w="801"/>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kern w:val="0"/>
                <w:sz w:val="20"/>
                <w:szCs w:val="20"/>
                <w14:ligatures w14:val="none"/>
              </w:rPr>
            </w:pPr>
            <w:r>
              <w:rPr>
                <w:rFonts w:hint="eastAsia" w:ascii="宋体" w:hAnsi="宋体" w:eastAsia="宋体" w:cs="宋体"/>
                <w:b/>
                <w:bCs/>
                <w:i w:val="0"/>
                <w:iCs w:val="0"/>
                <w:color w:val="000000"/>
                <w:kern w:val="0"/>
                <w:sz w:val="20"/>
                <w:szCs w:val="20"/>
                <w:u w:val="none"/>
                <w:lang w:val="en-US" w:eastAsia="zh-CN" w:bidi="ar"/>
              </w:rPr>
              <w:t>序号</w:t>
            </w:r>
          </w:p>
        </w:tc>
        <w:tc>
          <w:tcPr>
            <w:tcW w:w="153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kern w:val="0"/>
                <w:sz w:val="20"/>
                <w:szCs w:val="20"/>
                <w14:ligatures w14: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96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kern w:val="0"/>
                <w:sz w:val="20"/>
                <w:szCs w:val="20"/>
                <w14:ligatures w14:val="none"/>
              </w:rPr>
            </w:pPr>
            <w:r>
              <w:rPr>
                <w:rFonts w:hint="eastAsia" w:ascii="宋体" w:hAnsi="宋体" w:eastAsia="宋体" w:cs="宋体"/>
                <w:b/>
                <w:bCs/>
                <w:i w:val="0"/>
                <w:iCs w:val="0"/>
                <w:color w:val="000000"/>
                <w:kern w:val="0"/>
                <w:sz w:val="20"/>
                <w:szCs w:val="20"/>
                <w:u w:val="none"/>
                <w:lang w:val="en-US" w:eastAsia="zh-CN" w:bidi="ar"/>
              </w:rPr>
              <w:t>项目特征</w:t>
            </w:r>
          </w:p>
        </w:tc>
        <w:tc>
          <w:tcPr>
            <w:tcW w:w="80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98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kern w:val="0"/>
                <w:sz w:val="20"/>
                <w:szCs w:val="20"/>
                <w:lang w:val="en-US" w:eastAsia="zh-CN" w:bidi="ar-SA"/>
                <w14:ligatures w14: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78" w:type="dxa"/>
            <w:gridSpan w:val="5"/>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可视化搬迁安装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LCD搬迁</w:t>
            </w:r>
          </w:p>
        </w:tc>
        <w:tc>
          <w:tcPr>
            <w:tcW w:w="5967" w:type="dxa"/>
            <w:shd w:val="clear" w:color="auto" w:fill="auto"/>
            <w:vAlign w:val="center"/>
          </w:tcPr>
          <w:p>
            <w:pPr>
              <w:widowControl/>
              <w:jc w:val="left"/>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14:ligatures w14:val="none"/>
              </w:rPr>
              <w:t>9台55寸LCD搬迁</w:t>
            </w:r>
            <w:r>
              <w:rPr>
                <w:rFonts w:hint="eastAsia" w:ascii="宋体" w:hAnsi="宋体" w:eastAsia="宋体" w:cs="宋体"/>
                <w:kern w:val="0"/>
                <w:sz w:val="20"/>
                <w:szCs w:val="20"/>
                <w:lang w:eastAsia="zh-CN"/>
                <w14:ligatures w14:val="none"/>
              </w:rPr>
              <w:t>（</w:t>
            </w:r>
            <w:r>
              <w:rPr>
                <w:rFonts w:hint="eastAsia" w:ascii="宋体" w:hAnsi="宋体" w:eastAsia="宋体" w:cs="宋体"/>
                <w:kern w:val="0"/>
                <w:sz w:val="20"/>
                <w:szCs w:val="20"/>
                <w14:ligatures w14:val="none"/>
              </w:rPr>
              <w:t>利旧</w:t>
            </w:r>
            <w:r>
              <w:rPr>
                <w:rFonts w:hint="eastAsia" w:ascii="宋体" w:hAnsi="宋体" w:eastAsia="宋体" w:cs="宋体"/>
                <w:kern w:val="0"/>
                <w:sz w:val="20"/>
                <w:szCs w:val="20"/>
                <w:lang w:eastAsia="zh-CN"/>
                <w14:ligatures w14:val="none"/>
              </w:rPr>
              <w:t>）</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default" w:ascii="宋体" w:hAnsi="宋体" w:eastAsia="宋体" w:cs="宋体"/>
                <w:kern w:val="0"/>
                <w:sz w:val="20"/>
                <w:szCs w:val="20"/>
                <w:lang w:val="en-US" w:eastAsia="zh-CN"/>
                <w14:ligatures w14:val="none"/>
              </w:rPr>
            </w:pPr>
            <w:r>
              <w:rPr>
                <w:rFonts w:hint="eastAsia" w:ascii="宋体" w:hAnsi="宋体" w:cs="宋体"/>
                <w:kern w:val="0"/>
                <w:sz w:val="20"/>
                <w:szCs w:val="20"/>
                <w:lang w:val="en-US" w:eastAsia="zh-CN"/>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支撑底座</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一体支架</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定制型产品尺寸：4844.75(W) mm × 2443 (H) mm × 69.04 (D) mm </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套</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框架结构</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黑色铝型材，明装</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配电箱</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1、设备支持PLC远程上断电；支持定时开关机，支持各通道自定义开关时间；</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2、支持过载、短路保护功能；支持逐级延时上断电（每通道间隔1秒）；</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3、支持通道状态监测、支持通讯状态监测；</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4、支持电箱超温断电保护功能，支持市电断电再来电通道状态选择功能（可选择通道保持断开状态或恢复断电前状态）</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5、支持日志查询功能；支持三相五线（含发电机情况），市电方式接入；支持多种通讯方式；（TCP/IP\RS232）</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6、设备支持多种控制模式：手动、自动、PC远程控制、中控编程控制</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7、支持多用户权限管理；支持传感器联动通道执行预案；支持远程时间校正</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视频</w:t>
            </w:r>
            <w:r>
              <w:rPr>
                <w:rFonts w:hint="eastAsia" w:ascii="宋体" w:hAnsi="宋体" w:cs="宋体"/>
                <w:kern w:val="0"/>
                <w:sz w:val="20"/>
                <w:szCs w:val="20"/>
                <w:lang w:val="en-US" w:eastAsia="zh-CN"/>
                <w14:ligatures w14:val="none"/>
              </w:rPr>
              <w:t>矩阵</w:t>
            </w:r>
            <w:r>
              <w:rPr>
                <w:rFonts w:hint="eastAsia" w:ascii="宋体" w:hAnsi="宋体" w:eastAsia="宋体" w:cs="宋体"/>
                <w:kern w:val="0"/>
                <w:sz w:val="20"/>
                <w:szCs w:val="20"/>
                <w14:ligatures w14:val="none"/>
              </w:rPr>
              <w:t>控制</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 U标准机架式机箱：插拔式模块化设计，可根据需求灵活选择机型;</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业务模块支持智能风扇自动调温，确保系统稳定可靠;</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支持HDMI信号输入输出;</w:t>
            </w:r>
          </w:p>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支持H.264/H.265编码，默认采用H.264;</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解码支持H.265、H.264、MJPEG等主流的编码格式;</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支持4路高清视频编码能力;</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支持96路高清视频解码能力;</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单输出口支持1/4/6/8/9/16/25画面分割显示;</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支持开窗和漫游，最多支持192个窗口，单屏支持3个图层;</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支持电视墙预监;</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最大支持128个预设场景，用户可以自定义每个场景电视墙布局;</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 xml:space="preserve">通过抓屏软件可将远程笔记本桌面实时解码上墙显示，实时画面帧率≥30fps；可同时抓取 8 个 4K 信号上墙显示，且上墙前后 CPU 占用率无明显变化；支持在电视墙进行 8 画面分割显示；可对远程笔记本桌面进行整屏、单窗口、自定义区域抓屏上墙（提供公安部出具的CNAS报告复印件加盖原厂商公章） </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 xml:space="preserve">单输出接口支持 16 个分辨率为 4096×2160 图层或 16 个分辨率为 1920×1080 图层；单张输出板卡支持 30 个分辨率为 4096×2160图层或 30 个分辨率为 1920×1080 图层（提供公安部出具的CNAS报告复印件加盖原厂商公章） </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 xml:space="preserve">所投产品采用嵌入式架构，无需要操作系统，支持GB28181-2022标准。（提供公安部出具的CNAS报告复印件加盖原厂商公章） </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HDMI线</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4K高清</w:t>
            </w:r>
            <w:r>
              <w:rPr>
                <w:rFonts w:hint="eastAsia" w:ascii="宋体" w:hAnsi="宋体" w:cs="宋体"/>
                <w:kern w:val="0"/>
                <w:sz w:val="20"/>
                <w:szCs w:val="20"/>
                <w:lang w:eastAsia="zh-CN"/>
                <w14:ligatures w14:val="none"/>
              </w:rPr>
              <w:t>线</w:t>
            </w:r>
            <w:r>
              <w:rPr>
                <w:rFonts w:hint="eastAsia" w:ascii="宋体" w:hAnsi="宋体" w:eastAsia="宋体" w:cs="宋体"/>
                <w:kern w:val="0"/>
                <w:sz w:val="20"/>
                <w:szCs w:val="20"/>
                <w14:ligatures w14:val="none"/>
              </w:rPr>
              <w:t>，长度30m</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根</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多媒体盒</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地插式</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个</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搬运测试</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LCD屏搬运、调测</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项</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78" w:type="dxa"/>
            <w:gridSpan w:val="5"/>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b/>
                <w:bCs/>
                <w:kern w:val="0"/>
                <w:sz w:val="20"/>
                <w:szCs w:val="20"/>
                <w14:ligatures w14:val="none"/>
              </w:rPr>
              <w:t>无纸化办公系统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会议交互平板</w:t>
            </w:r>
          </w:p>
        </w:tc>
        <w:tc>
          <w:tcPr>
            <w:tcW w:w="5967" w:type="dxa"/>
            <w:shd w:val="clear" w:color="auto" w:fill="auto"/>
            <w:vAlign w:val="center"/>
          </w:tcPr>
          <w:p>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1.标配同品牌传屏器，机身简约大气，支持 3s 快速投屏，提供USB Type-C接口及USB Type-A（转接头），支持操作系统：win7/win10/win11/Mac OS 10.12 及以上</w:t>
            </w:r>
          </w:p>
          <w:p>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w:t>
            </w:r>
            <w:r>
              <w:rPr>
                <w:rFonts w:ascii="宋体" w:hAnsi="宋体" w:eastAsia="宋体" w:cs="宋体"/>
                <w:color w:val="auto"/>
                <w:kern w:val="0"/>
                <w:sz w:val="20"/>
                <w:szCs w:val="20"/>
                <w:highlight w:val="none"/>
              </w:rPr>
              <w:tab/>
            </w:r>
            <w:r>
              <w:rPr>
                <w:rFonts w:ascii="宋体" w:hAnsi="宋体" w:eastAsia="宋体" w:cs="宋体"/>
                <w:color w:val="auto"/>
                <w:kern w:val="0"/>
                <w:sz w:val="20"/>
                <w:szCs w:val="20"/>
                <w:highlight w:val="none"/>
              </w:rPr>
              <w:t>屏幕参数：整机屏幕采用98英寸UHD超高清LCD液晶屏,4K分辨率,色彩度10bit ,可视角度178°，全高清4K系统图标显示莱茵国际认证硬件防蓝光，整机屏幕与屏幕保护层采用零贴合技术，书写延时≤30ms;色域达到 90%NTSC，支持≥5种色彩空间选择,在色彩空间sRGB模式下达到色准△E≤1.5；</w:t>
            </w:r>
          </w:p>
          <w:p>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3.系统配置：≥WIN10企业版正版激活系统，≥I5 12代，8G+256G；</w:t>
            </w:r>
          </w:p>
          <w:p>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4.摄像能力：≥整机内置4800W像素摄像头，水平视场角≥92°且不能影响画面畸变；支持智能取景，保证人物最佳视角；支持声源定位，电子云台，无需机械转动，自动给发言人特写镜头；支持BYOM技术，电脑可无线调用一体机内置摄像头，麦克风，音响方便快捷安全的视频会议。</w:t>
            </w:r>
          </w:p>
          <w:p>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5.拾音扩音能力：≥8阵列麦克风，8米有效拾音距离，具备智能AI降噪算法及混响抑制；采用2.1声道多媒体音箱，2*10W（中高音）+20W（低音）扬声器;</w:t>
            </w:r>
          </w:p>
          <w:p>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6.集控管理：支持集控管理平台软件对接，实现集控相关功能，如：远程桌面控制，恢复出厂设置，检查系统更新，开关机，命令行等功能。</w:t>
            </w:r>
          </w:p>
          <w:p>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7.I/O接口:≥2路HDMI IN；≥1路 USB 2.0；≥2路USB 3.0；≥1路Type-C；≥1路TOUCH；≥1路AUDIO OUT；≥1路RS232；</w:t>
            </w:r>
          </w:p>
          <w:p>
            <w:pPr>
              <w:widowControl/>
              <w:jc w:val="left"/>
              <w:rPr>
                <w:rFonts w:hint="eastAsia" w:ascii="宋体" w:hAnsi="宋体" w:eastAsia="宋体" w:cs="宋体"/>
                <w:color w:val="auto"/>
                <w:kern w:val="0"/>
                <w:sz w:val="20"/>
                <w:szCs w:val="20"/>
                <w:highlight w:val="none"/>
                <w14:ligatures w14:val="none"/>
              </w:rPr>
            </w:pPr>
            <w:r>
              <w:rPr>
                <w:rFonts w:ascii="宋体" w:hAnsi="宋体" w:eastAsia="宋体" w:cs="宋体"/>
                <w:color w:val="auto"/>
                <w:kern w:val="0"/>
                <w:sz w:val="20"/>
                <w:szCs w:val="20"/>
                <w:highlight w:val="none"/>
              </w:rPr>
              <w:t>8.</w:t>
            </w:r>
            <w:r>
              <w:rPr>
                <w:rFonts w:hint="eastAsia" w:ascii="宋体" w:hAnsi="宋体" w:cs="宋体"/>
                <w:color w:val="auto"/>
                <w:kern w:val="0"/>
                <w:szCs w:val="21"/>
                <w:highlight w:val="none"/>
                <w:lang w:bidi="ar"/>
              </w:rPr>
              <w:t>★</w:t>
            </w:r>
            <w:r>
              <w:rPr>
                <w:rFonts w:ascii="宋体" w:hAnsi="宋体" w:eastAsia="宋体" w:cs="宋体"/>
                <w:color w:val="auto"/>
                <w:kern w:val="0"/>
                <w:sz w:val="20"/>
                <w:szCs w:val="20"/>
                <w:highlight w:val="none"/>
              </w:rPr>
              <w:t>投标时需提供产品原厂授权、原厂质保承诺（加盖原厂公章）</w:t>
            </w:r>
          </w:p>
        </w:tc>
        <w:tc>
          <w:tcPr>
            <w:tcW w:w="801" w:type="dxa"/>
            <w:shd w:val="clear" w:color="auto" w:fill="auto"/>
            <w:vAlign w:val="center"/>
          </w:tcPr>
          <w:p>
            <w:pPr>
              <w:widowControl/>
              <w:jc w:val="center"/>
              <w:rPr>
                <w:rFonts w:hint="eastAsia" w:ascii="宋体" w:hAnsi="宋体" w:eastAsia="宋体" w:cs="宋体"/>
                <w:color w:val="auto"/>
                <w:kern w:val="0"/>
                <w:sz w:val="20"/>
                <w:szCs w:val="20"/>
                <w:highlight w:val="none"/>
                <w:lang w:val="en-US" w:eastAsia="zh-CN" w:bidi="ar-SA"/>
                <w14:ligatures w14:val="none"/>
              </w:rPr>
            </w:pPr>
            <w:r>
              <w:rPr>
                <w:rFonts w:hint="eastAsia" w:ascii="宋体" w:hAnsi="宋体" w:eastAsia="宋体" w:cs="宋体"/>
                <w:color w:val="auto"/>
                <w:kern w:val="0"/>
                <w:sz w:val="20"/>
                <w:szCs w:val="20"/>
                <w:highlight w:val="none"/>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HDMI线</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4K高清</w:t>
            </w:r>
            <w:r>
              <w:rPr>
                <w:rFonts w:hint="eastAsia" w:ascii="宋体" w:hAnsi="宋体" w:cs="宋体"/>
                <w:kern w:val="0"/>
                <w:sz w:val="20"/>
                <w:szCs w:val="20"/>
                <w:lang w:eastAsia="zh-CN"/>
                <w14:ligatures w14:val="none"/>
              </w:rPr>
              <w:t>线</w:t>
            </w:r>
            <w:r>
              <w:rPr>
                <w:rFonts w:hint="eastAsia" w:ascii="宋体" w:hAnsi="宋体" w:eastAsia="宋体" w:cs="宋体"/>
                <w:kern w:val="0"/>
                <w:sz w:val="20"/>
                <w:szCs w:val="20"/>
                <w14:ligatures w14:val="none"/>
              </w:rPr>
              <w:t>，长度30m</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根</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多媒体盒</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桌面/接入式</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个</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无纸化会议平板</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内存6G,存储128G，10.4英寸LTE全网通平板电脑</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无纸化会议管理器</w:t>
            </w:r>
          </w:p>
        </w:tc>
        <w:tc>
          <w:tcPr>
            <w:tcW w:w="5967" w:type="dxa"/>
            <w:shd w:val="clear" w:color="auto" w:fill="auto"/>
            <w:vAlign w:val="center"/>
          </w:tcPr>
          <w:p>
            <w:pPr>
              <w:tabs>
                <w:tab w:val="left" w:pos="0"/>
              </w:tabs>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会议系统包含会议终端、会议后台、会议管理终端以及主持人管理。</w:t>
            </w:r>
          </w:p>
          <w:p>
            <w:pPr>
              <w:pStyle w:val="262"/>
              <w:tabs>
                <w:tab w:val="left" w:pos="0"/>
              </w:tabs>
              <w:ind w:firstLine="0" w:firstLineChars="0"/>
              <w:jc w:val="left"/>
              <w:rPr>
                <w:rFonts w:hint="eastAsia" w:ascii="宋体" w:hAnsi="宋体" w:eastAsia="宋体" w:cs="宋体"/>
                <w:color w:val="auto"/>
                <w:kern w:val="0"/>
                <w:sz w:val="20"/>
                <w:szCs w:val="20"/>
                <w:highlight w:val="none"/>
                <w14:ligatures w14:val="none"/>
              </w:rPr>
            </w:pPr>
            <w:r>
              <w:rPr>
                <w:rFonts w:hint="eastAsia" w:ascii="宋体" w:hAnsi="宋体" w:eastAsia="宋体" w:cs="宋体"/>
                <w:color w:val="auto"/>
                <w:kern w:val="0"/>
                <w:sz w:val="20"/>
                <w:szCs w:val="20"/>
                <w:highlight w:val="none"/>
                <w14:ligatures w14:val="none"/>
              </w:rPr>
              <w:t>1、主界面悬浮球点击可进行快捷操作（消息、服务、评价、同屏、投影）。悬浮球点击消息按钮，跳转进入内部沟通界面。悬浮球点击同屏按钮，界面底部出现分享开始，即开启同屏功能。</w:t>
            </w:r>
          </w:p>
          <w:p>
            <w:pPr>
              <w:pStyle w:val="262"/>
              <w:tabs>
                <w:tab w:val="left" w:pos="0"/>
              </w:tabs>
              <w:ind w:firstLine="0" w:firstLineChars="0"/>
              <w:jc w:val="left"/>
              <w:rPr>
                <w:rFonts w:hint="eastAsia" w:ascii="宋体" w:hAnsi="宋体" w:eastAsia="宋体" w:cs="宋体"/>
                <w:color w:val="auto"/>
                <w:kern w:val="0"/>
                <w:sz w:val="20"/>
                <w:szCs w:val="20"/>
                <w:highlight w:val="none"/>
                <w14:ligatures w14:val="none"/>
              </w:rPr>
            </w:pPr>
            <w:r>
              <w:rPr>
                <w:rFonts w:hint="eastAsia" w:ascii="宋体" w:hAnsi="宋体" w:eastAsia="宋体" w:cs="宋体"/>
                <w:color w:val="auto"/>
                <w:kern w:val="0"/>
                <w:sz w:val="20"/>
                <w:szCs w:val="20"/>
                <w:highlight w:val="none"/>
                <w14:ligatures w14:val="none"/>
              </w:rPr>
              <w:t>2、进入会议议程可查看议题信息，议题资料。查看议题列席功能。打开议题资料，有搜索、批注及跳转页码等功能模块。议题资料搜索功能，支持按大纲、页码、签批标记查找。手写批注流畅支持对会议文档的源文件手写签批、黄色高亮、蓝色下划线、红色删除线等功能。提供会议议程管理功能，主持人可对会议议程进行状态控制（如：进行、等待、结束议程），还可以调整议程顺序。</w:t>
            </w:r>
          </w:p>
          <w:p>
            <w:pP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会议管理界面，发起同屏或投影、创建投票、发起投票、发布临时会议通知、进行同屏管理、切换主讲人、开启会议和关闭会议。同屏管理：主持人审批与会人员的同屏申请，同时可以发起强制同屏，分享某个与会人员的屏幕给所有人。</w:t>
            </w:r>
          </w:p>
          <w:p>
            <w:pPr>
              <w:pStyle w:val="262"/>
              <w:tabs>
                <w:tab w:val="left" w:pos="0"/>
              </w:tabs>
              <w:ind w:firstLine="0" w:firstLineChars="0"/>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会议议题的名称会在会议资料里自动生成文件夹，保存在会议资料里，对应议程的相关附件材料上传，要在对应的议程上挂接附件，才能显示在议程附件里。不能通过选择会议资料里的文件夹上传，通过会议资料上传的文件只显示在会议资料文件里，不会出现在对应的议程附件里。点击下载会下载该行的会议资料文件夹，对该会议下的参会人员赋权情况分为三种：会前、会中、会后；权限类型分为三种：允许打开、允许下载、允许签批；提供全选和反选。支持议程主文件及附件权限管理功能，每项议程可勾选不同的人员查看相对应的文件，实现会议文档的可控制权限。议程附件可根据会前、会中、会后勾选相对应的人员及下载查看权限。</w:t>
            </w:r>
          </w:p>
          <w:p>
            <w:pPr>
              <w:pStyle w:val="262"/>
              <w:tabs>
                <w:tab w:val="left" w:pos="0"/>
              </w:tabs>
              <w:ind w:firstLine="0" w:firstLineChars="0"/>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6.参会人员可分为固定坐席和非固定坐席，固定坐席能查看当前会议所有议题及资料，非固定坐席只能查看进行是议题及资料。</w:t>
            </w:r>
          </w:p>
          <w:p>
            <w:pPr>
              <w:pStyle w:val="262"/>
              <w:tabs>
                <w:tab w:val="left" w:pos="0"/>
              </w:tabs>
              <w:ind w:firstLine="0" w:firstLineChars="0"/>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支持投票表决，可根据不同的投票设定人员投票权限，投票功能简便易用，可以随时设置、增添投票内容与投票方式，并以图形形式实时统计；会议投票支持三选一、二选一及自定义单选多选，支持有权限的用户在会议进行过程中发起投票，支持投票结果的导出；</w:t>
            </w:r>
          </w:p>
          <w:p>
            <w:pPr>
              <w:pStyle w:val="262"/>
              <w:tabs>
                <w:tab w:val="left" w:pos="0"/>
              </w:tabs>
              <w:ind w:firstLine="0" w:firstLineChars="0"/>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8.提供大屏多画面无线动态投影功能，最多支持16路画面同时投影，可以将与会情况、投票统计界面、会议信息、欢迎标语一键投影到大屏幕。主持人可控制每个用户投影权限，可让每个用户实现强制同屏。</w:t>
            </w:r>
          </w:p>
          <w:p>
            <w:pPr>
              <w:pStyle w:val="262"/>
              <w:tabs>
                <w:tab w:val="left" w:pos="0"/>
              </w:tabs>
              <w:ind w:firstLine="0" w:firstLineChars="0"/>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以上均需提供功能截图并加盖原厂公章。</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套</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78" w:type="dxa"/>
            <w:gridSpan w:val="5"/>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b/>
                <w:bCs/>
                <w:kern w:val="0"/>
                <w:sz w:val="20"/>
                <w:szCs w:val="20"/>
                <w14:ligatures w14:val="none"/>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信息交互系统</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显示尺寸：55 inch</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物理分辨率：3840 × 2160</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背光源类型：E-LED</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显示比例：16: 9</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屏前亮度：350nits</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对比度：1200:1</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刷新率：60 Hz</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响应时间：≤8 ms</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色域：68% NTSC</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色深度：8 Bit (16.7million)</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可视角：178°(H)/178°(V)</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 xml:space="preserve">连续使用时间：7 × 16 h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CPU：Cortex-A17 4核 主频最高达 1.8GHz</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内存：2 GB</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内置存储：16 GB EMMC</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 xml:space="preserve">操作系统：Android 7.1 </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提供具有CNAS标识的国家权威检测机构出具的检测报告复印件并加盖原厂公章）</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或者抽样文件校验，无法通过校验的素材不会进行播放，防止播放素材的篡改。（提供具有CNAS标识的国家权威检测机构出具的检测报告复印件并加盖原厂公章）</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双基色条屏</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点间距：4.75mm；像素组成：1R1G；驱动方式：1/16扫描 恒流驱动；最大功耗≤600W/m2 ；亮度：≥600cd/m2；显示颜色：红色，净尺寸：6080mm×304mm</w:t>
            </w:r>
          </w:p>
          <w:p>
            <w:pPr>
              <w:widowControl/>
              <w:jc w:val="left"/>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w:t>
            </w:r>
            <w:r>
              <w:rPr>
                <w:rFonts w:hint="eastAsia" w:ascii="宋体" w:hAnsi="宋体" w:eastAsia="宋体" w:cs="宋体"/>
                <w:kern w:val="0"/>
                <w:sz w:val="20"/>
                <w:szCs w:val="20"/>
                <w14:ligatures w14:val="none"/>
              </w:rPr>
              <w:t>利旧</w:t>
            </w:r>
            <w:r>
              <w:rPr>
                <w:rFonts w:hint="eastAsia" w:ascii="宋体" w:hAnsi="宋体" w:eastAsia="宋体" w:cs="宋体"/>
                <w:kern w:val="0"/>
                <w:sz w:val="20"/>
                <w:szCs w:val="20"/>
                <w:lang w:eastAsia="zh-CN"/>
                <w14:ligatures w14:val="none"/>
              </w:rPr>
              <w:t>）</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lang w:val="en-US" w:eastAsia="zh-CN"/>
                <w14:ligatures w14:val="none"/>
              </w:rPr>
            </w:pPr>
            <w:r>
              <w:rPr>
                <w:rFonts w:hint="eastAsia" w:ascii="宋体" w:hAnsi="宋体" w:cs="宋体"/>
                <w:kern w:val="0"/>
                <w:sz w:val="20"/>
                <w:szCs w:val="20"/>
                <w:lang w:val="en-US" w:eastAsia="zh-CN"/>
                <w14:ligatures w14:val="none"/>
              </w:rPr>
              <w:t>3</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搬运测试</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LCD屏搬运、调测</w:t>
            </w:r>
          </w:p>
        </w:tc>
        <w:tc>
          <w:tcPr>
            <w:tcW w:w="801" w:type="dxa"/>
            <w:shd w:val="clear" w:color="auto" w:fill="auto"/>
            <w:vAlign w:val="center"/>
          </w:tcPr>
          <w:p>
            <w:pPr>
              <w:widowControl/>
              <w:jc w:val="center"/>
              <w:rPr>
                <w:rFonts w:hint="eastAsia" w:ascii="宋体" w:hAnsi="宋体" w:eastAsia="宋体" w:cs="宋体"/>
                <w:kern w:val="0"/>
                <w:sz w:val="20"/>
                <w:szCs w:val="20"/>
                <w:lang w:eastAsia="zh-CN"/>
                <w14:ligatures w14:val="none"/>
              </w:rPr>
            </w:pPr>
            <w:r>
              <w:rPr>
                <w:rFonts w:hint="eastAsia" w:ascii="宋体" w:hAnsi="宋体" w:cs="宋体"/>
                <w:kern w:val="0"/>
                <w:sz w:val="20"/>
                <w:szCs w:val="20"/>
                <w:lang w:eastAsia="zh-CN"/>
                <w14:ligatures w14:val="none"/>
              </w:rPr>
              <w:t>项</w:t>
            </w:r>
          </w:p>
        </w:tc>
        <w:tc>
          <w:tcPr>
            <w:tcW w:w="986" w:type="dxa"/>
            <w:shd w:val="clear" w:color="auto" w:fill="auto"/>
            <w:vAlign w:val="center"/>
          </w:tcPr>
          <w:p>
            <w:pPr>
              <w:widowControl/>
              <w:jc w:val="center"/>
              <w:rPr>
                <w:rFonts w:hint="eastAsia" w:ascii="宋体" w:hAnsi="宋体" w:eastAsia="宋体" w:cs="宋体"/>
                <w:kern w:val="0"/>
                <w:sz w:val="20"/>
                <w:szCs w:val="20"/>
                <w:lang w:val="en-US" w:eastAsia="zh-CN"/>
                <w14:ligatures w14:val="none"/>
              </w:rPr>
            </w:pPr>
            <w:r>
              <w:rPr>
                <w:rFonts w:hint="eastAsia" w:ascii="宋体" w:hAnsi="宋体" w:cs="宋体"/>
                <w:kern w:val="0"/>
                <w:sz w:val="20"/>
                <w:szCs w:val="20"/>
                <w:lang w:val="en-US" w:eastAsia="zh-CN"/>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框架结构</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黑色铝型材，框架尺寸：0.68m*0.24m，明装</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控制系统</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支持的屏体类型：单色/双色；单网线级联接收卡数最大值：256；扫描方式：全室外扫描；扫描方式配置：全智能室外扫描配置；灰度级数最大值：65536(64k)；数据时钟频率最大值：20.83MHz；刷新率60Hz~3000Hz；亮度调节级数：128级</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套</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78" w:type="dxa"/>
            <w:gridSpan w:val="5"/>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扩音系统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扩声音箱</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1.阻抗HK.γ：8Ω</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2.频响：55Hz~20KHz</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3.额定功率≥300W</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4.灵敏度≥98dB/W/M</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5.水平覆盖角≥80°，垂直覆盖角≥60°</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6.高音：1.4"压缩高音单元×1</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7.低音：10"低音×1</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专业扩声音箱</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1.阻抗HK.γ：8Ω</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2.频响：60Hz~20KHz</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3.额定功率≥200W</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4.灵敏度≥96dB/W/M</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5.水平覆盖角≥80°，垂直覆盖角≥60°</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6.高音：1.4"压缩高音单元×1</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7.低音：8"低音×1</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立体声功放</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1.1U机箱设计，采用D类数字功放。</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2.标准XLR输入接口，和LINK输出口，简洁的接口更加方便不同用户需求。</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3.电源采用开关电源技术，效率高，有效的抑制电源谐波。</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 xml:space="preserve">4.内置智能削峰限幅器，支持开机软启动，防止开机时向电网吸收大电流，干扰其它用电设备。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5.具有：过压保护，欠压保护，过流保护，直流保护，输出短路保护，温控风扇等功能。</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6.输出功率：立体声@8Ω：≥500W×2；立体声@4Ω：≥850W×2；桥接@8Ω：≥1700W。</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数字音频处理器</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1.数字音频处理器支持≥4路平衡式话筒/线路输入通道，采用裸线接口端子，平衡接法；支持≥4路平衡式线路输出，采用裸线接口端子，平衡接法。</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2.输入通道支持前级放大、信号发生器、扩展器、压缩器、≥5段参量均衡、AM自动混音功能、AFC自适应反馈消除、AEC回声消除、ANC噪声消除。</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3.输出通道支持≥31段图示均衡器、延时器、分频器、高低通滤波器、限幅器。</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4.支持≥24bit/48kHz的声音，支持输入通道48V幻象供电。</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5.具有液晶显示屏，支持显示设备网络信息、实时电平、通道静音状态、矩阵混音状态。（需提供设备界面截图佐证）</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6.支持通过手机APP软件进行操作控制，面板具备USB接口，支持多媒体存储，可进行播放或存储录播。（提供具有CNAS标识的国家权威检测机构出具的检测报告复印件并加盖原厂公章）</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7.配置双向RS-232接口，可用于控制外部设备；配置RS-485接口，可实现自动摄像跟踪功能。配置≥8通道可编程GPIO控制接口（可自定义输入输出）。</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8.支持断电自动保护记忆功能。支持通道拷贝、粘贴、联控功能。支持通过浏览器访问设备，下载自带管理控制软件；可工作在XP/Windows7、8、10等系统环境下。</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反馈抑制器</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1.高性能DSP处理，≥40-bit DPS处理器（400兆主频），提供≥32-bit/48kHz的声音。</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2.采用“陷波”+“移频”双方式进行反馈抑制。陷波器提供12固定点+12动态点。高精度移频，范围≥-10Hz到10Hz。（提供功能界面截图佐证并加原厂公章）</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3.均衡器支持≥31段图示均衡器和8段参量均衡器。（提供功能界面截图佐证并加原厂公章）</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4.分频器支持巴特沃斯，贝塞尔，林克威治-瑞利三种类型及多种倍频程。</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5.具有一个IPS真彩显示屏。支持中英文切换显示。</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6.具有≥48个陷波器状态LED指示灯实时显示，每通道≥12个静态+≥12个动态陷波器。</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7.具有双通道直通，一键重置陷波点配置功能。</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8.支持≥4个场景切换。</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9.支持设备定位功能、断电自动保护记忆功能。</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10.输入通道及插座≥2路XLR与TRS多功能座模拟输入；输出通道及插座≥2路XLR公座+≥2路TRS公座模拟输出。</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全路数字调音台</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1.具有≥8路数字增益话放通道、≥2路高阻单声通道、≥2组立体声输入通道，话筒输入接口带48V幻象电源。</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2.具有≥1组立体主输出通道、≥4路AUX辅助输出通道、≥1路TRS监听输出通道。</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3.具有≥8路DCA编组、≥8路静音编组，输入输出、效果器通道均可编入。（提供具有CNAS标识的国家权威检测机构出具的检测报告复印件并加盖原厂公章）</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具有≥2路USB播放通道，支持USB录音、播放功能，支持APE\MP3\FLAC\WAV无损音频格式。内置≥4G的媒体空间，可导入音乐文件或导出录音文件。（提供具有CNAS标识的国家权威检测机构出具的检测报告复印件并加盖原厂公章）</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一拖二双无线话筒</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1.频率范围：优于540MHz-590MHz、640MHz-690MHz。</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2.配套有≥1台接收主机和≥2个无线手持话筒。</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3.采用独有数字U段传输技术，pi/4-DQPSK调制方式。</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4.采用独有的加密方式进行音频传输，保障会议内容安全。</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5.采用独有的ID码导频技术，可防止出现串频干扰。</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套</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一拖四无线话筒</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1.频率指标不低于：支持470-510MHz、540-590MHz、640-690MHz、807-830MHz。</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2.系统包括有≥一台主机+≥两台桌面式无线麦克。</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5.平衡和非平衡两种选择输出端口，适应不同的设备连接需求。</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6.接收机指标：采用二次变频超外差的接收机方式，灵敏度: ≥12dB μV（80dBS/N)，灵敏度调节范围:≥12-32dB μV，频率响应不低于:80Hz-18KHz（±3dB）。</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7.发射机指标：天线程式: 内置螺旋天线</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套</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W-C电源时序器</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2.当远程控制有效时同时控制后板ALARM（报警）端口导通以起到级联控制ALARM（报警）功能。</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3.单个通道最大负载功率≥2200W，所有通道负载总功率不小于6000W。输出连接器：多用途电源插座。</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4.具有一路及以上USB输出接口。</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HDMI线</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4K高清</w:t>
            </w:r>
            <w:r>
              <w:rPr>
                <w:rFonts w:hint="eastAsia" w:ascii="宋体" w:hAnsi="宋体" w:cs="宋体"/>
                <w:kern w:val="0"/>
                <w:sz w:val="20"/>
                <w:szCs w:val="20"/>
                <w:lang w:eastAsia="zh-CN"/>
                <w14:ligatures w14:val="none"/>
              </w:rPr>
              <w:t>线</w:t>
            </w:r>
            <w:r>
              <w:rPr>
                <w:rFonts w:hint="eastAsia" w:ascii="宋体" w:hAnsi="宋体" w:eastAsia="宋体" w:cs="宋体"/>
                <w:kern w:val="0"/>
                <w:sz w:val="20"/>
                <w:szCs w:val="20"/>
                <w14:ligatures w14:val="none"/>
              </w:rPr>
              <w:t>，长度30m</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根</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多媒体盒</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桌面/接入式</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个</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78" w:type="dxa"/>
            <w:gridSpan w:val="5"/>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90"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防火墙</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1、防火墙吞吐量≥10Gbps，最大并发连接数≥800万，IPS吞吐量≥3Gbps，新建连接数≥20万；</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2、下一代防火墙，配置千兆电口数量≥8个；千兆光口数量≥2个；万兆光口数量≥4个；2个扩展槽，可扩展4x10GE(SFP+)光口接口卡；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3、支持静态路由、策略路由、RIP、OSPF、BGP、ISIS等路由协议，支持IPV6，支持IPv6协议栈、IPV6穿越技术、IPV6路由协议；</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4、支持自动扫描识别资产端口和协议启用情况；</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5、支持对常见应用服务（HTTP、FTP、SSH、SMTP、IMAP）和数据库软件（MySQL、Oracle、MSSQL）的口令暴力破解防护功能；</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6、支持基于应用层协议的攻击防范包括：HTTP、HTTPS、DNS、SIP 等Flood攻击；</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7、可识别应用层协议数量≥5000种，可支持基于应用层协议设置流控策略，包括设置最大带宽、保证带宽、协议流量优先级等；</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8、支持策略的全生命周期展现；支持查看IP地址对象、对象组被策略引用的情况，提供功能截图；支持扩展防病毒功能；为保证兼容性与统一管理，要求防火墙与核心交换机为同一品牌；</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9、</w:t>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为保证网络联动效果，无线控制器与核心交换机同品牌。</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690"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核心交换机</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整机独立主控引擎插槽≥2个，独立业务插槽≥3个，风扇≥2个，电源槽位≥2个，交换容量≥167Tbps，包转发性能≥36000Mpps；</w:t>
            </w:r>
          </w:p>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支持IEEE 802.3az；支持虚拟化技术，可将多台物理设备虚拟化为1台逻辑设备，虚拟组内设备具备统一的二层及三层转发表项，统一的管理界面；</w:t>
            </w:r>
          </w:p>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支持多对一镜像,基于流的镜像，一对多镜像。支持SPAN、RSPAN远程镜像，支持VLAN的镜像；支持IPv6静态路由、RIPng、OSPF v3、BGP4+ 等路由协议；</w:t>
            </w:r>
          </w:p>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本次配置双主控、双电源、交换网板满配、千兆电口≥60个，千兆光口≥12个，万兆光口≥8个；</w:t>
            </w:r>
          </w:p>
          <w:p>
            <w:pPr>
              <w:widowControl/>
              <w:jc w:val="left"/>
              <w:rPr>
                <w:rFonts w:hint="eastAsia" w:ascii="宋体" w:hAnsi="宋体" w:eastAsia="宋体" w:cs="宋体"/>
                <w:kern w:val="0"/>
                <w:sz w:val="20"/>
                <w:szCs w:val="20"/>
                <w14:ligatures w14:val="none"/>
              </w:rPr>
            </w:pP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支持防雷等级≥6KV，提供测试报告并加盖原厂公章；</w:t>
            </w:r>
          </w:p>
          <w:p>
            <w:pPr>
              <w:widowControl/>
              <w:jc w:val="left"/>
              <w:rPr>
                <w:rFonts w:hint="eastAsia" w:ascii="宋体" w:hAnsi="宋体" w:eastAsia="宋体" w:cs="宋体"/>
                <w:kern w:val="0"/>
                <w:sz w:val="20"/>
                <w:szCs w:val="20"/>
                <w14:ligatures w14:val="none"/>
              </w:rPr>
            </w:pP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支持基础安全保护策略，可实现ARP、DHCP、ICMP、IP扫描、DHCP V6、ND等各种攻击的自动防，可自定义抗攻击的报文类型，提供权威第三方检验报告证明并加盖原厂公章；</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90"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内网交换机</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24口万兆接入交换机</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1、交换容量≥3.36Tbps，包转发率≥126Mpps；</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2、固化10/100/1000M以太网端口≥24，固化10G/1G SFP+光接口≥4个；</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w:t>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为保证设备在受到外界机械碰撞时能够正常运行，要求所投交换机IK防护测试级别至少达到IK05，提供第三方权威机构测试报告证明；</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4、支持IPV4/IPV6静态路由，RIP、RIPng</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6、支持特有的CPU保护策略，对发往CPU的数据流，进行流区分和优先级队列分级处理，并根据需要实施带宽限速，充分保护CPU不被非法流量占用、恶意攻击和资源消耗</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0"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24口POE交换机</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24口POE接入层交换机（万兆上行）</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1、交换容量≥3.36Tbps，包转发率≥126Mpps；</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2、固化10/100/1000M以太网端口≥24，固化10G SFP+万兆光接口≥4个；</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3、支持POE和POE+,同时可POE供电端口≥24个，POE最大输出功率≥370W</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w:t>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为保证设备在受到外界机械碰撞时能够正常运行，要求所投交换机IK防护测试级别至少达到IK05，提供第三方权威机构测试报告证明；</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5、支持IPV4/IPV6静态路由，RIP、RIPng</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7、支持特有的CPU保护策略，对发往CPU的数据流，进行流区分和优先级队列分级处理，并根据需要实施带宽限速，充分保护CPU不被非法流量占用、恶意攻击和资源消耗</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0"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光模块</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SFP+ 万兆模块(1310nm,10km,LC)</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0"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无线控制器</w:t>
            </w:r>
          </w:p>
        </w:tc>
        <w:tc>
          <w:tcPr>
            <w:tcW w:w="5967" w:type="dxa"/>
            <w:shd w:val="clear" w:color="auto" w:fill="auto"/>
            <w:vAlign w:val="center"/>
          </w:tcPr>
          <w:p>
            <w:pPr>
              <w:widowControl/>
              <w:spacing w:after="240"/>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1、标准1U机架式结构，简化运维，便于快速传输配置文件，至少固化1个USB接口。</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2、固化千兆电口≥8个，固化千兆光口≥1个，设备固化万兆光口≥1个，支持内存≥4G；内部实配硬盘插槽，且实配硬盘容量≥1T。配置96个无线控制器授权；</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w:t>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防护等级≥IK07，提供第三方权威机构官方查询结果截图（需体现设备防护等级）和查询链接。；</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4、最大AP可管理数≥800支持内存≥4G，转发性能≥8Gbps，提供官网链接和截图证明；</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5、支持将用户上下线信息发送给第三方系统；</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6、支持内置portal认证页面定制，有专业知识的人员可以定义任何页面，做到完全自定义包上传。</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7、支持将用户上下线信息发送给第三方系统。</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8、支持短信认证、固定账号认证、访客二维码、微信认证多种方式认证页面合一，由用户选择自己想要的认证方式进行认证上网；支持中移动portal2.0认证。</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9、</w:t>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为保证网络联动效果，无线控制器与核心交换机同品牌。</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0"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无线AP</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放装式AP</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1、支持标准的802.11ax协议,采用双路双频设计，可同时工作在802.11ax和802.11a/b/g/n/ac模式，支持mu-mimo特性；</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2、整机4条空间流，整机最大无线速率≥2.97Gbps</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3、至少支持1个1G以太网端口、1个2.5GSFP光口</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w:t>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支持防盗锁孔，内置蓝牙5.1，提供官网链接和截图并加盖厂商公章证明。</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w:t>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防护等级≥IK08，提供第三方权威机构官方查询结果截图（需体现设备防护等级）和查询链接。</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w:t>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为了降低辐射对人体带来的潜在危害，SAR值不高于2.0W/kg，提供权威第三方检测报告证明。</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7、避免无线网络中私接非法AP，所投AP具有非法AP的精确反制和模糊反制功能，能够主动识别非法设备并令非法设备不能使用</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8、所投AP具有WLAN自动网优功能，不借助任何网络优化软件，仅通过AP配置进行无线网络优化，降低无线网络中的频段干扰</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9、为避免无线网络中私接非法AP的影响，设备应支持802.11w防御Deauth攻击功能，保证终端正常关联使用；</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78" w:type="dxa"/>
            <w:gridSpan w:val="5"/>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安防监控系统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400万筒型网络摄像机</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最高分辨率可达1920 × 1080 @25 fps，在该分辨率下可输出实时图像</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支持越界侦测，区域入侵侦测</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支持ROI感兴趣区域增强编码，支持Smart265/264编码，可根据场景情况自适应调整码率分配，有效节省存储成本</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支持背光补偿，强光抑制，3D数字降噪，120 dB宽动态适应不同环境</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采用高效阵列红外灯，使用寿命长，红外照射距离最远可达50 m</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符合IP66防尘防水设计，可靠性高</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400万海螺型网络摄像机</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最高分辨率可达1920 × 1080 @25 fps，在该分辨率下可输出实时图像</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智能侦测：越界侦测，区域入侵侦测</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支持ROI感兴趣区域增强编码，支持Smart265/264编码，可根据场景情况自适应调整码率分配，有效节省存储成本</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支持背光补偿，强光抑制，3D数字降噪，120 dB宽动态适应不同环境</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采用高效阵列红外灯，使用寿命长，红外照射距离最远可达30 m</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符合IP66防尘防水设计，可靠性高</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400万星光海螺型网络摄像机（含拾音功能）</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最高分辨率可达1920 × 1080 @25 fps，在该分辨率下可输出实时图像</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支持Smart侦测：10项事件检测，2项异常检测</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支持ROI感兴趣区域增强编码，支持Smart265/264编码，可根据场景情况自适应调整码率分配，有效节省存储成本</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支持背光补偿，强光抑制，3D数字降噪，120 dB宽动态，适应不同监控环境</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采用高效阵列红外灯，使用寿命长，红外照射距离最远可达30 m</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符合IP66防尘防水设计</w:t>
            </w:r>
          </w:p>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1个内置麦克风</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存储设备</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2U机架式9盘位嵌入式网络硬盘录像机，整机采用短机箱设计，搭载高性能ATX电源</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存储接口：9个SATA接口，可满配12TB硬盘</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视频接口：2×HDMI，2×VGA</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网络接口：2×RJ45 10/100/1000Mbps自适应以太网口</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报警接口：16路报警输入，4路报警输出</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串行接口：1路RS-232接口，1路全双工RS-485接口</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USB接口：2×USB 2.0，2×USB 3.0</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扩展接口：1×eSATA</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 xml:space="preserve">具有2个HDMI接口、2个VGA接口、2个RJ45千兆网络接口、2个USB2.0接口、2个USB3.0接口、1个RS232接口、1个RS485接口（可接入RS485键盘）、1个eSata接口；具有1路音频输入接口、2路音频输出接口，可内置9个SATA接口硬盘；（提供公安部检测报告并加盖原厂公章） </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具有16路报警输入接口、9路报警输出接口（其中第9路支持受控直流12V输出）；具有1路直流12V输出接口；（提供公安部检测报告并加盖原厂公章）</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企业级硬盘</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8T,7200RPM,3.5寸,SATA.</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显示设备</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22寸液晶显示屏</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显示：LED背光；分辨率1920*1080；亮度250cd/㎡，对比度：3000:1</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输入设备</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支持5760*1080，I7/独立显卡/16G内存/1T/4K</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24口POE交换机</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4口POE接入层交换机（万兆上行）</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1、交换容量≥3.36Tbps，包转发率≥126Mpps；</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2、固化10/100/1000M以太网端口≥24，固化10G SFP+万兆光接口≥4个；</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3、支持POE和POE+,同时可POE供电端口≥24个，POE最大输出功率≥370W</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w:t>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为保证设备在受到外界机械碰撞时能够正常运行，要求所投交换机IK防护测试级别至少达到IK05，提供第三方权威机构测试报告证明；</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5、支持IPV4/IPV6静态路由，RIP、RIPng</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7、支持特有的CPU保护策略，对发往CPU的数据流，进行流区分和优先级队列分级处理，并根据需要实施带宽限速，充分保护CPU不被非法流量占用、恶意攻击和资源消耗</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78" w:type="dxa"/>
            <w:gridSpan w:val="5"/>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b/>
                <w:bCs/>
                <w:kern w:val="0"/>
                <w:sz w:val="20"/>
                <w:szCs w:val="20"/>
                <w14:ligatures w14:val="none"/>
              </w:rPr>
              <w:t>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出入口目标识别设备</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操作系统：嵌入式Linux操作系统；</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屏幕参数： 7英寸触摸显示屏，屏幕比例9:16，屏幕分辨率600*1024；</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摄像头参数：采用宽动态200万双目摄像头；</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认证方式：支持人脸、刷卡（IC卡、手机NFC卡、CPU卡序列号/内容、身份证卡序列号）、密码认证方式，可外接身份证、指纹、蓝牙、二维码功能模块；</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人脸验证：采用深度学习算法，支持单人或多人识别（最多5人同时认证）功能；支持照片、视频防假；1:N人脸验证速度≤0.2s，人脸验证准确率≥99%；</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工作电压： DC12V~24V/2A（电源需另配）；</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根据设定事件的联动关系，当检测到该事件发生时，应能触发对应的动作。（提供公安部检测报告并加盖原厂公章）</w:t>
            </w:r>
            <w:r>
              <w:rPr>
                <w:rFonts w:hint="eastAsia" w:ascii="宋体" w:hAnsi="宋体" w:eastAsia="宋体" w:cs="宋体"/>
                <w:kern w:val="0"/>
                <w:sz w:val="20"/>
                <w:szCs w:val="20"/>
                <w14:ligatures w14:val="none"/>
              </w:rPr>
              <w:br w:type="textWrapping"/>
            </w:r>
            <w:r>
              <w:rPr>
                <w:rFonts w:hint="eastAsia" w:ascii="宋体" w:hAnsi="宋体" w:cs="宋体"/>
                <w:color w:val="auto"/>
                <w:kern w:val="0"/>
                <w:szCs w:val="21"/>
                <w:highlight w:val="none"/>
                <w:lang w:bidi="ar"/>
              </w:rPr>
              <w:t>★</w:t>
            </w:r>
            <w:r>
              <w:rPr>
                <w:rFonts w:hint="eastAsia" w:ascii="宋体" w:hAnsi="宋体" w:eastAsia="宋体" w:cs="宋体"/>
                <w:kern w:val="0"/>
                <w:sz w:val="20"/>
                <w:szCs w:val="20"/>
                <w14:ligatures w14:val="none"/>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提供公安部检测报告并加盖原厂公章）</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出入口执行机构设备</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单门磁力锁（含支架）</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最大静态直线拉力：280kg(600Lbs)；</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断电开锁，满足消防要求；</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具有电锁状态指示灯（红灯为开锁状态， 绿灯为上锁状态）；</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支持锁状态侦测信号(门磁)输出：NO/NC/COM接点；</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开关电源</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定制</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开门按钮</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定制</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个</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78" w:type="dxa"/>
            <w:gridSpan w:val="5"/>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b/>
                <w:bCs/>
                <w:kern w:val="0"/>
                <w:sz w:val="20"/>
                <w:szCs w:val="20"/>
                <w14:ligatures w14:val="none"/>
              </w:rPr>
              <w:t>机房系统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防静电地板</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600*600*35 标准机房专业防静电地板</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m2</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铜排接地</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60mm*0.6mm紫铜带 汇流排40mm*4mm紫铜排</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cs="宋体"/>
                <w:kern w:val="0"/>
                <w:sz w:val="20"/>
                <w:szCs w:val="20"/>
                <w:lang w:val="en-US" w:eastAsia="zh-CN"/>
                <w14:ligatures w14:val="none"/>
              </w:rPr>
              <w:t>m</w:t>
            </w:r>
          </w:p>
        </w:tc>
        <w:tc>
          <w:tcPr>
            <w:tcW w:w="986" w:type="dxa"/>
            <w:shd w:val="clear" w:color="auto" w:fill="auto"/>
            <w:vAlign w:val="center"/>
          </w:tcPr>
          <w:p>
            <w:pPr>
              <w:widowControl/>
              <w:jc w:val="center"/>
              <w:rPr>
                <w:rFonts w:hint="default" w:ascii="宋体" w:hAnsi="宋体" w:eastAsia="宋体" w:cs="宋体"/>
                <w:kern w:val="0"/>
                <w:sz w:val="20"/>
                <w:szCs w:val="20"/>
                <w:lang w:val="en-US" w:eastAsia="zh-CN"/>
                <w14:ligatures w14:val="none"/>
              </w:rPr>
            </w:pPr>
            <w:r>
              <w:rPr>
                <w:rFonts w:hint="eastAsia" w:ascii="宋体" w:hAnsi="宋体" w:cs="宋体"/>
                <w:kern w:val="0"/>
                <w:sz w:val="20"/>
                <w:szCs w:val="20"/>
                <w:lang w:val="en-US" w:eastAsia="zh-CN"/>
                <w14:ligatures w14:val="none"/>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534" w:type="dxa"/>
            <w:shd w:val="clear" w:color="auto" w:fill="auto"/>
            <w:noWrap/>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机柜</w:t>
            </w:r>
          </w:p>
        </w:tc>
        <w:tc>
          <w:tcPr>
            <w:tcW w:w="5967" w:type="dxa"/>
            <w:shd w:val="clear" w:color="auto" w:fill="auto"/>
            <w:noWrap/>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800*1000*2000网络机柜</w:t>
            </w:r>
          </w:p>
        </w:tc>
        <w:tc>
          <w:tcPr>
            <w:tcW w:w="801" w:type="dxa"/>
            <w:shd w:val="clear" w:color="auto" w:fill="auto"/>
            <w:noWrap/>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个</w:t>
            </w:r>
          </w:p>
        </w:tc>
        <w:tc>
          <w:tcPr>
            <w:tcW w:w="986" w:type="dxa"/>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储能稳压器</w:t>
            </w:r>
          </w:p>
        </w:tc>
        <w:tc>
          <w:tcPr>
            <w:tcW w:w="5967" w:type="dxa"/>
            <w:shd w:val="clear" w:color="auto" w:fill="auto"/>
            <w:vAlign w:val="center"/>
          </w:tcPr>
          <w:p>
            <w:pPr>
              <w:widowControl/>
              <w:spacing w:after="240"/>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1.采用在线式双变换高频型储能稳压器，单进单出，容量不低于10kVA/9KW。</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 输出为额定阻性负载时，输入电压范围应不小于：176~264VAC。</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 输入功率因数：100%非线性负载时≥0.99，50%非线性负载时≥0.99，30%非线性负载时≥0.98。</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 输入电流谐波成份：100％非线性负载≤1.5%，50%非线性负载≤4.5%，30％非线性负载≤7.9%。</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 输出为空载和额定阻性负载，调节输入电压为储能稳压器上、下限值时，其稳压精度应≤0.5%。</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 输出额定电压应220/230/240VAC可调。</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 额定输出功率因数应≥0.9。</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8. 输出波形失真度，100%市电阻性负载：≤1.0%；100%市电非线性负载：≤2.4%。</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9. 系统效率：100%阻性负载时≥90.3%，50%阻性负载时≥89%，30%阻性负载时≥85.1%。</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10. 应具备直流冷启动功能：储能稳压器主机在没有接入市电时，可通过蓄电池组直接开机。</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11. 储能稳压器主机人机界面应配置LCD显示屏，同时应配置LED故障、状态显示灯，方便现场运维。</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12. 应配智能监控卡，可实现储能稳压器远程监控，最大200台储能稳压器集中监控；可远程关闭服务器、最大可实现控制200台服务器自动关机。</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13. 应支持选配干接点监控卡，实现储能稳压器状态及故障告警采用干接点信号的方式输出。</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台</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534" w:type="dxa"/>
            <w:shd w:val="clear" w:color="auto" w:fill="auto"/>
            <w:vAlign w:val="center"/>
          </w:tcPr>
          <w:p>
            <w:pPr>
              <w:widowControl/>
              <w:jc w:val="both"/>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蓄电池</w:t>
            </w:r>
          </w:p>
        </w:tc>
        <w:tc>
          <w:tcPr>
            <w:tcW w:w="5967" w:type="dxa"/>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1.本项目应采用阀控式密封铅酸蓄电池，单节蓄电池标称电压12V，单节蓄电池容量：≥100Ah。</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2.蓄电池正常浮充状态下，其浮充期待寿命可达10年，投标时应提供与本项目同型号、同规格产品彩页佐证，并加盖厂家公章。</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3.蓄电池静置28天后容量保存率应≥97.9%。</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4.蓄电池密封反应效率应≥96.8%。</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5.蓄电池安全阀开阀压力应在10~35kPa范围内，闭阀压力应在3~30kPa范围内。</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6.完全充电后的蓄电池以0.3I10A连续充电160h，无变形、无漏液。</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7.蓄电池间连接电压降应≤5.3mV</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8.防爆性能：蓄电池充电过程中遇明火，内部应不引燃、不引爆。</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9.蓄电池内阻应≤8mΩ，同组蓄电池内阻偏差应≤15%。</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10.低温敏感性：蓄电池10h率容量应≥0.93C10，外观应无破裂，过度膨胀及槽、盖分离现象。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11.同组蓄电池10h率容量试验时，最大实际容量与最小实际容量差值应≤2.3%</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12.蓄电池应符合YD/T 799-2010《通信用阀控式密封蓄电池》的要求，投标时须提供本项目蓄电池同规格、同型号的产品认证证书复印件及泰尔检验报告复印件，并加盖厂家公章。</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蓄电池应符合YD 5083-2005《电信设备抗地震性能检测规范》及YD/T 5096-2016《通信用电源设备抗地震性能检测规范》的要求，投标时须提供由第三方检测机构出具的与本项目投标同型号、同规格蓄电池的“7、8、9烈度抗地震检测报告”复印件（须有效期内，加盖厂家公章）；同时应提供由第三方检测机构出具的与本项目投标同型号、同规格蓄电池的 “信息通信设备抗震性能合格证”复印件（须有效期内，加盖厂家公章）。</w:t>
            </w:r>
          </w:p>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13.本项目每台电池柜（架）可安装1组蓄电池，每组蓄电池应配套独立的蓄电池开关，电池柜须满足GB/T 2423.17-2008《电工电子产品环境试验》标准要求，通过盐雾试验合格，投标时须提供同类电池柜盐雾检验报告复印件，并加盖厂家公章。（选配电池柜适用）包含蓄电池间的连接线缆，及电池组到储能稳压器主机的连接线缆</w:t>
            </w:r>
          </w:p>
        </w:tc>
        <w:tc>
          <w:tcPr>
            <w:tcW w:w="801" w:type="dxa"/>
            <w:shd w:val="clear" w:color="auto" w:fill="auto"/>
            <w:vAlign w:val="center"/>
          </w:tcPr>
          <w:p>
            <w:pPr>
              <w:widowControl/>
              <w:jc w:val="center"/>
              <w:rPr>
                <w:rFonts w:hint="eastAsia" w:ascii="宋体" w:hAnsi="宋体" w:eastAsia="宋体" w:cs="宋体"/>
                <w:kern w:val="0"/>
                <w:sz w:val="20"/>
                <w:szCs w:val="20"/>
                <w:lang w:val="en-US" w:eastAsia="zh-CN" w:bidi="ar-SA"/>
                <w14:ligatures w14:val="none"/>
              </w:rPr>
            </w:pPr>
            <w:r>
              <w:rPr>
                <w:rFonts w:hint="eastAsia" w:ascii="宋体" w:hAnsi="宋体" w:eastAsia="宋体" w:cs="宋体"/>
                <w:kern w:val="0"/>
                <w:sz w:val="20"/>
                <w:szCs w:val="20"/>
                <w14:ligatures w14:val="none"/>
              </w:rPr>
              <w:t>节</w:t>
            </w:r>
          </w:p>
        </w:tc>
        <w:tc>
          <w:tcPr>
            <w:tcW w:w="986" w:type="dxa"/>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78" w:type="dxa"/>
            <w:gridSpan w:val="5"/>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b/>
                <w:bCs/>
                <w:kern w:val="0"/>
                <w:sz w:val="20"/>
                <w:szCs w:val="20"/>
                <w14:ligatures w14:val="none"/>
              </w:rPr>
              <w:t>空调新风系统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多联室外机</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制冷量：78.5KW，制热量：87.5KW，额定制冷功率：20.55KW</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多联风管式内机</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电源：220V～ 50Hz，制冷量：2.8KW，制热量：3.2KW，</w:t>
            </w:r>
            <w:r>
              <w:rPr>
                <w:rFonts w:hint="eastAsia" w:ascii="宋体" w:hAnsi="宋体" w:eastAsia="宋体" w:cs="宋体"/>
                <w:kern w:val="0"/>
                <w:sz w:val="20"/>
                <w:szCs w:val="20"/>
                <w:highlight w:val="none"/>
                <w14:ligatures w14:val="none"/>
              </w:rPr>
              <w:br w:type="textWrapping"/>
            </w:r>
            <w:r>
              <w:rPr>
                <w:rFonts w:hint="eastAsia" w:ascii="宋体" w:hAnsi="宋体" w:eastAsia="宋体" w:cs="宋体"/>
                <w:kern w:val="0"/>
                <w:sz w:val="20"/>
                <w:szCs w:val="20"/>
                <w:highlight w:val="none"/>
                <w14:ligatures w14:val="none"/>
              </w:rPr>
              <w:t>额定输入功率：28W</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3</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多联风管式内机</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电源：220V～ 50Hz，制冷量：3.6KW，制热量：4.0KW，</w:t>
            </w:r>
            <w:r>
              <w:rPr>
                <w:rFonts w:hint="eastAsia" w:ascii="宋体" w:hAnsi="宋体" w:eastAsia="宋体" w:cs="宋体"/>
                <w:kern w:val="0"/>
                <w:sz w:val="20"/>
                <w:szCs w:val="20"/>
                <w:highlight w:val="none"/>
                <w14:ligatures w14:val="none"/>
              </w:rPr>
              <w:br w:type="textWrapping"/>
            </w:r>
            <w:r>
              <w:rPr>
                <w:rFonts w:hint="eastAsia" w:ascii="宋体" w:hAnsi="宋体" w:eastAsia="宋体" w:cs="宋体"/>
                <w:kern w:val="0"/>
                <w:sz w:val="20"/>
                <w:szCs w:val="20"/>
                <w:highlight w:val="none"/>
                <w14:ligatures w14:val="none"/>
              </w:rPr>
              <w:t>额定输入功率：49W</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4</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多联风管式内机</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电源：220V～ 50Hz，制冷量：4.5KW，制热量：5.0KW，</w:t>
            </w:r>
            <w:r>
              <w:rPr>
                <w:rFonts w:hint="eastAsia" w:ascii="宋体" w:hAnsi="宋体" w:eastAsia="宋体" w:cs="宋体"/>
                <w:kern w:val="0"/>
                <w:sz w:val="20"/>
                <w:szCs w:val="20"/>
                <w:highlight w:val="none"/>
                <w14:ligatures w14:val="none"/>
              </w:rPr>
              <w:br w:type="textWrapping"/>
            </w:r>
            <w:r>
              <w:rPr>
                <w:rFonts w:hint="eastAsia" w:ascii="宋体" w:hAnsi="宋体" w:eastAsia="宋体" w:cs="宋体"/>
                <w:kern w:val="0"/>
                <w:sz w:val="20"/>
                <w:szCs w:val="20"/>
                <w:highlight w:val="none"/>
                <w14:ligatures w14:val="none"/>
              </w:rPr>
              <w:t>额定输入功率：80W</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5</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多联风管式内机</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电源：220V～ 50Hz，制冷量：7.1KW，制热量：8.0KW，</w:t>
            </w:r>
            <w:r>
              <w:rPr>
                <w:rFonts w:hint="eastAsia" w:ascii="宋体" w:hAnsi="宋体" w:eastAsia="宋体" w:cs="宋体"/>
                <w:kern w:val="0"/>
                <w:sz w:val="20"/>
                <w:szCs w:val="20"/>
                <w:highlight w:val="none"/>
                <w14:ligatures w14:val="none"/>
              </w:rPr>
              <w:br w:type="textWrapping"/>
            </w:r>
            <w:r>
              <w:rPr>
                <w:rFonts w:hint="eastAsia" w:ascii="宋体" w:hAnsi="宋体" w:eastAsia="宋体" w:cs="宋体"/>
                <w:kern w:val="0"/>
                <w:sz w:val="20"/>
                <w:szCs w:val="20"/>
                <w:highlight w:val="none"/>
                <w14:ligatures w14:val="none"/>
              </w:rPr>
              <w:t>额定输入功率：103W</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6</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多联风管式内机</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电源：220V～ 50Hz，制冷量：9.0KW，制热量：10.0KW，额定输入功率：108W</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7</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多联风管式内机</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电源：220V～ 50Hz，制冷量：16.0KW，制热量：18.0KW，额定输入功率：210W</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8</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多联天花式内机</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电源：220V～ 50Hz，制冷量：3.6KW，制热量：4.0KW，额定输入功率：17W</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9</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全热交换器</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额定风量：500m³/h，机外余压：80Pa，额定输入功率0.19KW，最大噪音值：43dB(A)</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10</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全热交换器</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额定风量：1500m³/h，机外余压：160Pa，额定输入功率：0.84KW，最大噪音值：54dB(A)</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台</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11</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天花内机出风面板</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天花内机出风面板</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件</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13</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线控器</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线控器</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件</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14</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双层百叶出风口（3P以下）</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榉木、ABS</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个</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15</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门铰型单层回风口（3P以下）</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榉木、ABS</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个</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16</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双层百叶出风口（3P以上）</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榉木、ABS</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个</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17</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门铰型单层回风口（3P以上）</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榉木、ABS</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个</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lang w:eastAsia="zh-CN"/>
                <w14:ligatures w14:val="none"/>
              </w:rPr>
            </w:pPr>
            <w:r>
              <w:rPr>
                <w:rFonts w:hint="eastAsia" w:ascii="宋体" w:hAnsi="宋体" w:cs="宋体"/>
                <w:kern w:val="0"/>
                <w:sz w:val="20"/>
                <w:szCs w:val="20"/>
                <w:highlight w:val="none"/>
                <w:lang w:val="en-US" w:eastAsia="zh-CN"/>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18</w:t>
            </w:r>
          </w:p>
        </w:tc>
        <w:tc>
          <w:tcPr>
            <w:tcW w:w="1534"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Cs w:val="21"/>
                <w:highlight w:val="none"/>
              </w:rPr>
              <w:t>圆形散流器Ф110</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Cs w:val="21"/>
                <w:highlight w:val="none"/>
              </w:rPr>
              <w:t>ABS</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eastAsia="zh-CN"/>
                <w14:ligatures w14:val="none"/>
              </w:rPr>
            </w:pPr>
            <w:r>
              <w:rPr>
                <w:rFonts w:hint="eastAsia" w:ascii="宋体" w:hAnsi="宋体" w:cs="宋体"/>
                <w:kern w:val="0"/>
                <w:sz w:val="20"/>
                <w:szCs w:val="20"/>
                <w:highlight w:val="none"/>
                <w:lang w:eastAsia="zh-CN"/>
                <w14:ligatures w14:val="none"/>
              </w:rPr>
              <w:t>个</w:t>
            </w:r>
          </w:p>
        </w:tc>
        <w:tc>
          <w:tcPr>
            <w:tcW w:w="986" w:type="dxa"/>
            <w:shd w:val="clear" w:color="auto" w:fill="auto"/>
            <w:noWrap/>
            <w:vAlign w:val="center"/>
          </w:tcPr>
          <w:p>
            <w:pPr>
              <w:widowControl/>
              <w:jc w:val="center"/>
              <w:rPr>
                <w:rFonts w:hint="default" w:ascii="宋体" w:hAnsi="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19</w:t>
            </w:r>
          </w:p>
        </w:tc>
        <w:tc>
          <w:tcPr>
            <w:tcW w:w="1534"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Cs w:val="21"/>
                <w:highlight w:val="none"/>
              </w:rPr>
              <w:t>碳钢阀门</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ascii="宋体" w:hAnsi="宋体" w:eastAsia="宋体" w:cs="宋体"/>
                <w:kern w:val="0"/>
                <w:szCs w:val="21"/>
                <w:highlight w:val="none"/>
              </w:rPr>
              <w:t>电动对开多叶调节阀 Ф200</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个</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20</w:t>
            </w:r>
          </w:p>
        </w:tc>
        <w:tc>
          <w:tcPr>
            <w:tcW w:w="1534"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Cs w:val="21"/>
                <w:highlight w:val="none"/>
              </w:rPr>
              <w:t>碳钢阀门</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ascii="宋体" w:hAnsi="宋体" w:eastAsia="宋体" w:cs="宋体"/>
                <w:kern w:val="0"/>
                <w:szCs w:val="21"/>
                <w:highlight w:val="none"/>
              </w:rPr>
              <w:t>电动对开多叶调节阀 Ф</w:t>
            </w:r>
            <w:r>
              <w:rPr>
                <w:rFonts w:hint="eastAsia" w:ascii="宋体" w:hAnsi="宋体" w:eastAsia="宋体" w:cs="宋体"/>
                <w:kern w:val="0"/>
                <w:szCs w:val="21"/>
                <w:highlight w:val="none"/>
              </w:rPr>
              <w:t>3</w:t>
            </w:r>
            <w:r>
              <w:rPr>
                <w:rFonts w:ascii="宋体" w:hAnsi="宋体" w:eastAsia="宋体" w:cs="宋体"/>
                <w:kern w:val="0"/>
                <w:szCs w:val="21"/>
                <w:highlight w:val="none"/>
              </w:rPr>
              <w:t>00</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cs="宋体"/>
                <w:kern w:val="0"/>
                <w:sz w:val="20"/>
                <w:szCs w:val="20"/>
                <w:highlight w:val="none"/>
                <w:lang w:eastAsia="zh-CN"/>
                <w14:ligatures w14:val="none"/>
              </w:rPr>
              <w:t>个</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lang w:eastAsia="zh-CN"/>
                <w14:ligatures w14:val="none"/>
              </w:rPr>
            </w:pPr>
            <w:r>
              <w:rPr>
                <w:rFonts w:hint="eastAsia" w:ascii="宋体" w:hAnsi="宋体" w:cs="宋体"/>
                <w:kern w:val="0"/>
                <w:sz w:val="20"/>
                <w:szCs w:val="20"/>
                <w:highlight w:val="none"/>
                <w:lang w:val="en-US" w:eastAsia="zh-CN"/>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21</w:t>
            </w:r>
          </w:p>
        </w:tc>
        <w:tc>
          <w:tcPr>
            <w:tcW w:w="1534" w:type="dxa"/>
            <w:shd w:val="clear" w:color="auto" w:fill="auto"/>
            <w:noWrap/>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风管制作及安装</w:t>
            </w:r>
          </w:p>
        </w:tc>
        <w:tc>
          <w:tcPr>
            <w:tcW w:w="5967" w:type="dxa"/>
            <w:shd w:val="clear" w:color="auto" w:fill="auto"/>
            <w:noWrap/>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铁皮</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平方</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cs="宋体"/>
                <w:kern w:val="0"/>
                <w:sz w:val="20"/>
                <w:szCs w:val="20"/>
                <w:highlight w:val="none"/>
                <w:lang w:val="en-US" w:eastAsia="zh-CN"/>
                <w14:ligatures w14:val="none"/>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22</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设备支架</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支架制作安装</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Kg</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23</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金属机构刷油</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支架除锈刷油；防腐漆二遍，调和漆二遍</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Kg</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24</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中央空调专用紫铜管</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Φ9.5*0.8</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米</w:t>
            </w:r>
          </w:p>
        </w:tc>
        <w:tc>
          <w:tcPr>
            <w:tcW w:w="986" w:type="dxa"/>
            <w:shd w:val="clear" w:color="auto" w:fill="auto"/>
            <w:noWrap/>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25</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中央空调专用紫铜管</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Φ12.7*0.8</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米</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lang w:eastAsia="zh-CN"/>
                <w14:ligatures w14:val="none"/>
              </w:rPr>
            </w:pPr>
            <w:r>
              <w:rPr>
                <w:rFonts w:hint="eastAsia" w:ascii="宋体" w:hAnsi="宋体" w:cs="宋体"/>
                <w:kern w:val="0"/>
                <w:sz w:val="20"/>
                <w:szCs w:val="20"/>
                <w:highlight w:val="none"/>
                <w:lang w:val="en-US" w:eastAsia="zh-CN"/>
                <w14:ligatures w14: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26</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中央空调专用紫铜管</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Φ15.9*1.0</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米</w:t>
            </w:r>
          </w:p>
        </w:tc>
        <w:tc>
          <w:tcPr>
            <w:tcW w:w="986" w:type="dxa"/>
            <w:shd w:val="clear" w:color="auto" w:fill="auto"/>
            <w:noWrap/>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27</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中央空调专用紫铜管</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Φ19.1*1.0</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米</w:t>
            </w:r>
          </w:p>
        </w:tc>
        <w:tc>
          <w:tcPr>
            <w:tcW w:w="986" w:type="dxa"/>
            <w:shd w:val="clear" w:color="auto" w:fill="auto"/>
            <w:noWrap/>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28</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中央空调专用紫铜管</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Φ22.2*1.0</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米</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lang w:eastAsia="zh-CN"/>
                <w14:ligatures w14:val="none"/>
              </w:rPr>
            </w:pPr>
            <w:r>
              <w:rPr>
                <w:rFonts w:hint="eastAsia" w:ascii="宋体" w:hAnsi="宋体" w:cs="宋体"/>
                <w:kern w:val="0"/>
                <w:sz w:val="20"/>
                <w:szCs w:val="20"/>
                <w:highlight w:val="none"/>
                <w:lang w:val="en-US" w:eastAsia="zh-CN"/>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29</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中央空调专用紫铜管</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Φ28.6*1.0</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米</w:t>
            </w:r>
          </w:p>
        </w:tc>
        <w:tc>
          <w:tcPr>
            <w:tcW w:w="986" w:type="dxa"/>
            <w:shd w:val="clear" w:color="auto" w:fill="auto"/>
            <w:noWrap/>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30</w:t>
            </w:r>
          </w:p>
        </w:tc>
        <w:tc>
          <w:tcPr>
            <w:tcW w:w="1534" w:type="dxa"/>
            <w:shd w:val="clear" w:color="auto" w:fill="auto"/>
            <w:noWrap/>
            <w:vAlign w:val="center"/>
          </w:tcPr>
          <w:p>
            <w:pPr>
              <w:widowControl/>
              <w:jc w:val="both"/>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中央空调专用紫铜管</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lang w:val="en-US" w:eastAsia="zh-CN"/>
                <w14:ligatures w14:val="none"/>
              </w:rPr>
            </w:pPr>
            <w:r>
              <w:rPr>
                <w:rFonts w:hint="eastAsia" w:ascii="宋体" w:hAnsi="宋体" w:eastAsia="宋体" w:cs="宋体"/>
                <w:kern w:val="0"/>
                <w:sz w:val="20"/>
                <w:szCs w:val="20"/>
                <w:highlight w:val="none"/>
                <w14:ligatures w14:val="none"/>
              </w:rPr>
              <w:t>Φ31.8*1.</w:t>
            </w:r>
            <w:r>
              <w:rPr>
                <w:rFonts w:hint="eastAsia" w:ascii="宋体" w:hAnsi="宋体" w:cs="宋体"/>
                <w:kern w:val="0"/>
                <w:sz w:val="20"/>
                <w:szCs w:val="20"/>
                <w:highlight w:val="none"/>
                <w:lang w:val="en-US" w:eastAsia="zh-CN"/>
                <w14:ligatures w14:val="none"/>
              </w:rPr>
              <w:t>1</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14:ligatures w14:val="none"/>
              </w:rPr>
              <w:t>米</w:t>
            </w:r>
          </w:p>
        </w:tc>
        <w:tc>
          <w:tcPr>
            <w:tcW w:w="986" w:type="dxa"/>
            <w:shd w:val="clear" w:color="auto" w:fill="auto"/>
            <w:noWrap/>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31</w:t>
            </w:r>
          </w:p>
        </w:tc>
        <w:tc>
          <w:tcPr>
            <w:tcW w:w="1534" w:type="dxa"/>
            <w:shd w:val="clear" w:color="auto" w:fill="auto"/>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管道绝热</w:t>
            </w:r>
          </w:p>
        </w:tc>
        <w:tc>
          <w:tcPr>
            <w:tcW w:w="5967" w:type="dxa"/>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Φ6/Φ10/Φ13/Φ16/Φ20/Φ22/Φ28/Φ32</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cs="宋体"/>
                <w:kern w:val="0"/>
                <w:sz w:val="20"/>
                <w:szCs w:val="20"/>
                <w:highlight w:val="none"/>
                <w:lang w:val="en-US" w:eastAsia="zh-CN" w:bidi="ar-SA"/>
                <w14:ligatures w14:val="none"/>
              </w:rPr>
              <w:t>批</w:t>
            </w:r>
          </w:p>
        </w:tc>
        <w:tc>
          <w:tcPr>
            <w:tcW w:w="986" w:type="dxa"/>
            <w:shd w:val="clear" w:color="auto" w:fill="auto"/>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32</w:t>
            </w:r>
          </w:p>
        </w:tc>
        <w:tc>
          <w:tcPr>
            <w:tcW w:w="1534" w:type="dxa"/>
            <w:shd w:val="clear" w:color="auto" w:fill="auto"/>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凝结水塑料管</w:t>
            </w:r>
          </w:p>
        </w:tc>
        <w:tc>
          <w:tcPr>
            <w:tcW w:w="5967" w:type="dxa"/>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ascii="宋体" w:hAnsi="宋体" w:eastAsia="宋体" w:cs="宋体"/>
                <w:kern w:val="0"/>
                <w:szCs w:val="21"/>
                <w:highlight w:val="none"/>
              </w:rPr>
              <w:t>DN2</w:t>
            </w:r>
            <w:r>
              <w:rPr>
                <w:rFonts w:hint="eastAsia" w:ascii="宋体" w:hAnsi="宋体" w:eastAsia="宋体" w:cs="宋体"/>
                <w:kern w:val="0"/>
                <w:szCs w:val="21"/>
                <w:highlight w:val="none"/>
              </w:rPr>
              <w:t>5/32</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cs="宋体"/>
                <w:kern w:val="0"/>
                <w:sz w:val="20"/>
                <w:szCs w:val="20"/>
                <w:highlight w:val="none"/>
                <w:lang w:val="en-US" w:eastAsia="zh-CN" w:bidi="ar-SA"/>
                <w14:ligatures w14:val="none"/>
              </w:rPr>
              <w:t>批</w:t>
            </w:r>
          </w:p>
        </w:tc>
        <w:tc>
          <w:tcPr>
            <w:tcW w:w="986" w:type="dxa"/>
            <w:shd w:val="clear" w:color="auto" w:fill="auto"/>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78" w:type="dxa"/>
            <w:gridSpan w:val="5"/>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综合管线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c>
          <w:tcPr>
            <w:tcW w:w="1534"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配线</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ascii="宋体" w:hAnsi="宋体" w:eastAsia="宋体" w:cs="宋体"/>
                <w:kern w:val="0"/>
                <w:sz w:val="20"/>
                <w:szCs w:val="20"/>
                <w:highlight w:val="none"/>
              </w:rPr>
              <w:t>6类</w:t>
            </w:r>
            <w:r>
              <w:rPr>
                <w:rFonts w:hint="eastAsia" w:ascii="宋体" w:hAnsi="宋体" w:eastAsia="宋体" w:cs="宋体"/>
                <w:kern w:val="0"/>
                <w:sz w:val="20"/>
                <w:szCs w:val="20"/>
                <w:highlight w:val="none"/>
              </w:rPr>
              <w:t>双绞线缆</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w:t>
            </w:r>
          </w:p>
        </w:tc>
        <w:tc>
          <w:tcPr>
            <w:tcW w:w="1534"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配线</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音响专用线缆</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3</w:t>
            </w:r>
          </w:p>
        </w:tc>
        <w:tc>
          <w:tcPr>
            <w:tcW w:w="1534"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配线</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RVV2*1.0线缆</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4</w:t>
            </w:r>
          </w:p>
        </w:tc>
        <w:tc>
          <w:tcPr>
            <w:tcW w:w="1534"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配线</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RVV3*4.0线缆</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5</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配线</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RVV4*1线缆</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6</w:t>
            </w:r>
          </w:p>
        </w:tc>
        <w:tc>
          <w:tcPr>
            <w:tcW w:w="1534"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电力电缆</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铜芯电力电缆敷设</w:t>
            </w:r>
            <w:r>
              <w:rPr>
                <w:rFonts w:ascii="宋体" w:hAnsi="宋体" w:eastAsia="宋体" w:cs="宋体"/>
                <w:kern w:val="0"/>
                <w:sz w:val="20"/>
                <w:szCs w:val="20"/>
                <w:highlight w:val="none"/>
              </w:rPr>
              <w:t xml:space="preserve"> WDZYJY-5*10</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7</w:t>
            </w:r>
          </w:p>
        </w:tc>
        <w:tc>
          <w:tcPr>
            <w:tcW w:w="1534"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配管</w:t>
            </w:r>
          </w:p>
        </w:tc>
        <w:tc>
          <w:tcPr>
            <w:tcW w:w="5967" w:type="dxa"/>
            <w:shd w:val="clear" w:color="auto" w:fill="auto"/>
            <w:noWrap/>
            <w:vAlign w:val="center"/>
          </w:tcPr>
          <w:p>
            <w:pPr>
              <w:widowControl/>
              <w:jc w:val="left"/>
              <w:rPr>
                <w:rFonts w:hint="eastAsia" w:ascii="宋体" w:hAnsi="宋体" w:eastAsia="宋体" w:cs="宋体"/>
                <w:kern w:val="0"/>
                <w:sz w:val="20"/>
                <w:szCs w:val="20"/>
                <w:highlight w:val="none"/>
                <w14:ligatures w14:val="none"/>
              </w:rPr>
            </w:pPr>
            <w:r>
              <w:rPr>
                <w:rFonts w:ascii="宋体" w:hAnsi="宋体" w:eastAsia="宋体" w:cs="宋体"/>
                <w:kern w:val="0"/>
                <w:sz w:val="20"/>
                <w:szCs w:val="20"/>
                <w:highlight w:val="none"/>
              </w:rPr>
              <w:t>JDG20*1.6</w:t>
            </w:r>
          </w:p>
        </w:tc>
        <w:tc>
          <w:tcPr>
            <w:tcW w:w="801" w:type="dxa"/>
            <w:shd w:val="clear" w:color="auto" w:fill="auto"/>
            <w:noWrap/>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noWrap/>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 xml:space="preserve"> 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8</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配管</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ascii="宋体" w:hAnsi="宋体" w:eastAsia="宋体" w:cs="宋体"/>
                <w:kern w:val="0"/>
                <w:sz w:val="20"/>
                <w:szCs w:val="20"/>
                <w:highlight w:val="none"/>
              </w:rPr>
              <w:t>JDG2</w:t>
            </w:r>
            <w:r>
              <w:rPr>
                <w:rFonts w:hint="eastAsia" w:ascii="宋体" w:hAnsi="宋体" w:eastAsia="宋体" w:cs="宋体"/>
                <w:kern w:val="0"/>
                <w:sz w:val="20"/>
                <w:szCs w:val="20"/>
                <w:highlight w:val="none"/>
              </w:rPr>
              <w:t>5</w:t>
            </w:r>
            <w:r>
              <w:rPr>
                <w:rFonts w:ascii="宋体" w:hAnsi="宋体" w:eastAsia="宋体" w:cs="宋体"/>
                <w:kern w:val="0"/>
                <w:sz w:val="20"/>
                <w:szCs w:val="20"/>
                <w:highlight w:val="none"/>
              </w:rPr>
              <w:t>*1.6</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eastAsia"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9</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配管</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埋地敷设</w:t>
            </w:r>
            <w:r>
              <w:rPr>
                <w:rFonts w:ascii="宋体" w:hAnsi="宋体" w:eastAsia="宋体" w:cs="宋体"/>
                <w:kern w:val="0"/>
                <w:sz w:val="20"/>
                <w:szCs w:val="20"/>
                <w:highlight w:val="none"/>
              </w:rPr>
              <w:t>PE塑料管 DN32</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10</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桥架</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防火桥架</w:t>
            </w:r>
            <w:r>
              <w:rPr>
                <w:rFonts w:ascii="宋体" w:hAnsi="宋体" w:eastAsia="宋体" w:cs="宋体"/>
                <w:kern w:val="0"/>
                <w:sz w:val="20"/>
                <w:szCs w:val="20"/>
                <w:highlight w:val="none"/>
              </w:rPr>
              <w:t>200*100</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米</w:t>
            </w:r>
          </w:p>
        </w:tc>
        <w:tc>
          <w:tcPr>
            <w:tcW w:w="986" w:type="dxa"/>
            <w:shd w:val="clear" w:color="auto" w:fill="auto"/>
            <w:vAlign w:val="center"/>
          </w:tcPr>
          <w:p>
            <w:pPr>
              <w:widowControl/>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 xml:space="preserve">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11</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铁构件</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一般铁构件</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KG</w:t>
            </w:r>
          </w:p>
        </w:tc>
        <w:tc>
          <w:tcPr>
            <w:tcW w:w="986" w:type="dxa"/>
            <w:shd w:val="clear" w:color="auto" w:fill="auto"/>
            <w:vAlign w:val="center"/>
          </w:tcPr>
          <w:p>
            <w:pPr>
              <w:widowControl/>
              <w:ind w:firstLine="300" w:firstLineChars="150"/>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12</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金属结构刷油</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一般钢结构手工除轻锈</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KG</w:t>
            </w:r>
          </w:p>
        </w:tc>
        <w:tc>
          <w:tcPr>
            <w:tcW w:w="986" w:type="dxa"/>
            <w:shd w:val="clear" w:color="auto" w:fill="auto"/>
            <w:vAlign w:val="center"/>
          </w:tcPr>
          <w:p>
            <w:pPr>
              <w:widowControl/>
              <w:ind w:firstLine="300" w:firstLineChars="150"/>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13</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信息插座</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ascii="宋体" w:hAnsi="宋体" w:eastAsia="宋体" w:cs="宋体"/>
                <w:kern w:val="0"/>
                <w:sz w:val="20"/>
                <w:szCs w:val="20"/>
                <w:highlight w:val="none"/>
              </w:rPr>
              <w:t>86型RJ45双孔插座面板</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14:ligatures w14:val="none"/>
              </w:rPr>
            </w:pPr>
            <w:r>
              <w:rPr>
                <w:rFonts w:hint="eastAsia" w:ascii="宋体" w:hAnsi="宋体" w:eastAsia="宋体" w:cs="宋体"/>
                <w:kern w:val="0"/>
                <w:sz w:val="20"/>
                <w:szCs w:val="20"/>
                <w:highlight w:val="none"/>
              </w:rPr>
              <w:t>个</w:t>
            </w:r>
          </w:p>
        </w:tc>
        <w:tc>
          <w:tcPr>
            <w:tcW w:w="986"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14</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信息插座</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ascii="宋体" w:hAnsi="宋体" w:eastAsia="宋体" w:cs="宋体"/>
                <w:kern w:val="0"/>
                <w:sz w:val="20"/>
                <w:szCs w:val="20"/>
                <w:highlight w:val="none"/>
              </w:rPr>
              <w:t>86型RJ45单孔插座面板</w:t>
            </w:r>
          </w:p>
        </w:tc>
        <w:tc>
          <w:tcPr>
            <w:tcW w:w="801"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个</w:t>
            </w:r>
          </w:p>
        </w:tc>
        <w:tc>
          <w:tcPr>
            <w:tcW w:w="986"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15</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信息插座</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电话插座面板</w:t>
            </w:r>
          </w:p>
        </w:tc>
        <w:tc>
          <w:tcPr>
            <w:tcW w:w="801"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个</w:t>
            </w:r>
          </w:p>
        </w:tc>
        <w:tc>
          <w:tcPr>
            <w:tcW w:w="986"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16</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信息插座</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网络地插</w:t>
            </w:r>
          </w:p>
        </w:tc>
        <w:tc>
          <w:tcPr>
            <w:tcW w:w="801"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个</w:t>
            </w:r>
          </w:p>
        </w:tc>
        <w:tc>
          <w:tcPr>
            <w:tcW w:w="986"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17</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配线架</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模块式配线架</w:t>
            </w:r>
            <w:r>
              <w:rPr>
                <w:rFonts w:ascii="宋体" w:hAnsi="宋体" w:eastAsia="宋体" w:cs="宋体"/>
                <w:kern w:val="0"/>
                <w:sz w:val="20"/>
                <w:szCs w:val="20"/>
                <w:highlight w:val="none"/>
              </w:rPr>
              <w:t>12口</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rPr>
              <w:t>个</w:t>
            </w:r>
          </w:p>
        </w:tc>
        <w:tc>
          <w:tcPr>
            <w:tcW w:w="986"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0" w:type="dxa"/>
            <w:shd w:val="clear" w:color="auto" w:fill="auto"/>
            <w:vAlign w:val="center"/>
          </w:tcPr>
          <w:p>
            <w:pPr>
              <w:widowControl/>
              <w:jc w:val="center"/>
              <w:rPr>
                <w:rFonts w:hint="default" w:ascii="宋体" w:hAnsi="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18</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跳线</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安装</w:t>
            </w:r>
            <w:r>
              <w:rPr>
                <w:rFonts w:ascii="宋体" w:hAnsi="宋体" w:eastAsia="宋体" w:cs="宋体"/>
                <w:kern w:val="0"/>
                <w:sz w:val="20"/>
                <w:szCs w:val="20"/>
                <w:highlight w:val="none"/>
              </w:rPr>
              <w:t>RJ45跳线</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rPr>
              <w:t>根</w:t>
            </w:r>
          </w:p>
        </w:tc>
        <w:tc>
          <w:tcPr>
            <w:tcW w:w="986"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90" w:type="dxa"/>
            <w:shd w:val="clear" w:color="auto" w:fill="auto"/>
            <w:vAlign w:val="center"/>
          </w:tcPr>
          <w:p>
            <w:pPr>
              <w:widowControl/>
              <w:jc w:val="center"/>
              <w:rPr>
                <w:rFonts w:hint="default" w:ascii="宋体" w:hAnsi="宋体" w:eastAsia="宋体" w:cs="宋体"/>
                <w:kern w:val="0"/>
                <w:sz w:val="20"/>
                <w:szCs w:val="20"/>
                <w:highlight w:val="none"/>
                <w:lang w:val="en-US" w:eastAsia="zh-CN"/>
                <w14:ligatures w14:val="none"/>
              </w:rPr>
            </w:pPr>
            <w:r>
              <w:rPr>
                <w:rFonts w:hint="eastAsia" w:ascii="宋体" w:hAnsi="宋体" w:cs="宋体"/>
                <w:kern w:val="0"/>
                <w:sz w:val="20"/>
                <w:szCs w:val="20"/>
                <w:highlight w:val="none"/>
                <w:lang w:val="en-US" w:eastAsia="zh-CN"/>
                <w14:ligatures w14:val="none"/>
              </w:rPr>
              <w:t>19</w:t>
            </w:r>
          </w:p>
        </w:tc>
        <w:tc>
          <w:tcPr>
            <w:tcW w:w="1534" w:type="dxa"/>
            <w:shd w:val="clear" w:color="auto" w:fill="auto"/>
            <w:vAlign w:val="center"/>
          </w:tcPr>
          <w:p>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跳线</w:t>
            </w:r>
          </w:p>
        </w:tc>
        <w:tc>
          <w:tcPr>
            <w:tcW w:w="5967" w:type="dxa"/>
            <w:shd w:val="clear" w:color="auto" w:fill="auto"/>
            <w:vAlign w:val="center"/>
          </w:tcPr>
          <w:p>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rPr>
              <w:t>电话转换跳线</w:t>
            </w:r>
          </w:p>
        </w:tc>
        <w:tc>
          <w:tcPr>
            <w:tcW w:w="801"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rPr>
              <w:t>根</w:t>
            </w:r>
          </w:p>
        </w:tc>
        <w:tc>
          <w:tcPr>
            <w:tcW w:w="986" w:type="dxa"/>
            <w:shd w:val="clear" w:color="auto" w:fill="auto"/>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rPr>
              <w:t>12</w:t>
            </w:r>
          </w:p>
        </w:tc>
      </w:tr>
    </w:tbl>
    <w:p>
      <w:pPr>
        <w:pageBreakBefore w:val="0"/>
        <w:kinsoku/>
        <w:wordWrap/>
        <w:overflowPunct/>
        <w:topLinePunct w:val="0"/>
        <w:bidi w:val="0"/>
        <w:spacing w:line="360" w:lineRule="auto"/>
        <w:ind w:left="0" w:leftChars="0" w:firstLine="480" w:firstLineChars="200"/>
        <w:jc w:val="both"/>
        <w:textAlignment w:val="auto"/>
        <w:rPr>
          <w:rFonts w:hint="eastAsia" w:ascii="宋体" w:hAnsi="宋体" w:cs="宋体"/>
          <w:color w:val="auto"/>
          <w:kern w:val="0"/>
          <w:sz w:val="24"/>
          <w:highlight w:val="none"/>
          <w:lang w:val="en-US" w:eastAsia="zh-CN"/>
        </w:rPr>
      </w:pPr>
    </w:p>
    <w:p>
      <w:pPr>
        <w:pageBreakBefore w:val="0"/>
        <w:kinsoku/>
        <w:wordWrap/>
        <w:overflowPunct/>
        <w:topLinePunct w:val="0"/>
        <w:bidi w:val="0"/>
        <w:spacing w:line="360" w:lineRule="auto"/>
        <w:ind w:left="0" w:leftChars="0" w:firstLine="480"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注：供应商应认真阅读“项目特征”中的所有内容，一经投标视为完全理解其所有内容与要求。</w:t>
      </w:r>
    </w:p>
    <w:p>
      <w:pPr>
        <w:numPr>
          <w:ilvl w:val="0"/>
          <w:numId w:val="4"/>
        </w:numPr>
        <w:adjustRightInd/>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1、设备安装、调试和验收</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1）供应商须负责完成本项目涉及的整体规划、安装调试、服务实施等相关工作，须详细确认和理解用户原有的情况、本次项目的建设目标和服务要求，并严格根据用户方项目进度安排完成实施工作，如有偏差由供应商负责。</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（2）供应商应负责将所有投标产品运到用户指定地点和位置，并承担运输费用和运输中发生的其它一切费用。</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（3）货物到达采购人指定的现场后，将由中标人和采购人共同开箱清点，并进行签字确认。若有差异，应由中标人承担责任。</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（4）中标人需保证投标设备均为原产原装；保证所提供货物是全新的、未使用过的，按照主流或按照一流工艺生产的，并完全符合合同规定的质量、规格和性能的要求。</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（5）设备到货时中标人提供原厂商对本次提供设备的序列号所对应的最终用户为采购人的书面确认。</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（6）中标人应保证其提供的货物在正确安装、正常使用和保养条件下，在使用寿命期内应具有满意的性能。供应商应对由于设计、工艺或材料的缺陷而产生的故障负完全责任。</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（7）中标人须保证所配置的产品有合法的使用权，并有相应的使用许可证。</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（8）中标人应承担投标产品的安装、调试和配置工作，同时应提供安装的系统配置文件和相关技术文档。</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9）中标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（10）验收：设备安装调试完毕且试运行无质量问题后进行本项目的设备验收。全部工作内容完毕，进⾏本项目最终验收。</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（11）以上所有与（多次）安装、调试和验收相关的费用均需计入投标总价。</w:t>
      </w:r>
    </w:p>
    <w:p>
      <w:pPr>
        <w:adjustRightInd/>
        <w:spacing w:line="360" w:lineRule="auto"/>
        <w:ind w:firstLine="482" w:firstLineChars="200"/>
        <w:rPr>
          <w:rFonts w:ascii="宋体" w:hAnsi="宋体" w:eastAsia="宋体" w:cs="宋体"/>
          <w:b/>
          <w:bCs/>
          <w:sz w:val="24"/>
        </w:rPr>
      </w:pPr>
      <w:r>
        <w:rPr>
          <w:rFonts w:hint="eastAsia" w:ascii="宋体" w:hAnsi="宋体" w:eastAsia="宋体" w:cs="宋体"/>
          <w:b/>
          <w:bCs/>
          <w:sz w:val="24"/>
        </w:rPr>
        <w:t>2、作业要求</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1）安全生产要求：中标人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中标人全权负责。</w:t>
      </w:r>
    </w:p>
    <w:p>
      <w:pPr>
        <w:adjustRightInd/>
        <w:spacing w:line="360" w:lineRule="auto"/>
        <w:ind w:firstLine="480" w:firstLineChars="200"/>
        <w:rPr>
          <w:rFonts w:ascii="宋体" w:hAnsi="宋体" w:eastAsia="宋体" w:cs="宋体"/>
          <w:sz w:val="24"/>
        </w:rPr>
      </w:pPr>
      <w:r>
        <w:rPr>
          <w:rFonts w:hint="eastAsia" w:ascii="宋体" w:hAnsi="宋体" w:eastAsia="宋体" w:cs="宋体"/>
          <w:sz w:val="24"/>
        </w:rPr>
        <w:t>（2）文明施工要求：在施工过程中，必须做到文明施工。工序衔接交叉合理，交接责任明确，施工场地整洁、卫生、道路畅通，有必要的围护和遮挡措施等。</w:t>
      </w:r>
    </w:p>
    <w:p>
      <w:pPr>
        <w:adjustRightInd/>
        <w:spacing w:line="360" w:lineRule="auto"/>
        <w:rPr>
          <w:rFonts w:hint="eastAsia" w:ascii="宋体" w:hAnsi="宋体" w:cs="宋体"/>
          <w:b/>
          <w:sz w:val="24"/>
          <w:highlight w:val="none"/>
          <w:lang w:val="en-US" w:eastAsia="zh-CN"/>
        </w:rPr>
      </w:pPr>
      <w:r>
        <w:rPr>
          <w:rFonts w:hint="eastAsia" w:ascii="宋体" w:hAnsi="宋体" w:eastAsia="宋体" w:cs="宋体"/>
          <w:sz w:val="24"/>
        </w:rPr>
        <w:t>（3）中标人必须为全体作业员工购买社会和人身意外保险、公众责任保险费等其他保险，必须重视安全生产工作，确保不出安全生产责任事故。如发生安全生产责任事故或公众安全事故（含交通事故），一切责任及损失由中标人承担。</w:t>
      </w:r>
    </w:p>
    <w:p>
      <w:pPr>
        <w:adjustRightInd/>
        <w:spacing w:line="360" w:lineRule="auto"/>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（四）投标要求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kern w:val="0"/>
          <w:sz w:val="24"/>
          <w:szCs w:val="24"/>
          <w:highlight w:val="none"/>
          <w:lang w:val="en-US" w:eastAsia="zh-CN"/>
        </w:rPr>
        <w:t>供应商需在投标文件中提供针对本项目的技术响应情况，提供完善的技术方案、实施方案、售后服务方案、培训方案、履约能力、项目人员配置、项目业绩、政策加分相关相关的方案或证明材料。</w:t>
      </w:r>
    </w:p>
    <w:p>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FF0000"/>
          <w:kern w:val="0"/>
          <w:sz w:val="24"/>
          <w:highlight w:val="none"/>
          <w:lang w:val="en-US" w:eastAsia="zh-CN"/>
        </w:rPr>
      </w:pPr>
    </w:p>
    <w:p>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FF0000"/>
          <w:kern w:val="0"/>
          <w:sz w:val="24"/>
          <w:highlight w:val="none"/>
          <w:lang w:val="en-US" w:eastAsia="zh-CN"/>
        </w:rPr>
        <w:sectPr>
          <w:footerReference r:id="rId8" w:type="first"/>
          <w:footerReference r:id="rId7"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286" w:charSpace="0"/>
        </w:sectPr>
      </w:pPr>
    </w:p>
    <w:bookmarkEnd w:id="33"/>
    <w:bookmarkEnd w:id="34"/>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30"/>
    <w:bookmarkEnd w:id="31"/>
    <w:tbl>
      <w:tblPr>
        <w:tblStyle w:val="62"/>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6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bookmarkStart w:id="35" w:name="_Toc513103337"/>
            <w:r>
              <w:rPr>
                <w:rFonts w:hint="eastAsia" w:ascii="宋体" w:hAnsi="宋体" w:eastAsia="宋体" w:cs="宋体"/>
                <w:b/>
                <w:bCs/>
                <w:sz w:val="24"/>
                <w:szCs w:val="24"/>
              </w:rPr>
              <w:t>项目</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1、服务期限及地点</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cs="宋体"/>
                <w:color w:val="000000" w:themeColor="text1"/>
                <w:sz w:val="24"/>
                <w:szCs w:val="24"/>
                <w:highlight w:val="none"/>
                <w:lang w:val="en-US" w:eastAsia="zh-CN"/>
                <w14:textFill>
                  <w14:solidFill>
                    <w14:schemeClr w14:val="tx1"/>
                  </w14:solidFill>
                </w14:textFill>
              </w:rPr>
              <w:t>合同签订后7日内开工，60天内交付，</w:t>
            </w:r>
            <w:r>
              <w:rPr>
                <w:rFonts w:hint="eastAsia" w:ascii="宋体" w:hAnsi="宋体" w:eastAsia="宋体" w:cs="宋体"/>
                <w:color w:val="000000" w:themeColor="text1"/>
                <w:sz w:val="24"/>
                <w:szCs w:val="24"/>
                <w:highlight w:val="none"/>
                <w:lang w:eastAsia="zh-CN"/>
                <w14:textFill>
                  <w14:solidFill>
                    <w14:schemeClr w14:val="tx1"/>
                  </w14:solidFill>
                </w14:textFill>
              </w:rPr>
              <w:t>试运行30天</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）合同生效以及具备实施条件后，7个工作日内支付合同</w:t>
            </w:r>
            <w:r>
              <w:rPr>
                <w:rFonts w:hint="eastAsia" w:ascii="宋体" w:hAnsi="宋体" w:eastAsia="宋体" w:cs="宋体"/>
                <w:color w:val="auto"/>
                <w:sz w:val="24"/>
                <w:szCs w:val="24"/>
                <w:lang w:val="en-US" w:eastAsia="zh-CN"/>
              </w:rPr>
              <w:t>总价</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40%作为预付款</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cs="宋体"/>
                <w:color w:val="auto"/>
                <w:sz w:val="24"/>
                <w:highlight w:val="none"/>
              </w:rPr>
              <w:t>所有设备供货、安装调试完成</w:t>
            </w:r>
            <w:r>
              <w:rPr>
                <w:rFonts w:hint="eastAsia" w:ascii="宋体" w:hAnsi="宋体" w:cs="宋体"/>
                <w:color w:val="auto"/>
                <w:sz w:val="24"/>
                <w:highlight w:val="none"/>
                <w:lang w:val="en-US" w:eastAsia="zh-CN"/>
              </w:rPr>
              <w:t>且</w:t>
            </w:r>
            <w:r>
              <w:rPr>
                <w:rFonts w:hint="eastAsia" w:ascii="宋体" w:hAnsi="宋体" w:eastAsia="宋体" w:cs="宋体"/>
                <w:color w:val="auto"/>
                <w:sz w:val="24"/>
                <w:szCs w:val="24"/>
                <w:lang w:val="en-US" w:eastAsia="zh-CN"/>
              </w:rPr>
              <w:t>项目验收合格</w:t>
            </w:r>
            <w:r>
              <w:rPr>
                <w:rFonts w:hint="eastAsia" w:ascii="宋体" w:hAnsi="宋体" w:cs="宋体"/>
                <w:color w:val="auto"/>
                <w:sz w:val="24"/>
                <w:szCs w:val="24"/>
                <w:lang w:val="en-US" w:eastAsia="zh-CN"/>
              </w:rPr>
              <w:t>后，</w:t>
            </w:r>
            <w:r>
              <w:rPr>
                <w:rFonts w:hint="eastAsia" w:ascii="宋体" w:hAnsi="宋体" w:eastAsia="宋体" w:cs="宋体"/>
                <w:color w:val="auto"/>
                <w:sz w:val="24"/>
                <w:szCs w:val="24"/>
                <w:lang w:val="en-US" w:eastAsia="zh-CN"/>
              </w:rPr>
              <w:t>经采购人确认后一次性付清余款。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3、结算方式</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ascii="宋体" w:hAnsi="宋体" w:cs="宋体"/>
                <w:color w:val="auto"/>
                <w:sz w:val="24"/>
                <w:szCs w:val="24"/>
                <w:lang w:val="en-US" w:eastAsia="zh-CN"/>
              </w:rPr>
              <w:t>验收后</w:t>
            </w:r>
            <w:r>
              <w:rPr>
                <w:rFonts w:hint="eastAsia" w:ascii="宋体" w:hAnsi="宋体" w:eastAsia="宋体" w:cs="宋体"/>
                <w:color w:val="auto"/>
                <w:sz w:val="24"/>
                <w:szCs w:val="24"/>
                <w:lang w:val="en-US" w:eastAsia="zh-CN"/>
              </w:rPr>
              <w:t>现场完成</w:t>
            </w:r>
            <w:r>
              <w:rPr>
                <w:rFonts w:hint="eastAsia" w:ascii="宋体" w:hAnsi="宋体" w:cs="宋体"/>
                <w:color w:val="auto"/>
                <w:sz w:val="24"/>
                <w:szCs w:val="24"/>
                <w:lang w:val="en-US" w:eastAsia="zh-CN"/>
              </w:rPr>
              <w:t>情况，</w:t>
            </w:r>
            <w:r>
              <w:rPr>
                <w:rFonts w:hint="eastAsia" w:ascii="宋体" w:hAnsi="宋体" w:eastAsia="宋体" w:cs="宋体"/>
                <w:color w:val="auto"/>
                <w:sz w:val="24"/>
                <w:szCs w:val="24"/>
                <w:lang w:val="en-US" w:eastAsia="zh-CN"/>
              </w:rPr>
              <w:t>工程量按实</w:t>
            </w:r>
            <w:r>
              <w:rPr>
                <w:rFonts w:hint="eastAsia" w:ascii="宋体" w:hAnsi="宋体" w:cs="宋体"/>
                <w:color w:val="auto"/>
                <w:sz w:val="24"/>
                <w:szCs w:val="24"/>
                <w:lang w:val="en-US" w:eastAsia="zh-CN"/>
              </w:rPr>
              <w:t>计算，单价按合同单价计算。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w:t>
            </w:r>
            <w:r>
              <w:rPr>
                <w:rFonts w:hint="eastAsia" w:ascii="宋体" w:hAnsi="宋体" w:cs="宋体"/>
                <w:color w:val="auto"/>
                <w:sz w:val="24"/>
              </w:rPr>
              <w:t>、质量保证期</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（1）质保期</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w:t>
            </w:r>
            <w:r>
              <w:rPr>
                <w:rFonts w:hint="eastAsia" w:ascii="宋体" w:hAnsi="宋体" w:cs="宋体"/>
                <w:sz w:val="24"/>
                <w:highlight w:val="none"/>
              </w:rPr>
              <w:t>（若有部分设备原厂商提供更长质保期，则按最长的质保期执行）</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color w:val="auto"/>
                <w:lang w:val="en-US" w:eastAsia="zh-CN"/>
              </w:rPr>
            </w:pPr>
            <w:r>
              <w:rPr>
                <w:rFonts w:hint="eastAsia" w:ascii="宋体" w:hAnsi="宋体" w:eastAsia="宋体" w:cs="宋体"/>
                <w:color w:val="auto"/>
                <w:sz w:val="24"/>
                <w:szCs w:val="24"/>
                <w:lang w:val="en-US" w:eastAsia="zh-CN"/>
              </w:rPr>
              <w:t>（2）质保期自验收合格之日起计算。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5</w:t>
            </w:r>
            <w:r>
              <w:rPr>
                <w:rFonts w:hint="eastAsia" w:ascii="宋体" w:hAnsi="宋体" w:cs="宋体"/>
                <w:color w:val="auto"/>
                <w:sz w:val="24"/>
              </w:rPr>
              <w:t>、售后技术服务要求</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在产品保修期内，一旦发生质量问题，供应商保证在接到通知后</w:t>
            </w:r>
            <w:r>
              <w:rPr>
                <w:rFonts w:hint="eastAsia" w:ascii="宋体" w:hAnsi="宋体" w:eastAsia="宋体" w:cs="宋体"/>
                <w:sz w:val="24"/>
                <w:szCs w:val="24"/>
                <w:lang w:val="en-US" w:eastAsia="zh-CN"/>
              </w:rPr>
              <w:t>1小时</w:t>
            </w:r>
            <w:r>
              <w:rPr>
                <w:rFonts w:hint="eastAsia" w:ascii="宋体" w:hAnsi="宋体" w:eastAsia="宋体" w:cs="宋体"/>
                <w:sz w:val="24"/>
                <w:szCs w:val="24"/>
              </w:rPr>
              <w:t>内作出响应，</w:t>
            </w:r>
            <w:r>
              <w:rPr>
                <w:rFonts w:hint="eastAsia" w:ascii="宋体" w:hAnsi="宋体" w:eastAsia="宋体" w:cs="宋体"/>
                <w:sz w:val="24"/>
                <w:szCs w:val="24"/>
                <w:lang w:val="en-US" w:eastAsia="zh-CN"/>
              </w:rPr>
              <w:t>4</w:t>
            </w:r>
            <w:r>
              <w:rPr>
                <w:rFonts w:hint="eastAsia" w:ascii="宋体" w:hAnsi="宋体" w:eastAsia="宋体" w:cs="宋体"/>
                <w:sz w:val="24"/>
                <w:szCs w:val="24"/>
              </w:rPr>
              <w:t>小时内到现场进行维修、更换或退货，费用由供应商负责。如供应商在接到通知的</w:t>
            </w:r>
            <w:r>
              <w:rPr>
                <w:rFonts w:hint="eastAsia" w:ascii="宋体" w:hAnsi="宋体" w:eastAsia="宋体" w:cs="宋体"/>
                <w:sz w:val="24"/>
                <w:szCs w:val="24"/>
                <w:lang w:val="en-US" w:eastAsia="zh-CN"/>
              </w:rPr>
              <w:t>4</w:t>
            </w:r>
            <w:r>
              <w:rPr>
                <w:rFonts w:hint="eastAsia" w:ascii="宋体" w:hAnsi="宋体" w:eastAsia="宋体" w:cs="宋体"/>
                <w:sz w:val="24"/>
                <w:szCs w:val="24"/>
              </w:rPr>
              <w:t>小时内没有答复或处理问题，则视为供应商承认质量问题并承担由此而发生的一切费用。保修期间产品的一切质量问题，更换部件及产品本身质量原因造成的直接经济损失应全部由供应商自行负责，更换时间不得超过24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 w:val="24"/>
                <w:szCs w:val="24"/>
              </w:rPr>
            </w:pPr>
            <w:r>
              <w:rPr>
                <w:rFonts w:hint="eastAsia" w:ascii="宋体" w:hAnsi="宋体" w:cs="宋体"/>
                <w:color w:val="auto"/>
                <w:sz w:val="24"/>
                <w:lang w:val="en-US" w:eastAsia="zh-CN"/>
              </w:rPr>
              <w:t>6</w:t>
            </w:r>
            <w:r>
              <w:rPr>
                <w:rFonts w:hint="eastAsia" w:ascii="宋体" w:hAnsi="宋体" w:cs="宋体"/>
                <w:color w:val="auto"/>
                <w:sz w:val="24"/>
              </w:rPr>
              <w:t>、履约保证金</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合同价的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（2）履约保证金形式：银行汇票（电汇）、支票（仅限于使用宁波大市区范围内的银行开具的支票）、保险保单和银行保函等形式。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（3）履约保证金</w:t>
            </w:r>
            <w:r>
              <w:rPr>
                <w:rFonts w:hint="eastAsia" w:ascii="宋体" w:hAnsi="宋体" w:eastAsia="宋体" w:cs="宋体"/>
                <w:sz w:val="24"/>
                <w:szCs w:val="24"/>
                <w:lang w:eastAsia="zh-CN"/>
              </w:rPr>
              <w:t>在</w:t>
            </w:r>
            <w:r>
              <w:rPr>
                <w:rFonts w:hint="eastAsia" w:ascii="宋体" w:hAnsi="宋体" w:eastAsia="宋体" w:cs="宋体"/>
                <w:sz w:val="24"/>
                <w:szCs w:val="24"/>
              </w:rPr>
              <w:t>合同签订</w:t>
            </w:r>
            <w:r>
              <w:rPr>
                <w:rFonts w:hint="eastAsia" w:ascii="宋体" w:hAnsi="宋体" w:eastAsia="宋体" w:cs="宋体"/>
                <w:sz w:val="24"/>
                <w:szCs w:val="24"/>
                <w:lang w:eastAsia="zh-CN"/>
              </w:rPr>
              <w:t>前</w:t>
            </w:r>
            <w:r>
              <w:rPr>
                <w:rFonts w:hint="eastAsia" w:ascii="宋体" w:hAnsi="宋体" w:eastAsia="宋体" w:cs="宋体"/>
                <w:sz w:val="24"/>
                <w:szCs w:val="24"/>
              </w:rPr>
              <w:t>交至采购人。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（4）履约保证金的</w:t>
            </w:r>
            <w:r>
              <w:rPr>
                <w:rFonts w:hint="eastAsia" w:ascii="宋体" w:hAnsi="宋体" w:eastAsia="宋体" w:cs="宋体"/>
                <w:sz w:val="24"/>
                <w:szCs w:val="24"/>
                <w:lang w:eastAsia="zh-CN"/>
              </w:rPr>
              <w:t>退还：</w:t>
            </w:r>
            <w:r>
              <w:rPr>
                <w:rFonts w:hint="eastAsia" w:ascii="宋体" w:hAnsi="宋体" w:eastAsia="宋体" w:cs="宋体"/>
                <w:sz w:val="24"/>
                <w:szCs w:val="24"/>
              </w:rPr>
              <w:t>履约保证金在</w:t>
            </w:r>
            <w:r>
              <w:rPr>
                <w:rFonts w:hint="eastAsia" w:ascii="宋体" w:hAnsi="宋体" w:eastAsia="宋体" w:cs="宋体"/>
                <w:sz w:val="24"/>
                <w:szCs w:val="24"/>
                <w:lang w:eastAsia="zh-CN"/>
              </w:rPr>
              <w:t>供应商</w:t>
            </w:r>
            <w:r>
              <w:rPr>
                <w:rFonts w:hint="eastAsia" w:ascii="宋体" w:hAnsi="宋体" w:eastAsia="宋体" w:cs="宋体"/>
                <w:sz w:val="24"/>
                <w:szCs w:val="24"/>
              </w:rPr>
              <w:t>完成</w:t>
            </w:r>
            <w:r>
              <w:rPr>
                <w:rFonts w:hint="eastAsia" w:ascii="宋体" w:hAnsi="宋体" w:eastAsia="宋体" w:cs="宋体"/>
                <w:sz w:val="24"/>
                <w:szCs w:val="24"/>
                <w:lang w:eastAsia="zh-CN"/>
              </w:rPr>
              <w:t>全部</w:t>
            </w:r>
            <w:r>
              <w:rPr>
                <w:rFonts w:hint="eastAsia" w:ascii="宋体" w:hAnsi="宋体" w:eastAsia="宋体" w:cs="宋体"/>
                <w:sz w:val="24"/>
                <w:szCs w:val="24"/>
              </w:rPr>
              <w:t>合同履约</w:t>
            </w:r>
            <w:r>
              <w:rPr>
                <w:rFonts w:hint="eastAsia" w:ascii="宋体" w:hAnsi="宋体" w:eastAsia="宋体" w:cs="宋体"/>
                <w:sz w:val="24"/>
                <w:szCs w:val="24"/>
                <w:lang w:eastAsia="zh-CN"/>
              </w:rPr>
              <w:t>内容</w:t>
            </w:r>
            <w:r>
              <w:rPr>
                <w:rFonts w:hint="eastAsia" w:ascii="宋体" w:hAnsi="宋体" w:eastAsia="宋体" w:cs="宋体"/>
                <w:sz w:val="24"/>
                <w:szCs w:val="24"/>
              </w:rPr>
              <w:t>后无息退还。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未能履行合同规定的任何义务</w:t>
            </w:r>
            <w:r>
              <w:rPr>
                <w:rFonts w:hint="eastAsia" w:ascii="宋体" w:hAnsi="宋体" w:eastAsia="宋体" w:cs="宋体"/>
                <w:sz w:val="24"/>
                <w:szCs w:val="24"/>
                <w:lang w:eastAsia="zh-CN"/>
              </w:rPr>
              <w:t>，</w:t>
            </w:r>
            <w:r>
              <w:rPr>
                <w:rFonts w:hint="eastAsia" w:ascii="宋体" w:hAnsi="宋体" w:eastAsia="宋体" w:cs="宋体"/>
                <w:sz w:val="24"/>
                <w:szCs w:val="24"/>
              </w:rPr>
              <w:t>采购人有权扣除履约保证金</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tabs>
                <w:tab w:val="left" w:pos="3234"/>
              </w:tabs>
              <w:spacing w:line="360" w:lineRule="exact"/>
              <w:rPr>
                <w:rFonts w:hint="eastAsia" w:ascii="宋体" w:hAnsi="宋体" w:eastAsia="宋体" w:cs="宋体"/>
                <w:sz w:val="24"/>
                <w:szCs w:val="24"/>
              </w:rPr>
            </w:pPr>
            <w:r>
              <w:rPr>
                <w:rFonts w:hint="eastAsia" w:ascii="宋体" w:hAnsi="宋体" w:cs="宋体"/>
                <w:sz w:val="24"/>
                <w:lang w:val="en-US" w:eastAsia="zh-CN"/>
              </w:rPr>
              <w:t>7</w:t>
            </w:r>
            <w:r>
              <w:rPr>
                <w:rFonts w:hint="eastAsia" w:ascii="宋体" w:hAnsi="宋体" w:cs="宋体"/>
                <w:sz w:val="24"/>
              </w:rPr>
              <w:t>、合同终止</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sz w:val="24"/>
              </w:rPr>
            </w:pPr>
            <w:r>
              <w:rPr>
                <w:rFonts w:hint="eastAsia" w:ascii="宋体" w:hAnsi="宋体" w:cs="宋体"/>
                <w:sz w:val="24"/>
              </w:rPr>
              <w:t>供应商在合同有效期内，不得以任何理由终止合同，确有特殊情况的，须提前向采购人提出书面申请，经采购人同意后，方可终止合同。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cs="宋体"/>
                <w:sz w:val="24"/>
              </w:rPr>
              <w:t>因供应商发生重大差错事故或未能按要求完成</w:t>
            </w:r>
            <w:r>
              <w:rPr>
                <w:rFonts w:hint="eastAsia" w:ascii="宋体" w:hAnsi="宋体" w:cs="宋体"/>
                <w:sz w:val="24"/>
                <w:lang w:val="en-US" w:eastAsia="zh-CN"/>
              </w:rPr>
              <w:t>检测工作，</w:t>
            </w:r>
            <w:r>
              <w:rPr>
                <w:rFonts w:hint="eastAsia" w:ascii="宋体" w:hAnsi="宋体" w:cs="宋体"/>
                <w:sz w:val="24"/>
              </w:rPr>
              <w:t>采购人可有权终止合同，供应商承担全部责任。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tabs>
                <w:tab w:val="left" w:pos="3234"/>
              </w:tabs>
              <w:spacing w:line="360" w:lineRule="exact"/>
              <w:rPr>
                <w:rFonts w:hint="default" w:ascii="宋体" w:hAnsi="宋体" w:cs="宋体"/>
                <w:sz w:val="24"/>
                <w:lang w:val="en-US" w:eastAsia="zh-CN"/>
              </w:rPr>
            </w:pPr>
            <w:r>
              <w:rPr>
                <w:rFonts w:hint="eastAsia" w:ascii="宋体" w:hAnsi="宋体" w:eastAsia="宋体" w:cs="宋体"/>
                <w:b/>
                <w:bCs/>
                <w:sz w:val="24"/>
                <w:lang w:val="en-US" w:eastAsia="zh-CN"/>
              </w:rPr>
              <w:t>8、</w:t>
            </w:r>
            <w:r>
              <w:rPr>
                <w:rFonts w:hint="eastAsia" w:ascii="宋体" w:hAnsi="宋体" w:eastAsia="宋体" w:cs="宋体"/>
                <w:b/>
                <w:bCs/>
                <w:sz w:val="24"/>
              </w:rPr>
              <w:t>产品及质量保证</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rPr>
            </w:pPr>
            <w:r>
              <w:rPr>
                <w:rFonts w:hint="eastAsia" w:ascii="宋体" w:hAnsi="宋体" w:eastAsia="宋体" w:cs="宋体"/>
                <w:sz w:val="24"/>
              </w:rPr>
              <w:t>1、供应商保证所供的商品必须是出厂原装合格产品,如发生所供的商品与合同不符,采购人有权拒收或退货,由此产生的一切责任和后果由供应商承担。质保期自货物验收合格之日起计。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cs="宋体"/>
                <w:sz w:val="24"/>
              </w:rPr>
            </w:pPr>
            <w:r>
              <w:rPr>
                <w:rFonts w:hint="eastAsia" w:ascii="宋体" w:hAnsi="宋体" w:eastAsia="宋体" w:cs="宋体"/>
                <w:sz w:val="24"/>
              </w:rPr>
              <w:t>2、在所供商品交付时，供应商必须向采购人提供产品说明书、质量保证书、保修卡等必须具备的相关资料和必备附件。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pPr>
              <w:tabs>
                <w:tab w:val="left" w:pos="3234"/>
              </w:tabs>
              <w:spacing w:line="360" w:lineRule="exact"/>
              <w:rPr>
                <w:rFonts w:hint="eastAsia" w:ascii="宋体" w:hAnsi="宋体" w:eastAsia="宋体" w:cs="宋体"/>
                <w:kern w:val="2"/>
                <w:sz w:val="24"/>
                <w:szCs w:val="24"/>
                <w:lang w:val="en-US" w:eastAsia="zh-CN" w:bidi="ar-SA"/>
              </w:rPr>
            </w:pPr>
            <w:r>
              <w:rPr>
                <w:rFonts w:hint="eastAsia" w:ascii="宋体" w:hAnsi="宋体" w:cs="宋体"/>
                <w:sz w:val="24"/>
                <w:lang w:val="en-US" w:eastAsia="zh-CN"/>
              </w:rPr>
              <w:t>9</w:t>
            </w:r>
            <w:r>
              <w:rPr>
                <w:rFonts w:hint="eastAsia" w:ascii="宋体" w:hAnsi="宋体" w:cs="宋体"/>
                <w:sz w:val="24"/>
              </w:rPr>
              <w:t>、其他</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同意采购方对</w:t>
            </w:r>
            <w:r>
              <w:rPr>
                <w:rFonts w:hint="eastAsia" w:ascii="宋体" w:hAnsi="宋体" w:cs="宋体"/>
                <w:sz w:val="24"/>
                <w:lang w:val="en-US" w:eastAsia="zh-CN"/>
              </w:rPr>
              <w:t>响应</w:t>
            </w:r>
            <w:r>
              <w:rPr>
                <w:rFonts w:hint="eastAsia" w:ascii="宋体" w:hAnsi="宋体" w:cs="宋体"/>
                <w:sz w:val="24"/>
              </w:rPr>
              <w:t>文件内容的真实性和有效性进行任何形式的监督审查、验证。</w:t>
            </w:r>
          </w:p>
          <w:p>
            <w:pPr>
              <w:spacing w:line="360" w:lineRule="exact"/>
              <w:rPr>
                <w:rFonts w:hint="eastAsia" w:ascii="宋体" w:hAnsi="宋体" w:cs="宋体"/>
                <w:sz w:val="24"/>
                <w:lang w:val="en-US" w:eastAsia="zh-CN"/>
              </w:rPr>
            </w:pPr>
            <w:r>
              <w:rPr>
                <w:rFonts w:hint="eastAsia" w:ascii="宋体" w:hAnsi="宋体" w:cs="宋体"/>
                <w:sz w:val="24"/>
                <w:highlight w:val="none"/>
              </w:rPr>
              <w:t>供应商应对投标材料的一切专利承担责任，并负责保护采购人的利益不受损害；一切由于文字、商标和技术专利侵权引起的法律裁决、诉讼及其费用均与采购人无关。</w:t>
            </w:r>
          </w:p>
        </w:tc>
      </w:tr>
      <w:bookmarkEnd w:id="35"/>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bCs/>
          <w:color w:val="auto"/>
          <w:kern w:val="2"/>
          <w:sz w:val="24"/>
          <w:szCs w:val="24"/>
          <w:highlight w:val="none"/>
          <w:lang w:val="en-US" w:eastAsia="zh-CN" w:bidi="ar"/>
        </w:rPr>
      </w:pPr>
    </w:p>
    <w:p>
      <w:pPr>
        <w:spacing w:line="360" w:lineRule="auto"/>
        <w:jc w:val="center"/>
        <w:outlineLvl w:val="0"/>
        <w:rPr>
          <w:rFonts w:ascii="宋体" w:hAnsi="宋体" w:cs="宋体"/>
          <w:b/>
          <w:color w:val="auto"/>
          <w:sz w:val="36"/>
          <w:szCs w:val="36"/>
          <w:highlight w:val="none"/>
        </w:rPr>
      </w:pPr>
      <w:r>
        <w:rPr>
          <w:rFonts w:hint="eastAsia" w:ascii="宋体" w:hAnsi="宋体" w:eastAsia="宋体" w:cs="宋体"/>
          <w:b/>
          <w:bCs/>
          <w:color w:val="auto"/>
          <w:kern w:val="0"/>
          <w:sz w:val="28"/>
          <w:szCs w:val="28"/>
          <w:lang w:val="en-US" w:eastAsia="zh-CN"/>
        </w:rPr>
        <w:br w:type="page"/>
      </w:r>
      <w:r>
        <w:rPr>
          <w:rFonts w:hint="eastAsia" w:ascii="宋体" w:hAnsi="宋体" w:cs="宋体"/>
          <w:b/>
          <w:color w:val="auto"/>
          <w:sz w:val="36"/>
          <w:szCs w:val="36"/>
          <w:highlight w:val="none"/>
        </w:rPr>
        <w:t xml:space="preserve">第四部分   </w:t>
      </w:r>
      <w:bookmarkStart w:id="36" w:name="_Toc184310318"/>
      <w:bookmarkEnd w:id="36"/>
      <w:bookmarkStart w:id="37" w:name="_Toc184312123"/>
      <w:bookmarkEnd w:id="37"/>
      <w:bookmarkStart w:id="38" w:name="_Toc184310327"/>
      <w:bookmarkEnd w:id="38"/>
      <w:bookmarkStart w:id="39" w:name="_Toc184314464"/>
      <w:bookmarkEnd w:id="39"/>
      <w:bookmarkStart w:id="40" w:name="_Toc184308050"/>
      <w:bookmarkEnd w:id="40"/>
      <w:bookmarkStart w:id="41" w:name="_Toc184313264"/>
      <w:bookmarkEnd w:id="41"/>
      <w:bookmarkStart w:id="42" w:name="_Toc184313242"/>
      <w:bookmarkEnd w:id="42"/>
      <w:bookmarkStart w:id="43" w:name="_Toc184308102"/>
      <w:bookmarkEnd w:id="43"/>
      <w:bookmarkStart w:id="44" w:name="_Toc184312072"/>
      <w:bookmarkEnd w:id="44"/>
      <w:bookmarkStart w:id="45" w:name="_Toc184314447"/>
      <w:bookmarkEnd w:id="45"/>
      <w:bookmarkStart w:id="46" w:name="_Toc184312121"/>
      <w:bookmarkEnd w:id="46"/>
      <w:bookmarkStart w:id="47" w:name="_Toc184314431"/>
      <w:bookmarkEnd w:id="47"/>
      <w:bookmarkStart w:id="48" w:name="_Toc184310290"/>
      <w:bookmarkEnd w:id="48"/>
      <w:bookmarkStart w:id="49" w:name="_Toc184314432"/>
      <w:bookmarkEnd w:id="49"/>
      <w:bookmarkStart w:id="50" w:name="_Toc184308054"/>
      <w:bookmarkEnd w:id="50"/>
      <w:bookmarkStart w:id="51" w:name="_Toc184312129"/>
      <w:bookmarkEnd w:id="51"/>
      <w:bookmarkStart w:id="52" w:name="_Toc184312110"/>
      <w:bookmarkEnd w:id="52"/>
      <w:bookmarkStart w:id="53" w:name="_Toc184314448"/>
      <w:bookmarkEnd w:id="53"/>
      <w:bookmarkStart w:id="54" w:name="_Toc184313307"/>
      <w:bookmarkEnd w:id="54"/>
      <w:bookmarkStart w:id="55" w:name="_Toc184310304"/>
      <w:bookmarkEnd w:id="55"/>
      <w:bookmarkStart w:id="56" w:name="_Toc184310303"/>
      <w:bookmarkEnd w:id="56"/>
      <w:bookmarkStart w:id="57" w:name="_Toc184312098"/>
      <w:bookmarkEnd w:id="57"/>
      <w:bookmarkStart w:id="58" w:name="_Toc184312102"/>
      <w:bookmarkEnd w:id="58"/>
      <w:bookmarkStart w:id="59" w:name="_Toc184308040"/>
      <w:bookmarkEnd w:id="59"/>
      <w:bookmarkStart w:id="60" w:name="_Toc184308042"/>
      <w:bookmarkEnd w:id="60"/>
      <w:bookmarkStart w:id="61" w:name="_Toc184312111"/>
      <w:bookmarkEnd w:id="61"/>
      <w:bookmarkStart w:id="62" w:name="_Toc184313272"/>
      <w:bookmarkEnd w:id="62"/>
      <w:bookmarkStart w:id="63" w:name="_Toc184313289"/>
      <w:bookmarkEnd w:id="63"/>
      <w:bookmarkStart w:id="64" w:name="_Toc184310334"/>
      <w:bookmarkEnd w:id="64"/>
      <w:bookmarkStart w:id="65" w:name="_Toc184312094"/>
      <w:bookmarkEnd w:id="65"/>
      <w:bookmarkStart w:id="66" w:name="_Toc184308076"/>
      <w:bookmarkEnd w:id="66"/>
      <w:bookmarkStart w:id="67" w:name="_Toc184308101"/>
      <w:bookmarkEnd w:id="67"/>
      <w:bookmarkStart w:id="68" w:name="_Toc184312114"/>
      <w:bookmarkEnd w:id="68"/>
      <w:bookmarkStart w:id="69" w:name="_Toc184308041"/>
      <w:bookmarkEnd w:id="69"/>
      <w:bookmarkStart w:id="70" w:name="_Toc184308100"/>
      <w:bookmarkEnd w:id="70"/>
      <w:bookmarkStart w:id="71" w:name="_Toc184310293"/>
      <w:bookmarkEnd w:id="71"/>
      <w:bookmarkStart w:id="72" w:name="_Toc184308068"/>
      <w:bookmarkEnd w:id="72"/>
      <w:bookmarkStart w:id="73" w:name="_Toc184313240"/>
      <w:bookmarkEnd w:id="73"/>
      <w:bookmarkStart w:id="74" w:name="_Toc184313293"/>
      <w:bookmarkEnd w:id="74"/>
      <w:bookmarkStart w:id="75" w:name="_Toc184308108"/>
      <w:bookmarkEnd w:id="75"/>
      <w:bookmarkStart w:id="76" w:name="_Toc184314426"/>
      <w:bookmarkEnd w:id="76"/>
      <w:bookmarkStart w:id="77" w:name="_Toc184313283"/>
      <w:bookmarkEnd w:id="77"/>
      <w:bookmarkStart w:id="78" w:name="_Toc184310321"/>
      <w:bookmarkEnd w:id="78"/>
      <w:bookmarkStart w:id="79" w:name="_Toc184314465"/>
      <w:bookmarkEnd w:id="79"/>
      <w:bookmarkStart w:id="80" w:name="_Toc184313266"/>
      <w:bookmarkEnd w:id="80"/>
      <w:bookmarkStart w:id="81" w:name="_Toc184314412"/>
      <w:bookmarkEnd w:id="81"/>
      <w:bookmarkStart w:id="82" w:name="_Toc184310286"/>
      <w:bookmarkEnd w:id="82"/>
      <w:bookmarkStart w:id="83" w:name="_Toc184310298"/>
      <w:bookmarkEnd w:id="83"/>
      <w:bookmarkStart w:id="84" w:name="_Toc184310306"/>
      <w:bookmarkEnd w:id="84"/>
      <w:bookmarkStart w:id="85" w:name="_Toc184314418"/>
      <w:bookmarkEnd w:id="85"/>
      <w:bookmarkStart w:id="86" w:name="_Toc184313251"/>
      <w:bookmarkEnd w:id="86"/>
      <w:bookmarkStart w:id="87" w:name="_Toc184312095"/>
      <w:bookmarkEnd w:id="87"/>
      <w:bookmarkStart w:id="88" w:name="_Toc184314461"/>
      <w:bookmarkEnd w:id="88"/>
      <w:bookmarkStart w:id="89" w:name="_Toc184308064"/>
      <w:bookmarkEnd w:id="89"/>
      <w:bookmarkStart w:id="90" w:name="_Toc184313245"/>
      <w:bookmarkEnd w:id="90"/>
      <w:bookmarkStart w:id="91" w:name="_Toc184314428"/>
      <w:bookmarkEnd w:id="91"/>
      <w:bookmarkStart w:id="92" w:name="_Toc184313297"/>
      <w:bookmarkEnd w:id="92"/>
      <w:bookmarkStart w:id="93" w:name="_Toc184312103"/>
      <w:bookmarkEnd w:id="93"/>
      <w:bookmarkStart w:id="94" w:name="_Toc184314453"/>
      <w:bookmarkEnd w:id="94"/>
      <w:bookmarkStart w:id="95" w:name="_Toc184310325"/>
      <w:bookmarkEnd w:id="95"/>
      <w:bookmarkStart w:id="96" w:name="_Toc184312115"/>
      <w:bookmarkEnd w:id="96"/>
      <w:bookmarkStart w:id="97" w:name="_Toc184314468"/>
      <w:bookmarkEnd w:id="97"/>
      <w:bookmarkStart w:id="98" w:name="_Toc184308048"/>
      <w:bookmarkEnd w:id="98"/>
      <w:bookmarkStart w:id="99" w:name="_Toc184310331"/>
      <w:bookmarkEnd w:id="99"/>
      <w:bookmarkStart w:id="100" w:name="_Toc184314467"/>
      <w:bookmarkEnd w:id="100"/>
      <w:bookmarkStart w:id="101" w:name="_Toc184308086"/>
      <w:bookmarkEnd w:id="101"/>
      <w:bookmarkStart w:id="102" w:name="_Toc184312092"/>
      <w:bookmarkEnd w:id="102"/>
      <w:bookmarkStart w:id="103" w:name="_Toc184313303"/>
      <w:bookmarkEnd w:id="103"/>
      <w:bookmarkStart w:id="104" w:name="_Toc184310284"/>
      <w:bookmarkEnd w:id="104"/>
      <w:bookmarkStart w:id="105" w:name="_Toc184308056"/>
      <w:bookmarkEnd w:id="105"/>
      <w:bookmarkStart w:id="106" w:name="_Toc184310307"/>
      <w:bookmarkEnd w:id="106"/>
      <w:bookmarkStart w:id="107" w:name="_Toc184308096"/>
      <w:bookmarkEnd w:id="107"/>
      <w:bookmarkStart w:id="108" w:name="_Toc184308106"/>
      <w:bookmarkEnd w:id="108"/>
      <w:bookmarkStart w:id="109" w:name="_Toc184308051"/>
      <w:bookmarkEnd w:id="109"/>
      <w:bookmarkStart w:id="110" w:name="_Toc184314460"/>
      <w:bookmarkEnd w:id="110"/>
      <w:bookmarkStart w:id="111" w:name="_Toc184310313"/>
      <w:bookmarkEnd w:id="111"/>
      <w:bookmarkStart w:id="112" w:name="_Toc184308071"/>
      <w:bookmarkEnd w:id="112"/>
      <w:bookmarkStart w:id="113" w:name="_Toc184313252"/>
      <w:bookmarkEnd w:id="113"/>
      <w:bookmarkStart w:id="114" w:name="_Toc184312130"/>
      <w:bookmarkEnd w:id="114"/>
      <w:bookmarkStart w:id="115" w:name="_Toc184314411"/>
      <w:bookmarkEnd w:id="115"/>
      <w:bookmarkStart w:id="116" w:name="_Toc184313288"/>
      <w:bookmarkEnd w:id="116"/>
      <w:bookmarkStart w:id="117" w:name="_Toc184312125"/>
      <w:bookmarkEnd w:id="117"/>
      <w:bookmarkStart w:id="118" w:name="_Toc184313280"/>
      <w:bookmarkEnd w:id="118"/>
      <w:bookmarkStart w:id="119" w:name="_Toc184312116"/>
      <w:bookmarkEnd w:id="119"/>
      <w:bookmarkStart w:id="120" w:name="_Toc184312068"/>
      <w:bookmarkEnd w:id="120"/>
      <w:bookmarkStart w:id="121" w:name="_Toc184310272"/>
      <w:bookmarkEnd w:id="121"/>
      <w:bookmarkStart w:id="122" w:name="_Toc184312107"/>
      <w:bookmarkEnd w:id="122"/>
      <w:bookmarkStart w:id="123" w:name="_Toc184310285"/>
      <w:bookmarkEnd w:id="123"/>
      <w:bookmarkStart w:id="124" w:name="_Toc184310312"/>
      <w:bookmarkEnd w:id="124"/>
      <w:bookmarkStart w:id="125" w:name="_Toc184312077"/>
      <w:bookmarkEnd w:id="125"/>
      <w:bookmarkStart w:id="126" w:name="_Toc184314446"/>
      <w:bookmarkEnd w:id="126"/>
      <w:bookmarkStart w:id="127" w:name="_Toc184310323"/>
      <w:bookmarkEnd w:id="127"/>
      <w:bookmarkStart w:id="128" w:name="_Toc184312093"/>
      <w:bookmarkEnd w:id="128"/>
      <w:bookmarkStart w:id="129" w:name="_Toc184308077"/>
      <w:bookmarkEnd w:id="129"/>
      <w:bookmarkStart w:id="130" w:name="_Toc184312137"/>
      <w:bookmarkEnd w:id="130"/>
      <w:bookmarkStart w:id="131" w:name="_Toc184314479"/>
      <w:bookmarkEnd w:id="131"/>
      <w:bookmarkStart w:id="132" w:name="_Toc184310279"/>
      <w:bookmarkEnd w:id="132"/>
      <w:bookmarkStart w:id="133" w:name="_Toc184308062"/>
      <w:bookmarkEnd w:id="133"/>
      <w:bookmarkStart w:id="134" w:name="_Toc184312135"/>
      <w:bookmarkEnd w:id="134"/>
      <w:bookmarkStart w:id="135" w:name="_Toc184313267"/>
      <w:bookmarkEnd w:id="135"/>
      <w:bookmarkStart w:id="136" w:name="_Toc184313275"/>
      <w:bookmarkEnd w:id="136"/>
      <w:bookmarkStart w:id="137" w:name="_Toc184312071"/>
      <w:bookmarkEnd w:id="137"/>
      <w:bookmarkStart w:id="138" w:name="_Toc184310311"/>
      <w:bookmarkEnd w:id="138"/>
      <w:bookmarkStart w:id="139" w:name="_Toc184310344"/>
      <w:bookmarkEnd w:id="139"/>
      <w:bookmarkStart w:id="140" w:name="_Toc184314439"/>
      <w:bookmarkEnd w:id="140"/>
      <w:bookmarkStart w:id="141" w:name="_Toc184312081"/>
      <w:bookmarkEnd w:id="141"/>
      <w:bookmarkStart w:id="142" w:name="_Toc184310297"/>
      <w:bookmarkEnd w:id="142"/>
      <w:bookmarkStart w:id="143" w:name="_Toc184313301"/>
      <w:bookmarkEnd w:id="143"/>
      <w:bookmarkStart w:id="144" w:name="_Toc184313248"/>
      <w:bookmarkEnd w:id="144"/>
      <w:bookmarkStart w:id="145" w:name="_Toc184313309"/>
      <w:bookmarkEnd w:id="145"/>
      <w:bookmarkStart w:id="146" w:name="_Toc184312113"/>
      <w:bookmarkEnd w:id="146"/>
      <w:bookmarkStart w:id="147" w:name="_Toc184314421"/>
      <w:bookmarkEnd w:id="147"/>
      <w:bookmarkStart w:id="148" w:name="_Toc184310287"/>
      <w:bookmarkEnd w:id="148"/>
      <w:bookmarkStart w:id="149" w:name="_Toc184308084"/>
      <w:bookmarkEnd w:id="149"/>
      <w:bookmarkStart w:id="150" w:name="_Toc184310296"/>
      <w:bookmarkEnd w:id="150"/>
      <w:bookmarkStart w:id="151" w:name="_Toc184313244"/>
      <w:bookmarkEnd w:id="151"/>
      <w:bookmarkStart w:id="152" w:name="_Toc184312099"/>
      <w:bookmarkEnd w:id="152"/>
      <w:bookmarkStart w:id="153" w:name="_Toc184313287"/>
      <w:bookmarkEnd w:id="153"/>
      <w:bookmarkStart w:id="154" w:name="_Toc184313285"/>
      <w:bookmarkEnd w:id="154"/>
      <w:bookmarkStart w:id="155" w:name="_Toc184314450"/>
      <w:bookmarkEnd w:id="155"/>
      <w:bookmarkStart w:id="156" w:name="_Toc184308099"/>
      <w:bookmarkEnd w:id="156"/>
      <w:bookmarkStart w:id="157" w:name="_Toc184314436"/>
      <w:bookmarkEnd w:id="157"/>
      <w:bookmarkStart w:id="158" w:name="_Toc184310332"/>
      <w:bookmarkEnd w:id="158"/>
      <w:bookmarkStart w:id="159" w:name="_Toc184313239"/>
      <w:bookmarkEnd w:id="159"/>
      <w:bookmarkStart w:id="160" w:name="_Toc184314440"/>
      <w:bookmarkEnd w:id="160"/>
      <w:bookmarkStart w:id="161" w:name="_Toc184312112"/>
      <w:bookmarkEnd w:id="161"/>
      <w:bookmarkStart w:id="162" w:name="_Toc184313304"/>
      <w:bookmarkEnd w:id="162"/>
      <w:bookmarkStart w:id="163" w:name="_Toc184313277"/>
      <w:bookmarkEnd w:id="163"/>
      <w:bookmarkStart w:id="164" w:name="_Toc184313270"/>
      <w:bookmarkEnd w:id="164"/>
      <w:bookmarkStart w:id="165" w:name="_Toc184312104"/>
      <w:bookmarkEnd w:id="165"/>
      <w:bookmarkStart w:id="166" w:name="_Toc184312083"/>
      <w:bookmarkEnd w:id="166"/>
      <w:bookmarkStart w:id="167" w:name="_Toc184308049"/>
      <w:bookmarkEnd w:id="167"/>
      <w:bookmarkStart w:id="168" w:name="_Toc184312127"/>
      <w:bookmarkEnd w:id="168"/>
      <w:bookmarkStart w:id="169" w:name="_Toc184314410"/>
      <w:bookmarkEnd w:id="169"/>
      <w:bookmarkStart w:id="170" w:name="_Toc184313249"/>
      <w:bookmarkEnd w:id="170"/>
      <w:bookmarkStart w:id="171" w:name="_Toc184314437"/>
      <w:bookmarkEnd w:id="171"/>
      <w:bookmarkStart w:id="172" w:name="_Toc184308052"/>
      <w:bookmarkEnd w:id="172"/>
      <w:bookmarkStart w:id="173" w:name="_Toc184314434"/>
      <w:bookmarkEnd w:id="173"/>
      <w:bookmarkStart w:id="174" w:name="_Toc184313279"/>
      <w:bookmarkEnd w:id="174"/>
      <w:bookmarkStart w:id="175" w:name="_Toc184314424"/>
      <w:bookmarkEnd w:id="175"/>
      <w:bookmarkStart w:id="176" w:name="_Toc184310319"/>
      <w:bookmarkEnd w:id="176"/>
      <w:bookmarkStart w:id="177" w:name="_Toc184314455"/>
      <w:bookmarkEnd w:id="177"/>
      <w:bookmarkStart w:id="178" w:name="_Toc184312088"/>
      <w:bookmarkEnd w:id="178"/>
      <w:bookmarkStart w:id="179" w:name="_Toc184313302"/>
      <w:bookmarkEnd w:id="179"/>
      <w:bookmarkStart w:id="180" w:name="_Toc184308072"/>
      <w:bookmarkEnd w:id="180"/>
      <w:bookmarkStart w:id="181" w:name="_Toc184310283"/>
      <w:bookmarkEnd w:id="181"/>
      <w:bookmarkStart w:id="182" w:name="_Toc184312126"/>
      <w:bookmarkEnd w:id="182"/>
      <w:bookmarkStart w:id="183" w:name="_Toc184313282"/>
      <w:bookmarkEnd w:id="183"/>
      <w:bookmarkStart w:id="184" w:name="_Toc184313254"/>
      <w:bookmarkEnd w:id="184"/>
      <w:bookmarkStart w:id="185" w:name="_Toc184314469"/>
      <w:bookmarkEnd w:id="185"/>
      <w:bookmarkStart w:id="186" w:name="_Toc184310289"/>
      <w:bookmarkEnd w:id="186"/>
      <w:bookmarkStart w:id="187" w:name="_Toc184314417"/>
      <w:bookmarkEnd w:id="187"/>
      <w:bookmarkStart w:id="188" w:name="_Toc184308070"/>
      <w:bookmarkEnd w:id="188"/>
      <w:bookmarkStart w:id="189" w:name="_Toc184313238"/>
      <w:bookmarkEnd w:id="189"/>
      <w:bookmarkStart w:id="190" w:name="_Toc184310326"/>
      <w:bookmarkEnd w:id="190"/>
      <w:bookmarkStart w:id="191" w:name="_Toc184310330"/>
      <w:bookmarkEnd w:id="191"/>
      <w:bookmarkStart w:id="192" w:name="_Toc184310338"/>
      <w:bookmarkEnd w:id="192"/>
      <w:bookmarkStart w:id="193" w:name="_Toc184313271"/>
      <w:bookmarkEnd w:id="193"/>
      <w:bookmarkStart w:id="194" w:name="_Toc184310305"/>
      <w:bookmarkEnd w:id="194"/>
      <w:bookmarkStart w:id="195" w:name="_Toc184314476"/>
      <w:bookmarkEnd w:id="195"/>
      <w:bookmarkStart w:id="196" w:name="_Toc184308045"/>
      <w:bookmarkEnd w:id="196"/>
      <w:bookmarkStart w:id="197" w:name="_Toc184314413"/>
      <w:bookmarkEnd w:id="197"/>
      <w:bookmarkStart w:id="198" w:name="_Toc184314435"/>
      <w:bookmarkEnd w:id="198"/>
      <w:bookmarkStart w:id="199" w:name="_Toc184312122"/>
      <w:bookmarkEnd w:id="199"/>
      <w:bookmarkStart w:id="200" w:name="_Toc184312100"/>
      <w:bookmarkEnd w:id="200"/>
      <w:bookmarkStart w:id="201" w:name="_Toc184312080"/>
      <w:bookmarkEnd w:id="201"/>
      <w:bookmarkStart w:id="202" w:name="_Toc184312075"/>
      <w:bookmarkEnd w:id="202"/>
      <w:bookmarkStart w:id="203" w:name="_Toc184308074"/>
      <w:bookmarkEnd w:id="203"/>
      <w:bookmarkStart w:id="204" w:name="_Toc184313284"/>
      <w:bookmarkEnd w:id="204"/>
      <w:bookmarkStart w:id="205" w:name="_Toc184310295"/>
      <w:bookmarkEnd w:id="205"/>
      <w:bookmarkStart w:id="206" w:name="_Toc184310299"/>
      <w:bookmarkEnd w:id="206"/>
      <w:bookmarkStart w:id="207" w:name="_Toc184312086"/>
      <w:bookmarkEnd w:id="207"/>
      <w:bookmarkStart w:id="208" w:name="_Toc184314470"/>
      <w:bookmarkEnd w:id="208"/>
      <w:bookmarkStart w:id="209" w:name="_Toc184314480"/>
      <w:bookmarkEnd w:id="209"/>
      <w:bookmarkStart w:id="210" w:name="_Toc184313265"/>
      <w:bookmarkEnd w:id="210"/>
      <w:bookmarkStart w:id="211" w:name="_Toc184314474"/>
      <w:bookmarkEnd w:id="211"/>
      <w:bookmarkStart w:id="212" w:name="_Toc184308078"/>
      <w:bookmarkEnd w:id="212"/>
      <w:bookmarkStart w:id="213" w:name="_Toc184310315"/>
      <w:bookmarkEnd w:id="213"/>
      <w:bookmarkStart w:id="214" w:name="_Toc184308060"/>
      <w:bookmarkEnd w:id="214"/>
      <w:bookmarkStart w:id="215" w:name="_Toc184314475"/>
      <w:bookmarkEnd w:id="215"/>
      <w:bookmarkStart w:id="216" w:name="_Toc184308098"/>
      <w:bookmarkEnd w:id="216"/>
      <w:bookmarkStart w:id="217" w:name="_Toc184312119"/>
      <w:bookmarkEnd w:id="217"/>
      <w:bookmarkStart w:id="218" w:name="_Toc184313296"/>
      <w:bookmarkEnd w:id="218"/>
      <w:bookmarkStart w:id="219" w:name="_Toc184314451"/>
      <w:bookmarkEnd w:id="219"/>
      <w:bookmarkStart w:id="220" w:name="_Toc184314462"/>
      <w:bookmarkEnd w:id="220"/>
      <w:bookmarkStart w:id="221" w:name="_Toc184308066"/>
      <w:bookmarkEnd w:id="221"/>
      <w:bookmarkStart w:id="222" w:name="_Toc184314441"/>
      <w:bookmarkEnd w:id="222"/>
      <w:bookmarkStart w:id="223" w:name="_Toc184310314"/>
      <w:bookmarkEnd w:id="223"/>
      <w:bookmarkStart w:id="224" w:name="_Toc184313256"/>
      <w:bookmarkEnd w:id="224"/>
      <w:bookmarkStart w:id="225" w:name="_Toc184312136"/>
      <w:bookmarkEnd w:id="225"/>
      <w:bookmarkStart w:id="226" w:name="_Toc184313292"/>
      <w:bookmarkEnd w:id="226"/>
      <w:bookmarkStart w:id="227" w:name="_Toc184310300"/>
      <w:bookmarkEnd w:id="227"/>
      <w:bookmarkStart w:id="228" w:name="_Toc184308036"/>
      <w:bookmarkEnd w:id="228"/>
      <w:bookmarkStart w:id="229" w:name="_Toc184310274"/>
      <w:bookmarkEnd w:id="229"/>
      <w:bookmarkStart w:id="230" w:name="_Toc184310308"/>
      <w:bookmarkEnd w:id="230"/>
      <w:bookmarkStart w:id="231" w:name="_Toc184310309"/>
      <w:bookmarkEnd w:id="231"/>
      <w:bookmarkStart w:id="232" w:name="_Toc184310320"/>
      <w:bookmarkEnd w:id="232"/>
      <w:bookmarkStart w:id="233" w:name="_Toc184312082"/>
      <w:bookmarkEnd w:id="233"/>
      <w:bookmarkStart w:id="234" w:name="_Toc184314477"/>
      <w:bookmarkEnd w:id="234"/>
      <w:bookmarkStart w:id="235" w:name="_Toc184310341"/>
      <w:bookmarkEnd w:id="235"/>
      <w:bookmarkStart w:id="236" w:name="_Toc184314452"/>
      <w:bookmarkEnd w:id="236"/>
      <w:bookmarkStart w:id="237" w:name="_Toc184308055"/>
      <w:bookmarkEnd w:id="237"/>
      <w:bookmarkStart w:id="238" w:name="_Toc184313246"/>
      <w:bookmarkEnd w:id="238"/>
      <w:bookmarkStart w:id="239" w:name="_Toc184313247"/>
      <w:bookmarkEnd w:id="239"/>
      <w:bookmarkStart w:id="240" w:name="_Toc184308073"/>
      <w:bookmarkEnd w:id="240"/>
      <w:bookmarkStart w:id="241" w:name="_Toc184308039"/>
      <w:bookmarkEnd w:id="241"/>
      <w:bookmarkStart w:id="242" w:name="_Toc184310276"/>
      <w:bookmarkEnd w:id="242"/>
      <w:bookmarkStart w:id="243" w:name="_Toc184308053"/>
      <w:bookmarkEnd w:id="243"/>
      <w:bookmarkStart w:id="244" w:name="_Toc184310316"/>
      <w:bookmarkEnd w:id="244"/>
      <w:bookmarkStart w:id="245" w:name="_Toc184310339"/>
      <w:bookmarkEnd w:id="245"/>
      <w:bookmarkStart w:id="246" w:name="_Toc184310277"/>
      <w:bookmarkEnd w:id="246"/>
      <w:bookmarkStart w:id="247" w:name="_Toc184310273"/>
      <w:bookmarkEnd w:id="247"/>
      <w:bookmarkStart w:id="248" w:name="_Toc184308079"/>
      <w:bookmarkEnd w:id="248"/>
      <w:bookmarkStart w:id="249" w:name="_Toc184308089"/>
      <w:bookmarkEnd w:id="249"/>
      <w:bookmarkStart w:id="250" w:name="_Toc184308037"/>
      <w:bookmarkEnd w:id="250"/>
      <w:bookmarkStart w:id="251" w:name="_Toc184312097"/>
      <w:bookmarkEnd w:id="251"/>
      <w:bookmarkStart w:id="252" w:name="_Toc184313305"/>
      <w:bookmarkEnd w:id="252"/>
      <w:bookmarkStart w:id="253" w:name="_Toc184314420"/>
      <w:bookmarkEnd w:id="253"/>
      <w:bookmarkStart w:id="254" w:name="_Toc184312070"/>
      <w:bookmarkEnd w:id="254"/>
      <w:bookmarkStart w:id="255" w:name="_Toc184314444"/>
      <w:bookmarkEnd w:id="255"/>
      <w:bookmarkStart w:id="256" w:name="_Toc184310317"/>
      <w:bookmarkEnd w:id="256"/>
      <w:bookmarkStart w:id="257" w:name="_Toc184310337"/>
      <w:bookmarkEnd w:id="257"/>
      <w:bookmarkStart w:id="258" w:name="_Toc184314423"/>
      <w:bookmarkEnd w:id="258"/>
      <w:bookmarkStart w:id="259" w:name="_Toc184313300"/>
      <w:bookmarkEnd w:id="259"/>
      <w:bookmarkStart w:id="260" w:name="_Toc184312124"/>
      <w:bookmarkEnd w:id="260"/>
      <w:bookmarkStart w:id="261" w:name="_Toc184312085"/>
      <w:bookmarkEnd w:id="261"/>
      <w:bookmarkStart w:id="262" w:name="_Toc184312120"/>
      <w:bookmarkEnd w:id="262"/>
      <w:bookmarkStart w:id="263" w:name="_Toc184312109"/>
      <w:bookmarkEnd w:id="263"/>
      <w:bookmarkStart w:id="264" w:name="_Toc184310340"/>
      <w:bookmarkEnd w:id="264"/>
      <w:bookmarkStart w:id="265" w:name="_Toc184308097"/>
      <w:bookmarkEnd w:id="265"/>
      <w:bookmarkStart w:id="266" w:name="_Toc184312133"/>
      <w:bookmarkEnd w:id="266"/>
      <w:bookmarkStart w:id="267" w:name="_Toc184312076"/>
      <w:bookmarkEnd w:id="267"/>
      <w:bookmarkStart w:id="268" w:name="_Toc184312073"/>
      <w:bookmarkEnd w:id="268"/>
      <w:bookmarkStart w:id="269" w:name="_Toc184313243"/>
      <w:bookmarkEnd w:id="269"/>
      <w:bookmarkStart w:id="270" w:name="_Toc184308095"/>
      <w:bookmarkEnd w:id="270"/>
      <w:bookmarkStart w:id="271" w:name="_Toc184308059"/>
      <w:bookmarkEnd w:id="271"/>
      <w:bookmarkStart w:id="272" w:name="_Toc184312067"/>
      <w:bookmarkEnd w:id="272"/>
      <w:bookmarkStart w:id="273" w:name="_Toc184314419"/>
      <w:bookmarkEnd w:id="273"/>
      <w:bookmarkStart w:id="274" w:name="_Toc184308093"/>
      <w:bookmarkEnd w:id="274"/>
      <w:bookmarkStart w:id="275" w:name="_Toc184314438"/>
      <w:bookmarkEnd w:id="275"/>
      <w:bookmarkStart w:id="276" w:name="_Toc184313291"/>
      <w:bookmarkEnd w:id="276"/>
      <w:bookmarkStart w:id="277" w:name="_Toc184314427"/>
      <w:bookmarkEnd w:id="277"/>
      <w:bookmarkStart w:id="278" w:name="_Toc184308094"/>
      <w:bookmarkEnd w:id="278"/>
      <w:bookmarkStart w:id="279" w:name="_Toc184313273"/>
      <w:bookmarkEnd w:id="279"/>
      <w:bookmarkStart w:id="280" w:name="_Toc184314429"/>
      <w:bookmarkEnd w:id="280"/>
      <w:bookmarkStart w:id="281" w:name="_Toc184310328"/>
      <w:bookmarkEnd w:id="281"/>
      <w:bookmarkStart w:id="282" w:name="_Toc184308057"/>
      <w:bookmarkEnd w:id="282"/>
      <w:bookmarkStart w:id="283" w:name="_Toc184310292"/>
      <w:bookmarkEnd w:id="283"/>
      <w:bookmarkStart w:id="284" w:name="_Toc184308107"/>
      <w:bookmarkEnd w:id="284"/>
      <w:bookmarkStart w:id="285" w:name="_Toc184313278"/>
      <w:bookmarkEnd w:id="285"/>
      <w:bookmarkStart w:id="286" w:name="_Toc184310294"/>
      <w:bookmarkEnd w:id="286"/>
      <w:bookmarkStart w:id="287" w:name="_Toc184313308"/>
      <w:bookmarkEnd w:id="287"/>
      <w:bookmarkStart w:id="288" w:name="_Toc184312105"/>
      <w:bookmarkEnd w:id="288"/>
      <w:bookmarkStart w:id="289" w:name="_Toc184308075"/>
      <w:bookmarkEnd w:id="289"/>
      <w:bookmarkStart w:id="290" w:name="_Toc184313306"/>
      <w:bookmarkEnd w:id="290"/>
      <w:bookmarkStart w:id="291" w:name="_Toc184308065"/>
      <w:bookmarkEnd w:id="291"/>
      <w:bookmarkStart w:id="292" w:name="_Toc184312118"/>
      <w:bookmarkEnd w:id="292"/>
      <w:bookmarkStart w:id="293" w:name="_Toc184310288"/>
      <w:bookmarkEnd w:id="293"/>
      <w:bookmarkStart w:id="294" w:name="_Toc184312091"/>
      <w:bookmarkEnd w:id="294"/>
      <w:bookmarkStart w:id="295" w:name="_Toc184313253"/>
      <w:bookmarkEnd w:id="295"/>
      <w:bookmarkStart w:id="296" w:name="_Toc184312139"/>
      <w:bookmarkEnd w:id="296"/>
      <w:bookmarkStart w:id="297" w:name="_Toc184314422"/>
      <w:bookmarkEnd w:id="297"/>
      <w:bookmarkStart w:id="298" w:name="_Toc184313286"/>
      <w:bookmarkEnd w:id="298"/>
      <w:bookmarkStart w:id="299" w:name="_Toc184313281"/>
      <w:bookmarkEnd w:id="299"/>
      <w:bookmarkStart w:id="300" w:name="_Toc184314445"/>
      <w:bookmarkEnd w:id="300"/>
      <w:bookmarkStart w:id="301" w:name="_Toc184308091"/>
      <w:bookmarkEnd w:id="301"/>
      <w:bookmarkStart w:id="302" w:name="_Toc184313276"/>
      <w:bookmarkEnd w:id="302"/>
      <w:bookmarkStart w:id="303" w:name="_Toc184310281"/>
      <w:bookmarkEnd w:id="303"/>
      <w:bookmarkStart w:id="304" w:name="_Toc184314443"/>
      <w:bookmarkEnd w:id="304"/>
      <w:bookmarkStart w:id="305" w:name="_Toc184312069"/>
      <w:bookmarkEnd w:id="305"/>
      <w:bookmarkStart w:id="306" w:name="_Toc184313295"/>
      <w:bookmarkEnd w:id="306"/>
      <w:bookmarkStart w:id="307" w:name="_Toc184308047"/>
      <w:bookmarkEnd w:id="307"/>
      <w:bookmarkStart w:id="308" w:name="_Toc184314433"/>
      <w:bookmarkEnd w:id="308"/>
      <w:bookmarkStart w:id="309" w:name="_Toc184314466"/>
      <w:bookmarkEnd w:id="309"/>
      <w:bookmarkStart w:id="310" w:name="_Toc184313261"/>
      <w:bookmarkEnd w:id="310"/>
      <w:bookmarkStart w:id="311" w:name="_Toc184308104"/>
      <w:bookmarkEnd w:id="311"/>
      <w:bookmarkStart w:id="312" w:name="_Toc184308080"/>
      <w:bookmarkEnd w:id="312"/>
      <w:bookmarkStart w:id="313" w:name="_Toc184313268"/>
      <w:bookmarkEnd w:id="313"/>
      <w:bookmarkStart w:id="314" w:name="_Toc184313298"/>
      <w:bookmarkEnd w:id="314"/>
      <w:bookmarkStart w:id="315" w:name="_Toc184312132"/>
      <w:bookmarkEnd w:id="315"/>
      <w:bookmarkStart w:id="316" w:name="_Toc184314459"/>
      <w:bookmarkEnd w:id="316"/>
      <w:bookmarkStart w:id="317" w:name="_Toc184312108"/>
      <w:bookmarkEnd w:id="317"/>
      <w:bookmarkStart w:id="318" w:name="_Toc184313255"/>
      <w:bookmarkEnd w:id="318"/>
      <w:bookmarkStart w:id="319" w:name="_Toc184308087"/>
      <w:bookmarkEnd w:id="319"/>
      <w:bookmarkStart w:id="320" w:name="_Toc184314463"/>
      <w:bookmarkEnd w:id="320"/>
      <w:bookmarkStart w:id="321" w:name="_Toc184312138"/>
      <w:bookmarkEnd w:id="321"/>
      <w:bookmarkStart w:id="322" w:name="_Toc184312096"/>
      <w:bookmarkEnd w:id="322"/>
      <w:bookmarkStart w:id="323" w:name="_Toc184310302"/>
      <w:bookmarkEnd w:id="323"/>
      <w:bookmarkStart w:id="324" w:name="_Toc184314449"/>
      <w:bookmarkEnd w:id="324"/>
      <w:bookmarkStart w:id="325" w:name="_Toc184308067"/>
      <w:bookmarkEnd w:id="325"/>
      <w:bookmarkStart w:id="326" w:name="_Toc184310324"/>
      <w:bookmarkEnd w:id="326"/>
      <w:bookmarkStart w:id="327" w:name="_Toc184312089"/>
      <w:bookmarkEnd w:id="327"/>
      <w:bookmarkStart w:id="328" w:name="_Toc184308043"/>
      <w:bookmarkEnd w:id="328"/>
      <w:bookmarkStart w:id="329" w:name="_Toc184310282"/>
      <w:bookmarkEnd w:id="329"/>
      <w:bookmarkStart w:id="330" w:name="_Toc184308081"/>
      <w:bookmarkEnd w:id="330"/>
      <w:bookmarkStart w:id="331" w:name="_Toc184308092"/>
      <w:bookmarkEnd w:id="331"/>
      <w:bookmarkStart w:id="332" w:name="_Toc184312106"/>
      <w:bookmarkEnd w:id="332"/>
      <w:bookmarkStart w:id="333" w:name="_Toc184308044"/>
      <w:bookmarkEnd w:id="333"/>
      <w:bookmarkStart w:id="334" w:name="_Toc184314473"/>
      <w:bookmarkEnd w:id="334"/>
      <w:bookmarkStart w:id="335" w:name="_Toc184313241"/>
      <w:bookmarkEnd w:id="335"/>
      <w:bookmarkStart w:id="336" w:name="_Toc184310280"/>
      <w:bookmarkEnd w:id="336"/>
      <w:bookmarkStart w:id="337" w:name="_Toc184314415"/>
      <w:bookmarkEnd w:id="337"/>
      <w:bookmarkStart w:id="338" w:name="_Toc184312078"/>
      <w:bookmarkEnd w:id="338"/>
      <w:bookmarkStart w:id="339" w:name="_Toc184313250"/>
      <w:bookmarkEnd w:id="339"/>
      <w:bookmarkStart w:id="340" w:name="_Toc184314458"/>
      <w:bookmarkEnd w:id="340"/>
      <w:bookmarkStart w:id="341" w:name="_Toc184313259"/>
      <w:bookmarkEnd w:id="341"/>
      <w:bookmarkStart w:id="342" w:name="_Toc184310329"/>
      <w:bookmarkEnd w:id="342"/>
      <w:bookmarkStart w:id="343" w:name="_Toc184308069"/>
      <w:bookmarkEnd w:id="343"/>
      <w:bookmarkStart w:id="344" w:name="_Toc184312117"/>
      <w:bookmarkEnd w:id="344"/>
      <w:bookmarkStart w:id="345" w:name="_Toc184310335"/>
      <w:bookmarkEnd w:id="345"/>
      <w:bookmarkStart w:id="346" w:name="_Toc184312079"/>
      <w:bookmarkEnd w:id="346"/>
      <w:bookmarkStart w:id="347" w:name="_Toc184312090"/>
      <w:bookmarkEnd w:id="347"/>
      <w:bookmarkStart w:id="348" w:name="_Toc184310278"/>
      <w:bookmarkEnd w:id="348"/>
      <w:bookmarkStart w:id="349" w:name="_Toc184314456"/>
      <w:bookmarkEnd w:id="349"/>
      <w:bookmarkStart w:id="350" w:name="_Toc184314425"/>
      <w:bookmarkEnd w:id="350"/>
      <w:bookmarkStart w:id="351" w:name="_Toc184308103"/>
      <w:bookmarkEnd w:id="351"/>
      <w:bookmarkStart w:id="352" w:name="_Toc184313310"/>
      <w:bookmarkEnd w:id="352"/>
      <w:bookmarkStart w:id="353" w:name="_Toc184314481"/>
      <w:bookmarkEnd w:id="353"/>
      <w:bookmarkStart w:id="354" w:name="_Toc184312131"/>
      <w:bookmarkEnd w:id="354"/>
      <w:bookmarkStart w:id="355" w:name="_Toc184313262"/>
      <w:bookmarkEnd w:id="355"/>
      <w:bookmarkStart w:id="356" w:name="_Toc184308105"/>
      <w:bookmarkEnd w:id="356"/>
      <w:bookmarkStart w:id="357" w:name="_Toc184314430"/>
      <w:bookmarkEnd w:id="357"/>
      <w:bookmarkStart w:id="358" w:name="_Toc184313299"/>
      <w:bookmarkEnd w:id="358"/>
      <w:bookmarkStart w:id="359" w:name="_Toc184310343"/>
      <w:bookmarkEnd w:id="359"/>
      <w:bookmarkStart w:id="360" w:name="_Toc184308061"/>
      <w:bookmarkEnd w:id="360"/>
      <w:bookmarkStart w:id="361" w:name="_Toc184312134"/>
      <w:bookmarkEnd w:id="361"/>
      <w:bookmarkStart w:id="362" w:name="_Toc184308082"/>
      <w:bookmarkEnd w:id="362"/>
      <w:bookmarkStart w:id="363" w:name="_Toc184312074"/>
      <w:bookmarkEnd w:id="363"/>
      <w:bookmarkStart w:id="364" w:name="_Toc184314478"/>
      <w:bookmarkEnd w:id="364"/>
      <w:bookmarkStart w:id="365" w:name="_Toc184314442"/>
      <w:bookmarkEnd w:id="365"/>
      <w:bookmarkStart w:id="366" w:name="_Toc184314414"/>
      <w:bookmarkEnd w:id="366"/>
      <w:bookmarkStart w:id="367" w:name="_Toc184314471"/>
      <w:bookmarkEnd w:id="367"/>
      <w:bookmarkStart w:id="368" w:name="_Toc184308046"/>
      <w:bookmarkEnd w:id="368"/>
      <w:bookmarkStart w:id="369" w:name="_Toc184313269"/>
      <w:bookmarkEnd w:id="369"/>
      <w:bookmarkStart w:id="370" w:name="_Toc184312084"/>
      <w:bookmarkEnd w:id="370"/>
      <w:bookmarkStart w:id="371" w:name="_Toc184313258"/>
      <w:bookmarkEnd w:id="371"/>
      <w:bookmarkStart w:id="372" w:name="_Toc184308083"/>
      <w:bookmarkEnd w:id="372"/>
      <w:bookmarkStart w:id="373" w:name="_Toc184312087"/>
      <w:bookmarkEnd w:id="373"/>
      <w:bookmarkStart w:id="374" w:name="_Toc184310275"/>
      <w:bookmarkEnd w:id="374"/>
      <w:bookmarkStart w:id="375" w:name="_Toc184313263"/>
      <w:bookmarkEnd w:id="375"/>
      <w:bookmarkStart w:id="376" w:name="_Toc184313260"/>
      <w:bookmarkEnd w:id="376"/>
      <w:bookmarkStart w:id="377" w:name="_Toc184308085"/>
      <w:bookmarkEnd w:id="377"/>
      <w:bookmarkStart w:id="378" w:name="_Toc184310336"/>
      <w:bookmarkEnd w:id="378"/>
      <w:bookmarkStart w:id="379" w:name="_Toc184308038"/>
      <w:bookmarkEnd w:id="379"/>
      <w:bookmarkStart w:id="380" w:name="_Toc184308090"/>
      <w:bookmarkEnd w:id="380"/>
      <w:bookmarkStart w:id="381" w:name="_Toc184314482"/>
      <w:bookmarkEnd w:id="381"/>
      <w:bookmarkStart w:id="382" w:name="_Toc184310333"/>
      <w:bookmarkEnd w:id="382"/>
      <w:bookmarkStart w:id="383" w:name="_Toc184314457"/>
      <w:bookmarkEnd w:id="383"/>
      <w:bookmarkStart w:id="384" w:name="_Toc184308088"/>
      <w:bookmarkEnd w:id="384"/>
      <w:bookmarkStart w:id="385" w:name="_Toc184308063"/>
      <w:bookmarkEnd w:id="385"/>
      <w:bookmarkStart w:id="386" w:name="_Toc184314416"/>
      <w:bookmarkEnd w:id="386"/>
      <w:bookmarkStart w:id="387" w:name="_Toc184312101"/>
      <w:bookmarkEnd w:id="387"/>
      <w:bookmarkStart w:id="388" w:name="_Toc184313290"/>
      <w:bookmarkEnd w:id="388"/>
      <w:bookmarkStart w:id="389" w:name="_Toc184310301"/>
      <w:bookmarkEnd w:id="389"/>
      <w:bookmarkStart w:id="390" w:name="_Toc184313294"/>
      <w:bookmarkEnd w:id="390"/>
      <w:bookmarkStart w:id="391" w:name="_Toc184312128"/>
      <w:bookmarkEnd w:id="391"/>
      <w:bookmarkStart w:id="392" w:name="_Toc184308058"/>
      <w:bookmarkEnd w:id="392"/>
      <w:bookmarkStart w:id="393" w:name="_Toc184310310"/>
      <w:bookmarkEnd w:id="393"/>
      <w:bookmarkStart w:id="394" w:name="_Toc184310291"/>
      <w:bookmarkEnd w:id="394"/>
      <w:bookmarkStart w:id="395" w:name="_Toc184310342"/>
      <w:bookmarkEnd w:id="395"/>
      <w:bookmarkStart w:id="396" w:name="_Toc184314472"/>
      <w:bookmarkEnd w:id="396"/>
      <w:bookmarkStart w:id="397" w:name="_Toc184313257"/>
      <w:bookmarkEnd w:id="397"/>
      <w:bookmarkStart w:id="398" w:name="_Toc184310322"/>
      <w:bookmarkEnd w:id="398"/>
      <w:bookmarkStart w:id="399" w:name="_Toc184313274"/>
      <w:bookmarkEnd w:id="399"/>
      <w:bookmarkStart w:id="400" w:name="_Toc184314454"/>
      <w:bookmarkEnd w:id="400"/>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348"/>
        <w:gridCol w:w="1391"/>
        <w:gridCol w:w="5627"/>
        <w:gridCol w:w="787"/>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9365" w:type="dxa"/>
            <w:gridSpan w:val="4"/>
            <w:tcBorders>
              <w:left w:val="single" w:color="auto" w:sz="4" w:space="0"/>
              <w:right w:val="single" w:color="auto" w:sz="2" w:space="0"/>
            </w:tcBorders>
            <w:noWrap w:val="0"/>
            <w:vAlign w:val="center"/>
          </w:tcPr>
          <w:p>
            <w:pPr>
              <w:spacing w:line="360" w:lineRule="exact"/>
              <w:ind w:left="0" w:leftChars="0" w:right="0" w:righ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评分项及</w:t>
            </w:r>
            <w:r>
              <w:rPr>
                <w:rFonts w:hint="eastAsia" w:ascii="宋体" w:hAnsi="宋体" w:eastAsia="宋体" w:cs="宋体"/>
                <w:color w:val="000000"/>
                <w:sz w:val="24"/>
                <w:szCs w:val="24"/>
                <w:lang w:val="en-US" w:eastAsia="zh-CN"/>
              </w:rPr>
              <w:t>标准</w:t>
            </w:r>
          </w:p>
        </w:tc>
        <w:tc>
          <w:tcPr>
            <w:tcW w:w="787" w:type="dxa"/>
            <w:tcBorders>
              <w:left w:val="single" w:color="auto" w:sz="4" w:space="0"/>
              <w:right w:val="single" w:color="auto" w:sz="2" w:space="0"/>
            </w:tcBorders>
            <w:noWrap w:val="0"/>
            <w:vAlign w:val="center"/>
          </w:tcPr>
          <w:p>
            <w:pPr>
              <w:spacing w:line="360" w:lineRule="exact"/>
              <w:ind w:left="0" w:leftChars="0" w:right="0" w:righ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分值</w:t>
            </w:r>
          </w:p>
        </w:tc>
        <w:tc>
          <w:tcPr>
            <w:tcW w:w="787" w:type="dxa"/>
            <w:tcBorders>
              <w:left w:val="single" w:color="auto" w:sz="4" w:space="0"/>
              <w:right w:val="single" w:color="auto" w:sz="2" w:space="0"/>
            </w:tcBorders>
            <w:noWrap w:val="0"/>
            <w:vAlign w:val="center"/>
          </w:tcPr>
          <w:p>
            <w:pPr>
              <w:spacing w:line="360" w:lineRule="exact"/>
              <w:ind w:left="0" w:leftChars="0" w:right="0" w:righ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4" w:hRule="atLeast"/>
          <w:jc w:val="center"/>
        </w:trPr>
        <w:tc>
          <w:tcPr>
            <w:tcW w:w="999" w:type="dxa"/>
            <w:vMerge w:val="restart"/>
            <w:tcBorders>
              <w:left w:val="single" w:color="auto" w:sz="4" w:space="0"/>
              <w:right w:val="single" w:color="auto" w:sz="2" w:space="0"/>
            </w:tcBorders>
            <w:noWrap w:val="0"/>
            <w:vAlign w:val="center"/>
          </w:tcPr>
          <w:p>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w:t>
            </w:r>
          </w:p>
          <w:p>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务</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术</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0分）</w:t>
            </w:r>
          </w:p>
        </w:tc>
        <w:tc>
          <w:tcPr>
            <w:tcW w:w="1348" w:type="dxa"/>
            <w:tcBorders>
              <w:top w:val="single" w:color="auto" w:sz="2" w:space="0"/>
              <w:left w:val="single" w:color="auto" w:sz="2" w:space="0"/>
              <w:right w:val="single" w:color="auto" w:sz="4" w:space="0"/>
            </w:tcBorders>
            <w:noWrap w:val="0"/>
            <w:vAlign w:val="center"/>
          </w:tcPr>
          <w:p>
            <w:pPr>
              <w:spacing w:line="360" w:lineRule="exact"/>
              <w:ind w:left="0" w:leftChars="0" w:right="0" w:rightChars="0"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技术参数响应程度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24分</w:t>
            </w:r>
            <w:r>
              <w:rPr>
                <w:rFonts w:hint="eastAsia" w:ascii="宋体" w:hAnsi="宋体" w:eastAsia="宋体" w:cs="宋体"/>
                <w:color w:val="auto"/>
                <w:sz w:val="24"/>
                <w:szCs w:val="24"/>
                <w:lang w:eastAsia="zh-CN"/>
              </w:rPr>
              <w:t>）</w:t>
            </w:r>
          </w:p>
        </w:tc>
        <w:tc>
          <w:tcPr>
            <w:tcW w:w="7018" w:type="dxa"/>
            <w:gridSpan w:val="2"/>
            <w:tcBorders>
              <w:top w:val="single" w:color="auto" w:sz="2" w:space="0"/>
              <w:left w:val="single" w:color="auto" w:sz="4" w:space="0"/>
              <w:right w:val="single" w:color="auto" w:sz="2" w:space="0"/>
            </w:tcBorders>
            <w:noWrap w:val="0"/>
            <w:vAlign w:val="center"/>
          </w:tcPr>
          <w:p>
            <w:pPr>
              <w:spacing w:line="360" w:lineRule="exact"/>
              <w:rPr>
                <w:rFonts w:hint="eastAsia" w:ascii="宋体" w:hAnsi="宋体" w:eastAsia="宋体" w:cs="宋体"/>
                <w:bCs/>
                <w:sz w:val="24"/>
                <w:szCs w:val="24"/>
                <w:lang w:eastAsia="zh-CN"/>
              </w:rPr>
            </w:pPr>
            <w:r>
              <w:rPr>
                <w:rFonts w:hint="eastAsia" w:ascii="宋体" w:hAnsi="宋体" w:eastAsia="宋体" w:cs="宋体"/>
                <w:bCs/>
                <w:sz w:val="24"/>
                <w:szCs w:val="24"/>
              </w:rPr>
              <w:t>对照招标文件《第三部分 采购需求》中“</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二</w:t>
            </w:r>
            <w:r>
              <w:rPr>
                <w:rFonts w:hint="eastAsia" w:ascii="宋体" w:hAnsi="宋体" w:eastAsia="宋体" w:cs="宋体"/>
                <w:bCs/>
                <w:sz w:val="24"/>
                <w:szCs w:val="24"/>
                <w:lang w:val="en-US" w:eastAsia="zh-CN"/>
              </w:rPr>
              <w:t>）</w:t>
            </w:r>
            <w:r>
              <w:rPr>
                <w:rFonts w:hint="eastAsia" w:ascii="宋体" w:hAnsi="宋体" w:eastAsia="宋体" w:cs="宋体"/>
                <w:bCs/>
                <w:sz w:val="24"/>
                <w:szCs w:val="24"/>
              </w:rPr>
              <w:t>产品及技术要求”，全部满足且能够完全提供技术参数证明材料（检测报告或截图证明）的得</w:t>
            </w:r>
            <w:r>
              <w:rPr>
                <w:rFonts w:hint="eastAsia" w:ascii="宋体" w:hAnsi="宋体" w:eastAsia="宋体" w:cs="宋体"/>
                <w:bCs/>
                <w:sz w:val="24"/>
                <w:szCs w:val="24"/>
                <w:lang w:val="en-US" w:eastAsia="zh-CN"/>
              </w:rPr>
              <w:t>24</w:t>
            </w:r>
            <w:r>
              <w:rPr>
                <w:rFonts w:hint="eastAsia" w:ascii="宋体" w:hAnsi="宋体" w:eastAsia="宋体" w:cs="宋体"/>
                <w:bCs/>
                <w:sz w:val="24"/>
                <w:szCs w:val="24"/>
              </w:rPr>
              <w:t>分</w:t>
            </w:r>
            <w:r>
              <w:rPr>
                <w:rFonts w:hint="eastAsia" w:ascii="宋体" w:hAnsi="宋体" w:eastAsia="宋体" w:cs="宋体"/>
                <w:bCs/>
                <w:sz w:val="24"/>
                <w:szCs w:val="24"/>
                <w:lang w:eastAsia="zh-CN"/>
              </w:rPr>
              <w:t>。</w:t>
            </w:r>
          </w:p>
          <w:p>
            <w:pPr>
              <w:spacing w:line="360" w:lineRule="exact"/>
              <w:rPr>
                <w:rFonts w:hint="eastAsia" w:ascii="宋体" w:hAnsi="宋体" w:eastAsia="宋体" w:cs="宋体"/>
                <w:bCs/>
                <w:sz w:val="24"/>
                <w:szCs w:val="24"/>
                <w:lang w:eastAsia="zh-CN"/>
              </w:rPr>
            </w:pPr>
            <w:r>
              <w:rPr>
                <w:rFonts w:hint="eastAsia" w:ascii="宋体" w:hAnsi="宋体" w:eastAsia="宋体" w:cs="宋体"/>
                <w:bCs/>
                <w:sz w:val="24"/>
                <w:szCs w:val="24"/>
                <w:lang w:eastAsia="zh-CN"/>
              </w:rPr>
              <w:t>若存在负偏离的，</w:t>
            </w:r>
            <w:r>
              <w:rPr>
                <w:rFonts w:hint="eastAsia" w:ascii="宋体" w:hAnsi="宋体" w:eastAsia="宋体" w:cs="宋体"/>
                <w:bCs/>
                <w:sz w:val="24"/>
                <w:szCs w:val="24"/>
              </w:rPr>
              <w:t>标注</w:t>
            </w:r>
            <w:r>
              <w:rPr>
                <w:rFonts w:hint="eastAsia" w:ascii="宋体" w:hAnsi="宋体" w:eastAsia="宋体" w:cs="宋体"/>
                <w:bCs/>
                <w:sz w:val="24"/>
                <w:szCs w:val="24"/>
                <w:lang w:eastAsia="zh-CN"/>
              </w:rPr>
              <w:t>★</w:t>
            </w:r>
            <w:r>
              <w:rPr>
                <w:rFonts w:hint="eastAsia" w:ascii="宋体" w:hAnsi="宋体" w:eastAsia="宋体" w:cs="宋体"/>
                <w:bCs/>
                <w:sz w:val="24"/>
                <w:szCs w:val="24"/>
              </w:rPr>
              <w:t>号的条款每负偏离1条扣</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分，未标注</w:t>
            </w:r>
            <w:r>
              <w:rPr>
                <w:rFonts w:hint="eastAsia" w:ascii="宋体" w:hAnsi="宋体" w:eastAsia="宋体" w:cs="宋体"/>
                <w:bCs/>
                <w:sz w:val="24"/>
                <w:szCs w:val="24"/>
                <w:lang w:eastAsia="zh-CN"/>
              </w:rPr>
              <w:t>★</w:t>
            </w:r>
            <w:r>
              <w:rPr>
                <w:rFonts w:hint="eastAsia" w:ascii="宋体" w:hAnsi="宋体" w:eastAsia="宋体" w:cs="宋体"/>
                <w:bCs/>
                <w:sz w:val="24"/>
                <w:szCs w:val="24"/>
              </w:rPr>
              <w:t>号的条款每负偏离1条扣</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分，扣</w:t>
            </w:r>
            <w:r>
              <w:rPr>
                <w:rFonts w:hint="eastAsia" w:ascii="宋体" w:hAnsi="宋体" w:eastAsia="宋体" w:cs="宋体"/>
                <w:bCs/>
                <w:sz w:val="24"/>
                <w:szCs w:val="24"/>
                <w:lang w:val="en-US" w:eastAsia="zh-CN"/>
              </w:rPr>
              <w:t>完即止</w:t>
            </w:r>
            <w:r>
              <w:rPr>
                <w:rFonts w:hint="eastAsia" w:ascii="宋体" w:hAnsi="宋体" w:eastAsia="宋体" w:cs="宋体"/>
                <w:bCs/>
                <w:sz w:val="24"/>
                <w:szCs w:val="24"/>
                <w:lang w:eastAsia="zh-CN"/>
              </w:rPr>
              <w:t>。</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bCs/>
                <w:sz w:val="24"/>
                <w:szCs w:val="24"/>
              </w:rPr>
              <w:t>注：投标文件中提供的检测报告或截图证明相应技术参数处需进行标注。</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0～24</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Calibri" w:hAnsi="Calibri" w:eastAsia="宋体" w:cs="Times New Roman"/>
                <w:sz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restart"/>
            <w:tcBorders>
              <w:left w:val="single" w:color="auto" w:sz="2" w:space="0"/>
              <w:right w:val="single" w:color="auto" w:sz="4" w:space="0"/>
            </w:tcBorders>
            <w:noWrap w:val="0"/>
            <w:vAlign w:val="center"/>
          </w:tcPr>
          <w:p>
            <w:pPr>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（二）实施方案（</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6分）</w:t>
            </w:r>
          </w:p>
        </w:tc>
        <w:tc>
          <w:tcPr>
            <w:tcW w:w="1391"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(1)进度计划（3</w:t>
            </w:r>
            <w:r>
              <w:rPr>
                <w:rFonts w:hint="eastAsia" w:ascii="宋体" w:hAnsi="宋体" w:cs="宋体"/>
                <w:color w:val="auto"/>
                <w:sz w:val="24"/>
                <w:szCs w:val="24"/>
                <w:lang w:val="en-US" w:eastAsia="zh-CN"/>
              </w:rPr>
              <w:t>分</w:t>
            </w:r>
            <w:r>
              <w:rPr>
                <w:rFonts w:hint="eastAsia" w:ascii="宋体" w:hAnsi="宋体" w:eastAsia="宋体" w:cs="宋体"/>
                <w:color w:val="auto"/>
                <w:sz w:val="24"/>
                <w:szCs w:val="24"/>
                <w:lang w:val="en-US" w:eastAsia="zh-CN"/>
              </w:rPr>
              <w:t>）</w:t>
            </w:r>
          </w:p>
        </w:tc>
        <w:tc>
          <w:tcPr>
            <w:tcW w:w="562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根据投标人的进度计划及工期保证措施进行评审：①进度计划周全、工期保证措施详尽的得3分；②进度计划匹配、工期保证措施全的得2分；③进度计划随意、工期保证措施敷衍的得1分。未提供的得0分。</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3</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sz w:val="24"/>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vMerge w:val="restart"/>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供货</w:t>
            </w:r>
            <w:r>
              <w:rPr>
                <w:rFonts w:hint="eastAsia" w:ascii="宋体" w:hAnsi="宋体" w:eastAsia="宋体" w:cs="宋体"/>
                <w:color w:val="auto"/>
                <w:sz w:val="24"/>
                <w:szCs w:val="24"/>
                <w:lang w:val="en-US" w:eastAsia="zh-CN"/>
              </w:rPr>
              <w:t>方案（</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0分）</w:t>
            </w:r>
          </w:p>
        </w:tc>
        <w:tc>
          <w:tcPr>
            <w:tcW w:w="562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）根据投标人智能化工程的</w:t>
            </w:r>
            <w:r>
              <w:rPr>
                <w:rFonts w:hint="eastAsia" w:ascii="宋体" w:hAnsi="宋体" w:cs="宋体"/>
                <w:color w:val="auto"/>
                <w:sz w:val="24"/>
                <w:szCs w:val="24"/>
                <w:lang w:val="en-US" w:eastAsia="zh-CN"/>
              </w:rPr>
              <w:t>供货</w:t>
            </w:r>
            <w:r>
              <w:rPr>
                <w:rFonts w:hint="eastAsia" w:ascii="宋体" w:hAnsi="宋体" w:eastAsia="宋体" w:cs="宋体"/>
                <w:color w:val="auto"/>
                <w:sz w:val="24"/>
                <w:szCs w:val="24"/>
                <w:lang w:val="en-US" w:eastAsia="zh-CN"/>
              </w:rPr>
              <w:t>实施方案进行评审：①方案内容全面、针对性强的得5分；②方案内容合理、有深度的得3分；③方案内容简单、笼统，偏离本项目内容与需求的得1分。未提供的得0分。</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5</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sz w:val="24"/>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p>
        </w:tc>
        <w:tc>
          <w:tcPr>
            <w:tcW w:w="562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）根据投标人验收与试运行期的实施方案进行评审：①方案内容全面、针对性强的得5分；②方案内容合理、有深度的得3分；③方案内容简单、笼统，偏离本项目内容与需求的得1分。未提供的得0分。</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5</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sz w:val="24"/>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6"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tcBorders>
              <w:top w:val="single" w:color="auto" w:sz="2" w:space="0"/>
              <w:left w:val="single" w:color="auto" w:sz="4" w:space="0"/>
              <w:right w:val="single" w:color="auto" w:sz="2" w:space="0"/>
            </w:tcBorders>
            <w:noWrap w:val="0"/>
            <w:vAlign w:val="center"/>
          </w:tcPr>
          <w:p>
            <w:pPr>
              <w:spacing w:line="36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(3)保障措施（3分）</w:t>
            </w:r>
          </w:p>
        </w:tc>
        <w:tc>
          <w:tcPr>
            <w:tcW w:w="562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质量及安全保障措施方案进行评审：①质量及安全保障措施方案科学合理、针对性强的得3分；②质量及安全保障措施方案合理、有深度的得2分；③质量及安全保障措施方案欠缺、毫无深度的得1分。未提供的得0分。</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3</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sz w:val="24"/>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8"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restart"/>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（三）综合实力（16分）</w:t>
            </w:r>
          </w:p>
        </w:tc>
        <w:tc>
          <w:tcPr>
            <w:tcW w:w="1391" w:type="dxa"/>
            <w:vMerge w:val="restart"/>
            <w:tcBorders>
              <w:top w:val="single" w:color="auto" w:sz="2" w:space="0"/>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(1)人员配置（14分）</w:t>
            </w:r>
          </w:p>
        </w:tc>
        <w:tc>
          <w:tcPr>
            <w:tcW w:w="562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1）项目负责人（4分）：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拟派项目负责人</w:t>
            </w:r>
            <w:r>
              <w:rPr>
                <w:rFonts w:hint="eastAsia" w:asciiTheme="minorEastAsia" w:hAnsiTheme="minorEastAsia" w:eastAsiaTheme="minorEastAsia" w:cstheme="minorEastAsia"/>
                <w:color w:val="000000"/>
                <w:sz w:val="24"/>
                <w:szCs w:val="24"/>
              </w:rPr>
              <w:t>具有信息系统项目管理师证书</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PMP项目管理证书</w:t>
            </w:r>
            <w:r>
              <w:rPr>
                <w:rFonts w:hint="eastAsia" w:asciiTheme="minorEastAsia" w:hAnsiTheme="minorEastAsia" w:eastAsiaTheme="minorEastAsia" w:cstheme="minorEastAsia"/>
                <w:color w:val="000000"/>
                <w:sz w:val="24"/>
                <w:szCs w:val="24"/>
                <w:lang w:eastAsia="zh-CN"/>
              </w:rPr>
              <w:t>的，</w:t>
            </w:r>
            <w:r>
              <w:rPr>
                <w:rFonts w:hint="eastAsia" w:asciiTheme="minorEastAsia" w:hAnsiTheme="minorEastAsia" w:eastAsiaTheme="minorEastAsia" w:cstheme="minorEastAsia"/>
                <w:color w:val="000000"/>
                <w:sz w:val="24"/>
                <w:szCs w:val="24"/>
              </w:rPr>
              <w:t>每提供</w:t>
            </w:r>
            <w:r>
              <w:rPr>
                <w:rFonts w:hint="eastAsia" w:asciiTheme="minorEastAsia" w:hAnsiTheme="minorEastAsia" w:eastAsiaTheme="minorEastAsia" w:cstheme="minorEastAsia"/>
                <w:color w:val="000000"/>
                <w:sz w:val="24"/>
                <w:szCs w:val="24"/>
                <w:lang w:val="en-US" w:eastAsia="zh-CN"/>
              </w:rPr>
              <w:t>一</w:t>
            </w:r>
            <w:r>
              <w:rPr>
                <w:rFonts w:hint="eastAsia" w:asciiTheme="minorEastAsia" w:hAnsiTheme="minorEastAsia" w:eastAsiaTheme="minorEastAsia" w:cstheme="minorEastAsia"/>
                <w:color w:val="000000"/>
                <w:sz w:val="24"/>
                <w:szCs w:val="24"/>
              </w:rPr>
              <w:t>项</w:t>
            </w:r>
            <w:r>
              <w:rPr>
                <w:rFonts w:hint="eastAsia" w:asciiTheme="minorEastAsia" w:hAnsiTheme="minorEastAsia" w:eastAsiaTheme="minorEastAsia" w:cstheme="minorEastAsia"/>
                <w:color w:val="000000"/>
                <w:sz w:val="24"/>
                <w:szCs w:val="24"/>
                <w:lang w:val="en-US" w:eastAsia="zh-CN"/>
              </w:rPr>
              <w:t>证书</w:t>
            </w:r>
            <w:r>
              <w:rPr>
                <w:rFonts w:hint="eastAsia" w:asciiTheme="minorEastAsia" w:hAnsiTheme="minorEastAsia" w:eastAsiaTheme="minorEastAsia" w:cstheme="minorEastAsia"/>
                <w:color w:val="000000"/>
                <w:sz w:val="24"/>
                <w:szCs w:val="24"/>
              </w:rPr>
              <w:t>得2分，本项最高得4分。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（提供人员证书及开标日前3个月内的本单位社保证明复印件，加盖公章编入投标文件，未提供的不得分。）</w:t>
            </w:r>
          </w:p>
        </w:tc>
        <w:tc>
          <w:tcPr>
            <w:tcW w:w="787" w:type="dxa"/>
            <w:tcBorders>
              <w:top w:val="single" w:color="auto" w:sz="2" w:space="0"/>
              <w:left w:val="single" w:color="auto" w:sz="4"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4</w:t>
            </w:r>
          </w:p>
        </w:tc>
        <w:tc>
          <w:tcPr>
            <w:tcW w:w="787" w:type="dxa"/>
            <w:tcBorders>
              <w:top w:val="single" w:color="auto" w:sz="2" w:space="0"/>
              <w:left w:val="single" w:color="auto" w:sz="4"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Calibri" w:hAnsi="Calibri" w:eastAsia="宋体" w:cs="Times New Roman"/>
                <w:sz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95" w:hRule="atLeast"/>
          <w:jc w:val="center"/>
        </w:trPr>
        <w:tc>
          <w:tcPr>
            <w:tcW w:w="999" w:type="dxa"/>
            <w:vMerge w:val="continue"/>
            <w:tcBorders>
              <w:left w:val="single" w:color="auto" w:sz="4" w:space="0"/>
              <w:right w:val="single" w:color="auto" w:sz="2" w:space="0"/>
            </w:tcBorders>
            <w:noWrap w:val="0"/>
            <w:vAlign w:val="center"/>
          </w:tcPr>
          <w:p>
            <w:pPr>
              <w:spacing w:line="360" w:lineRule="exact"/>
            </w:pPr>
          </w:p>
        </w:tc>
        <w:tc>
          <w:tcPr>
            <w:tcW w:w="1348" w:type="dxa"/>
            <w:vMerge w:val="continue"/>
            <w:tcBorders>
              <w:left w:val="single" w:color="auto" w:sz="2" w:space="0"/>
              <w:right w:val="single" w:color="auto" w:sz="4" w:space="0"/>
            </w:tcBorders>
            <w:noWrap w:val="0"/>
            <w:vAlign w:val="center"/>
          </w:tcPr>
          <w:p>
            <w:pPr>
              <w:spacing w:line="360" w:lineRule="exact"/>
            </w:pPr>
          </w:p>
        </w:tc>
        <w:tc>
          <w:tcPr>
            <w:tcW w:w="1391" w:type="dxa"/>
            <w:vMerge w:val="continue"/>
            <w:tcBorders>
              <w:left w:val="single" w:color="auto" w:sz="4" w:space="0"/>
              <w:right w:val="single" w:color="auto" w:sz="2" w:space="0"/>
            </w:tcBorders>
            <w:noWrap w:val="0"/>
            <w:vAlign w:val="center"/>
          </w:tcPr>
          <w:p>
            <w:pPr>
              <w:spacing w:line="360" w:lineRule="exact"/>
            </w:pPr>
          </w:p>
        </w:tc>
        <w:tc>
          <w:tcPr>
            <w:tcW w:w="562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2）项目技术负责人（不可与项目负责人为同一人）（2分）：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拟派项目技术负责人具有信息系统项目管理师证书或</w:t>
            </w:r>
            <w:r>
              <w:rPr>
                <w:rFonts w:hint="eastAsia" w:asciiTheme="minorEastAsia" w:hAnsiTheme="minorEastAsia" w:eastAsiaTheme="minorEastAsia" w:cstheme="minorEastAsia"/>
                <w:color w:val="000000"/>
                <w:sz w:val="24"/>
                <w:szCs w:val="24"/>
              </w:rPr>
              <w:t>信息技术高级工程师</w:t>
            </w:r>
            <w:r>
              <w:rPr>
                <w:rFonts w:hint="eastAsia" w:asciiTheme="minorEastAsia" w:hAnsiTheme="minorEastAsia" w:eastAsiaTheme="minorEastAsia" w:cstheme="minorEastAsia"/>
                <w:color w:val="000000"/>
                <w:sz w:val="24"/>
                <w:szCs w:val="24"/>
                <w:lang w:val="en-US" w:eastAsia="zh-CN"/>
              </w:rPr>
              <w:t>证书的得2分，本项最高得2分。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（提供人员证书及开标日前3个月内的本单位社保证明复印件，加盖公章编入投标文件，未提供的不得分。）</w:t>
            </w:r>
          </w:p>
        </w:tc>
        <w:tc>
          <w:tcPr>
            <w:tcW w:w="787" w:type="dxa"/>
            <w:tcBorders>
              <w:left w:val="single" w:color="auto" w:sz="4"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2</w:t>
            </w:r>
          </w:p>
        </w:tc>
        <w:tc>
          <w:tcPr>
            <w:tcW w:w="787" w:type="dxa"/>
            <w:tcBorders>
              <w:left w:val="single" w:color="auto" w:sz="4"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Calibri" w:hAnsi="Calibri" w:eastAsia="宋体" w:cs="Times New Roman"/>
                <w:sz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3"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p>
        </w:tc>
        <w:tc>
          <w:tcPr>
            <w:tcW w:w="1348" w:type="dxa"/>
            <w:vMerge w:val="continue"/>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lang w:val="en-US" w:eastAsia="zh-CN"/>
              </w:rPr>
            </w:pPr>
          </w:p>
        </w:tc>
        <w:tc>
          <w:tcPr>
            <w:tcW w:w="1391" w:type="dxa"/>
            <w:vMerge w:val="continue"/>
            <w:tcBorders>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p>
        </w:tc>
        <w:tc>
          <w:tcPr>
            <w:tcW w:w="562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3）项目组其他成员（除项目负责人、技术负责人）（3分）：</w:t>
            </w:r>
          </w:p>
          <w:p>
            <w:pPr>
              <w:spacing w:line="3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拟派项目组成员（除项目负责人、技术负责人外）具有IT服务项目经理（ITSS）认证证书、</w:t>
            </w:r>
            <w:r>
              <w:rPr>
                <w:rFonts w:hint="eastAsia" w:asciiTheme="minorEastAsia" w:hAnsiTheme="minorEastAsia" w:eastAsiaTheme="minorEastAsia" w:cstheme="minorEastAsia"/>
                <w:color w:val="000000"/>
                <w:sz w:val="24"/>
                <w:szCs w:val="24"/>
              </w:rPr>
              <w:t>CISAW信息安全保障人员认证证书</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信息技术</w:t>
            </w:r>
            <w:r>
              <w:rPr>
                <w:rFonts w:hint="eastAsia" w:asciiTheme="minorEastAsia" w:hAnsiTheme="minorEastAsia" w:eastAsiaTheme="minorEastAsia" w:cstheme="minorEastAsia"/>
                <w:color w:val="000000"/>
                <w:sz w:val="24"/>
                <w:szCs w:val="24"/>
                <w:lang w:val="en-US" w:eastAsia="zh-CN"/>
              </w:rPr>
              <w:t>工程师及以上证书的，每具有一类证书得1分，</w:t>
            </w:r>
            <w:r>
              <w:rPr>
                <w:rFonts w:hint="eastAsia" w:asciiTheme="minorEastAsia" w:hAnsiTheme="minorEastAsia" w:eastAsiaTheme="minorEastAsia" w:cstheme="minorEastAsia"/>
                <w:color w:val="000000"/>
                <w:sz w:val="24"/>
                <w:szCs w:val="24"/>
              </w:rPr>
              <w:t>一人多证的按</w:t>
            </w:r>
            <w:r>
              <w:rPr>
                <w:rFonts w:hint="eastAsia" w:asciiTheme="minorEastAsia" w:hAnsiTheme="minorEastAsia" w:eastAsiaTheme="minorEastAsia" w:cstheme="minorEastAsia"/>
                <w:color w:val="000000"/>
                <w:sz w:val="24"/>
                <w:szCs w:val="24"/>
                <w:lang w:val="en-US" w:eastAsia="zh-CN"/>
              </w:rPr>
              <w:t>一类</w:t>
            </w:r>
            <w:r>
              <w:rPr>
                <w:rFonts w:hint="eastAsia" w:asciiTheme="minorEastAsia" w:hAnsiTheme="minorEastAsia" w:eastAsiaTheme="minorEastAsia" w:cstheme="minorEastAsia"/>
                <w:color w:val="000000"/>
                <w:sz w:val="24"/>
                <w:szCs w:val="24"/>
              </w:rPr>
              <w:t>计算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多人具备同一证的</w:t>
            </w:r>
            <w:r>
              <w:rPr>
                <w:rFonts w:hint="eastAsia" w:asciiTheme="minorEastAsia" w:hAnsiTheme="minorEastAsia" w:eastAsiaTheme="minorEastAsia" w:cstheme="minorEastAsia"/>
                <w:color w:val="000000"/>
                <w:sz w:val="24"/>
                <w:szCs w:val="24"/>
                <w:lang w:val="en-US" w:eastAsia="zh-CN"/>
              </w:rPr>
              <w:t>按一类计算，本项最高得3分。</w:t>
            </w:r>
          </w:p>
          <w:p>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（提供人员证书及开标日前3个月内的本单位社保证明复印件，加盖公章编入投标文件，未提供的不得分。）</w:t>
            </w:r>
          </w:p>
        </w:tc>
        <w:tc>
          <w:tcPr>
            <w:tcW w:w="787" w:type="dxa"/>
            <w:tcBorders>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3</w:t>
            </w:r>
          </w:p>
        </w:tc>
        <w:tc>
          <w:tcPr>
            <w:tcW w:w="787" w:type="dxa"/>
            <w:tcBorders>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Calibri" w:hAnsi="Calibri" w:eastAsia="宋体" w:cs="Times New Roman"/>
                <w:sz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0"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p>
        </w:tc>
        <w:tc>
          <w:tcPr>
            <w:tcW w:w="1348" w:type="dxa"/>
            <w:vMerge w:val="continue"/>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lang w:val="en-US" w:eastAsia="zh-CN"/>
              </w:rPr>
            </w:pPr>
          </w:p>
        </w:tc>
        <w:tc>
          <w:tcPr>
            <w:tcW w:w="1391" w:type="dxa"/>
            <w:vMerge w:val="continue"/>
            <w:tcBorders>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p>
        </w:tc>
        <w:tc>
          <w:tcPr>
            <w:tcW w:w="562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4）人员服务方案（5分）：</w:t>
            </w:r>
          </w:p>
          <w:p>
            <w:pPr>
              <w:spacing w:line="360" w:lineRule="exact"/>
              <w:rPr>
                <w:rFonts w:hint="eastAsia"/>
                <w:lang w:val="en-US" w:eastAsia="zh-CN"/>
              </w:rPr>
            </w:pPr>
            <w:r>
              <w:rPr>
                <w:rFonts w:hint="eastAsia" w:ascii="宋体" w:hAnsi="宋体" w:eastAsia="宋体" w:cs="宋体"/>
                <w:color w:val="auto"/>
                <w:sz w:val="24"/>
                <w:szCs w:val="24"/>
                <w:lang w:val="zh-CN" w:eastAsia="zh-CN"/>
              </w:rPr>
              <w:t>根据投标人</w:t>
            </w:r>
            <w:r>
              <w:rPr>
                <w:rFonts w:hint="eastAsia" w:ascii="宋体" w:hAnsi="宋体" w:eastAsia="宋体" w:cs="宋体"/>
                <w:color w:val="auto"/>
                <w:sz w:val="24"/>
                <w:szCs w:val="24"/>
                <w:lang w:val="en-US" w:eastAsia="zh-CN"/>
              </w:rPr>
              <w:t>拟派本项目实施的团队，包括人员数量、岗位安排、工作经验进行评审：①人员数量充足、岗位安排合理、工作经验丰富的得5分；②人员数量一般、岗位安排普通、工作经验较多的得3分；③人员数量少、岗位安排欠缺、工作经验少的得1分。未提供的得0分。</w:t>
            </w:r>
          </w:p>
        </w:tc>
        <w:tc>
          <w:tcPr>
            <w:tcW w:w="787" w:type="dxa"/>
            <w:tcBorders>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5</w:t>
            </w:r>
          </w:p>
        </w:tc>
        <w:tc>
          <w:tcPr>
            <w:tcW w:w="787" w:type="dxa"/>
            <w:tcBorders>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sz w:val="24"/>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4"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sz w:val="24"/>
                <w:szCs w:val="24"/>
                <w:lang w:eastAsia="zh-CN"/>
              </w:rPr>
            </w:pPr>
          </w:p>
        </w:tc>
        <w:tc>
          <w:tcPr>
            <w:tcW w:w="1391" w:type="dxa"/>
            <w:tcBorders>
              <w:top w:val="single" w:color="auto" w:sz="2" w:space="0"/>
              <w:left w:val="single" w:color="auto" w:sz="4" w:space="0"/>
              <w:right w:val="single" w:color="auto" w:sz="2" w:space="0"/>
            </w:tcBorders>
            <w:noWrap w:val="0"/>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(2)企业实力（2分）</w:t>
            </w:r>
          </w:p>
        </w:tc>
        <w:tc>
          <w:tcPr>
            <w:tcW w:w="562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cs="宋体" w:eastAsiaTheme="minorEastAsia"/>
                <w:color w:val="auto"/>
                <w:sz w:val="24"/>
                <w:szCs w:val="24"/>
                <w:lang w:val="en-US" w:eastAsia="zh-CN"/>
              </w:rPr>
            </w:pPr>
            <w:r>
              <w:rPr>
                <w:rFonts w:hint="eastAsia" w:ascii="宋体" w:hAnsi="宋体" w:eastAsia="宋体" w:cs="宋体"/>
                <w:color w:val="auto"/>
                <w:sz w:val="24"/>
                <w:szCs w:val="24"/>
                <w:lang w:val="en-US" w:eastAsia="zh-CN"/>
              </w:rPr>
              <w:t>①</w:t>
            </w:r>
            <w:r>
              <w:rPr>
                <w:rFonts w:hint="eastAsia" w:asciiTheme="minorEastAsia" w:hAnsiTheme="minorEastAsia" w:eastAsiaTheme="minorEastAsia" w:cstheme="minorEastAsia"/>
                <w:color w:val="000000"/>
                <w:sz w:val="24"/>
                <w:szCs w:val="24"/>
              </w:rPr>
              <w:t>投标人具有信息技术服务运行维护标准符合性证书（ITSS）的</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得</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w:t>
            </w:r>
          </w:p>
          <w:p>
            <w:pPr>
              <w:spacing w:line="360" w:lineRule="exact"/>
              <w:rPr>
                <w:rFonts w:hint="default"/>
                <w:lang w:val="en-US" w:eastAsia="zh-CN"/>
              </w:rPr>
            </w:pPr>
            <w:r>
              <w:rPr>
                <w:rFonts w:hint="eastAsia" w:ascii="宋体" w:hAnsi="宋体" w:eastAsia="宋体" w:cs="宋体"/>
                <w:color w:val="auto"/>
                <w:sz w:val="24"/>
                <w:szCs w:val="24"/>
                <w:lang w:val="en-US" w:eastAsia="zh-CN"/>
              </w:rPr>
              <w:t>②</w:t>
            </w:r>
            <w:r>
              <w:rPr>
                <w:rFonts w:hint="eastAsia" w:asciiTheme="minorEastAsia" w:hAnsiTheme="minorEastAsia" w:eastAsiaTheme="minorEastAsia" w:cstheme="minorEastAsia"/>
                <w:color w:val="000000"/>
                <w:sz w:val="24"/>
                <w:szCs w:val="24"/>
              </w:rPr>
              <w:t>投标人具有GB/T 27922-2011商品售后服务认证证书的</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得</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分。</w:t>
            </w:r>
          </w:p>
        </w:tc>
        <w:tc>
          <w:tcPr>
            <w:tcW w:w="787" w:type="dxa"/>
            <w:tcBorders>
              <w:top w:val="single" w:color="auto" w:sz="2" w:space="0"/>
              <w:left w:val="single" w:color="auto" w:sz="4" w:space="0"/>
              <w:right w:val="single" w:color="auto" w:sz="2" w:space="0"/>
            </w:tcBorders>
            <w:noWrap w:val="0"/>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0～2</w:t>
            </w:r>
          </w:p>
        </w:tc>
        <w:tc>
          <w:tcPr>
            <w:tcW w:w="787" w:type="dxa"/>
            <w:tcBorders>
              <w:top w:val="single" w:color="auto" w:sz="2" w:space="0"/>
              <w:left w:val="single" w:color="auto" w:sz="4"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Calibri" w:hAnsi="Calibri" w:eastAsia="宋体" w:cs="Times New Roman"/>
                <w:sz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7" w:hRule="atLeast"/>
          <w:jc w:val="center"/>
        </w:trPr>
        <w:tc>
          <w:tcPr>
            <w:tcW w:w="999" w:type="dxa"/>
            <w:vMerge w:val="continue"/>
            <w:tcBorders>
              <w:left w:val="single" w:color="auto" w:sz="4" w:space="0"/>
              <w:right w:val="single" w:color="auto" w:sz="2" w:space="0"/>
            </w:tcBorders>
            <w:noWrap w:val="0"/>
            <w:textDirection w:val="tbRlV"/>
            <w:vAlign w:val="center"/>
          </w:tcPr>
          <w:p>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4"/>
                <w:szCs w:val="24"/>
                <w:lang w:val="en-US" w:eastAsia="zh-CN"/>
              </w:rPr>
              <w:t>（四）系统培训（5分）</w:t>
            </w:r>
          </w:p>
        </w:tc>
        <w:tc>
          <w:tcPr>
            <w:tcW w:w="7018" w:type="dxa"/>
            <w:gridSpan w:val="2"/>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4"/>
                <w:szCs w:val="24"/>
                <w:lang w:val="en-US" w:eastAsia="zh-CN"/>
              </w:rPr>
              <w:t>根据投标人提供的系统使用培训方案，包括培训次数、培训安排、培训内容进行评审：①培训次数多、培训安排具体且可实施、培训内容全面且符合本项目系统应用的得5分；②培训次数合理、培训安排普通且能勉强实施、培训内容较全且对本项目系统应用有所帮助的得3分；③培训次数较少、培训安排不用心或无法实施、培训内容敷衍且跟本项目系统应用关系较少的得1分。未提供的得0分。</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5</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sz w:val="24"/>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0" w:hRule="atLeast"/>
          <w:jc w:val="center"/>
        </w:trPr>
        <w:tc>
          <w:tcPr>
            <w:tcW w:w="999" w:type="dxa"/>
            <w:vMerge w:val="continue"/>
            <w:tcBorders>
              <w:left w:val="single" w:color="auto" w:sz="4" w:space="0"/>
              <w:right w:val="single" w:color="auto" w:sz="2" w:space="0"/>
            </w:tcBorders>
            <w:noWrap w:val="0"/>
            <w:textDirection w:val="tbRlV"/>
            <w:vAlign w:val="center"/>
          </w:tcPr>
          <w:p>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pPr>
              <w:numPr>
                <w:ilvl w:val="0"/>
                <w:numId w:val="5"/>
              </w:numPr>
              <w:spacing w:line="360" w:lineRule="exact"/>
              <w:ind w:left="0" w:leftChars="0" w:right="0" w:righ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售后服务（5分）</w:t>
            </w:r>
          </w:p>
        </w:tc>
        <w:tc>
          <w:tcPr>
            <w:tcW w:w="7018" w:type="dxa"/>
            <w:gridSpan w:val="2"/>
            <w:tcBorders>
              <w:top w:val="single" w:color="auto" w:sz="2" w:space="0"/>
              <w:left w:val="single" w:color="auto" w:sz="4" w:space="0"/>
              <w:bottom w:val="single" w:color="auto" w:sz="2" w:space="0"/>
              <w:right w:val="single" w:color="auto" w:sz="2" w:space="0"/>
            </w:tcBorders>
            <w:noWrap w:val="0"/>
            <w:vAlign w:val="center"/>
          </w:tcPr>
          <w:p>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售后服务方案，包括售后服务方案中售后服务能力、提供的技术支持、紧急故障处理预案，进行评审：①售后服务能力强、能提供完善的技术支持、紧急故障处理预案充分周全的得5分；②售后服务能力普通、提供的技术支持有所欠缺、紧急故障处理预案较充分的得3分；③售后服务能力弱、提供的技术支持无法满足项目需求、紧急故障处理预案敷衍的得1分。未提供的得0分。</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0～5</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sz w:val="24"/>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999" w:type="dxa"/>
            <w:vMerge w:val="continue"/>
            <w:tcBorders>
              <w:left w:val="single" w:color="auto" w:sz="4" w:space="0"/>
              <w:right w:val="single" w:color="auto" w:sz="2" w:space="0"/>
            </w:tcBorders>
            <w:noWrap w:val="0"/>
            <w:textDirection w:val="tbRlV"/>
            <w:vAlign w:val="center"/>
          </w:tcPr>
          <w:p>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pPr>
              <w:pStyle w:val="23"/>
              <w:keepNext w:val="0"/>
              <w:keepLines w:val="0"/>
              <w:pageBreakBefore w:val="0"/>
              <w:kinsoku/>
              <w:wordWrap/>
              <w:overflowPunct/>
              <w:topLinePunct w:val="0"/>
              <w:bidi w:val="0"/>
              <w:adjustRightInd w:val="0"/>
              <w:snapToGrid/>
              <w:spacing w:after="0" w:line="360" w:lineRule="exact"/>
              <w:jc w:val="left"/>
              <w:textAlignment w:val="auto"/>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六</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节能环保（2分）</w:t>
            </w:r>
          </w:p>
        </w:tc>
        <w:tc>
          <w:tcPr>
            <w:tcW w:w="7018" w:type="dxa"/>
            <w:gridSpan w:val="2"/>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①投标所使用产品属于《节能产品政府采购品目清单》范围的且具有国家确定的认证机构出具的、处于有效期之内的节能产品认证证书的得1分；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②投标所使用产品属于《环境标志产品政府采购品目清单》范围的且具有国家确定的认证机构出具的、处于有效期之内的环境标志产品认证证书的得1分。</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注：投标文件中必须同时提供以下资料：</w:t>
            </w:r>
          </w:p>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2</w:t>
            </w:r>
          </w:p>
        </w:tc>
        <w:tc>
          <w:tcPr>
            <w:tcW w:w="787"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bCs/>
                <w:sz w:val="24"/>
                <w:szCs w:val="24"/>
                <w:lang w:val="en-US" w:eastAsia="zh-CN"/>
              </w:rPr>
            </w:pPr>
            <w:r>
              <w:rPr>
                <w:rFonts w:hint="eastAsia" w:ascii="Calibri" w:hAnsi="Calibri" w:eastAsia="宋体" w:cs="Times New Roman"/>
                <w:sz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2" w:hRule="atLeast"/>
          <w:jc w:val="center"/>
        </w:trPr>
        <w:tc>
          <w:tcPr>
            <w:tcW w:w="999" w:type="dxa"/>
            <w:vMerge w:val="continue"/>
            <w:tcBorders>
              <w:left w:val="single" w:color="auto" w:sz="4" w:space="0"/>
              <w:right w:val="single" w:color="auto" w:sz="2" w:space="0"/>
            </w:tcBorders>
            <w:noWrap w:val="0"/>
            <w:vAlign w:val="center"/>
          </w:tcPr>
          <w:p>
            <w:pPr>
              <w:spacing w:line="360" w:lineRule="exact"/>
              <w:rPr>
                <w:rFonts w:hint="eastAsia" w:ascii="宋体" w:hAnsi="宋体" w:eastAsia="宋体" w:cs="宋体"/>
                <w:color w:val="000000"/>
                <w:sz w:val="24"/>
                <w:szCs w:val="24"/>
              </w:rPr>
            </w:pPr>
          </w:p>
        </w:tc>
        <w:tc>
          <w:tcPr>
            <w:tcW w:w="1348" w:type="dxa"/>
            <w:tcBorders>
              <w:top w:val="single" w:color="auto" w:sz="2" w:space="0"/>
              <w:left w:val="single" w:color="auto" w:sz="2" w:space="0"/>
              <w:right w:val="single" w:color="auto" w:sz="4" w:space="0"/>
            </w:tcBorders>
            <w:noWrap w:val="0"/>
            <w:vAlign w:val="center"/>
          </w:tcPr>
          <w:p>
            <w:pPr>
              <w:widowControl/>
              <w:numPr>
                <w:ilvl w:val="0"/>
                <w:numId w:val="0"/>
              </w:numPr>
              <w:spacing w:line="360" w:lineRule="exact"/>
              <w:ind w:leftChars="0" w:right="0" w:right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lang w:eastAsia="zh-CN"/>
              </w:rPr>
              <w:t>）业绩</w:t>
            </w:r>
          </w:p>
          <w:p>
            <w:pPr>
              <w:widowControl/>
              <w:numPr>
                <w:ilvl w:val="0"/>
                <w:numId w:val="0"/>
              </w:numPr>
              <w:spacing w:line="360" w:lineRule="exact"/>
              <w:ind w:leftChars="0" w:right="0" w:right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7018" w:type="dxa"/>
            <w:gridSpan w:val="2"/>
            <w:tcBorders>
              <w:top w:val="single" w:color="auto" w:sz="2" w:space="0"/>
              <w:left w:val="single" w:color="auto" w:sz="4"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自2021年1月1日起（以合同签订时间为准），承接过或已承接类似智能化建设项目的，每个得1分，最多得2分。</w:t>
            </w:r>
          </w:p>
          <w:p>
            <w:pPr>
              <w:spacing w:line="36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lang w:val="en-US" w:eastAsia="zh-CN"/>
              </w:rPr>
              <w:t>（提供中标通知书及合同，复印件加盖公章编入投标文件，未提供的不得分）。</w:t>
            </w:r>
          </w:p>
        </w:tc>
        <w:tc>
          <w:tcPr>
            <w:tcW w:w="787"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2</w:t>
            </w:r>
          </w:p>
        </w:tc>
        <w:tc>
          <w:tcPr>
            <w:tcW w:w="787"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exact"/>
              <w:jc w:val="center"/>
              <w:rPr>
                <w:rFonts w:hint="eastAsia" w:ascii="宋体" w:hAnsi="宋体" w:eastAsia="宋体" w:cs="宋体"/>
                <w:bCs/>
                <w:sz w:val="24"/>
                <w:szCs w:val="24"/>
                <w:lang w:val="en-US" w:eastAsia="zh-CN"/>
              </w:rPr>
            </w:pPr>
            <w:r>
              <w:rPr>
                <w:rFonts w:hint="eastAsia" w:ascii="Calibri" w:hAnsi="Calibri" w:eastAsia="宋体" w:cs="Times New Roman"/>
                <w:sz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0" w:hRule="atLeast"/>
          <w:jc w:val="center"/>
        </w:trPr>
        <w:tc>
          <w:tcPr>
            <w:tcW w:w="999" w:type="dxa"/>
            <w:tcBorders>
              <w:left w:val="single" w:color="auto" w:sz="4" w:space="0"/>
              <w:right w:val="single" w:color="auto" w:sz="2" w:space="0"/>
            </w:tcBorders>
            <w:noWrap w:val="0"/>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分）</w:t>
            </w:r>
          </w:p>
        </w:tc>
        <w:tc>
          <w:tcPr>
            <w:tcW w:w="8366"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参与评审的</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文件的</w:t>
            </w:r>
            <w:r>
              <w:rPr>
                <w:rFonts w:hint="eastAsia" w:ascii="宋体" w:hAnsi="宋体" w:eastAsia="宋体" w:cs="宋体"/>
                <w:sz w:val="24"/>
                <w:szCs w:val="24"/>
              </w:rPr>
              <w:t>最低</w:t>
            </w:r>
            <w:r>
              <w:rPr>
                <w:rFonts w:hint="eastAsia" w:ascii="宋体" w:hAnsi="宋体" w:eastAsia="宋体" w:cs="宋体"/>
                <w:sz w:val="24"/>
                <w:szCs w:val="24"/>
                <w:lang w:eastAsia="zh-CN"/>
              </w:rPr>
              <w:t>报价</w:t>
            </w:r>
            <w:r>
              <w:rPr>
                <w:rFonts w:hint="eastAsia" w:ascii="宋体" w:hAnsi="宋体" w:eastAsia="宋体" w:cs="宋体"/>
                <w:sz w:val="24"/>
                <w:szCs w:val="24"/>
              </w:rPr>
              <w:t>为评标基准价</w:t>
            </w:r>
            <w:r>
              <w:rPr>
                <w:rFonts w:hint="eastAsia" w:ascii="宋体" w:hAnsi="宋体" w:eastAsia="宋体" w:cs="宋体"/>
                <w:sz w:val="24"/>
                <w:szCs w:val="24"/>
                <w:lang w:eastAsia="zh-CN"/>
              </w:rPr>
              <w:t>，</w:t>
            </w:r>
            <w:r>
              <w:rPr>
                <w:rFonts w:hint="eastAsia" w:ascii="宋体" w:hAnsi="宋体" w:eastAsia="宋体" w:cs="宋体"/>
                <w:sz w:val="24"/>
                <w:szCs w:val="24"/>
              </w:rPr>
              <w:t>基准价得分为满分</w:t>
            </w:r>
            <w:r>
              <w:rPr>
                <w:rFonts w:hint="eastAsia" w:ascii="宋体" w:hAnsi="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参与评审的价格</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有效供应商的最终报价－小微企业价格扣除投标有效报价优惠值</w:t>
            </w:r>
            <w:r>
              <w:rPr>
                <w:rFonts w:hint="eastAsia" w:ascii="宋体" w:hAnsi="宋体" w:eastAsia="宋体" w:cs="宋体"/>
                <w:sz w:val="24"/>
                <w:szCs w:val="24"/>
                <w:lang w:val="en-US" w:eastAsia="zh-CN"/>
              </w:rPr>
              <w:t>10%</w:t>
            </w:r>
            <w:r>
              <w:rPr>
                <w:rFonts w:hint="eastAsia" w:ascii="宋体" w:hAnsi="宋体" w:eastAsia="宋体" w:cs="宋体"/>
                <w:sz w:val="24"/>
                <w:szCs w:val="24"/>
              </w:rPr>
              <w:t>（如有）</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其他供应商的价格分按照下列公式计算：</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各供应商的最终报价得分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（基准价/参与评审的价格）×</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0%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p>
        </w:tc>
        <w:tc>
          <w:tcPr>
            <w:tcW w:w="7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sz w:val="24"/>
                <w:szCs w:val="24"/>
                <w:lang w:val="en-US" w:eastAsia="zh-CN"/>
              </w:rPr>
              <w:t>30</w:t>
            </w:r>
          </w:p>
        </w:tc>
        <w:tc>
          <w:tcPr>
            <w:tcW w:w="7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sz w:val="24"/>
                <w:szCs w:val="24"/>
                <w:lang w:val="en-US" w:eastAsia="zh-CN"/>
              </w:rPr>
            </w:pPr>
            <w:r>
              <w:rPr>
                <w:rFonts w:hint="eastAsia" w:ascii="Calibri" w:hAnsi="Calibri" w:eastAsia="宋体" w:cs="Times New Roman"/>
                <w:sz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9365" w:type="dxa"/>
            <w:gridSpan w:val="4"/>
            <w:tcBorders>
              <w:top w:val="single" w:color="auto" w:sz="4" w:space="0"/>
              <w:left w:val="single" w:color="auto" w:sz="4" w:space="0"/>
              <w:bottom w:val="single" w:color="auto" w:sz="4" w:space="0"/>
              <w:right w:val="single" w:color="auto" w:sz="2" w:space="0"/>
            </w:tcBorders>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787" w:type="dxa"/>
            <w:tcBorders>
              <w:top w:val="single" w:color="auto" w:sz="4" w:space="0"/>
              <w:left w:val="single" w:color="auto" w:sz="4" w:space="0"/>
              <w:bottom w:val="single" w:color="auto" w:sz="4" w:space="0"/>
              <w:right w:val="single" w:color="auto" w:sz="2" w:space="0"/>
            </w:tcBorders>
            <w:noWrap w:val="0"/>
            <w:vAlign w:val="center"/>
          </w:tcPr>
          <w:p>
            <w:pPr>
              <w:spacing w:line="320" w:lineRule="exact"/>
              <w:jc w:val="center"/>
              <w:rPr>
                <w:rFonts w:hint="default"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100</w:t>
            </w:r>
          </w:p>
        </w:tc>
        <w:tc>
          <w:tcPr>
            <w:tcW w:w="787" w:type="dxa"/>
            <w:tcBorders>
              <w:top w:val="single" w:color="auto" w:sz="4" w:space="0"/>
              <w:left w:val="single" w:color="auto" w:sz="4" w:space="0"/>
              <w:bottom w:val="single" w:color="auto" w:sz="4" w:space="0"/>
              <w:right w:val="single" w:color="auto" w:sz="2" w:space="0"/>
            </w:tcBorders>
            <w:noWrap w:val="0"/>
            <w:vAlign w:val="center"/>
          </w:tcPr>
          <w:p>
            <w:pPr>
              <w:spacing w:line="320" w:lineRule="exact"/>
              <w:jc w:val="center"/>
              <w:rPr>
                <w:rFonts w:hint="eastAsia" w:ascii="宋体" w:hAnsi="宋体" w:eastAsia="宋体" w:cs="宋体"/>
                <w:bCs/>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auto"/>
          <w:kern w:val="0"/>
          <w:sz w:val="24"/>
          <w:highlight w:val="none"/>
        </w:rPr>
      </w:pPr>
    </w:p>
    <w:p>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投标人编制投标文件（商务技术文件部分）时，建议按此目录（序号和内容）提供评标标准相应的商务技术资料。</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、小数点后保留</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位数。</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、各评标委员会成员自行按以上参考分值评分。</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、重大事件由评标委员会集体讨论，应当按照少数服从多数的原则作出结论。</w:t>
      </w:r>
    </w:p>
    <w:p>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p>
    <w:p>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一、评标方法</w:t>
      </w:r>
    </w:p>
    <w:p>
      <w:pPr>
        <w:pageBreakBefore w:val="0"/>
        <w:kinsoku/>
        <w:wordWrap/>
        <w:overflowPunct/>
        <w:topLinePunct w:val="0"/>
        <w:bidi w:val="0"/>
        <w:adjustRightInd/>
        <w:spacing w:line="360" w:lineRule="auto"/>
        <w:ind w:left="0" w:leftChars="0" w:firstLine="482"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二、评标标准</w:t>
      </w:r>
    </w:p>
    <w:p>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三、评标程序</w:t>
      </w:r>
    </w:p>
    <w:p>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5"/>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pPr>
        <w:pStyle w:val="135"/>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135"/>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，推荐3名中标候选人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pPr>
        <w:pStyle w:val="135"/>
        <w:pageBreakBefore w:val="0"/>
        <w:kinsoku/>
        <w:wordWrap/>
        <w:overflowPunct/>
        <w:topLinePunct w:val="0"/>
        <w:bidi w:val="0"/>
        <w:spacing w:before="0" w:line="360" w:lineRule="auto"/>
        <w:ind w:left="0" w:leftChars="0" w:firstLine="482" w:firstLineChars="200"/>
        <w:jc w:val="both"/>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pageBreakBefore w:val="0"/>
        <w:kinsoku/>
        <w:wordWrap/>
        <w:overflowPunct/>
        <w:topLinePunct w:val="0"/>
        <w:bidi w:val="0"/>
        <w:spacing w:line="360" w:lineRule="auto"/>
        <w:ind w:left="0" w:leftChars="0" w:firstLine="482" w:firstLineChars="200"/>
        <w:jc w:val="both"/>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pageBreakBefore w:val="0"/>
        <w:kinsoku/>
        <w:wordWrap/>
        <w:overflowPunct/>
        <w:topLinePunct w:val="0"/>
        <w:bidi w:val="0"/>
        <w:spacing w:line="360" w:lineRule="auto"/>
        <w:ind w:left="0" w:leftChars="0" w:firstLine="480" w:firstLineChars="200"/>
        <w:jc w:val="both"/>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pageBreakBefore w:val="0"/>
        <w:kinsoku/>
        <w:wordWrap/>
        <w:overflowPunct/>
        <w:topLinePunct w:val="0"/>
        <w:bidi w:val="0"/>
        <w:snapToGrid w:val="0"/>
        <w:spacing w:line="360" w:lineRule="auto"/>
        <w:ind w:left="0" w:leftChars="0" w:firstLine="482" w:firstLineChars="200"/>
        <w:jc w:val="both"/>
        <w:textAlignment w:val="auto"/>
        <w:rPr>
          <w:rFonts w:hint="eastAsia" w:cs="宋体"/>
          <w:b/>
          <w:color w:val="auto"/>
          <w:highlight w:val="none"/>
        </w:rPr>
      </w:pPr>
      <w:r>
        <w:rPr>
          <w:rFonts w:hint="eastAsia" w:cs="宋体"/>
          <w:b/>
          <w:color w:val="auto"/>
          <w:highlight w:val="none"/>
        </w:rPr>
        <w:t>4.2.15上传投标文件同一网卡地址、同一IP地址的为无效标。</w:t>
      </w:r>
    </w:p>
    <w:p>
      <w:pPr>
        <w:pStyle w:val="26"/>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5.2出现影响采购公正的违法、违规行为的；</w:t>
      </w:r>
    </w:p>
    <w:p>
      <w:pPr>
        <w:pStyle w:val="26"/>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5.3投标人的报价均超过了采购预算，采购人不能支付的；</w:t>
      </w:r>
    </w:p>
    <w:p>
      <w:pPr>
        <w:pStyle w:val="26"/>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5.4因重大变故，采购任务取消的。</w:t>
      </w:r>
    </w:p>
    <w:p>
      <w:pPr>
        <w:pStyle w:val="26"/>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pPr>
        <w:pStyle w:val="26"/>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pPr>
        <w:pStyle w:val="26"/>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pPr>
        <w:pStyle w:val="26"/>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pPr>
        <w:pStyle w:val="26"/>
        <w:pageBreakBefore w:val="0"/>
        <w:kinsoku/>
        <w:wordWrap/>
        <w:overflowPunct/>
        <w:topLinePunct w:val="0"/>
        <w:bidi w:val="0"/>
        <w:snapToGrid w:val="0"/>
        <w:spacing w:line="360" w:lineRule="auto"/>
        <w:ind w:left="0" w:leftChars="0" w:firstLine="480" w:firstLineChars="200"/>
        <w:jc w:val="both"/>
        <w:textAlignment w:val="auto"/>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401" w:name="第五部分"/>
      <w:bookmarkStart w:id="402" w:name="_Toc86217003"/>
    </w:p>
    <w:p>
      <w:pPr>
        <w:pStyle w:val="23"/>
        <w:pageBreakBefore w:val="0"/>
        <w:kinsoku/>
        <w:wordWrap/>
        <w:overflowPunct/>
        <w:topLinePunct w:val="0"/>
        <w:bidi w:val="0"/>
        <w:spacing w:line="360" w:lineRule="auto"/>
        <w:ind w:left="0" w:leftChars="0" w:firstLine="480" w:firstLineChars="200"/>
        <w:jc w:val="both"/>
        <w:textAlignment w:val="auto"/>
        <w:rPr>
          <w:rFonts w:hint="eastAsia"/>
          <w:color w:val="auto"/>
          <w:highlight w:val="none"/>
        </w:rPr>
        <w:sectPr>
          <w:footerReference r:id="rId9"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2" w:firstLineChars="200"/>
        <w:jc w:val="both"/>
        <w:textAlignment w:val="auto"/>
        <w:rPr>
          <w:rFonts w:hint="eastAsia" w:asciiTheme="minorEastAsia" w:hAnsiTheme="minorEastAsia" w:eastAsiaTheme="minorEastAsia" w:cstheme="minorEastAsia"/>
          <w:b/>
          <w:color w:val="auto"/>
          <w:sz w:val="24"/>
          <w:szCs w:val="24"/>
          <w:highlight w:val="none"/>
        </w:rPr>
      </w:pP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2" w:firstLineChars="20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（合同指引文本为参考文本，采购人和中标人经过协商后签署最终合同）</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highlight w:val="none"/>
        </w:rPr>
      </w:pPr>
    </w:p>
    <w:p>
      <w:pPr>
        <w:pStyle w:val="2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2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pStyle w:val="3"/>
        <w:adjustRightInd w:val="0"/>
        <w:snapToGrid w:val="0"/>
        <w:spacing w:beforeLines="0" w:line="400" w:lineRule="exact"/>
        <w:jc w:val="center"/>
        <w:rPr>
          <w:rFonts w:hint="eastAsia" w:ascii="黑体" w:hAnsi="黑体" w:eastAsia="黑体"/>
          <w:sz w:val="28"/>
          <w:szCs w:val="28"/>
        </w:rPr>
      </w:pPr>
      <w:bookmarkStart w:id="403" w:name="_Toc22209"/>
    </w:p>
    <w:p>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3"/>
    </w:p>
    <w:p>
      <w:pPr>
        <w:pStyle w:val="3"/>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26"/>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26"/>
        <w:numPr>
          <w:ilvl w:val="0"/>
          <w:numId w:val="7"/>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26"/>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7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7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7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8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7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7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7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7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83"/>
        <w:spacing w:beforeLines="0" w:line="400" w:lineRule="exact"/>
      </w:pPr>
    </w:p>
    <w:p>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83"/>
        <w:rPr>
          <w:rFonts w:hint="eastAsia"/>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48"/>
        <w:gridCol w:w="2612"/>
        <w:gridCol w:w="2143"/>
        <w:gridCol w:w="229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2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4" w:name="_Toc27624"/>
      <w:r>
        <w:rPr>
          <w:rFonts w:hint="eastAsia" w:ascii="黑体" w:hAnsi="黑体" w:eastAsia="黑体"/>
          <w:b w:val="0"/>
          <w:bCs w:val="0"/>
          <w:sz w:val="28"/>
          <w:szCs w:val="28"/>
        </w:rPr>
        <w:t>第二节 政府采购合同通用条款</w:t>
      </w:r>
      <w:bookmarkEnd w:id="404"/>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7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5"/>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7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7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7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7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6"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6"/>
    </w:p>
    <w:tbl>
      <w:tblPr>
        <w:tblStyle w:val="62"/>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7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pStyle w:val="34"/>
        <w:keepNext w:val="0"/>
        <w:keepLines w:val="0"/>
        <w:pageBreakBefore w:val="0"/>
        <w:widowControl w:val="0"/>
        <w:kinsoku/>
        <w:wordWrap/>
        <w:overflowPunct/>
        <w:topLinePunct w:val="0"/>
        <w:autoSpaceDE/>
        <w:autoSpaceDN/>
        <w:bidi w:val="0"/>
        <w:adjustRightInd w:val="0"/>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cs="宋体"/>
          <w:color w:val="auto"/>
          <w:sz w:val="24"/>
          <w:highlight w:val="none"/>
          <w:lang w:val="en-US" w:eastAsia="zh-CN"/>
        </w:rPr>
        <w:t>证书</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宁海县人民政府桃源街道办事处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宁波威远工程造价咨询有限公司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宁海桃源街道综合指挥中心改造及提升工程（智能化部分）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WYZB-NH2024-001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r>
        <w:rPr>
          <w:rFonts w:hint="eastAsia" w:ascii="宋体" w:hAnsi="宋体" w:cs="宋体"/>
          <w:color w:val="auto"/>
          <w:sz w:val="24"/>
          <w:highlight w:val="none"/>
          <w:lang w:eastAsia="zh-CN"/>
        </w:rPr>
        <w:t>；</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4"/>
        <w:snapToGrid w:val="0"/>
        <w:spacing w:line="360" w:lineRule="auto"/>
        <w:jc w:val="center"/>
        <w:rPr>
          <w:rFonts w:hint="eastAsia" w:ascii="宋体" w:hAnsi="宋体" w:eastAsia="宋体" w:cs="宋体"/>
          <w:bCs/>
          <w:sz w:val="24"/>
          <w:lang w:val="en-US" w:eastAsia="zh-CN"/>
        </w:rPr>
      </w:pPr>
      <w:r>
        <w:rPr>
          <w:rFonts w:ascii="宋体" w:hAnsi="宋体" w:cs="宋体"/>
          <w:b/>
          <w:color w:val="auto"/>
          <w:kern w:val="0"/>
          <w:sz w:val="36"/>
          <w:szCs w:val="36"/>
          <w:highlight w:val="none"/>
        </w:rPr>
        <w:br w:type="page"/>
      </w:r>
      <w:r>
        <w:rPr>
          <w:rFonts w:hint="eastAsia" w:ascii="宋体" w:hAnsi="宋体" w:eastAsia="宋体" w:cs="宋体"/>
          <w:b/>
          <w:snapToGrid/>
          <w:color w:val="auto"/>
          <w:kern w:val="0"/>
          <w:sz w:val="32"/>
          <w:szCs w:val="32"/>
          <w:highlight w:val="none"/>
          <w:lang w:val="en-US" w:eastAsia="zh-CN" w:bidi="ar-SA"/>
        </w:rPr>
        <w:t>五、</w:t>
      </w:r>
      <w:r>
        <w:rPr>
          <w:rFonts w:hint="eastAsia" w:hAnsi="宋体" w:cs="宋体"/>
          <w:b/>
          <w:snapToGrid/>
          <w:color w:val="auto"/>
          <w:kern w:val="0"/>
          <w:sz w:val="32"/>
          <w:szCs w:val="32"/>
          <w:highlight w:val="none"/>
          <w:lang w:val="en-US" w:eastAsia="zh-CN" w:bidi="ar-SA"/>
        </w:rPr>
        <w:t>有效的企业法人营业执照（或事业法人登记证）、其他组织（个体工商户）的营业执照或者民办非企业单位登记证书</w:t>
      </w:r>
    </w:p>
    <w:p>
      <w:pPr>
        <w:pStyle w:val="34"/>
        <w:snapToGrid w:val="0"/>
        <w:spacing w:line="360" w:lineRule="auto"/>
        <w:rPr>
          <w:rFonts w:hint="default" w:ascii="宋体" w:hAnsi="宋体" w:eastAsia="宋体" w:cs="宋体"/>
          <w:bCs/>
          <w:sz w:val="24"/>
          <w:lang w:val="en-US" w:eastAsia="zh-CN"/>
        </w:rPr>
      </w:pPr>
    </w:p>
    <w:p>
      <w:pPr>
        <w:pStyle w:val="34"/>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pStyle w:val="82"/>
      </w:pP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宁海县人民政府桃源街道办事处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宁波威远工程造价咨询有限公司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宁海桃源街道综合指挥中心改造及提升工程（智能化部分）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WYZB-NH2024-001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p>
    <w:p>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2.1.5</w:t>
      </w:r>
      <w:r>
        <w:rPr>
          <w:rFonts w:hint="eastAsia" w:ascii="宋体" w:hAnsi="宋体" w:cs="宋体"/>
          <w:color w:val="auto"/>
          <w:sz w:val="24"/>
          <w:highlight w:val="none"/>
          <w:lang w:val="en-US" w:eastAsia="zh-CN"/>
        </w:rPr>
        <w:t>有效的企业法人营业执照（或事业法人登记证）、其他组织（个体工商户）的营业执照或者民办非企业单位登记证书</w:t>
      </w:r>
      <w:r>
        <w:rPr>
          <w:rFonts w:hint="eastAsia" w:ascii="宋体" w:hAnsi="宋体" w:eastAsia="宋体" w:cs="宋体"/>
          <w:color w:val="auto"/>
          <w:sz w:val="24"/>
          <w:highlight w:val="none"/>
          <w:lang w:val="en-US" w:eastAsia="zh-CN"/>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2.3.2中小企业声明函（如果有）</w:t>
      </w:r>
      <w:r>
        <w:rPr>
          <w:rFonts w:hint="eastAsia" w:ascii="宋体" w:hAnsi="宋体" w:eastAsia="宋体" w:cs="宋体"/>
          <w:color w:val="auto"/>
          <w:sz w:val="24"/>
          <w:highlight w:val="none"/>
          <w:lang w:eastAsia="zh-CN"/>
        </w:rPr>
        <w:t>；</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ind w:firstLine="3600" w:firstLineChars="1500"/>
        <w:jc w:val="both"/>
        <w:rPr>
          <w:rFonts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宁海县人民政府桃源街道办事处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宁波威远工程造价咨询有限公司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宁海桃源街道综合指挥中心改造及提升工程（智能化部分）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WYZB-NH2024-001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w:t>
      </w:r>
      <w:r>
        <w:rPr>
          <w:rFonts w:hint="eastAsia" w:ascii="宋体" w:hAnsi="宋体" w:cs="宋体"/>
          <w:b/>
          <w:color w:val="auto"/>
          <w:kern w:val="0"/>
          <w:sz w:val="32"/>
          <w:szCs w:val="32"/>
          <w:highlight w:val="none"/>
          <w:lang w:val="zh-CN"/>
        </w:rPr>
        <w:t>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宁海县人民政府桃源街道办事处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宁波威远工程造价咨询有限公司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宁海桃源街道综合指挥中心改造及提升工程（智能化部分）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WYZB-NH2024-001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pStyle w:val="5"/>
        <w:rPr>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83"/>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宁海县人民政府桃源街道办事处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宁波威远工程造价咨询有限公司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pPr>
        <w:jc w:val="center"/>
        <w:rPr>
          <w:rFonts w:hint="eastAsia" w:ascii="宋体" w:hAnsi="宋体" w:eastAsia="宋体" w:cs="宋体"/>
          <w:b/>
          <w:color w:val="auto"/>
          <w:kern w:val="0"/>
          <w:sz w:val="32"/>
          <w:szCs w:val="32"/>
          <w:highlight w:val="none"/>
          <w:lang w:val="en-US" w:eastAsia="zh-CN"/>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）投标报价明细表………………………………………………………………（页码）</w:t>
      </w:r>
    </w:p>
    <w:p>
      <w:pPr>
        <w:pStyle w:val="23"/>
        <w:rPr>
          <w:rFonts w:hint="eastAsia"/>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pPr>
        <w:pStyle w:val="696"/>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宁海县人民政府桃源街道办事处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宁波威远工程造价咨询有限公司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宁海桃源街道综合指挥中心改造及提升工程（智能化部分）</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WYZB-NH2024-001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135"/>
        <w:gridCol w:w="4176"/>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9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213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417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443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9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13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417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c>
          <w:tcPr>
            <w:tcW w:w="443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52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投标总价</w:t>
            </w:r>
          </w:p>
        </w:tc>
        <w:tc>
          <w:tcPr>
            <w:tcW w:w="860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9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1074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304" w:right="1134" w:bottom="1304" w:left="113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pPr>
        <w:pStyle w:val="696"/>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sectPr>
          <w:headerReference r:id="rId23" w:type="first"/>
          <w:footerReference r:id="rId26" w:type="first"/>
          <w:headerReference r:id="rId22" w:type="default"/>
          <w:footerReference r:id="rId24" w:type="default"/>
          <w:footerReference r:id="rId25" w:type="even"/>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三、投标报价明细表</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宁海县人民政府桃源街道办事处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宁波威远工程造价咨询有限公司</w:t>
      </w:r>
      <w:r>
        <w:rPr>
          <w:rFonts w:hint="eastAsia" w:ascii="宋体" w:hAnsi="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w:t>
      </w:r>
      <w:r>
        <w:rPr>
          <w:rFonts w:hint="eastAsia" w:ascii="宋体" w:hAnsi="宋体" w:cs="宋体"/>
          <w:color w:val="auto"/>
          <w:sz w:val="24"/>
          <w:highlight w:val="none"/>
          <w:lang w:eastAsia="zh-CN"/>
        </w:rPr>
        <w:t>宁海桃源街道综合指挥中心改造及提升工程（智能化部分）</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WYZB-NH2024-001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101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1"/>
        <w:gridCol w:w="1967"/>
        <w:gridCol w:w="1968"/>
        <w:gridCol w:w="710"/>
        <w:gridCol w:w="1220"/>
        <w:gridCol w:w="1220"/>
        <w:gridCol w:w="1220"/>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项目内容</w:t>
            </w:r>
          </w:p>
        </w:tc>
        <w:tc>
          <w:tcPr>
            <w:tcW w:w="19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项目特征</w:t>
            </w:r>
          </w:p>
        </w:tc>
        <w:tc>
          <w:tcPr>
            <w:tcW w:w="7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综合单价</w:t>
            </w: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w:t>
            </w:r>
          </w:p>
        </w:tc>
        <w:tc>
          <w:tcPr>
            <w:tcW w:w="9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rPr>
                <w:rFonts w:hint="eastAsia" w:ascii="宋体" w:hAnsi="宋体" w:eastAsia="宋体" w:cs="宋体"/>
                <w:i w:val="0"/>
                <w:iCs w:val="0"/>
                <w:color w:val="000000"/>
                <w:sz w:val="24"/>
                <w:szCs w:val="24"/>
                <w:u w:val="none"/>
              </w:rPr>
            </w:pPr>
          </w:p>
        </w:tc>
        <w:tc>
          <w:tcPr>
            <w:tcW w:w="1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4"/>
                <w:szCs w:val="24"/>
                <w:u w:val="none"/>
                <w:lang w:val="en-US" w:eastAsia="zh-CN" w:bidi="ar"/>
              </w:rPr>
            </w:pPr>
          </w:p>
        </w:tc>
        <w:tc>
          <w:tcPr>
            <w:tcW w:w="19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4"/>
                <w:szCs w:val="24"/>
                <w:u w:val="none"/>
                <w:lang w:val="en-US" w:eastAsia="zh-CN" w:bidi="ar"/>
              </w:rPr>
            </w:pPr>
          </w:p>
        </w:tc>
        <w:tc>
          <w:tcPr>
            <w:tcW w:w="7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rPr>
                <w:rFonts w:hint="eastAsia" w:ascii="宋体" w:hAnsi="宋体" w:eastAsia="宋体" w:cs="宋体"/>
                <w:i w:val="0"/>
                <w:iCs w:val="0"/>
                <w:color w:val="000000"/>
                <w:sz w:val="24"/>
                <w:szCs w:val="24"/>
                <w:u w:val="none"/>
              </w:rPr>
            </w:pPr>
          </w:p>
        </w:tc>
        <w:tc>
          <w:tcPr>
            <w:tcW w:w="12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2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9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9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7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9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9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7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bl>
    <w:p>
      <w:pPr>
        <w:spacing w:line="360" w:lineRule="auto"/>
        <w:ind w:right="420"/>
        <w:rPr>
          <w:rFonts w:hint="eastAsia"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djustRightInd/>
        <w:rPr>
          <w:rFonts w:hint="eastAsia"/>
          <w:b w:val="0"/>
          <w:bCs w:val="0"/>
          <w:color w:val="auto"/>
          <w:highlight w:val="none"/>
          <w:lang w:val="en-US" w:eastAsia="zh-CN"/>
        </w:rPr>
      </w:pPr>
    </w:p>
    <w:p>
      <w:pPr>
        <w:adjustRightInd/>
        <w:jc w:val="center"/>
        <w:rPr>
          <w:rFonts w:hint="eastAsia" w:ascii="宋体" w:hAnsi="宋体" w:eastAsia="宋体" w:cs="宋体"/>
          <w:b/>
          <w:color w:val="auto"/>
          <w:kern w:val="2"/>
          <w:sz w:val="32"/>
          <w:szCs w:val="32"/>
          <w:highlight w:val="none"/>
          <w:lang w:val="en-US" w:eastAsia="zh-CN" w:bidi="ar-SA"/>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jc w:val="both"/>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宁海桃源街道综合指挥中心改造及提升工程（智能化部分）</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3360" w:firstLineChars="1400"/>
        <w:jc w:val="both"/>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pStyle w:val="83"/>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宁海县人民政府桃源街道办事处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宁波威远工程造价咨询有限公司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宁海桃源街道综合指挥中心改造及提升工程（智能化部分）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WYZB-NH2024-001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83"/>
        <w:rPr>
          <w:rFonts w:ascii="宋体" w:hAnsi="宋体" w:cs="宋体"/>
          <w:b/>
          <w:color w:val="auto"/>
          <w:spacing w:val="6"/>
          <w:sz w:val="32"/>
          <w:szCs w:val="32"/>
          <w:highlight w:val="none"/>
        </w:rPr>
      </w:pPr>
    </w:p>
    <w:p>
      <w:pPr>
        <w:pStyle w:val="83"/>
        <w:rPr>
          <w:rFonts w:ascii="宋体" w:hAnsi="宋体" w:cs="宋体"/>
          <w:b/>
          <w:color w:val="auto"/>
          <w:spacing w:val="6"/>
          <w:sz w:val="32"/>
          <w:szCs w:val="32"/>
          <w:highlight w:val="none"/>
        </w:rPr>
      </w:pP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keepNext w:val="0"/>
        <w:keepLines w:val="0"/>
        <w:pageBreakBefore w:val="0"/>
        <w:widowControl/>
        <w:kinsoku/>
        <w:wordWrap/>
        <w:overflowPunct/>
        <w:topLinePunct w:val="0"/>
        <w:bidi w:val="0"/>
        <w:adjustRightInd w:val="0"/>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宁海桃源街道综合指挥中心改造及提升工程（智能化部分）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WYZB-NH2024-001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6</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宁海县人民政府桃源街道办事处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宁海桃源街道综合指挥中心改造及提升工程（智能化部分）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综合指挥中心改造升级</w:t>
      </w:r>
      <w:r>
        <w:rPr>
          <w:rFonts w:hint="eastAsia" w:ascii="宋体" w:hAnsi="宋体" w:cs="宋体"/>
          <w:color w:val="000000" w:themeColor="text1"/>
          <w:sz w:val="24"/>
          <w:szCs w:val="24"/>
          <w:u w:val="single"/>
          <w:lang w:val="en-US" w:eastAsia="zh-CN"/>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软件和信息技术服务业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lang w:eastAsia="zh-CN"/>
          <w14:textFill>
            <w14:solidFill>
              <w14:schemeClr w14:val="tx1"/>
            </w14:solidFill>
          </w14:textFill>
        </w:rPr>
        <w:t>软件和信息技术服务业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3" w:firstLineChars="3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本采购文件中明确的所属行业为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3"/>
        <w:rPr>
          <w:color w:val="auto"/>
          <w:highlight w:val="none"/>
        </w:rPr>
      </w:pP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rPr>
    </w:pPr>
    <w:r>
      <w:rPr>
        <w:rFonts w:hint="eastAsia"/>
      </w:rPr>
      <w:t xml:space="preserve">                                  </w:t>
    </w:r>
  </w:p>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4AEF4"/>
    <w:multiLevelType w:val="singleLevel"/>
    <w:tmpl w:val="AFC4AEF4"/>
    <w:lvl w:ilvl="0" w:tentative="0">
      <w:start w:val="3"/>
      <w:numFmt w:val="chineseCounting"/>
      <w:suff w:val="nothing"/>
      <w:lvlText w:val="（%1）"/>
      <w:lvlJc w:val="left"/>
      <w:rPr>
        <w:rFonts w:hint="eastAsia"/>
      </w:rPr>
    </w:lvl>
  </w:abstractNum>
  <w:abstractNum w:abstractNumId="1">
    <w:nsid w:val="B037E5FB"/>
    <w:multiLevelType w:val="singleLevel"/>
    <w:tmpl w:val="B037E5FB"/>
    <w:lvl w:ilvl="0" w:tentative="0">
      <w:start w:val="5"/>
      <w:numFmt w:val="chineseCounting"/>
      <w:suff w:val="nothing"/>
      <w:lvlText w:val="（%1）"/>
      <w:lvlJc w:val="left"/>
      <w:rPr>
        <w:rFonts w:hint="eastAsia"/>
      </w:rPr>
    </w:lvl>
  </w:abstractNum>
  <w:abstractNum w:abstractNumId="2">
    <w:nsid w:val="B5C8B2E8"/>
    <w:multiLevelType w:val="singleLevel"/>
    <w:tmpl w:val="B5C8B2E8"/>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16"/>
    <w:multiLevelType w:val="multilevel"/>
    <w:tmpl w:val="00000016"/>
    <w:lvl w:ilvl="0" w:tentative="0">
      <w:start w:val="1"/>
      <w:numFmt w:val="lowerLetter"/>
      <w:pStyle w:val="967"/>
      <w:lvlText w:val="%1."/>
      <w:lvlJc w:val="left"/>
      <w:pPr>
        <w:tabs>
          <w:tab w:val="left" w:pos="4755"/>
        </w:tabs>
        <w:ind w:left="4696" w:hanging="301"/>
      </w:pPr>
      <w:rPr>
        <w:rFonts w:hint="eastAsia"/>
      </w:rPr>
    </w:lvl>
    <w:lvl w:ilvl="1" w:tentative="0">
      <w:start w:val="1"/>
      <w:numFmt w:val="decimal"/>
      <w:pStyle w:val="968"/>
      <w:lvlText w:val="%2．"/>
      <w:lvlJc w:val="left"/>
      <w:pPr>
        <w:tabs>
          <w:tab w:val="left" w:pos="1260"/>
        </w:tabs>
        <w:ind w:left="1260" w:hanging="360"/>
      </w:pPr>
      <w:rPr>
        <w:rFonts w:hint="eastAsia"/>
      </w:rPr>
    </w:lvl>
    <w:lvl w:ilvl="2" w:tentative="0">
      <w:start w:val="1"/>
      <w:numFmt w:val="lowerRoman"/>
      <w:pStyle w:val="969"/>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0826B32"/>
    <w:multiLevelType w:val="singleLevel"/>
    <w:tmpl w:val="20826B32"/>
    <w:lvl w:ilvl="0" w:tentative="0">
      <w:start w:val="2"/>
      <w:numFmt w:val="decimal"/>
      <w:suff w:val="space"/>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9"/>
  </w:num>
  <w:num w:numId="2">
    <w:abstractNumId w:val="2"/>
  </w:num>
  <w:num w:numId="3">
    <w:abstractNumId w:val="10"/>
  </w:num>
  <w:num w:numId="4">
    <w:abstractNumId w:val="0"/>
  </w:num>
  <w:num w:numId="5">
    <w:abstractNumId w:val="1"/>
  </w:num>
  <w:num w:numId="6">
    <w:abstractNumId w:val="11"/>
  </w:num>
  <w:num w:numId="7">
    <w:abstractNumId w:val="4"/>
  </w:num>
  <w:num w:numId="8">
    <w:abstractNumId w:val="8"/>
  </w:num>
  <w:num w:numId="9">
    <w:abstractNumId w:val="6"/>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mE0ZDhlODA3NzE1ZTNmYmZkNDUyY2ZkNTU5ZDI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48B5"/>
    <w:rsid w:val="011F6449"/>
    <w:rsid w:val="01236AFB"/>
    <w:rsid w:val="019F7441"/>
    <w:rsid w:val="01B37585"/>
    <w:rsid w:val="01BD3BBD"/>
    <w:rsid w:val="01D55165"/>
    <w:rsid w:val="01DF6BF8"/>
    <w:rsid w:val="01EC2C57"/>
    <w:rsid w:val="025F0711"/>
    <w:rsid w:val="026B2E25"/>
    <w:rsid w:val="02824D4D"/>
    <w:rsid w:val="02DC4B10"/>
    <w:rsid w:val="02DD76CE"/>
    <w:rsid w:val="02F36323"/>
    <w:rsid w:val="02F5619C"/>
    <w:rsid w:val="02FD2E8D"/>
    <w:rsid w:val="0326446A"/>
    <w:rsid w:val="032B4FD7"/>
    <w:rsid w:val="032D5555"/>
    <w:rsid w:val="036634D2"/>
    <w:rsid w:val="03DD35E4"/>
    <w:rsid w:val="04076900"/>
    <w:rsid w:val="04161230"/>
    <w:rsid w:val="041A5A3B"/>
    <w:rsid w:val="042311BA"/>
    <w:rsid w:val="042B157A"/>
    <w:rsid w:val="0436375F"/>
    <w:rsid w:val="046917C8"/>
    <w:rsid w:val="048F763B"/>
    <w:rsid w:val="049F330E"/>
    <w:rsid w:val="04AA775C"/>
    <w:rsid w:val="04AF1889"/>
    <w:rsid w:val="04F66F48"/>
    <w:rsid w:val="04FA2CD2"/>
    <w:rsid w:val="05251E14"/>
    <w:rsid w:val="052B547F"/>
    <w:rsid w:val="05A16594"/>
    <w:rsid w:val="05A7762D"/>
    <w:rsid w:val="060E5941"/>
    <w:rsid w:val="06110FAF"/>
    <w:rsid w:val="06493CA7"/>
    <w:rsid w:val="065A6178"/>
    <w:rsid w:val="066F1CF3"/>
    <w:rsid w:val="068A3C77"/>
    <w:rsid w:val="06930BB8"/>
    <w:rsid w:val="06C21663"/>
    <w:rsid w:val="06DB0A8F"/>
    <w:rsid w:val="07245D42"/>
    <w:rsid w:val="07264C62"/>
    <w:rsid w:val="0737795B"/>
    <w:rsid w:val="0779354C"/>
    <w:rsid w:val="07830DF3"/>
    <w:rsid w:val="07832BA1"/>
    <w:rsid w:val="078400DD"/>
    <w:rsid w:val="07DB29DD"/>
    <w:rsid w:val="08061376"/>
    <w:rsid w:val="08452D77"/>
    <w:rsid w:val="086401F8"/>
    <w:rsid w:val="08751CAA"/>
    <w:rsid w:val="087E4C40"/>
    <w:rsid w:val="08A871D0"/>
    <w:rsid w:val="08D66AD6"/>
    <w:rsid w:val="08D8486D"/>
    <w:rsid w:val="08DA33A3"/>
    <w:rsid w:val="08E80F13"/>
    <w:rsid w:val="09335624"/>
    <w:rsid w:val="0944690F"/>
    <w:rsid w:val="09535675"/>
    <w:rsid w:val="09554A11"/>
    <w:rsid w:val="095F057D"/>
    <w:rsid w:val="09642282"/>
    <w:rsid w:val="097201EA"/>
    <w:rsid w:val="09733572"/>
    <w:rsid w:val="09772C16"/>
    <w:rsid w:val="098353B5"/>
    <w:rsid w:val="09A92330"/>
    <w:rsid w:val="09B06B87"/>
    <w:rsid w:val="09C13146"/>
    <w:rsid w:val="09E04166"/>
    <w:rsid w:val="0A1B7A08"/>
    <w:rsid w:val="0A1C0718"/>
    <w:rsid w:val="0A3E7710"/>
    <w:rsid w:val="0A5B7E63"/>
    <w:rsid w:val="0A682522"/>
    <w:rsid w:val="0A965773"/>
    <w:rsid w:val="0AA374A5"/>
    <w:rsid w:val="0AA56AB0"/>
    <w:rsid w:val="0AAB7649"/>
    <w:rsid w:val="0ABC5606"/>
    <w:rsid w:val="0B30404E"/>
    <w:rsid w:val="0B3D575C"/>
    <w:rsid w:val="0B4C6C14"/>
    <w:rsid w:val="0B547599"/>
    <w:rsid w:val="0B631A88"/>
    <w:rsid w:val="0B683D45"/>
    <w:rsid w:val="0B7F3F11"/>
    <w:rsid w:val="0B884417"/>
    <w:rsid w:val="0BE01BDD"/>
    <w:rsid w:val="0BF6188C"/>
    <w:rsid w:val="0BF73C91"/>
    <w:rsid w:val="0C1546FB"/>
    <w:rsid w:val="0C170175"/>
    <w:rsid w:val="0C571A41"/>
    <w:rsid w:val="0C5C1171"/>
    <w:rsid w:val="0C5E1CBC"/>
    <w:rsid w:val="0C615B50"/>
    <w:rsid w:val="0C760F26"/>
    <w:rsid w:val="0C8445DA"/>
    <w:rsid w:val="0C87121B"/>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DE0BF3"/>
    <w:rsid w:val="0DDF0D4D"/>
    <w:rsid w:val="0DE93979"/>
    <w:rsid w:val="0DF50604"/>
    <w:rsid w:val="0DF702FE"/>
    <w:rsid w:val="0E060E51"/>
    <w:rsid w:val="0E5604B2"/>
    <w:rsid w:val="0E602003"/>
    <w:rsid w:val="0E6D5D79"/>
    <w:rsid w:val="0E8F2773"/>
    <w:rsid w:val="0E9D0089"/>
    <w:rsid w:val="0EB803EE"/>
    <w:rsid w:val="0EB96A4C"/>
    <w:rsid w:val="0EF94D4B"/>
    <w:rsid w:val="0F040A6B"/>
    <w:rsid w:val="0F4958DC"/>
    <w:rsid w:val="0F515DF7"/>
    <w:rsid w:val="0F596BA8"/>
    <w:rsid w:val="0F6248D2"/>
    <w:rsid w:val="0F693536"/>
    <w:rsid w:val="0F7B0511"/>
    <w:rsid w:val="0F7B76D9"/>
    <w:rsid w:val="0F816ACD"/>
    <w:rsid w:val="0F9832DB"/>
    <w:rsid w:val="0FBF3FD2"/>
    <w:rsid w:val="0FBF7FF3"/>
    <w:rsid w:val="101E3DAE"/>
    <w:rsid w:val="102A4F72"/>
    <w:rsid w:val="10646583"/>
    <w:rsid w:val="107D4B15"/>
    <w:rsid w:val="108A3C80"/>
    <w:rsid w:val="10B464C1"/>
    <w:rsid w:val="10C26171"/>
    <w:rsid w:val="10F33360"/>
    <w:rsid w:val="10FC16EA"/>
    <w:rsid w:val="110F1D40"/>
    <w:rsid w:val="11266F33"/>
    <w:rsid w:val="11304BC0"/>
    <w:rsid w:val="118963A1"/>
    <w:rsid w:val="11C6522A"/>
    <w:rsid w:val="11E104CC"/>
    <w:rsid w:val="11E20309"/>
    <w:rsid w:val="12255233"/>
    <w:rsid w:val="1240216F"/>
    <w:rsid w:val="12530213"/>
    <w:rsid w:val="127723A9"/>
    <w:rsid w:val="12862074"/>
    <w:rsid w:val="12883966"/>
    <w:rsid w:val="129E45B4"/>
    <w:rsid w:val="12C64289"/>
    <w:rsid w:val="12D81596"/>
    <w:rsid w:val="13072A44"/>
    <w:rsid w:val="135F4BE2"/>
    <w:rsid w:val="139B1A0A"/>
    <w:rsid w:val="139D25C7"/>
    <w:rsid w:val="13BE7DBE"/>
    <w:rsid w:val="13BF3CE4"/>
    <w:rsid w:val="141008D8"/>
    <w:rsid w:val="14125FE6"/>
    <w:rsid w:val="143E57C7"/>
    <w:rsid w:val="146D271E"/>
    <w:rsid w:val="14982588"/>
    <w:rsid w:val="149A5AD9"/>
    <w:rsid w:val="14A7619D"/>
    <w:rsid w:val="150536C3"/>
    <w:rsid w:val="150C1963"/>
    <w:rsid w:val="151447A0"/>
    <w:rsid w:val="15485429"/>
    <w:rsid w:val="154A6454"/>
    <w:rsid w:val="15762120"/>
    <w:rsid w:val="15F61834"/>
    <w:rsid w:val="16A8729C"/>
    <w:rsid w:val="16AF2A39"/>
    <w:rsid w:val="16B33777"/>
    <w:rsid w:val="16BC70A7"/>
    <w:rsid w:val="16C6339E"/>
    <w:rsid w:val="17260F0E"/>
    <w:rsid w:val="172F2D79"/>
    <w:rsid w:val="17557BEF"/>
    <w:rsid w:val="17606A5A"/>
    <w:rsid w:val="17965EAF"/>
    <w:rsid w:val="179D1A5D"/>
    <w:rsid w:val="17D349C1"/>
    <w:rsid w:val="17E40634"/>
    <w:rsid w:val="1830729E"/>
    <w:rsid w:val="1864152A"/>
    <w:rsid w:val="1870062C"/>
    <w:rsid w:val="18817102"/>
    <w:rsid w:val="18830A15"/>
    <w:rsid w:val="18852B28"/>
    <w:rsid w:val="18860372"/>
    <w:rsid w:val="188B5321"/>
    <w:rsid w:val="19932372"/>
    <w:rsid w:val="19A20DD5"/>
    <w:rsid w:val="19AE03F1"/>
    <w:rsid w:val="1A071A03"/>
    <w:rsid w:val="1A0E6F51"/>
    <w:rsid w:val="1A1F16AE"/>
    <w:rsid w:val="1A3B5C77"/>
    <w:rsid w:val="1A7A7F72"/>
    <w:rsid w:val="1A8342DE"/>
    <w:rsid w:val="1A984BAD"/>
    <w:rsid w:val="1AB8220E"/>
    <w:rsid w:val="1AE4166C"/>
    <w:rsid w:val="1AF06CFB"/>
    <w:rsid w:val="1AF11B8D"/>
    <w:rsid w:val="1B11359C"/>
    <w:rsid w:val="1B2A271F"/>
    <w:rsid w:val="1B530544"/>
    <w:rsid w:val="1B701236"/>
    <w:rsid w:val="1B713184"/>
    <w:rsid w:val="1BA209CF"/>
    <w:rsid w:val="1BB4777D"/>
    <w:rsid w:val="1BCC153A"/>
    <w:rsid w:val="1BD75AB8"/>
    <w:rsid w:val="1C0459C2"/>
    <w:rsid w:val="1C1B3B4A"/>
    <w:rsid w:val="1C2269D4"/>
    <w:rsid w:val="1C88086E"/>
    <w:rsid w:val="1D266CE1"/>
    <w:rsid w:val="1D3963AF"/>
    <w:rsid w:val="1D6A673C"/>
    <w:rsid w:val="1D6F2CB0"/>
    <w:rsid w:val="1D9247AE"/>
    <w:rsid w:val="1D936093"/>
    <w:rsid w:val="1DB567EC"/>
    <w:rsid w:val="1DB838D7"/>
    <w:rsid w:val="1DF51A98"/>
    <w:rsid w:val="1E276524"/>
    <w:rsid w:val="1E2A1362"/>
    <w:rsid w:val="1E2D5BB4"/>
    <w:rsid w:val="1E361291"/>
    <w:rsid w:val="1E3D060F"/>
    <w:rsid w:val="1E3F7D2E"/>
    <w:rsid w:val="1E4134E4"/>
    <w:rsid w:val="1E4569AA"/>
    <w:rsid w:val="1E5062B3"/>
    <w:rsid w:val="1E523514"/>
    <w:rsid w:val="1E714A66"/>
    <w:rsid w:val="1E802593"/>
    <w:rsid w:val="1E8B6156"/>
    <w:rsid w:val="1EA402FF"/>
    <w:rsid w:val="1EA703CC"/>
    <w:rsid w:val="1EB06519"/>
    <w:rsid w:val="1EB7330C"/>
    <w:rsid w:val="1EFD0128"/>
    <w:rsid w:val="1F0A0FF3"/>
    <w:rsid w:val="1F0C1276"/>
    <w:rsid w:val="1F572E39"/>
    <w:rsid w:val="1F5771FF"/>
    <w:rsid w:val="1F595613"/>
    <w:rsid w:val="1F907E61"/>
    <w:rsid w:val="1FAF67D1"/>
    <w:rsid w:val="1FD52DD5"/>
    <w:rsid w:val="1FD77AD6"/>
    <w:rsid w:val="1FE868A9"/>
    <w:rsid w:val="20034907"/>
    <w:rsid w:val="20173E4B"/>
    <w:rsid w:val="204E48BC"/>
    <w:rsid w:val="208921B3"/>
    <w:rsid w:val="20973DEB"/>
    <w:rsid w:val="209F6845"/>
    <w:rsid w:val="20B26522"/>
    <w:rsid w:val="20B44310"/>
    <w:rsid w:val="211116EB"/>
    <w:rsid w:val="215F3821"/>
    <w:rsid w:val="216133FC"/>
    <w:rsid w:val="21BC51D5"/>
    <w:rsid w:val="21D56769"/>
    <w:rsid w:val="21E52EF3"/>
    <w:rsid w:val="21FB5D7B"/>
    <w:rsid w:val="22015E94"/>
    <w:rsid w:val="220B1C3D"/>
    <w:rsid w:val="221D1D20"/>
    <w:rsid w:val="22334A87"/>
    <w:rsid w:val="22813D29"/>
    <w:rsid w:val="22BE6801"/>
    <w:rsid w:val="22D26EB7"/>
    <w:rsid w:val="22E65DFF"/>
    <w:rsid w:val="22EC0D05"/>
    <w:rsid w:val="233500BF"/>
    <w:rsid w:val="23377FF7"/>
    <w:rsid w:val="236B425F"/>
    <w:rsid w:val="23836192"/>
    <w:rsid w:val="23901F29"/>
    <w:rsid w:val="239C0061"/>
    <w:rsid w:val="23B908A4"/>
    <w:rsid w:val="23E95BEF"/>
    <w:rsid w:val="23FD0064"/>
    <w:rsid w:val="240F5A90"/>
    <w:rsid w:val="24174945"/>
    <w:rsid w:val="244F60E9"/>
    <w:rsid w:val="245375B0"/>
    <w:rsid w:val="24570E3B"/>
    <w:rsid w:val="24642C0A"/>
    <w:rsid w:val="24B22173"/>
    <w:rsid w:val="24B95AD9"/>
    <w:rsid w:val="24BE24DA"/>
    <w:rsid w:val="24CF5825"/>
    <w:rsid w:val="24D663E6"/>
    <w:rsid w:val="24D77F2B"/>
    <w:rsid w:val="257A33DD"/>
    <w:rsid w:val="258B00E2"/>
    <w:rsid w:val="25A917A6"/>
    <w:rsid w:val="25BE27CC"/>
    <w:rsid w:val="25F74A5C"/>
    <w:rsid w:val="2628662C"/>
    <w:rsid w:val="262D45DE"/>
    <w:rsid w:val="26871DC8"/>
    <w:rsid w:val="26A53EF9"/>
    <w:rsid w:val="26A94201"/>
    <w:rsid w:val="26AC274F"/>
    <w:rsid w:val="26C012C4"/>
    <w:rsid w:val="27044A29"/>
    <w:rsid w:val="271D34C8"/>
    <w:rsid w:val="274243CE"/>
    <w:rsid w:val="276142BF"/>
    <w:rsid w:val="27783712"/>
    <w:rsid w:val="27907362"/>
    <w:rsid w:val="27A07666"/>
    <w:rsid w:val="280741FF"/>
    <w:rsid w:val="28333E1D"/>
    <w:rsid w:val="28440311"/>
    <w:rsid w:val="28454BD6"/>
    <w:rsid w:val="28455253"/>
    <w:rsid w:val="28551971"/>
    <w:rsid w:val="285B1C53"/>
    <w:rsid w:val="287F6F5C"/>
    <w:rsid w:val="2886653D"/>
    <w:rsid w:val="289F7086"/>
    <w:rsid w:val="28B94DA8"/>
    <w:rsid w:val="28C32028"/>
    <w:rsid w:val="28CC490F"/>
    <w:rsid w:val="28DE40AA"/>
    <w:rsid w:val="29345E77"/>
    <w:rsid w:val="294C65AD"/>
    <w:rsid w:val="29806583"/>
    <w:rsid w:val="298B3C4C"/>
    <w:rsid w:val="29C24E06"/>
    <w:rsid w:val="29F26D24"/>
    <w:rsid w:val="2A104310"/>
    <w:rsid w:val="2A15033F"/>
    <w:rsid w:val="2A1662C1"/>
    <w:rsid w:val="2A1B5CDA"/>
    <w:rsid w:val="2A1C7367"/>
    <w:rsid w:val="2A2815FA"/>
    <w:rsid w:val="2A6D6092"/>
    <w:rsid w:val="2A7D76B4"/>
    <w:rsid w:val="2A8820F8"/>
    <w:rsid w:val="2B021058"/>
    <w:rsid w:val="2B367DA6"/>
    <w:rsid w:val="2B437463"/>
    <w:rsid w:val="2B7807EE"/>
    <w:rsid w:val="2BA50BF7"/>
    <w:rsid w:val="2BBF00EC"/>
    <w:rsid w:val="2BC37CFD"/>
    <w:rsid w:val="2BD5237F"/>
    <w:rsid w:val="2BD82891"/>
    <w:rsid w:val="2BE536CE"/>
    <w:rsid w:val="2BE758D9"/>
    <w:rsid w:val="2C09049E"/>
    <w:rsid w:val="2C0A653C"/>
    <w:rsid w:val="2C191F85"/>
    <w:rsid w:val="2C73502A"/>
    <w:rsid w:val="2CAB47C4"/>
    <w:rsid w:val="2CE82D6F"/>
    <w:rsid w:val="2D343236"/>
    <w:rsid w:val="2D52755A"/>
    <w:rsid w:val="2D5C23F2"/>
    <w:rsid w:val="2D8D5C78"/>
    <w:rsid w:val="2DCD075D"/>
    <w:rsid w:val="2DD15014"/>
    <w:rsid w:val="2DE60D5F"/>
    <w:rsid w:val="2DF72DE4"/>
    <w:rsid w:val="2E0220AF"/>
    <w:rsid w:val="2E4B082A"/>
    <w:rsid w:val="2E513149"/>
    <w:rsid w:val="2E5D4E86"/>
    <w:rsid w:val="2E5D790B"/>
    <w:rsid w:val="2E7C6418"/>
    <w:rsid w:val="2E8B0409"/>
    <w:rsid w:val="2E9279E9"/>
    <w:rsid w:val="2E9A3C18"/>
    <w:rsid w:val="2EBB0FEE"/>
    <w:rsid w:val="2EBC05C2"/>
    <w:rsid w:val="2EC63002"/>
    <w:rsid w:val="2EE50179"/>
    <w:rsid w:val="2F0A6B38"/>
    <w:rsid w:val="2F4D3910"/>
    <w:rsid w:val="2F946CCB"/>
    <w:rsid w:val="2FD25781"/>
    <w:rsid w:val="2FDC745C"/>
    <w:rsid w:val="2FFD7934"/>
    <w:rsid w:val="30252E9E"/>
    <w:rsid w:val="305F4400"/>
    <w:rsid w:val="30733ACD"/>
    <w:rsid w:val="308C3862"/>
    <w:rsid w:val="309379D8"/>
    <w:rsid w:val="30A270F7"/>
    <w:rsid w:val="30B07CFC"/>
    <w:rsid w:val="30B61A06"/>
    <w:rsid w:val="30DF1478"/>
    <w:rsid w:val="30E46C50"/>
    <w:rsid w:val="30EC586F"/>
    <w:rsid w:val="314550B7"/>
    <w:rsid w:val="319C6071"/>
    <w:rsid w:val="31AC537E"/>
    <w:rsid w:val="31B1601B"/>
    <w:rsid w:val="31E3679B"/>
    <w:rsid w:val="31E732FD"/>
    <w:rsid w:val="32006FCE"/>
    <w:rsid w:val="322546D1"/>
    <w:rsid w:val="324E1227"/>
    <w:rsid w:val="32517576"/>
    <w:rsid w:val="32BE5C2C"/>
    <w:rsid w:val="32C640F8"/>
    <w:rsid w:val="32C97752"/>
    <w:rsid w:val="32FB6478"/>
    <w:rsid w:val="33263B3F"/>
    <w:rsid w:val="33275ED5"/>
    <w:rsid w:val="336963EB"/>
    <w:rsid w:val="33816EEB"/>
    <w:rsid w:val="33E347C2"/>
    <w:rsid w:val="33EB55CD"/>
    <w:rsid w:val="33EC4C02"/>
    <w:rsid w:val="340D2360"/>
    <w:rsid w:val="3410665D"/>
    <w:rsid w:val="34211214"/>
    <w:rsid w:val="342E63AB"/>
    <w:rsid w:val="34950E68"/>
    <w:rsid w:val="34986E94"/>
    <w:rsid w:val="34AF62C9"/>
    <w:rsid w:val="34CB4388"/>
    <w:rsid w:val="34F8770E"/>
    <w:rsid w:val="34FA6E12"/>
    <w:rsid w:val="354D7158"/>
    <w:rsid w:val="358D5588"/>
    <w:rsid w:val="361E7DB5"/>
    <w:rsid w:val="363A3B40"/>
    <w:rsid w:val="365302AE"/>
    <w:rsid w:val="36607A0A"/>
    <w:rsid w:val="366E227C"/>
    <w:rsid w:val="366F2E0D"/>
    <w:rsid w:val="367B6A5C"/>
    <w:rsid w:val="36A74ADA"/>
    <w:rsid w:val="36AD60D5"/>
    <w:rsid w:val="36B224F9"/>
    <w:rsid w:val="36DE2FD6"/>
    <w:rsid w:val="36EC0CC9"/>
    <w:rsid w:val="37233CB4"/>
    <w:rsid w:val="373F410B"/>
    <w:rsid w:val="376932B2"/>
    <w:rsid w:val="37CF0CE0"/>
    <w:rsid w:val="37EE7094"/>
    <w:rsid w:val="38296C89"/>
    <w:rsid w:val="383002EB"/>
    <w:rsid w:val="38586797"/>
    <w:rsid w:val="38A938DE"/>
    <w:rsid w:val="38BC0149"/>
    <w:rsid w:val="38D87D1C"/>
    <w:rsid w:val="38E8321F"/>
    <w:rsid w:val="38EE74F9"/>
    <w:rsid w:val="393136BF"/>
    <w:rsid w:val="39423DBA"/>
    <w:rsid w:val="39636459"/>
    <w:rsid w:val="396B7F6C"/>
    <w:rsid w:val="39B417A9"/>
    <w:rsid w:val="39FC5695"/>
    <w:rsid w:val="3A006D8E"/>
    <w:rsid w:val="3A3651E5"/>
    <w:rsid w:val="3A744481"/>
    <w:rsid w:val="3A8C7BEF"/>
    <w:rsid w:val="3A906246"/>
    <w:rsid w:val="3AF410E4"/>
    <w:rsid w:val="3B087C6D"/>
    <w:rsid w:val="3B2349B7"/>
    <w:rsid w:val="3B616CFF"/>
    <w:rsid w:val="3B6259F6"/>
    <w:rsid w:val="3B976654"/>
    <w:rsid w:val="3BC01EFC"/>
    <w:rsid w:val="3BCA786A"/>
    <w:rsid w:val="3BD31E2F"/>
    <w:rsid w:val="3BF15831"/>
    <w:rsid w:val="3C105946"/>
    <w:rsid w:val="3C471448"/>
    <w:rsid w:val="3C5F759A"/>
    <w:rsid w:val="3C6C525A"/>
    <w:rsid w:val="3C954311"/>
    <w:rsid w:val="3CA1195A"/>
    <w:rsid w:val="3CC95775"/>
    <w:rsid w:val="3CCE23CB"/>
    <w:rsid w:val="3CD17D17"/>
    <w:rsid w:val="3D3C7F39"/>
    <w:rsid w:val="3D440F09"/>
    <w:rsid w:val="3D4504A0"/>
    <w:rsid w:val="3D842BF3"/>
    <w:rsid w:val="3D8734BB"/>
    <w:rsid w:val="3D8F1598"/>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94854"/>
    <w:rsid w:val="4019356B"/>
    <w:rsid w:val="403326AF"/>
    <w:rsid w:val="40592157"/>
    <w:rsid w:val="406E1CAE"/>
    <w:rsid w:val="40754A75"/>
    <w:rsid w:val="40827192"/>
    <w:rsid w:val="40A0133A"/>
    <w:rsid w:val="40C31A53"/>
    <w:rsid w:val="40FF545D"/>
    <w:rsid w:val="410067C8"/>
    <w:rsid w:val="415534AC"/>
    <w:rsid w:val="41636A0D"/>
    <w:rsid w:val="4178148A"/>
    <w:rsid w:val="418F0D2A"/>
    <w:rsid w:val="41A82C28"/>
    <w:rsid w:val="41D01505"/>
    <w:rsid w:val="42075E9B"/>
    <w:rsid w:val="421B5AAA"/>
    <w:rsid w:val="42246753"/>
    <w:rsid w:val="42474939"/>
    <w:rsid w:val="424C3C57"/>
    <w:rsid w:val="424D2F17"/>
    <w:rsid w:val="42613FF3"/>
    <w:rsid w:val="42660D96"/>
    <w:rsid w:val="428667D2"/>
    <w:rsid w:val="42CD1CE0"/>
    <w:rsid w:val="42E1381E"/>
    <w:rsid w:val="42ED6459"/>
    <w:rsid w:val="42FE58DD"/>
    <w:rsid w:val="43081BD1"/>
    <w:rsid w:val="43174B3D"/>
    <w:rsid w:val="4341799C"/>
    <w:rsid w:val="434626F9"/>
    <w:rsid w:val="434B790E"/>
    <w:rsid w:val="4360274F"/>
    <w:rsid w:val="4371496E"/>
    <w:rsid w:val="43977AB6"/>
    <w:rsid w:val="43A3342B"/>
    <w:rsid w:val="43C77C27"/>
    <w:rsid w:val="43DE09EE"/>
    <w:rsid w:val="43FF6362"/>
    <w:rsid w:val="44002FAD"/>
    <w:rsid w:val="449101DD"/>
    <w:rsid w:val="44DE1391"/>
    <w:rsid w:val="44EB409B"/>
    <w:rsid w:val="451B225C"/>
    <w:rsid w:val="452410C9"/>
    <w:rsid w:val="45317DFB"/>
    <w:rsid w:val="456D3CE4"/>
    <w:rsid w:val="4577128F"/>
    <w:rsid w:val="4579042C"/>
    <w:rsid w:val="457F0571"/>
    <w:rsid w:val="45851176"/>
    <w:rsid w:val="45B93E99"/>
    <w:rsid w:val="45C63B94"/>
    <w:rsid w:val="460E7DA5"/>
    <w:rsid w:val="462B0339"/>
    <w:rsid w:val="46422483"/>
    <w:rsid w:val="4659254A"/>
    <w:rsid w:val="465B0637"/>
    <w:rsid w:val="465E3F0D"/>
    <w:rsid w:val="466A16E6"/>
    <w:rsid w:val="467C286D"/>
    <w:rsid w:val="46893F2B"/>
    <w:rsid w:val="46C4686E"/>
    <w:rsid w:val="46EA51DB"/>
    <w:rsid w:val="472B40E0"/>
    <w:rsid w:val="474358CD"/>
    <w:rsid w:val="477B778F"/>
    <w:rsid w:val="478203EC"/>
    <w:rsid w:val="47B025FA"/>
    <w:rsid w:val="47D06A3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C433C"/>
    <w:rsid w:val="49E56AF9"/>
    <w:rsid w:val="49F6167F"/>
    <w:rsid w:val="4A0347A8"/>
    <w:rsid w:val="4A064FA0"/>
    <w:rsid w:val="4A16615C"/>
    <w:rsid w:val="4A4424D7"/>
    <w:rsid w:val="4A621854"/>
    <w:rsid w:val="4A770F9A"/>
    <w:rsid w:val="4AB82D0F"/>
    <w:rsid w:val="4AC77045"/>
    <w:rsid w:val="4AEB7664"/>
    <w:rsid w:val="4AFD7C19"/>
    <w:rsid w:val="4B0567D1"/>
    <w:rsid w:val="4B1D01E3"/>
    <w:rsid w:val="4B236AAE"/>
    <w:rsid w:val="4B707271"/>
    <w:rsid w:val="4B9739F7"/>
    <w:rsid w:val="4BEE2503"/>
    <w:rsid w:val="4C245A30"/>
    <w:rsid w:val="4CB6685F"/>
    <w:rsid w:val="4CC367FE"/>
    <w:rsid w:val="4D077F3C"/>
    <w:rsid w:val="4D123355"/>
    <w:rsid w:val="4D2A3B31"/>
    <w:rsid w:val="4D312C52"/>
    <w:rsid w:val="4D4E12EF"/>
    <w:rsid w:val="4D781630"/>
    <w:rsid w:val="4D7A4C4B"/>
    <w:rsid w:val="4D905305"/>
    <w:rsid w:val="4D964A72"/>
    <w:rsid w:val="4D9C1254"/>
    <w:rsid w:val="4DAE7276"/>
    <w:rsid w:val="4E2A3343"/>
    <w:rsid w:val="4E793892"/>
    <w:rsid w:val="4E800872"/>
    <w:rsid w:val="4E867065"/>
    <w:rsid w:val="4EC569ED"/>
    <w:rsid w:val="4ED50EA1"/>
    <w:rsid w:val="4EEC050C"/>
    <w:rsid w:val="4EF456FF"/>
    <w:rsid w:val="4F104EC3"/>
    <w:rsid w:val="4F247375"/>
    <w:rsid w:val="4F47354A"/>
    <w:rsid w:val="4F534DEC"/>
    <w:rsid w:val="4F911C54"/>
    <w:rsid w:val="4FE625E0"/>
    <w:rsid w:val="4FFF435B"/>
    <w:rsid w:val="5021480F"/>
    <w:rsid w:val="50962ECB"/>
    <w:rsid w:val="50A42E38"/>
    <w:rsid w:val="50A4577F"/>
    <w:rsid w:val="50B73D1F"/>
    <w:rsid w:val="50BD5BC9"/>
    <w:rsid w:val="50C11EEE"/>
    <w:rsid w:val="50E97CFC"/>
    <w:rsid w:val="50FA4028"/>
    <w:rsid w:val="510D65B7"/>
    <w:rsid w:val="511157AB"/>
    <w:rsid w:val="5142540C"/>
    <w:rsid w:val="518832C8"/>
    <w:rsid w:val="519B00B4"/>
    <w:rsid w:val="519D3C50"/>
    <w:rsid w:val="51A0432A"/>
    <w:rsid w:val="51A86090"/>
    <w:rsid w:val="51B7396D"/>
    <w:rsid w:val="51B83D35"/>
    <w:rsid w:val="51BF308A"/>
    <w:rsid w:val="52067F7E"/>
    <w:rsid w:val="522E4CC3"/>
    <w:rsid w:val="5244713B"/>
    <w:rsid w:val="5252695E"/>
    <w:rsid w:val="52615633"/>
    <w:rsid w:val="526F4DE4"/>
    <w:rsid w:val="52977FD4"/>
    <w:rsid w:val="52A25790"/>
    <w:rsid w:val="52A96B6F"/>
    <w:rsid w:val="52AF3E17"/>
    <w:rsid w:val="52B45975"/>
    <w:rsid w:val="52D94AA4"/>
    <w:rsid w:val="52EA3A62"/>
    <w:rsid w:val="52F50BB8"/>
    <w:rsid w:val="53097272"/>
    <w:rsid w:val="53544462"/>
    <w:rsid w:val="535C36B3"/>
    <w:rsid w:val="53650979"/>
    <w:rsid w:val="5369177E"/>
    <w:rsid w:val="53762B86"/>
    <w:rsid w:val="5397158E"/>
    <w:rsid w:val="54013861"/>
    <w:rsid w:val="54487265"/>
    <w:rsid w:val="544D6070"/>
    <w:rsid w:val="54605E1E"/>
    <w:rsid w:val="54B3506A"/>
    <w:rsid w:val="54CA0D16"/>
    <w:rsid w:val="54DD4057"/>
    <w:rsid w:val="54E7490F"/>
    <w:rsid w:val="550764A4"/>
    <w:rsid w:val="550B2BF6"/>
    <w:rsid w:val="55214EB5"/>
    <w:rsid w:val="55364EFD"/>
    <w:rsid w:val="554027C6"/>
    <w:rsid w:val="555D4828"/>
    <w:rsid w:val="557A4C8B"/>
    <w:rsid w:val="558931E1"/>
    <w:rsid w:val="55923347"/>
    <w:rsid w:val="55925180"/>
    <w:rsid w:val="55983B1B"/>
    <w:rsid w:val="55A8376B"/>
    <w:rsid w:val="55DC29B6"/>
    <w:rsid w:val="55DD4241"/>
    <w:rsid w:val="56293EE0"/>
    <w:rsid w:val="566B6D1E"/>
    <w:rsid w:val="5686272B"/>
    <w:rsid w:val="57032A2C"/>
    <w:rsid w:val="570F5219"/>
    <w:rsid w:val="575D12B5"/>
    <w:rsid w:val="57610A87"/>
    <w:rsid w:val="577B1140"/>
    <w:rsid w:val="577B7F21"/>
    <w:rsid w:val="577F181B"/>
    <w:rsid w:val="578F1899"/>
    <w:rsid w:val="57921984"/>
    <w:rsid w:val="579737F0"/>
    <w:rsid w:val="57AB7B30"/>
    <w:rsid w:val="57AF5251"/>
    <w:rsid w:val="57B26373"/>
    <w:rsid w:val="57B63F04"/>
    <w:rsid w:val="57CD20C2"/>
    <w:rsid w:val="57D675AB"/>
    <w:rsid w:val="57D95FDD"/>
    <w:rsid w:val="58917D2F"/>
    <w:rsid w:val="5894085C"/>
    <w:rsid w:val="589715D5"/>
    <w:rsid w:val="58AE4F0C"/>
    <w:rsid w:val="58B85899"/>
    <w:rsid w:val="58BB257A"/>
    <w:rsid w:val="58E363A9"/>
    <w:rsid w:val="59080464"/>
    <w:rsid w:val="590E560F"/>
    <w:rsid w:val="591C3667"/>
    <w:rsid w:val="594632CD"/>
    <w:rsid w:val="595E1678"/>
    <w:rsid w:val="596D5BD4"/>
    <w:rsid w:val="597E3DD8"/>
    <w:rsid w:val="59F02E1D"/>
    <w:rsid w:val="59F50429"/>
    <w:rsid w:val="59F80043"/>
    <w:rsid w:val="5A09252F"/>
    <w:rsid w:val="5A0B2778"/>
    <w:rsid w:val="5A2A7C7B"/>
    <w:rsid w:val="5A3E2560"/>
    <w:rsid w:val="5A5D3B6E"/>
    <w:rsid w:val="5A637A76"/>
    <w:rsid w:val="5A6D33BA"/>
    <w:rsid w:val="5A704A06"/>
    <w:rsid w:val="5A792B1F"/>
    <w:rsid w:val="5A874767"/>
    <w:rsid w:val="5AA85BE2"/>
    <w:rsid w:val="5AAD6F28"/>
    <w:rsid w:val="5AD63A24"/>
    <w:rsid w:val="5B2E1A1D"/>
    <w:rsid w:val="5B706967"/>
    <w:rsid w:val="5B843A1C"/>
    <w:rsid w:val="5B871686"/>
    <w:rsid w:val="5B873E3F"/>
    <w:rsid w:val="5BFD2097"/>
    <w:rsid w:val="5C02690E"/>
    <w:rsid w:val="5C196DA7"/>
    <w:rsid w:val="5C2A048C"/>
    <w:rsid w:val="5C80234E"/>
    <w:rsid w:val="5C8A680C"/>
    <w:rsid w:val="5D0C4701"/>
    <w:rsid w:val="5D0F0395"/>
    <w:rsid w:val="5D221076"/>
    <w:rsid w:val="5D397964"/>
    <w:rsid w:val="5D5A2EE3"/>
    <w:rsid w:val="5D5A391C"/>
    <w:rsid w:val="5D5F10C0"/>
    <w:rsid w:val="5D891B7B"/>
    <w:rsid w:val="5DAD38EE"/>
    <w:rsid w:val="5E006862"/>
    <w:rsid w:val="5E0207B9"/>
    <w:rsid w:val="5E0D6B87"/>
    <w:rsid w:val="5E1834A1"/>
    <w:rsid w:val="5E261785"/>
    <w:rsid w:val="5E4A7017"/>
    <w:rsid w:val="5E552BBA"/>
    <w:rsid w:val="5E6006BB"/>
    <w:rsid w:val="5E611C10"/>
    <w:rsid w:val="5E7A0F3F"/>
    <w:rsid w:val="5E975130"/>
    <w:rsid w:val="5EFC7377"/>
    <w:rsid w:val="5EFF7ED4"/>
    <w:rsid w:val="5F06174D"/>
    <w:rsid w:val="5F254825"/>
    <w:rsid w:val="5F3A3602"/>
    <w:rsid w:val="5F45733B"/>
    <w:rsid w:val="5F6277C6"/>
    <w:rsid w:val="5F6D0B1D"/>
    <w:rsid w:val="5F8D0B82"/>
    <w:rsid w:val="5F945952"/>
    <w:rsid w:val="5FB962D5"/>
    <w:rsid w:val="5FCC5339"/>
    <w:rsid w:val="5FE34A5B"/>
    <w:rsid w:val="5FFE1E36"/>
    <w:rsid w:val="6005776C"/>
    <w:rsid w:val="60232584"/>
    <w:rsid w:val="607330CE"/>
    <w:rsid w:val="60825176"/>
    <w:rsid w:val="608F453C"/>
    <w:rsid w:val="609F2AC4"/>
    <w:rsid w:val="60D15C66"/>
    <w:rsid w:val="60F670B5"/>
    <w:rsid w:val="60FA2EE8"/>
    <w:rsid w:val="60FD0443"/>
    <w:rsid w:val="61054A27"/>
    <w:rsid w:val="610A52BC"/>
    <w:rsid w:val="611D2366"/>
    <w:rsid w:val="61211EFE"/>
    <w:rsid w:val="6129748A"/>
    <w:rsid w:val="61421856"/>
    <w:rsid w:val="61422A3D"/>
    <w:rsid w:val="615227C4"/>
    <w:rsid w:val="61654E3F"/>
    <w:rsid w:val="6182292A"/>
    <w:rsid w:val="619F7F92"/>
    <w:rsid w:val="61F94C26"/>
    <w:rsid w:val="62000E56"/>
    <w:rsid w:val="624F3E49"/>
    <w:rsid w:val="62632286"/>
    <w:rsid w:val="62885958"/>
    <w:rsid w:val="62F40B65"/>
    <w:rsid w:val="62FC2CFE"/>
    <w:rsid w:val="63024505"/>
    <w:rsid w:val="63293771"/>
    <w:rsid w:val="63444C14"/>
    <w:rsid w:val="635600A5"/>
    <w:rsid w:val="635B1DB5"/>
    <w:rsid w:val="636278E8"/>
    <w:rsid w:val="63711FED"/>
    <w:rsid w:val="63880DDC"/>
    <w:rsid w:val="638D750D"/>
    <w:rsid w:val="63AC6CC0"/>
    <w:rsid w:val="64055776"/>
    <w:rsid w:val="64240056"/>
    <w:rsid w:val="643B41CE"/>
    <w:rsid w:val="643E143A"/>
    <w:rsid w:val="64491666"/>
    <w:rsid w:val="648B6EEF"/>
    <w:rsid w:val="64C158BF"/>
    <w:rsid w:val="64CE2EAA"/>
    <w:rsid w:val="64E77440"/>
    <w:rsid w:val="64F675CC"/>
    <w:rsid w:val="65202952"/>
    <w:rsid w:val="653C3090"/>
    <w:rsid w:val="65854376"/>
    <w:rsid w:val="658767BE"/>
    <w:rsid w:val="65892531"/>
    <w:rsid w:val="66195831"/>
    <w:rsid w:val="662E75B1"/>
    <w:rsid w:val="66342C2E"/>
    <w:rsid w:val="66361BAE"/>
    <w:rsid w:val="663E784C"/>
    <w:rsid w:val="66486C7B"/>
    <w:rsid w:val="6663423B"/>
    <w:rsid w:val="668B6A45"/>
    <w:rsid w:val="66FB1331"/>
    <w:rsid w:val="67011F07"/>
    <w:rsid w:val="672F3F24"/>
    <w:rsid w:val="673E055F"/>
    <w:rsid w:val="67551CE3"/>
    <w:rsid w:val="675B29A9"/>
    <w:rsid w:val="67A22552"/>
    <w:rsid w:val="67B22DCC"/>
    <w:rsid w:val="67BE71AA"/>
    <w:rsid w:val="67D90273"/>
    <w:rsid w:val="67DE5875"/>
    <w:rsid w:val="67E55852"/>
    <w:rsid w:val="67EB1AB4"/>
    <w:rsid w:val="67FA1285"/>
    <w:rsid w:val="68551F4F"/>
    <w:rsid w:val="6874548F"/>
    <w:rsid w:val="687C10C9"/>
    <w:rsid w:val="68840C16"/>
    <w:rsid w:val="68872541"/>
    <w:rsid w:val="68876EFB"/>
    <w:rsid w:val="68884654"/>
    <w:rsid w:val="689D4DB0"/>
    <w:rsid w:val="689F444F"/>
    <w:rsid w:val="68B96DBB"/>
    <w:rsid w:val="68CA2805"/>
    <w:rsid w:val="68DD6BF5"/>
    <w:rsid w:val="68E937A3"/>
    <w:rsid w:val="691664E5"/>
    <w:rsid w:val="693E15D3"/>
    <w:rsid w:val="69627681"/>
    <w:rsid w:val="6977531D"/>
    <w:rsid w:val="69C13687"/>
    <w:rsid w:val="69CC2BFF"/>
    <w:rsid w:val="69FD55B8"/>
    <w:rsid w:val="6A0B1C62"/>
    <w:rsid w:val="6A2406C8"/>
    <w:rsid w:val="6A7259FE"/>
    <w:rsid w:val="6ADE0BD1"/>
    <w:rsid w:val="6AE96859"/>
    <w:rsid w:val="6B147746"/>
    <w:rsid w:val="6B24787C"/>
    <w:rsid w:val="6B4F325E"/>
    <w:rsid w:val="6B573233"/>
    <w:rsid w:val="6B5B6274"/>
    <w:rsid w:val="6B79100E"/>
    <w:rsid w:val="6B935D53"/>
    <w:rsid w:val="6BAD717A"/>
    <w:rsid w:val="6BE21C57"/>
    <w:rsid w:val="6BF57110"/>
    <w:rsid w:val="6C07661A"/>
    <w:rsid w:val="6C150D37"/>
    <w:rsid w:val="6C196F71"/>
    <w:rsid w:val="6C226FCB"/>
    <w:rsid w:val="6C31226F"/>
    <w:rsid w:val="6C552F0B"/>
    <w:rsid w:val="6C65020E"/>
    <w:rsid w:val="6C7F0CDE"/>
    <w:rsid w:val="6C8C67B7"/>
    <w:rsid w:val="6C9D744C"/>
    <w:rsid w:val="6CC449A5"/>
    <w:rsid w:val="6CFA617E"/>
    <w:rsid w:val="6D167928"/>
    <w:rsid w:val="6D26299B"/>
    <w:rsid w:val="6D4772EC"/>
    <w:rsid w:val="6D9078AF"/>
    <w:rsid w:val="6DAA3FEF"/>
    <w:rsid w:val="6DC0172B"/>
    <w:rsid w:val="6DCB690C"/>
    <w:rsid w:val="6DD41A5B"/>
    <w:rsid w:val="6DF42BCE"/>
    <w:rsid w:val="6DF43C2E"/>
    <w:rsid w:val="6DF51CA3"/>
    <w:rsid w:val="6E3F6C56"/>
    <w:rsid w:val="6E6C4E5A"/>
    <w:rsid w:val="6E8335BD"/>
    <w:rsid w:val="6E8E12EF"/>
    <w:rsid w:val="6E972936"/>
    <w:rsid w:val="6E9A19C7"/>
    <w:rsid w:val="6ED446C5"/>
    <w:rsid w:val="6F026C6E"/>
    <w:rsid w:val="6F0357BE"/>
    <w:rsid w:val="6F2A7D94"/>
    <w:rsid w:val="6F700D66"/>
    <w:rsid w:val="6F8331F1"/>
    <w:rsid w:val="6FAE1A09"/>
    <w:rsid w:val="6FD75BF8"/>
    <w:rsid w:val="707723D0"/>
    <w:rsid w:val="70B54BB7"/>
    <w:rsid w:val="70F5661B"/>
    <w:rsid w:val="71360107"/>
    <w:rsid w:val="713B688E"/>
    <w:rsid w:val="71D43752"/>
    <w:rsid w:val="71F1796A"/>
    <w:rsid w:val="72154626"/>
    <w:rsid w:val="72262B5D"/>
    <w:rsid w:val="72283FF7"/>
    <w:rsid w:val="722E7212"/>
    <w:rsid w:val="723A0474"/>
    <w:rsid w:val="725923E4"/>
    <w:rsid w:val="72864BF7"/>
    <w:rsid w:val="72901531"/>
    <w:rsid w:val="729023FC"/>
    <w:rsid w:val="731E1DE7"/>
    <w:rsid w:val="734C360E"/>
    <w:rsid w:val="736B698B"/>
    <w:rsid w:val="73852C46"/>
    <w:rsid w:val="73C0646E"/>
    <w:rsid w:val="74212243"/>
    <w:rsid w:val="742222F5"/>
    <w:rsid w:val="743F1154"/>
    <w:rsid w:val="74476126"/>
    <w:rsid w:val="74706664"/>
    <w:rsid w:val="747F3682"/>
    <w:rsid w:val="749C4185"/>
    <w:rsid w:val="74BF428B"/>
    <w:rsid w:val="75067759"/>
    <w:rsid w:val="75103FFB"/>
    <w:rsid w:val="75297AE2"/>
    <w:rsid w:val="752E6DCD"/>
    <w:rsid w:val="7551380D"/>
    <w:rsid w:val="75600BE5"/>
    <w:rsid w:val="7564475C"/>
    <w:rsid w:val="7583797F"/>
    <w:rsid w:val="75CB320E"/>
    <w:rsid w:val="75D20F1D"/>
    <w:rsid w:val="75D66E2D"/>
    <w:rsid w:val="75DA2C18"/>
    <w:rsid w:val="75F54412"/>
    <w:rsid w:val="761D08E0"/>
    <w:rsid w:val="762C129D"/>
    <w:rsid w:val="765D347C"/>
    <w:rsid w:val="76826699"/>
    <w:rsid w:val="76BA4408"/>
    <w:rsid w:val="76C87133"/>
    <w:rsid w:val="76CD08D5"/>
    <w:rsid w:val="76DB4B92"/>
    <w:rsid w:val="76FA0980"/>
    <w:rsid w:val="76FD013A"/>
    <w:rsid w:val="77052AA4"/>
    <w:rsid w:val="77136511"/>
    <w:rsid w:val="77340A39"/>
    <w:rsid w:val="77351FD0"/>
    <w:rsid w:val="77472422"/>
    <w:rsid w:val="777F31F2"/>
    <w:rsid w:val="77D1700D"/>
    <w:rsid w:val="77EC04CC"/>
    <w:rsid w:val="783B7D77"/>
    <w:rsid w:val="78617D97"/>
    <w:rsid w:val="78775729"/>
    <w:rsid w:val="787F7779"/>
    <w:rsid w:val="78A42DB0"/>
    <w:rsid w:val="78A656AB"/>
    <w:rsid w:val="78B2245C"/>
    <w:rsid w:val="78D86ADA"/>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53BE0"/>
    <w:rsid w:val="7B257FFD"/>
    <w:rsid w:val="7B273D20"/>
    <w:rsid w:val="7B343476"/>
    <w:rsid w:val="7B5A2978"/>
    <w:rsid w:val="7B5A7E4C"/>
    <w:rsid w:val="7B667AF9"/>
    <w:rsid w:val="7B7468F8"/>
    <w:rsid w:val="7BEE0103"/>
    <w:rsid w:val="7C0A0FE4"/>
    <w:rsid w:val="7C254906"/>
    <w:rsid w:val="7C590818"/>
    <w:rsid w:val="7C6D071B"/>
    <w:rsid w:val="7C7C10F6"/>
    <w:rsid w:val="7C853BEA"/>
    <w:rsid w:val="7C881368"/>
    <w:rsid w:val="7CAD2AA8"/>
    <w:rsid w:val="7CE27788"/>
    <w:rsid w:val="7CEA3B1A"/>
    <w:rsid w:val="7D0C32F1"/>
    <w:rsid w:val="7D0F408D"/>
    <w:rsid w:val="7D491C6C"/>
    <w:rsid w:val="7D5429C0"/>
    <w:rsid w:val="7D5A7A10"/>
    <w:rsid w:val="7D6E6D43"/>
    <w:rsid w:val="7DB57A34"/>
    <w:rsid w:val="7DE60973"/>
    <w:rsid w:val="7DEF0916"/>
    <w:rsid w:val="7E1E5218"/>
    <w:rsid w:val="7E7C4A70"/>
    <w:rsid w:val="7E9A4E1F"/>
    <w:rsid w:val="7EA7723A"/>
    <w:rsid w:val="7EF56FBB"/>
    <w:rsid w:val="7F0768EB"/>
    <w:rsid w:val="7F143BEC"/>
    <w:rsid w:val="7F297F21"/>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8"/>
    <w:autoRedefine/>
    <w:qFormat/>
    <w:uiPriority w:val="99"/>
    <w:pPr>
      <w:jc w:val="left"/>
    </w:pPr>
  </w:style>
  <w:style w:type="paragraph" w:styleId="20">
    <w:name w:val="Salutation"/>
    <w:basedOn w:val="1"/>
    <w:next w:val="1"/>
    <w:link w:val="302"/>
    <w:autoRedefine/>
    <w:qFormat/>
    <w:uiPriority w:val="0"/>
    <w:rPr>
      <w:rFonts w:ascii="仿宋_GB2312" w:eastAsia="仿宋_GB2312"/>
      <w:sz w:val="28"/>
      <w:szCs w:val="20"/>
    </w:rPr>
  </w:style>
  <w:style w:type="paragraph" w:styleId="21">
    <w:name w:val="Body Text 3"/>
    <w:basedOn w:val="1"/>
    <w:link w:val="33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5"/>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9"/>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7"/>
    <w:autoRedefine/>
    <w:qFormat/>
    <w:uiPriority w:val="99"/>
    <w:pPr>
      <w:tabs>
        <w:tab w:val="center" w:pos="4153"/>
        <w:tab w:val="right" w:pos="8306"/>
      </w:tabs>
      <w:snapToGrid w:val="0"/>
      <w:jc w:val="left"/>
    </w:pPr>
    <w:rPr>
      <w:sz w:val="18"/>
      <w:szCs w:val="18"/>
    </w:rPr>
  </w:style>
  <w:style w:type="paragraph" w:styleId="42">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9"/>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6"/>
    <w:autoRedefine/>
    <w:qFormat/>
    <w:uiPriority w:val="0"/>
    <w:pPr>
      <w:spacing w:after="120" w:line="480" w:lineRule="auto"/>
    </w:pPr>
  </w:style>
  <w:style w:type="paragraph" w:styleId="57">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6"/>
    <w:next w:val="1"/>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样式3"/>
    <w:basedOn w:val="34"/>
    <w:next w:val="1"/>
    <w:autoRedefine/>
    <w:qFormat/>
    <w:uiPriority w:val="0"/>
    <w:pPr>
      <w:tabs>
        <w:tab w:val="left" w:pos="2790"/>
        <w:tab w:val="left" w:pos="4230"/>
      </w:tabs>
      <w:spacing w:before="312" w:beforeLines="100"/>
      <w:jc w:val="left"/>
    </w:pPr>
  </w:style>
  <w:style w:type="paragraph" w:customStyle="1" w:styleId="8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6"/>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59"/>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0"/>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7"/>
    <w:autoRedefine/>
    <w:qFormat/>
    <w:uiPriority w:val="0"/>
    <w:rPr>
      <w:rFonts w:ascii="黑体" w:hAnsi="Courier New" w:eastAsia="黑体"/>
    </w:rPr>
  </w:style>
  <w:style w:type="character" w:customStyle="1" w:styleId="306">
    <w:name w:val="正文文本 2 Char1"/>
    <w:link w:val="56"/>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9"/>
    <w:autoRedefine/>
    <w:qFormat/>
    <w:uiPriority w:val="0"/>
    <w:rPr>
      <w:b/>
      <w:bCs/>
      <w:kern w:val="2"/>
      <w:sz w:val="24"/>
      <w:szCs w:val="24"/>
    </w:rPr>
  </w:style>
  <w:style w:type="character" w:customStyle="1" w:styleId="312">
    <w:name w:val="正文文本缩进 2 Char"/>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1"/>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24"/>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1"/>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autoRedefine/>
    <w:qFormat/>
    <w:uiPriority w:val="99"/>
    <w:rPr>
      <w:kern w:val="2"/>
      <w:sz w:val="21"/>
      <w:szCs w:val="24"/>
    </w:rPr>
  </w:style>
  <w:style w:type="character" w:customStyle="1" w:styleId="349">
    <w:name w:val="签名 Char"/>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3"/>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2"/>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69"/>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69"/>
    <w:autoRedefine/>
    <w:qFormat/>
    <w:uiPriority w:val="0"/>
    <w:rPr>
      <w:rFonts w:ascii="Arial" w:hAnsi="Arial" w:eastAsia="黑体" w:cs="Arial"/>
      <w:snapToGrid w:val="0"/>
      <w:kern w:val="0"/>
      <w:szCs w:val="21"/>
    </w:rPr>
  </w:style>
  <w:style w:type="character" w:customStyle="1" w:styleId="436">
    <w:name w:val="hui"/>
    <w:basedOn w:val="69"/>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7"/>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2"/>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 第一章"/>
    <w:basedOn w:val="1"/>
    <w:next w:val="968"/>
    <w:autoRedefine/>
    <w:qFormat/>
    <w:uiPriority w:val="0"/>
    <w:pPr>
      <w:pageBreakBefore/>
      <w:numPr>
        <w:ilvl w:val="0"/>
        <w:numId w:val="1"/>
      </w:numPr>
      <w:tabs>
        <w:tab w:val="left" w:pos="360"/>
      </w:tabs>
      <w:spacing w:before="240" w:after="240" w:line="480" w:lineRule="auto"/>
      <w:jc w:val="center"/>
      <w:outlineLvl w:val="0"/>
    </w:pPr>
    <w:rPr>
      <w:rFonts w:ascii="黑体" w:hAnsi="宋体" w:eastAsia="黑体"/>
      <w:sz w:val="36"/>
    </w:rPr>
  </w:style>
  <w:style w:type="paragraph" w:customStyle="1" w:styleId="968">
    <w:name w:val="正文 1.1"/>
    <w:basedOn w:val="1"/>
    <w:next w:val="969"/>
    <w:autoRedefine/>
    <w:qFormat/>
    <w:uiPriority w:val="0"/>
    <w:pPr>
      <w:numPr>
        <w:ilvl w:val="1"/>
        <w:numId w:val="1"/>
      </w:numPr>
      <w:tabs>
        <w:tab w:val="left" w:pos="4755"/>
        <w:tab w:val="clear" w:pos="1260"/>
      </w:tabs>
      <w:ind w:left="980" w:hanging="980" w:hangingChars="350"/>
      <w:outlineLvl w:val="1"/>
    </w:pPr>
    <w:rPr>
      <w:rFonts w:ascii="仿宋" w:hAnsi="仿宋"/>
      <w:b/>
    </w:rPr>
  </w:style>
  <w:style w:type="paragraph" w:customStyle="1" w:styleId="969">
    <w:name w:val="正文 1.1.1"/>
    <w:basedOn w:val="1"/>
    <w:next w:val="1"/>
    <w:autoRedefine/>
    <w:qFormat/>
    <w:uiPriority w:val="0"/>
    <w:pPr>
      <w:numPr>
        <w:ilvl w:val="2"/>
        <w:numId w:val="1"/>
      </w:numPr>
      <w:tabs>
        <w:tab w:val="left" w:pos="851"/>
        <w:tab w:val="left" w:pos="4755"/>
        <w:tab w:val="clear" w:pos="1740"/>
      </w:tabs>
      <w:outlineLvl w:val="2"/>
    </w:pPr>
    <w:rPr>
      <w:rFonts w:hAnsi="宋体"/>
      <w:color w:val="FF0000"/>
    </w:rPr>
  </w:style>
  <w:style w:type="paragraph" w:customStyle="1" w:styleId="970">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38992</Words>
  <Characters>41814</Characters>
  <Lines>281</Lines>
  <Paragraphs>79</Paragraphs>
  <TotalTime>0</TotalTime>
  <ScaleCrop>false</ScaleCrop>
  <LinksUpToDate>false</LinksUpToDate>
  <CharactersWithSpaces>45808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2024-05-14T01:24:00Z</cp:lastPrinted>
  <dcterms:modified xsi:type="dcterms:W3CDTF">2024-05-14T07:27:11Z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B1BE8E95661F4542959FCD20E6599DB7_13</vt:lpwstr>
  </property>
</Properties>
</file>