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B7B03">
      <w:pPr>
        <w:kinsoku/>
        <w:wordWrap/>
        <w:overflowPunct/>
        <w:topLinePunct w:val="0"/>
        <w:bidi w:val="0"/>
        <w:adjustRightInd/>
        <w:spacing w:line="360" w:lineRule="auto"/>
        <w:jc w:val="center"/>
        <w:outlineLvl w:val="9"/>
        <w:rPr>
          <w:rFonts w:ascii="宋体" w:hAnsi="宋体" w:cs="宋体"/>
          <w:b/>
          <w:color w:val="auto"/>
          <w:sz w:val="44"/>
          <w:szCs w:val="44"/>
          <w:highlight w:val="none"/>
        </w:rPr>
      </w:pPr>
    </w:p>
    <w:p w14:paraId="1D980F66">
      <w:pPr>
        <w:kinsoku/>
        <w:wordWrap/>
        <w:overflowPunct/>
        <w:topLinePunct w:val="0"/>
        <w:bidi w:val="0"/>
        <w:spacing w:line="360" w:lineRule="auto"/>
        <w:jc w:val="center"/>
        <w:outlineLvl w:val="9"/>
        <w:rPr>
          <w:rFonts w:ascii="宋体" w:hAnsi="宋体" w:cs="宋体"/>
          <w:b/>
          <w:color w:val="auto"/>
          <w:sz w:val="44"/>
          <w:szCs w:val="44"/>
          <w:highlight w:val="none"/>
        </w:rPr>
      </w:pPr>
    </w:p>
    <w:p w14:paraId="540EA07A">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2D11A007">
      <w:pPr>
        <w:kinsoku/>
        <w:wordWrap/>
        <w:overflowPunct/>
        <w:topLinePunct w:val="0"/>
        <w:bidi w:val="0"/>
        <w:adjustRightInd/>
        <w:spacing w:line="360" w:lineRule="auto"/>
        <w:jc w:val="center"/>
        <w:outlineLvl w:val="9"/>
        <w:rPr>
          <w:rFonts w:ascii="宋体" w:hAnsi="宋体" w:cs="宋体"/>
          <w:color w:val="auto"/>
          <w:sz w:val="48"/>
          <w:szCs w:val="48"/>
          <w:highlight w:val="none"/>
        </w:rPr>
      </w:pPr>
      <w:r>
        <w:rPr>
          <w:rFonts w:hint="eastAsia" w:ascii="宋体" w:hAnsi="宋体" w:cs="宋体"/>
          <w:color w:val="auto"/>
          <w:sz w:val="48"/>
          <w:szCs w:val="48"/>
          <w:highlight w:val="none"/>
          <w:lang w:eastAsia="zh-CN"/>
        </w:rPr>
        <w:t>宁海县气象局自动气象站巡检维修项目</w:t>
      </w:r>
    </w:p>
    <w:p w14:paraId="7574514D">
      <w:pPr>
        <w:kinsoku/>
        <w:wordWrap/>
        <w:overflowPunct/>
        <w:topLinePunct w:val="0"/>
        <w:bidi w:val="0"/>
        <w:adjustRightInd/>
        <w:spacing w:line="360" w:lineRule="auto"/>
        <w:jc w:val="center"/>
        <w:outlineLvl w:val="9"/>
        <w:rPr>
          <w:rFonts w:hint="eastAsia" w:ascii="宋体" w:hAnsi="宋体" w:cs="宋体"/>
          <w:color w:val="auto"/>
          <w:sz w:val="48"/>
          <w:szCs w:val="48"/>
          <w:highlight w:val="none"/>
        </w:rPr>
      </w:pPr>
    </w:p>
    <w:p w14:paraId="18A2ACF6">
      <w:pPr>
        <w:kinsoku/>
        <w:wordWrap/>
        <w:overflowPunct/>
        <w:topLinePunct w:val="0"/>
        <w:bidi w:val="0"/>
        <w:adjustRightInd/>
        <w:spacing w:line="360" w:lineRule="auto"/>
        <w:jc w:val="center"/>
        <w:outlineLvl w:val="9"/>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34EC7CB">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720B3AC4">
      <w:pPr>
        <w:kinsoku/>
        <w:wordWrap/>
        <w:overflowPunct/>
        <w:topLinePunct w:val="0"/>
        <w:bidi w:val="0"/>
        <w:snapToGrid w:val="0"/>
        <w:spacing w:line="360" w:lineRule="auto"/>
        <w:jc w:val="center"/>
        <w:outlineLvl w:val="9"/>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：CBNB-20256040G</w:t>
      </w:r>
    </w:p>
    <w:p w14:paraId="04B0F58F">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3A089E43">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27ECD37B">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1F38ACF0">
      <w:pPr>
        <w:kinsoku/>
        <w:wordWrap/>
        <w:overflowPunct/>
        <w:topLinePunct w:val="0"/>
        <w:bidi w:val="0"/>
        <w:adjustRightInd/>
        <w:spacing w:line="360" w:lineRule="auto"/>
        <w:jc w:val="both"/>
        <w:outlineLvl w:val="9"/>
        <w:rPr>
          <w:rFonts w:hint="eastAsia" w:ascii="宋体" w:hAnsi="宋体" w:eastAsia="宋体" w:cs="宋体"/>
          <w:color w:val="auto"/>
          <w:sz w:val="48"/>
          <w:szCs w:val="48"/>
          <w:highlight w:val="none"/>
        </w:rPr>
      </w:pPr>
    </w:p>
    <w:p w14:paraId="283FD26F">
      <w:pPr>
        <w:kinsoku/>
        <w:wordWrap/>
        <w:overflowPunct/>
        <w:topLinePunct w:val="0"/>
        <w:bidi w:val="0"/>
        <w:snapToGrid w:val="0"/>
        <w:spacing w:line="360" w:lineRule="auto"/>
        <w:jc w:val="center"/>
        <w:outlineLvl w:val="9"/>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采购人：宁海县气象局</w:t>
      </w:r>
    </w:p>
    <w:p w14:paraId="092A8029">
      <w:pPr>
        <w:kinsoku/>
        <w:wordWrap/>
        <w:overflowPunct/>
        <w:topLinePunct w:val="0"/>
        <w:bidi w:val="0"/>
        <w:snapToGrid w:val="0"/>
        <w:spacing w:line="360" w:lineRule="auto"/>
        <w:jc w:val="center"/>
        <w:outlineLvl w:val="9"/>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采购代理机构：宁波中基国际招标有限公司</w:t>
      </w:r>
    </w:p>
    <w:p w14:paraId="308A8A0A">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30C48D1E">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79BA7207">
      <w:pPr>
        <w:rPr>
          <w:rFonts w:hint="eastAsia" w:ascii="宋体" w:hAnsi="宋体" w:cs="宋体"/>
          <w:color w:val="auto"/>
          <w:sz w:val="24"/>
          <w:highlight w:val="none"/>
        </w:rPr>
      </w:pPr>
    </w:p>
    <w:p w14:paraId="503A090F">
      <w:pPr>
        <w:kinsoku/>
        <w:wordWrap/>
        <w:overflowPunct/>
        <w:topLinePunct w:val="0"/>
        <w:bidi w:val="0"/>
        <w:spacing w:line="360" w:lineRule="auto"/>
        <w:jc w:val="center"/>
        <w:outlineLvl w:val="9"/>
        <w:rPr>
          <w:rFonts w:ascii="宋体" w:hAnsi="宋体" w:cs="宋体"/>
          <w:color w:val="auto"/>
          <w:sz w:val="24"/>
          <w:highlight w:val="none"/>
        </w:rPr>
      </w:pPr>
      <w:bookmarkStart w:id="0" w:name="_Hlt67893495"/>
      <w:bookmarkEnd w:id="0"/>
    </w:p>
    <w:p w14:paraId="2A1843BE">
      <w:pPr>
        <w:pStyle w:val="637"/>
        <w:kinsoku/>
        <w:wordWrap/>
        <w:overflowPunct/>
        <w:topLinePunct w:val="0"/>
        <w:bidi w:val="0"/>
        <w:outlineLvl w:val="9"/>
        <w:rPr>
          <w:color w:val="auto"/>
          <w:highlight w:val="none"/>
        </w:rPr>
      </w:pPr>
    </w:p>
    <w:p w14:paraId="323EFF27">
      <w:pPr>
        <w:pStyle w:val="637"/>
        <w:kinsoku/>
        <w:wordWrap/>
        <w:overflowPunct/>
        <w:topLinePunct w:val="0"/>
        <w:bidi w:val="0"/>
        <w:outlineLvl w:val="9"/>
        <w:rPr>
          <w:color w:val="auto"/>
          <w:highlight w:val="none"/>
        </w:rPr>
      </w:pPr>
    </w:p>
    <w:p w14:paraId="23EC78E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left="0" w:leftChars="0" w:right="0" w:rightChars="0" w:firstLine="0" w:firstLineChars="0"/>
        <w:jc w:val="center"/>
        <w:textAlignment w:val="auto"/>
        <w:outlineLvl w:val="9"/>
        <w:rPr>
          <w:rFonts w:hint="eastAsia" w:ascii="宋体" w:hAnsi="宋体" w:eastAsia="宋体" w:cs="宋体"/>
          <w:b/>
          <w:bCs/>
          <w:sz w:val="44"/>
          <w:szCs w:val="44"/>
        </w:rPr>
      </w:pPr>
      <w:bookmarkStart w:id="1" w:name="_Hlt91233176"/>
      <w:bookmarkEnd w:id="1"/>
      <w:bookmarkStart w:id="2" w:name="_Toc91899869"/>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755A6EAF">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_Toc24669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第一部分 招标公告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_Toc24669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color w:val="auto"/>
          <w:sz w:val="32"/>
          <w:szCs w:val="32"/>
          <w:highlight w:val="none"/>
        </w:rPr>
        <w:fldChar w:fldCharType="end"/>
      </w:r>
    </w:p>
    <w:p w14:paraId="1D76EE58">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_Toc21580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第二部分 投标人须知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_Toc21580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6</w:t>
      </w:r>
      <w:r>
        <w:rPr>
          <w:rFonts w:hint="eastAsia" w:ascii="宋体" w:hAnsi="宋体" w:eastAsia="宋体" w:cs="宋体"/>
          <w:b/>
          <w:bCs/>
          <w:sz w:val="32"/>
          <w:szCs w:val="32"/>
        </w:rPr>
        <w:fldChar w:fldCharType="end"/>
      </w:r>
      <w:r>
        <w:rPr>
          <w:rFonts w:hint="eastAsia" w:ascii="宋体" w:hAnsi="宋体" w:eastAsia="宋体" w:cs="宋体"/>
          <w:b/>
          <w:bCs/>
          <w:color w:val="auto"/>
          <w:sz w:val="32"/>
          <w:szCs w:val="32"/>
          <w:highlight w:val="none"/>
        </w:rPr>
        <w:fldChar w:fldCharType="end"/>
      </w:r>
    </w:p>
    <w:p w14:paraId="6666624C">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_Toc7512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第三部分 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_Toc7512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21</w:t>
      </w:r>
      <w:r>
        <w:rPr>
          <w:rFonts w:hint="eastAsia" w:ascii="宋体" w:hAnsi="宋体" w:eastAsia="宋体" w:cs="宋体"/>
          <w:b/>
          <w:bCs/>
          <w:sz w:val="32"/>
          <w:szCs w:val="32"/>
        </w:rPr>
        <w:fldChar w:fldCharType="end"/>
      </w:r>
      <w:r>
        <w:rPr>
          <w:rFonts w:hint="eastAsia" w:ascii="宋体" w:hAnsi="宋体" w:eastAsia="宋体" w:cs="宋体"/>
          <w:b/>
          <w:bCs/>
          <w:color w:val="auto"/>
          <w:sz w:val="32"/>
          <w:szCs w:val="32"/>
          <w:highlight w:val="none"/>
        </w:rPr>
        <w:fldChar w:fldCharType="end"/>
      </w:r>
    </w:p>
    <w:p w14:paraId="2208965E">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_Toc20574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第四部分 评标办法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_Toc20574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28</w:t>
      </w:r>
      <w:r>
        <w:rPr>
          <w:rFonts w:hint="eastAsia" w:ascii="宋体" w:hAnsi="宋体" w:eastAsia="宋体" w:cs="宋体"/>
          <w:b/>
          <w:bCs/>
          <w:sz w:val="32"/>
          <w:szCs w:val="32"/>
        </w:rPr>
        <w:fldChar w:fldCharType="end"/>
      </w:r>
      <w:r>
        <w:rPr>
          <w:rFonts w:hint="eastAsia" w:ascii="宋体" w:hAnsi="宋体" w:eastAsia="宋体" w:cs="宋体"/>
          <w:b/>
          <w:bCs/>
          <w:color w:val="auto"/>
          <w:sz w:val="32"/>
          <w:szCs w:val="32"/>
          <w:highlight w:val="none"/>
        </w:rPr>
        <w:fldChar w:fldCharType="end"/>
      </w:r>
    </w:p>
    <w:p w14:paraId="617FEB05">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_Toc22205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第五部分 拟签订的合同文本</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_Toc22205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38</w:t>
      </w:r>
      <w:r>
        <w:rPr>
          <w:rFonts w:hint="eastAsia" w:ascii="宋体" w:hAnsi="宋体" w:eastAsia="宋体" w:cs="宋体"/>
          <w:b/>
          <w:bCs/>
          <w:sz w:val="32"/>
          <w:szCs w:val="32"/>
        </w:rPr>
        <w:fldChar w:fldCharType="end"/>
      </w:r>
      <w:r>
        <w:rPr>
          <w:rFonts w:hint="eastAsia" w:ascii="宋体" w:hAnsi="宋体" w:eastAsia="宋体" w:cs="宋体"/>
          <w:b/>
          <w:bCs/>
          <w:color w:val="auto"/>
          <w:sz w:val="32"/>
          <w:szCs w:val="32"/>
          <w:highlight w:val="none"/>
        </w:rPr>
        <w:fldChar w:fldCharType="end"/>
      </w:r>
    </w:p>
    <w:p w14:paraId="77FF338E">
      <w:pPr>
        <w:pStyle w:val="43"/>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sz w:val="32"/>
          <w:szCs w:val="32"/>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sz w:val="32"/>
          <w:szCs w:val="32"/>
          <w:highlight w:val="none"/>
        </w:rPr>
        <w:instrText xml:space="preserve"> HYPERLINK \l _Toc18297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第六部分 应提交的有关格式范例</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_Toc18297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49</w:t>
      </w:r>
      <w:r>
        <w:rPr>
          <w:rFonts w:hint="eastAsia" w:ascii="宋体" w:hAnsi="宋体" w:eastAsia="宋体" w:cs="宋体"/>
          <w:b/>
          <w:bCs/>
          <w:sz w:val="32"/>
          <w:szCs w:val="32"/>
        </w:rPr>
        <w:fldChar w:fldCharType="end"/>
      </w:r>
      <w:r>
        <w:rPr>
          <w:rFonts w:hint="eastAsia" w:ascii="宋体" w:hAnsi="宋体" w:eastAsia="宋体" w:cs="宋体"/>
          <w:b/>
          <w:bCs/>
          <w:color w:val="auto"/>
          <w:sz w:val="32"/>
          <w:szCs w:val="32"/>
          <w:highlight w:val="none"/>
        </w:rPr>
        <w:fldChar w:fldCharType="end"/>
      </w:r>
    </w:p>
    <w:p w14:paraId="4384F6C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736" w:firstLineChars="229"/>
        <w:textAlignment w:val="auto"/>
        <w:outlineLvl w:val="9"/>
        <w:rPr>
          <w:rFonts w:ascii="宋体" w:hAnsi="宋体" w:cs="宋体"/>
          <w:color w:val="auto"/>
          <w:sz w:val="24"/>
          <w:highlight w:val="none"/>
        </w:rPr>
      </w:pPr>
      <w:r>
        <w:rPr>
          <w:rFonts w:hint="eastAsia" w:ascii="宋体" w:hAnsi="宋体" w:eastAsia="宋体" w:cs="宋体"/>
          <w:b/>
          <w:bCs/>
          <w:color w:val="auto"/>
          <w:sz w:val="32"/>
          <w:szCs w:val="32"/>
          <w:highlight w:val="none"/>
        </w:rPr>
        <w:fldChar w:fldCharType="end"/>
      </w:r>
    </w:p>
    <w:p w14:paraId="58445B89">
      <w:pPr>
        <w:kinsoku/>
        <w:wordWrap/>
        <w:overflowPunct/>
        <w:topLinePunct w:val="0"/>
        <w:bidi w:val="0"/>
        <w:spacing w:line="360" w:lineRule="auto"/>
        <w:outlineLvl w:val="9"/>
        <w:rPr>
          <w:rFonts w:ascii="宋体" w:hAnsi="宋体" w:cs="宋体"/>
          <w:color w:val="auto"/>
          <w:sz w:val="24"/>
          <w:highlight w:val="none"/>
        </w:rPr>
      </w:pPr>
    </w:p>
    <w:p w14:paraId="2ABE28B7">
      <w:pPr>
        <w:kinsoku/>
        <w:wordWrap/>
        <w:overflowPunct/>
        <w:topLinePunct w:val="0"/>
        <w:bidi w:val="0"/>
        <w:spacing w:line="360" w:lineRule="auto"/>
        <w:outlineLvl w:val="9"/>
        <w:rPr>
          <w:rFonts w:ascii="宋体" w:hAnsi="宋体" w:cs="宋体"/>
          <w:color w:val="auto"/>
          <w:sz w:val="24"/>
          <w:highlight w:val="none"/>
        </w:rPr>
      </w:pPr>
    </w:p>
    <w:p w14:paraId="6F6C7495">
      <w:pPr>
        <w:rPr>
          <w:rFonts w:hint="eastAsia" w:ascii="宋体" w:hAnsi="宋体" w:cs="宋体"/>
          <w:b/>
          <w:color w:val="auto"/>
          <w:sz w:val="36"/>
          <w:szCs w:val="36"/>
          <w:highlight w:val="none"/>
        </w:rPr>
      </w:pPr>
      <w:bookmarkStart w:id="3" w:name="第一部分"/>
    </w:p>
    <w:bookmarkEnd w:id="2"/>
    <w:bookmarkEnd w:id="3"/>
    <w:p w14:paraId="49B8755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color w:val="auto"/>
          <w:sz w:val="36"/>
          <w:szCs w:val="20"/>
          <w:highlight w:val="none"/>
        </w:rPr>
      </w:pPr>
      <w:bookmarkStart w:id="4" w:name="_Hlt74649545"/>
      <w:bookmarkEnd w:id="4"/>
      <w:bookmarkStart w:id="5" w:name="_Hlt74707423"/>
      <w:bookmarkEnd w:id="5"/>
      <w:bookmarkStart w:id="6" w:name="_Hlt74729822"/>
      <w:bookmarkEnd w:id="6"/>
      <w:bookmarkStart w:id="7" w:name="_Hlt74728647"/>
      <w:bookmarkEnd w:id="7"/>
      <w:bookmarkStart w:id="8" w:name="_Toc24669"/>
      <w:bookmarkStart w:id="9" w:name="第二部分"/>
      <w:bookmarkStart w:id="10" w:name="_Toc91899870"/>
      <w:bookmarkStart w:id="11" w:name="_Toc91899871"/>
    </w:p>
    <w:p w14:paraId="79D43B30">
      <w:pPr>
        <w:pStyle w:val="7"/>
        <w:rPr>
          <w:rFonts w:hint="eastAsia"/>
        </w:rPr>
        <w:sectPr>
          <w:headerReference r:id="rId3" w:type="default"/>
          <w:footerReference r:id="rId4" w:type="even"/>
          <w:pgSz w:w="11906" w:h="16838"/>
          <w:pgMar w:top="680" w:right="1304" w:bottom="468" w:left="1304" w:header="851" w:footer="992" w:gutter="0"/>
          <w:cols w:space="720" w:num="1"/>
          <w:titlePg/>
          <w:docGrid w:linePitch="312" w:charSpace="0"/>
        </w:sectPr>
      </w:pPr>
    </w:p>
    <w:p w14:paraId="7C9F46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8"/>
    </w:p>
    <w:p w14:paraId="7FF00854">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项目概况</w:t>
      </w:r>
    </w:p>
    <w:p w14:paraId="1FB85DB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宁海县气象局自动气象站巡检维修项目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cs="宋体"/>
          <w:snapToGrid/>
          <w:color w:val="0000FF"/>
          <w:kern w:val="2"/>
          <w:sz w:val="24"/>
          <w:szCs w:val="24"/>
          <w:highlight w:val="none"/>
          <w:lang w:val="en-US" w:eastAsia="zh-CN"/>
        </w:rPr>
        <w:t>2025</w:t>
      </w:r>
      <w:r>
        <w:rPr>
          <w:rStyle w:val="78"/>
          <w:rFonts w:hint="eastAsia" w:ascii="宋体" w:hAnsi="宋体" w:eastAsia="宋体" w:cs="宋体"/>
          <w:snapToGrid/>
          <w:color w:val="0000FF"/>
          <w:kern w:val="2"/>
          <w:sz w:val="24"/>
          <w:szCs w:val="24"/>
          <w:highlight w:val="none"/>
        </w:rPr>
        <w:t>年</w:t>
      </w:r>
      <w:r>
        <w:rPr>
          <w:rStyle w:val="78"/>
          <w:rFonts w:hint="eastAsia" w:ascii="宋体" w:hAnsi="宋体" w:cs="宋体"/>
          <w:snapToGrid/>
          <w:color w:val="0000FF"/>
          <w:kern w:val="2"/>
          <w:sz w:val="24"/>
          <w:szCs w:val="24"/>
          <w:highlight w:val="none"/>
          <w:lang w:val="en-US" w:eastAsia="zh-CN"/>
        </w:rPr>
        <w:t xml:space="preserve">  </w:t>
      </w:r>
      <w:r>
        <w:rPr>
          <w:rStyle w:val="78"/>
          <w:rFonts w:hint="eastAsia" w:ascii="宋体" w:hAnsi="宋体" w:eastAsia="宋体" w:cs="宋体"/>
          <w:snapToGrid/>
          <w:color w:val="0000FF"/>
          <w:kern w:val="2"/>
          <w:sz w:val="24"/>
          <w:szCs w:val="24"/>
          <w:highlight w:val="none"/>
          <w:lang w:val="en-US" w:eastAsia="zh-CN"/>
        </w:rPr>
        <w:t>月</w:t>
      </w:r>
      <w:r>
        <w:rPr>
          <w:rStyle w:val="78"/>
          <w:rFonts w:hint="eastAsia" w:ascii="宋体" w:hAnsi="宋体" w:cs="宋体"/>
          <w:snapToGrid/>
          <w:color w:val="0000FF"/>
          <w:kern w:val="2"/>
          <w:sz w:val="24"/>
          <w:szCs w:val="24"/>
          <w:highlight w:val="none"/>
          <w:lang w:val="en-US" w:eastAsia="zh-CN"/>
        </w:rPr>
        <w:t xml:space="preserve">  </w:t>
      </w:r>
      <w:r>
        <w:rPr>
          <w:rStyle w:val="78"/>
          <w:rFonts w:hint="eastAsia" w:ascii="宋体" w:hAnsi="宋体" w:eastAsia="宋体" w:cs="宋体"/>
          <w:snapToGrid/>
          <w:color w:val="0000FF"/>
          <w:kern w:val="2"/>
          <w:sz w:val="24"/>
          <w:szCs w:val="24"/>
          <w:highlight w:val="none"/>
        </w:rPr>
        <w:t>日</w:t>
      </w:r>
      <w:r>
        <w:rPr>
          <w:rStyle w:val="78"/>
          <w:rFonts w:hint="eastAsia" w:ascii="宋体" w:hAnsi="宋体" w:cs="宋体"/>
          <w:snapToGrid/>
          <w:color w:val="0000FF"/>
          <w:kern w:val="2"/>
          <w:sz w:val="24"/>
          <w:szCs w:val="24"/>
          <w:highlight w:val="none"/>
          <w:lang w:val="en-US" w:eastAsia="zh-CN"/>
        </w:rPr>
        <w:t>13</w:t>
      </w:r>
      <w:r>
        <w:rPr>
          <w:rStyle w:val="78"/>
          <w:rFonts w:hint="eastAsia" w:ascii="宋体" w:hAnsi="宋体" w:eastAsia="宋体" w:cs="宋体"/>
          <w:snapToGrid/>
          <w:color w:val="0000FF"/>
          <w:kern w:val="2"/>
          <w:sz w:val="24"/>
          <w:szCs w:val="24"/>
          <w:highlight w:val="none"/>
        </w:rPr>
        <w:t>点</w:t>
      </w:r>
      <w:r>
        <w:rPr>
          <w:rStyle w:val="78"/>
          <w:rFonts w:hint="eastAsia" w:ascii="宋体" w:hAnsi="宋体" w:cs="宋体"/>
          <w:snapToGrid/>
          <w:color w:val="0000FF"/>
          <w:kern w:val="2"/>
          <w:sz w:val="24"/>
          <w:szCs w:val="24"/>
          <w:highlight w:val="none"/>
          <w:lang w:val="en-US" w:eastAsia="zh-CN"/>
        </w:rPr>
        <w:t>30</w:t>
      </w:r>
      <w:r>
        <w:rPr>
          <w:rStyle w:val="78"/>
          <w:rFonts w:hint="eastAsia" w:ascii="宋体" w:hAnsi="宋体" w:eastAsia="宋体" w:cs="宋体"/>
          <w:snapToGrid/>
          <w:color w:val="0000FF"/>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A0953ED">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一、项目基本情况</w:t>
      </w:r>
    </w:p>
    <w:p w14:paraId="4F72E20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CBNB-20256040G</w:t>
      </w:r>
    </w:p>
    <w:p w14:paraId="257818B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宁海县气象局</w:t>
      </w:r>
      <w:bookmarkStart w:id="514" w:name="_GoBack"/>
      <w:r>
        <w:rPr>
          <w:rFonts w:hint="eastAsia" w:ascii="宋体" w:hAnsi="宋体" w:cs="宋体"/>
          <w:color w:val="auto"/>
          <w:sz w:val="24"/>
          <w:highlight w:val="none"/>
          <w:lang w:eastAsia="zh-CN"/>
        </w:rPr>
        <w:t>自动气象站巡检维修</w:t>
      </w:r>
      <w:bookmarkEnd w:id="514"/>
      <w:r>
        <w:rPr>
          <w:rFonts w:hint="eastAsia" w:ascii="宋体" w:hAnsi="宋体" w:cs="宋体"/>
          <w:color w:val="auto"/>
          <w:sz w:val="24"/>
          <w:highlight w:val="none"/>
          <w:lang w:eastAsia="zh-CN"/>
        </w:rPr>
        <w:t>项目</w:t>
      </w:r>
    </w:p>
    <w:p w14:paraId="3C5FFBB5">
      <w:pPr>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1980000.00</w:t>
      </w:r>
    </w:p>
    <w:p w14:paraId="2DD69580">
      <w:pPr>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1980000.00</w:t>
      </w:r>
    </w:p>
    <w:p w14:paraId="788E7FA5">
      <w:pPr>
        <w:pStyle w:val="7"/>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2F6E567B">
      <w:pPr>
        <w:pStyle w:val="7"/>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highlight w:val="none"/>
          <w:lang w:eastAsia="zh-CN"/>
        </w:rPr>
      </w:pPr>
      <w:r>
        <w:rPr>
          <w:rFonts w:hint="eastAsia" w:hAnsi="宋体" w:cs="宋体"/>
          <w:bCs/>
          <w:snapToGrid/>
          <w:color w:val="auto"/>
          <w:kern w:val="2"/>
          <w:sz w:val="24"/>
          <w:szCs w:val="24"/>
          <w:highlight w:val="none"/>
          <w:lang w:eastAsia="zh-CN"/>
        </w:rPr>
        <w:t>标项名称：</w:t>
      </w:r>
      <w:r>
        <w:rPr>
          <w:rFonts w:hint="eastAsia" w:hAnsi="宋体" w:cs="宋体"/>
          <w:color w:val="auto"/>
          <w:sz w:val="24"/>
          <w:highlight w:val="none"/>
          <w:lang w:eastAsia="zh-CN"/>
        </w:rPr>
        <w:t>自动气象站巡检维修</w:t>
      </w:r>
    </w:p>
    <w:p w14:paraId="7E293100">
      <w:pPr>
        <w:pStyle w:val="7"/>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default"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eastAsia="zh-CN"/>
        </w:rPr>
        <w:t>数量：</w:t>
      </w:r>
      <w:r>
        <w:rPr>
          <w:rFonts w:hint="eastAsia" w:hAnsi="宋体" w:cs="宋体"/>
          <w:bCs/>
          <w:snapToGrid/>
          <w:color w:val="auto"/>
          <w:kern w:val="2"/>
          <w:sz w:val="24"/>
          <w:szCs w:val="24"/>
          <w:highlight w:val="none"/>
          <w:lang w:val="en-US" w:eastAsia="zh-CN"/>
        </w:rPr>
        <w:t>3年</w:t>
      </w:r>
    </w:p>
    <w:p w14:paraId="42A569AC">
      <w:pPr>
        <w:pStyle w:val="7"/>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预算金额（元）：</w:t>
      </w:r>
      <w:r>
        <w:rPr>
          <w:rFonts w:hint="eastAsia" w:ascii="宋体" w:hAnsi="宋体" w:cs="宋体"/>
          <w:b w:val="0"/>
          <w:bCs/>
          <w:color w:val="auto"/>
          <w:sz w:val="24"/>
          <w:highlight w:val="none"/>
          <w:lang w:val="en-US" w:eastAsia="zh-CN"/>
        </w:rPr>
        <w:t>1980000.00</w:t>
      </w:r>
    </w:p>
    <w:p w14:paraId="2B748A8C">
      <w:pPr>
        <w:pStyle w:val="7"/>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简要规格描述或项目基本概况介绍、用途：详见《第二章  采购需求》。</w:t>
      </w:r>
    </w:p>
    <w:p w14:paraId="418D2378">
      <w:pPr>
        <w:pStyle w:val="7"/>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备注：</w:t>
      </w:r>
      <w:r>
        <w:rPr>
          <w:rFonts w:hint="eastAsia" w:hAnsi="宋体" w:cs="宋体"/>
          <w:bCs/>
          <w:snapToGrid/>
          <w:color w:val="auto"/>
          <w:kern w:val="2"/>
          <w:sz w:val="24"/>
          <w:szCs w:val="24"/>
          <w:highlight w:val="none"/>
          <w:lang w:val="en-US" w:eastAsia="zh-CN"/>
        </w:rPr>
        <w:t>年度预算（年度最高限价）为660000元/年</w:t>
      </w:r>
      <w:r>
        <w:rPr>
          <w:rFonts w:hint="eastAsia" w:hAnsi="宋体" w:cs="宋体"/>
          <w:bCs/>
          <w:snapToGrid/>
          <w:color w:val="auto"/>
          <w:kern w:val="2"/>
          <w:sz w:val="24"/>
          <w:szCs w:val="24"/>
          <w:highlight w:val="none"/>
          <w:lang w:eastAsia="zh-CN"/>
        </w:rPr>
        <w:t>。</w:t>
      </w:r>
    </w:p>
    <w:p w14:paraId="6BFF32F1">
      <w:pPr>
        <w:pStyle w:val="132"/>
        <w:keepNext w:val="0"/>
        <w:keepLines w:val="0"/>
        <w:pageBreakBefore w:val="0"/>
        <w:shd w:val="clear"/>
        <w:kinsoku/>
        <w:wordWrap/>
        <w:overflowPunct/>
        <w:topLinePunct w:val="0"/>
        <w:autoSpaceDE/>
        <w:autoSpaceDN/>
        <w:bidi w:val="0"/>
        <w:adjustRightInd w:val="0"/>
        <w:spacing w:before="0" w:line="360" w:lineRule="auto"/>
        <w:ind w:firstLine="482"/>
        <w:textAlignment w:val="auto"/>
        <w:outlineLvl w:val="9"/>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本服务项目一招暂定三年，合同必须为一年一签。合同应符合政府采购预算安排要求，申报政府采购计划，经批准，并经采购人考核，双方同意后，方可续订下一年度的合同。</w:t>
      </w:r>
    </w:p>
    <w:p w14:paraId="7DB7F934">
      <w:pPr>
        <w:pStyle w:val="7"/>
        <w:keepNext w:val="0"/>
        <w:keepLines w:val="0"/>
        <w:pageBreakBefore w:val="0"/>
        <w:kinsoku/>
        <w:wordWrap/>
        <w:overflowPunct/>
        <w:topLinePunct w:val="0"/>
        <w:autoSpaceDE/>
        <w:autoSpaceDN/>
        <w:bidi w:val="0"/>
        <w:adjustRightInd w:val="0"/>
        <w:spacing w:line="360" w:lineRule="auto"/>
        <w:ind w:firstLine="480"/>
        <w:textAlignment w:val="auto"/>
        <w:outlineLvl w:val="9"/>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47452895"/>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C285E02">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CABBC2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78FD2B8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p>
    <w:p w14:paraId="45F5E62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74958B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637930D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yellow"/>
          </w:rPr>
          <w:id w:val="14746756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0898BB2">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02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97CD64B">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580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3330AD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599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26FC4C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63B6C9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4FDEAAB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1CB55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224CF6C6">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三、获取招标文件</w:t>
      </w:r>
    </w:p>
    <w:p w14:paraId="3CFE598B">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0000FF"/>
          <w:sz w:val="24"/>
          <w:highlight w:val="none"/>
          <w:lang w:eastAsia="zh-CN"/>
        </w:rPr>
        <w:t>2025</w:t>
      </w:r>
      <w:r>
        <w:rPr>
          <w:rFonts w:hint="eastAsia" w:ascii="宋体" w:hAnsi="宋体" w:cs="宋体"/>
          <w:color w:val="0000FF"/>
          <w:sz w:val="24"/>
          <w:highlight w:val="none"/>
        </w:rPr>
        <w:t>年</w:t>
      </w:r>
      <w:r>
        <w:rPr>
          <w:rFonts w:hint="eastAsia" w:ascii="宋体" w:hAnsi="宋体" w:cs="宋体"/>
          <w:color w:val="0000FF"/>
          <w:sz w:val="24"/>
          <w:highlight w:val="none"/>
          <w:lang w:val="en-US" w:eastAsia="zh-CN"/>
        </w:rPr>
        <w:t xml:space="preserve">  </w:t>
      </w:r>
      <w:r>
        <w:rPr>
          <w:rFonts w:hint="eastAsia" w:ascii="宋体" w:hAnsi="宋体" w:cs="宋体"/>
          <w:color w:val="0000FF"/>
          <w:sz w:val="24"/>
          <w:highlight w:val="none"/>
        </w:rPr>
        <w:t>月</w:t>
      </w:r>
      <w:r>
        <w:rPr>
          <w:rFonts w:hint="eastAsia" w:ascii="宋体" w:hAnsi="宋体" w:cs="宋体"/>
          <w:color w:val="0000FF"/>
          <w:sz w:val="24"/>
          <w:highlight w:val="none"/>
          <w:lang w:val="en-US" w:eastAsia="zh-CN"/>
        </w:rPr>
        <w:t xml:space="preserve">  </w:t>
      </w:r>
      <w:r>
        <w:rPr>
          <w:rFonts w:hint="eastAsia" w:ascii="宋体" w:hAnsi="宋体" w:cs="宋体"/>
          <w:color w:val="0000FF"/>
          <w:sz w:val="24"/>
          <w:highlight w:val="none"/>
        </w:rPr>
        <w:t>日至</w:t>
      </w:r>
      <w:r>
        <w:rPr>
          <w:rFonts w:hint="eastAsia" w:ascii="宋体" w:hAnsi="宋体" w:cs="宋体"/>
          <w:color w:val="0000FF"/>
          <w:sz w:val="24"/>
          <w:highlight w:val="none"/>
          <w:lang w:eastAsia="zh-CN"/>
        </w:rPr>
        <w:t>2025</w:t>
      </w:r>
      <w:r>
        <w:rPr>
          <w:rFonts w:hint="eastAsia" w:ascii="宋体" w:hAnsi="宋体" w:cs="宋体"/>
          <w:color w:val="0000FF"/>
          <w:sz w:val="24"/>
          <w:highlight w:val="none"/>
        </w:rPr>
        <w:t>年</w:t>
      </w:r>
      <w:r>
        <w:rPr>
          <w:rFonts w:hint="eastAsia" w:ascii="宋体" w:hAnsi="宋体" w:cs="宋体"/>
          <w:color w:val="0000FF"/>
          <w:sz w:val="24"/>
          <w:highlight w:val="none"/>
          <w:lang w:val="en-US" w:eastAsia="zh-CN"/>
        </w:rPr>
        <w:t xml:space="preserve">  </w:t>
      </w:r>
      <w:r>
        <w:rPr>
          <w:rFonts w:hint="eastAsia" w:ascii="宋体" w:hAnsi="宋体" w:cs="宋体"/>
          <w:color w:val="0000FF"/>
          <w:sz w:val="24"/>
          <w:highlight w:val="none"/>
        </w:rPr>
        <w:t>月</w:t>
      </w:r>
      <w:r>
        <w:rPr>
          <w:rFonts w:hint="eastAsia" w:ascii="宋体" w:hAnsi="宋体" w:cs="宋体"/>
          <w:color w:val="0000FF"/>
          <w:sz w:val="24"/>
          <w:highlight w:val="none"/>
          <w:lang w:val="en-US" w:eastAsia="zh-CN"/>
        </w:rPr>
        <w:t xml:space="preserve">  </w:t>
      </w:r>
      <w:r>
        <w:rPr>
          <w:rFonts w:hint="eastAsia" w:ascii="宋体" w:hAnsi="宋体" w:cs="宋体"/>
          <w:color w:val="0000FF"/>
          <w:sz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B159BE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00ACC9A">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1F94BEA">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4AC1A274">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2E9E11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0000FF"/>
          <w:sz w:val="24"/>
          <w:highlight w:val="none"/>
          <w:u w:val="single"/>
          <w:lang w:eastAsia="zh-CN"/>
        </w:rPr>
        <w:t>2025</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13</w:t>
      </w:r>
      <w:r>
        <w:rPr>
          <w:rFonts w:hint="eastAsia" w:ascii="宋体" w:hAnsi="宋体" w:cs="宋体"/>
          <w:color w:val="0000FF"/>
          <w:sz w:val="24"/>
          <w:highlight w:val="none"/>
          <w:u w:val="single"/>
        </w:rPr>
        <w:t>点</w:t>
      </w:r>
      <w:r>
        <w:rPr>
          <w:rFonts w:hint="eastAsia" w:ascii="宋体" w:hAnsi="宋体" w:cs="宋体"/>
          <w:color w:val="0000FF"/>
          <w:sz w:val="24"/>
          <w:highlight w:val="none"/>
          <w:u w:val="single"/>
          <w:lang w:val="en-US" w:eastAsia="zh-CN"/>
        </w:rPr>
        <w:t>30</w:t>
      </w:r>
      <w:r>
        <w:rPr>
          <w:rFonts w:hint="eastAsia" w:ascii="宋体" w:hAnsi="宋体" w:cs="宋体"/>
          <w:color w:val="0000FF"/>
          <w:sz w:val="24"/>
          <w:highlight w:val="none"/>
          <w:u w:val="single"/>
        </w:rPr>
        <w:t>分00秒</w:t>
      </w:r>
      <w:r>
        <w:rPr>
          <w:rFonts w:hint="eastAsia" w:ascii="宋体" w:hAnsi="宋体" w:cs="宋体"/>
          <w:color w:val="auto"/>
          <w:sz w:val="24"/>
          <w:highlight w:val="none"/>
        </w:rPr>
        <w:t>（北京时间）</w:t>
      </w:r>
    </w:p>
    <w:p w14:paraId="5F272FC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23329DC5">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0000FF"/>
          <w:sz w:val="24"/>
          <w:highlight w:val="none"/>
          <w:u w:val="single"/>
          <w:lang w:eastAsia="zh-CN"/>
        </w:rPr>
        <w:t>2025</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月  日13</w:t>
      </w:r>
      <w:r>
        <w:rPr>
          <w:rFonts w:hint="eastAsia" w:ascii="宋体" w:hAnsi="宋体" w:cs="宋体"/>
          <w:color w:val="0000FF"/>
          <w:sz w:val="24"/>
          <w:highlight w:val="none"/>
          <w:u w:val="single"/>
        </w:rPr>
        <w:t>点</w:t>
      </w:r>
      <w:r>
        <w:rPr>
          <w:rFonts w:hint="eastAsia" w:ascii="宋体" w:hAnsi="宋体" w:cs="宋体"/>
          <w:color w:val="0000FF"/>
          <w:sz w:val="24"/>
          <w:highlight w:val="none"/>
          <w:u w:val="single"/>
          <w:lang w:val="en-US" w:eastAsia="zh-CN"/>
        </w:rPr>
        <w:t>30</w:t>
      </w:r>
      <w:r>
        <w:rPr>
          <w:rFonts w:hint="eastAsia" w:ascii="宋体" w:hAnsi="宋体" w:cs="宋体"/>
          <w:color w:val="0000FF"/>
          <w:sz w:val="24"/>
          <w:highlight w:val="none"/>
          <w:u w:val="single"/>
        </w:rPr>
        <w:t>分00秒</w:t>
      </w:r>
    </w:p>
    <w:p w14:paraId="3EF8D683">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AEC49B0">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99A818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67422D4">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67BEF72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361C2C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3BF4987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05494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71541ED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4D71DBA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78565D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605299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6232AA86">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auto"/>
          <w:sz w:val="24"/>
          <w:highlight w:val="none"/>
        </w:rPr>
      </w:pPr>
      <w:r>
        <w:rPr>
          <w:rFonts w:hint="eastAsia" w:ascii="宋体" w:hAnsi="宋体" w:cs="宋体"/>
          <w:b/>
          <w:color w:val="auto"/>
          <w:sz w:val="24"/>
          <w:highlight w:val="none"/>
        </w:rPr>
        <w:t>七、对本次采购提出询问、质疑、投诉，请按以下方式联系</w:t>
      </w:r>
    </w:p>
    <w:p w14:paraId="253D56C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1.采购人信息</w:t>
      </w:r>
    </w:p>
    <w:p w14:paraId="5CE2936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宁海县气象局</w:t>
      </w:r>
    </w:p>
    <w:p w14:paraId="1564841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宁海县金水东路2号</w:t>
      </w:r>
    </w:p>
    <w:p w14:paraId="2A10AEF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194178E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郁老师</w:t>
      </w:r>
    </w:p>
    <w:p w14:paraId="4FC7B48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w:t>
      </w:r>
      <w:r>
        <w:rPr>
          <w:rFonts w:hint="eastAsia" w:ascii="宋体" w:hAnsi="宋体" w:cs="宋体"/>
          <w:color w:val="auto"/>
          <w:sz w:val="24"/>
          <w:highlight w:val="none"/>
          <w:lang w:val="en-US" w:eastAsia="zh-CN"/>
        </w:rPr>
        <w:t>65582612</w:t>
      </w:r>
    </w:p>
    <w:p w14:paraId="7CAE034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质疑联系人：周老师</w:t>
      </w:r>
    </w:p>
    <w:p w14:paraId="6A25253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质疑联系方式：0574-65582612</w:t>
      </w:r>
    </w:p>
    <w:p w14:paraId="6FEB58F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2.采购代理机构信息</w:t>
      </w:r>
    </w:p>
    <w:p w14:paraId="7465399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宁波中基国际招标有限公司</w:t>
      </w:r>
    </w:p>
    <w:p w14:paraId="7DBD523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611F6D5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传    真：0574-87425373</w:t>
      </w:r>
    </w:p>
    <w:p w14:paraId="6FB7B0A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周旭坤、葛思颂、孔晖、谢铸坡</w:t>
      </w:r>
    </w:p>
    <w:p w14:paraId="591B0790">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w:t>
      </w:r>
      <w:r>
        <w:rPr>
          <w:rFonts w:hint="eastAsia" w:ascii="宋体" w:hAnsi="宋体" w:cs="宋体"/>
          <w:color w:val="auto"/>
          <w:sz w:val="24"/>
          <w:highlight w:val="none"/>
          <w:lang w:val="en-US" w:eastAsia="zh-CN"/>
        </w:rPr>
        <w:t>87426203</w:t>
      </w:r>
    </w:p>
    <w:p w14:paraId="6718B3B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王莹巧</w:t>
      </w:r>
    </w:p>
    <w:p w14:paraId="224D8E6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5583</w:t>
      </w:r>
    </w:p>
    <w:p w14:paraId="3B1791E0">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27A03D0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17162DB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地    址：宁海县跃龙街道桃源中路218号</w:t>
      </w:r>
    </w:p>
    <w:p w14:paraId="3AA150B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传    真：0574-65265612</w:t>
      </w:r>
    </w:p>
    <w:p w14:paraId="08334605">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联系人：王老师</w:t>
      </w:r>
    </w:p>
    <w:p w14:paraId="207E9EA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38933B8C">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cs="宋体"/>
          <w:color w:val="auto"/>
          <w:sz w:val="24"/>
          <w:highlight w:val="none"/>
        </w:rPr>
      </w:pPr>
    </w:p>
    <w:p w14:paraId="6763D68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获取热线服务帮助。</w:t>
      </w:r>
    </w:p>
    <w:p w14:paraId="63A41E8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1D6977A">
      <w:pPr>
        <w:widowControl/>
        <w:kinsoku/>
        <w:wordWrap/>
        <w:overflowPunct/>
        <w:topLinePunct w:val="0"/>
        <w:bidi w:val="0"/>
        <w:adjustRightInd/>
        <w:jc w:val="left"/>
        <w:outlineLvl w:val="9"/>
        <w:rPr>
          <w:rFonts w:ascii="宋体" w:hAnsi="宋体" w:cs="宋体"/>
          <w:b/>
          <w:color w:val="auto"/>
          <w:sz w:val="36"/>
          <w:szCs w:val="20"/>
          <w:highlight w:val="none"/>
        </w:rPr>
      </w:pPr>
    </w:p>
    <w:p w14:paraId="6D802F2E">
      <w:pPr>
        <w:widowControl/>
        <w:kinsoku/>
        <w:wordWrap/>
        <w:overflowPunct/>
        <w:topLinePunct w:val="0"/>
        <w:bidi w:val="0"/>
        <w:adjustRightInd/>
        <w:jc w:val="left"/>
        <w:outlineLvl w:val="9"/>
        <w:rPr>
          <w:rFonts w:ascii="宋体" w:hAnsi="宋体" w:cs="宋体"/>
          <w:b/>
          <w:color w:val="auto"/>
          <w:sz w:val="36"/>
          <w:szCs w:val="20"/>
          <w:highlight w:val="none"/>
        </w:rPr>
      </w:pPr>
      <w:r>
        <w:rPr>
          <w:rFonts w:ascii="宋体" w:hAnsi="宋体" w:cs="宋体"/>
          <w:b/>
          <w:color w:val="auto"/>
          <w:sz w:val="36"/>
          <w:szCs w:val="20"/>
          <w:highlight w:val="none"/>
        </w:rPr>
        <w:br w:type="page"/>
      </w:r>
    </w:p>
    <w:p w14:paraId="03FE5A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bookmarkStart w:id="12" w:name="_Toc21580"/>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12"/>
    </w:p>
    <w:p w14:paraId="2343950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84"/>
      </w:tblGrid>
      <w:tr w14:paraId="1257B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A0DABB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EED19B1">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事项</w:t>
            </w:r>
          </w:p>
        </w:tc>
        <w:tc>
          <w:tcPr>
            <w:tcW w:w="6984" w:type="dxa"/>
            <w:tcBorders>
              <w:top w:val="single" w:color="000000" w:sz="8" w:space="0"/>
              <w:left w:val="single" w:color="000000" w:sz="2" w:space="0"/>
              <w:bottom w:val="single" w:color="000000" w:sz="8" w:space="0"/>
              <w:right w:val="single" w:color="000000" w:sz="8" w:space="0"/>
            </w:tcBorders>
            <w:vAlign w:val="center"/>
          </w:tcPr>
          <w:p w14:paraId="59EEA851">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A6EB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A12275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1674F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项目属性</w:t>
            </w:r>
          </w:p>
        </w:tc>
        <w:tc>
          <w:tcPr>
            <w:tcW w:w="6984" w:type="dxa"/>
            <w:tcBorders>
              <w:top w:val="single" w:color="000000" w:sz="8" w:space="0"/>
              <w:left w:val="single" w:color="000000" w:sz="2" w:space="0"/>
              <w:bottom w:val="single" w:color="000000" w:sz="8" w:space="0"/>
              <w:right w:val="single" w:color="000000" w:sz="8" w:space="0"/>
            </w:tcBorders>
            <w:vAlign w:val="center"/>
          </w:tcPr>
          <w:p w14:paraId="7D3236E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服务类。</w:t>
            </w:r>
          </w:p>
        </w:tc>
      </w:tr>
      <w:tr w14:paraId="7C786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DF8F5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5F8D9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84" w:type="dxa"/>
            <w:tcBorders>
              <w:top w:val="single" w:color="000000" w:sz="8" w:space="0"/>
              <w:left w:val="single" w:color="000000" w:sz="2" w:space="0"/>
              <w:bottom w:val="single" w:color="000000" w:sz="8" w:space="0"/>
              <w:right w:val="single" w:color="000000" w:sz="8" w:space="0"/>
            </w:tcBorders>
            <w:vAlign w:val="center"/>
          </w:tcPr>
          <w:p w14:paraId="3E2E12A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是否专门面向中小企业招标：是。</w:t>
            </w:r>
          </w:p>
          <w:p w14:paraId="2726035B">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eastAsia="宋体" w:cs="宋体"/>
                <w:color w:val="auto"/>
                <w:highlight w:val="none"/>
                <w:lang w:val="en-US"/>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自动气象站巡检维修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其他未列明行业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093D0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225BA2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DB2647">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84" w:type="dxa"/>
            <w:tcBorders>
              <w:top w:val="single" w:color="000000" w:sz="8" w:space="0"/>
              <w:left w:val="single" w:color="000000" w:sz="2" w:space="0"/>
              <w:bottom w:val="single" w:color="000000" w:sz="8" w:space="0"/>
              <w:right w:val="single" w:color="000000" w:sz="8" w:space="0"/>
            </w:tcBorders>
            <w:vAlign w:val="center"/>
          </w:tcPr>
          <w:p w14:paraId="4978764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sdt>
              <w:sdtPr>
                <w:rPr>
                  <w:rFonts w:hint="eastAsia" w:ascii="宋体" w:hAnsi="宋体" w:cs="宋体"/>
                  <w:color w:val="auto"/>
                  <w:kern w:val="0"/>
                  <w:sz w:val="24"/>
                  <w:highlight w:val="none"/>
                </w:rPr>
                <w:id w:val="1474543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D6017D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highlight w:val="none"/>
              </w:rPr>
            </w:pPr>
            <w:sdt>
              <w:sdtPr>
                <w:rPr>
                  <w:rFonts w:hint="eastAsia" w:ascii="宋体" w:hAnsi="宋体" w:cs="宋体"/>
                  <w:color w:val="auto"/>
                  <w:kern w:val="0"/>
                  <w:sz w:val="24"/>
                  <w:highlight w:val="none"/>
                </w:rPr>
                <w:id w:val="1474633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6F26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7BB708C">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AAD3AF">
            <w:pPr>
              <w:keepNext w:val="0"/>
              <w:keepLines w:val="0"/>
              <w:pageBreakBefore w:val="0"/>
              <w:widowControl w:val="0"/>
              <w:kinsoku/>
              <w:wordWrap/>
              <w:overflowPunct/>
              <w:topLinePunct w:val="0"/>
              <w:autoSpaceDE/>
              <w:autoSpaceDN/>
              <w:bidi w:val="0"/>
              <w:adjustRightInd w:val="0"/>
              <w:snapToGrid/>
              <w:spacing w:line="264"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分包</w:t>
            </w:r>
          </w:p>
        </w:tc>
        <w:tc>
          <w:tcPr>
            <w:tcW w:w="6984" w:type="dxa"/>
            <w:tcBorders>
              <w:top w:val="single" w:color="000000" w:sz="8" w:space="0"/>
              <w:left w:val="single" w:color="000000" w:sz="2" w:space="0"/>
              <w:bottom w:val="single" w:color="000000" w:sz="8" w:space="0"/>
              <w:right w:val="single" w:color="000000" w:sz="8" w:space="0"/>
            </w:tcBorders>
            <w:vAlign w:val="center"/>
          </w:tcPr>
          <w:p w14:paraId="3587D0AB">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4661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7F21BC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40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508F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77B362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64A64EF">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84" w:type="dxa"/>
            <w:tcBorders>
              <w:top w:val="single" w:color="000000" w:sz="8" w:space="0"/>
              <w:left w:val="single" w:color="000000" w:sz="2" w:space="0"/>
              <w:bottom w:val="single" w:color="000000" w:sz="8" w:space="0"/>
              <w:right w:val="single" w:color="000000" w:sz="8" w:space="0"/>
            </w:tcBorders>
            <w:vAlign w:val="center"/>
          </w:tcPr>
          <w:p w14:paraId="2F24D1D5">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7481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ECFBDB">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szCs w:val="20"/>
                <w:highlight w:val="none"/>
              </w:rPr>
            </w:pPr>
            <w:sdt>
              <w:sdtPr>
                <w:rPr>
                  <w:rFonts w:hint="eastAsia" w:ascii="宋体" w:hAnsi="宋体" w:cs="宋体"/>
                  <w:color w:val="auto"/>
                  <w:kern w:val="0"/>
                  <w:sz w:val="24"/>
                  <w:highlight w:val="none"/>
                </w:rPr>
                <w:id w:val="147474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FBAA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B3FEE0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5F36F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样品提供</w:t>
            </w:r>
          </w:p>
        </w:tc>
        <w:tc>
          <w:tcPr>
            <w:tcW w:w="6984" w:type="dxa"/>
            <w:tcBorders>
              <w:top w:val="single" w:color="000000" w:sz="8" w:space="0"/>
              <w:left w:val="single" w:color="000000" w:sz="2" w:space="0"/>
              <w:bottom w:val="single" w:color="000000" w:sz="8" w:space="0"/>
              <w:right w:val="single" w:color="000000" w:sz="8" w:space="0"/>
            </w:tcBorders>
            <w:vAlign w:val="center"/>
          </w:tcPr>
          <w:p w14:paraId="79514A3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5847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E454854">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0AF8A6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E31DC2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199F25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2A25E45">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E2ED1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212DEB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7EDBDA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E993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30ACE0">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DFCFC72">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84" w:type="dxa"/>
            <w:tcBorders>
              <w:top w:val="single" w:color="000000" w:sz="8" w:space="0"/>
              <w:left w:val="single" w:color="000000" w:sz="2" w:space="0"/>
              <w:bottom w:val="single" w:color="000000" w:sz="8" w:space="0"/>
              <w:right w:val="single" w:color="000000" w:sz="8" w:space="0"/>
            </w:tcBorders>
            <w:vAlign w:val="center"/>
          </w:tcPr>
          <w:p w14:paraId="7D9CA0F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711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DF7FD5">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33C4A59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rPr>
              <w:t>人。讲解演示结束后按要求解答评标委员会提问。</w:t>
            </w:r>
          </w:p>
          <w:p w14:paraId="7150B4C5">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（2）方案讲解演示：交易中心现场讲解演示。现场讲解地点为</w:t>
            </w:r>
            <w:r>
              <w:rPr>
                <w:rFonts w:hint="eastAsia" w:ascii="宋体" w:hAnsi="宋体" w:cs="宋体"/>
                <w:color w:val="auto"/>
                <w:kern w:val="0"/>
                <w:sz w:val="24"/>
                <w:highlight w:val="none"/>
                <w:u w:val="single"/>
                <w:lang w:val="en-US" w:eastAsia="zh-CN"/>
              </w:rPr>
              <w:t>宁海县公共资源交易中心七楼评标室</w:t>
            </w:r>
            <w:r>
              <w:rPr>
                <w:rFonts w:hint="eastAsia" w:ascii="宋体" w:hAnsi="宋体" w:cs="宋体"/>
                <w:color w:val="auto"/>
                <w:kern w:val="0"/>
                <w:sz w:val="24"/>
                <w:highlight w:val="none"/>
              </w:rPr>
              <w:t>，讲解演示所用电脑等设备</w:t>
            </w:r>
            <w:r>
              <w:rPr>
                <w:rFonts w:hint="eastAsia" w:ascii="宋体" w:hAnsi="宋体" w:cs="宋体"/>
                <w:color w:val="auto"/>
                <w:kern w:val="0"/>
                <w:sz w:val="24"/>
                <w:highlight w:val="none"/>
                <w:lang w:eastAsia="zh-CN"/>
              </w:rPr>
              <w:t>、材料（如PPT、各类设计图等）</w:t>
            </w:r>
            <w:r>
              <w:rPr>
                <w:rFonts w:hint="eastAsia" w:ascii="宋体" w:hAnsi="宋体" w:cs="宋体"/>
                <w:color w:val="auto"/>
                <w:kern w:val="0"/>
                <w:sz w:val="24"/>
                <w:highlight w:val="none"/>
              </w:rPr>
              <w:t>由投标人自备。现场讲解演示人员</w:t>
            </w:r>
            <w:r>
              <w:rPr>
                <w:rFonts w:hint="eastAsia" w:ascii="宋体" w:hAnsi="宋体" w:cs="宋体"/>
                <w:color w:val="auto"/>
                <w:kern w:val="0"/>
                <w:sz w:val="24"/>
                <w:highlight w:val="none"/>
                <w:lang w:val="en-US" w:eastAsia="zh-CN"/>
              </w:rPr>
              <w:t>在投标截止时间前进行签到确认，未按规定进行签到的</w:t>
            </w:r>
            <w:r>
              <w:rPr>
                <w:rFonts w:hint="eastAsia" w:ascii="宋体" w:hAnsi="宋体" w:cs="宋体"/>
                <w:color w:val="auto"/>
                <w:kern w:val="0"/>
                <w:sz w:val="24"/>
                <w:highlight w:val="none"/>
              </w:rPr>
              <w:t>不得讲解演示。</w:t>
            </w:r>
          </w:p>
          <w:p w14:paraId="220741D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728FE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vAlign w:val="center"/>
          </w:tcPr>
          <w:p w14:paraId="7D75CDE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1263E1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84" w:type="dxa"/>
            <w:tcBorders>
              <w:top w:val="single" w:color="000000" w:sz="8" w:space="0"/>
              <w:left w:val="single" w:color="000000" w:sz="2" w:space="0"/>
              <w:bottom w:val="single" w:color="auto" w:sz="4" w:space="0"/>
              <w:right w:val="single" w:color="000000" w:sz="8" w:space="0"/>
            </w:tcBorders>
            <w:vAlign w:val="center"/>
          </w:tcPr>
          <w:p w14:paraId="1587C8E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785F71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7DBB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vAlign w:val="center"/>
          </w:tcPr>
          <w:p w14:paraId="0B3A27B2">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55FD1FB">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p>
        </w:tc>
        <w:tc>
          <w:tcPr>
            <w:tcW w:w="6984" w:type="dxa"/>
            <w:tcBorders>
              <w:top w:val="single" w:color="auto" w:sz="4" w:space="0"/>
              <w:left w:val="single" w:color="000000" w:sz="2" w:space="0"/>
              <w:bottom w:val="single" w:color="000000" w:sz="8" w:space="0"/>
              <w:right w:val="single" w:color="000000" w:sz="8" w:space="0"/>
            </w:tcBorders>
            <w:vAlign w:val="center"/>
          </w:tcPr>
          <w:p w14:paraId="76F2AFD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3869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6B012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204B544">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84" w:type="dxa"/>
            <w:tcBorders>
              <w:top w:val="single" w:color="000000" w:sz="8" w:space="0"/>
              <w:left w:val="single" w:color="000000" w:sz="2" w:space="0"/>
              <w:bottom w:val="single" w:color="000000" w:sz="8" w:space="0"/>
              <w:right w:val="single" w:color="000000" w:sz="8" w:space="0"/>
            </w:tcBorders>
            <w:vAlign w:val="center"/>
          </w:tcPr>
          <w:p w14:paraId="0B3025A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610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F2F3047">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23BBB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报价要求</w:t>
            </w:r>
          </w:p>
        </w:tc>
        <w:tc>
          <w:tcPr>
            <w:tcW w:w="6984" w:type="dxa"/>
            <w:tcBorders>
              <w:top w:val="single" w:color="000000" w:sz="8" w:space="0"/>
              <w:left w:val="single" w:color="000000" w:sz="2" w:space="0"/>
              <w:bottom w:val="single" w:color="000000" w:sz="8" w:space="0"/>
              <w:right w:val="single" w:color="000000" w:sz="8" w:space="0"/>
            </w:tcBorders>
            <w:vAlign w:val="center"/>
          </w:tcPr>
          <w:p w14:paraId="33721B0B">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hint="eastAsia" w:ascii="宋体" w:hAnsi="宋体" w:cs="宋体"/>
                <w:b/>
                <w:bCs/>
                <w:color w:val="auto"/>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3DF20010">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本项目的投标总价须包含人员费用【包括人员基本工资、各类福利和补贴（如高温补贴、加班补贴等）、社保等】、树木维护、修剪、仪器清洁、耗材更换、性能检测、仪器部件维修、更换、管理费、利润及风险因素、税金等一切与完成本项目相关的费用。</w:t>
            </w:r>
          </w:p>
          <w:p w14:paraId="0866CDEF">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5E891DB">
            <w:pPr>
              <w:keepNext w:val="0"/>
              <w:keepLines w:val="0"/>
              <w:pageBreakBefore w:val="0"/>
              <w:widowControl w:val="0"/>
              <w:kinsoku/>
              <w:wordWrap/>
              <w:overflowPunct/>
              <w:topLinePunct w:val="0"/>
              <w:autoSpaceDE/>
              <w:autoSpaceDN/>
              <w:bidi w:val="0"/>
              <w:adjustRightInd w:val="0"/>
              <w:snapToGrid/>
              <w:spacing w:line="264" w:lineRule="auto"/>
              <w:ind w:firstLine="241" w:firstLineChars="100"/>
              <w:jc w:val="left"/>
              <w:textAlignment w:val="auto"/>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8735713">
            <w:pPr>
              <w:keepNext w:val="0"/>
              <w:keepLines w:val="0"/>
              <w:pageBreakBefore w:val="0"/>
              <w:widowControl w:val="0"/>
              <w:kinsoku/>
              <w:wordWrap/>
              <w:overflowPunct/>
              <w:topLinePunct w:val="0"/>
              <w:autoSpaceDE/>
              <w:autoSpaceDN/>
              <w:bidi w:val="0"/>
              <w:adjustRightInd w:val="0"/>
              <w:snapToGrid/>
              <w:spacing w:line="264" w:lineRule="auto"/>
              <w:ind w:firstLine="241" w:firstLineChars="100"/>
              <w:jc w:val="left"/>
              <w:textAlignment w:val="auto"/>
              <w:outlineLvl w:val="9"/>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773301C">
            <w:pPr>
              <w:keepNext w:val="0"/>
              <w:keepLines w:val="0"/>
              <w:pageBreakBefore w:val="0"/>
              <w:widowControl w:val="0"/>
              <w:kinsoku/>
              <w:wordWrap/>
              <w:overflowPunct/>
              <w:topLinePunct w:val="0"/>
              <w:autoSpaceDE/>
              <w:autoSpaceDN/>
              <w:bidi w:val="0"/>
              <w:adjustRightInd w:val="0"/>
              <w:snapToGrid/>
              <w:spacing w:line="264" w:lineRule="auto"/>
              <w:ind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4635897C">
            <w:pPr>
              <w:keepNext w:val="0"/>
              <w:keepLines w:val="0"/>
              <w:pageBreakBefore w:val="0"/>
              <w:widowControl w:val="0"/>
              <w:kinsoku/>
              <w:wordWrap/>
              <w:overflowPunct/>
              <w:topLinePunct w:val="0"/>
              <w:autoSpaceDE/>
              <w:autoSpaceDN/>
              <w:bidi w:val="0"/>
              <w:adjustRightInd w:val="0"/>
              <w:snapToGrid/>
              <w:spacing w:line="264" w:lineRule="auto"/>
              <w:ind w:firstLine="241" w:firstLineChars="100"/>
              <w:textAlignment w:val="auto"/>
              <w:outlineLvl w:val="9"/>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521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center"/>
          </w:tcPr>
          <w:p w14:paraId="63618A6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F8E812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84" w:type="dxa"/>
            <w:tcBorders>
              <w:top w:val="single" w:color="000000" w:sz="8" w:space="0"/>
              <w:left w:val="single" w:color="000000" w:sz="2" w:space="0"/>
              <w:right w:val="single" w:color="000000" w:sz="8" w:space="0"/>
            </w:tcBorders>
            <w:vAlign w:val="center"/>
          </w:tcPr>
          <w:p w14:paraId="3F3E0124">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BA0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373F0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171AACF">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地点和签收人员</w:t>
            </w:r>
          </w:p>
        </w:tc>
        <w:tc>
          <w:tcPr>
            <w:tcW w:w="6984" w:type="dxa"/>
            <w:tcBorders>
              <w:top w:val="single" w:color="000000" w:sz="8" w:space="0"/>
              <w:left w:val="single" w:color="000000" w:sz="2" w:space="0"/>
              <w:bottom w:val="single" w:color="000000" w:sz="8" w:space="0"/>
              <w:right w:val="single" w:color="000000" w:sz="8" w:space="0"/>
            </w:tcBorders>
            <w:vAlign w:val="center"/>
          </w:tcPr>
          <w:p w14:paraId="2F84E11C">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6C60AF4F">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【具体受理场所详见当日电子指示屏】。</w:t>
            </w:r>
          </w:p>
          <w:p w14:paraId="51A61335">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以快递方式递交备份投标文件的：</w:t>
            </w:r>
          </w:p>
          <w:p w14:paraId="007E26A3">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51936A49">
            <w:pPr>
              <w:pStyle w:val="33"/>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宁波市鄞州区天童南路666号中基大厦19楼业务六部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周旭坤0574-87426203</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6A54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704368E">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563E63DB">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984" w:type="dxa"/>
            <w:tcBorders>
              <w:top w:val="single" w:color="000000" w:sz="8" w:space="0"/>
              <w:left w:val="single" w:color="auto" w:sz="4" w:space="0"/>
              <w:bottom w:val="single" w:color="000000" w:sz="8" w:space="0"/>
              <w:right w:val="single" w:color="000000" w:sz="8" w:space="0"/>
            </w:tcBorders>
            <w:vAlign w:val="center"/>
          </w:tcPr>
          <w:p w14:paraId="42E7140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联合体投标的，联合体中有一方或者联合体成员按招标文件第四部分评标标准要求提供资信证明文件的，</w:t>
            </w:r>
            <w:r>
              <w:rPr>
                <w:rFonts w:hint="eastAsia" w:ascii="宋体" w:hAnsi="宋体" w:cs="宋体"/>
                <w:snapToGrid w:val="0"/>
                <w:color w:val="auto"/>
                <w:kern w:val="28"/>
                <w:sz w:val="24"/>
                <w:highlight w:val="none"/>
                <w:lang w:val="en-US" w:eastAsia="zh-CN"/>
              </w:rPr>
              <w:t>均</w:t>
            </w:r>
            <w:r>
              <w:rPr>
                <w:rFonts w:hint="eastAsia" w:ascii="宋体" w:hAnsi="宋体" w:cs="宋体"/>
                <w:snapToGrid w:val="0"/>
                <w:color w:val="auto"/>
                <w:kern w:val="28"/>
                <w:sz w:val="24"/>
                <w:highlight w:val="none"/>
              </w:rPr>
              <w:t>视为符合了相关要求。</w:t>
            </w:r>
          </w:p>
        </w:tc>
      </w:tr>
      <w:tr w14:paraId="2DDD8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FFC4324">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B74D6C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招标代理服务费</w:t>
            </w:r>
          </w:p>
        </w:tc>
        <w:tc>
          <w:tcPr>
            <w:tcW w:w="6984" w:type="dxa"/>
            <w:tcBorders>
              <w:top w:val="single" w:color="000000" w:sz="8" w:space="0"/>
              <w:left w:val="single" w:color="auto" w:sz="4" w:space="0"/>
              <w:bottom w:val="single" w:color="000000" w:sz="8" w:space="0"/>
              <w:right w:val="single" w:color="000000" w:sz="8" w:space="0"/>
            </w:tcBorders>
            <w:vAlign w:val="center"/>
          </w:tcPr>
          <w:p w14:paraId="6401D2C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采购代理按下表中服务招标标准（按差额定率累进法计算），根据中标金额向中标人收取招标代理服务费。</w:t>
            </w:r>
          </w:p>
          <w:tbl>
            <w:tblPr>
              <w:tblStyle w:val="64"/>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61D9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00D537A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p>
                <w:p w14:paraId="16BCA68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金额</w:t>
                  </w:r>
                </w:p>
                <w:p w14:paraId="2732D21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lang w:eastAsia="zh-CN"/>
                    </w:rPr>
                  </w:pPr>
                  <w:r>
                    <w:rPr>
                      <w:rFonts w:hint="eastAsia" w:cs="Arial" w:asciiTheme="minorEastAsia" w:hAnsiTheme="minorEastAsia" w:eastAsiaTheme="minorEastAsia"/>
                      <w:color w:val="auto"/>
                      <w:kern w:val="0"/>
                      <w:sz w:val="21"/>
                      <w:szCs w:val="21"/>
                      <w:highlight w:val="none"/>
                      <w:lang w:eastAsia="zh-CN"/>
                    </w:rPr>
                    <w:t>（</w:t>
                  </w:r>
                  <w:r>
                    <w:rPr>
                      <w:rFonts w:hint="eastAsia" w:cs="Arial" w:asciiTheme="minorEastAsia" w:hAnsiTheme="minorEastAsia" w:eastAsiaTheme="minorEastAsia"/>
                      <w:color w:val="auto"/>
                      <w:kern w:val="0"/>
                      <w:sz w:val="21"/>
                      <w:szCs w:val="21"/>
                      <w:highlight w:val="none"/>
                      <w:lang w:val="en-US" w:eastAsia="zh-CN"/>
                    </w:rPr>
                    <w:t>万元</w:t>
                  </w:r>
                  <w:r>
                    <w:rPr>
                      <w:rFonts w:hint="eastAsia" w:cs="Arial" w:asciiTheme="minorEastAsia" w:hAnsiTheme="minorEastAsia" w:eastAsiaTheme="minorEastAsia"/>
                      <w:color w:val="auto"/>
                      <w:kern w:val="0"/>
                      <w:sz w:val="21"/>
                      <w:szCs w:val="21"/>
                      <w:highlight w:val="none"/>
                      <w:lang w:eastAsia="zh-CN"/>
                    </w:rPr>
                    <w:t>）</w:t>
                  </w:r>
                </w:p>
                <w:p w14:paraId="6B46285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（万元）</w:t>
                  </w:r>
                </w:p>
                <w:p w14:paraId="3FB38AE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费率</w:t>
                  </w:r>
                </w:p>
                <w:p w14:paraId="0A987F8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服务类型</w:t>
                  </w:r>
                </w:p>
              </w:tc>
              <w:tc>
                <w:tcPr>
                  <w:tcW w:w="832" w:type="dxa"/>
                  <w:noWrap w:val="0"/>
                  <w:tcMar>
                    <w:top w:w="30" w:type="dxa"/>
                    <w:left w:w="150" w:type="dxa"/>
                    <w:bottom w:w="30" w:type="dxa"/>
                    <w:right w:w="150" w:type="dxa"/>
                  </w:tcMar>
                  <w:vAlign w:val="center"/>
                </w:tcPr>
                <w:p w14:paraId="1725D46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货物</w:t>
                  </w:r>
                </w:p>
                <w:p w14:paraId="7C1786F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59" w:type="dxa"/>
                  <w:noWrap w:val="0"/>
                  <w:tcMar>
                    <w:top w:w="30" w:type="dxa"/>
                    <w:left w:w="150" w:type="dxa"/>
                    <w:bottom w:w="30" w:type="dxa"/>
                    <w:right w:w="150" w:type="dxa"/>
                  </w:tcMar>
                  <w:vAlign w:val="center"/>
                </w:tcPr>
                <w:p w14:paraId="13850C75">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w:t>
                  </w:r>
                </w:p>
                <w:p w14:paraId="60D8E2B4">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38" w:type="dxa"/>
                  <w:noWrap w:val="0"/>
                  <w:tcMar>
                    <w:top w:w="30" w:type="dxa"/>
                    <w:left w:w="150" w:type="dxa"/>
                    <w:bottom w:w="30" w:type="dxa"/>
                    <w:right w:w="150" w:type="dxa"/>
                  </w:tcMar>
                  <w:vAlign w:val="center"/>
                </w:tcPr>
                <w:p w14:paraId="6D846ED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工程</w:t>
                  </w:r>
                </w:p>
                <w:p w14:paraId="12E5A2C3">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r>
            <w:tr w14:paraId="55B6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3184D13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051359E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1.5%</w:t>
                  </w:r>
                </w:p>
              </w:tc>
              <w:tc>
                <w:tcPr>
                  <w:tcW w:w="859" w:type="dxa"/>
                  <w:noWrap w:val="0"/>
                  <w:tcMar>
                    <w:top w:w="30" w:type="dxa"/>
                    <w:left w:w="150" w:type="dxa"/>
                    <w:bottom w:w="30" w:type="dxa"/>
                    <w:right w:w="150" w:type="dxa"/>
                  </w:tcMar>
                  <w:vAlign w:val="center"/>
                </w:tcPr>
                <w:p w14:paraId="48DF53C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1.5%</w:t>
                  </w:r>
                </w:p>
              </w:tc>
              <w:tc>
                <w:tcPr>
                  <w:tcW w:w="838" w:type="dxa"/>
                  <w:noWrap w:val="0"/>
                  <w:tcMar>
                    <w:top w:w="30" w:type="dxa"/>
                    <w:left w:w="150" w:type="dxa"/>
                    <w:bottom w:w="30" w:type="dxa"/>
                    <w:right w:w="150" w:type="dxa"/>
                  </w:tcMar>
                  <w:vAlign w:val="center"/>
                </w:tcPr>
                <w:p w14:paraId="30AC22C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w:t>
                  </w:r>
                </w:p>
              </w:tc>
            </w:tr>
            <w:tr w14:paraId="0D0F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16E6AAE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100-500</w:t>
                  </w:r>
                </w:p>
              </w:tc>
              <w:tc>
                <w:tcPr>
                  <w:tcW w:w="832" w:type="dxa"/>
                  <w:noWrap w:val="0"/>
                  <w:tcMar>
                    <w:top w:w="30" w:type="dxa"/>
                    <w:left w:w="150" w:type="dxa"/>
                    <w:bottom w:w="30" w:type="dxa"/>
                    <w:right w:w="150" w:type="dxa"/>
                  </w:tcMar>
                  <w:vAlign w:val="center"/>
                </w:tcPr>
                <w:p w14:paraId="5ACA9B2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1.1%</w:t>
                  </w:r>
                </w:p>
              </w:tc>
              <w:tc>
                <w:tcPr>
                  <w:tcW w:w="859" w:type="dxa"/>
                  <w:noWrap w:val="0"/>
                  <w:tcMar>
                    <w:top w:w="30" w:type="dxa"/>
                    <w:left w:w="150" w:type="dxa"/>
                    <w:bottom w:w="30" w:type="dxa"/>
                    <w:right w:w="150" w:type="dxa"/>
                  </w:tcMar>
                  <w:vAlign w:val="center"/>
                </w:tcPr>
                <w:p w14:paraId="503514D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0.8%</w:t>
                  </w:r>
                </w:p>
              </w:tc>
              <w:tc>
                <w:tcPr>
                  <w:tcW w:w="838" w:type="dxa"/>
                  <w:noWrap w:val="0"/>
                  <w:tcMar>
                    <w:top w:w="30" w:type="dxa"/>
                    <w:left w:w="150" w:type="dxa"/>
                    <w:bottom w:w="30" w:type="dxa"/>
                    <w:right w:w="150" w:type="dxa"/>
                  </w:tcMar>
                  <w:vAlign w:val="center"/>
                </w:tcPr>
                <w:p w14:paraId="27641ED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0.7%</w:t>
                  </w:r>
                </w:p>
              </w:tc>
            </w:tr>
          </w:tbl>
          <w:p w14:paraId="1ECDE52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中标服务费只收现金、银行票汇款、电汇款。汇入以下账户：</w:t>
            </w:r>
          </w:p>
          <w:p w14:paraId="48D35EC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开户银行：宁波银行科技支行</w:t>
            </w:r>
          </w:p>
          <w:p w14:paraId="21110A8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账    号：31010122000005488</w:t>
            </w:r>
          </w:p>
          <w:p w14:paraId="1042B3EB">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户    名：</w:t>
            </w:r>
            <w:r>
              <w:rPr>
                <w:rFonts w:hint="eastAsia" w:ascii="宋体" w:hAnsi="宋体" w:cs="宋体"/>
                <w:snapToGrid w:val="0"/>
                <w:color w:val="auto"/>
                <w:kern w:val="28"/>
                <w:sz w:val="24"/>
                <w:highlight w:val="none"/>
                <w:lang w:val="en-US" w:eastAsia="zh-CN"/>
              </w:rPr>
              <w:t>宁波中基国际招标有限公司</w:t>
            </w:r>
          </w:p>
        </w:tc>
      </w:tr>
    </w:tbl>
    <w:p w14:paraId="7D5E1F13">
      <w:pPr>
        <w:kinsoku/>
        <w:wordWrap/>
        <w:overflowPunct/>
        <w:topLinePunct w:val="0"/>
        <w:bidi w:val="0"/>
        <w:snapToGrid w:val="0"/>
        <w:spacing w:line="360" w:lineRule="auto"/>
        <w:jc w:val="center"/>
        <w:outlineLvl w:val="9"/>
        <w:rPr>
          <w:rFonts w:ascii="宋体" w:hAnsi="宋体" w:cs="宋体"/>
          <w:b/>
          <w:color w:val="auto"/>
          <w:sz w:val="32"/>
          <w:szCs w:val="20"/>
          <w:highlight w:val="none"/>
        </w:rPr>
      </w:pPr>
    </w:p>
    <w:bookmarkEnd w:id="11"/>
    <w:p w14:paraId="288EA735">
      <w:pPr>
        <w:kinsoku/>
        <w:wordWrap/>
        <w:overflowPunct/>
        <w:topLinePunct w:val="0"/>
        <w:bidi w:val="0"/>
        <w:outlineLvl w:val="9"/>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4F0F8710">
      <w:pPr>
        <w:keepNext w:val="0"/>
        <w:keepLines w:val="0"/>
        <w:pageBreakBefore w:val="0"/>
        <w:kinsoku/>
        <w:wordWrap/>
        <w:overflowPunct/>
        <w:topLinePunct w:val="0"/>
        <w:bidi w:val="0"/>
        <w:adjustRightInd/>
        <w:spacing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2023B0C">
      <w:pPr>
        <w:keepNext w:val="0"/>
        <w:keepLines w:val="0"/>
        <w:pageBreakBefore w:val="0"/>
        <w:kinsoku/>
        <w:wordWrap/>
        <w:overflowPunct/>
        <w:topLinePunct w:val="0"/>
        <w:bidi w:val="0"/>
        <w:snapToGrid w:val="0"/>
        <w:spacing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50A44E45">
      <w:pPr>
        <w:keepNext w:val="0"/>
        <w:keepLines w:val="0"/>
        <w:pageBreakBefore w:val="0"/>
        <w:kinsoku/>
        <w:wordWrap/>
        <w:overflowPunct/>
        <w:topLinePunct w:val="0"/>
        <w:bidi w:val="0"/>
        <w:snapToGrid w:val="0"/>
        <w:spacing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C8D4D53">
      <w:pPr>
        <w:keepNext w:val="0"/>
        <w:keepLines w:val="0"/>
        <w:pageBreakBefore w:val="0"/>
        <w:kinsoku/>
        <w:wordWrap/>
        <w:overflowPunct/>
        <w:topLinePunct w:val="0"/>
        <w:bidi w:val="0"/>
        <w:snapToGrid w:val="0"/>
        <w:spacing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15C4E42C">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3EDC453">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9512B1D">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F841B8F">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E7D88D9">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4FBE83">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E7B38AE">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95F55C3">
      <w:pPr>
        <w:keepNext w:val="0"/>
        <w:keepLines w:val="0"/>
        <w:pageBreakBefore w:val="0"/>
        <w:kinsoku/>
        <w:wordWrap/>
        <w:overflowPunct/>
        <w:topLinePunct w:val="0"/>
        <w:bidi w:val="0"/>
        <w:spacing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D85CD5D">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81647C1">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2CAF944D">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C105E7">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5CC1852">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9A4BCED">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B3C0B9E">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4D7D8F8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70457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C24344B">
      <w:pPr>
        <w:keepNext w:val="0"/>
        <w:keepLines w:val="0"/>
        <w:pageBreakBefore w:val="0"/>
        <w:widowControl/>
        <w:kinsoku/>
        <w:wordWrap/>
        <w:overflowPunct/>
        <w:topLinePunct w:val="0"/>
        <w:bidi w:val="0"/>
        <w:spacing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B0BBA98">
      <w:pPr>
        <w:keepNext w:val="0"/>
        <w:keepLines w:val="0"/>
        <w:pageBreakBefore w:val="0"/>
        <w:widowControl/>
        <w:kinsoku/>
        <w:wordWrap/>
        <w:overflowPunct/>
        <w:topLinePunct w:val="0"/>
        <w:bidi w:val="0"/>
        <w:spacing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913CF3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8550B25">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1DDFF7">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50A818">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312265">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868BA17">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14B3692">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14:paraId="730B97DE">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054EB47">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629B5DA">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5688995">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6FB699">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6312F3A">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45214A">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549E9C3">
      <w:pPr>
        <w:pStyle w:val="33"/>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DF340E5">
      <w:pPr>
        <w:pStyle w:val="33"/>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C68E2BD">
      <w:pPr>
        <w:pStyle w:val="7"/>
        <w:keepNext w:val="0"/>
        <w:keepLines w:val="0"/>
        <w:pageBreakBefore w:val="0"/>
        <w:kinsoku/>
        <w:wordWrap/>
        <w:overflowPunct/>
        <w:topLinePunct w:val="0"/>
        <w:bidi w:val="0"/>
        <w:spacing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68DC355">
      <w:pPr>
        <w:pStyle w:val="33"/>
        <w:keepNext w:val="0"/>
        <w:keepLines w:val="0"/>
        <w:pageBreakBefore w:val="0"/>
        <w:kinsoku/>
        <w:wordWrap/>
        <w:overflowPunct/>
        <w:topLinePunct w:val="0"/>
        <w:bidi w:val="0"/>
        <w:spacing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D2B2EC2">
      <w:pPr>
        <w:pStyle w:val="33"/>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0BED33D">
      <w:pPr>
        <w:pStyle w:val="33"/>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577D175">
      <w:pPr>
        <w:pStyle w:val="33"/>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3F06D12">
      <w:pPr>
        <w:pStyle w:val="33"/>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C7A7EF6">
      <w:pPr>
        <w:pStyle w:val="33"/>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E8345E">
      <w:pPr>
        <w:pStyle w:val="33"/>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9BDC5EA">
      <w:pPr>
        <w:pStyle w:val="33"/>
        <w:keepNext w:val="0"/>
        <w:keepLines w:val="0"/>
        <w:pageBreakBefore w:val="0"/>
        <w:widowControl w:val="0"/>
        <w:kinsoku/>
        <w:wordWrap/>
        <w:overflowPunct/>
        <w:topLinePunct w:val="0"/>
        <w:autoSpaceDE/>
        <w:autoSpaceDN/>
        <w:bidi w:val="0"/>
        <w:adjustRightInd w:val="0"/>
        <w:snapToGrid/>
        <w:spacing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5D40962">
      <w:pPr>
        <w:pStyle w:val="88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48" w:lineRule="auto"/>
        <w:ind w:firstLine="403"/>
        <w:contextualSpacing/>
        <w:textAlignment w:val="auto"/>
        <w:outlineLvl w:val="9"/>
        <w:rPr>
          <w:color w:val="auto"/>
          <w:highlight w:val="none"/>
        </w:rPr>
      </w:pPr>
      <w:r>
        <w:rPr>
          <w:rFonts w:hint="eastAsia" w:hAnsi="宋体" w:cs="宋体"/>
          <w:color w:val="auto"/>
          <w:kern w:val="0"/>
          <w:sz w:val="24"/>
          <w:highlight w:val="none"/>
          <w:lang w:val="zh-CN"/>
        </w:rPr>
        <w:t>供应商</w:t>
      </w:r>
      <w:r>
        <w:rPr>
          <w:rFonts w:hint="eastAsia"/>
          <w:color w:val="auto"/>
          <w:highlight w:val="none"/>
        </w:rPr>
        <w:t>提交的质疑函需一式三份。供应商为自然人的，应当由本人签字；供应商为法人或者其他组织的，应当由法定代表人、主要负责人，或者其授权代表签字或者盖章，并加盖公章。</w:t>
      </w:r>
    </w:p>
    <w:p w14:paraId="707150E3">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5528F1B8">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118A95DE">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asciiTheme="minorEastAsia" w:hAnsiTheme="minorEastAsia" w:eastAsiaTheme="minorEastAsia"/>
          <w:color w:val="auto"/>
          <w:sz w:val="24"/>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350DD1D">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1DCBE18">
      <w:pPr>
        <w:pStyle w:val="889"/>
        <w:keepNext w:val="0"/>
        <w:keepLines w:val="0"/>
        <w:pageBreakBefore w:val="0"/>
        <w:shd w:val="clear" w:color="auto"/>
        <w:kinsoku/>
        <w:wordWrap/>
        <w:overflowPunct/>
        <w:topLinePunct w:val="0"/>
        <w:bidi w:val="0"/>
        <w:snapToGrid w:val="0"/>
        <w:spacing w:after="24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1A3AB462">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F2A50B1">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0571FB0">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67E11BD7">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0898BC6D">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4.4.5投诉材料</w:t>
      </w:r>
      <w:r>
        <w:rPr>
          <w:rFonts w:hint="eastAsia" w:ascii="宋体" w:hAnsi="宋体" w:eastAsia="宋体" w:cs="宋体"/>
          <w:color w:val="auto"/>
          <w:sz w:val="24"/>
          <w:szCs w:val="24"/>
          <w:highlight w:val="none"/>
        </w:rPr>
        <w:t>寄送</w:t>
      </w:r>
      <w:r>
        <w:rPr>
          <w:rFonts w:hint="eastAsia" w:ascii="宋体" w:hAnsi="宋体" w:eastAsia="宋体" w:cs="宋体"/>
          <w:color w:val="auto"/>
          <w:sz w:val="24"/>
          <w:szCs w:val="24"/>
          <w:highlight w:val="none"/>
          <w:lang w:val="en-US" w:eastAsia="zh-CN"/>
        </w:rPr>
        <w:t>相关信息详见《第一部分  招标公告》“七、对本次采购提出询问、质疑、投诉，请按以下方式联系  3.同级政府采购监督管理部门”。</w:t>
      </w:r>
    </w:p>
    <w:p w14:paraId="474038B6">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rFonts w:hint="eastAsia"/>
          <w:color w:val="auto"/>
          <w:highlight w:val="none"/>
        </w:rPr>
      </w:pPr>
      <w:r>
        <w:rPr>
          <w:rFonts w:hint="eastAsia"/>
          <w:color w:val="auto"/>
          <w:highlight w:val="none"/>
        </w:rPr>
        <w:t>投诉书范本及制作说明详见附件3。</w:t>
      </w:r>
    </w:p>
    <w:p w14:paraId="5C1B50F1">
      <w:pPr>
        <w:pStyle w:val="132"/>
        <w:keepNext w:val="0"/>
        <w:keepLines w:val="0"/>
        <w:pageBreakBefore w:val="0"/>
        <w:kinsoku/>
        <w:wordWrap/>
        <w:overflowPunct/>
        <w:topLinePunct w:val="0"/>
        <w:bidi w:val="0"/>
        <w:snapToGrid w:val="0"/>
        <w:spacing w:before="0" w:line="348" w:lineRule="auto"/>
        <w:ind w:firstLine="360"/>
        <w:textAlignment w:val="auto"/>
        <w:outlineLvl w:val="9"/>
        <w:rPr>
          <w:rFonts w:ascii="宋体" w:hAnsi="宋体" w:cs="宋体"/>
          <w:color w:val="auto"/>
          <w:sz w:val="18"/>
          <w:szCs w:val="18"/>
          <w:highlight w:val="none"/>
        </w:rPr>
      </w:pPr>
    </w:p>
    <w:p w14:paraId="7BAEE106">
      <w:pPr>
        <w:keepNext w:val="0"/>
        <w:keepLines w:val="0"/>
        <w:pageBreakBefore w:val="0"/>
        <w:kinsoku/>
        <w:wordWrap/>
        <w:overflowPunct/>
        <w:topLinePunct w:val="0"/>
        <w:bidi w:val="0"/>
        <w:adjustRightInd/>
        <w:spacing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7502764">
      <w:pPr>
        <w:pStyle w:val="33"/>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52F34DEF">
      <w:pPr>
        <w:pStyle w:val="33"/>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C8C615">
      <w:pPr>
        <w:pStyle w:val="33"/>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06B40376">
      <w:pPr>
        <w:pStyle w:val="33"/>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5.1.2投标人须知；</w:t>
      </w:r>
    </w:p>
    <w:p w14:paraId="2837F1BF">
      <w:pPr>
        <w:pStyle w:val="33"/>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28811529">
      <w:pPr>
        <w:pStyle w:val="33"/>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4EA1999C">
      <w:pPr>
        <w:pStyle w:val="33"/>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56DDD717">
      <w:pPr>
        <w:pStyle w:val="33"/>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659A00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08DF345">
      <w:pPr>
        <w:pStyle w:val="33"/>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38D2803A">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2509479">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32B9540">
      <w:pPr>
        <w:pStyle w:val="2"/>
        <w:keepNext w:val="0"/>
        <w:keepLines w:val="0"/>
        <w:pageBreakBefore w:val="0"/>
        <w:kinsoku/>
        <w:wordWrap/>
        <w:overflowPunct/>
        <w:topLinePunct w:val="0"/>
        <w:bidi w:val="0"/>
        <w:spacing w:line="348" w:lineRule="auto"/>
        <w:textAlignment w:val="auto"/>
        <w:outlineLvl w:val="9"/>
        <w:rPr>
          <w:rFonts w:hAnsi="宋体" w:cs="宋体"/>
          <w:color w:val="auto"/>
          <w:sz w:val="18"/>
          <w:szCs w:val="18"/>
          <w:highlight w:val="none"/>
          <w:lang w:val="en-US"/>
        </w:rPr>
      </w:pPr>
    </w:p>
    <w:p w14:paraId="70A7C1FC">
      <w:pPr>
        <w:keepNext w:val="0"/>
        <w:keepLines w:val="0"/>
        <w:pageBreakBefore w:val="0"/>
        <w:kinsoku/>
        <w:wordWrap/>
        <w:overflowPunct/>
        <w:topLinePunct w:val="0"/>
        <w:bidi w:val="0"/>
        <w:adjustRightInd/>
        <w:spacing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4C22F57">
      <w:pPr>
        <w:pStyle w:val="33"/>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20D0414E">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75E003E">
      <w:pPr>
        <w:pStyle w:val="33"/>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C6BE229">
      <w:pPr>
        <w:pStyle w:val="33"/>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220BEB2">
      <w:pPr>
        <w:pStyle w:val="33"/>
        <w:keepNext w:val="0"/>
        <w:keepLines w:val="0"/>
        <w:pageBreakBefore w:val="0"/>
        <w:kinsoku/>
        <w:wordWrap/>
        <w:overflowPunct/>
        <w:topLinePunct w:val="0"/>
        <w:bidi w:val="0"/>
        <w:spacing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5D4540DB">
      <w:pPr>
        <w:pStyle w:val="7"/>
        <w:keepNext w:val="0"/>
        <w:keepLines w:val="0"/>
        <w:pageBreakBefore w:val="0"/>
        <w:kinsoku/>
        <w:wordWrap/>
        <w:overflowPunct/>
        <w:topLinePunct w:val="0"/>
        <w:bidi w:val="0"/>
        <w:spacing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285F9C8C">
      <w:pPr>
        <w:pStyle w:val="33"/>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544CC150">
      <w:pPr>
        <w:keepNext w:val="0"/>
        <w:keepLines w:val="0"/>
        <w:pageBreakBefore w:val="0"/>
        <w:kinsoku/>
        <w:wordWrap/>
        <w:overflowPunct/>
        <w:topLinePunct w:val="0"/>
        <w:autoSpaceDE w:val="0"/>
        <w:autoSpaceDN w:val="0"/>
        <w:bidi w:val="0"/>
        <w:spacing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3371979">
      <w:pPr>
        <w:pStyle w:val="33"/>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3652BBEF">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400147CA">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4B34EE">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6A6CD1E2">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C8E827E">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4BDA5FCE">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5EDB6B60">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A35EB34">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90D3186">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79D179A">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489E191">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14:paraId="3AAA159E">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1750DCE1">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2A247ED7">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4C96E9AC">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p>
    <w:p w14:paraId="6520B773">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rPr>
        <w:t>1.3.2投标报价明细表</w:t>
      </w:r>
      <w:r>
        <w:rPr>
          <w:rFonts w:hint="eastAsia" w:ascii="宋体" w:hAnsi="宋体" w:eastAsia="宋体" w:cs="宋体"/>
          <w:color w:val="auto"/>
          <w:sz w:val="24"/>
          <w:highlight w:val="none"/>
          <w:lang w:val="en-US" w:eastAsia="zh-CN"/>
        </w:rPr>
        <w:t>。</w:t>
      </w:r>
    </w:p>
    <w:p w14:paraId="4263F772">
      <w:pPr>
        <w:keepNext w:val="0"/>
        <w:keepLines w:val="0"/>
        <w:pageBreakBefore w:val="0"/>
        <w:kinsoku/>
        <w:wordWrap/>
        <w:overflowPunct/>
        <w:topLinePunct w:val="0"/>
        <w:bidi w:val="0"/>
        <w:spacing w:line="348" w:lineRule="auto"/>
        <w:ind w:firstLine="723" w:firstLineChars="3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249DC0B">
      <w:pPr>
        <w:keepNext w:val="0"/>
        <w:keepLines w:val="0"/>
        <w:pageBreakBefore w:val="0"/>
        <w:kinsoku/>
        <w:wordWrap/>
        <w:overflowPunct/>
        <w:topLinePunct w:val="0"/>
        <w:bidi w:val="0"/>
        <w:spacing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44A0CCA">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E853730">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C70B15">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99D9D1">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B9C7EA3">
      <w:pPr>
        <w:keepNext w:val="0"/>
        <w:keepLines w:val="0"/>
        <w:pageBreakBefore w:val="0"/>
        <w:kinsoku/>
        <w:wordWrap/>
        <w:overflowPunct/>
        <w:topLinePunct w:val="0"/>
        <w:bidi w:val="0"/>
        <w:snapToGrid w:val="0"/>
        <w:spacing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461F5C8">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AE133D8">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AE139BB">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95A40CC">
      <w:pPr>
        <w:keepNext w:val="0"/>
        <w:keepLines w:val="0"/>
        <w:pageBreakBefore w:val="0"/>
        <w:widowControl w:val="0"/>
        <w:kinsoku/>
        <w:wordWrap/>
        <w:overflowPunct/>
        <w:topLinePunct w:val="0"/>
        <w:autoSpaceDE/>
        <w:autoSpaceDN/>
        <w:bidi w:val="0"/>
        <w:adjustRightInd w:val="0"/>
        <w:snapToGrid w:val="0"/>
        <w:spacing w:line="348" w:lineRule="auto"/>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14. 投标文件的提交、补充、修改、撤回</w:t>
      </w:r>
    </w:p>
    <w:p w14:paraId="474C0939">
      <w:pPr>
        <w:pStyle w:val="132"/>
        <w:keepNext w:val="0"/>
        <w:keepLines w:val="0"/>
        <w:pageBreakBefore w:val="0"/>
        <w:widowControl w:val="0"/>
        <w:kinsoku/>
        <w:wordWrap/>
        <w:overflowPunct/>
        <w:topLinePunct w:val="0"/>
        <w:autoSpaceDE/>
        <w:autoSpaceDN/>
        <w:bidi w:val="0"/>
        <w:adjustRightInd w:val="0"/>
        <w:snapToGrid/>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42D392">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4515FB9">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7E01411">
      <w:pPr>
        <w:pStyle w:val="33"/>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19031E37">
      <w:pPr>
        <w:pStyle w:val="33"/>
        <w:keepNext w:val="0"/>
        <w:keepLines w:val="0"/>
        <w:pageBreakBefore w:val="0"/>
        <w:kinsoku/>
        <w:wordWrap/>
        <w:overflowPunct/>
        <w:topLinePunct w:val="0"/>
        <w:bidi w:val="0"/>
        <w:spacing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81B0F10">
      <w:pPr>
        <w:keepNext w:val="0"/>
        <w:keepLines w:val="0"/>
        <w:pageBreakBefore w:val="0"/>
        <w:widowControl w:val="0"/>
        <w:kinsoku/>
        <w:wordWrap/>
        <w:overflowPunct/>
        <w:topLinePunct w:val="0"/>
        <w:bidi w:val="0"/>
        <w:adjustRightInd w:val="0"/>
        <w:spacing w:line="348" w:lineRule="auto"/>
        <w:ind w:firstLine="480" w:firstLineChars="200"/>
        <w:jc w:val="both"/>
        <w:textAlignment w:val="auto"/>
        <w:outlineLvl w:val="9"/>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en-US" w:eastAsia="zh-CN" w:bidi="ar-SA"/>
        </w:rPr>
        <w:t>联合体投标的，包装物封面需注明联合体投标，并注明联合体成员各方的名称和联合协议中约定的牵头人的名称</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14:paraId="2D8D9CB3">
      <w:pPr>
        <w:keepNext w:val="0"/>
        <w:keepLines w:val="0"/>
        <w:pageBreakBefore w:val="0"/>
        <w:widowControl w:val="0"/>
        <w:kinsoku/>
        <w:wordWrap/>
        <w:overflowPunct/>
        <w:topLinePunct w:val="0"/>
        <w:bidi w:val="0"/>
        <w:adjustRightInd w:val="0"/>
        <w:spacing w:line="348" w:lineRule="auto"/>
        <w:ind w:firstLine="480" w:firstLineChars="200"/>
        <w:jc w:val="both"/>
        <w:textAlignment w:val="auto"/>
        <w:outlineLvl w:val="9"/>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14:paraId="25C7B59C">
      <w:pPr>
        <w:keepNext w:val="0"/>
        <w:keepLines w:val="0"/>
        <w:pageBreakBefore w:val="0"/>
        <w:widowControl w:val="0"/>
        <w:kinsoku/>
        <w:wordWrap/>
        <w:overflowPunct/>
        <w:topLinePunct w:val="0"/>
        <w:bidi w:val="0"/>
        <w:adjustRightInd w:val="0"/>
        <w:spacing w:line="348" w:lineRule="auto"/>
        <w:ind w:firstLine="480" w:firstLineChars="200"/>
        <w:jc w:val="both"/>
        <w:textAlignment w:val="auto"/>
        <w:outlineLvl w:val="9"/>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15.4以快递方式递交备份投标文件的，投标人应先将备份投标文件按要求密封和标记，再进行快递包装后邮寄。备份投标文件须在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68A3DEC8">
      <w:pPr>
        <w:pStyle w:val="33"/>
        <w:keepNext w:val="0"/>
        <w:keepLines w:val="0"/>
        <w:pageBreakBefore w:val="0"/>
        <w:kinsoku/>
        <w:wordWrap/>
        <w:overflowPunct/>
        <w:topLinePunct w:val="0"/>
        <w:bidi w:val="0"/>
        <w:spacing w:line="348" w:lineRule="auto"/>
        <w:ind w:firstLine="479" w:firstLineChars="199"/>
        <w:textAlignment w:val="auto"/>
        <w:outlineLvl w:val="9"/>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14:paraId="7EBD44EA">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F173034">
      <w:pPr>
        <w:pStyle w:val="25"/>
        <w:keepNext w:val="0"/>
        <w:keepLines w:val="0"/>
        <w:pageBreakBefore w:val="0"/>
        <w:kinsoku/>
        <w:wordWrap/>
        <w:overflowPunct/>
        <w:topLinePunct w:val="0"/>
        <w:bidi w:val="0"/>
        <w:spacing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7366A85">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0316C8FC">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ADCEC79">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2860689">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F45CBE0">
      <w:pPr>
        <w:pStyle w:val="132"/>
        <w:keepNext w:val="0"/>
        <w:keepLines w:val="0"/>
        <w:pageBreakBefore w:val="0"/>
        <w:kinsoku/>
        <w:wordWrap/>
        <w:overflowPunct/>
        <w:topLinePunct w:val="0"/>
        <w:bidi w:val="0"/>
        <w:spacing w:before="0" w:line="348" w:lineRule="auto"/>
        <w:ind w:firstLine="643"/>
        <w:textAlignment w:val="auto"/>
        <w:outlineLvl w:val="9"/>
        <w:rPr>
          <w:rFonts w:ascii="宋体" w:hAnsi="宋体" w:cs="宋体"/>
          <w:b/>
          <w:color w:val="auto"/>
          <w:sz w:val="32"/>
          <w:highlight w:val="none"/>
        </w:rPr>
      </w:pPr>
    </w:p>
    <w:p w14:paraId="0BE8FAEA">
      <w:pPr>
        <w:pStyle w:val="132"/>
        <w:keepNext w:val="0"/>
        <w:keepLines w:val="0"/>
        <w:pageBreakBefore w:val="0"/>
        <w:kinsoku/>
        <w:wordWrap/>
        <w:overflowPunct/>
        <w:topLinePunct w:val="0"/>
        <w:bidi w:val="0"/>
        <w:spacing w:before="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6B8C8BC">
      <w:pPr>
        <w:pStyle w:val="557"/>
        <w:keepNext w:val="0"/>
        <w:keepLines w:val="0"/>
        <w:pageBreakBefore w:val="0"/>
        <w:kinsoku/>
        <w:wordWrap/>
        <w:overflowPunct/>
        <w:topLinePunct w:val="0"/>
        <w:bidi w:val="0"/>
        <w:spacing w:before="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08C8BEA">
      <w:pPr>
        <w:pStyle w:val="557"/>
        <w:keepNext w:val="0"/>
        <w:keepLines w:val="0"/>
        <w:pageBreakBefore w:val="0"/>
        <w:kinsoku/>
        <w:wordWrap/>
        <w:overflowPunct/>
        <w:topLinePunct w:val="0"/>
        <w:bidi w:val="0"/>
        <w:spacing w:before="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096BA21">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AA9E6F4">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18.2.1具体开标程序：</w:t>
      </w:r>
    </w:p>
    <w:p w14:paraId="5FC1F776">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328D35E8">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14:paraId="0399564B">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14:paraId="1D12E3C3">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7A1ABCD5">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1D46A2BE">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64571882">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40FD5962">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03FE38EF">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14:paraId="4157B57C">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CB4B2B6">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19、资格审查</w:t>
      </w:r>
    </w:p>
    <w:p w14:paraId="1D50834C">
      <w:pPr>
        <w:keepNext w:val="0"/>
        <w:keepLines w:val="0"/>
        <w:pageBreakBefore w:val="0"/>
        <w:kinsoku/>
        <w:wordWrap/>
        <w:overflowPunct/>
        <w:topLinePunct w:val="0"/>
        <w:bidi w:val="0"/>
        <w:snapToGrid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F734AD4">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0E52AE0">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7EEF07D">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0B25F4E">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CDBC96">
      <w:pPr>
        <w:pStyle w:val="132"/>
        <w:keepNext w:val="0"/>
        <w:keepLines w:val="0"/>
        <w:pageBreakBefore w:val="0"/>
        <w:kinsoku/>
        <w:wordWrap/>
        <w:overflowPunct/>
        <w:topLinePunct w:val="0"/>
        <w:bidi w:val="0"/>
        <w:spacing w:before="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1614E320">
      <w:pPr>
        <w:pStyle w:val="132"/>
        <w:keepNext w:val="0"/>
        <w:keepLines w:val="0"/>
        <w:pageBreakBefore w:val="0"/>
        <w:kinsoku/>
        <w:wordWrap/>
        <w:overflowPunct/>
        <w:topLinePunct w:val="0"/>
        <w:bidi w:val="0"/>
        <w:spacing w:before="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6B08FB2">
      <w:pPr>
        <w:pStyle w:val="132"/>
        <w:keepNext w:val="0"/>
        <w:keepLines w:val="0"/>
        <w:pageBreakBefore w:val="0"/>
        <w:kinsoku/>
        <w:wordWrap/>
        <w:overflowPunct/>
        <w:topLinePunct w:val="0"/>
        <w:bidi w:val="0"/>
        <w:spacing w:before="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14:paraId="7B95BCF6">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14C19F3">
      <w:pPr>
        <w:keepNext w:val="0"/>
        <w:keepLines w:val="0"/>
        <w:pageBreakBefore w:val="0"/>
        <w:kinsoku/>
        <w:wordWrap/>
        <w:overflowPunct/>
        <w:topLinePunct w:val="0"/>
        <w:bidi w:val="0"/>
        <w:snapToGrid w:val="0"/>
        <w:spacing w:line="348" w:lineRule="auto"/>
        <w:jc w:val="center"/>
        <w:textAlignment w:val="auto"/>
        <w:outlineLvl w:val="9"/>
        <w:rPr>
          <w:rFonts w:hint="eastAsia" w:ascii="宋体" w:hAnsi="宋体" w:cs="宋体"/>
          <w:b/>
          <w:color w:val="auto"/>
          <w:sz w:val="36"/>
          <w:szCs w:val="36"/>
          <w:highlight w:val="none"/>
        </w:rPr>
      </w:pPr>
    </w:p>
    <w:p w14:paraId="012B702E">
      <w:pPr>
        <w:keepNext w:val="0"/>
        <w:keepLines w:val="0"/>
        <w:pageBreakBefore w:val="0"/>
        <w:kinsoku/>
        <w:wordWrap/>
        <w:overflowPunct/>
        <w:topLinePunct w:val="0"/>
        <w:bidi w:val="0"/>
        <w:snapToGrid w:val="0"/>
        <w:spacing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6E61EA3">
      <w:pPr>
        <w:keepNext w:val="0"/>
        <w:keepLines w:val="0"/>
        <w:pageBreakBefore w:val="0"/>
        <w:kinsoku/>
        <w:wordWrap/>
        <w:overflowPunct/>
        <w:topLinePunct w:val="0"/>
        <w:bidi w:val="0"/>
        <w:spacing w:line="348" w:lineRule="auto"/>
        <w:textAlignment w:val="auto"/>
        <w:outlineLvl w:val="9"/>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0D4A45E">
      <w:pPr>
        <w:keepNext w:val="0"/>
        <w:keepLines w:val="0"/>
        <w:pageBreakBefore w:val="0"/>
        <w:kinsoku/>
        <w:wordWrap/>
        <w:overflowPunct/>
        <w:topLinePunct w:val="0"/>
        <w:bidi w:val="0"/>
        <w:spacing w:line="348" w:lineRule="auto"/>
        <w:textAlignment w:val="auto"/>
        <w:outlineLvl w:val="9"/>
        <w:rPr>
          <w:rFonts w:ascii="宋体" w:hAnsi="宋体" w:cs="宋体"/>
          <w:b/>
          <w:color w:val="auto"/>
          <w:sz w:val="24"/>
          <w:highlight w:val="none"/>
        </w:rPr>
      </w:pPr>
    </w:p>
    <w:p w14:paraId="4C9400E1">
      <w:pPr>
        <w:keepNext w:val="0"/>
        <w:keepLines w:val="0"/>
        <w:pageBreakBefore w:val="0"/>
        <w:kinsoku/>
        <w:wordWrap/>
        <w:overflowPunct/>
        <w:topLinePunct w:val="0"/>
        <w:bidi w:val="0"/>
        <w:snapToGrid w:val="0"/>
        <w:spacing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D67CBDE">
      <w:pPr>
        <w:pStyle w:val="25"/>
        <w:keepNext w:val="0"/>
        <w:keepLines w:val="0"/>
        <w:pageBreakBefore w:val="0"/>
        <w:kinsoku/>
        <w:wordWrap/>
        <w:overflowPunct/>
        <w:topLinePunct w:val="0"/>
        <w:bidi w:val="0"/>
        <w:spacing w:line="348" w:lineRule="auto"/>
        <w:ind w:left="479" w:hanging="479" w:hangingChars="199"/>
        <w:textAlignment w:val="auto"/>
        <w:outlineLvl w:val="9"/>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14:paraId="63DF5DB7">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252A9778">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DBBED51">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p>
    <w:p w14:paraId="6F545B39">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的名称、地址、联系方式，项目名称和项目编号，中标人名称、地址和中标金额，主要中标标的的名称、服务范围、服务要求、服务时间、服务标准，开标记录、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26371A34">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0F0AD78">
      <w:pPr>
        <w:keepNext w:val="0"/>
        <w:keepLines w:val="0"/>
        <w:pageBreakBefore w:val="0"/>
        <w:kinsoku/>
        <w:wordWrap/>
        <w:overflowPunct/>
        <w:topLinePunct w:val="0"/>
        <w:bidi w:val="0"/>
        <w:snapToGrid w:val="0"/>
        <w:spacing w:line="348" w:lineRule="auto"/>
        <w:ind w:left="120" w:leftChars="57" w:firstLine="482" w:firstLineChars="150"/>
        <w:jc w:val="center"/>
        <w:textAlignment w:val="auto"/>
        <w:outlineLvl w:val="9"/>
        <w:rPr>
          <w:rFonts w:ascii="宋体" w:hAnsi="宋体" w:cs="宋体"/>
          <w:b/>
          <w:color w:val="auto"/>
          <w:sz w:val="32"/>
          <w:highlight w:val="none"/>
        </w:rPr>
      </w:pPr>
    </w:p>
    <w:p w14:paraId="1EDA0350">
      <w:pPr>
        <w:keepNext w:val="0"/>
        <w:keepLines w:val="0"/>
        <w:pageBreakBefore w:val="0"/>
        <w:kinsoku/>
        <w:wordWrap/>
        <w:overflowPunct/>
        <w:topLinePunct w:val="0"/>
        <w:bidi w:val="0"/>
        <w:snapToGrid w:val="0"/>
        <w:spacing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110D75A1">
      <w:pPr>
        <w:pStyle w:val="25"/>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5688B44">
      <w:pPr>
        <w:pStyle w:val="25"/>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45F56CCE">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3C46F5B">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A8B183">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3A6AABE">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w:t>
      </w:r>
      <w:r>
        <w:rPr>
          <w:rFonts w:hint="eastAsia" w:ascii="宋体" w:hAnsi="宋体" w:cs="宋体"/>
          <w:color w:val="auto"/>
          <w:highlight w:val="none"/>
          <w:lang w:eastAsia="zh-CN"/>
        </w:rPr>
        <w:t>中标人</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中标人</w:t>
      </w:r>
      <w:r>
        <w:rPr>
          <w:rFonts w:hint="eastAsia" w:ascii="宋体" w:hAnsi="宋体" w:cs="宋体"/>
          <w:color w:val="auto"/>
          <w:highlight w:val="none"/>
        </w:rPr>
        <w:t>，也可以重新开展政府采购活动。</w:t>
      </w:r>
    </w:p>
    <w:p w14:paraId="21BC52D2">
      <w:pPr>
        <w:pStyle w:val="132"/>
        <w:keepNext w:val="0"/>
        <w:keepLines w:val="0"/>
        <w:pageBreakBefore w:val="0"/>
        <w:widowControl w:val="0"/>
        <w:kinsoku/>
        <w:wordWrap/>
        <w:overflowPunct/>
        <w:topLinePunct w:val="0"/>
        <w:autoSpaceDE/>
        <w:autoSpaceDN/>
        <w:bidi w:val="0"/>
        <w:adjustRightInd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w:t>
      </w:r>
      <w:r>
        <w:rPr>
          <w:rFonts w:hint="eastAsia" w:ascii="宋体" w:hAnsi="宋体" w:cs="宋体"/>
          <w:color w:val="auto"/>
          <w:highlight w:val="none"/>
          <w:lang w:eastAsia="zh-CN"/>
        </w:rPr>
        <w:t>中标人</w:t>
      </w:r>
      <w:r>
        <w:rPr>
          <w:rFonts w:hint="eastAsia" w:ascii="宋体" w:hAnsi="宋体" w:cs="宋体"/>
          <w:color w:val="auto"/>
          <w:highlight w:val="none"/>
        </w:rPr>
        <w:t>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14:paraId="4B7D20DD">
      <w:pPr>
        <w:pStyle w:val="25"/>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hint="eastAsia" w:cs="宋体"/>
          <w:b/>
          <w:color w:val="auto"/>
          <w:highlight w:val="none"/>
        </w:rPr>
        <w:t>26.履约保证金</w:t>
      </w:r>
    </w:p>
    <w:p w14:paraId="38FD447D">
      <w:pPr>
        <w:keepNext w:val="0"/>
        <w:keepLines w:val="0"/>
        <w:pageBreakBefore w:val="0"/>
        <w:tabs>
          <w:tab w:val="left" w:pos="0"/>
        </w:tabs>
        <w:kinsoku/>
        <w:wordWrap/>
        <w:overflowPunct/>
        <w:topLinePunct w:val="0"/>
        <w:bidi w:val="0"/>
        <w:spacing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7ABB5BB">
      <w:pPr>
        <w:keepNext w:val="0"/>
        <w:keepLines w:val="0"/>
        <w:pageBreakBefore w:val="0"/>
        <w:tabs>
          <w:tab w:val="left" w:pos="0"/>
        </w:tabs>
        <w:kinsoku/>
        <w:wordWrap/>
        <w:overflowPunct/>
        <w:topLinePunct w:val="0"/>
        <w:bidi w:val="0"/>
        <w:spacing w:line="348" w:lineRule="auto"/>
        <w:ind w:firstLine="482"/>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38205A">
      <w:pPr>
        <w:pStyle w:val="25"/>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cs="宋体"/>
          <w:b/>
          <w:color w:val="auto"/>
          <w:highlight w:val="none"/>
          <w:lang w:val="en-US"/>
        </w:rPr>
        <w:t>27.预付款</w:t>
      </w:r>
    </w:p>
    <w:p w14:paraId="1136BEF0">
      <w:pPr>
        <w:keepNext w:val="0"/>
        <w:keepLines w:val="0"/>
        <w:pageBreakBefore w:val="0"/>
        <w:kinsoku/>
        <w:wordWrap/>
        <w:overflowPunct/>
        <w:topLinePunct w:val="0"/>
        <w:bidi w:val="0"/>
        <w:adjustRightInd/>
        <w:spacing w:line="348" w:lineRule="auto"/>
        <w:ind w:firstLine="480" w:firstLineChars="200"/>
        <w:textAlignment w:val="auto"/>
        <w:outlineLvl w:val="9"/>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52926FD">
      <w:pPr>
        <w:keepNext w:val="0"/>
        <w:keepLines w:val="0"/>
        <w:pageBreakBefore w:val="0"/>
        <w:kinsoku/>
        <w:wordWrap/>
        <w:overflowPunct/>
        <w:topLinePunct w:val="0"/>
        <w:bidi w:val="0"/>
        <w:snapToGrid w:val="0"/>
        <w:spacing w:line="348" w:lineRule="auto"/>
        <w:ind w:firstLine="3357" w:firstLineChars="1045"/>
        <w:textAlignment w:val="auto"/>
        <w:outlineLvl w:val="9"/>
        <w:rPr>
          <w:rFonts w:hint="eastAsia" w:ascii="宋体" w:hAnsi="宋体" w:cs="宋体"/>
          <w:b/>
          <w:color w:val="auto"/>
          <w:sz w:val="32"/>
          <w:highlight w:val="none"/>
        </w:rPr>
      </w:pPr>
    </w:p>
    <w:p w14:paraId="0016925C">
      <w:pPr>
        <w:keepNext w:val="0"/>
        <w:keepLines w:val="0"/>
        <w:pageBreakBefore w:val="0"/>
        <w:kinsoku/>
        <w:wordWrap/>
        <w:overflowPunct/>
        <w:topLinePunct w:val="0"/>
        <w:bidi w:val="0"/>
        <w:snapToGrid w:val="0"/>
        <w:spacing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EF5A6AC">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3E2D007">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069A09D">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D50F785">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CAFC7BB">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4DA2BEA">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B794A6D">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C790F4C">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sz w:val="24"/>
          <w:highlight w:val="none"/>
        </w:rPr>
      </w:pPr>
    </w:p>
    <w:p w14:paraId="1738FDBB">
      <w:pPr>
        <w:keepNext w:val="0"/>
        <w:keepLines w:val="0"/>
        <w:pageBreakBefore w:val="0"/>
        <w:kinsoku/>
        <w:wordWrap/>
        <w:overflowPunct/>
        <w:topLinePunct w:val="0"/>
        <w:bidi w:val="0"/>
        <w:snapToGrid w:val="0"/>
        <w:spacing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1277A8CA">
      <w:pPr>
        <w:pStyle w:val="25"/>
        <w:keepNext w:val="0"/>
        <w:keepLines w:val="0"/>
        <w:pageBreakBefore w:val="0"/>
        <w:kinsoku/>
        <w:wordWrap/>
        <w:overflowPunct/>
        <w:topLinePunct w:val="0"/>
        <w:bidi w:val="0"/>
        <w:spacing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33BE088C">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6C6A4A">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CCB142C">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527202">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2D9AC18F">
      <w:pPr>
        <w:pStyle w:val="82"/>
        <w:kinsoku/>
        <w:wordWrap/>
        <w:overflowPunct/>
        <w:topLinePunct w:val="0"/>
        <w:bidi w:val="0"/>
        <w:outlineLvl w:val="9"/>
        <w:rPr>
          <w:rFonts w:ascii="宋体" w:hAnsi="宋体" w:cs="宋体"/>
          <w:color w:val="auto"/>
          <w:kern w:val="0"/>
          <w:sz w:val="24"/>
          <w:highlight w:val="none"/>
        </w:rPr>
      </w:pPr>
      <w:bookmarkStart w:id="17" w:name="_Hlt68072998"/>
      <w:bookmarkEnd w:id="17"/>
      <w:bookmarkStart w:id="18" w:name="_Hlt75236011"/>
      <w:bookmarkEnd w:id="18"/>
      <w:bookmarkStart w:id="19" w:name="_Hlt75236290"/>
      <w:bookmarkEnd w:id="19"/>
      <w:bookmarkStart w:id="20" w:name="_Hlt74729768"/>
      <w:bookmarkEnd w:id="20"/>
      <w:bookmarkStart w:id="21" w:name="_Hlt68072990"/>
      <w:bookmarkEnd w:id="21"/>
      <w:bookmarkStart w:id="22" w:name="_Hlt74730295"/>
      <w:bookmarkEnd w:id="22"/>
      <w:bookmarkStart w:id="23" w:name="_Hlt74707468"/>
      <w:bookmarkEnd w:id="23"/>
      <w:bookmarkStart w:id="24" w:name="_Hlt68403820"/>
      <w:bookmarkEnd w:id="24"/>
      <w:bookmarkStart w:id="25" w:name="_Hlt74714665"/>
      <w:bookmarkEnd w:id="25"/>
      <w:bookmarkStart w:id="26" w:name="_Hlt68073093"/>
      <w:bookmarkEnd w:id="26"/>
      <w:bookmarkStart w:id="27" w:name="_Hlt68057669"/>
      <w:bookmarkEnd w:id="27"/>
      <w:bookmarkStart w:id="28" w:name="_Hlt75236101"/>
      <w:bookmarkEnd w:id="28"/>
    </w:p>
    <w:p w14:paraId="72F81A6D">
      <w:pPr>
        <w:pStyle w:val="82"/>
        <w:kinsoku/>
        <w:wordWrap/>
        <w:overflowPunct/>
        <w:topLinePunct w:val="0"/>
        <w:bidi w:val="0"/>
        <w:outlineLvl w:val="9"/>
        <w:sectPr>
          <w:footerReference r:id="rId6" w:type="first"/>
          <w:footerReference r:id="rId5" w:type="default"/>
          <w:pgSz w:w="11906" w:h="16838"/>
          <w:pgMar w:top="680" w:right="1304" w:bottom="468" w:left="1304" w:header="851" w:footer="992" w:gutter="0"/>
          <w:pgNumType w:fmt="decimal" w:start="1"/>
          <w:cols w:space="720" w:num="1"/>
          <w:titlePg/>
          <w:docGrid w:linePitch="312" w:charSpace="0"/>
        </w:sectPr>
      </w:pPr>
    </w:p>
    <w:bookmarkEnd w:id="13"/>
    <w:bookmarkEnd w:id="14"/>
    <w:p w14:paraId="6AD657A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bookmarkStart w:id="29" w:name="_Toc7512"/>
      <w:bookmarkStart w:id="30" w:name="第四部分"/>
      <w:r>
        <w:rPr>
          <w:rFonts w:hint="eastAsia" w:ascii="宋体" w:hAnsi="宋体" w:cs="宋体"/>
          <w:b/>
          <w:color w:val="auto"/>
          <w:sz w:val="36"/>
          <w:szCs w:val="36"/>
          <w:highlight w:val="none"/>
        </w:rPr>
        <w:t>第三部分   采购需求</w:t>
      </w:r>
      <w:bookmarkEnd w:id="29"/>
    </w:p>
    <w:p w14:paraId="3857550F">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31" w:name="_Toc317685548"/>
      <w:bookmarkStart w:id="32" w:name="_Toc329697494"/>
      <w:r>
        <w:rPr>
          <w:rFonts w:hint="eastAsia" w:ascii="宋体" w:hAnsi="宋体" w:cs="宋体"/>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31"/>
    <w:bookmarkEnd w:id="32"/>
    <w:tbl>
      <w:tblPr>
        <w:tblStyle w:val="64"/>
        <w:tblW w:w="8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0"/>
        <w:gridCol w:w="6578"/>
      </w:tblGrid>
      <w:tr w14:paraId="49C73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6AABC7BB">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472026A4">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14:paraId="3EA93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77CB5AC4">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及地点</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472C94CE">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：详见第一部分 《招标公告》。</w:t>
            </w:r>
          </w:p>
          <w:p w14:paraId="557E467C">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）实施地点：采购人指定地点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宁海县范围内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r>
      <w:tr w14:paraId="050EF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1DA96CC7">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2、付款方式</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32EA8285">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cs="宋体"/>
                <w:kern w:val="0"/>
                <w:sz w:val="24"/>
              </w:rPr>
            </w:pPr>
            <w:r>
              <w:rPr>
                <w:rFonts w:hint="eastAsia" w:ascii="宋体" w:hAnsi="宋体" w:eastAsia="宋体" w:cs="宋体"/>
                <w:color w:val="auto"/>
                <w:sz w:val="24"/>
                <w:szCs w:val="24"/>
                <w:highlight w:val="none"/>
                <w:lang w:val="en-US" w:eastAsia="zh-CN"/>
              </w:rPr>
              <w:t>1、</w:t>
            </w:r>
            <w:r>
              <w:rPr>
                <w:rFonts w:hint="eastAsia" w:ascii="宋体" w:hAnsi="宋体" w:cs="宋体"/>
                <w:kern w:val="0"/>
                <w:sz w:val="24"/>
              </w:rPr>
              <w:t>合同生效并具备实施条件后，采购人向供应商支付合同总价</w:t>
            </w:r>
            <w:r>
              <w:rPr>
                <w:rFonts w:hint="eastAsia" w:ascii="宋体" w:hAnsi="宋体" w:cs="宋体"/>
                <w:kern w:val="0"/>
                <w:sz w:val="24"/>
                <w:lang w:val="en-US" w:eastAsia="zh-CN"/>
              </w:rPr>
              <w:t>30</w:t>
            </w:r>
            <w:r>
              <w:rPr>
                <w:rFonts w:hint="eastAsia" w:ascii="宋体" w:hAnsi="宋体" w:cs="宋体"/>
                <w:kern w:val="0"/>
                <w:sz w:val="24"/>
              </w:rPr>
              <w:t>%的预付款（注：中标人于合同签订前书面承诺放弃预付款或降低预付款支付比例的，以承诺内容为准。）</w:t>
            </w:r>
          </w:p>
          <w:p w14:paraId="757E1231">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2、每年6月底前支付合同金额的40%；</w:t>
            </w:r>
          </w:p>
          <w:p w14:paraId="729F3295">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每年12月底前</w:t>
            </w:r>
            <w:r>
              <w:rPr>
                <w:rFonts w:hint="eastAsia" w:ascii="宋体" w:hAnsi="宋体" w:eastAsia="宋体" w:cs="宋体"/>
                <w:color w:val="auto"/>
                <w:sz w:val="24"/>
                <w:szCs w:val="24"/>
                <w:highlight w:val="none"/>
                <w:lang w:val="en-US" w:eastAsia="zh-CN"/>
              </w:rPr>
              <w:t>支付合同金额的30%。</w:t>
            </w:r>
          </w:p>
          <w:p w14:paraId="07817A2D">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注：支付最后一笔费用时，考核得分在98分及以上为合格，全额拨付服务费用；未达到98分的，以每分对应服务费用50000元的标准进行扣减。支付前中标人需提供正规发票。</w:t>
            </w:r>
          </w:p>
        </w:tc>
      </w:tr>
      <w:tr w14:paraId="5B827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413616A8">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3、履约保证金</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0D4B185F">
            <w:pPr>
              <w:keepNext w:val="0"/>
              <w:keepLines w:val="0"/>
              <w:pageBreakBefore w:val="0"/>
              <w:widowControl w:val="0"/>
              <w:kinsoku/>
              <w:wordWrap/>
              <w:overflowPunct/>
              <w:topLinePunct w:val="0"/>
              <w:autoSpaceDE/>
              <w:autoSpaceDN/>
              <w:bidi w:val="0"/>
              <w:adjustRightInd/>
              <w:snapToGrid/>
              <w:spacing w:line="360" w:lineRule="auto"/>
              <w:contextualSpacing/>
              <w:rPr>
                <w:rFonts w:hint="default" w:ascii="宋体" w:hAnsi="宋体" w:eastAsia="宋体" w:cs="宋体"/>
                <w:color w:val="auto"/>
                <w:kern w:val="2"/>
                <w:sz w:val="24"/>
                <w:szCs w:val="24"/>
                <w:highlight w:val="none"/>
                <w:lang w:val="en-US" w:eastAsia="zh-CN" w:bidi="ar-SA"/>
              </w:rPr>
            </w:pPr>
            <w:r>
              <w:rPr>
                <w:rFonts w:hint="eastAsia" w:ascii="宋体" w:hAnsi="宋体" w:cs="宋体"/>
                <w:sz w:val="24"/>
                <w:szCs w:val="24"/>
                <w:highlight w:val="none"/>
                <w:lang w:val="en-US" w:eastAsia="zh-CN"/>
              </w:rPr>
              <w:t>本项目不收取。</w:t>
            </w:r>
          </w:p>
        </w:tc>
      </w:tr>
      <w:tr w14:paraId="2182E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1C36F413">
            <w:pPr>
              <w:keepNext w:val="0"/>
              <w:keepLines w:val="0"/>
              <w:pageBreakBefore w:val="0"/>
              <w:widowControl w:val="0"/>
              <w:shd w:val="clear" w:color="auto" w:fill="auto"/>
              <w:tabs>
                <w:tab w:val="left" w:pos="3234"/>
              </w:tabs>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13B3F32C">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w:t>
            </w:r>
            <w:r>
              <w:rPr>
                <w:rFonts w:hint="eastAsia" w:ascii="宋体" w:hAnsi="宋体" w:eastAsia="宋体" w:cs="宋体"/>
                <w:color w:val="auto"/>
                <w:szCs w:val="21"/>
                <w:highlight w:val="none"/>
              </w:rPr>
              <w:t>两</w:t>
            </w:r>
            <w:r>
              <w:rPr>
                <w:rFonts w:hint="eastAsia" w:ascii="宋体" w:hAnsi="宋体" w:eastAsia="宋体" w:cs="宋体"/>
                <w:color w:val="auto"/>
                <w:sz w:val="24"/>
                <w:szCs w:val="24"/>
                <w:highlight w:val="none"/>
              </w:rPr>
              <w:t>个月向采购人提出书面申请，经采购人同意后，方可终止合同。因中标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不能保证工作质量或发生重大差错事故的，采购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可有权终止</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承担全部责任。</w:t>
            </w:r>
          </w:p>
        </w:tc>
      </w:tr>
    </w:tbl>
    <w:p w14:paraId="45897074">
      <w:pPr>
        <w:rPr>
          <w:rFonts w:hint="eastAsia" w:ascii="宋体" w:hAnsi="宋体" w:eastAsia="宋体" w:cs="宋体"/>
          <w:bCs/>
          <w:color w:val="auto"/>
          <w:sz w:val="24"/>
          <w:szCs w:val="24"/>
          <w:highlight w:val="none"/>
        </w:rPr>
      </w:pPr>
    </w:p>
    <w:p w14:paraId="15727472">
      <w:pPr>
        <w:keepNext w:val="0"/>
        <w:keepLines w:val="0"/>
        <w:pageBreakBefore w:val="0"/>
        <w:widowControl w:val="0"/>
        <w:tabs>
          <w:tab w:val="left" w:pos="0"/>
        </w:tabs>
        <w:kinsoku/>
        <w:wordWrap/>
        <w:overflowPunct/>
        <w:topLinePunct w:val="0"/>
        <w:autoSpaceDE/>
        <w:autoSpaceDN/>
        <w:bidi w:val="0"/>
        <w:adjustRightInd/>
        <w:snapToGrid/>
        <w:spacing w:line="336" w:lineRule="auto"/>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二、服务范围</w:t>
      </w:r>
    </w:p>
    <w:p w14:paraId="4CAE3E78">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宁海县域范围内</w:t>
      </w:r>
      <w:r>
        <w:rPr>
          <w:rFonts w:hint="eastAsia" w:ascii="宋体" w:hAnsi="宋体" w:eastAsia="宋体" w:cs="宋体"/>
          <w:color w:val="auto"/>
          <w:sz w:val="24"/>
          <w:szCs w:val="24"/>
          <w:highlight w:val="none"/>
          <w:lang w:val="en-US" w:eastAsia="zh-CN"/>
        </w:rPr>
        <w:t>94</w:t>
      </w:r>
      <w:r>
        <w:rPr>
          <w:rFonts w:hint="eastAsia" w:ascii="宋体" w:hAnsi="宋体" w:eastAsia="宋体" w:cs="宋体"/>
          <w:color w:val="auto"/>
          <w:sz w:val="24"/>
          <w:szCs w:val="24"/>
          <w:highlight w:val="none"/>
        </w:rPr>
        <w:t>个自动气象站</w:t>
      </w:r>
      <w:r>
        <w:rPr>
          <w:rFonts w:hint="eastAsia" w:ascii="宋体" w:hAnsi="宋体" w:eastAsia="宋体" w:cs="宋体"/>
          <w:color w:val="auto"/>
          <w:sz w:val="24"/>
          <w:szCs w:val="24"/>
          <w:highlight w:val="none"/>
          <w:lang w:eastAsia="zh-CN"/>
        </w:rPr>
        <w:t>的巡检维修和杜鹃山气象雷达站环境维护</w:t>
      </w:r>
      <w:r>
        <w:rPr>
          <w:rFonts w:hint="eastAsia" w:ascii="宋体" w:hAnsi="宋体" w:eastAsia="宋体" w:cs="宋体"/>
          <w:color w:val="auto"/>
          <w:sz w:val="24"/>
          <w:szCs w:val="24"/>
          <w:highlight w:val="none"/>
        </w:rPr>
        <w:t>。以观测场围栏为边界，没有围栏的以最外侧仪器连接形成的多边形再向外延伸1.5米作为边界；边界范围内至自动站安装位置所在的立体空间区域，边界外包括加固拉索、地下防雷接地网、自有通信供电线路和10米范围内可能影响自动站采光、通风的障碍物等均属于维护范围。</w:t>
      </w:r>
    </w:p>
    <w:p w14:paraId="2B068A60">
      <w:pPr>
        <w:keepNext w:val="0"/>
        <w:keepLines w:val="0"/>
        <w:pageBreakBefore w:val="0"/>
        <w:widowControl w:val="0"/>
        <w:tabs>
          <w:tab w:val="left" w:pos="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宁海县域气象观测站一览表</w:t>
      </w:r>
    </w:p>
    <w:tbl>
      <w:tblPr>
        <w:tblStyle w:val="65"/>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749"/>
        <w:gridCol w:w="2391"/>
        <w:gridCol w:w="888"/>
        <w:gridCol w:w="1514"/>
        <w:gridCol w:w="1391"/>
        <w:gridCol w:w="979"/>
      </w:tblGrid>
      <w:tr w14:paraId="6613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89" w:type="dxa"/>
            <w:noWrap w:val="0"/>
            <w:vAlign w:val="center"/>
          </w:tcPr>
          <w:p w14:paraId="65D7DD45">
            <w:pPr>
              <w:adjustRightInd/>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kern w:val="2"/>
                <w:sz w:val="18"/>
                <w:szCs w:val="18"/>
                <w:highlight w:val="none"/>
                <w:lang w:val="en-US" w:eastAsia="zh-CN" w:bidi="ar-SA"/>
              </w:rPr>
              <w:t>序号</w:t>
            </w:r>
          </w:p>
        </w:tc>
        <w:tc>
          <w:tcPr>
            <w:tcW w:w="1749" w:type="dxa"/>
            <w:noWrap w:val="0"/>
            <w:vAlign w:val="center"/>
          </w:tcPr>
          <w:p w14:paraId="12428841">
            <w:pPr>
              <w:adjustRightInd/>
              <w:jc w:val="center"/>
              <w:rPr>
                <w:rFonts w:hint="eastAsia" w:ascii="宋体" w:hAnsi="宋体" w:eastAsia="宋体" w:cs="宋体"/>
                <w:b/>
                <w:bCs/>
                <w:color w:val="000000"/>
                <w:sz w:val="18"/>
                <w:szCs w:val="18"/>
                <w:highlight w:val="none"/>
                <w:lang w:eastAsia="zh-CN"/>
              </w:rPr>
            </w:pPr>
            <w:r>
              <w:rPr>
                <w:rFonts w:hint="eastAsia" w:ascii="宋体" w:hAnsi="宋体" w:eastAsia="宋体" w:cs="宋体"/>
                <w:b/>
                <w:bCs/>
                <w:color w:val="000000"/>
                <w:sz w:val="18"/>
                <w:szCs w:val="18"/>
                <w:highlight w:val="none"/>
                <w:lang w:eastAsia="zh-CN"/>
              </w:rPr>
              <w:t>站名</w:t>
            </w:r>
          </w:p>
        </w:tc>
        <w:tc>
          <w:tcPr>
            <w:tcW w:w="2391" w:type="dxa"/>
            <w:noWrap w:val="0"/>
            <w:vAlign w:val="center"/>
          </w:tcPr>
          <w:p w14:paraId="0D4F57E4">
            <w:pPr>
              <w:adjustRightInd/>
              <w:jc w:val="center"/>
              <w:rPr>
                <w:rFonts w:hint="eastAsia" w:ascii="宋体" w:hAnsi="宋体" w:eastAsia="宋体" w:cs="宋体"/>
                <w:b/>
                <w:bCs/>
                <w:color w:val="000000"/>
                <w:kern w:val="2"/>
                <w:sz w:val="18"/>
                <w:szCs w:val="18"/>
                <w:highlight w:val="none"/>
                <w:lang w:val="en-US" w:eastAsia="zh-CN" w:bidi="ar-SA"/>
              </w:rPr>
            </w:pPr>
            <w:r>
              <w:rPr>
                <w:rFonts w:hint="eastAsia" w:ascii="宋体" w:hAnsi="宋体" w:eastAsia="宋体" w:cs="宋体"/>
                <w:b/>
                <w:bCs/>
                <w:color w:val="000000"/>
                <w:sz w:val="18"/>
                <w:szCs w:val="18"/>
                <w:highlight w:val="none"/>
              </w:rPr>
              <w:t>站址</w:t>
            </w:r>
          </w:p>
        </w:tc>
        <w:tc>
          <w:tcPr>
            <w:tcW w:w="888" w:type="dxa"/>
            <w:noWrap w:val="0"/>
            <w:vAlign w:val="center"/>
          </w:tcPr>
          <w:p w14:paraId="5CACC5EF">
            <w:pPr>
              <w:adjustRightInd/>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区站号</w:t>
            </w:r>
          </w:p>
        </w:tc>
        <w:tc>
          <w:tcPr>
            <w:tcW w:w="1514" w:type="dxa"/>
            <w:noWrap w:val="0"/>
            <w:vAlign w:val="center"/>
          </w:tcPr>
          <w:p w14:paraId="69967040">
            <w:pPr>
              <w:adjustRightInd/>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纬度（度分秒）</w:t>
            </w:r>
          </w:p>
        </w:tc>
        <w:tc>
          <w:tcPr>
            <w:tcW w:w="1391" w:type="dxa"/>
            <w:noWrap w:val="0"/>
            <w:vAlign w:val="center"/>
          </w:tcPr>
          <w:p w14:paraId="7B566570">
            <w:pPr>
              <w:adjustRightInd/>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经度(度分秒)</w:t>
            </w:r>
          </w:p>
        </w:tc>
        <w:tc>
          <w:tcPr>
            <w:tcW w:w="979" w:type="dxa"/>
            <w:noWrap w:val="0"/>
            <w:vAlign w:val="center"/>
          </w:tcPr>
          <w:p w14:paraId="510D6DF2">
            <w:pPr>
              <w:adjustRightInd/>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lang w:eastAsia="zh-CN"/>
              </w:rPr>
              <w:t>海拔高度</w:t>
            </w:r>
          </w:p>
        </w:tc>
      </w:tr>
      <w:tr w14:paraId="4BEF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89" w:type="dxa"/>
            <w:noWrap w:val="0"/>
            <w:vAlign w:val="bottom"/>
          </w:tcPr>
          <w:p w14:paraId="23C7DEF5">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w:t>
            </w:r>
          </w:p>
        </w:tc>
        <w:tc>
          <w:tcPr>
            <w:tcW w:w="1749" w:type="dxa"/>
            <w:noWrap w:val="0"/>
            <w:vAlign w:val="center"/>
          </w:tcPr>
          <w:p w14:paraId="5E64E7C6">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白石山</w:t>
            </w:r>
          </w:p>
        </w:tc>
        <w:tc>
          <w:tcPr>
            <w:tcW w:w="2391" w:type="dxa"/>
            <w:noWrap w:val="0"/>
            <w:vAlign w:val="center"/>
          </w:tcPr>
          <w:p w14:paraId="5EF62C0F">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强蛟镇白石山岛</w:t>
            </w:r>
          </w:p>
        </w:tc>
        <w:tc>
          <w:tcPr>
            <w:tcW w:w="888" w:type="dxa"/>
            <w:noWrap w:val="0"/>
            <w:vAlign w:val="center"/>
          </w:tcPr>
          <w:p w14:paraId="7222014D">
            <w:pPr>
              <w:adjustRightInd/>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58564</w:t>
            </w:r>
          </w:p>
        </w:tc>
        <w:tc>
          <w:tcPr>
            <w:tcW w:w="1514" w:type="dxa"/>
            <w:noWrap w:val="0"/>
            <w:vAlign w:val="center"/>
          </w:tcPr>
          <w:p w14:paraId="718A007E">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29°29′50″</w:t>
            </w:r>
          </w:p>
        </w:tc>
        <w:tc>
          <w:tcPr>
            <w:tcW w:w="1391" w:type="dxa"/>
            <w:noWrap w:val="0"/>
            <w:vAlign w:val="center"/>
          </w:tcPr>
          <w:p w14:paraId="79C9E631">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121°35′23″</w:t>
            </w:r>
          </w:p>
        </w:tc>
        <w:tc>
          <w:tcPr>
            <w:tcW w:w="979" w:type="dxa"/>
            <w:noWrap w:val="0"/>
            <w:vAlign w:val="center"/>
          </w:tcPr>
          <w:p w14:paraId="7C200F9B">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20.0</w:t>
            </w:r>
          </w:p>
        </w:tc>
      </w:tr>
      <w:tr w14:paraId="3574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AADF189">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w:t>
            </w:r>
          </w:p>
        </w:tc>
        <w:tc>
          <w:tcPr>
            <w:tcW w:w="1749" w:type="dxa"/>
            <w:noWrap w:val="0"/>
            <w:vAlign w:val="center"/>
          </w:tcPr>
          <w:p w14:paraId="20373636">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西店</w:t>
            </w:r>
          </w:p>
        </w:tc>
        <w:tc>
          <w:tcPr>
            <w:tcW w:w="2391" w:type="dxa"/>
            <w:noWrap w:val="0"/>
            <w:vAlign w:val="center"/>
          </w:tcPr>
          <w:p w14:paraId="668188C8">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西店</w:t>
            </w:r>
            <w:r>
              <w:rPr>
                <w:rFonts w:hint="eastAsia" w:ascii="宋体" w:hAnsi="宋体" w:eastAsia="宋体" w:cs="宋体"/>
                <w:color w:val="000000"/>
                <w:sz w:val="18"/>
                <w:szCs w:val="18"/>
                <w:highlight w:val="none"/>
              </w:rPr>
              <w:t>镇政府大院</w:t>
            </w:r>
          </w:p>
        </w:tc>
        <w:tc>
          <w:tcPr>
            <w:tcW w:w="888" w:type="dxa"/>
            <w:noWrap w:val="0"/>
            <w:vAlign w:val="center"/>
          </w:tcPr>
          <w:p w14:paraId="14DC2861">
            <w:pPr>
              <w:adjustRightInd/>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K</w:t>
            </w:r>
            <w:r>
              <w:rPr>
                <w:rFonts w:hint="eastAsia" w:ascii="宋体" w:hAnsi="宋体" w:eastAsia="宋体" w:cs="宋体"/>
                <w:sz w:val="18"/>
                <w:szCs w:val="18"/>
                <w:highlight w:val="none"/>
                <w:lang w:val="en-US" w:eastAsia="zh-CN"/>
              </w:rPr>
              <w:t>2811</w:t>
            </w:r>
          </w:p>
        </w:tc>
        <w:tc>
          <w:tcPr>
            <w:tcW w:w="1514" w:type="dxa"/>
            <w:noWrap w:val="0"/>
            <w:vAlign w:val="center"/>
          </w:tcPr>
          <w:p w14:paraId="3C700B9F">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29</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28</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55</w:t>
            </w:r>
            <w:r>
              <w:rPr>
                <w:rFonts w:hint="eastAsia" w:ascii="宋体" w:hAnsi="宋体" w:eastAsia="宋体" w:cs="宋体"/>
                <w:color w:val="000000"/>
                <w:sz w:val="18"/>
                <w:szCs w:val="18"/>
                <w:highlight w:val="none"/>
              </w:rPr>
              <w:t>″</w:t>
            </w:r>
          </w:p>
        </w:tc>
        <w:tc>
          <w:tcPr>
            <w:tcW w:w="1391" w:type="dxa"/>
            <w:noWrap w:val="0"/>
            <w:vAlign w:val="center"/>
          </w:tcPr>
          <w:p w14:paraId="610D9950">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121°</w:t>
            </w:r>
            <w:r>
              <w:rPr>
                <w:rFonts w:hint="eastAsia" w:ascii="宋体" w:hAnsi="宋体" w:eastAsia="宋体" w:cs="宋体"/>
                <w:color w:val="000000"/>
                <w:sz w:val="18"/>
                <w:szCs w:val="18"/>
                <w:highlight w:val="none"/>
                <w:lang w:val="en-US" w:eastAsia="zh-CN"/>
              </w:rPr>
              <w:t>25</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53</w:t>
            </w:r>
            <w:r>
              <w:rPr>
                <w:rFonts w:hint="eastAsia" w:ascii="宋体" w:hAnsi="宋体" w:eastAsia="宋体" w:cs="宋体"/>
                <w:color w:val="000000"/>
                <w:sz w:val="18"/>
                <w:szCs w:val="18"/>
                <w:highlight w:val="none"/>
              </w:rPr>
              <w:t>″</w:t>
            </w:r>
          </w:p>
        </w:tc>
        <w:tc>
          <w:tcPr>
            <w:tcW w:w="979" w:type="dxa"/>
            <w:noWrap w:val="0"/>
            <w:vAlign w:val="center"/>
          </w:tcPr>
          <w:p w14:paraId="39CEBD92">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12.0</w:t>
            </w:r>
          </w:p>
        </w:tc>
      </w:tr>
      <w:tr w14:paraId="7C83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5FE9A18">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w:t>
            </w:r>
          </w:p>
        </w:tc>
        <w:tc>
          <w:tcPr>
            <w:tcW w:w="1749" w:type="dxa"/>
            <w:noWrap w:val="0"/>
            <w:vAlign w:val="center"/>
          </w:tcPr>
          <w:p w14:paraId="67307E7D">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峡山</w:t>
            </w:r>
          </w:p>
        </w:tc>
        <w:tc>
          <w:tcPr>
            <w:tcW w:w="2391" w:type="dxa"/>
            <w:noWrap w:val="0"/>
            <w:vAlign w:val="center"/>
          </w:tcPr>
          <w:p w14:paraId="39F02E34">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强蛟镇峡山村</w:t>
            </w:r>
          </w:p>
        </w:tc>
        <w:tc>
          <w:tcPr>
            <w:tcW w:w="888" w:type="dxa"/>
            <w:noWrap w:val="0"/>
            <w:vAlign w:val="center"/>
          </w:tcPr>
          <w:p w14:paraId="61CD4748">
            <w:pPr>
              <w:adjustRightInd/>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K</w:t>
            </w:r>
            <w:r>
              <w:rPr>
                <w:rFonts w:hint="eastAsia" w:ascii="宋体" w:hAnsi="宋体" w:eastAsia="宋体" w:cs="宋体"/>
                <w:sz w:val="18"/>
                <w:szCs w:val="18"/>
                <w:highlight w:val="none"/>
                <w:lang w:val="en-US" w:eastAsia="zh-CN"/>
              </w:rPr>
              <w:t>2812</w:t>
            </w:r>
          </w:p>
        </w:tc>
        <w:tc>
          <w:tcPr>
            <w:tcW w:w="1514" w:type="dxa"/>
            <w:noWrap w:val="0"/>
            <w:vAlign w:val="center"/>
          </w:tcPr>
          <w:p w14:paraId="4E93FEB5">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29°</w:t>
            </w:r>
            <w:r>
              <w:rPr>
                <w:rFonts w:hint="eastAsia" w:ascii="宋体" w:hAnsi="宋体" w:eastAsia="宋体" w:cs="宋体"/>
                <w:color w:val="000000"/>
                <w:sz w:val="18"/>
                <w:szCs w:val="18"/>
                <w:highlight w:val="none"/>
                <w:lang w:val="en-US" w:eastAsia="zh-CN"/>
              </w:rPr>
              <w:t>27</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33</w:t>
            </w:r>
            <w:r>
              <w:rPr>
                <w:rFonts w:hint="eastAsia" w:ascii="宋体" w:hAnsi="宋体" w:eastAsia="宋体" w:cs="宋体"/>
                <w:color w:val="000000"/>
                <w:sz w:val="18"/>
                <w:szCs w:val="18"/>
                <w:highlight w:val="none"/>
              </w:rPr>
              <w:t>″</w:t>
            </w:r>
          </w:p>
        </w:tc>
        <w:tc>
          <w:tcPr>
            <w:tcW w:w="1391" w:type="dxa"/>
            <w:noWrap w:val="0"/>
            <w:vAlign w:val="center"/>
          </w:tcPr>
          <w:p w14:paraId="412016AE">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121°</w:t>
            </w:r>
            <w:r>
              <w:rPr>
                <w:rFonts w:hint="eastAsia" w:ascii="宋体" w:hAnsi="宋体" w:eastAsia="宋体" w:cs="宋体"/>
                <w:color w:val="000000"/>
                <w:sz w:val="18"/>
                <w:szCs w:val="18"/>
                <w:highlight w:val="none"/>
                <w:lang w:val="en-US" w:eastAsia="zh-CN"/>
              </w:rPr>
              <w:t>32</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08</w:t>
            </w:r>
            <w:r>
              <w:rPr>
                <w:rFonts w:hint="eastAsia" w:ascii="宋体" w:hAnsi="宋体" w:eastAsia="宋体" w:cs="宋体"/>
                <w:color w:val="000000"/>
                <w:sz w:val="18"/>
                <w:szCs w:val="18"/>
                <w:highlight w:val="none"/>
              </w:rPr>
              <w:t>″</w:t>
            </w:r>
          </w:p>
        </w:tc>
        <w:tc>
          <w:tcPr>
            <w:tcW w:w="979" w:type="dxa"/>
            <w:noWrap w:val="0"/>
            <w:vAlign w:val="center"/>
          </w:tcPr>
          <w:p w14:paraId="49EAC532">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30.0</w:t>
            </w:r>
          </w:p>
        </w:tc>
      </w:tr>
      <w:tr w14:paraId="501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45CDE26">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w:t>
            </w:r>
          </w:p>
        </w:tc>
        <w:tc>
          <w:tcPr>
            <w:tcW w:w="1749" w:type="dxa"/>
            <w:noWrap w:val="0"/>
            <w:vAlign w:val="center"/>
          </w:tcPr>
          <w:p w14:paraId="603335F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南溪温泉</w:t>
            </w:r>
          </w:p>
        </w:tc>
        <w:tc>
          <w:tcPr>
            <w:tcW w:w="2391" w:type="dxa"/>
            <w:noWrap w:val="0"/>
            <w:vAlign w:val="center"/>
          </w:tcPr>
          <w:p w14:paraId="391B815E">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eastAsia="zh-CN"/>
              </w:rPr>
              <w:t>深甽镇温泉旅游度假区</w:t>
            </w:r>
          </w:p>
        </w:tc>
        <w:tc>
          <w:tcPr>
            <w:tcW w:w="888" w:type="dxa"/>
            <w:noWrap w:val="0"/>
            <w:vAlign w:val="center"/>
          </w:tcPr>
          <w:p w14:paraId="06AEE924">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K</w:t>
            </w:r>
            <w:r>
              <w:rPr>
                <w:rFonts w:hint="eastAsia" w:ascii="宋体" w:hAnsi="宋体" w:eastAsia="宋体" w:cs="宋体"/>
                <w:sz w:val="18"/>
                <w:szCs w:val="18"/>
                <w:highlight w:val="none"/>
                <w:lang w:val="en-US" w:eastAsia="zh-CN"/>
              </w:rPr>
              <w:t>2813</w:t>
            </w:r>
          </w:p>
        </w:tc>
        <w:tc>
          <w:tcPr>
            <w:tcW w:w="1514" w:type="dxa"/>
            <w:noWrap w:val="0"/>
            <w:vAlign w:val="center"/>
          </w:tcPr>
          <w:p w14:paraId="604A77E7">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29</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22</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28</w:t>
            </w:r>
            <w:r>
              <w:rPr>
                <w:rFonts w:hint="eastAsia" w:ascii="宋体" w:hAnsi="宋体" w:eastAsia="宋体" w:cs="宋体"/>
                <w:color w:val="000000"/>
                <w:sz w:val="18"/>
                <w:szCs w:val="18"/>
                <w:highlight w:val="none"/>
              </w:rPr>
              <w:t>″</w:t>
            </w:r>
          </w:p>
        </w:tc>
        <w:tc>
          <w:tcPr>
            <w:tcW w:w="1391" w:type="dxa"/>
            <w:noWrap w:val="0"/>
            <w:vAlign w:val="center"/>
          </w:tcPr>
          <w:p w14:paraId="6374CE1F">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121°</w:t>
            </w:r>
            <w:r>
              <w:rPr>
                <w:rFonts w:hint="eastAsia" w:ascii="宋体" w:hAnsi="宋体" w:eastAsia="宋体" w:cs="宋体"/>
                <w:color w:val="000000"/>
                <w:sz w:val="18"/>
                <w:szCs w:val="18"/>
                <w:highlight w:val="none"/>
                <w:lang w:val="en-US" w:eastAsia="zh-CN"/>
              </w:rPr>
              <w:t>19</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04</w:t>
            </w:r>
            <w:r>
              <w:rPr>
                <w:rFonts w:hint="eastAsia" w:ascii="宋体" w:hAnsi="宋体" w:eastAsia="宋体" w:cs="宋体"/>
                <w:color w:val="000000"/>
                <w:sz w:val="18"/>
                <w:szCs w:val="18"/>
                <w:highlight w:val="none"/>
              </w:rPr>
              <w:t>″</w:t>
            </w:r>
          </w:p>
        </w:tc>
        <w:tc>
          <w:tcPr>
            <w:tcW w:w="979" w:type="dxa"/>
            <w:noWrap w:val="0"/>
            <w:vAlign w:val="center"/>
          </w:tcPr>
          <w:p w14:paraId="2D65594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195.0</w:t>
            </w:r>
          </w:p>
        </w:tc>
      </w:tr>
      <w:tr w14:paraId="690E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1CC3D8A">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w:t>
            </w:r>
          </w:p>
        </w:tc>
        <w:tc>
          <w:tcPr>
            <w:tcW w:w="1749" w:type="dxa"/>
            <w:noWrap w:val="0"/>
            <w:vAlign w:val="center"/>
          </w:tcPr>
          <w:p w14:paraId="06A6075D">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茶山</w:t>
            </w:r>
          </w:p>
        </w:tc>
        <w:tc>
          <w:tcPr>
            <w:tcW w:w="2391" w:type="dxa"/>
            <w:noWrap w:val="0"/>
            <w:vAlign w:val="center"/>
          </w:tcPr>
          <w:p w14:paraId="1750675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力洋镇东海云顶</w:t>
            </w:r>
          </w:p>
        </w:tc>
        <w:tc>
          <w:tcPr>
            <w:tcW w:w="888" w:type="dxa"/>
            <w:noWrap w:val="0"/>
            <w:vAlign w:val="center"/>
          </w:tcPr>
          <w:p w14:paraId="352263D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K</w:t>
            </w:r>
            <w:r>
              <w:rPr>
                <w:rFonts w:hint="eastAsia" w:ascii="宋体" w:hAnsi="宋体" w:eastAsia="宋体" w:cs="宋体"/>
                <w:sz w:val="18"/>
                <w:szCs w:val="18"/>
                <w:highlight w:val="none"/>
                <w:lang w:val="en-US" w:eastAsia="zh-CN"/>
              </w:rPr>
              <w:t>2814</w:t>
            </w:r>
          </w:p>
        </w:tc>
        <w:tc>
          <w:tcPr>
            <w:tcW w:w="1514" w:type="dxa"/>
            <w:noWrap w:val="0"/>
            <w:vAlign w:val="center"/>
          </w:tcPr>
          <w:p w14:paraId="3E49CACB">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29°</w:t>
            </w:r>
            <w:r>
              <w:rPr>
                <w:rFonts w:hint="eastAsia" w:ascii="宋体" w:hAnsi="宋体" w:eastAsia="宋体" w:cs="宋体"/>
                <w:color w:val="000000"/>
                <w:sz w:val="18"/>
                <w:szCs w:val="18"/>
                <w:highlight w:val="none"/>
                <w:lang w:val="en-US" w:eastAsia="zh-CN"/>
              </w:rPr>
              <w:t>23</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00</w:t>
            </w:r>
            <w:r>
              <w:rPr>
                <w:rFonts w:hint="eastAsia" w:ascii="宋体" w:hAnsi="宋体" w:eastAsia="宋体" w:cs="宋体"/>
                <w:color w:val="000000"/>
                <w:sz w:val="18"/>
                <w:szCs w:val="18"/>
                <w:highlight w:val="none"/>
              </w:rPr>
              <w:t>″</w:t>
            </w:r>
          </w:p>
        </w:tc>
        <w:tc>
          <w:tcPr>
            <w:tcW w:w="1391" w:type="dxa"/>
            <w:noWrap w:val="0"/>
            <w:vAlign w:val="center"/>
          </w:tcPr>
          <w:p w14:paraId="4CFFAFE1">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121°3</w:t>
            </w:r>
            <w:r>
              <w:rPr>
                <w:rFonts w:hint="eastAsia" w:ascii="宋体" w:hAnsi="宋体" w:eastAsia="宋体" w:cs="宋体"/>
                <w:color w:val="000000"/>
                <w:sz w:val="18"/>
                <w:szCs w:val="18"/>
                <w:highlight w:val="none"/>
                <w:lang w:val="en-US" w:eastAsia="zh-CN"/>
              </w:rPr>
              <w:t>6</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24</w:t>
            </w:r>
            <w:r>
              <w:rPr>
                <w:rFonts w:hint="eastAsia" w:ascii="宋体" w:hAnsi="宋体" w:eastAsia="宋体" w:cs="宋体"/>
                <w:color w:val="000000"/>
                <w:sz w:val="18"/>
                <w:szCs w:val="18"/>
                <w:highlight w:val="none"/>
              </w:rPr>
              <w:t>″</w:t>
            </w:r>
          </w:p>
        </w:tc>
        <w:tc>
          <w:tcPr>
            <w:tcW w:w="979" w:type="dxa"/>
            <w:noWrap w:val="0"/>
            <w:vAlign w:val="center"/>
          </w:tcPr>
          <w:p w14:paraId="681275B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676.0</w:t>
            </w:r>
          </w:p>
        </w:tc>
      </w:tr>
      <w:tr w14:paraId="2528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037E00B">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w:t>
            </w:r>
          </w:p>
        </w:tc>
        <w:tc>
          <w:tcPr>
            <w:tcW w:w="1749" w:type="dxa"/>
            <w:noWrap w:val="0"/>
            <w:vAlign w:val="center"/>
          </w:tcPr>
          <w:p w14:paraId="48B1A80A">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望海岗</w:t>
            </w:r>
          </w:p>
        </w:tc>
        <w:tc>
          <w:tcPr>
            <w:tcW w:w="2391" w:type="dxa"/>
            <w:noWrap w:val="0"/>
            <w:vAlign w:val="center"/>
          </w:tcPr>
          <w:p w14:paraId="7A00DD9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深甽镇望海岗村</w:t>
            </w:r>
          </w:p>
        </w:tc>
        <w:tc>
          <w:tcPr>
            <w:tcW w:w="888" w:type="dxa"/>
            <w:noWrap w:val="0"/>
            <w:vAlign w:val="center"/>
          </w:tcPr>
          <w:p w14:paraId="4FDFE721">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K2</w:t>
            </w:r>
            <w:r>
              <w:rPr>
                <w:rFonts w:hint="eastAsia" w:ascii="宋体" w:hAnsi="宋体" w:eastAsia="宋体" w:cs="宋体"/>
                <w:sz w:val="18"/>
                <w:szCs w:val="18"/>
                <w:highlight w:val="none"/>
                <w:lang w:val="en-US" w:eastAsia="zh-CN"/>
              </w:rPr>
              <w:t>815</w:t>
            </w:r>
          </w:p>
        </w:tc>
        <w:tc>
          <w:tcPr>
            <w:tcW w:w="1514" w:type="dxa"/>
            <w:noWrap w:val="0"/>
            <w:vAlign w:val="center"/>
          </w:tcPr>
          <w:p w14:paraId="43EE7A35">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29°</w:t>
            </w:r>
            <w:r>
              <w:rPr>
                <w:rFonts w:hint="eastAsia" w:ascii="宋体" w:hAnsi="宋体" w:eastAsia="宋体" w:cs="宋体"/>
                <w:color w:val="000000"/>
                <w:sz w:val="18"/>
                <w:szCs w:val="18"/>
                <w:highlight w:val="none"/>
                <w:lang w:val="en-US" w:eastAsia="zh-CN"/>
              </w:rPr>
              <w:t>21</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12</w:t>
            </w:r>
            <w:r>
              <w:rPr>
                <w:rFonts w:hint="eastAsia" w:ascii="宋体" w:hAnsi="宋体" w:eastAsia="宋体" w:cs="宋体"/>
                <w:color w:val="000000"/>
                <w:sz w:val="18"/>
                <w:szCs w:val="18"/>
                <w:highlight w:val="none"/>
              </w:rPr>
              <w:t>″</w:t>
            </w:r>
          </w:p>
        </w:tc>
        <w:tc>
          <w:tcPr>
            <w:tcW w:w="1391" w:type="dxa"/>
            <w:noWrap w:val="0"/>
            <w:vAlign w:val="center"/>
          </w:tcPr>
          <w:p w14:paraId="5026D18B">
            <w:pPr>
              <w:adjustRightInd/>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121°</w:t>
            </w:r>
            <w:r>
              <w:rPr>
                <w:rFonts w:hint="eastAsia" w:ascii="宋体" w:hAnsi="宋体" w:eastAsia="宋体" w:cs="宋体"/>
                <w:color w:val="000000"/>
                <w:sz w:val="18"/>
                <w:szCs w:val="18"/>
                <w:highlight w:val="none"/>
                <w:lang w:val="en-US" w:eastAsia="zh-CN"/>
              </w:rPr>
              <w:t>12</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lang w:val="en-US" w:eastAsia="zh-CN"/>
              </w:rPr>
              <w:t>31</w:t>
            </w:r>
            <w:r>
              <w:rPr>
                <w:rFonts w:hint="eastAsia" w:ascii="宋体" w:hAnsi="宋体" w:eastAsia="宋体" w:cs="宋体"/>
                <w:color w:val="000000"/>
                <w:sz w:val="18"/>
                <w:szCs w:val="18"/>
                <w:highlight w:val="none"/>
              </w:rPr>
              <w:t>″</w:t>
            </w:r>
          </w:p>
        </w:tc>
        <w:tc>
          <w:tcPr>
            <w:tcW w:w="979" w:type="dxa"/>
            <w:noWrap w:val="0"/>
            <w:vAlign w:val="center"/>
          </w:tcPr>
          <w:p w14:paraId="3F47EA3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855.0</w:t>
            </w:r>
          </w:p>
        </w:tc>
      </w:tr>
      <w:tr w14:paraId="368C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3B8DAD18">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w:t>
            </w:r>
          </w:p>
        </w:tc>
        <w:tc>
          <w:tcPr>
            <w:tcW w:w="1749" w:type="dxa"/>
            <w:noWrap w:val="0"/>
            <w:vAlign w:val="center"/>
          </w:tcPr>
          <w:p w14:paraId="57D419A8">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许家山</w:t>
            </w:r>
          </w:p>
        </w:tc>
        <w:tc>
          <w:tcPr>
            <w:tcW w:w="2391" w:type="dxa"/>
            <w:noWrap w:val="0"/>
            <w:vAlign w:val="center"/>
          </w:tcPr>
          <w:p w14:paraId="4D5CA339">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茶院乡许家山村</w:t>
            </w:r>
          </w:p>
        </w:tc>
        <w:tc>
          <w:tcPr>
            <w:tcW w:w="888" w:type="dxa"/>
            <w:noWrap w:val="0"/>
            <w:vAlign w:val="center"/>
          </w:tcPr>
          <w:p w14:paraId="5B42AFBC">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K</w:t>
            </w:r>
            <w:r>
              <w:rPr>
                <w:rFonts w:hint="eastAsia" w:ascii="宋体" w:hAnsi="宋体" w:eastAsia="宋体" w:cs="宋体"/>
                <w:sz w:val="18"/>
                <w:szCs w:val="18"/>
                <w:highlight w:val="none"/>
                <w:lang w:val="en-US" w:eastAsia="zh-CN"/>
              </w:rPr>
              <w:t>2816</w:t>
            </w:r>
          </w:p>
        </w:tc>
        <w:tc>
          <w:tcPr>
            <w:tcW w:w="1514" w:type="dxa"/>
            <w:noWrap w:val="0"/>
            <w:vAlign w:val="center"/>
          </w:tcPr>
          <w:p w14:paraId="71C4EBC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29°19′10″</w:t>
            </w:r>
          </w:p>
        </w:tc>
        <w:tc>
          <w:tcPr>
            <w:tcW w:w="1391" w:type="dxa"/>
            <w:noWrap w:val="0"/>
            <w:vAlign w:val="center"/>
          </w:tcPr>
          <w:p w14:paraId="788F7CC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121°32′22″</w:t>
            </w:r>
          </w:p>
        </w:tc>
        <w:tc>
          <w:tcPr>
            <w:tcW w:w="979" w:type="dxa"/>
            <w:noWrap w:val="0"/>
            <w:vAlign w:val="center"/>
          </w:tcPr>
          <w:p w14:paraId="5A00614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193.0</w:t>
            </w:r>
          </w:p>
        </w:tc>
      </w:tr>
      <w:tr w14:paraId="1D41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3205C7B7">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w:t>
            </w:r>
          </w:p>
        </w:tc>
        <w:tc>
          <w:tcPr>
            <w:tcW w:w="1749" w:type="dxa"/>
            <w:noWrap w:val="0"/>
            <w:vAlign w:val="center"/>
          </w:tcPr>
          <w:p w14:paraId="64F7D1B3">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留五扇</w:t>
            </w:r>
          </w:p>
        </w:tc>
        <w:tc>
          <w:tcPr>
            <w:tcW w:w="2391" w:type="dxa"/>
            <w:noWrap w:val="0"/>
            <w:vAlign w:val="center"/>
          </w:tcPr>
          <w:p w14:paraId="5CF96529">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黄坛镇留五扇村</w:t>
            </w:r>
          </w:p>
        </w:tc>
        <w:tc>
          <w:tcPr>
            <w:tcW w:w="888" w:type="dxa"/>
            <w:noWrap w:val="0"/>
            <w:vAlign w:val="center"/>
          </w:tcPr>
          <w:p w14:paraId="0BE3D920">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K</w:t>
            </w:r>
            <w:r>
              <w:rPr>
                <w:rFonts w:hint="eastAsia" w:ascii="宋体" w:hAnsi="宋体" w:eastAsia="宋体" w:cs="宋体"/>
                <w:sz w:val="18"/>
                <w:szCs w:val="18"/>
                <w:highlight w:val="none"/>
                <w:lang w:val="en-US" w:eastAsia="zh-CN"/>
              </w:rPr>
              <w:t>2817</w:t>
            </w:r>
          </w:p>
        </w:tc>
        <w:tc>
          <w:tcPr>
            <w:tcW w:w="1514" w:type="dxa"/>
            <w:noWrap w:val="0"/>
            <w:vAlign w:val="center"/>
          </w:tcPr>
          <w:p w14:paraId="1F271A7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29°18′18″</w:t>
            </w:r>
          </w:p>
        </w:tc>
        <w:tc>
          <w:tcPr>
            <w:tcW w:w="1391" w:type="dxa"/>
            <w:noWrap w:val="0"/>
            <w:vAlign w:val="center"/>
          </w:tcPr>
          <w:p w14:paraId="3541CC1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121°16′51″</w:t>
            </w:r>
          </w:p>
        </w:tc>
        <w:tc>
          <w:tcPr>
            <w:tcW w:w="979" w:type="dxa"/>
            <w:noWrap w:val="0"/>
            <w:vAlign w:val="center"/>
          </w:tcPr>
          <w:p w14:paraId="730DBAA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382.0</w:t>
            </w:r>
          </w:p>
        </w:tc>
      </w:tr>
      <w:tr w14:paraId="0F55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0DB28CB">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9</w:t>
            </w:r>
          </w:p>
        </w:tc>
        <w:tc>
          <w:tcPr>
            <w:tcW w:w="1749" w:type="dxa"/>
            <w:noWrap w:val="0"/>
            <w:vAlign w:val="center"/>
          </w:tcPr>
          <w:p w14:paraId="75D9BF51">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枇杷山</w:t>
            </w:r>
          </w:p>
        </w:tc>
        <w:tc>
          <w:tcPr>
            <w:tcW w:w="2391" w:type="dxa"/>
            <w:noWrap w:val="0"/>
            <w:vAlign w:val="center"/>
          </w:tcPr>
          <w:p w14:paraId="0A7900B4">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越溪乡七市村枇杷山</w:t>
            </w:r>
          </w:p>
        </w:tc>
        <w:tc>
          <w:tcPr>
            <w:tcW w:w="888" w:type="dxa"/>
            <w:noWrap w:val="0"/>
            <w:vAlign w:val="center"/>
          </w:tcPr>
          <w:p w14:paraId="2E24B56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K2818</w:t>
            </w:r>
          </w:p>
        </w:tc>
        <w:tc>
          <w:tcPr>
            <w:tcW w:w="1514" w:type="dxa"/>
            <w:noWrap w:val="0"/>
            <w:vAlign w:val="center"/>
          </w:tcPr>
          <w:p w14:paraId="3E573D2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29°12′22″</w:t>
            </w:r>
          </w:p>
        </w:tc>
        <w:tc>
          <w:tcPr>
            <w:tcW w:w="1391" w:type="dxa"/>
            <w:noWrap w:val="0"/>
            <w:vAlign w:val="center"/>
          </w:tcPr>
          <w:p w14:paraId="761D125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121°29′49″</w:t>
            </w:r>
          </w:p>
        </w:tc>
        <w:tc>
          <w:tcPr>
            <w:tcW w:w="979" w:type="dxa"/>
            <w:noWrap w:val="0"/>
            <w:vAlign w:val="center"/>
          </w:tcPr>
          <w:p w14:paraId="210CE62B">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127.0 </w:t>
            </w:r>
          </w:p>
        </w:tc>
      </w:tr>
      <w:tr w14:paraId="4500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44FB6D9">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10</w:t>
            </w:r>
          </w:p>
        </w:tc>
        <w:tc>
          <w:tcPr>
            <w:tcW w:w="1749" w:type="dxa"/>
            <w:noWrap w:val="0"/>
            <w:vAlign w:val="center"/>
          </w:tcPr>
          <w:p w14:paraId="1DE23EC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胡陈</w:t>
            </w:r>
          </w:p>
        </w:tc>
        <w:tc>
          <w:tcPr>
            <w:tcW w:w="2391" w:type="dxa"/>
            <w:noWrap w:val="0"/>
            <w:vAlign w:val="center"/>
          </w:tcPr>
          <w:p w14:paraId="561081A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胡陈</w:t>
            </w:r>
            <w:r>
              <w:rPr>
                <w:rFonts w:hint="eastAsia" w:ascii="宋体" w:hAnsi="宋体" w:eastAsia="宋体" w:cs="宋体"/>
                <w:color w:val="000000"/>
                <w:sz w:val="18"/>
                <w:szCs w:val="18"/>
                <w:highlight w:val="none"/>
              </w:rPr>
              <w:t>乡政府大院</w:t>
            </w:r>
          </w:p>
        </w:tc>
        <w:tc>
          <w:tcPr>
            <w:tcW w:w="888" w:type="dxa"/>
            <w:noWrap w:val="0"/>
            <w:vAlign w:val="center"/>
          </w:tcPr>
          <w:p w14:paraId="2D1295BE">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K2819</w:t>
            </w:r>
          </w:p>
        </w:tc>
        <w:tc>
          <w:tcPr>
            <w:tcW w:w="1514" w:type="dxa"/>
            <w:noWrap w:val="0"/>
            <w:vAlign w:val="center"/>
          </w:tcPr>
          <w:p w14:paraId="2E42E7A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29°19′41″</w:t>
            </w:r>
          </w:p>
        </w:tc>
        <w:tc>
          <w:tcPr>
            <w:tcW w:w="1391" w:type="dxa"/>
            <w:noWrap w:val="0"/>
            <w:vAlign w:val="center"/>
          </w:tcPr>
          <w:p w14:paraId="735DCD8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121°40′22″</w:t>
            </w:r>
          </w:p>
        </w:tc>
        <w:tc>
          <w:tcPr>
            <w:tcW w:w="979" w:type="dxa"/>
            <w:noWrap w:val="0"/>
            <w:vAlign w:val="center"/>
          </w:tcPr>
          <w:p w14:paraId="5ECAAA4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12.0 </w:t>
            </w:r>
          </w:p>
        </w:tc>
      </w:tr>
      <w:tr w14:paraId="32B4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019021F">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11</w:t>
            </w:r>
          </w:p>
        </w:tc>
        <w:tc>
          <w:tcPr>
            <w:tcW w:w="1749" w:type="dxa"/>
            <w:noWrap w:val="0"/>
            <w:vAlign w:val="center"/>
          </w:tcPr>
          <w:p w14:paraId="20864335">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伍山</w:t>
            </w:r>
          </w:p>
        </w:tc>
        <w:tc>
          <w:tcPr>
            <w:tcW w:w="2391" w:type="dxa"/>
            <w:noWrap w:val="0"/>
            <w:vAlign w:val="center"/>
          </w:tcPr>
          <w:p w14:paraId="04FFE0C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eastAsia="zh-CN"/>
              </w:rPr>
              <w:t>长街镇</w:t>
            </w:r>
            <w:r>
              <w:rPr>
                <w:rFonts w:hint="eastAsia" w:ascii="宋体" w:hAnsi="宋体" w:eastAsia="宋体" w:cs="宋体"/>
                <w:color w:val="000000"/>
                <w:sz w:val="18"/>
                <w:szCs w:val="18"/>
                <w:highlight w:val="none"/>
              </w:rPr>
              <w:t>利丰牧业大院</w:t>
            </w:r>
          </w:p>
        </w:tc>
        <w:tc>
          <w:tcPr>
            <w:tcW w:w="888" w:type="dxa"/>
            <w:noWrap w:val="0"/>
            <w:vAlign w:val="center"/>
          </w:tcPr>
          <w:p w14:paraId="77D79826">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K2820</w:t>
            </w:r>
          </w:p>
        </w:tc>
        <w:tc>
          <w:tcPr>
            <w:tcW w:w="1514" w:type="dxa"/>
            <w:noWrap w:val="0"/>
            <w:vAlign w:val="center"/>
          </w:tcPr>
          <w:p w14:paraId="486DBB5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29°13′27″</w:t>
            </w:r>
          </w:p>
        </w:tc>
        <w:tc>
          <w:tcPr>
            <w:tcW w:w="1391" w:type="dxa"/>
            <w:noWrap w:val="0"/>
            <w:vAlign w:val="center"/>
          </w:tcPr>
          <w:p w14:paraId="1B65AEE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121°44′39″</w:t>
            </w:r>
          </w:p>
        </w:tc>
        <w:tc>
          <w:tcPr>
            <w:tcW w:w="979" w:type="dxa"/>
            <w:noWrap w:val="0"/>
            <w:vAlign w:val="center"/>
          </w:tcPr>
          <w:p w14:paraId="2C026B9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5.0 </w:t>
            </w:r>
          </w:p>
        </w:tc>
      </w:tr>
      <w:tr w14:paraId="24B9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D141D29">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12</w:t>
            </w:r>
          </w:p>
        </w:tc>
        <w:tc>
          <w:tcPr>
            <w:tcW w:w="1749" w:type="dxa"/>
            <w:noWrap w:val="0"/>
            <w:vAlign w:val="center"/>
          </w:tcPr>
          <w:p w14:paraId="05E13C19">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溪下王</w:t>
            </w:r>
          </w:p>
        </w:tc>
        <w:tc>
          <w:tcPr>
            <w:tcW w:w="2391" w:type="dxa"/>
            <w:noWrap w:val="0"/>
            <w:vAlign w:val="center"/>
          </w:tcPr>
          <w:p w14:paraId="47DED65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大佳何镇溪下王村</w:t>
            </w:r>
          </w:p>
        </w:tc>
        <w:tc>
          <w:tcPr>
            <w:tcW w:w="888" w:type="dxa"/>
            <w:noWrap w:val="0"/>
            <w:vAlign w:val="center"/>
          </w:tcPr>
          <w:p w14:paraId="4FCD1B1E">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K2821</w:t>
            </w:r>
          </w:p>
        </w:tc>
        <w:tc>
          <w:tcPr>
            <w:tcW w:w="1514" w:type="dxa"/>
            <w:noWrap w:val="0"/>
            <w:vAlign w:val="center"/>
          </w:tcPr>
          <w:p w14:paraId="333DC7E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29°25′23″</w:t>
            </w:r>
          </w:p>
        </w:tc>
        <w:tc>
          <w:tcPr>
            <w:tcW w:w="1391" w:type="dxa"/>
            <w:noWrap w:val="0"/>
            <w:vAlign w:val="center"/>
          </w:tcPr>
          <w:p w14:paraId="570D66B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121°31′57″</w:t>
            </w:r>
          </w:p>
        </w:tc>
        <w:tc>
          <w:tcPr>
            <w:tcW w:w="979" w:type="dxa"/>
            <w:noWrap w:val="0"/>
            <w:vAlign w:val="center"/>
          </w:tcPr>
          <w:p w14:paraId="2CA37A99">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7.0 </w:t>
            </w:r>
          </w:p>
        </w:tc>
      </w:tr>
      <w:tr w14:paraId="4260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59C00C7">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13</w:t>
            </w:r>
          </w:p>
        </w:tc>
        <w:tc>
          <w:tcPr>
            <w:tcW w:w="1749" w:type="dxa"/>
            <w:noWrap w:val="0"/>
            <w:vAlign w:val="center"/>
          </w:tcPr>
          <w:p w14:paraId="68094C07">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王爱</w:t>
            </w:r>
          </w:p>
        </w:tc>
        <w:tc>
          <w:tcPr>
            <w:tcW w:w="2391" w:type="dxa"/>
            <w:noWrap w:val="0"/>
            <w:vAlign w:val="center"/>
          </w:tcPr>
          <w:p w14:paraId="44478DC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岔路镇西山村</w:t>
            </w:r>
          </w:p>
        </w:tc>
        <w:tc>
          <w:tcPr>
            <w:tcW w:w="888" w:type="dxa"/>
            <w:noWrap w:val="0"/>
            <w:vAlign w:val="center"/>
          </w:tcPr>
          <w:p w14:paraId="72275DB7">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K2822</w:t>
            </w:r>
          </w:p>
        </w:tc>
        <w:tc>
          <w:tcPr>
            <w:tcW w:w="1514" w:type="dxa"/>
            <w:noWrap w:val="0"/>
            <w:vAlign w:val="center"/>
          </w:tcPr>
          <w:p w14:paraId="681CDE0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29°10′43″</w:t>
            </w:r>
          </w:p>
        </w:tc>
        <w:tc>
          <w:tcPr>
            <w:tcW w:w="1391" w:type="dxa"/>
            <w:noWrap w:val="0"/>
            <w:vAlign w:val="center"/>
          </w:tcPr>
          <w:p w14:paraId="781A27D4">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121°15′19″</w:t>
            </w:r>
          </w:p>
        </w:tc>
        <w:tc>
          <w:tcPr>
            <w:tcW w:w="979" w:type="dxa"/>
            <w:noWrap w:val="0"/>
            <w:vAlign w:val="center"/>
          </w:tcPr>
          <w:p w14:paraId="447E2CB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332.0 </w:t>
            </w:r>
          </w:p>
        </w:tc>
      </w:tr>
      <w:tr w14:paraId="0DEC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762015D">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14</w:t>
            </w:r>
          </w:p>
        </w:tc>
        <w:tc>
          <w:tcPr>
            <w:tcW w:w="1749" w:type="dxa"/>
            <w:noWrap w:val="0"/>
            <w:vAlign w:val="center"/>
          </w:tcPr>
          <w:p w14:paraId="28E494B7">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前童</w:t>
            </w:r>
          </w:p>
        </w:tc>
        <w:tc>
          <w:tcPr>
            <w:tcW w:w="2391" w:type="dxa"/>
            <w:noWrap w:val="0"/>
            <w:vAlign w:val="center"/>
          </w:tcPr>
          <w:p w14:paraId="11E01A7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前童镇前童中学</w:t>
            </w:r>
          </w:p>
        </w:tc>
        <w:tc>
          <w:tcPr>
            <w:tcW w:w="888" w:type="dxa"/>
            <w:noWrap w:val="0"/>
            <w:vAlign w:val="center"/>
          </w:tcPr>
          <w:p w14:paraId="7BA677C6">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K2823</w:t>
            </w:r>
          </w:p>
        </w:tc>
        <w:tc>
          <w:tcPr>
            <w:tcW w:w="1514" w:type="dxa"/>
            <w:noWrap w:val="0"/>
            <w:vAlign w:val="center"/>
          </w:tcPr>
          <w:p w14:paraId="7265AD9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29°14′06″</w:t>
            </w:r>
          </w:p>
        </w:tc>
        <w:tc>
          <w:tcPr>
            <w:tcW w:w="1391" w:type="dxa"/>
            <w:noWrap w:val="0"/>
            <w:vAlign w:val="center"/>
          </w:tcPr>
          <w:p w14:paraId="7061456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121°21′11″</w:t>
            </w:r>
          </w:p>
        </w:tc>
        <w:tc>
          <w:tcPr>
            <w:tcW w:w="979" w:type="dxa"/>
            <w:noWrap w:val="0"/>
            <w:vAlign w:val="center"/>
          </w:tcPr>
          <w:p w14:paraId="72CDFDC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20.0 </w:t>
            </w:r>
          </w:p>
        </w:tc>
      </w:tr>
      <w:tr w14:paraId="65CF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2A318C8">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15</w:t>
            </w:r>
          </w:p>
        </w:tc>
        <w:tc>
          <w:tcPr>
            <w:tcW w:w="1749" w:type="dxa"/>
            <w:noWrap w:val="0"/>
            <w:vAlign w:val="center"/>
          </w:tcPr>
          <w:p w14:paraId="43DD158D">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蛇蟠涂</w:t>
            </w:r>
          </w:p>
        </w:tc>
        <w:tc>
          <w:tcPr>
            <w:tcW w:w="2391" w:type="dxa"/>
            <w:noWrap w:val="0"/>
            <w:vAlign w:val="center"/>
          </w:tcPr>
          <w:p w14:paraId="7E65679B">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一市镇缆头村</w:t>
            </w:r>
          </w:p>
        </w:tc>
        <w:tc>
          <w:tcPr>
            <w:tcW w:w="888" w:type="dxa"/>
            <w:noWrap w:val="0"/>
            <w:vAlign w:val="center"/>
          </w:tcPr>
          <w:p w14:paraId="2C769645">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K2824</w:t>
            </w:r>
          </w:p>
        </w:tc>
        <w:tc>
          <w:tcPr>
            <w:tcW w:w="1514" w:type="dxa"/>
            <w:noWrap w:val="0"/>
            <w:vAlign w:val="center"/>
          </w:tcPr>
          <w:p w14:paraId="77F18BF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29°10′00″</w:t>
            </w:r>
          </w:p>
        </w:tc>
        <w:tc>
          <w:tcPr>
            <w:tcW w:w="1391" w:type="dxa"/>
            <w:noWrap w:val="0"/>
            <w:vAlign w:val="center"/>
          </w:tcPr>
          <w:p w14:paraId="6D1E5BA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121°30′16″</w:t>
            </w:r>
          </w:p>
        </w:tc>
        <w:tc>
          <w:tcPr>
            <w:tcW w:w="979" w:type="dxa"/>
            <w:noWrap w:val="0"/>
            <w:vAlign w:val="center"/>
          </w:tcPr>
          <w:p w14:paraId="563F08E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25.0 </w:t>
            </w:r>
          </w:p>
        </w:tc>
      </w:tr>
      <w:tr w14:paraId="5924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B540582">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16</w:t>
            </w:r>
          </w:p>
        </w:tc>
        <w:tc>
          <w:tcPr>
            <w:tcW w:w="1749" w:type="dxa"/>
            <w:noWrap w:val="0"/>
            <w:vAlign w:val="center"/>
          </w:tcPr>
          <w:p w14:paraId="74D8335C">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金龙浦</w:t>
            </w:r>
          </w:p>
        </w:tc>
        <w:tc>
          <w:tcPr>
            <w:tcW w:w="2391" w:type="dxa"/>
            <w:noWrap w:val="0"/>
            <w:vAlign w:val="center"/>
          </w:tcPr>
          <w:p w14:paraId="0889C9BC">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长街镇金龙浦农业基地</w:t>
            </w:r>
          </w:p>
        </w:tc>
        <w:tc>
          <w:tcPr>
            <w:tcW w:w="888" w:type="dxa"/>
            <w:noWrap w:val="0"/>
            <w:vAlign w:val="center"/>
          </w:tcPr>
          <w:p w14:paraId="57A4AAE2">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K2825</w:t>
            </w:r>
          </w:p>
        </w:tc>
        <w:tc>
          <w:tcPr>
            <w:tcW w:w="1514" w:type="dxa"/>
            <w:noWrap w:val="0"/>
            <w:vAlign w:val="center"/>
          </w:tcPr>
          <w:p w14:paraId="249E4BC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29°11′42″</w:t>
            </w:r>
          </w:p>
        </w:tc>
        <w:tc>
          <w:tcPr>
            <w:tcW w:w="1391" w:type="dxa"/>
            <w:noWrap w:val="0"/>
            <w:vAlign w:val="center"/>
          </w:tcPr>
          <w:p w14:paraId="4209489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121°39′29″</w:t>
            </w:r>
          </w:p>
        </w:tc>
        <w:tc>
          <w:tcPr>
            <w:tcW w:w="979" w:type="dxa"/>
            <w:noWrap w:val="0"/>
            <w:vAlign w:val="center"/>
          </w:tcPr>
          <w:p w14:paraId="105952C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5.0 </w:t>
            </w:r>
          </w:p>
        </w:tc>
      </w:tr>
      <w:tr w14:paraId="1A4B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26A216B">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17</w:t>
            </w:r>
          </w:p>
        </w:tc>
        <w:tc>
          <w:tcPr>
            <w:tcW w:w="1749" w:type="dxa"/>
            <w:noWrap w:val="0"/>
            <w:vAlign w:val="center"/>
          </w:tcPr>
          <w:p w14:paraId="72EAF39D">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福利茶场</w:t>
            </w:r>
          </w:p>
        </w:tc>
        <w:tc>
          <w:tcPr>
            <w:tcW w:w="2391" w:type="dxa"/>
            <w:noWrap w:val="0"/>
            <w:vAlign w:val="center"/>
          </w:tcPr>
          <w:p w14:paraId="23DC7A8B">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桑洲镇福利茶场</w:t>
            </w:r>
          </w:p>
        </w:tc>
        <w:tc>
          <w:tcPr>
            <w:tcW w:w="888" w:type="dxa"/>
            <w:noWrap w:val="0"/>
            <w:vAlign w:val="center"/>
          </w:tcPr>
          <w:p w14:paraId="6AE1FD63">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K2826</w:t>
            </w:r>
          </w:p>
        </w:tc>
        <w:tc>
          <w:tcPr>
            <w:tcW w:w="1514" w:type="dxa"/>
            <w:noWrap w:val="0"/>
            <w:vAlign w:val="center"/>
          </w:tcPr>
          <w:p w14:paraId="592E808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29°07′52″</w:t>
            </w:r>
          </w:p>
        </w:tc>
        <w:tc>
          <w:tcPr>
            <w:tcW w:w="1391" w:type="dxa"/>
            <w:noWrap w:val="0"/>
            <w:vAlign w:val="center"/>
          </w:tcPr>
          <w:p w14:paraId="6563946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121°18′48″</w:t>
            </w:r>
          </w:p>
        </w:tc>
        <w:tc>
          <w:tcPr>
            <w:tcW w:w="979" w:type="dxa"/>
            <w:noWrap w:val="0"/>
            <w:vAlign w:val="center"/>
          </w:tcPr>
          <w:p w14:paraId="008E584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358.0 </w:t>
            </w:r>
          </w:p>
        </w:tc>
      </w:tr>
      <w:tr w14:paraId="5E8F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92BC77F">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18</w:t>
            </w:r>
          </w:p>
        </w:tc>
        <w:tc>
          <w:tcPr>
            <w:tcW w:w="1749" w:type="dxa"/>
            <w:noWrap w:val="0"/>
            <w:vAlign w:val="center"/>
          </w:tcPr>
          <w:p w14:paraId="483156D2">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雷虎</w:t>
            </w:r>
          </w:p>
        </w:tc>
        <w:tc>
          <w:tcPr>
            <w:tcW w:w="2391" w:type="dxa"/>
            <w:noWrap w:val="0"/>
            <w:vAlign w:val="center"/>
          </w:tcPr>
          <w:p w14:paraId="6A8EE0DA">
            <w:pPr>
              <w:tabs>
                <w:tab w:val="left" w:pos="471"/>
              </w:tabs>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深甽镇雷虎岩村</w:t>
            </w:r>
          </w:p>
        </w:tc>
        <w:tc>
          <w:tcPr>
            <w:tcW w:w="888" w:type="dxa"/>
            <w:noWrap w:val="0"/>
            <w:vAlign w:val="center"/>
          </w:tcPr>
          <w:p w14:paraId="3DC2224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K2827</w:t>
            </w:r>
          </w:p>
        </w:tc>
        <w:tc>
          <w:tcPr>
            <w:tcW w:w="1514" w:type="dxa"/>
            <w:noWrap w:val="0"/>
            <w:vAlign w:val="center"/>
          </w:tcPr>
          <w:p w14:paraId="2CC083F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29°26′36″</w:t>
            </w:r>
          </w:p>
        </w:tc>
        <w:tc>
          <w:tcPr>
            <w:tcW w:w="1391" w:type="dxa"/>
            <w:noWrap w:val="0"/>
            <w:vAlign w:val="center"/>
          </w:tcPr>
          <w:p w14:paraId="15FC3AE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121°19′33″</w:t>
            </w:r>
          </w:p>
        </w:tc>
        <w:tc>
          <w:tcPr>
            <w:tcW w:w="979" w:type="dxa"/>
            <w:noWrap w:val="0"/>
            <w:vAlign w:val="center"/>
          </w:tcPr>
          <w:p w14:paraId="6587986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175.0 </w:t>
            </w:r>
          </w:p>
        </w:tc>
      </w:tr>
      <w:tr w14:paraId="13A7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9980859">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19</w:t>
            </w:r>
          </w:p>
        </w:tc>
        <w:tc>
          <w:tcPr>
            <w:tcW w:w="1749" w:type="dxa"/>
            <w:noWrap w:val="0"/>
            <w:vAlign w:val="center"/>
          </w:tcPr>
          <w:p w14:paraId="75A71A83">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杨梅岭水库</w:t>
            </w:r>
          </w:p>
        </w:tc>
        <w:tc>
          <w:tcPr>
            <w:tcW w:w="2391" w:type="dxa"/>
            <w:noWrap w:val="0"/>
            <w:vAlign w:val="center"/>
          </w:tcPr>
          <w:p w14:paraId="3DAEC6EB">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梅林街道杨梅岭村</w:t>
            </w:r>
          </w:p>
        </w:tc>
        <w:tc>
          <w:tcPr>
            <w:tcW w:w="888" w:type="dxa"/>
            <w:noWrap w:val="0"/>
            <w:vAlign w:val="center"/>
          </w:tcPr>
          <w:p w14:paraId="0E07544D">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K2828</w:t>
            </w:r>
          </w:p>
        </w:tc>
        <w:tc>
          <w:tcPr>
            <w:tcW w:w="1514" w:type="dxa"/>
            <w:noWrap w:val="0"/>
            <w:vAlign w:val="center"/>
          </w:tcPr>
          <w:p w14:paraId="7FA4FAD9">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29°23′24″</w:t>
            </w:r>
          </w:p>
        </w:tc>
        <w:tc>
          <w:tcPr>
            <w:tcW w:w="1391" w:type="dxa"/>
            <w:noWrap w:val="0"/>
            <w:vAlign w:val="center"/>
          </w:tcPr>
          <w:p w14:paraId="0AABD4A4">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121°25′44″</w:t>
            </w:r>
          </w:p>
        </w:tc>
        <w:tc>
          <w:tcPr>
            <w:tcW w:w="979" w:type="dxa"/>
            <w:noWrap w:val="0"/>
            <w:vAlign w:val="center"/>
          </w:tcPr>
          <w:p w14:paraId="07B9F7A4">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43.0 </w:t>
            </w:r>
          </w:p>
        </w:tc>
      </w:tr>
      <w:tr w14:paraId="1BFB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1620C2B">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20</w:t>
            </w:r>
          </w:p>
        </w:tc>
        <w:tc>
          <w:tcPr>
            <w:tcW w:w="1749" w:type="dxa"/>
            <w:noWrap w:val="0"/>
            <w:vAlign w:val="center"/>
          </w:tcPr>
          <w:p w14:paraId="049764ED">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大壳岛</w:t>
            </w:r>
          </w:p>
        </w:tc>
        <w:tc>
          <w:tcPr>
            <w:tcW w:w="2391" w:type="dxa"/>
            <w:noWrap w:val="0"/>
            <w:vAlign w:val="center"/>
          </w:tcPr>
          <w:p w14:paraId="233F2724">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长街镇大壳岛</w:t>
            </w:r>
          </w:p>
        </w:tc>
        <w:tc>
          <w:tcPr>
            <w:tcW w:w="888" w:type="dxa"/>
            <w:noWrap w:val="0"/>
            <w:vAlign w:val="center"/>
          </w:tcPr>
          <w:p w14:paraId="719FB58B">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K2829</w:t>
            </w:r>
          </w:p>
        </w:tc>
        <w:tc>
          <w:tcPr>
            <w:tcW w:w="1514" w:type="dxa"/>
            <w:noWrap w:val="0"/>
            <w:vAlign w:val="center"/>
          </w:tcPr>
          <w:p w14:paraId="530B895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29°09′05″</w:t>
            </w:r>
          </w:p>
        </w:tc>
        <w:tc>
          <w:tcPr>
            <w:tcW w:w="1391" w:type="dxa"/>
            <w:noWrap w:val="0"/>
            <w:vAlign w:val="center"/>
          </w:tcPr>
          <w:p w14:paraId="621A45A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121°40′30″</w:t>
            </w:r>
          </w:p>
        </w:tc>
        <w:tc>
          <w:tcPr>
            <w:tcW w:w="979" w:type="dxa"/>
            <w:noWrap w:val="0"/>
            <w:vAlign w:val="center"/>
          </w:tcPr>
          <w:p w14:paraId="56CCB8C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28.5 </w:t>
            </w:r>
          </w:p>
        </w:tc>
      </w:tr>
      <w:tr w14:paraId="46F1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0D4AB9E">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21</w:t>
            </w:r>
          </w:p>
        </w:tc>
        <w:tc>
          <w:tcPr>
            <w:tcW w:w="1749" w:type="dxa"/>
            <w:noWrap w:val="0"/>
            <w:vAlign w:val="center"/>
          </w:tcPr>
          <w:p w14:paraId="10821733">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蓝田庵</w:t>
            </w:r>
          </w:p>
        </w:tc>
        <w:tc>
          <w:tcPr>
            <w:tcW w:w="2391" w:type="dxa"/>
            <w:noWrap w:val="0"/>
            <w:vAlign w:val="center"/>
          </w:tcPr>
          <w:p w14:paraId="5A86F48F">
            <w:pPr>
              <w:adjustRightInd/>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岔路镇山洋村</w:t>
            </w:r>
          </w:p>
        </w:tc>
        <w:tc>
          <w:tcPr>
            <w:tcW w:w="888" w:type="dxa"/>
            <w:noWrap w:val="0"/>
            <w:vAlign w:val="center"/>
          </w:tcPr>
          <w:p w14:paraId="1AB8C0DB">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K2830</w:t>
            </w:r>
          </w:p>
        </w:tc>
        <w:tc>
          <w:tcPr>
            <w:tcW w:w="1514" w:type="dxa"/>
            <w:noWrap w:val="0"/>
            <w:vAlign w:val="center"/>
          </w:tcPr>
          <w:p w14:paraId="6AE4192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29°12′54″</w:t>
            </w:r>
          </w:p>
        </w:tc>
        <w:tc>
          <w:tcPr>
            <w:tcW w:w="1391" w:type="dxa"/>
            <w:noWrap w:val="0"/>
            <w:vAlign w:val="center"/>
          </w:tcPr>
          <w:p w14:paraId="0C03775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121°12′08″</w:t>
            </w:r>
          </w:p>
        </w:tc>
        <w:tc>
          <w:tcPr>
            <w:tcW w:w="979" w:type="dxa"/>
            <w:noWrap w:val="0"/>
            <w:vAlign w:val="center"/>
          </w:tcPr>
          <w:p w14:paraId="2FEF4BE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612.0 </w:t>
            </w:r>
          </w:p>
        </w:tc>
      </w:tr>
      <w:tr w14:paraId="5007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15768E2">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22</w:t>
            </w:r>
          </w:p>
        </w:tc>
        <w:tc>
          <w:tcPr>
            <w:tcW w:w="1749" w:type="dxa"/>
            <w:noWrap w:val="0"/>
            <w:vAlign w:val="center"/>
          </w:tcPr>
          <w:p w14:paraId="6DC28DC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鸡笼山</w:t>
            </w:r>
          </w:p>
        </w:tc>
        <w:tc>
          <w:tcPr>
            <w:tcW w:w="2391" w:type="dxa"/>
            <w:noWrap w:val="0"/>
            <w:vAlign w:val="center"/>
          </w:tcPr>
          <w:p w14:paraId="1AB8EA3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茶院乡南洋港现代渔业园区</w:t>
            </w:r>
          </w:p>
        </w:tc>
        <w:tc>
          <w:tcPr>
            <w:tcW w:w="888" w:type="dxa"/>
            <w:noWrap w:val="0"/>
            <w:vAlign w:val="center"/>
          </w:tcPr>
          <w:p w14:paraId="49FB6E24">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K2831</w:t>
            </w:r>
          </w:p>
        </w:tc>
        <w:tc>
          <w:tcPr>
            <w:tcW w:w="1514" w:type="dxa"/>
            <w:noWrap w:val="0"/>
            <w:vAlign w:val="center"/>
          </w:tcPr>
          <w:p w14:paraId="53A31FE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29°15′45″</w:t>
            </w:r>
          </w:p>
        </w:tc>
        <w:tc>
          <w:tcPr>
            <w:tcW w:w="1391" w:type="dxa"/>
            <w:noWrap w:val="0"/>
            <w:vAlign w:val="center"/>
          </w:tcPr>
          <w:p w14:paraId="79D40A8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121°34′05″</w:t>
            </w:r>
          </w:p>
        </w:tc>
        <w:tc>
          <w:tcPr>
            <w:tcW w:w="979" w:type="dxa"/>
            <w:noWrap w:val="0"/>
            <w:vAlign w:val="center"/>
          </w:tcPr>
          <w:p w14:paraId="68953B9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3.0</w:t>
            </w:r>
          </w:p>
        </w:tc>
      </w:tr>
      <w:tr w14:paraId="5FA3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1C7AC57">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23</w:t>
            </w:r>
          </w:p>
        </w:tc>
        <w:tc>
          <w:tcPr>
            <w:tcW w:w="1749" w:type="dxa"/>
            <w:noWrap w:val="0"/>
            <w:vAlign w:val="center"/>
          </w:tcPr>
          <w:p w14:paraId="20E4B8E7">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洞门</w:t>
            </w:r>
          </w:p>
        </w:tc>
        <w:tc>
          <w:tcPr>
            <w:tcW w:w="2391" w:type="dxa"/>
            <w:noWrap w:val="0"/>
            <w:vAlign w:val="center"/>
          </w:tcPr>
          <w:p w14:paraId="4DEBBC52">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力洋镇力洋村洞门</w:t>
            </w:r>
          </w:p>
        </w:tc>
        <w:tc>
          <w:tcPr>
            <w:tcW w:w="888" w:type="dxa"/>
            <w:noWrap w:val="0"/>
            <w:vAlign w:val="center"/>
          </w:tcPr>
          <w:p w14:paraId="18743BF7">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K2834</w:t>
            </w:r>
          </w:p>
        </w:tc>
        <w:tc>
          <w:tcPr>
            <w:tcW w:w="1514" w:type="dxa"/>
            <w:noWrap w:val="0"/>
            <w:vAlign w:val="center"/>
          </w:tcPr>
          <w:p w14:paraId="33E3090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29°15′01″</w:t>
            </w:r>
          </w:p>
        </w:tc>
        <w:tc>
          <w:tcPr>
            <w:tcW w:w="1391" w:type="dxa"/>
            <w:noWrap w:val="0"/>
            <w:vAlign w:val="center"/>
          </w:tcPr>
          <w:p w14:paraId="69DC793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121°38′31″</w:t>
            </w:r>
          </w:p>
        </w:tc>
        <w:tc>
          <w:tcPr>
            <w:tcW w:w="979" w:type="dxa"/>
            <w:noWrap w:val="0"/>
            <w:vAlign w:val="center"/>
          </w:tcPr>
          <w:p w14:paraId="3853376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3.0</w:t>
            </w:r>
          </w:p>
        </w:tc>
      </w:tr>
      <w:tr w14:paraId="135C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3A79B0E7">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24</w:t>
            </w:r>
          </w:p>
        </w:tc>
        <w:tc>
          <w:tcPr>
            <w:tcW w:w="1749" w:type="dxa"/>
            <w:noWrap w:val="0"/>
            <w:vAlign w:val="center"/>
          </w:tcPr>
          <w:p w14:paraId="61611C31">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杨染</w:t>
            </w:r>
          </w:p>
        </w:tc>
        <w:tc>
          <w:tcPr>
            <w:tcW w:w="2391" w:type="dxa"/>
            <w:noWrap w:val="0"/>
            <w:vAlign w:val="center"/>
          </w:tcPr>
          <w:p w14:paraId="5E2BF614">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黄坛镇杨染村</w:t>
            </w:r>
          </w:p>
        </w:tc>
        <w:tc>
          <w:tcPr>
            <w:tcW w:w="888" w:type="dxa"/>
            <w:noWrap w:val="0"/>
            <w:vAlign w:val="center"/>
          </w:tcPr>
          <w:p w14:paraId="037E386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K2835</w:t>
            </w:r>
          </w:p>
        </w:tc>
        <w:tc>
          <w:tcPr>
            <w:tcW w:w="1514" w:type="dxa"/>
            <w:noWrap w:val="0"/>
            <w:vAlign w:val="center"/>
          </w:tcPr>
          <w:p w14:paraId="19F844E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29°15′37″</w:t>
            </w:r>
          </w:p>
        </w:tc>
        <w:tc>
          <w:tcPr>
            <w:tcW w:w="1391" w:type="dxa"/>
            <w:noWrap w:val="0"/>
            <w:vAlign w:val="center"/>
          </w:tcPr>
          <w:p w14:paraId="4DCDE6B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121°14′09″</w:t>
            </w:r>
          </w:p>
        </w:tc>
        <w:tc>
          <w:tcPr>
            <w:tcW w:w="979" w:type="dxa"/>
            <w:noWrap w:val="0"/>
            <w:vAlign w:val="center"/>
          </w:tcPr>
          <w:p w14:paraId="28879E6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602.0 </w:t>
            </w:r>
          </w:p>
        </w:tc>
      </w:tr>
      <w:tr w14:paraId="6F2F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EA8F5EF">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25</w:t>
            </w:r>
          </w:p>
        </w:tc>
        <w:tc>
          <w:tcPr>
            <w:tcW w:w="1749" w:type="dxa"/>
            <w:noWrap w:val="0"/>
            <w:vAlign w:val="center"/>
          </w:tcPr>
          <w:p w14:paraId="5C443F5A">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东岙</w:t>
            </w:r>
          </w:p>
        </w:tc>
        <w:tc>
          <w:tcPr>
            <w:tcW w:w="2391" w:type="dxa"/>
            <w:noWrap w:val="0"/>
            <w:vAlign w:val="center"/>
          </w:tcPr>
          <w:p w14:paraId="573045CD">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一市镇东岙村</w:t>
            </w:r>
          </w:p>
        </w:tc>
        <w:tc>
          <w:tcPr>
            <w:tcW w:w="888" w:type="dxa"/>
            <w:noWrap w:val="0"/>
            <w:vAlign w:val="center"/>
          </w:tcPr>
          <w:p w14:paraId="503263B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K2836</w:t>
            </w:r>
          </w:p>
        </w:tc>
        <w:tc>
          <w:tcPr>
            <w:tcW w:w="1514" w:type="dxa"/>
            <w:noWrap w:val="0"/>
            <w:vAlign w:val="center"/>
          </w:tcPr>
          <w:p w14:paraId="2E6CE57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29°11′03″</w:t>
            </w:r>
          </w:p>
        </w:tc>
        <w:tc>
          <w:tcPr>
            <w:tcW w:w="1391" w:type="dxa"/>
            <w:noWrap w:val="0"/>
            <w:vAlign w:val="center"/>
          </w:tcPr>
          <w:p w14:paraId="2E69C69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121°25′45″</w:t>
            </w:r>
          </w:p>
        </w:tc>
        <w:tc>
          <w:tcPr>
            <w:tcW w:w="979" w:type="dxa"/>
            <w:noWrap w:val="0"/>
            <w:vAlign w:val="center"/>
          </w:tcPr>
          <w:p w14:paraId="27EB739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20.0 </w:t>
            </w:r>
          </w:p>
        </w:tc>
      </w:tr>
      <w:tr w14:paraId="6C13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6FA4AA9">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26</w:t>
            </w:r>
          </w:p>
        </w:tc>
        <w:tc>
          <w:tcPr>
            <w:tcW w:w="1749" w:type="dxa"/>
            <w:noWrap w:val="0"/>
            <w:vAlign w:val="center"/>
          </w:tcPr>
          <w:p w14:paraId="3078D45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车岙港</w:t>
            </w:r>
          </w:p>
        </w:tc>
        <w:tc>
          <w:tcPr>
            <w:tcW w:w="2391" w:type="dxa"/>
            <w:noWrap w:val="0"/>
            <w:vAlign w:val="center"/>
          </w:tcPr>
          <w:p w14:paraId="64DFCFAC">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长街镇车岙港水库</w:t>
            </w:r>
          </w:p>
        </w:tc>
        <w:tc>
          <w:tcPr>
            <w:tcW w:w="888" w:type="dxa"/>
            <w:noWrap w:val="0"/>
            <w:vAlign w:val="center"/>
          </w:tcPr>
          <w:p w14:paraId="188879AA">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K2837</w:t>
            </w:r>
          </w:p>
        </w:tc>
        <w:tc>
          <w:tcPr>
            <w:tcW w:w="1514" w:type="dxa"/>
            <w:noWrap w:val="0"/>
            <w:vAlign w:val="center"/>
          </w:tcPr>
          <w:p w14:paraId="72E5E97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29°16′14″</w:t>
            </w:r>
          </w:p>
        </w:tc>
        <w:tc>
          <w:tcPr>
            <w:tcW w:w="1391" w:type="dxa"/>
            <w:noWrap w:val="0"/>
            <w:vAlign w:val="center"/>
          </w:tcPr>
          <w:p w14:paraId="2524CDA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121°43′15″</w:t>
            </w:r>
          </w:p>
        </w:tc>
        <w:tc>
          <w:tcPr>
            <w:tcW w:w="979" w:type="dxa"/>
            <w:noWrap w:val="0"/>
            <w:vAlign w:val="center"/>
          </w:tcPr>
          <w:p w14:paraId="7C6CD93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3.0 </w:t>
            </w:r>
          </w:p>
        </w:tc>
      </w:tr>
      <w:tr w14:paraId="22EC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3EEF65D7">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27</w:t>
            </w:r>
          </w:p>
        </w:tc>
        <w:tc>
          <w:tcPr>
            <w:tcW w:w="1749" w:type="dxa"/>
            <w:noWrap w:val="0"/>
            <w:vAlign w:val="center"/>
          </w:tcPr>
          <w:p w14:paraId="09132E3E">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夏樟</w:t>
            </w:r>
          </w:p>
        </w:tc>
        <w:tc>
          <w:tcPr>
            <w:tcW w:w="2391" w:type="dxa"/>
            <w:noWrap w:val="0"/>
            <w:vAlign w:val="center"/>
          </w:tcPr>
          <w:p w14:paraId="6801F9F6">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深甽镇夏樟村</w:t>
            </w:r>
          </w:p>
        </w:tc>
        <w:tc>
          <w:tcPr>
            <w:tcW w:w="888" w:type="dxa"/>
            <w:noWrap w:val="0"/>
            <w:vAlign w:val="center"/>
          </w:tcPr>
          <w:p w14:paraId="6F88EB02">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K2838</w:t>
            </w:r>
          </w:p>
        </w:tc>
        <w:tc>
          <w:tcPr>
            <w:tcW w:w="1514" w:type="dxa"/>
            <w:noWrap w:val="0"/>
            <w:vAlign w:val="center"/>
          </w:tcPr>
          <w:p w14:paraId="56B8E88B">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29°28′27″</w:t>
            </w:r>
          </w:p>
        </w:tc>
        <w:tc>
          <w:tcPr>
            <w:tcW w:w="1391" w:type="dxa"/>
            <w:noWrap w:val="0"/>
            <w:vAlign w:val="center"/>
          </w:tcPr>
          <w:p w14:paraId="4D74FE7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121°18′43″</w:t>
            </w:r>
          </w:p>
        </w:tc>
        <w:tc>
          <w:tcPr>
            <w:tcW w:w="979" w:type="dxa"/>
            <w:noWrap w:val="0"/>
            <w:vAlign w:val="center"/>
          </w:tcPr>
          <w:p w14:paraId="55C59BB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254.0 </w:t>
            </w:r>
          </w:p>
        </w:tc>
      </w:tr>
      <w:tr w14:paraId="2E91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51BF748">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28</w:t>
            </w:r>
          </w:p>
        </w:tc>
        <w:tc>
          <w:tcPr>
            <w:tcW w:w="1749" w:type="dxa"/>
            <w:noWrap w:val="0"/>
            <w:vAlign w:val="center"/>
          </w:tcPr>
          <w:p w14:paraId="000A659A">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南岭</w:t>
            </w:r>
          </w:p>
        </w:tc>
        <w:tc>
          <w:tcPr>
            <w:tcW w:w="2391" w:type="dxa"/>
            <w:noWrap w:val="0"/>
            <w:vAlign w:val="center"/>
          </w:tcPr>
          <w:p w14:paraId="246249D1">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桑洲镇南岭村</w:t>
            </w:r>
          </w:p>
        </w:tc>
        <w:tc>
          <w:tcPr>
            <w:tcW w:w="888" w:type="dxa"/>
            <w:noWrap w:val="0"/>
            <w:vAlign w:val="center"/>
          </w:tcPr>
          <w:p w14:paraId="0981D742">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K2839</w:t>
            </w:r>
          </w:p>
        </w:tc>
        <w:tc>
          <w:tcPr>
            <w:tcW w:w="1514" w:type="dxa"/>
            <w:noWrap w:val="0"/>
            <w:vAlign w:val="center"/>
          </w:tcPr>
          <w:p w14:paraId="49016EC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29°08′43″</w:t>
            </w:r>
          </w:p>
        </w:tc>
        <w:tc>
          <w:tcPr>
            <w:tcW w:w="1391" w:type="dxa"/>
            <w:noWrap w:val="0"/>
            <w:vAlign w:val="center"/>
          </w:tcPr>
          <w:p w14:paraId="67B2B50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121°19′11″</w:t>
            </w:r>
          </w:p>
        </w:tc>
        <w:tc>
          <w:tcPr>
            <w:tcW w:w="979" w:type="dxa"/>
            <w:noWrap w:val="0"/>
            <w:vAlign w:val="center"/>
          </w:tcPr>
          <w:p w14:paraId="2E79386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200.0 </w:t>
            </w:r>
          </w:p>
        </w:tc>
      </w:tr>
      <w:tr w14:paraId="7AFC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7BD20A1">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29</w:t>
            </w:r>
          </w:p>
        </w:tc>
        <w:tc>
          <w:tcPr>
            <w:tcW w:w="1749" w:type="dxa"/>
            <w:noWrap w:val="0"/>
            <w:vAlign w:val="center"/>
          </w:tcPr>
          <w:p w14:paraId="324BE294">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宁东</w:t>
            </w:r>
          </w:p>
        </w:tc>
        <w:tc>
          <w:tcPr>
            <w:tcW w:w="2391" w:type="dxa"/>
            <w:noWrap w:val="0"/>
            <w:vAlign w:val="center"/>
          </w:tcPr>
          <w:p w14:paraId="53E64383">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力洋镇三门湾新区</w:t>
            </w:r>
          </w:p>
        </w:tc>
        <w:tc>
          <w:tcPr>
            <w:tcW w:w="888" w:type="dxa"/>
            <w:noWrap w:val="0"/>
            <w:vAlign w:val="center"/>
          </w:tcPr>
          <w:p w14:paraId="39B882E9">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K2840</w:t>
            </w:r>
          </w:p>
        </w:tc>
        <w:tc>
          <w:tcPr>
            <w:tcW w:w="1514" w:type="dxa"/>
            <w:noWrap w:val="0"/>
            <w:vAlign w:val="center"/>
          </w:tcPr>
          <w:p w14:paraId="27CAF0C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29°16′08″</w:t>
            </w:r>
          </w:p>
        </w:tc>
        <w:tc>
          <w:tcPr>
            <w:tcW w:w="1391" w:type="dxa"/>
            <w:noWrap w:val="0"/>
            <w:vAlign w:val="center"/>
          </w:tcPr>
          <w:p w14:paraId="3DA6F53B">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121°36′00″</w:t>
            </w:r>
          </w:p>
        </w:tc>
        <w:tc>
          <w:tcPr>
            <w:tcW w:w="979" w:type="dxa"/>
            <w:noWrap w:val="0"/>
            <w:vAlign w:val="center"/>
          </w:tcPr>
          <w:p w14:paraId="7D15611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2.0 </w:t>
            </w:r>
          </w:p>
        </w:tc>
      </w:tr>
      <w:tr w14:paraId="4C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E5F5769">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30</w:t>
            </w:r>
          </w:p>
        </w:tc>
        <w:tc>
          <w:tcPr>
            <w:tcW w:w="1749" w:type="dxa"/>
            <w:noWrap w:val="0"/>
            <w:vAlign w:val="center"/>
          </w:tcPr>
          <w:p w14:paraId="6CBABBC2">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柘浦街</w:t>
            </w:r>
          </w:p>
        </w:tc>
        <w:tc>
          <w:tcPr>
            <w:tcW w:w="2391" w:type="dxa"/>
            <w:noWrap w:val="0"/>
            <w:vAlign w:val="center"/>
          </w:tcPr>
          <w:p w14:paraId="59F34CB1">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茶院乡柘浦街村</w:t>
            </w:r>
          </w:p>
        </w:tc>
        <w:tc>
          <w:tcPr>
            <w:tcW w:w="888" w:type="dxa"/>
            <w:noWrap w:val="0"/>
            <w:vAlign w:val="center"/>
          </w:tcPr>
          <w:p w14:paraId="397EBFF5">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K2841</w:t>
            </w:r>
          </w:p>
        </w:tc>
        <w:tc>
          <w:tcPr>
            <w:tcW w:w="1514" w:type="dxa"/>
            <w:noWrap w:val="0"/>
            <w:vAlign w:val="center"/>
          </w:tcPr>
          <w:p w14:paraId="6AE6F28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29°19′32″</w:t>
            </w:r>
          </w:p>
        </w:tc>
        <w:tc>
          <w:tcPr>
            <w:tcW w:w="1391" w:type="dxa"/>
            <w:noWrap w:val="0"/>
            <w:vAlign w:val="center"/>
          </w:tcPr>
          <w:p w14:paraId="2C8CE0C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121°34′34″</w:t>
            </w:r>
          </w:p>
        </w:tc>
        <w:tc>
          <w:tcPr>
            <w:tcW w:w="979" w:type="dxa"/>
            <w:noWrap w:val="0"/>
            <w:vAlign w:val="center"/>
          </w:tcPr>
          <w:p w14:paraId="04456BD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72.0 </w:t>
            </w:r>
          </w:p>
        </w:tc>
      </w:tr>
      <w:tr w14:paraId="7315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F97BD0D">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31</w:t>
            </w:r>
          </w:p>
        </w:tc>
        <w:tc>
          <w:tcPr>
            <w:tcW w:w="1749" w:type="dxa"/>
            <w:noWrap w:val="0"/>
            <w:vAlign w:val="center"/>
          </w:tcPr>
          <w:p w14:paraId="59FFEF15">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史家</w:t>
            </w:r>
          </w:p>
        </w:tc>
        <w:tc>
          <w:tcPr>
            <w:tcW w:w="2391" w:type="dxa"/>
            <w:noWrap w:val="0"/>
            <w:vAlign w:val="center"/>
          </w:tcPr>
          <w:p w14:paraId="06A6A7F9">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梅林街道史家村</w:t>
            </w:r>
          </w:p>
        </w:tc>
        <w:tc>
          <w:tcPr>
            <w:tcW w:w="888" w:type="dxa"/>
            <w:noWrap w:val="0"/>
            <w:vAlign w:val="center"/>
          </w:tcPr>
          <w:p w14:paraId="5F613E33">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K2842</w:t>
            </w:r>
          </w:p>
        </w:tc>
        <w:tc>
          <w:tcPr>
            <w:tcW w:w="1514" w:type="dxa"/>
            <w:noWrap w:val="0"/>
            <w:vAlign w:val="center"/>
          </w:tcPr>
          <w:p w14:paraId="41CBC8C9">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29°21′51″</w:t>
            </w:r>
          </w:p>
        </w:tc>
        <w:tc>
          <w:tcPr>
            <w:tcW w:w="1391" w:type="dxa"/>
            <w:noWrap w:val="0"/>
            <w:vAlign w:val="center"/>
          </w:tcPr>
          <w:p w14:paraId="27FEFA6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121°29′58″</w:t>
            </w:r>
          </w:p>
        </w:tc>
        <w:tc>
          <w:tcPr>
            <w:tcW w:w="979" w:type="dxa"/>
            <w:noWrap w:val="0"/>
            <w:vAlign w:val="center"/>
          </w:tcPr>
          <w:p w14:paraId="7B0F475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128.0 </w:t>
            </w:r>
          </w:p>
        </w:tc>
      </w:tr>
      <w:tr w14:paraId="6B21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60A9F01">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32</w:t>
            </w:r>
          </w:p>
        </w:tc>
        <w:tc>
          <w:tcPr>
            <w:tcW w:w="1749" w:type="dxa"/>
            <w:noWrap w:val="0"/>
            <w:vAlign w:val="center"/>
          </w:tcPr>
          <w:p w14:paraId="7E2F74F2">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双溪</w:t>
            </w:r>
          </w:p>
        </w:tc>
        <w:tc>
          <w:tcPr>
            <w:tcW w:w="2391" w:type="dxa"/>
            <w:noWrap w:val="0"/>
            <w:vAlign w:val="center"/>
          </w:tcPr>
          <w:p w14:paraId="48BE5249">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跃龙街道双溪村</w:t>
            </w:r>
          </w:p>
        </w:tc>
        <w:tc>
          <w:tcPr>
            <w:tcW w:w="888" w:type="dxa"/>
            <w:noWrap w:val="0"/>
            <w:vAlign w:val="center"/>
          </w:tcPr>
          <w:p w14:paraId="7514D9F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K2843</w:t>
            </w:r>
          </w:p>
        </w:tc>
        <w:tc>
          <w:tcPr>
            <w:tcW w:w="1514" w:type="dxa"/>
            <w:noWrap w:val="0"/>
            <w:vAlign w:val="center"/>
          </w:tcPr>
          <w:p w14:paraId="1CBFBD0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29°15′32″</w:t>
            </w:r>
          </w:p>
        </w:tc>
        <w:tc>
          <w:tcPr>
            <w:tcW w:w="1391" w:type="dxa"/>
            <w:noWrap w:val="0"/>
            <w:vAlign w:val="center"/>
          </w:tcPr>
          <w:p w14:paraId="1E2DD28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121°26′01″</w:t>
            </w:r>
          </w:p>
        </w:tc>
        <w:tc>
          <w:tcPr>
            <w:tcW w:w="979" w:type="dxa"/>
            <w:noWrap w:val="0"/>
            <w:vAlign w:val="center"/>
          </w:tcPr>
          <w:p w14:paraId="1136252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15.0 </w:t>
            </w:r>
          </w:p>
        </w:tc>
      </w:tr>
      <w:tr w14:paraId="32D4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70F15B8">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33</w:t>
            </w:r>
          </w:p>
        </w:tc>
        <w:tc>
          <w:tcPr>
            <w:tcW w:w="1749" w:type="dxa"/>
            <w:noWrap w:val="0"/>
            <w:vAlign w:val="center"/>
          </w:tcPr>
          <w:p w14:paraId="50182FF9">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骆家坑</w:t>
            </w:r>
          </w:p>
        </w:tc>
        <w:tc>
          <w:tcPr>
            <w:tcW w:w="2391" w:type="dxa"/>
            <w:noWrap w:val="0"/>
            <w:vAlign w:val="center"/>
          </w:tcPr>
          <w:p w14:paraId="004E159B">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强蛟镇骆家坑村</w:t>
            </w:r>
          </w:p>
        </w:tc>
        <w:tc>
          <w:tcPr>
            <w:tcW w:w="888" w:type="dxa"/>
            <w:noWrap w:val="0"/>
            <w:vAlign w:val="center"/>
          </w:tcPr>
          <w:p w14:paraId="6D52EFE3">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K2844</w:t>
            </w:r>
          </w:p>
        </w:tc>
        <w:tc>
          <w:tcPr>
            <w:tcW w:w="1514" w:type="dxa"/>
            <w:noWrap w:val="0"/>
            <w:vAlign w:val="center"/>
          </w:tcPr>
          <w:p w14:paraId="595E103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29°25′57″</w:t>
            </w:r>
          </w:p>
        </w:tc>
        <w:tc>
          <w:tcPr>
            <w:tcW w:w="1391" w:type="dxa"/>
            <w:noWrap w:val="0"/>
            <w:vAlign w:val="center"/>
          </w:tcPr>
          <w:p w14:paraId="0B8095F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121°30′51″</w:t>
            </w:r>
          </w:p>
        </w:tc>
        <w:tc>
          <w:tcPr>
            <w:tcW w:w="979" w:type="dxa"/>
            <w:noWrap w:val="0"/>
            <w:vAlign w:val="center"/>
          </w:tcPr>
          <w:p w14:paraId="57C918B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37.0 </w:t>
            </w:r>
          </w:p>
        </w:tc>
      </w:tr>
      <w:tr w14:paraId="2340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E45419E">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34</w:t>
            </w:r>
          </w:p>
        </w:tc>
        <w:tc>
          <w:tcPr>
            <w:tcW w:w="1749" w:type="dxa"/>
            <w:noWrap w:val="0"/>
            <w:vAlign w:val="center"/>
          </w:tcPr>
          <w:p w14:paraId="4F6043D0">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团联</w:t>
            </w:r>
          </w:p>
        </w:tc>
        <w:tc>
          <w:tcPr>
            <w:tcW w:w="2391" w:type="dxa"/>
            <w:noWrap w:val="0"/>
            <w:vAlign w:val="center"/>
          </w:tcPr>
          <w:p w14:paraId="7D090326">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大佳何镇万家村</w:t>
            </w:r>
          </w:p>
        </w:tc>
        <w:tc>
          <w:tcPr>
            <w:tcW w:w="888" w:type="dxa"/>
            <w:noWrap w:val="0"/>
            <w:vAlign w:val="center"/>
          </w:tcPr>
          <w:p w14:paraId="5EB8FBE2">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K2845</w:t>
            </w:r>
          </w:p>
        </w:tc>
        <w:tc>
          <w:tcPr>
            <w:tcW w:w="1514" w:type="dxa"/>
            <w:noWrap w:val="0"/>
            <w:vAlign w:val="center"/>
          </w:tcPr>
          <w:p w14:paraId="29290B8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29°25′04″</w:t>
            </w:r>
          </w:p>
        </w:tc>
        <w:tc>
          <w:tcPr>
            <w:tcW w:w="1391" w:type="dxa"/>
            <w:noWrap w:val="0"/>
            <w:vAlign w:val="center"/>
          </w:tcPr>
          <w:p w14:paraId="3AB2D54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121°34′41″</w:t>
            </w:r>
          </w:p>
        </w:tc>
        <w:tc>
          <w:tcPr>
            <w:tcW w:w="979" w:type="dxa"/>
            <w:noWrap w:val="0"/>
            <w:vAlign w:val="center"/>
          </w:tcPr>
          <w:p w14:paraId="747CB2E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28.0 </w:t>
            </w:r>
          </w:p>
        </w:tc>
      </w:tr>
      <w:tr w14:paraId="391B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151E30C">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35</w:t>
            </w:r>
          </w:p>
        </w:tc>
        <w:tc>
          <w:tcPr>
            <w:tcW w:w="1749" w:type="dxa"/>
            <w:noWrap w:val="0"/>
            <w:vAlign w:val="center"/>
          </w:tcPr>
          <w:p w14:paraId="4652DB44">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下洋陈</w:t>
            </w:r>
          </w:p>
        </w:tc>
        <w:tc>
          <w:tcPr>
            <w:tcW w:w="2391" w:type="dxa"/>
            <w:noWrap w:val="0"/>
            <w:vAlign w:val="center"/>
          </w:tcPr>
          <w:p w14:paraId="45B152EA">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一市镇下洋陈村</w:t>
            </w:r>
          </w:p>
        </w:tc>
        <w:tc>
          <w:tcPr>
            <w:tcW w:w="888" w:type="dxa"/>
            <w:noWrap w:val="0"/>
            <w:vAlign w:val="center"/>
          </w:tcPr>
          <w:p w14:paraId="67AB256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K2846</w:t>
            </w:r>
          </w:p>
        </w:tc>
        <w:tc>
          <w:tcPr>
            <w:tcW w:w="1514" w:type="dxa"/>
            <w:noWrap w:val="0"/>
            <w:vAlign w:val="center"/>
          </w:tcPr>
          <w:p w14:paraId="2CA65FD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29°11′45″</w:t>
            </w:r>
          </w:p>
        </w:tc>
        <w:tc>
          <w:tcPr>
            <w:tcW w:w="1391" w:type="dxa"/>
            <w:noWrap w:val="0"/>
            <w:vAlign w:val="center"/>
          </w:tcPr>
          <w:p w14:paraId="1F22A30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121°23′06″</w:t>
            </w:r>
          </w:p>
        </w:tc>
        <w:tc>
          <w:tcPr>
            <w:tcW w:w="979" w:type="dxa"/>
            <w:noWrap w:val="0"/>
            <w:vAlign w:val="center"/>
          </w:tcPr>
          <w:p w14:paraId="0AC3827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378.0 </w:t>
            </w:r>
          </w:p>
        </w:tc>
      </w:tr>
      <w:tr w14:paraId="2F70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7F57E6C">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36</w:t>
            </w:r>
          </w:p>
        </w:tc>
        <w:tc>
          <w:tcPr>
            <w:tcW w:w="1749" w:type="dxa"/>
            <w:noWrap w:val="0"/>
            <w:vAlign w:val="center"/>
          </w:tcPr>
          <w:p w14:paraId="0A573C48">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山上方</w:t>
            </w:r>
          </w:p>
        </w:tc>
        <w:tc>
          <w:tcPr>
            <w:tcW w:w="2391" w:type="dxa"/>
            <w:noWrap w:val="0"/>
            <w:vAlign w:val="center"/>
          </w:tcPr>
          <w:p w14:paraId="2ED53B8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一市镇山上方村</w:t>
            </w:r>
          </w:p>
        </w:tc>
        <w:tc>
          <w:tcPr>
            <w:tcW w:w="888" w:type="dxa"/>
            <w:noWrap w:val="0"/>
            <w:vAlign w:val="center"/>
          </w:tcPr>
          <w:p w14:paraId="1691E87A">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K2847</w:t>
            </w:r>
          </w:p>
        </w:tc>
        <w:tc>
          <w:tcPr>
            <w:tcW w:w="1514" w:type="dxa"/>
            <w:noWrap w:val="0"/>
            <w:vAlign w:val="center"/>
          </w:tcPr>
          <w:p w14:paraId="0454C54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29°13′02″</w:t>
            </w:r>
          </w:p>
        </w:tc>
        <w:tc>
          <w:tcPr>
            <w:tcW w:w="1391" w:type="dxa"/>
            <w:noWrap w:val="0"/>
            <w:vAlign w:val="center"/>
          </w:tcPr>
          <w:p w14:paraId="0B4591F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121°25′29″</w:t>
            </w:r>
          </w:p>
        </w:tc>
        <w:tc>
          <w:tcPr>
            <w:tcW w:w="979" w:type="dxa"/>
            <w:noWrap w:val="0"/>
            <w:vAlign w:val="center"/>
          </w:tcPr>
          <w:p w14:paraId="3A2446F4">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355.0 </w:t>
            </w:r>
          </w:p>
        </w:tc>
      </w:tr>
      <w:tr w14:paraId="242C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18AF4F2">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37</w:t>
            </w:r>
          </w:p>
        </w:tc>
        <w:tc>
          <w:tcPr>
            <w:tcW w:w="1749" w:type="dxa"/>
            <w:noWrap w:val="0"/>
            <w:vAlign w:val="center"/>
          </w:tcPr>
          <w:p w14:paraId="4903FEEB">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岭口</w:t>
            </w:r>
          </w:p>
        </w:tc>
        <w:tc>
          <w:tcPr>
            <w:tcW w:w="2391" w:type="dxa"/>
            <w:noWrap w:val="0"/>
            <w:vAlign w:val="center"/>
          </w:tcPr>
          <w:p w14:paraId="1CDC0EEC">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西店镇岭口村</w:t>
            </w:r>
          </w:p>
        </w:tc>
        <w:tc>
          <w:tcPr>
            <w:tcW w:w="888" w:type="dxa"/>
            <w:noWrap w:val="0"/>
            <w:vAlign w:val="center"/>
          </w:tcPr>
          <w:p w14:paraId="72A9FC56">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K2848</w:t>
            </w:r>
          </w:p>
        </w:tc>
        <w:tc>
          <w:tcPr>
            <w:tcW w:w="1514" w:type="dxa"/>
            <w:noWrap w:val="0"/>
            <w:vAlign w:val="center"/>
          </w:tcPr>
          <w:p w14:paraId="09C39B7B">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29°29′22″</w:t>
            </w:r>
          </w:p>
        </w:tc>
        <w:tc>
          <w:tcPr>
            <w:tcW w:w="1391" w:type="dxa"/>
            <w:noWrap w:val="0"/>
            <w:vAlign w:val="center"/>
          </w:tcPr>
          <w:p w14:paraId="5450CCA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121°22′03″</w:t>
            </w:r>
          </w:p>
        </w:tc>
        <w:tc>
          <w:tcPr>
            <w:tcW w:w="979" w:type="dxa"/>
            <w:noWrap w:val="0"/>
            <w:vAlign w:val="center"/>
          </w:tcPr>
          <w:p w14:paraId="2BA9648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166.0 </w:t>
            </w:r>
          </w:p>
        </w:tc>
      </w:tr>
      <w:tr w14:paraId="2C87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C281B28">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38</w:t>
            </w:r>
          </w:p>
        </w:tc>
        <w:tc>
          <w:tcPr>
            <w:tcW w:w="1749" w:type="dxa"/>
            <w:noWrap w:val="0"/>
            <w:vAlign w:val="center"/>
          </w:tcPr>
          <w:p w14:paraId="3B539625">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张韩</w:t>
            </w:r>
          </w:p>
        </w:tc>
        <w:tc>
          <w:tcPr>
            <w:tcW w:w="2391" w:type="dxa"/>
            <w:noWrap w:val="0"/>
            <w:vAlign w:val="center"/>
          </w:tcPr>
          <w:p w14:paraId="2FDB98F5">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胡陈乡张韩村</w:t>
            </w:r>
          </w:p>
        </w:tc>
        <w:tc>
          <w:tcPr>
            <w:tcW w:w="888" w:type="dxa"/>
            <w:noWrap w:val="0"/>
            <w:vAlign w:val="center"/>
          </w:tcPr>
          <w:p w14:paraId="65AFA71C">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K2849</w:t>
            </w:r>
          </w:p>
        </w:tc>
        <w:tc>
          <w:tcPr>
            <w:tcW w:w="1514" w:type="dxa"/>
            <w:noWrap w:val="0"/>
            <w:vAlign w:val="center"/>
          </w:tcPr>
          <w:p w14:paraId="38C5F17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29°22′24″</w:t>
            </w:r>
          </w:p>
        </w:tc>
        <w:tc>
          <w:tcPr>
            <w:tcW w:w="1391" w:type="dxa"/>
            <w:noWrap w:val="0"/>
            <w:vAlign w:val="center"/>
          </w:tcPr>
          <w:p w14:paraId="667BC61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121°41′30″</w:t>
            </w:r>
          </w:p>
        </w:tc>
        <w:tc>
          <w:tcPr>
            <w:tcW w:w="979" w:type="dxa"/>
            <w:noWrap w:val="0"/>
            <w:vAlign w:val="center"/>
          </w:tcPr>
          <w:p w14:paraId="0F72E66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47.0</w:t>
            </w:r>
          </w:p>
        </w:tc>
      </w:tr>
      <w:tr w14:paraId="4667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E4A481D">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39</w:t>
            </w:r>
          </w:p>
        </w:tc>
        <w:tc>
          <w:tcPr>
            <w:tcW w:w="1749" w:type="dxa"/>
            <w:noWrap w:val="0"/>
            <w:vAlign w:val="center"/>
          </w:tcPr>
          <w:p w14:paraId="6EF17F72">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联胜</w:t>
            </w:r>
          </w:p>
        </w:tc>
        <w:tc>
          <w:tcPr>
            <w:tcW w:w="2391" w:type="dxa"/>
            <w:noWrap w:val="0"/>
            <w:vAlign w:val="center"/>
          </w:tcPr>
          <w:p w14:paraId="5D53D933">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胡陈乡联胜村</w:t>
            </w:r>
          </w:p>
        </w:tc>
        <w:tc>
          <w:tcPr>
            <w:tcW w:w="888" w:type="dxa"/>
            <w:noWrap w:val="0"/>
            <w:vAlign w:val="center"/>
          </w:tcPr>
          <w:p w14:paraId="63D59D27">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K2850</w:t>
            </w:r>
          </w:p>
        </w:tc>
        <w:tc>
          <w:tcPr>
            <w:tcW w:w="1514" w:type="dxa"/>
            <w:noWrap w:val="0"/>
            <w:vAlign w:val="center"/>
          </w:tcPr>
          <w:p w14:paraId="1FE9609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29°17′47″</w:t>
            </w:r>
          </w:p>
        </w:tc>
        <w:tc>
          <w:tcPr>
            <w:tcW w:w="1391" w:type="dxa"/>
            <w:noWrap w:val="0"/>
            <w:vAlign w:val="center"/>
          </w:tcPr>
          <w:p w14:paraId="146B2C5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121°41′23″</w:t>
            </w:r>
          </w:p>
        </w:tc>
        <w:tc>
          <w:tcPr>
            <w:tcW w:w="979" w:type="dxa"/>
            <w:noWrap w:val="0"/>
            <w:vAlign w:val="center"/>
          </w:tcPr>
          <w:p w14:paraId="6AF1D53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18.0 </w:t>
            </w:r>
          </w:p>
        </w:tc>
      </w:tr>
      <w:tr w14:paraId="1FC1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8905EB2">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40</w:t>
            </w:r>
          </w:p>
        </w:tc>
        <w:tc>
          <w:tcPr>
            <w:tcW w:w="1749" w:type="dxa"/>
            <w:noWrap w:val="0"/>
            <w:vAlign w:val="center"/>
          </w:tcPr>
          <w:p w14:paraId="7C7014D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欢乐佳田</w:t>
            </w:r>
          </w:p>
        </w:tc>
        <w:tc>
          <w:tcPr>
            <w:tcW w:w="2391" w:type="dxa"/>
            <w:noWrap w:val="0"/>
            <w:vAlign w:val="center"/>
          </w:tcPr>
          <w:p w14:paraId="1917D4FA">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长街镇佳田农场</w:t>
            </w:r>
          </w:p>
        </w:tc>
        <w:tc>
          <w:tcPr>
            <w:tcW w:w="888" w:type="dxa"/>
            <w:noWrap w:val="0"/>
            <w:vAlign w:val="center"/>
          </w:tcPr>
          <w:p w14:paraId="3B5837C0">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K2851</w:t>
            </w:r>
          </w:p>
        </w:tc>
        <w:tc>
          <w:tcPr>
            <w:tcW w:w="1514" w:type="dxa"/>
            <w:noWrap w:val="0"/>
            <w:vAlign w:val="center"/>
          </w:tcPr>
          <w:p w14:paraId="08516D0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29°13′47″</w:t>
            </w:r>
          </w:p>
        </w:tc>
        <w:tc>
          <w:tcPr>
            <w:tcW w:w="1391" w:type="dxa"/>
            <w:noWrap w:val="0"/>
            <w:vAlign w:val="center"/>
          </w:tcPr>
          <w:p w14:paraId="0F3DFFD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121°41′12″</w:t>
            </w:r>
          </w:p>
        </w:tc>
        <w:tc>
          <w:tcPr>
            <w:tcW w:w="979" w:type="dxa"/>
            <w:noWrap w:val="0"/>
            <w:vAlign w:val="center"/>
          </w:tcPr>
          <w:p w14:paraId="64641ED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9.0 </w:t>
            </w:r>
          </w:p>
        </w:tc>
      </w:tr>
      <w:tr w14:paraId="5F8D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58095E2">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41</w:t>
            </w:r>
          </w:p>
        </w:tc>
        <w:tc>
          <w:tcPr>
            <w:tcW w:w="1749" w:type="dxa"/>
            <w:noWrap w:val="0"/>
            <w:vAlign w:val="center"/>
          </w:tcPr>
          <w:p w14:paraId="283C5AFD">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下洋涂</w:t>
            </w:r>
          </w:p>
        </w:tc>
        <w:tc>
          <w:tcPr>
            <w:tcW w:w="2391" w:type="dxa"/>
            <w:noWrap w:val="0"/>
            <w:vAlign w:val="center"/>
          </w:tcPr>
          <w:p w14:paraId="40109D9E">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长街镇港中村</w:t>
            </w:r>
          </w:p>
        </w:tc>
        <w:tc>
          <w:tcPr>
            <w:tcW w:w="888" w:type="dxa"/>
            <w:noWrap w:val="0"/>
            <w:vAlign w:val="center"/>
          </w:tcPr>
          <w:p w14:paraId="245D988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K2852</w:t>
            </w:r>
          </w:p>
        </w:tc>
        <w:tc>
          <w:tcPr>
            <w:tcW w:w="1514" w:type="dxa"/>
            <w:noWrap w:val="0"/>
            <w:vAlign w:val="center"/>
          </w:tcPr>
          <w:p w14:paraId="2F16D8C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29°10′55″</w:t>
            </w:r>
          </w:p>
        </w:tc>
        <w:tc>
          <w:tcPr>
            <w:tcW w:w="1391" w:type="dxa"/>
            <w:noWrap w:val="0"/>
            <w:vAlign w:val="center"/>
          </w:tcPr>
          <w:p w14:paraId="23A3A08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121°43′26″</w:t>
            </w:r>
          </w:p>
        </w:tc>
        <w:tc>
          <w:tcPr>
            <w:tcW w:w="979" w:type="dxa"/>
            <w:noWrap w:val="0"/>
            <w:vAlign w:val="center"/>
          </w:tcPr>
          <w:p w14:paraId="786FA58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10.0 </w:t>
            </w:r>
          </w:p>
        </w:tc>
      </w:tr>
      <w:tr w14:paraId="5818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1586EBA">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42</w:t>
            </w:r>
          </w:p>
        </w:tc>
        <w:tc>
          <w:tcPr>
            <w:tcW w:w="1749" w:type="dxa"/>
            <w:noWrap w:val="0"/>
            <w:vAlign w:val="center"/>
          </w:tcPr>
          <w:p w14:paraId="5E4757A0">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洋溪</w:t>
            </w:r>
          </w:p>
        </w:tc>
        <w:tc>
          <w:tcPr>
            <w:tcW w:w="2391" w:type="dxa"/>
            <w:noWrap w:val="0"/>
            <w:vAlign w:val="center"/>
          </w:tcPr>
          <w:p w14:paraId="67A7336E">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黄坛镇黄坛村</w:t>
            </w:r>
          </w:p>
        </w:tc>
        <w:tc>
          <w:tcPr>
            <w:tcW w:w="888" w:type="dxa"/>
            <w:noWrap w:val="0"/>
            <w:vAlign w:val="center"/>
          </w:tcPr>
          <w:p w14:paraId="1D1ED55C">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K2853</w:t>
            </w:r>
          </w:p>
        </w:tc>
        <w:tc>
          <w:tcPr>
            <w:tcW w:w="1514" w:type="dxa"/>
            <w:noWrap w:val="0"/>
            <w:vAlign w:val="center"/>
          </w:tcPr>
          <w:p w14:paraId="04F11AC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29°17′36″</w:t>
            </w:r>
          </w:p>
        </w:tc>
        <w:tc>
          <w:tcPr>
            <w:tcW w:w="1391" w:type="dxa"/>
            <w:noWrap w:val="0"/>
            <w:vAlign w:val="center"/>
          </w:tcPr>
          <w:p w14:paraId="58B1CCE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121°22′18″</w:t>
            </w:r>
          </w:p>
        </w:tc>
        <w:tc>
          <w:tcPr>
            <w:tcW w:w="979" w:type="dxa"/>
            <w:noWrap w:val="0"/>
            <w:vAlign w:val="center"/>
          </w:tcPr>
          <w:p w14:paraId="415D309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55.0 </w:t>
            </w:r>
          </w:p>
        </w:tc>
      </w:tr>
      <w:tr w14:paraId="4FDB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DB2BF31">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43</w:t>
            </w:r>
          </w:p>
        </w:tc>
        <w:tc>
          <w:tcPr>
            <w:tcW w:w="1749" w:type="dxa"/>
            <w:noWrap w:val="0"/>
            <w:vAlign w:val="center"/>
          </w:tcPr>
          <w:p w14:paraId="7ACBFC57">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山洋</w:t>
            </w:r>
          </w:p>
        </w:tc>
        <w:tc>
          <w:tcPr>
            <w:tcW w:w="2391" w:type="dxa"/>
            <w:noWrap w:val="0"/>
            <w:vAlign w:val="center"/>
          </w:tcPr>
          <w:p w14:paraId="59D72165">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岔路镇山洋村</w:t>
            </w:r>
          </w:p>
        </w:tc>
        <w:tc>
          <w:tcPr>
            <w:tcW w:w="888" w:type="dxa"/>
            <w:noWrap w:val="0"/>
            <w:vAlign w:val="center"/>
          </w:tcPr>
          <w:p w14:paraId="708F672A">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K2854</w:t>
            </w:r>
          </w:p>
        </w:tc>
        <w:tc>
          <w:tcPr>
            <w:tcW w:w="1514" w:type="dxa"/>
            <w:noWrap w:val="0"/>
            <w:vAlign w:val="center"/>
          </w:tcPr>
          <w:p w14:paraId="26D90E7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29°13′47″</w:t>
            </w:r>
          </w:p>
        </w:tc>
        <w:tc>
          <w:tcPr>
            <w:tcW w:w="1391" w:type="dxa"/>
            <w:noWrap w:val="0"/>
            <w:vAlign w:val="center"/>
          </w:tcPr>
          <w:p w14:paraId="0AFF299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121°15′14″</w:t>
            </w:r>
          </w:p>
        </w:tc>
        <w:tc>
          <w:tcPr>
            <w:tcW w:w="979" w:type="dxa"/>
            <w:noWrap w:val="0"/>
            <w:vAlign w:val="center"/>
          </w:tcPr>
          <w:p w14:paraId="556E1D9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376.0 </w:t>
            </w:r>
          </w:p>
        </w:tc>
      </w:tr>
      <w:tr w14:paraId="005E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52FED1A">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44</w:t>
            </w:r>
          </w:p>
        </w:tc>
        <w:tc>
          <w:tcPr>
            <w:tcW w:w="1749" w:type="dxa"/>
            <w:noWrap w:val="0"/>
            <w:vAlign w:val="center"/>
          </w:tcPr>
          <w:p w14:paraId="49014DCA">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山上应</w:t>
            </w:r>
          </w:p>
        </w:tc>
        <w:tc>
          <w:tcPr>
            <w:tcW w:w="2391" w:type="dxa"/>
            <w:noWrap w:val="0"/>
            <w:vAlign w:val="center"/>
          </w:tcPr>
          <w:p w14:paraId="4D20F2FB">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越溪乡山上应村</w:t>
            </w:r>
          </w:p>
        </w:tc>
        <w:tc>
          <w:tcPr>
            <w:tcW w:w="888" w:type="dxa"/>
            <w:noWrap w:val="0"/>
            <w:vAlign w:val="center"/>
          </w:tcPr>
          <w:p w14:paraId="54EC6711">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K2855</w:t>
            </w:r>
          </w:p>
        </w:tc>
        <w:tc>
          <w:tcPr>
            <w:tcW w:w="1514" w:type="dxa"/>
            <w:noWrap w:val="0"/>
            <w:vAlign w:val="center"/>
          </w:tcPr>
          <w:p w14:paraId="3900252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29°15′18″</w:t>
            </w:r>
          </w:p>
        </w:tc>
        <w:tc>
          <w:tcPr>
            <w:tcW w:w="1391" w:type="dxa"/>
            <w:noWrap w:val="0"/>
            <w:vAlign w:val="center"/>
          </w:tcPr>
          <w:p w14:paraId="2248466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121°31′07″</w:t>
            </w:r>
          </w:p>
        </w:tc>
        <w:tc>
          <w:tcPr>
            <w:tcW w:w="979" w:type="dxa"/>
            <w:noWrap w:val="0"/>
            <w:vAlign w:val="center"/>
          </w:tcPr>
          <w:p w14:paraId="7810C42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130.0 </w:t>
            </w:r>
          </w:p>
        </w:tc>
      </w:tr>
      <w:tr w14:paraId="123C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37099E3">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45</w:t>
            </w:r>
          </w:p>
        </w:tc>
        <w:tc>
          <w:tcPr>
            <w:tcW w:w="1749" w:type="dxa"/>
            <w:noWrap w:val="0"/>
            <w:vAlign w:val="center"/>
          </w:tcPr>
          <w:p w14:paraId="23431017">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双盘涂</w:t>
            </w:r>
          </w:p>
        </w:tc>
        <w:tc>
          <w:tcPr>
            <w:tcW w:w="2391" w:type="dxa"/>
            <w:noWrap w:val="0"/>
            <w:vAlign w:val="center"/>
          </w:tcPr>
          <w:p w14:paraId="3AD7D2B8">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越溪乡双盘村</w:t>
            </w:r>
          </w:p>
        </w:tc>
        <w:tc>
          <w:tcPr>
            <w:tcW w:w="888" w:type="dxa"/>
            <w:noWrap w:val="0"/>
            <w:vAlign w:val="center"/>
          </w:tcPr>
          <w:p w14:paraId="31384920">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K2856</w:t>
            </w:r>
          </w:p>
        </w:tc>
        <w:tc>
          <w:tcPr>
            <w:tcW w:w="1514" w:type="dxa"/>
            <w:noWrap w:val="0"/>
            <w:vAlign w:val="center"/>
          </w:tcPr>
          <w:p w14:paraId="57D564B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29°13′14″</w:t>
            </w:r>
          </w:p>
        </w:tc>
        <w:tc>
          <w:tcPr>
            <w:tcW w:w="1391" w:type="dxa"/>
            <w:noWrap w:val="0"/>
            <w:vAlign w:val="center"/>
          </w:tcPr>
          <w:p w14:paraId="38EBE40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121°32′05″</w:t>
            </w:r>
          </w:p>
        </w:tc>
        <w:tc>
          <w:tcPr>
            <w:tcW w:w="979" w:type="dxa"/>
            <w:noWrap w:val="0"/>
            <w:vAlign w:val="center"/>
          </w:tcPr>
          <w:p w14:paraId="7530F37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12.0 </w:t>
            </w:r>
          </w:p>
        </w:tc>
      </w:tr>
      <w:tr w14:paraId="2494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3BD6A560">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46</w:t>
            </w:r>
          </w:p>
        </w:tc>
        <w:tc>
          <w:tcPr>
            <w:tcW w:w="1749" w:type="dxa"/>
            <w:noWrap w:val="0"/>
            <w:vAlign w:val="center"/>
          </w:tcPr>
          <w:p w14:paraId="0BA2CEDC">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岔路</w:t>
            </w:r>
          </w:p>
        </w:tc>
        <w:tc>
          <w:tcPr>
            <w:tcW w:w="2391" w:type="dxa"/>
            <w:noWrap w:val="0"/>
            <w:vAlign w:val="center"/>
          </w:tcPr>
          <w:p w14:paraId="7E276F97">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岔路镇国土所</w:t>
            </w:r>
          </w:p>
        </w:tc>
        <w:tc>
          <w:tcPr>
            <w:tcW w:w="888" w:type="dxa"/>
            <w:noWrap w:val="0"/>
            <w:vAlign w:val="center"/>
          </w:tcPr>
          <w:p w14:paraId="38373E0C">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K2857</w:t>
            </w:r>
          </w:p>
        </w:tc>
        <w:tc>
          <w:tcPr>
            <w:tcW w:w="1514" w:type="dxa"/>
            <w:noWrap w:val="0"/>
            <w:vAlign w:val="center"/>
          </w:tcPr>
          <w:p w14:paraId="5737C63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29°12′46″</w:t>
            </w:r>
          </w:p>
        </w:tc>
        <w:tc>
          <w:tcPr>
            <w:tcW w:w="1391" w:type="dxa"/>
            <w:noWrap w:val="0"/>
            <w:vAlign w:val="center"/>
          </w:tcPr>
          <w:p w14:paraId="4FD4D3B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121°19′21″</w:t>
            </w:r>
          </w:p>
        </w:tc>
        <w:tc>
          <w:tcPr>
            <w:tcW w:w="979" w:type="dxa"/>
            <w:noWrap w:val="0"/>
            <w:vAlign w:val="center"/>
          </w:tcPr>
          <w:p w14:paraId="4710EAF9">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45.0 </w:t>
            </w:r>
          </w:p>
        </w:tc>
      </w:tr>
      <w:tr w14:paraId="6289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D7DBC91">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47</w:t>
            </w:r>
          </w:p>
        </w:tc>
        <w:tc>
          <w:tcPr>
            <w:tcW w:w="1749" w:type="dxa"/>
            <w:noWrap w:val="0"/>
            <w:vAlign w:val="center"/>
          </w:tcPr>
          <w:p w14:paraId="525BE0D1">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杜鹃步道</w:t>
            </w:r>
          </w:p>
        </w:tc>
        <w:tc>
          <w:tcPr>
            <w:tcW w:w="2391" w:type="dxa"/>
            <w:noWrap w:val="0"/>
            <w:vAlign w:val="center"/>
          </w:tcPr>
          <w:p w14:paraId="69E84EFC">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跃龙街道杜鹃山</w:t>
            </w:r>
          </w:p>
        </w:tc>
        <w:tc>
          <w:tcPr>
            <w:tcW w:w="888" w:type="dxa"/>
            <w:noWrap w:val="0"/>
            <w:vAlign w:val="center"/>
          </w:tcPr>
          <w:p w14:paraId="104E2B0A">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K2858</w:t>
            </w:r>
          </w:p>
        </w:tc>
        <w:tc>
          <w:tcPr>
            <w:tcW w:w="1514" w:type="dxa"/>
            <w:noWrap w:val="0"/>
            <w:vAlign w:val="center"/>
          </w:tcPr>
          <w:p w14:paraId="7F7BC0BB">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29°17′50″</w:t>
            </w:r>
          </w:p>
        </w:tc>
        <w:tc>
          <w:tcPr>
            <w:tcW w:w="1391" w:type="dxa"/>
            <w:noWrap w:val="0"/>
            <w:vAlign w:val="center"/>
          </w:tcPr>
          <w:p w14:paraId="02201F2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121°27′52″</w:t>
            </w:r>
          </w:p>
        </w:tc>
        <w:tc>
          <w:tcPr>
            <w:tcW w:w="979" w:type="dxa"/>
            <w:noWrap w:val="0"/>
            <w:vAlign w:val="center"/>
          </w:tcPr>
          <w:p w14:paraId="412733C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296.0 </w:t>
            </w:r>
          </w:p>
        </w:tc>
      </w:tr>
      <w:tr w14:paraId="48AB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1070672">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48</w:t>
            </w:r>
          </w:p>
        </w:tc>
        <w:tc>
          <w:tcPr>
            <w:tcW w:w="1749" w:type="dxa"/>
            <w:noWrap w:val="0"/>
            <w:vAlign w:val="center"/>
          </w:tcPr>
          <w:p w14:paraId="14136C19">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仇家</w:t>
            </w:r>
          </w:p>
        </w:tc>
        <w:tc>
          <w:tcPr>
            <w:tcW w:w="2391" w:type="dxa"/>
            <w:noWrap w:val="0"/>
            <w:vAlign w:val="center"/>
          </w:tcPr>
          <w:p w14:paraId="68E00B89">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梅林街道仇家村</w:t>
            </w:r>
          </w:p>
        </w:tc>
        <w:tc>
          <w:tcPr>
            <w:tcW w:w="888" w:type="dxa"/>
            <w:noWrap w:val="0"/>
            <w:vAlign w:val="center"/>
          </w:tcPr>
          <w:p w14:paraId="52282E4E">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K2859</w:t>
            </w:r>
          </w:p>
        </w:tc>
        <w:tc>
          <w:tcPr>
            <w:tcW w:w="1514" w:type="dxa"/>
            <w:noWrap w:val="0"/>
            <w:vAlign w:val="center"/>
          </w:tcPr>
          <w:p w14:paraId="40226A2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29°21′28″</w:t>
            </w:r>
          </w:p>
        </w:tc>
        <w:tc>
          <w:tcPr>
            <w:tcW w:w="1391" w:type="dxa"/>
            <w:noWrap w:val="0"/>
            <w:vAlign w:val="center"/>
          </w:tcPr>
          <w:p w14:paraId="3989B97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121°24′19″</w:t>
            </w:r>
          </w:p>
        </w:tc>
        <w:tc>
          <w:tcPr>
            <w:tcW w:w="979" w:type="dxa"/>
            <w:noWrap w:val="0"/>
            <w:vAlign w:val="center"/>
          </w:tcPr>
          <w:p w14:paraId="7E5A3A4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79.0 </w:t>
            </w:r>
          </w:p>
        </w:tc>
      </w:tr>
      <w:tr w14:paraId="5B83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BA12547">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49</w:t>
            </w:r>
          </w:p>
        </w:tc>
        <w:tc>
          <w:tcPr>
            <w:tcW w:w="1749" w:type="dxa"/>
            <w:noWrap w:val="0"/>
            <w:vAlign w:val="center"/>
          </w:tcPr>
          <w:p w14:paraId="42634441">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百鸟岩</w:t>
            </w:r>
          </w:p>
        </w:tc>
        <w:tc>
          <w:tcPr>
            <w:tcW w:w="2391" w:type="dxa"/>
            <w:noWrap w:val="0"/>
            <w:vAlign w:val="center"/>
          </w:tcPr>
          <w:p w14:paraId="3506E704">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前童镇百鸟岩林场</w:t>
            </w:r>
          </w:p>
        </w:tc>
        <w:tc>
          <w:tcPr>
            <w:tcW w:w="888" w:type="dxa"/>
            <w:noWrap w:val="0"/>
            <w:vAlign w:val="center"/>
          </w:tcPr>
          <w:p w14:paraId="442684FC">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K2860</w:t>
            </w:r>
          </w:p>
        </w:tc>
        <w:tc>
          <w:tcPr>
            <w:tcW w:w="1514" w:type="dxa"/>
            <w:noWrap w:val="0"/>
            <w:vAlign w:val="center"/>
          </w:tcPr>
          <w:p w14:paraId="5E33B704">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29°15′33″</w:t>
            </w:r>
          </w:p>
        </w:tc>
        <w:tc>
          <w:tcPr>
            <w:tcW w:w="1391" w:type="dxa"/>
            <w:noWrap w:val="0"/>
            <w:vAlign w:val="center"/>
          </w:tcPr>
          <w:p w14:paraId="39AA952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121°17′25″</w:t>
            </w:r>
          </w:p>
        </w:tc>
        <w:tc>
          <w:tcPr>
            <w:tcW w:w="979" w:type="dxa"/>
            <w:noWrap w:val="0"/>
            <w:vAlign w:val="center"/>
          </w:tcPr>
          <w:p w14:paraId="17DCC70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741.0 </w:t>
            </w:r>
          </w:p>
        </w:tc>
      </w:tr>
      <w:tr w14:paraId="7BC9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2B4F4DA">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50</w:t>
            </w:r>
          </w:p>
        </w:tc>
        <w:tc>
          <w:tcPr>
            <w:tcW w:w="1749" w:type="dxa"/>
            <w:noWrap w:val="0"/>
            <w:vAlign w:val="center"/>
          </w:tcPr>
          <w:p w14:paraId="74911235">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里山</w:t>
            </w:r>
          </w:p>
        </w:tc>
        <w:tc>
          <w:tcPr>
            <w:tcW w:w="2391" w:type="dxa"/>
            <w:noWrap w:val="0"/>
            <w:vAlign w:val="center"/>
          </w:tcPr>
          <w:p w14:paraId="7DA555BD">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桑洲镇里山村</w:t>
            </w:r>
          </w:p>
        </w:tc>
        <w:tc>
          <w:tcPr>
            <w:tcW w:w="888" w:type="dxa"/>
            <w:noWrap w:val="0"/>
            <w:vAlign w:val="center"/>
          </w:tcPr>
          <w:p w14:paraId="5E5AC4A4">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K2861</w:t>
            </w:r>
          </w:p>
        </w:tc>
        <w:tc>
          <w:tcPr>
            <w:tcW w:w="1514" w:type="dxa"/>
            <w:noWrap w:val="0"/>
            <w:vAlign w:val="center"/>
          </w:tcPr>
          <w:p w14:paraId="0FAB648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29°08′18″</w:t>
            </w:r>
          </w:p>
        </w:tc>
        <w:tc>
          <w:tcPr>
            <w:tcW w:w="1391" w:type="dxa"/>
            <w:noWrap w:val="0"/>
            <w:vAlign w:val="center"/>
          </w:tcPr>
          <w:p w14:paraId="5077B8C4">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121°16′20″</w:t>
            </w:r>
          </w:p>
        </w:tc>
        <w:tc>
          <w:tcPr>
            <w:tcW w:w="979" w:type="dxa"/>
            <w:noWrap w:val="0"/>
            <w:vAlign w:val="center"/>
          </w:tcPr>
          <w:p w14:paraId="620FB424">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262.0 </w:t>
            </w:r>
          </w:p>
        </w:tc>
      </w:tr>
      <w:tr w14:paraId="1E6A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5FC013F">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51</w:t>
            </w:r>
          </w:p>
        </w:tc>
        <w:tc>
          <w:tcPr>
            <w:tcW w:w="1749" w:type="dxa"/>
            <w:noWrap w:val="0"/>
            <w:vAlign w:val="center"/>
          </w:tcPr>
          <w:p w14:paraId="234F1CF9">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力洋</w:t>
            </w:r>
          </w:p>
        </w:tc>
        <w:tc>
          <w:tcPr>
            <w:tcW w:w="2391" w:type="dxa"/>
            <w:noWrap w:val="0"/>
            <w:vAlign w:val="center"/>
          </w:tcPr>
          <w:p w14:paraId="707749B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val="en-US" w:eastAsia="zh-CN"/>
              </w:rPr>
              <w:t>力洋镇力洋村</w:t>
            </w:r>
          </w:p>
        </w:tc>
        <w:tc>
          <w:tcPr>
            <w:tcW w:w="888" w:type="dxa"/>
            <w:noWrap w:val="0"/>
            <w:vAlign w:val="center"/>
          </w:tcPr>
          <w:p w14:paraId="2D68467E">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K2862</w:t>
            </w:r>
          </w:p>
        </w:tc>
        <w:tc>
          <w:tcPr>
            <w:tcW w:w="1514" w:type="dxa"/>
            <w:noWrap w:val="0"/>
            <w:vAlign w:val="center"/>
          </w:tcPr>
          <w:p w14:paraId="0FAC8523">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29°18′16″</w:t>
            </w:r>
          </w:p>
        </w:tc>
        <w:tc>
          <w:tcPr>
            <w:tcW w:w="1391" w:type="dxa"/>
            <w:noWrap w:val="0"/>
            <w:vAlign w:val="center"/>
          </w:tcPr>
          <w:p w14:paraId="1B3EE62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121°37′09″</w:t>
            </w:r>
          </w:p>
        </w:tc>
        <w:tc>
          <w:tcPr>
            <w:tcW w:w="979" w:type="dxa"/>
            <w:noWrap w:val="0"/>
            <w:vAlign w:val="center"/>
          </w:tcPr>
          <w:p w14:paraId="207FB52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 xml:space="preserve">25.0 </w:t>
            </w:r>
          </w:p>
        </w:tc>
      </w:tr>
      <w:tr w14:paraId="7225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FD7FF7F">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52</w:t>
            </w:r>
          </w:p>
        </w:tc>
        <w:tc>
          <w:tcPr>
            <w:tcW w:w="1749" w:type="dxa"/>
            <w:noWrap w:val="0"/>
            <w:vAlign w:val="center"/>
          </w:tcPr>
          <w:p w14:paraId="72C8CF1F">
            <w:pPr>
              <w:adjustRightInd/>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长田头</w:t>
            </w:r>
          </w:p>
        </w:tc>
        <w:tc>
          <w:tcPr>
            <w:tcW w:w="2391" w:type="dxa"/>
            <w:noWrap w:val="0"/>
            <w:vAlign w:val="center"/>
          </w:tcPr>
          <w:p w14:paraId="78D5CF16">
            <w:pPr>
              <w:adjustRightInd/>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桑洲镇长田头村</w:t>
            </w:r>
          </w:p>
        </w:tc>
        <w:tc>
          <w:tcPr>
            <w:tcW w:w="888" w:type="dxa"/>
            <w:noWrap w:val="0"/>
            <w:vAlign w:val="center"/>
          </w:tcPr>
          <w:p w14:paraId="003CD932">
            <w:pPr>
              <w:adjustRightInd/>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K2863</w:t>
            </w:r>
          </w:p>
        </w:tc>
        <w:tc>
          <w:tcPr>
            <w:tcW w:w="1514" w:type="dxa"/>
            <w:noWrap w:val="0"/>
            <w:vAlign w:val="center"/>
          </w:tcPr>
          <w:p w14:paraId="69FEA9E4">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121°15′24″</w:t>
            </w:r>
          </w:p>
        </w:tc>
        <w:tc>
          <w:tcPr>
            <w:tcW w:w="1391" w:type="dxa"/>
            <w:noWrap w:val="0"/>
            <w:vAlign w:val="center"/>
          </w:tcPr>
          <w:p w14:paraId="2E37BA9F">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29°07′31″</w:t>
            </w:r>
          </w:p>
        </w:tc>
        <w:tc>
          <w:tcPr>
            <w:tcW w:w="979" w:type="dxa"/>
            <w:noWrap w:val="0"/>
            <w:vAlign w:val="center"/>
          </w:tcPr>
          <w:p w14:paraId="455255A9">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638</w:t>
            </w:r>
          </w:p>
        </w:tc>
      </w:tr>
      <w:tr w14:paraId="7F3E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6C9CCA8">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53</w:t>
            </w:r>
          </w:p>
        </w:tc>
        <w:tc>
          <w:tcPr>
            <w:tcW w:w="1749" w:type="dxa"/>
            <w:noWrap w:val="0"/>
            <w:vAlign w:val="center"/>
          </w:tcPr>
          <w:p w14:paraId="51CDD009">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新城村</w:t>
            </w:r>
          </w:p>
        </w:tc>
        <w:tc>
          <w:tcPr>
            <w:tcW w:w="2391" w:type="dxa"/>
            <w:noWrap w:val="0"/>
            <w:vAlign w:val="center"/>
          </w:tcPr>
          <w:p w14:paraId="24AC5A46">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长街镇新城村</w:t>
            </w:r>
          </w:p>
        </w:tc>
        <w:tc>
          <w:tcPr>
            <w:tcW w:w="888" w:type="dxa"/>
            <w:noWrap w:val="0"/>
            <w:vAlign w:val="center"/>
          </w:tcPr>
          <w:p w14:paraId="43D24E53">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K2868</w:t>
            </w:r>
          </w:p>
        </w:tc>
        <w:tc>
          <w:tcPr>
            <w:tcW w:w="1514" w:type="dxa"/>
            <w:noWrap w:val="0"/>
            <w:vAlign w:val="center"/>
          </w:tcPr>
          <w:p w14:paraId="7A2074CE">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121°39′29″</w:t>
            </w:r>
          </w:p>
        </w:tc>
        <w:tc>
          <w:tcPr>
            <w:tcW w:w="1391" w:type="dxa"/>
            <w:noWrap w:val="0"/>
            <w:vAlign w:val="center"/>
          </w:tcPr>
          <w:p w14:paraId="631DA1A7">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29°17′23″</w:t>
            </w:r>
          </w:p>
        </w:tc>
        <w:tc>
          <w:tcPr>
            <w:tcW w:w="979" w:type="dxa"/>
            <w:noWrap w:val="0"/>
            <w:vAlign w:val="center"/>
          </w:tcPr>
          <w:p w14:paraId="67E63E91">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50.7</w:t>
            </w:r>
          </w:p>
        </w:tc>
      </w:tr>
      <w:tr w14:paraId="7539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F683D7F">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54</w:t>
            </w:r>
          </w:p>
        </w:tc>
        <w:tc>
          <w:tcPr>
            <w:tcW w:w="1749" w:type="dxa"/>
            <w:noWrap w:val="0"/>
            <w:vAlign w:val="center"/>
          </w:tcPr>
          <w:p w14:paraId="71EC42B1">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岳井村</w:t>
            </w:r>
          </w:p>
        </w:tc>
        <w:tc>
          <w:tcPr>
            <w:tcW w:w="2391" w:type="dxa"/>
            <w:noWrap w:val="0"/>
            <w:vAlign w:val="center"/>
          </w:tcPr>
          <w:p w14:paraId="69E0184E">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长街镇岳井村</w:t>
            </w:r>
          </w:p>
        </w:tc>
        <w:tc>
          <w:tcPr>
            <w:tcW w:w="888" w:type="dxa"/>
            <w:noWrap w:val="0"/>
            <w:vAlign w:val="center"/>
          </w:tcPr>
          <w:p w14:paraId="32A6BE94">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K2869</w:t>
            </w:r>
          </w:p>
        </w:tc>
        <w:tc>
          <w:tcPr>
            <w:tcW w:w="1514" w:type="dxa"/>
            <w:noWrap w:val="0"/>
            <w:vAlign w:val="center"/>
          </w:tcPr>
          <w:p w14:paraId="612DF09C">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121°46′46″</w:t>
            </w:r>
          </w:p>
        </w:tc>
        <w:tc>
          <w:tcPr>
            <w:tcW w:w="1391" w:type="dxa"/>
            <w:noWrap w:val="0"/>
            <w:vAlign w:val="center"/>
          </w:tcPr>
          <w:p w14:paraId="4FF5D74E">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29°15′42″</w:t>
            </w:r>
          </w:p>
        </w:tc>
        <w:tc>
          <w:tcPr>
            <w:tcW w:w="979" w:type="dxa"/>
            <w:noWrap w:val="0"/>
            <w:vAlign w:val="center"/>
          </w:tcPr>
          <w:p w14:paraId="39C0C66B">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19.9</w:t>
            </w:r>
          </w:p>
        </w:tc>
      </w:tr>
      <w:tr w14:paraId="163E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9E054CF">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55</w:t>
            </w:r>
          </w:p>
        </w:tc>
        <w:tc>
          <w:tcPr>
            <w:tcW w:w="1749" w:type="dxa"/>
            <w:noWrap w:val="0"/>
            <w:vAlign w:val="center"/>
          </w:tcPr>
          <w:p w14:paraId="390C2D27">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柘湖杨村</w:t>
            </w:r>
          </w:p>
        </w:tc>
        <w:tc>
          <w:tcPr>
            <w:tcW w:w="2391" w:type="dxa"/>
            <w:noWrap w:val="0"/>
            <w:vAlign w:val="center"/>
          </w:tcPr>
          <w:p w14:paraId="10B3EF6A">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前童镇柘湖杨村</w:t>
            </w:r>
          </w:p>
        </w:tc>
        <w:tc>
          <w:tcPr>
            <w:tcW w:w="888" w:type="dxa"/>
            <w:noWrap w:val="0"/>
            <w:vAlign w:val="center"/>
          </w:tcPr>
          <w:p w14:paraId="37279931">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K2870</w:t>
            </w:r>
          </w:p>
        </w:tc>
        <w:tc>
          <w:tcPr>
            <w:tcW w:w="1514" w:type="dxa"/>
            <w:noWrap w:val="0"/>
            <w:vAlign w:val="center"/>
          </w:tcPr>
          <w:p w14:paraId="03F53A9D">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121°22′14″</w:t>
            </w:r>
          </w:p>
        </w:tc>
        <w:tc>
          <w:tcPr>
            <w:tcW w:w="1391" w:type="dxa"/>
            <w:noWrap w:val="0"/>
            <w:vAlign w:val="center"/>
          </w:tcPr>
          <w:p w14:paraId="1DCEAD32">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29°13′50″</w:t>
            </w:r>
          </w:p>
        </w:tc>
        <w:tc>
          <w:tcPr>
            <w:tcW w:w="979" w:type="dxa"/>
            <w:noWrap w:val="0"/>
            <w:vAlign w:val="center"/>
          </w:tcPr>
          <w:p w14:paraId="79A2B614">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30.9</w:t>
            </w:r>
          </w:p>
        </w:tc>
      </w:tr>
      <w:tr w14:paraId="1520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064291E">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56</w:t>
            </w:r>
          </w:p>
        </w:tc>
        <w:tc>
          <w:tcPr>
            <w:tcW w:w="1749" w:type="dxa"/>
            <w:noWrap w:val="0"/>
            <w:vAlign w:val="center"/>
          </w:tcPr>
          <w:p w14:paraId="2C6BA270">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涨家溪村</w:t>
            </w:r>
          </w:p>
        </w:tc>
        <w:tc>
          <w:tcPr>
            <w:tcW w:w="2391" w:type="dxa"/>
            <w:noWrap w:val="0"/>
            <w:vAlign w:val="center"/>
          </w:tcPr>
          <w:p w14:paraId="76D27A75">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桥头胡街道涨家溪村</w:t>
            </w:r>
          </w:p>
        </w:tc>
        <w:tc>
          <w:tcPr>
            <w:tcW w:w="888" w:type="dxa"/>
            <w:noWrap w:val="0"/>
            <w:vAlign w:val="center"/>
          </w:tcPr>
          <w:p w14:paraId="44E5CB3A">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K2871</w:t>
            </w:r>
          </w:p>
        </w:tc>
        <w:tc>
          <w:tcPr>
            <w:tcW w:w="1514" w:type="dxa"/>
            <w:noWrap w:val="0"/>
            <w:vAlign w:val="center"/>
          </w:tcPr>
          <w:p w14:paraId="57051C0F">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121°28′05″</w:t>
            </w:r>
          </w:p>
        </w:tc>
        <w:tc>
          <w:tcPr>
            <w:tcW w:w="1391" w:type="dxa"/>
            <w:noWrap w:val="0"/>
            <w:vAlign w:val="center"/>
          </w:tcPr>
          <w:p w14:paraId="1C1940BE">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29°25′40″</w:t>
            </w:r>
          </w:p>
        </w:tc>
        <w:tc>
          <w:tcPr>
            <w:tcW w:w="979" w:type="dxa"/>
            <w:noWrap w:val="0"/>
            <w:vAlign w:val="center"/>
          </w:tcPr>
          <w:p w14:paraId="39A6C2E9">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26.7</w:t>
            </w:r>
          </w:p>
        </w:tc>
      </w:tr>
      <w:tr w14:paraId="6546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550D81C">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57</w:t>
            </w:r>
          </w:p>
        </w:tc>
        <w:tc>
          <w:tcPr>
            <w:tcW w:w="1749" w:type="dxa"/>
            <w:noWrap w:val="0"/>
            <w:vAlign w:val="center"/>
          </w:tcPr>
          <w:p w14:paraId="3C248E1E">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凫溪村</w:t>
            </w:r>
          </w:p>
        </w:tc>
        <w:tc>
          <w:tcPr>
            <w:tcW w:w="2391" w:type="dxa"/>
            <w:noWrap w:val="0"/>
            <w:vAlign w:val="center"/>
          </w:tcPr>
          <w:p w14:paraId="7B379E08">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西店镇凫溪村</w:t>
            </w:r>
          </w:p>
        </w:tc>
        <w:tc>
          <w:tcPr>
            <w:tcW w:w="888" w:type="dxa"/>
            <w:noWrap w:val="0"/>
            <w:vAlign w:val="center"/>
          </w:tcPr>
          <w:p w14:paraId="4EED5C10">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K2872</w:t>
            </w:r>
          </w:p>
        </w:tc>
        <w:tc>
          <w:tcPr>
            <w:tcW w:w="1514" w:type="dxa"/>
            <w:noWrap w:val="0"/>
            <w:vAlign w:val="center"/>
          </w:tcPr>
          <w:p w14:paraId="53562EA7">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121°26′21″</w:t>
            </w:r>
          </w:p>
        </w:tc>
        <w:tc>
          <w:tcPr>
            <w:tcW w:w="1391" w:type="dxa"/>
            <w:noWrap w:val="0"/>
            <w:vAlign w:val="center"/>
          </w:tcPr>
          <w:p w14:paraId="21A8866C">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29°25′00″</w:t>
            </w:r>
          </w:p>
        </w:tc>
        <w:tc>
          <w:tcPr>
            <w:tcW w:w="979" w:type="dxa"/>
            <w:noWrap w:val="0"/>
            <w:vAlign w:val="center"/>
          </w:tcPr>
          <w:p w14:paraId="7B6DE5F7">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22.8</w:t>
            </w:r>
          </w:p>
        </w:tc>
      </w:tr>
      <w:tr w14:paraId="6FAB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CFBB511">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58</w:t>
            </w:r>
          </w:p>
        </w:tc>
        <w:tc>
          <w:tcPr>
            <w:tcW w:w="1749" w:type="dxa"/>
            <w:noWrap w:val="0"/>
            <w:vAlign w:val="center"/>
          </w:tcPr>
          <w:p w14:paraId="2CBEE25A">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西洋村</w:t>
            </w:r>
          </w:p>
        </w:tc>
        <w:tc>
          <w:tcPr>
            <w:tcW w:w="2391" w:type="dxa"/>
            <w:noWrap w:val="0"/>
            <w:vAlign w:val="center"/>
          </w:tcPr>
          <w:p w14:paraId="6DE9EB01">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桃源街道西洋村</w:t>
            </w:r>
          </w:p>
        </w:tc>
        <w:tc>
          <w:tcPr>
            <w:tcW w:w="888" w:type="dxa"/>
            <w:noWrap w:val="0"/>
            <w:vAlign w:val="center"/>
          </w:tcPr>
          <w:p w14:paraId="45DF1734">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K2873</w:t>
            </w:r>
          </w:p>
        </w:tc>
        <w:tc>
          <w:tcPr>
            <w:tcW w:w="1514" w:type="dxa"/>
            <w:noWrap w:val="0"/>
            <w:vAlign w:val="center"/>
          </w:tcPr>
          <w:p w14:paraId="0801F491">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121°28′04″</w:t>
            </w:r>
          </w:p>
        </w:tc>
        <w:tc>
          <w:tcPr>
            <w:tcW w:w="1391" w:type="dxa"/>
            <w:noWrap w:val="0"/>
            <w:vAlign w:val="center"/>
          </w:tcPr>
          <w:p w14:paraId="318B88C4">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29°20′31″</w:t>
            </w:r>
          </w:p>
        </w:tc>
        <w:tc>
          <w:tcPr>
            <w:tcW w:w="979" w:type="dxa"/>
            <w:noWrap w:val="0"/>
            <w:vAlign w:val="center"/>
          </w:tcPr>
          <w:p w14:paraId="25F67351">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83.6</w:t>
            </w:r>
          </w:p>
        </w:tc>
      </w:tr>
      <w:tr w14:paraId="0A94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7416544">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59</w:t>
            </w:r>
          </w:p>
        </w:tc>
        <w:tc>
          <w:tcPr>
            <w:tcW w:w="1749" w:type="dxa"/>
            <w:noWrap w:val="0"/>
            <w:vAlign w:val="center"/>
          </w:tcPr>
          <w:p w14:paraId="22FFCF19">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水车村</w:t>
            </w:r>
          </w:p>
        </w:tc>
        <w:tc>
          <w:tcPr>
            <w:tcW w:w="2391" w:type="dxa"/>
            <w:noWrap w:val="0"/>
            <w:vAlign w:val="center"/>
          </w:tcPr>
          <w:p w14:paraId="2748C6AC">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跃龙街道水车村</w:t>
            </w:r>
          </w:p>
        </w:tc>
        <w:tc>
          <w:tcPr>
            <w:tcW w:w="888" w:type="dxa"/>
            <w:noWrap w:val="0"/>
            <w:vAlign w:val="center"/>
          </w:tcPr>
          <w:p w14:paraId="3D81755A">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K2874</w:t>
            </w:r>
          </w:p>
        </w:tc>
        <w:tc>
          <w:tcPr>
            <w:tcW w:w="1514" w:type="dxa"/>
            <w:noWrap w:val="0"/>
            <w:vAlign w:val="center"/>
          </w:tcPr>
          <w:p w14:paraId="13273E21">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121°27′03″</w:t>
            </w:r>
          </w:p>
        </w:tc>
        <w:tc>
          <w:tcPr>
            <w:tcW w:w="1391" w:type="dxa"/>
            <w:noWrap w:val="0"/>
            <w:vAlign w:val="center"/>
          </w:tcPr>
          <w:p w14:paraId="36A2213F">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29°15′06″</w:t>
            </w:r>
          </w:p>
        </w:tc>
        <w:tc>
          <w:tcPr>
            <w:tcW w:w="979" w:type="dxa"/>
            <w:noWrap w:val="0"/>
            <w:vAlign w:val="center"/>
          </w:tcPr>
          <w:p w14:paraId="66308C69">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22.1</w:t>
            </w:r>
          </w:p>
        </w:tc>
      </w:tr>
      <w:tr w14:paraId="2D7E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82086FE">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60</w:t>
            </w:r>
          </w:p>
        </w:tc>
        <w:tc>
          <w:tcPr>
            <w:tcW w:w="1749" w:type="dxa"/>
            <w:noWrap w:val="0"/>
            <w:vAlign w:val="center"/>
          </w:tcPr>
          <w:p w14:paraId="58C42BBC">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武岙村</w:t>
            </w:r>
          </w:p>
        </w:tc>
        <w:tc>
          <w:tcPr>
            <w:tcW w:w="2391" w:type="dxa"/>
            <w:noWrap w:val="0"/>
            <w:vAlign w:val="center"/>
          </w:tcPr>
          <w:p w14:paraId="22D9463C">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一市镇武岙村</w:t>
            </w:r>
          </w:p>
        </w:tc>
        <w:tc>
          <w:tcPr>
            <w:tcW w:w="888" w:type="dxa"/>
            <w:noWrap w:val="0"/>
            <w:vAlign w:val="center"/>
          </w:tcPr>
          <w:p w14:paraId="5AA05B56">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K2875</w:t>
            </w:r>
          </w:p>
        </w:tc>
        <w:tc>
          <w:tcPr>
            <w:tcW w:w="1514" w:type="dxa"/>
            <w:noWrap w:val="0"/>
            <w:vAlign w:val="center"/>
          </w:tcPr>
          <w:p w14:paraId="4BB05961">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121°27′04″</w:t>
            </w:r>
          </w:p>
        </w:tc>
        <w:tc>
          <w:tcPr>
            <w:tcW w:w="1391" w:type="dxa"/>
            <w:noWrap w:val="0"/>
            <w:vAlign w:val="center"/>
          </w:tcPr>
          <w:p w14:paraId="02C05A90">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29°10′28″</w:t>
            </w:r>
          </w:p>
        </w:tc>
        <w:tc>
          <w:tcPr>
            <w:tcW w:w="979" w:type="dxa"/>
            <w:noWrap w:val="0"/>
            <w:vAlign w:val="center"/>
          </w:tcPr>
          <w:p w14:paraId="77C946E3">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153.8</w:t>
            </w:r>
          </w:p>
        </w:tc>
      </w:tr>
      <w:tr w14:paraId="2FA1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D60276D">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61</w:t>
            </w:r>
          </w:p>
        </w:tc>
        <w:tc>
          <w:tcPr>
            <w:tcW w:w="1749" w:type="dxa"/>
            <w:noWrap w:val="0"/>
            <w:vAlign w:val="center"/>
          </w:tcPr>
          <w:p w14:paraId="07127265">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磨盘山码头</w:t>
            </w:r>
          </w:p>
        </w:tc>
        <w:tc>
          <w:tcPr>
            <w:tcW w:w="2391" w:type="dxa"/>
            <w:noWrap w:val="0"/>
            <w:vAlign w:val="center"/>
          </w:tcPr>
          <w:p w14:paraId="2D6BBC73">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强蛟镇磨盘山码头</w:t>
            </w:r>
          </w:p>
        </w:tc>
        <w:tc>
          <w:tcPr>
            <w:tcW w:w="888" w:type="dxa"/>
            <w:noWrap w:val="0"/>
            <w:vAlign w:val="center"/>
          </w:tcPr>
          <w:p w14:paraId="24EBF97D">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K2876</w:t>
            </w:r>
          </w:p>
        </w:tc>
        <w:tc>
          <w:tcPr>
            <w:tcW w:w="1514" w:type="dxa"/>
            <w:noWrap w:val="0"/>
            <w:vAlign w:val="center"/>
          </w:tcPr>
          <w:p w14:paraId="4E7B3A23">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121°29′30″</w:t>
            </w:r>
          </w:p>
        </w:tc>
        <w:tc>
          <w:tcPr>
            <w:tcW w:w="1391" w:type="dxa"/>
            <w:noWrap w:val="0"/>
            <w:vAlign w:val="center"/>
          </w:tcPr>
          <w:p w14:paraId="00D9B3F5">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29°28′49″</w:t>
            </w:r>
          </w:p>
        </w:tc>
        <w:tc>
          <w:tcPr>
            <w:tcW w:w="979" w:type="dxa"/>
            <w:noWrap w:val="0"/>
            <w:vAlign w:val="center"/>
          </w:tcPr>
          <w:p w14:paraId="2860E5F6">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30.4</w:t>
            </w:r>
          </w:p>
        </w:tc>
      </w:tr>
      <w:tr w14:paraId="4206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2CF1D53">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62</w:t>
            </w:r>
          </w:p>
        </w:tc>
        <w:tc>
          <w:tcPr>
            <w:tcW w:w="1749" w:type="dxa"/>
            <w:noWrap w:val="0"/>
            <w:vAlign w:val="center"/>
          </w:tcPr>
          <w:p w14:paraId="4BF0DB7F">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前山头岗</w:t>
            </w:r>
          </w:p>
        </w:tc>
        <w:tc>
          <w:tcPr>
            <w:tcW w:w="2391" w:type="dxa"/>
            <w:noWrap w:val="0"/>
            <w:vAlign w:val="center"/>
          </w:tcPr>
          <w:p w14:paraId="36E11675">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桑洲镇前山头岗</w:t>
            </w:r>
          </w:p>
        </w:tc>
        <w:tc>
          <w:tcPr>
            <w:tcW w:w="888" w:type="dxa"/>
            <w:noWrap w:val="0"/>
            <w:vAlign w:val="center"/>
          </w:tcPr>
          <w:p w14:paraId="0EE9065D">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K2877</w:t>
            </w:r>
          </w:p>
        </w:tc>
        <w:tc>
          <w:tcPr>
            <w:tcW w:w="1514" w:type="dxa"/>
            <w:noWrap w:val="0"/>
            <w:vAlign w:val="center"/>
          </w:tcPr>
          <w:p w14:paraId="364708AA">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121°19′39″</w:t>
            </w:r>
          </w:p>
        </w:tc>
        <w:tc>
          <w:tcPr>
            <w:tcW w:w="1391" w:type="dxa"/>
            <w:noWrap w:val="0"/>
            <w:vAlign w:val="center"/>
          </w:tcPr>
          <w:p w14:paraId="383222BC">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29°10′41″</w:t>
            </w:r>
          </w:p>
        </w:tc>
        <w:tc>
          <w:tcPr>
            <w:tcW w:w="979" w:type="dxa"/>
            <w:noWrap w:val="0"/>
            <w:vAlign w:val="center"/>
          </w:tcPr>
          <w:p w14:paraId="4F13490B">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288.8</w:t>
            </w:r>
          </w:p>
        </w:tc>
      </w:tr>
      <w:tr w14:paraId="5017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5B6CED6">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63</w:t>
            </w:r>
          </w:p>
        </w:tc>
        <w:tc>
          <w:tcPr>
            <w:tcW w:w="1749" w:type="dxa"/>
            <w:noWrap w:val="0"/>
            <w:vAlign w:val="center"/>
          </w:tcPr>
          <w:p w14:paraId="2178007D">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黄泥闸</w:t>
            </w:r>
          </w:p>
        </w:tc>
        <w:tc>
          <w:tcPr>
            <w:tcW w:w="2391" w:type="dxa"/>
            <w:noWrap w:val="0"/>
            <w:vAlign w:val="center"/>
          </w:tcPr>
          <w:p w14:paraId="102C7E6F">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一市镇黄泥闸</w:t>
            </w:r>
          </w:p>
        </w:tc>
        <w:tc>
          <w:tcPr>
            <w:tcW w:w="888" w:type="dxa"/>
            <w:noWrap w:val="0"/>
            <w:vAlign w:val="center"/>
          </w:tcPr>
          <w:p w14:paraId="10EEF81F">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K2878</w:t>
            </w:r>
          </w:p>
        </w:tc>
        <w:tc>
          <w:tcPr>
            <w:tcW w:w="1514" w:type="dxa"/>
            <w:noWrap w:val="0"/>
            <w:vAlign w:val="center"/>
          </w:tcPr>
          <w:p w14:paraId="559DAD6E">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121°32′18″</w:t>
            </w:r>
          </w:p>
        </w:tc>
        <w:tc>
          <w:tcPr>
            <w:tcW w:w="1391" w:type="dxa"/>
            <w:noWrap w:val="0"/>
            <w:vAlign w:val="center"/>
          </w:tcPr>
          <w:p w14:paraId="5F90DE75">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29°08′40″</w:t>
            </w:r>
          </w:p>
        </w:tc>
        <w:tc>
          <w:tcPr>
            <w:tcW w:w="979" w:type="dxa"/>
            <w:noWrap w:val="0"/>
            <w:vAlign w:val="center"/>
          </w:tcPr>
          <w:p w14:paraId="60ACB98F">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15.7</w:t>
            </w:r>
          </w:p>
        </w:tc>
      </w:tr>
      <w:tr w14:paraId="5806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31C7081">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64</w:t>
            </w:r>
          </w:p>
        </w:tc>
        <w:tc>
          <w:tcPr>
            <w:tcW w:w="1749" w:type="dxa"/>
            <w:noWrap w:val="0"/>
            <w:vAlign w:val="center"/>
          </w:tcPr>
          <w:p w14:paraId="350DAC54">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前横村</w:t>
            </w:r>
          </w:p>
        </w:tc>
        <w:tc>
          <w:tcPr>
            <w:tcW w:w="2391" w:type="dxa"/>
            <w:noWrap w:val="0"/>
            <w:vAlign w:val="center"/>
          </w:tcPr>
          <w:p w14:paraId="3A84AA29">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力洋镇前横村</w:t>
            </w:r>
          </w:p>
        </w:tc>
        <w:tc>
          <w:tcPr>
            <w:tcW w:w="888" w:type="dxa"/>
            <w:noWrap w:val="0"/>
            <w:vAlign w:val="center"/>
          </w:tcPr>
          <w:p w14:paraId="009D1943">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K2879</w:t>
            </w:r>
          </w:p>
        </w:tc>
        <w:tc>
          <w:tcPr>
            <w:tcW w:w="1514" w:type="dxa"/>
            <w:noWrap w:val="0"/>
            <w:vAlign w:val="center"/>
          </w:tcPr>
          <w:p w14:paraId="76F102D4">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121°36′58″</w:t>
            </w:r>
          </w:p>
        </w:tc>
        <w:tc>
          <w:tcPr>
            <w:tcW w:w="1391" w:type="dxa"/>
            <w:noWrap w:val="0"/>
            <w:vAlign w:val="center"/>
          </w:tcPr>
          <w:p w14:paraId="16EFA9C7">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29°12′56″</w:t>
            </w:r>
          </w:p>
        </w:tc>
        <w:tc>
          <w:tcPr>
            <w:tcW w:w="979" w:type="dxa"/>
            <w:noWrap w:val="0"/>
            <w:vAlign w:val="center"/>
          </w:tcPr>
          <w:p w14:paraId="38D89740">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8.6</w:t>
            </w:r>
          </w:p>
        </w:tc>
      </w:tr>
      <w:tr w14:paraId="265B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01CBC60">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65</w:t>
            </w:r>
          </w:p>
        </w:tc>
        <w:tc>
          <w:tcPr>
            <w:tcW w:w="1749" w:type="dxa"/>
            <w:noWrap w:val="0"/>
            <w:vAlign w:val="center"/>
          </w:tcPr>
          <w:p w14:paraId="6E440E47">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上金村</w:t>
            </w:r>
          </w:p>
        </w:tc>
        <w:tc>
          <w:tcPr>
            <w:tcW w:w="2391" w:type="dxa"/>
            <w:noWrap w:val="0"/>
            <w:vAlign w:val="center"/>
          </w:tcPr>
          <w:p w14:paraId="70416BCE">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岔路镇上金村</w:t>
            </w:r>
          </w:p>
        </w:tc>
        <w:tc>
          <w:tcPr>
            <w:tcW w:w="888" w:type="dxa"/>
            <w:noWrap w:val="0"/>
            <w:vAlign w:val="center"/>
          </w:tcPr>
          <w:p w14:paraId="2A815C7A">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K2880</w:t>
            </w:r>
          </w:p>
        </w:tc>
        <w:tc>
          <w:tcPr>
            <w:tcW w:w="1514" w:type="dxa"/>
            <w:noWrap w:val="0"/>
            <w:vAlign w:val="center"/>
          </w:tcPr>
          <w:p w14:paraId="078689EC">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121°17′13″</w:t>
            </w:r>
          </w:p>
        </w:tc>
        <w:tc>
          <w:tcPr>
            <w:tcW w:w="1391" w:type="dxa"/>
            <w:noWrap w:val="0"/>
            <w:vAlign w:val="center"/>
          </w:tcPr>
          <w:p w14:paraId="36A9450B">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29°11′01″</w:t>
            </w:r>
          </w:p>
        </w:tc>
        <w:tc>
          <w:tcPr>
            <w:tcW w:w="979" w:type="dxa"/>
            <w:noWrap w:val="0"/>
            <w:vAlign w:val="center"/>
          </w:tcPr>
          <w:p w14:paraId="35168BE6">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67.7</w:t>
            </w:r>
          </w:p>
        </w:tc>
      </w:tr>
      <w:tr w14:paraId="18F8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D3760AE">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66</w:t>
            </w:r>
          </w:p>
        </w:tc>
        <w:tc>
          <w:tcPr>
            <w:tcW w:w="1749" w:type="dxa"/>
            <w:noWrap w:val="0"/>
            <w:vAlign w:val="center"/>
          </w:tcPr>
          <w:p w14:paraId="5B359AE0">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长洋村</w:t>
            </w:r>
          </w:p>
        </w:tc>
        <w:tc>
          <w:tcPr>
            <w:tcW w:w="2391" w:type="dxa"/>
            <w:noWrap w:val="0"/>
            <w:vAlign w:val="center"/>
          </w:tcPr>
          <w:p w14:paraId="5B605A74">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深甽镇长洋村</w:t>
            </w:r>
          </w:p>
        </w:tc>
        <w:tc>
          <w:tcPr>
            <w:tcW w:w="888" w:type="dxa"/>
            <w:noWrap w:val="0"/>
            <w:vAlign w:val="center"/>
          </w:tcPr>
          <w:p w14:paraId="3FC7DD6B">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K2881</w:t>
            </w:r>
          </w:p>
        </w:tc>
        <w:tc>
          <w:tcPr>
            <w:tcW w:w="1514" w:type="dxa"/>
            <w:noWrap w:val="0"/>
            <w:vAlign w:val="center"/>
          </w:tcPr>
          <w:p w14:paraId="4AD4A78D">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121°21′19″</w:t>
            </w:r>
          </w:p>
        </w:tc>
        <w:tc>
          <w:tcPr>
            <w:tcW w:w="1391" w:type="dxa"/>
            <w:noWrap w:val="0"/>
            <w:vAlign w:val="center"/>
          </w:tcPr>
          <w:p w14:paraId="381D09D9">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29°27′04″</w:t>
            </w:r>
          </w:p>
        </w:tc>
        <w:tc>
          <w:tcPr>
            <w:tcW w:w="979" w:type="dxa"/>
            <w:noWrap w:val="0"/>
            <w:vAlign w:val="center"/>
          </w:tcPr>
          <w:p w14:paraId="33532E39">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104.5</w:t>
            </w:r>
          </w:p>
        </w:tc>
      </w:tr>
      <w:tr w14:paraId="04D1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B9710A8">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67</w:t>
            </w:r>
          </w:p>
        </w:tc>
        <w:tc>
          <w:tcPr>
            <w:tcW w:w="1749" w:type="dxa"/>
            <w:noWrap w:val="0"/>
            <w:vAlign w:val="center"/>
          </w:tcPr>
          <w:p w14:paraId="58C1B026">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白岌村</w:t>
            </w:r>
          </w:p>
        </w:tc>
        <w:tc>
          <w:tcPr>
            <w:tcW w:w="2391" w:type="dxa"/>
            <w:noWrap w:val="0"/>
            <w:vAlign w:val="center"/>
          </w:tcPr>
          <w:p w14:paraId="3DD04540">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越溪乡白岌村</w:t>
            </w:r>
          </w:p>
        </w:tc>
        <w:tc>
          <w:tcPr>
            <w:tcW w:w="888" w:type="dxa"/>
            <w:noWrap w:val="0"/>
            <w:vAlign w:val="center"/>
          </w:tcPr>
          <w:p w14:paraId="0D8B8724">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K2882</w:t>
            </w:r>
          </w:p>
        </w:tc>
        <w:tc>
          <w:tcPr>
            <w:tcW w:w="1514" w:type="dxa"/>
            <w:noWrap w:val="0"/>
            <w:vAlign w:val="center"/>
          </w:tcPr>
          <w:p w14:paraId="594CE17D">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121°34′32″</w:t>
            </w:r>
          </w:p>
        </w:tc>
        <w:tc>
          <w:tcPr>
            <w:tcW w:w="1391" w:type="dxa"/>
            <w:noWrap w:val="0"/>
            <w:vAlign w:val="center"/>
          </w:tcPr>
          <w:p w14:paraId="681FB41C">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29°13′18″</w:t>
            </w:r>
          </w:p>
        </w:tc>
        <w:tc>
          <w:tcPr>
            <w:tcW w:w="979" w:type="dxa"/>
            <w:noWrap w:val="0"/>
            <w:vAlign w:val="center"/>
          </w:tcPr>
          <w:p w14:paraId="4F4226C6">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15.8</w:t>
            </w:r>
          </w:p>
        </w:tc>
      </w:tr>
      <w:tr w14:paraId="6CC6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4213B2C">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68</w:t>
            </w:r>
          </w:p>
        </w:tc>
        <w:tc>
          <w:tcPr>
            <w:tcW w:w="1749" w:type="dxa"/>
            <w:noWrap w:val="0"/>
            <w:vAlign w:val="center"/>
          </w:tcPr>
          <w:p w14:paraId="4FDC0DA3">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道士桥村</w:t>
            </w:r>
          </w:p>
        </w:tc>
        <w:tc>
          <w:tcPr>
            <w:tcW w:w="2391" w:type="dxa"/>
            <w:noWrap w:val="0"/>
            <w:vAlign w:val="center"/>
          </w:tcPr>
          <w:p w14:paraId="6E87B217">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茶院乡道士桥村</w:t>
            </w:r>
          </w:p>
        </w:tc>
        <w:tc>
          <w:tcPr>
            <w:tcW w:w="888" w:type="dxa"/>
            <w:noWrap w:val="0"/>
            <w:vAlign w:val="center"/>
          </w:tcPr>
          <w:p w14:paraId="796CA173">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K2883</w:t>
            </w:r>
          </w:p>
        </w:tc>
        <w:tc>
          <w:tcPr>
            <w:tcW w:w="1514" w:type="dxa"/>
            <w:noWrap w:val="0"/>
            <w:vAlign w:val="center"/>
          </w:tcPr>
          <w:p w14:paraId="3A72613B">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121°32′26″</w:t>
            </w:r>
          </w:p>
        </w:tc>
        <w:tc>
          <w:tcPr>
            <w:tcW w:w="1391" w:type="dxa"/>
            <w:noWrap w:val="0"/>
            <w:vAlign w:val="center"/>
          </w:tcPr>
          <w:p w14:paraId="51DCE538">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29°21′25″</w:t>
            </w:r>
          </w:p>
        </w:tc>
        <w:tc>
          <w:tcPr>
            <w:tcW w:w="979" w:type="dxa"/>
            <w:noWrap w:val="0"/>
            <w:vAlign w:val="center"/>
          </w:tcPr>
          <w:p w14:paraId="292EE7F9">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215.9</w:t>
            </w:r>
          </w:p>
        </w:tc>
      </w:tr>
      <w:tr w14:paraId="7AB2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C8FC33D">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69</w:t>
            </w:r>
          </w:p>
        </w:tc>
        <w:tc>
          <w:tcPr>
            <w:tcW w:w="1749" w:type="dxa"/>
            <w:noWrap w:val="0"/>
            <w:vAlign w:val="center"/>
          </w:tcPr>
          <w:p w14:paraId="3CB62B47">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峰山村</w:t>
            </w:r>
          </w:p>
        </w:tc>
        <w:tc>
          <w:tcPr>
            <w:tcW w:w="2391" w:type="dxa"/>
            <w:noWrap w:val="0"/>
            <w:vAlign w:val="center"/>
          </w:tcPr>
          <w:p w14:paraId="73CCAE78">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黄坛镇峰山村</w:t>
            </w:r>
          </w:p>
        </w:tc>
        <w:tc>
          <w:tcPr>
            <w:tcW w:w="888" w:type="dxa"/>
            <w:noWrap w:val="0"/>
            <w:vAlign w:val="center"/>
          </w:tcPr>
          <w:p w14:paraId="66E35227">
            <w:pPr>
              <w:adjustRightInd/>
              <w:jc w:val="center"/>
              <w:rPr>
                <w:rFonts w:hint="eastAsia"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K2884</w:t>
            </w:r>
          </w:p>
        </w:tc>
        <w:tc>
          <w:tcPr>
            <w:tcW w:w="1514" w:type="dxa"/>
            <w:noWrap w:val="0"/>
            <w:vAlign w:val="center"/>
          </w:tcPr>
          <w:p w14:paraId="77377509">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121°20′39″</w:t>
            </w:r>
          </w:p>
        </w:tc>
        <w:tc>
          <w:tcPr>
            <w:tcW w:w="1391" w:type="dxa"/>
            <w:noWrap w:val="0"/>
            <w:vAlign w:val="center"/>
          </w:tcPr>
          <w:p w14:paraId="357327F1">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29°16′05″</w:t>
            </w:r>
          </w:p>
        </w:tc>
        <w:tc>
          <w:tcPr>
            <w:tcW w:w="979" w:type="dxa"/>
            <w:noWrap w:val="0"/>
            <w:vAlign w:val="center"/>
          </w:tcPr>
          <w:p w14:paraId="196BC23C">
            <w:pPr>
              <w:adjustRightInd/>
              <w:jc w:val="center"/>
              <w:rPr>
                <w:rFonts w:hint="default" w:ascii="宋体" w:hAnsi="宋体" w:eastAsia="宋体" w:cs="宋体"/>
                <w:color w:val="auto"/>
                <w:sz w:val="18"/>
                <w:szCs w:val="18"/>
                <w:highlight w:val="none"/>
                <w:lang w:val="en-US" w:eastAsia="zh-CN"/>
              </w:rPr>
            </w:pPr>
            <w:r>
              <w:rPr>
                <w:rFonts w:hint="default" w:ascii="宋体" w:hAnsi="宋体" w:eastAsia="宋体" w:cs="宋体"/>
                <w:color w:val="auto"/>
                <w:sz w:val="18"/>
                <w:szCs w:val="18"/>
                <w:highlight w:val="none"/>
                <w:lang w:val="en-US" w:eastAsia="zh-CN"/>
              </w:rPr>
              <w:t>267.5</w:t>
            </w:r>
          </w:p>
        </w:tc>
      </w:tr>
      <w:tr w14:paraId="4988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6F89EF3">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70</w:t>
            </w:r>
          </w:p>
        </w:tc>
        <w:tc>
          <w:tcPr>
            <w:tcW w:w="1749" w:type="dxa"/>
            <w:noWrap w:val="0"/>
            <w:vAlign w:val="center"/>
          </w:tcPr>
          <w:p w14:paraId="3E68189C">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i w:val="0"/>
                <w:caps w:val="0"/>
                <w:color w:val="333333"/>
                <w:spacing w:val="0"/>
                <w:sz w:val="18"/>
                <w:szCs w:val="18"/>
                <w:highlight w:val="none"/>
                <w:shd w:val="clear" w:color="auto" w:fill="FFFFFF"/>
              </w:rPr>
              <w:t>杜岙村</w:t>
            </w:r>
          </w:p>
        </w:tc>
        <w:tc>
          <w:tcPr>
            <w:tcW w:w="2391" w:type="dxa"/>
            <w:noWrap w:val="0"/>
            <w:vAlign w:val="center"/>
          </w:tcPr>
          <w:p w14:paraId="1B8C6EF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i w:val="0"/>
                <w:caps w:val="0"/>
                <w:color w:val="333333"/>
                <w:spacing w:val="0"/>
                <w:sz w:val="18"/>
                <w:szCs w:val="18"/>
                <w:highlight w:val="none"/>
                <w:shd w:val="clear" w:color="auto" w:fill="FFFFFF"/>
              </w:rPr>
              <w:t>茶院乡杜岙村</w:t>
            </w:r>
          </w:p>
        </w:tc>
        <w:tc>
          <w:tcPr>
            <w:tcW w:w="888" w:type="dxa"/>
            <w:noWrap w:val="0"/>
            <w:vAlign w:val="center"/>
          </w:tcPr>
          <w:p w14:paraId="12E79426">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KB001</w:t>
            </w:r>
          </w:p>
        </w:tc>
        <w:tc>
          <w:tcPr>
            <w:tcW w:w="1514" w:type="dxa"/>
            <w:noWrap w:val="0"/>
            <w:vAlign w:val="center"/>
          </w:tcPr>
          <w:p w14:paraId="028E626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29°19′7″</w:t>
            </w:r>
          </w:p>
        </w:tc>
        <w:tc>
          <w:tcPr>
            <w:tcW w:w="1391" w:type="dxa"/>
            <w:noWrap w:val="0"/>
            <w:vAlign w:val="center"/>
          </w:tcPr>
          <w:p w14:paraId="15C4EB9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121°31′38″</w:t>
            </w:r>
          </w:p>
        </w:tc>
        <w:tc>
          <w:tcPr>
            <w:tcW w:w="979" w:type="dxa"/>
            <w:noWrap w:val="0"/>
            <w:vAlign w:val="center"/>
          </w:tcPr>
          <w:p w14:paraId="1840A87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63.0</w:t>
            </w:r>
          </w:p>
        </w:tc>
      </w:tr>
      <w:tr w14:paraId="1700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80ADE5D">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71</w:t>
            </w:r>
          </w:p>
        </w:tc>
        <w:tc>
          <w:tcPr>
            <w:tcW w:w="1749" w:type="dxa"/>
            <w:noWrap w:val="0"/>
            <w:vAlign w:val="center"/>
          </w:tcPr>
          <w:p w14:paraId="7DB9595F">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i w:val="0"/>
                <w:caps w:val="0"/>
                <w:color w:val="333333"/>
                <w:spacing w:val="0"/>
                <w:sz w:val="18"/>
                <w:szCs w:val="18"/>
                <w:highlight w:val="none"/>
                <w:shd w:val="clear" w:color="auto" w:fill="FFFFFF"/>
              </w:rPr>
              <w:t>岙里王村</w:t>
            </w:r>
          </w:p>
        </w:tc>
        <w:tc>
          <w:tcPr>
            <w:tcW w:w="2391" w:type="dxa"/>
            <w:noWrap w:val="0"/>
            <w:vAlign w:val="center"/>
          </w:tcPr>
          <w:p w14:paraId="40E53305">
            <w:pPr>
              <w:adjustRightInd/>
              <w:jc w:val="center"/>
              <w:rPr>
                <w:rFonts w:hint="eastAsia" w:ascii="宋体" w:hAnsi="宋体" w:eastAsia="宋体" w:cs="宋体"/>
                <w:color w:val="000000"/>
                <w:sz w:val="18"/>
                <w:szCs w:val="18"/>
                <w:highlight w:val="none"/>
                <w:lang w:eastAsia="zh-CN"/>
              </w:rPr>
            </w:pPr>
            <w:r>
              <w:rPr>
                <w:rFonts w:hint="eastAsia" w:ascii="宋体" w:hAnsi="宋体" w:eastAsia="宋体" w:cs="宋体"/>
                <w:i w:val="0"/>
                <w:caps w:val="0"/>
                <w:color w:val="333333"/>
                <w:spacing w:val="0"/>
                <w:sz w:val="18"/>
                <w:szCs w:val="18"/>
                <w:highlight w:val="none"/>
                <w:shd w:val="clear" w:color="auto" w:fill="FFFFFF"/>
              </w:rPr>
              <w:t>胡陈乡岙里王村</w:t>
            </w:r>
          </w:p>
        </w:tc>
        <w:tc>
          <w:tcPr>
            <w:tcW w:w="888" w:type="dxa"/>
            <w:noWrap w:val="0"/>
            <w:vAlign w:val="center"/>
          </w:tcPr>
          <w:p w14:paraId="0F388603">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KB002</w:t>
            </w:r>
          </w:p>
        </w:tc>
        <w:tc>
          <w:tcPr>
            <w:tcW w:w="1514" w:type="dxa"/>
            <w:noWrap w:val="0"/>
            <w:vAlign w:val="center"/>
          </w:tcPr>
          <w:p w14:paraId="4F32F5B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29°23′3″</w:t>
            </w:r>
          </w:p>
        </w:tc>
        <w:tc>
          <w:tcPr>
            <w:tcW w:w="1391" w:type="dxa"/>
            <w:noWrap w:val="0"/>
            <w:vAlign w:val="center"/>
          </w:tcPr>
          <w:p w14:paraId="0DE09E2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121°41′20″</w:t>
            </w:r>
          </w:p>
        </w:tc>
        <w:tc>
          <w:tcPr>
            <w:tcW w:w="979" w:type="dxa"/>
            <w:noWrap w:val="0"/>
            <w:vAlign w:val="center"/>
          </w:tcPr>
          <w:p w14:paraId="48FAF1D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73.0</w:t>
            </w:r>
          </w:p>
        </w:tc>
      </w:tr>
      <w:tr w14:paraId="01C2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1E857B6">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72</w:t>
            </w:r>
          </w:p>
        </w:tc>
        <w:tc>
          <w:tcPr>
            <w:tcW w:w="1749" w:type="dxa"/>
            <w:noWrap w:val="0"/>
            <w:vAlign w:val="center"/>
          </w:tcPr>
          <w:p w14:paraId="6CE9D86A">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岔路村</w:t>
            </w:r>
          </w:p>
        </w:tc>
        <w:tc>
          <w:tcPr>
            <w:tcW w:w="2391" w:type="dxa"/>
            <w:noWrap w:val="0"/>
            <w:vAlign w:val="center"/>
          </w:tcPr>
          <w:p w14:paraId="7DBD8790">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胡陈乡岔路村</w:t>
            </w:r>
          </w:p>
        </w:tc>
        <w:tc>
          <w:tcPr>
            <w:tcW w:w="888" w:type="dxa"/>
            <w:noWrap w:val="0"/>
            <w:vAlign w:val="center"/>
          </w:tcPr>
          <w:p w14:paraId="24973244">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KB003</w:t>
            </w:r>
          </w:p>
        </w:tc>
        <w:tc>
          <w:tcPr>
            <w:tcW w:w="1514" w:type="dxa"/>
            <w:noWrap w:val="0"/>
            <w:vAlign w:val="center"/>
          </w:tcPr>
          <w:p w14:paraId="204472A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29°21′25″</w:t>
            </w:r>
          </w:p>
        </w:tc>
        <w:tc>
          <w:tcPr>
            <w:tcW w:w="1391" w:type="dxa"/>
            <w:noWrap w:val="0"/>
            <w:vAlign w:val="center"/>
          </w:tcPr>
          <w:p w14:paraId="17066F8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121°40′44″</w:t>
            </w:r>
          </w:p>
        </w:tc>
        <w:tc>
          <w:tcPr>
            <w:tcW w:w="979" w:type="dxa"/>
            <w:noWrap w:val="0"/>
            <w:vAlign w:val="center"/>
          </w:tcPr>
          <w:p w14:paraId="0BA4304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33.0</w:t>
            </w:r>
          </w:p>
        </w:tc>
      </w:tr>
      <w:tr w14:paraId="18A3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A1F7FB0">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73</w:t>
            </w:r>
          </w:p>
        </w:tc>
        <w:tc>
          <w:tcPr>
            <w:tcW w:w="1749" w:type="dxa"/>
            <w:noWrap w:val="0"/>
            <w:vAlign w:val="center"/>
          </w:tcPr>
          <w:p w14:paraId="5C8FA7AA">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国叶村</w:t>
            </w:r>
          </w:p>
        </w:tc>
        <w:tc>
          <w:tcPr>
            <w:tcW w:w="2391" w:type="dxa"/>
            <w:noWrap w:val="0"/>
            <w:vAlign w:val="center"/>
          </w:tcPr>
          <w:p w14:paraId="3188C3B3">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胡陈乡国叶村</w:t>
            </w:r>
          </w:p>
        </w:tc>
        <w:tc>
          <w:tcPr>
            <w:tcW w:w="888" w:type="dxa"/>
            <w:noWrap w:val="0"/>
            <w:vAlign w:val="center"/>
          </w:tcPr>
          <w:p w14:paraId="729F233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KB004</w:t>
            </w:r>
          </w:p>
        </w:tc>
        <w:tc>
          <w:tcPr>
            <w:tcW w:w="1514" w:type="dxa"/>
            <w:noWrap w:val="0"/>
            <w:vAlign w:val="center"/>
          </w:tcPr>
          <w:p w14:paraId="27E1390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29°22′27″</w:t>
            </w:r>
          </w:p>
        </w:tc>
        <w:tc>
          <w:tcPr>
            <w:tcW w:w="1391" w:type="dxa"/>
            <w:noWrap w:val="0"/>
            <w:vAlign w:val="center"/>
          </w:tcPr>
          <w:p w14:paraId="165460CB">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121°42′15″</w:t>
            </w:r>
          </w:p>
        </w:tc>
        <w:tc>
          <w:tcPr>
            <w:tcW w:w="979" w:type="dxa"/>
            <w:noWrap w:val="0"/>
            <w:vAlign w:val="center"/>
          </w:tcPr>
          <w:p w14:paraId="7BC1E12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72.0</w:t>
            </w:r>
          </w:p>
        </w:tc>
      </w:tr>
      <w:tr w14:paraId="517B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80E66E7">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74</w:t>
            </w:r>
          </w:p>
        </w:tc>
        <w:tc>
          <w:tcPr>
            <w:tcW w:w="1749" w:type="dxa"/>
            <w:noWrap w:val="0"/>
            <w:vAlign w:val="center"/>
          </w:tcPr>
          <w:p w14:paraId="2C2E6FA9">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滕达村</w:t>
            </w:r>
          </w:p>
        </w:tc>
        <w:tc>
          <w:tcPr>
            <w:tcW w:w="2391" w:type="dxa"/>
            <w:noWrap w:val="0"/>
            <w:vAlign w:val="center"/>
          </w:tcPr>
          <w:p w14:paraId="3E81D213">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胡陈乡滕达村</w:t>
            </w:r>
          </w:p>
        </w:tc>
        <w:tc>
          <w:tcPr>
            <w:tcW w:w="888" w:type="dxa"/>
            <w:noWrap w:val="0"/>
            <w:vAlign w:val="center"/>
          </w:tcPr>
          <w:p w14:paraId="40D7511C">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KB005</w:t>
            </w:r>
          </w:p>
        </w:tc>
        <w:tc>
          <w:tcPr>
            <w:tcW w:w="1514" w:type="dxa"/>
            <w:noWrap w:val="0"/>
            <w:vAlign w:val="center"/>
          </w:tcPr>
          <w:p w14:paraId="73EC1FC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29°19′41″</w:t>
            </w:r>
          </w:p>
        </w:tc>
        <w:tc>
          <w:tcPr>
            <w:tcW w:w="1391" w:type="dxa"/>
            <w:noWrap w:val="0"/>
            <w:vAlign w:val="center"/>
          </w:tcPr>
          <w:p w14:paraId="6EFAA57B">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121°42′20″</w:t>
            </w:r>
          </w:p>
        </w:tc>
        <w:tc>
          <w:tcPr>
            <w:tcW w:w="979" w:type="dxa"/>
            <w:noWrap w:val="0"/>
            <w:vAlign w:val="center"/>
          </w:tcPr>
          <w:p w14:paraId="196315D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22.0</w:t>
            </w:r>
          </w:p>
        </w:tc>
      </w:tr>
      <w:tr w14:paraId="1104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53E8F5B">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75</w:t>
            </w:r>
          </w:p>
        </w:tc>
        <w:tc>
          <w:tcPr>
            <w:tcW w:w="1749" w:type="dxa"/>
            <w:noWrap w:val="0"/>
            <w:vAlign w:val="center"/>
          </w:tcPr>
          <w:p w14:paraId="56297F0A">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澄深村</w:t>
            </w:r>
          </w:p>
        </w:tc>
        <w:tc>
          <w:tcPr>
            <w:tcW w:w="2391" w:type="dxa"/>
            <w:noWrap w:val="0"/>
            <w:vAlign w:val="center"/>
          </w:tcPr>
          <w:p w14:paraId="006D1CA5">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黄坛镇澄深村</w:t>
            </w:r>
          </w:p>
        </w:tc>
        <w:tc>
          <w:tcPr>
            <w:tcW w:w="888" w:type="dxa"/>
            <w:noWrap w:val="0"/>
            <w:vAlign w:val="center"/>
          </w:tcPr>
          <w:p w14:paraId="3B5B0218">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KB006</w:t>
            </w:r>
          </w:p>
        </w:tc>
        <w:tc>
          <w:tcPr>
            <w:tcW w:w="1514" w:type="dxa"/>
            <w:noWrap w:val="0"/>
            <w:vAlign w:val="center"/>
          </w:tcPr>
          <w:p w14:paraId="19EFB7B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29°19′13″</w:t>
            </w:r>
          </w:p>
        </w:tc>
        <w:tc>
          <w:tcPr>
            <w:tcW w:w="1391" w:type="dxa"/>
            <w:noWrap w:val="0"/>
            <w:vAlign w:val="center"/>
          </w:tcPr>
          <w:p w14:paraId="4F2DA76C">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121°12′47″</w:t>
            </w:r>
          </w:p>
        </w:tc>
        <w:tc>
          <w:tcPr>
            <w:tcW w:w="979" w:type="dxa"/>
            <w:noWrap w:val="0"/>
            <w:vAlign w:val="center"/>
          </w:tcPr>
          <w:p w14:paraId="1B990A0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468.0</w:t>
            </w:r>
          </w:p>
        </w:tc>
      </w:tr>
      <w:tr w14:paraId="1A3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8059C33">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76</w:t>
            </w:r>
          </w:p>
        </w:tc>
        <w:tc>
          <w:tcPr>
            <w:tcW w:w="1749" w:type="dxa"/>
            <w:noWrap w:val="0"/>
            <w:vAlign w:val="center"/>
          </w:tcPr>
          <w:p w14:paraId="61C04228">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里塘村</w:t>
            </w:r>
          </w:p>
        </w:tc>
        <w:tc>
          <w:tcPr>
            <w:tcW w:w="2391" w:type="dxa"/>
            <w:noWrap w:val="0"/>
            <w:vAlign w:val="center"/>
          </w:tcPr>
          <w:p w14:paraId="10C66483">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黄坛镇里塘村</w:t>
            </w:r>
          </w:p>
        </w:tc>
        <w:tc>
          <w:tcPr>
            <w:tcW w:w="888" w:type="dxa"/>
            <w:noWrap w:val="0"/>
            <w:vAlign w:val="center"/>
          </w:tcPr>
          <w:p w14:paraId="1F2E7D98">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KB007</w:t>
            </w:r>
          </w:p>
        </w:tc>
        <w:tc>
          <w:tcPr>
            <w:tcW w:w="1514" w:type="dxa"/>
            <w:noWrap w:val="0"/>
            <w:vAlign w:val="center"/>
          </w:tcPr>
          <w:p w14:paraId="19F4F74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29°17′22″</w:t>
            </w:r>
          </w:p>
        </w:tc>
        <w:tc>
          <w:tcPr>
            <w:tcW w:w="1391" w:type="dxa"/>
            <w:noWrap w:val="0"/>
            <w:vAlign w:val="center"/>
          </w:tcPr>
          <w:p w14:paraId="01C1293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121°13′27″</w:t>
            </w:r>
          </w:p>
        </w:tc>
        <w:tc>
          <w:tcPr>
            <w:tcW w:w="979" w:type="dxa"/>
            <w:noWrap w:val="0"/>
            <w:vAlign w:val="center"/>
          </w:tcPr>
          <w:p w14:paraId="5A2814E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438.0</w:t>
            </w:r>
          </w:p>
        </w:tc>
      </w:tr>
      <w:tr w14:paraId="2B7D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69B2ED2">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77</w:t>
            </w:r>
          </w:p>
        </w:tc>
        <w:tc>
          <w:tcPr>
            <w:tcW w:w="1749" w:type="dxa"/>
            <w:noWrap w:val="0"/>
            <w:vAlign w:val="center"/>
          </w:tcPr>
          <w:p w14:paraId="10B6A6D2">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力洋孔村</w:t>
            </w:r>
          </w:p>
        </w:tc>
        <w:tc>
          <w:tcPr>
            <w:tcW w:w="2391" w:type="dxa"/>
            <w:noWrap w:val="0"/>
            <w:vAlign w:val="center"/>
          </w:tcPr>
          <w:p w14:paraId="4D1196BC">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力洋镇力洋孔村</w:t>
            </w:r>
          </w:p>
        </w:tc>
        <w:tc>
          <w:tcPr>
            <w:tcW w:w="888" w:type="dxa"/>
            <w:noWrap w:val="0"/>
            <w:vAlign w:val="center"/>
          </w:tcPr>
          <w:p w14:paraId="32BD74E3">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KB008</w:t>
            </w:r>
          </w:p>
        </w:tc>
        <w:tc>
          <w:tcPr>
            <w:tcW w:w="1514" w:type="dxa"/>
            <w:noWrap w:val="0"/>
            <w:vAlign w:val="center"/>
          </w:tcPr>
          <w:p w14:paraId="019B159B">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29°20′16″</w:t>
            </w:r>
          </w:p>
        </w:tc>
        <w:tc>
          <w:tcPr>
            <w:tcW w:w="1391" w:type="dxa"/>
            <w:noWrap w:val="0"/>
            <w:vAlign w:val="center"/>
          </w:tcPr>
          <w:p w14:paraId="5181088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121°37′16″</w:t>
            </w:r>
          </w:p>
        </w:tc>
        <w:tc>
          <w:tcPr>
            <w:tcW w:w="979" w:type="dxa"/>
            <w:noWrap w:val="0"/>
            <w:vAlign w:val="center"/>
          </w:tcPr>
          <w:p w14:paraId="421162C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51.0</w:t>
            </w:r>
          </w:p>
        </w:tc>
      </w:tr>
      <w:tr w14:paraId="7656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390B2BBB">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78</w:t>
            </w:r>
          </w:p>
        </w:tc>
        <w:tc>
          <w:tcPr>
            <w:tcW w:w="1749" w:type="dxa"/>
            <w:noWrap w:val="0"/>
            <w:vAlign w:val="center"/>
          </w:tcPr>
          <w:p w14:paraId="745F8BFF">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路下施村</w:t>
            </w:r>
          </w:p>
        </w:tc>
        <w:tc>
          <w:tcPr>
            <w:tcW w:w="2391" w:type="dxa"/>
            <w:noWrap w:val="0"/>
            <w:vAlign w:val="center"/>
          </w:tcPr>
          <w:p w14:paraId="0D16675E">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力洋镇路下施村</w:t>
            </w:r>
          </w:p>
        </w:tc>
        <w:tc>
          <w:tcPr>
            <w:tcW w:w="888" w:type="dxa"/>
            <w:noWrap w:val="0"/>
            <w:vAlign w:val="center"/>
          </w:tcPr>
          <w:p w14:paraId="09EFA6EC">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KB009</w:t>
            </w:r>
          </w:p>
        </w:tc>
        <w:tc>
          <w:tcPr>
            <w:tcW w:w="1514" w:type="dxa"/>
            <w:noWrap w:val="0"/>
            <w:vAlign w:val="center"/>
          </w:tcPr>
          <w:p w14:paraId="06A4958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29°20′25″</w:t>
            </w:r>
          </w:p>
        </w:tc>
        <w:tc>
          <w:tcPr>
            <w:tcW w:w="1391" w:type="dxa"/>
            <w:noWrap w:val="0"/>
            <w:vAlign w:val="center"/>
          </w:tcPr>
          <w:p w14:paraId="1EEECDD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121°38′41″</w:t>
            </w:r>
          </w:p>
        </w:tc>
        <w:tc>
          <w:tcPr>
            <w:tcW w:w="979" w:type="dxa"/>
            <w:noWrap w:val="0"/>
            <w:vAlign w:val="center"/>
          </w:tcPr>
          <w:p w14:paraId="634C550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40.0</w:t>
            </w:r>
          </w:p>
        </w:tc>
      </w:tr>
      <w:tr w14:paraId="56A7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0B35363">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79</w:t>
            </w:r>
          </w:p>
        </w:tc>
        <w:tc>
          <w:tcPr>
            <w:tcW w:w="1749" w:type="dxa"/>
            <w:noWrap w:val="0"/>
            <w:vAlign w:val="center"/>
          </w:tcPr>
          <w:p w14:paraId="0415A695">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刘三村</w:t>
            </w:r>
          </w:p>
        </w:tc>
        <w:tc>
          <w:tcPr>
            <w:tcW w:w="2391" w:type="dxa"/>
            <w:noWrap w:val="0"/>
            <w:vAlign w:val="center"/>
          </w:tcPr>
          <w:p w14:paraId="36A5ECF9">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梅林街道刘三村</w:t>
            </w:r>
          </w:p>
        </w:tc>
        <w:tc>
          <w:tcPr>
            <w:tcW w:w="888" w:type="dxa"/>
            <w:noWrap w:val="0"/>
            <w:vAlign w:val="center"/>
          </w:tcPr>
          <w:p w14:paraId="0780A3A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KB010</w:t>
            </w:r>
          </w:p>
        </w:tc>
        <w:tc>
          <w:tcPr>
            <w:tcW w:w="1514" w:type="dxa"/>
            <w:noWrap w:val="0"/>
            <w:vAlign w:val="center"/>
          </w:tcPr>
          <w:p w14:paraId="3028011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29°24′11″</w:t>
            </w:r>
          </w:p>
        </w:tc>
        <w:tc>
          <w:tcPr>
            <w:tcW w:w="1391" w:type="dxa"/>
            <w:noWrap w:val="0"/>
            <w:vAlign w:val="center"/>
          </w:tcPr>
          <w:p w14:paraId="05A53F9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121°23′15″</w:t>
            </w:r>
          </w:p>
        </w:tc>
        <w:tc>
          <w:tcPr>
            <w:tcW w:w="979" w:type="dxa"/>
            <w:noWrap w:val="0"/>
            <w:vAlign w:val="center"/>
          </w:tcPr>
          <w:p w14:paraId="4CCFB39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38.0</w:t>
            </w:r>
          </w:p>
        </w:tc>
      </w:tr>
      <w:tr w14:paraId="6128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EED8D50">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80</w:t>
            </w:r>
          </w:p>
        </w:tc>
        <w:tc>
          <w:tcPr>
            <w:tcW w:w="1749" w:type="dxa"/>
            <w:noWrap w:val="0"/>
            <w:vAlign w:val="center"/>
          </w:tcPr>
          <w:p w14:paraId="3C1A7B03">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梅湖村</w:t>
            </w:r>
          </w:p>
        </w:tc>
        <w:tc>
          <w:tcPr>
            <w:tcW w:w="2391" w:type="dxa"/>
            <w:noWrap w:val="0"/>
            <w:vAlign w:val="center"/>
          </w:tcPr>
          <w:p w14:paraId="474FFBB7">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梅林街道梅湖村</w:t>
            </w:r>
          </w:p>
        </w:tc>
        <w:tc>
          <w:tcPr>
            <w:tcW w:w="888" w:type="dxa"/>
            <w:noWrap w:val="0"/>
            <w:vAlign w:val="center"/>
          </w:tcPr>
          <w:p w14:paraId="4D45CDB3">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KB011</w:t>
            </w:r>
          </w:p>
        </w:tc>
        <w:tc>
          <w:tcPr>
            <w:tcW w:w="1514" w:type="dxa"/>
            <w:noWrap w:val="0"/>
            <w:vAlign w:val="center"/>
          </w:tcPr>
          <w:p w14:paraId="310E00E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29°23′2″</w:t>
            </w:r>
          </w:p>
        </w:tc>
        <w:tc>
          <w:tcPr>
            <w:tcW w:w="1391" w:type="dxa"/>
            <w:noWrap w:val="0"/>
            <w:vAlign w:val="center"/>
          </w:tcPr>
          <w:p w14:paraId="21910E7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121°25′6″</w:t>
            </w:r>
          </w:p>
        </w:tc>
        <w:tc>
          <w:tcPr>
            <w:tcW w:w="979" w:type="dxa"/>
            <w:noWrap w:val="0"/>
            <w:vAlign w:val="center"/>
          </w:tcPr>
          <w:p w14:paraId="746ECAC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25.0</w:t>
            </w:r>
          </w:p>
        </w:tc>
      </w:tr>
      <w:tr w14:paraId="1469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67A28A5">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81</w:t>
            </w:r>
          </w:p>
        </w:tc>
        <w:tc>
          <w:tcPr>
            <w:tcW w:w="1749" w:type="dxa"/>
            <w:noWrap w:val="0"/>
            <w:vAlign w:val="center"/>
          </w:tcPr>
          <w:p w14:paraId="0DD1562E">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伍富村</w:t>
            </w:r>
          </w:p>
        </w:tc>
        <w:tc>
          <w:tcPr>
            <w:tcW w:w="2391" w:type="dxa"/>
            <w:noWrap w:val="0"/>
            <w:vAlign w:val="center"/>
          </w:tcPr>
          <w:p w14:paraId="7F5D701A">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梅林街道伍富村</w:t>
            </w:r>
          </w:p>
        </w:tc>
        <w:tc>
          <w:tcPr>
            <w:tcW w:w="888" w:type="dxa"/>
            <w:noWrap w:val="0"/>
            <w:vAlign w:val="center"/>
          </w:tcPr>
          <w:p w14:paraId="2E275A9B">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KB012</w:t>
            </w:r>
          </w:p>
        </w:tc>
        <w:tc>
          <w:tcPr>
            <w:tcW w:w="1514" w:type="dxa"/>
            <w:noWrap w:val="0"/>
            <w:vAlign w:val="center"/>
          </w:tcPr>
          <w:p w14:paraId="5426BD84">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29°23′19″</w:t>
            </w:r>
          </w:p>
        </w:tc>
        <w:tc>
          <w:tcPr>
            <w:tcW w:w="1391" w:type="dxa"/>
            <w:noWrap w:val="0"/>
            <w:vAlign w:val="center"/>
          </w:tcPr>
          <w:p w14:paraId="0D11C4D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121°27′25″</w:t>
            </w:r>
          </w:p>
        </w:tc>
        <w:tc>
          <w:tcPr>
            <w:tcW w:w="979" w:type="dxa"/>
            <w:noWrap w:val="0"/>
            <w:vAlign w:val="center"/>
          </w:tcPr>
          <w:p w14:paraId="7A264B98">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21.0</w:t>
            </w:r>
          </w:p>
        </w:tc>
      </w:tr>
      <w:tr w14:paraId="2037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E4BF02C">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82</w:t>
            </w:r>
          </w:p>
        </w:tc>
        <w:tc>
          <w:tcPr>
            <w:tcW w:w="1749" w:type="dxa"/>
            <w:noWrap w:val="0"/>
            <w:vAlign w:val="center"/>
          </w:tcPr>
          <w:p w14:paraId="0D68EB06">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西吕村</w:t>
            </w:r>
          </w:p>
        </w:tc>
        <w:tc>
          <w:tcPr>
            <w:tcW w:w="2391" w:type="dxa"/>
            <w:noWrap w:val="0"/>
            <w:vAlign w:val="center"/>
          </w:tcPr>
          <w:p w14:paraId="056BCF6A">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桥头胡街道西吕村</w:t>
            </w:r>
          </w:p>
        </w:tc>
        <w:tc>
          <w:tcPr>
            <w:tcW w:w="888" w:type="dxa"/>
            <w:noWrap w:val="0"/>
            <w:vAlign w:val="center"/>
          </w:tcPr>
          <w:p w14:paraId="4F7E54D9">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KB013</w:t>
            </w:r>
          </w:p>
        </w:tc>
        <w:tc>
          <w:tcPr>
            <w:tcW w:w="1514" w:type="dxa"/>
            <w:noWrap w:val="0"/>
            <w:vAlign w:val="center"/>
          </w:tcPr>
          <w:p w14:paraId="1AEA918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29°23′0″</w:t>
            </w:r>
          </w:p>
        </w:tc>
        <w:tc>
          <w:tcPr>
            <w:tcW w:w="1391" w:type="dxa"/>
            <w:noWrap w:val="0"/>
            <w:vAlign w:val="center"/>
          </w:tcPr>
          <w:p w14:paraId="7FE440B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121°30′1″</w:t>
            </w:r>
          </w:p>
        </w:tc>
        <w:tc>
          <w:tcPr>
            <w:tcW w:w="979" w:type="dxa"/>
            <w:noWrap w:val="0"/>
            <w:vAlign w:val="center"/>
          </w:tcPr>
          <w:p w14:paraId="21D4B52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11.0</w:t>
            </w:r>
          </w:p>
        </w:tc>
      </w:tr>
      <w:tr w14:paraId="4CBC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33833655">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83</w:t>
            </w:r>
          </w:p>
        </w:tc>
        <w:tc>
          <w:tcPr>
            <w:tcW w:w="1749" w:type="dxa"/>
            <w:noWrap w:val="0"/>
            <w:vAlign w:val="center"/>
          </w:tcPr>
          <w:p w14:paraId="0A3EFD51">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木坑村</w:t>
            </w:r>
          </w:p>
        </w:tc>
        <w:tc>
          <w:tcPr>
            <w:tcW w:w="2391" w:type="dxa"/>
            <w:noWrap w:val="0"/>
            <w:vAlign w:val="center"/>
          </w:tcPr>
          <w:p w14:paraId="644BC756">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桑洲镇木坑村</w:t>
            </w:r>
          </w:p>
        </w:tc>
        <w:tc>
          <w:tcPr>
            <w:tcW w:w="888" w:type="dxa"/>
            <w:noWrap w:val="0"/>
            <w:vAlign w:val="center"/>
          </w:tcPr>
          <w:p w14:paraId="4364A2C4">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KB014</w:t>
            </w:r>
          </w:p>
        </w:tc>
        <w:tc>
          <w:tcPr>
            <w:tcW w:w="1514" w:type="dxa"/>
            <w:noWrap w:val="0"/>
            <w:vAlign w:val="center"/>
          </w:tcPr>
          <w:p w14:paraId="7E013B9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29°8′49″</w:t>
            </w:r>
          </w:p>
        </w:tc>
        <w:tc>
          <w:tcPr>
            <w:tcW w:w="1391" w:type="dxa"/>
            <w:noWrap w:val="0"/>
            <w:vAlign w:val="center"/>
          </w:tcPr>
          <w:p w14:paraId="702F055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121°16′2″</w:t>
            </w:r>
          </w:p>
        </w:tc>
        <w:tc>
          <w:tcPr>
            <w:tcW w:w="979" w:type="dxa"/>
            <w:noWrap w:val="0"/>
            <w:vAlign w:val="center"/>
          </w:tcPr>
          <w:p w14:paraId="7923F70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123.0</w:t>
            </w:r>
          </w:p>
        </w:tc>
      </w:tr>
      <w:tr w14:paraId="3DAD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47968ED0">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84</w:t>
            </w:r>
          </w:p>
        </w:tc>
        <w:tc>
          <w:tcPr>
            <w:tcW w:w="1749" w:type="dxa"/>
            <w:noWrap w:val="0"/>
            <w:vAlign w:val="center"/>
          </w:tcPr>
          <w:p w14:paraId="286EAE9E">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桑梅村</w:t>
            </w:r>
          </w:p>
        </w:tc>
        <w:tc>
          <w:tcPr>
            <w:tcW w:w="2391" w:type="dxa"/>
            <w:noWrap w:val="0"/>
            <w:vAlign w:val="center"/>
          </w:tcPr>
          <w:p w14:paraId="3E4468BE">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桑洲镇桑梅村</w:t>
            </w:r>
          </w:p>
        </w:tc>
        <w:tc>
          <w:tcPr>
            <w:tcW w:w="888" w:type="dxa"/>
            <w:noWrap w:val="0"/>
            <w:vAlign w:val="center"/>
          </w:tcPr>
          <w:p w14:paraId="1C1A4703">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KB015</w:t>
            </w:r>
          </w:p>
        </w:tc>
        <w:tc>
          <w:tcPr>
            <w:tcW w:w="1514" w:type="dxa"/>
            <w:noWrap w:val="0"/>
            <w:vAlign w:val="center"/>
          </w:tcPr>
          <w:p w14:paraId="2FC5F1A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29°9′50″</w:t>
            </w:r>
          </w:p>
        </w:tc>
        <w:tc>
          <w:tcPr>
            <w:tcW w:w="1391" w:type="dxa"/>
            <w:noWrap w:val="0"/>
            <w:vAlign w:val="center"/>
          </w:tcPr>
          <w:p w14:paraId="3877272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121°20′4″</w:t>
            </w:r>
          </w:p>
        </w:tc>
        <w:tc>
          <w:tcPr>
            <w:tcW w:w="979" w:type="dxa"/>
            <w:noWrap w:val="0"/>
            <w:vAlign w:val="center"/>
          </w:tcPr>
          <w:p w14:paraId="7A0A529B">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23.0</w:t>
            </w:r>
          </w:p>
        </w:tc>
      </w:tr>
      <w:tr w14:paraId="3705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7A6E3F44">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85</w:t>
            </w:r>
          </w:p>
        </w:tc>
        <w:tc>
          <w:tcPr>
            <w:tcW w:w="1749" w:type="dxa"/>
            <w:noWrap w:val="0"/>
            <w:vAlign w:val="center"/>
          </w:tcPr>
          <w:p w14:paraId="631D8594">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下洋周村</w:t>
            </w:r>
          </w:p>
        </w:tc>
        <w:tc>
          <w:tcPr>
            <w:tcW w:w="2391" w:type="dxa"/>
            <w:noWrap w:val="0"/>
            <w:vAlign w:val="center"/>
          </w:tcPr>
          <w:p w14:paraId="3BC0F432">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桑洲镇下洋周村</w:t>
            </w:r>
          </w:p>
        </w:tc>
        <w:tc>
          <w:tcPr>
            <w:tcW w:w="888" w:type="dxa"/>
            <w:noWrap w:val="0"/>
            <w:vAlign w:val="center"/>
          </w:tcPr>
          <w:p w14:paraId="58AEC1D0">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KB016</w:t>
            </w:r>
          </w:p>
        </w:tc>
        <w:tc>
          <w:tcPr>
            <w:tcW w:w="1514" w:type="dxa"/>
            <w:noWrap w:val="0"/>
            <w:vAlign w:val="center"/>
          </w:tcPr>
          <w:p w14:paraId="301F5EE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29°10′1″</w:t>
            </w:r>
          </w:p>
        </w:tc>
        <w:tc>
          <w:tcPr>
            <w:tcW w:w="1391" w:type="dxa"/>
            <w:noWrap w:val="0"/>
            <w:vAlign w:val="center"/>
          </w:tcPr>
          <w:p w14:paraId="3D40ED3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121°20′50″</w:t>
            </w:r>
          </w:p>
        </w:tc>
        <w:tc>
          <w:tcPr>
            <w:tcW w:w="979" w:type="dxa"/>
            <w:noWrap w:val="0"/>
            <w:vAlign w:val="center"/>
          </w:tcPr>
          <w:p w14:paraId="7EE7E19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23.0</w:t>
            </w:r>
          </w:p>
        </w:tc>
      </w:tr>
      <w:tr w14:paraId="3BF1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D1483BB">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86</w:t>
            </w:r>
          </w:p>
        </w:tc>
        <w:tc>
          <w:tcPr>
            <w:tcW w:w="1749" w:type="dxa"/>
            <w:noWrap w:val="0"/>
            <w:vAlign w:val="center"/>
          </w:tcPr>
          <w:p w14:paraId="237AE171">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大洋村</w:t>
            </w:r>
          </w:p>
        </w:tc>
        <w:tc>
          <w:tcPr>
            <w:tcW w:w="2391" w:type="dxa"/>
            <w:noWrap w:val="0"/>
            <w:vAlign w:val="center"/>
          </w:tcPr>
          <w:p w14:paraId="4A8D3047">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深甽镇大洋村</w:t>
            </w:r>
          </w:p>
        </w:tc>
        <w:tc>
          <w:tcPr>
            <w:tcW w:w="888" w:type="dxa"/>
            <w:noWrap w:val="0"/>
            <w:vAlign w:val="center"/>
          </w:tcPr>
          <w:p w14:paraId="437F72AF">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KB017</w:t>
            </w:r>
          </w:p>
        </w:tc>
        <w:tc>
          <w:tcPr>
            <w:tcW w:w="1514" w:type="dxa"/>
            <w:noWrap w:val="0"/>
            <w:vAlign w:val="center"/>
          </w:tcPr>
          <w:p w14:paraId="377ED76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29°23′7″</w:t>
            </w:r>
          </w:p>
        </w:tc>
        <w:tc>
          <w:tcPr>
            <w:tcW w:w="1391" w:type="dxa"/>
            <w:noWrap w:val="0"/>
            <w:vAlign w:val="center"/>
          </w:tcPr>
          <w:p w14:paraId="5987612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121°14′50″</w:t>
            </w:r>
          </w:p>
        </w:tc>
        <w:tc>
          <w:tcPr>
            <w:tcW w:w="979" w:type="dxa"/>
            <w:noWrap w:val="0"/>
            <w:vAlign w:val="center"/>
          </w:tcPr>
          <w:p w14:paraId="055D061D">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355.0</w:t>
            </w:r>
          </w:p>
        </w:tc>
      </w:tr>
      <w:tr w14:paraId="0FB8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F777FD4">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87</w:t>
            </w:r>
          </w:p>
        </w:tc>
        <w:tc>
          <w:tcPr>
            <w:tcW w:w="1749" w:type="dxa"/>
            <w:noWrap w:val="0"/>
            <w:vAlign w:val="center"/>
          </w:tcPr>
          <w:p w14:paraId="26E8A66A">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大里村</w:t>
            </w:r>
          </w:p>
        </w:tc>
        <w:tc>
          <w:tcPr>
            <w:tcW w:w="2391" w:type="dxa"/>
            <w:noWrap w:val="0"/>
            <w:vAlign w:val="center"/>
          </w:tcPr>
          <w:p w14:paraId="29E2E620">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深甽镇大里村</w:t>
            </w:r>
          </w:p>
        </w:tc>
        <w:tc>
          <w:tcPr>
            <w:tcW w:w="888" w:type="dxa"/>
            <w:noWrap w:val="0"/>
            <w:vAlign w:val="center"/>
          </w:tcPr>
          <w:p w14:paraId="24559C95">
            <w:pPr>
              <w:adjustRightInd/>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KB018</w:t>
            </w:r>
          </w:p>
        </w:tc>
        <w:tc>
          <w:tcPr>
            <w:tcW w:w="1514" w:type="dxa"/>
            <w:noWrap w:val="0"/>
            <w:vAlign w:val="center"/>
          </w:tcPr>
          <w:p w14:paraId="4A48C0F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29°24′55″</w:t>
            </w:r>
          </w:p>
        </w:tc>
        <w:tc>
          <w:tcPr>
            <w:tcW w:w="1391" w:type="dxa"/>
            <w:noWrap w:val="0"/>
            <w:vAlign w:val="center"/>
          </w:tcPr>
          <w:p w14:paraId="3B4A521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121°19′4″</w:t>
            </w:r>
          </w:p>
        </w:tc>
        <w:tc>
          <w:tcPr>
            <w:tcW w:w="979" w:type="dxa"/>
            <w:noWrap w:val="0"/>
            <w:vAlign w:val="center"/>
          </w:tcPr>
          <w:p w14:paraId="4F6B4D7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109.0</w:t>
            </w:r>
          </w:p>
        </w:tc>
      </w:tr>
      <w:tr w14:paraId="17F8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425FA6F">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88</w:t>
            </w:r>
          </w:p>
        </w:tc>
        <w:tc>
          <w:tcPr>
            <w:tcW w:w="1749" w:type="dxa"/>
            <w:noWrap w:val="0"/>
            <w:vAlign w:val="center"/>
          </w:tcPr>
          <w:p w14:paraId="730C7658">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上湖村</w:t>
            </w:r>
          </w:p>
        </w:tc>
        <w:tc>
          <w:tcPr>
            <w:tcW w:w="2391" w:type="dxa"/>
            <w:noWrap w:val="0"/>
            <w:vAlign w:val="center"/>
          </w:tcPr>
          <w:p w14:paraId="14EB4C7E">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深甽镇上湖村</w:t>
            </w:r>
          </w:p>
        </w:tc>
        <w:tc>
          <w:tcPr>
            <w:tcW w:w="888" w:type="dxa"/>
            <w:noWrap w:val="0"/>
            <w:vAlign w:val="center"/>
          </w:tcPr>
          <w:p w14:paraId="04752BFD">
            <w:pPr>
              <w:adjustRightInd/>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KB019</w:t>
            </w:r>
          </w:p>
        </w:tc>
        <w:tc>
          <w:tcPr>
            <w:tcW w:w="1514" w:type="dxa"/>
            <w:noWrap w:val="0"/>
            <w:vAlign w:val="center"/>
          </w:tcPr>
          <w:p w14:paraId="3957CF1F">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29°23′56″</w:t>
            </w:r>
          </w:p>
        </w:tc>
        <w:tc>
          <w:tcPr>
            <w:tcW w:w="1391" w:type="dxa"/>
            <w:noWrap w:val="0"/>
            <w:vAlign w:val="center"/>
          </w:tcPr>
          <w:p w14:paraId="6FC3D15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121°18′10″</w:t>
            </w:r>
          </w:p>
        </w:tc>
        <w:tc>
          <w:tcPr>
            <w:tcW w:w="979" w:type="dxa"/>
            <w:noWrap w:val="0"/>
            <w:vAlign w:val="center"/>
          </w:tcPr>
          <w:p w14:paraId="7831294A">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198.0</w:t>
            </w:r>
          </w:p>
        </w:tc>
      </w:tr>
      <w:tr w14:paraId="2E39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EB330FC">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89</w:t>
            </w:r>
          </w:p>
        </w:tc>
        <w:tc>
          <w:tcPr>
            <w:tcW w:w="1749" w:type="dxa"/>
            <w:noWrap w:val="0"/>
            <w:vAlign w:val="center"/>
          </w:tcPr>
          <w:p w14:paraId="22DDFF05">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溪滨村</w:t>
            </w:r>
          </w:p>
        </w:tc>
        <w:tc>
          <w:tcPr>
            <w:tcW w:w="2391" w:type="dxa"/>
            <w:noWrap w:val="0"/>
            <w:vAlign w:val="center"/>
          </w:tcPr>
          <w:p w14:paraId="0BAC4DC6">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深甽镇溪滨村</w:t>
            </w:r>
          </w:p>
        </w:tc>
        <w:tc>
          <w:tcPr>
            <w:tcW w:w="888" w:type="dxa"/>
            <w:noWrap w:val="0"/>
            <w:vAlign w:val="center"/>
          </w:tcPr>
          <w:p w14:paraId="67F7931A">
            <w:pPr>
              <w:adjustRightInd/>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KB020</w:t>
            </w:r>
          </w:p>
        </w:tc>
        <w:tc>
          <w:tcPr>
            <w:tcW w:w="1514" w:type="dxa"/>
            <w:noWrap w:val="0"/>
            <w:vAlign w:val="center"/>
          </w:tcPr>
          <w:p w14:paraId="04BED6B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29°26′20″</w:t>
            </w:r>
          </w:p>
        </w:tc>
        <w:tc>
          <w:tcPr>
            <w:tcW w:w="1391" w:type="dxa"/>
            <w:noWrap w:val="0"/>
            <w:vAlign w:val="center"/>
          </w:tcPr>
          <w:p w14:paraId="0BEAD905">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121°18′17″</w:t>
            </w:r>
          </w:p>
        </w:tc>
        <w:tc>
          <w:tcPr>
            <w:tcW w:w="979" w:type="dxa"/>
            <w:noWrap w:val="0"/>
            <w:vAlign w:val="center"/>
          </w:tcPr>
          <w:p w14:paraId="50B16977">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144.0</w:t>
            </w:r>
          </w:p>
        </w:tc>
      </w:tr>
      <w:tr w14:paraId="4FBE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63B2D296">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90</w:t>
            </w:r>
          </w:p>
        </w:tc>
        <w:tc>
          <w:tcPr>
            <w:tcW w:w="1749" w:type="dxa"/>
            <w:noWrap w:val="0"/>
            <w:vAlign w:val="center"/>
          </w:tcPr>
          <w:p w14:paraId="1C2928F4">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盘屿村</w:t>
            </w:r>
          </w:p>
        </w:tc>
        <w:tc>
          <w:tcPr>
            <w:tcW w:w="2391" w:type="dxa"/>
            <w:noWrap w:val="0"/>
            <w:vAlign w:val="center"/>
          </w:tcPr>
          <w:p w14:paraId="22840E5C">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越溪乡盘屿村</w:t>
            </w:r>
          </w:p>
        </w:tc>
        <w:tc>
          <w:tcPr>
            <w:tcW w:w="888" w:type="dxa"/>
            <w:noWrap w:val="0"/>
            <w:vAlign w:val="center"/>
          </w:tcPr>
          <w:p w14:paraId="2C555DCF">
            <w:pPr>
              <w:adjustRightInd/>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KB021</w:t>
            </w:r>
          </w:p>
        </w:tc>
        <w:tc>
          <w:tcPr>
            <w:tcW w:w="1514" w:type="dxa"/>
            <w:noWrap w:val="0"/>
            <w:vAlign w:val="center"/>
          </w:tcPr>
          <w:p w14:paraId="4F44F56E">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29°16′42″</w:t>
            </w:r>
          </w:p>
        </w:tc>
        <w:tc>
          <w:tcPr>
            <w:tcW w:w="1391" w:type="dxa"/>
            <w:noWrap w:val="0"/>
            <w:vAlign w:val="center"/>
          </w:tcPr>
          <w:p w14:paraId="65F55686">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121°31′36″</w:t>
            </w:r>
          </w:p>
        </w:tc>
        <w:tc>
          <w:tcPr>
            <w:tcW w:w="979" w:type="dxa"/>
            <w:noWrap w:val="0"/>
            <w:vAlign w:val="center"/>
          </w:tcPr>
          <w:p w14:paraId="49822ED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6.0</w:t>
            </w:r>
          </w:p>
        </w:tc>
      </w:tr>
      <w:tr w14:paraId="05B5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22F86AF">
            <w:pPr>
              <w:adjustRightInd/>
              <w:jc w:val="center"/>
              <w:rPr>
                <w:rFonts w:hint="eastAsia"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91</w:t>
            </w:r>
          </w:p>
        </w:tc>
        <w:tc>
          <w:tcPr>
            <w:tcW w:w="1749" w:type="dxa"/>
            <w:noWrap w:val="0"/>
            <w:vAlign w:val="center"/>
          </w:tcPr>
          <w:p w14:paraId="33DD3DF8">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湘田山村</w:t>
            </w:r>
          </w:p>
        </w:tc>
        <w:tc>
          <w:tcPr>
            <w:tcW w:w="2391" w:type="dxa"/>
            <w:noWrap w:val="0"/>
            <w:vAlign w:val="center"/>
          </w:tcPr>
          <w:p w14:paraId="5A2D8F05">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eastAsia" w:ascii="宋体" w:hAnsi="宋体" w:eastAsia="宋体" w:cs="宋体"/>
                <w:i w:val="0"/>
                <w:caps w:val="0"/>
                <w:color w:val="333333"/>
                <w:spacing w:val="0"/>
                <w:sz w:val="18"/>
                <w:szCs w:val="18"/>
                <w:highlight w:val="none"/>
                <w:shd w:val="clear" w:color="auto" w:fill="FFFFFF"/>
              </w:rPr>
              <w:t>长街镇湘田山村</w:t>
            </w:r>
          </w:p>
        </w:tc>
        <w:tc>
          <w:tcPr>
            <w:tcW w:w="888" w:type="dxa"/>
            <w:noWrap w:val="0"/>
            <w:vAlign w:val="center"/>
          </w:tcPr>
          <w:p w14:paraId="14678A46">
            <w:pPr>
              <w:adjustRightInd/>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KB022</w:t>
            </w:r>
          </w:p>
        </w:tc>
        <w:tc>
          <w:tcPr>
            <w:tcW w:w="1514" w:type="dxa"/>
            <w:noWrap w:val="0"/>
            <w:vAlign w:val="center"/>
          </w:tcPr>
          <w:p w14:paraId="63606A11">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29°15′38″</w:t>
            </w:r>
          </w:p>
        </w:tc>
        <w:tc>
          <w:tcPr>
            <w:tcW w:w="1391" w:type="dxa"/>
            <w:noWrap w:val="0"/>
            <w:vAlign w:val="center"/>
          </w:tcPr>
          <w:p w14:paraId="4F67C280">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121°40′17″</w:t>
            </w:r>
          </w:p>
        </w:tc>
        <w:tc>
          <w:tcPr>
            <w:tcW w:w="979" w:type="dxa"/>
            <w:noWrap w:val="0"/>
            <w:vAlign w:val="center"/>
          </w:tcPr>
          <w:p w14:paraId="14147B62">
            <w:pPr>
              <w:adjustRightInd/>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6.0</w:t>
            </w:r>
          </w:p>
        </w:tc>
      </w:tr>
      <w:tr w14:paraId="6324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13665E60">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92</w:t>
            </w:r>
          </w:p>
        </w:tc>
        <w:tc>
          <w:tcPr>
            <w:tcW w:w="1749" w:type="dxa"/>
            <w:noWrap w:val="0"/>
            <w:vAlign w:val="center"/>
          </w:tcPr>
          <w:p w14:paraId="447358E1">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default" w:ascii="宋体" w:hAnsi="宋体" w:eastAsia="宋体" w:cs="宋体"/>
                <w:i w:val="0"/>
                <w:caps w:val="0"/>
                <w:color w:val="333333"/>
                <w:spacing w:val="0"/>
                <w:sz w:val="18"/>
                <w:szCs w:val="18"/>
                <w:highlight w:val="none"/>
                <w:shd w:val="clear" w:color="auto" w:fill="FFFFFF"/>
                <w:lang w:val="en-US" w:eastAsia="zh-CN"/>
              </w:rPr>
              <w:t>里袁村</w:t>
            </w:r>
          </w:p>
        </w:tc>
        <w:tc>
          <w:tcPr>
            <w:tcW w:w="2391" w:type="dxa"/>
            <w:noWrap w:val="0"/>
            <w:vAlign w:val="center"/>
          </w:tcPr>
          <w:p w14:paraId="135E814D">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default" w:ascii="宋体" w:hAnsi="宋体" w:eastAsia="宋体" w:cs="宋体"/>
                <w:i w:val="0"/>
                <w:caps w:val="0"/>
                <w:color w:val="333333"/>
                <w:spacing w:val="0"/>
                <w:sz w:val="18"/>
                <w:szCs w:val="18"/>
                <w:highlight w:val="none"/>
                <w:shd w:val="clear" w:color="auto" w:fill="FFFFFF"/>
                <w:lang w:val="en-US" w:eastAsia="zh-CN"/>
              </w:rPr>
              <w:t>大佳何镇里袁村</w:t>
            </w:r>
          </w:p>
        </w:tc>
        <w:tc>
          <w:tcPr>
            <w:tcW w:w="888" w:type="dxa"/>
            <w:noWrap w:val="0"/>
            <w:vAlign w:val="center"/>
          </w:tcPr>
          <w:p w14:paraId="4E88FC02">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KB024</w:t>
            </w:r>
          </w:p>
        </w:tc>
        <w:tc>
          <w:tcPr>
            <w:tcW w:w="1514" w:type="dxa"/>
            <w:noWrap w:val="0"/>
            <w:vAlign w:val="center"/>
          </w:tcPr>
          <w:p w14:paraId="4B727225">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121°37′11″</w:t>
            </w:r>
          </w:p>
        </w:tc>
        <w:tc>
          <w:tcPr>
            <w:tcW w:w="1391" w:type="dxa"/>
            <w:noWrap w:val="0"/>
            <w:vAlign w:val="center"/>
          </w:tcPr>
          <w:p w14:paraId="5698DE96">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29°25′46″</w:t>
            </w:r>
          </w:p>
        </w:tc>
        <w:tc>
          <w:tcPr>
            <w:tcW w:w="979" w:type="dxa"/>
            <w:noWrap w:val="0"/>
            <w:vAlign w:val="center"/>
          </w:tcPr>
          <w:p w14:paraId="4C066F5A">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84</w:t>
            </w:r>
          </w:p>
        </w:tc>
      </w:tr>
      <w:tr w14:paraId="6FF7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0966FD63">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93</w:t>
            </w:r>
          </w:p>
        </w:tc>
        <w:tc>
          <w:tcPr>
            <w:tcW w:w="1749" w:type="dxa"/>
            <w:noWrap w:val="0"/>
            <w:vAlign w:val="center"/>
          </w:tcPr>
          <w:p w14:paraId="62A15298">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default" w:ascii="宋体" w:hAnsi="宋体" w:eastAsia="宋体" w:cs="宋体"/>
                <w:i w:val="0"/>
                <w:caps w:val="0"/>
                <w:color w:val="333333"/>
                <w:spacing w:val="0"/>
                <w:sz w:val="18"/>
                <w:szCs w:val="18"/>
                <w:highlight w:val="none"/>
                <w:shd w:val="clear" w:color="auto" w:fill="FFFFFF"/>
                <w:lang w:val="en-US" w:eastAsia="zh-CN"/>
              </w:rPr>
              <w:t>潘天寿天明校区</w:t>
            </w:r>
          </w:p>
        </w:tc>
        <w:tc>
          <w:tcPr>
            <w:tcW w:w="2391" w:type="dxa"/>
            <w:noWrap w:val="0"/>
            <w:vAlign w:val="center"/>
          </w:tcPr>
          <w:p w14:paraId="0AC7D2FA">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default" w:ascii="宋体" w:hAnsi="宋体" w:eastAsia="宋体" w:cs="宋体"/>
                <w:i w:val="0"/>
                <w:caps w:val="0"/>
                <w:color w:val="333333"/>
                <w:spacing w:val="0"/>
                <w:sz w:val="18"/>
                <w:szCs w:val="18"/>
                <w:highlight w:val="none"/>
                <w:shd w:val="clear" w:color="auto" w:fill="FFFFFF"/>
                <w:lang w:val="en-US" w:eastAsia="zh-CN"/>
              </w:rPr>
              <w:t>桃源街道潘天寿天明校区</w:t>
            </w:r>
          </w:p>
        </w:tc>
        <w:tc>
          <w:tcPr>
            <w:tcW w:w="888" w:type="dxa"/>
            <w:noWrap w:val="0"/>
            <w:vAlign w:val="center"/>
          </w:tcPr>
          <w:p w14:paraId="14C1D4D8">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KB025</w:t>
            </w:r>
          </w:p>
        </w:tc>
        <w:tc>
          <w:tcPr>
            <w:tcW w:w="1514" w:type="dxa"/>
            <w:noWrap w:val="0"/>
            <w:vAlign w:val="center"/>
          </w:tcPr>
          <w:p w14:paraId="0600ED83">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121°25′52″</w:t>
            </w:r>
          </w:p>
        </w:tc>
        <w:tc>
          <w:tcPr>
            <w:tcW w:w="1391" w:type="dxa"/>
            <w:noWrap w:val="0"/>
            <w:vAlign w:val="center"/>
          </w:tcPr>
          <w:p w14:paraId="65B41858">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29°20′13″</w:t>
            </w:r>
          </w:p>
        </w:tc>
        <w:tc>
          <w:tcPr>
            <w:tcW w:w="979" w:type="dxa"/>
            <w:noWrap w:val="0"/>
            <w:vAlign w:val="center"/>
          </w:tcPr>
          <w:p w14:paraId="34F57E9F">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28.6</w:t>
            </w:r>
          </w:p>
        </w:tc>
      </w:tr>
      <w:tr w14:paraId="7E5B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5D1C8A29">
            <w:pPr>
              <w:adjustRightInd/>
              <w:jc w:val="center"/>
              <w:rPr>
                <w:rFonts w:hint="default" w:ascii="宋体" w:hAnsi="宋体" w:eastAsia="宋体" w:cs="宋体"/>
                <w:color w:val="000000"/>
                <w:sz w:val="18"/>
                <w:szCs w:val="18"/>
                <w:highlight w:val="none"/>
                <w:lang w:val="en-US" w:eastAsia="zh-CN"/>
              </w:rPr>
            </w:pPr>
            <w:r>
              <w:rPr>
                <w:rFonts w:hint="default" w:ascii="宋体" w:hAnsi="宋体" w:eastAsia="宋体" w:cs="宋体"/>
                <w:color w:val="000000"/>
                <w:sz w:val="18"/>
                <w:szCs w:val="18"/>
                <w:highlight w:val="none"/>
                <w:lang w:val="en-US" w:eastAsia="zh-CN"/>
              </w:rPr>
              <w:t>94</w:t>
            </w:r>
          </w:p>
        </w:tc>
        <w:tc>
          <w:tcPr>
            <w:tcW w:w="1749" w:type="dxa"/>
            <w:noWrap w:val="0"/>
            <w:vAlign w:val="center"/>
          </w:tcPr>
          <w:p w14:paraId="73E161AF">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default" w:ascii="宋体" w:hAnsi="宋体" w:eastAsia="宋体" w:cs="宋体"/>
                <w:i w:val="0"/>
                <w:caps w:val="0"/>
                <w:color w:val="333333"/>
                <w:spacing w:val="0"/>
                <w:sz w:val="18"/>
                <w:szCs w:val="18"/>
                <w:highlight w:val="none"/>
                <w:shd w:val="clear" w:color="auto" w:fill="FFFFFF"/>
                <w:lang w:val="en-US" w:eastAsia="zh-CN"/>
              </w:rPr>
              <w:t>里岙村</w:t>
            </w:r>
          </w:p>
        </w:tc>
        <w:tc>
          <w:tcPr>
            <w:tcW w:w="2391" w:type="dxa"/>
            <w:noWrap w:val="0"/>
            <w:vAlign w:val="center"/>
          </w:tcPr>
          <w:p w14:paraId="300E60B3">
            <w:pPr>
              <w:adjustRightInd/>
              <w:jc w:val="center"/>
              <w:rPr>
                <w:rFonts w:hint="eastAsia" w:ascii="宋体" w:hAnsi="宋体" w:eastAsia="宋体" w:cs="宋体"/>
                <w:i w:val="0"/>
                <w:caps w:val="0"/>
                <w:color w:val="333333"/>
                <w:spacing w:val="0"/>
                <w:sz w:val="18"/>
                <w:szCs w:val="18"/>
                <w:highlight w:val="none"/>
                <w:shd w:val="clear" w:color="auto" w:fill="FFFFFF"/>
              </w:rPr>
            </w:pPr>
            <w:r>
              <w:rPr>
                <w:rFonts w:hint="default" w:ascii="宋体" w:hAnsi="宋体" w:eastAsia="宋体" w:cs="宋体"/>
                <w:i w:val="0"/>
                <w:caps w:val="0"/>
                <w:color w:val="333333"/>
                <w:spacing w:val="0"/>
                <w:sz w:val="18"/>
                <w:szCs w:val="18"/>
                <w:highlight w:val="none"/>
                <w:shd w:val="clear" w:color="auto" w:fill="FFFFFF"/>
                <w:lang w:val="en-US" w:eastAsia="zh-CN"/>
              </w:rPr>
              <w:t>黄坛镇里岙村</w:t>
            </w:r>
          </w:p>
        </w:tc>
        <w:tc>
          <w:tcPr>
            <w:tcW w:w="888" w:type="dxa"/>
            <w:noWrap w:val="0"/>
            <w:vAlign w:val="center"/>
          </w:tcPr>
          <w:p w14:paraId="7ACCA4E2">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KB026</w:t>
            </w:r>
          </w:p>
        </w:tc>
        <w:tc>
          <w:tcPr>
            <w:tcW w:w="1514" w:type="dxa"/>
            <w:noWrap w:val="0"/>
            <w:vAlign w:val="center"/>
          </w:tcPr>
          <w:p w14:paraId="23793429">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121°20′24″</w:t>
            </w:r>
          </w:p>
        </w:tc>
        <w:tc>
          <w:tcPr>
            <w:tcW w:w="1391" w:type="dxa"/>
            <w:noWrap w:val="0"/>
            <w:vAlign w:val="center"/>
          </w:tcPr>
          <w:p w14:paraId="60C0F772">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29°19′54″</w:t>
            </w:r>
          </w:p>
        </w:tc>
        <w:tc>
          <w:tcPr>
            <w:tcW w:w="979" w:type="dxa"/>
            <w:noWrap w:val="0"/>
            <w:vAlign w:val="center"/>
          </w:tcPr>
          <w:p w14:paraId="737B904D">
            <w:pPr>
              <w:adjustRightInd/>
              <w:jc w:val="center"/>
              <w:rPr>
                <w:rFonts w:hint="eastAsia" w:ascii="宋体" w:hAnsi="宋体" w:eastAsia="宋体" w:cs="宋体"/>
                <w:i w:val="0"/>
                <w:caps w:val="0"/>
                <w:color w:val="333333"/>
                <w:spacing w:val="0"/>
                <w:sz w:val="18"/>
                <w:szCs w:val="18"/>
                <w:highlight w:val="none"/>
                <w:shd w:val="clear" w:color="auto" w:fill="FFFFFF"/>
                <w:lang w:val="en-US" w:eastAsia="zh-CN"/>
              </w:rPr>
            </w:pPr>
            <w:r>
              <w:rPr>
                <w:rFonts w:hint="default" w:ascii="宋体" w:hAnsi="宋体" w:eastAsia="宋体" w:cs="宋体"/>
                <w:i w:val="0"/>
                <w:caps w:val="0"/>
                <w:color w:val="333333"/>
                <w:spacing w:val="0"/>
                <w:sz w:val="18"/>
                <w:szCs w:val="18"/>
                <w:highlight w:val="none"/>
                <w:shd w:val="clear" w:color="auto" w:fill="FFFFFF"/>
                <w:lang w:val="en-US" w:eastAsia="zh-CN"/>
              </w:rPr>
              <w:t>100.7</w:t>
            </w:r>
          </w:p>
        </w:tc>
      </w:tr>
      <w:tr w14:paraId="23E1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9" w:type="dxa"/>
            <w:noWrap w:val="0"/>
            <w:vAlign w:val="bottom"/>
          </w:tcPr>
          <w:p w14:paraId="2DDEE40E">
            <w:pPr>
              <w:adjustRightInd/>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95</w:t>
            </w:r>
          </w:p>
        </w:tc>
        <w:tc>
          <w:tcPr>
            <w:tcW w:w="1749" w:type="dxa"/>
            <w:noWrap w:val="0"/>
            <w:vAlign w:val="center"/>
          </w:tcPr>
          <w:p w14:paraId="08F0C52C">
            <w:pPr>
              <w:adjustRightInd/>
              <w:jc w:val="center"/>
              <w:rPr>
                <w:rFonts w:hint="default" w:ascii="宋体" w:hAnsi="宋体" w:eastAsia="宋体" w:cs="宋体"/>
                <w:i w:val="0"/>
                <w:caps w:val="0"/>
                <w:color w:val="333333"/>
                <w:spacing w:val="0"/>
                <w:sz w:val="18"/>
                <w:szCs w:val="18"/>
                <w:highlight w:val="none"/>
                <w:shd w:val="clear" w:color="auto" w:fill="FFFFFF"/>
                <w:lang w:val="en-US" w:eastAsia="zh-CN"/>
              </w:rPr>
            </w:pPr>
            <w:r>
              <w:rPr>
                <w:rFonts w:hint="eastAsia" w:ascii="宋体" w:hAnsi="宋体" w:eastAsia="宋体" w:cs="宋体"/>
                <w:i w:val="0"/>
                <w:caps w:val="0"/>
                <w:color w:val="333333"/>
                <w:spacing w:val="0"/>
                <w:sz w:val="18"/>
                <w:szCs w:val="18"/>
                <w:highlight w:val="none"/>
                <w:shd w:val="clear" w:color="auto" w:fill="FFFFFF"/>
                <w:lang w:val="en-US" w:eastAsia="zh-CN"/>
              </w:rPr>
              <w:t>杜鹃山气象雷达站</w:t>
            </w:r>
          </w:p>
        </w:tc>
        <w:tc>
          <w:tcPr>
            <w:tcW w:w="2391" w:type="dxa"/>
            <w:noWrap w:val="0"/>
            <w:vAlign w:val="center"/>
          </w:tcPr>
          <w:p w14:paraId="2E430439">
            <w:pPr>
              <w:adjustRightInd/>
              <w:jc w:val="center"/>
              <w:rPr>
                <w:rFonts w:hint="default" w:ascii="宋体" w:hAnsi="宋体" w:eastAsia="宋体" w:cs="宋体"/>
                <w:i w:val="0"/>
                <w:caps w:val="0"/>
                <w:color w:val="333333"/>
                <w:spacing w:val="0"/>
                <w:sz w:val="18"/>
                <w:szCs w:val="18"/>
                <w:highlight w:val="none"/>
                <w:shd w:val="clear" w:color="auto" w:fill="FFFFFF"/>
                <w:lang w:val="en-US" w:eastAsia="zh-CN"/>
              </w:rPr>
            </w:pPr>
            <w:r>
              <w:rPr>
                <w:rFonts w:hint="eastAsia" w:ascii="宋体" w:hAnsi="宋体" w:eastAsia="宋体" w:cs="宋体"/>
                <w:i w:val="0"/>
                <w:caps w:val="0"/>
                <w:color w:val="333333"/>
                <w:spacing w:val="0"/>
                <w:sz w:val="18"/>
                <w:szCs w:val="18"/>
                <w:highlight w:val="none"/>
                <w:shd w:val="clear" w:color="auto" w:fill="FFFFFF"/>
                <w:lang w:val="en-US" w:eastAsia="zh-CN"/>
              </w:rPr>
              <w:t>跃龙街道杜鹃山顶</w:t>
            </w:r>
          </w:p>
        </w:tc>
        <w:tc>
          <w:tcPr>
            <w:tcW w:w="888" w:type="dxa"/>
            <w:noWrap w:val="0"/>
            <w:vAlign w:val="center"/>
          </w:tcPr>
          <w:p w14:paraId="16477150">
            <w:pPr>
              <w:adjustRightInd/>
              <w:jc w:val="center"/>
              <w:rPr>
                <w:rFonts w:hint="default" w:ascii="宋体" w:hAnsi="宋体" w:eastAsia="宋体" w:cs="宋体"/>
                <w:i w:val="0"/>
                <w:caps w:val="0"/>
                <w:color w:val="333333"/>
                <w:spacing w:val="0"/>
                <w:sz w:val="18"/>
                <w:szCs w:val="18"/>
                <w:highlight w:val="none"/>
                <w:shd w:val="clear" w:color="auto" w:fill="FFFFFF"/>
                <w:lang w:val="en-US" w:eastAsia="zh-CN"/>
              </w:rPr>
            </w:pPr>
            <w:r>
              <w:rPr>
                <w:rFonts w:hint="eastAsia" w:ascii="宋体" w:hAnsi="宋体" w:cs="宋体"/>
                <w:i w:val="0"/>
                <w:caps w:val="0"/>
                <w:color w:val="333333"/>
                <w:spacing w:val="0"/>
                <w:sz w:val="18"/>
                <w:szCs w:val="18"/>
                <w:highlight w:val="none"/>
                <w:shd w:val="clear" w:color="auto" w:fill="FFFFFF"/>
                <w:lang w:val="en-US" w:eastAsia="zh-CN"/>
              </w:rPr>
              <w:t>/</w:t>
            </w:r>
          </w:p>
        </w:tc>
        <w:tc>
          <w:tcPr>
            <w:tcW w:w="1514" w:type="dxa"/>
            <w:noWrap w:val="0"/>
            <w:vAlign w:val="center"/>
          </w:tcPr>
          <w:p w14:paraId="46D74852">
            <w:pPr>
              <w:adjustRightInd/>
              <w:jc w:val="center"/>
              <w:rPr>
                <w:rFonts w:hint="default" w:ascii="宋体" w:hAnsi="宋体" w:eastAsia="宋体" w:cs="宋体"/>
                <w:i w:val="0"/>
                <w:caps w:val="0"/>
                <w:color w:val="333333"/>
                <w:spacing w:val="0"/>
                <w:sz w:val="18"/>
                <w:szCs w:val="18"/>
                <w:highlight w:val="none"/>
                <w:shd w:val="clear" w:color="auto" w:fill="FFFFFF"/>
                <w:lang w:val="en-US" w:eastAsia="zh-CN"/>
              </w:rPr>
            </w:pPr>
            <w:r>
              <w:rPr>
                <w:rFonts w:hint="eastAsia" w:ascii="宋体" w:hAnsi="宋体" w:cs="宋体"/>
                <w:i w:val="0"/>
                <w:caps w:val="0"/>
                <w:color w:val="333333"/>
                <w:spacing w:val="0"/>
                <w:sz w:val="18"/>
                <w:szCs w:val="18"/>
                <w:highlight w:val="none"/>
                <w:shd w:val="clear" w:color="auto" w:fill="FFFFFF"/>
                <w:lang w:val="en-US" w:eastAsia="zh-CN"/>
              </w:rPr>
              <w:t>/</w:t>
            </w:r>
          </w:p>
        </w:tc>
        <w:tc>
          <w:tcPr>
            <w:tcW w:w="1391" w:type="dxa"/>
            <w:noWrap w:val="0"/>
            <w:vAlign w:val="center"/>
          </w:tcPr>
          <w:p w14:paraId="5D9E1A98">
            <w:pPr>
              <w:adjustRightInd/>
              <w:jc w:val="center"/>
              <w:rPr>
                <w:rFonts w:hint="default" w:ascii="宋体" w:hAnsi="宋体" w:eastAsia="宋体" w:cs="宋体"/>
                <w:i w:val="0"/>
                <w:caps w:val="0"/>
                <w:color w:val="333333"/>
                <w:spacing w:val="0"/>
                <w:sz w:val="18"/>
                <w:szCs w:val="18"/>
                <w:highlight w:val="none"/>
                <w:shd w:val="clear" w:color="auto" w:fill="FFFFFF"/>
                <w:lang w:val="en-US" w:eastAsia="zh-CN"/>
              </w:rPr>
            </w:pPr>
            <w:r>
              <w:rPr>
                <w:rFonts w:hint="eastAsia" w:ascii="宋体" w:hAnsi="宋体" w:cs="宋体"/>
                <w:i w:val="0"/>
                <w:caps w:val="0"/>
                <w:color w:val="333333"/>
                <w:spacing w:val="0"/>
                <w:sz w:val="18"/>
                <w:szCs w:val="18"/>
                <w:highlight w:val="none"/>
                <w:shd w:val="clear" w:color="auto" w:fill="FFFFFF"/>
                <w:lang w:val="en-US" w:eastAsia="zh-CN"/>
              </w:rPr>
              <w:t>/</w:t>
            </w:r>
          </w:p>
        </w:tc>
        <w:tc>
          <w:tcPr>
            <w:tcW w:w="979" w:type="dxa"/>
            <w:noWrap w:val="0"/>
            <w:vAlign w:val="center"/>
          </w:tcPr>
          <w:p w14:paraId="16D58C2E">
            <w:pPr>
              <w:adjustRightInd/>
              <w:jc w:val="center"/>
              <w:rPr>
                <w:rFonts w:hint="default" w:ascii="宋体" w:hAnsi="宋体" w:eastAsia="宋体" w:cs="宋体"/>
                <w:i w:val="0"/>
                <w:caps w:val="0"/>
                <w:color w:val="333333"/>
                <w:spacing w:val="0"/>
                <w:sz w:val="18"/>
                <w:szCs w:val="18"/>
                <w:highlight w:val="none"/>
                <w:shd w:val="clear" w:color="auto" w:fill="FFFFFF"/>
                <w:lang w:val="en-US" w:eastAsia="zh-CN"/>
              </w:rPr>
            </w:pPr>
            <w:r>
              <w:rPr>
                <w:rFonts w:hint="eastAsia" w:ascii="宋体" w:hAnsi="宋体" w:cs="宋体"/>
                <w:i w:val="0"/>
                <w:caps w:val="0"/>
                <w:color w:val="333333"/>
                <w:spacing w:val="0"/>
                <w:sz w:val="18"/>
                <w:szCs w:val="18"/>
                <w:highlight w:val="none"/>
                <w:shd w:val="clear" w:color="auto" w:fill="FFFFFF"/>
                <w:lang w:val="en-US" w:eastAsia="zh-CN"/>
              </w:rPr>
              <w:t>/</w:t>
            </w:r>
          </w:p>
        </w:tc>
      </w:tr>
    </w:tbl>
    <w:p w14:paraId="4E493872">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p>
    <w:p w14:paraId="3771817C">
      <w:pPr>
        <w:keepNext w:val="0"/>
        <w:keepLines w:val="0"/>
        <w:pageBreakBefore w:val="0"/>
        <w:widowControl w:val="0"/>
        <w:tabs>
          <w:tab w:val="left" w:pos="0"/>
        </w:tabs>
        <w:kinsoku/>
        <w:wordWrap/>
        <w:overflowPunct/>
        <w:topLinePunct w:val="0"/>
        <w:autoSpaceDE/>
        <w:autoSpaceDN/>
        <w:bidi w:val="0"/>
        <w:adjustRightInd/>
        <w:snapToGrid/>
        <w:spacing w:line="336" w:lineRule="auto"/>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三、设备简要概述和服务内容</w:t>
      </w:r>
    </w:p>
    <w:p w14:paraId="36C1570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kern w:val="0"/>
          <w:sz w:val="24"/>
          <w:szCs w:val="24"/>
          <w:highlight w:val="none"/>
          <w:lang w:eastAsia="zh-CN"/>
        </w:rPr>
        <w:t>设备简要概述</w:t>
      </w:r>
    </w:p>
    <w:p w14:paraId="346217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1、区域自动气象站是指由江苏省无线电科学研究所有限公司（现为航天新气象科技有限公司）生产的用于监测包括气温、气压、湿度、风向、风力和降水等要素的气象监测站；</w:t>
      </w:r>
    </w:p>
    <w:p w14:paraId="55FC15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特种自动气象监测站包括单站设立的和附加于区域自动气象站增加的六要素之外的传感器部分，包括风廓线雷达、X波段相控阵雷达、能见度、负氧离子、大气电场、大气水汽、雷达、蒸发、雪深、土壤温度、土壤湿度、太阳辐射、二氧化碳含量等要素。</w:t>
      </w:r>
    </w:p>
    <w:p w14:paraId="392F5C6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kern w:val="0"/>
          <w:sz w:val="24"/>
          <w:szCs w:val="24"/>
          <w:highlight w:val="none"/>
          <w:lang w:eastAsia="zh-CN"/>
        </w:rPr>
        <w:t>服务内容</w:t>
      </w:r>
    </w:p>
    <w:p w14:paraId="0A1D36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充分理解本项目的特点，以采购人的满意度为服务标准，全方位满足宁海县气象局区域自动站巡检维修服务的特性。</w:t>
      </w:r>
      <w:r>
        <w:rPr>
          <w:rFonts w:hint="eastAsia" w:ascii="宋体" w:hAnsi="宋体" w:eastAsia="宋体" w:cs="宋体"/>
          <w:color w:val="auto"/>
          <w:sz w:val="24"/>
          <w:szCs w:val="24"/>
          <w:highlight w:val="none"/>
          <w:lang w:eastAsia="zh-CN"/>
        </w:rPr>
        <w:t>根据另册《气测函〔2015〕165号（观测司关于印发新型自动气象站维护规范（试行）等有关规范的函）》</w:t>
      </w:r>
      <w:r>
        <w:rPr>
          <w:rFonts w:hint="eastAsia" w:ascii="宋体" w:hAnsi="宋体" w:eastAsia="宋体" w:cs="宋体"/>
          <w:color w:val="auto"/>
          <w:sz w:val="24"/>
          <w:szCs w:val="24"/>
          <w:highlight w:val="none"/>
        </w:rPr>
        <w:t>制定</w:t>
      </w:r>
      <w:r>
        <w:rPr>
          <w:rFonts w:hint="eastAsia" w:ascii="宋体" w:hAnsi="宋体" w:eastAsia="宋体" w:cs="宋体"/>
          <w:color w:val="auto"/>
          <w:sz w:val="24"/>
          <w:szCs w:val="24"/>
          <w:highlight w:val="none"/>
          <w:lang w:eastAsia="zh-CN"/>
        </w:rPr>
        <w:t>维修</w:t>
      </w:r>
      <w:r>
        <w:rPr>
          <w:rFonts w:hint="eastAsia" w:ascii="宋体" w:hAnsi="宋体" w:eastAsia="宋体" w:cs="宋体"/>
          <w:color w:val="auto"/>
          <w:sz w:val="24"/>
          <w:szCs w:val="24"/>
          <w:highlight w:val="none"/>
        </w:rPr>
        <w:t>服务方案，并按投标响应和承诺进行实施运作。</w:t>
      </w:r>
    </w:p>
    <w:p w14:paraId="0C94FD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1、对自动气象站设备和观测环境进行巡检、维护。包括但不限于设备仪器定期巡检维护清洁、观测范围内下垫面和周边可能影响探测的树木的维护与修剪，并按上级气象部门要求做好巡检档案整理和平台填报。</w:t>
      </w:r>
    </w:p>
    <w:p w14:paraId="577996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2、对自动气象站设备故障进行维修和备件更换。及时维修自动气象站故障，提供备品备件，确保在规定时间内恢复正常运行。</w:t>
      </w:r>
    </w:p>
    <w:p w14:paraId="724B6F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3、对仪器设备在规定周期内进行检定核查。确保所有仪器在检定期内运行（</w:t>
      </w:r>
      <w:r>
        <w:rPr>
          <w:rFonts w:hint="eastAsia" w:ascii="宋体" w:hAnsi="宋体" w:cs="宋体"/>
          <w:color w:val="auto"/>
          <w:sz w:val="24"/>
          <w:szCs w:val="24"/>
          <w:highlight w:val="none"/>
          <w:lang w:val="en-US" w:eastAsia="zh-CN"/>
        </w:rPr>
        <w:t>须根据采购人要求</w:t>
      </w:r>
      <w:r>
        <w:rPr>
          <w:rFonts w:hint="eastAsia" w:ascii="宋体" w:hAnsi="宋体" w:eastAsia="宋体" w:cs="宋体"/>
          <w:color w:val="auto"/>
          <w:sz w:val="24"/>
          <w:szCs w:val="24"/>
          <w:highlight w:val="none"/>
          <w:lang w:val="en-US" w:eastAsia="zh-CN"/>
        </w:rPr>
        <w:t>出具检定证书；如中标人不具备检定资质，可委托第三方具备检定资质的单位进行检定。），不使用超检仪器。</w:t>
      </w:r>
    </w:p>
    <w:p w14:paraId="47E0FC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4、对杜鹃山气象雷达站环境进行维护保养，配合处理机房基础供电网络等故障（不含雷达维修）。</w:t>
      </w:r>
    </w:p>
    <w:p w14:paraId="1162526F">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5、临时增加的工作：重大灾害性天气影响前后等情况的加密巡查，自动站技术改造、升级、迁站等。</w:t>
      </w:r>
    </w:p>
    <w:p w14:paraId="79601869">
      <w:pPr>
        <w:keepNext w:val="0"/>
        <w:keepLines w:val="0"/>
        <w:pageBreakBefore w:val="0"/>
        <w:widowControl w:val="0"/>
        <w:tabs>
          <w:tab w:val="left" w:pos="0"/>
        </w:tabs>
        <w:kinsoku/>
        <w:wordWrap/>
        <w:overflowPunct/>
        <w:topLinePunct w:val="0"/>
        <w:autoSpaceDE/>
        <w:autoSpaceDN/>
        <w:bidi w:val="0"/>
        <w:adjustRightInd/>
        <w:snapToGrid/>
        <w:spacing w:line="336" w:lineRule="auto"/>
        <w:jc w:val="left"/>
        <w:textAlignment w:val="auto"/>
        <w:rPr>
          <w:rFonts w:hint="eastAsia" w:ascii="宋体" w:hAnsi="宋体" w:cs="宋体"/>
          <w:b/>
          <w:bCs w:val="0"/>
          <w:color w:val="auto"/>
          <w:sz w:val="24"/>
          <w:szCs w:val="24"/>
          <w:highlight w:val="none"/>
          <w:lang w:val="en-US" w:eastAsia="zh-CN"/>
        </w:rPr>
      </w:pPr>
    </w:p>
    <w:p w14:paraId="0C1A2B14">
      <w:pPr>
        <w:keepNext w:val="0"/>
        <w:keepLines w:val="0"/>
        <w:pageBreakBefore w:val="0"/>
        <w:widowControl w:val="0"/>
        <w:tabs>
          <w:tab w:val="left" w:pos="0"/>
        </w:tabs>
        <w:kinsoku/>
        <w:wordWrap/>
        <w:overflowPunct/>
        <w:topLinePunct w:val="0"/>
        <w:autoSpaceDE/>
        <w:autoSpaceDN/>
        <w:bidi w:val="0"/>
        <w:adjustRightInd/>
        <w:snapToGrid/>
        <w:spacing w:line="336" w:lineRule="auto"/>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val="en-US" w:eastAsia="zh-CN"/>
        </w:rPr>
        <w:t>维护要求</w:t>
      </w:r>
    </w:p>
    <w:tbl>
      <w:tblPr>
        <w:tblStyle w:val="64"/>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35"/>
        <w:gridCol w:w="1260"/>
        <w:gridCol w:w="3660"/>
        <w:gridCol w:w="2220"/>
      </w:tblGrid>
      <w:tr w14:paraId="4993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14:paraId="2DB348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序号</w:t>
            </w:r>
          </w:p>
        </w:tc>
        <w:tc>
          <w:tcPr>
            <w:tcW w:w="1135" w:type="dxa"/>
            <w:noWrap w:val="0"/>
            <w:vAlign w:val="center"/>
          </w:tcPr>
          <w:p w14:paraId="3FCA2C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名称</w:t>
            </w:r>
          </w:p>
        </w:tc>
        <w:tc>
          <w:tcPr>
            <w:tcW w:w="1260" w:type="dxa"/>
            <w:noWrap w:val="0"/>
            <w:vAlign w:val="center"/>
          </w:tcPr>
          <w:p w14:paraId="2F1FDC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维护频次</w:t>
            </w:r>
          </w:p>
        </w:tc>
        <w:tc>
          <w:tcPr>
            <w:tcW w:w="3660" w:type="dxa"/>
            <w:noWrap w:val="0"/>
            <w:vAlign w:val="center"/>
          </w:tcPr>
          <w:p w14:paraId="201266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主要内容</w:t>
            </w:r>
          </w:p>
        </w:tc>
        <w:tc>
          <w:tcPr>
            <w:tcW w:w="2220" w:type="dxa"/>
            <w:noWrap w:val="0"/>
            <w:vAlign w:val="center"/>
          </w:tcPr>
          <w:p w14:paraId="4B0ABF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补充说明</w:t>
            </w:r>
          </w:p>
        </w:tc>
      </w:tr>
      <w:tr w14:paraId="14C6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14:paraId="13644B76">
            <w:pPr>
              <w:adjustRightInd/>
              <w:jc w:val="center"/>
              <w:rPr>
                <w:rFonts w:ascii="宋体" w:hAnsi="宋体" w:cs="Times New Roman"/>
                <w:b w:val="0"/>
                <w:bCs w:val="0"/>
                <w:szCs w:val="21"/>
              </w:rPr>
            </w:pPr>
            <w:r>
              <w:rPr>
                <w:rFonts w:hint="eastAsia" w:ascii="宋体" w:hAnsi="宋体" w:cs="Times New Roman"/>
                <w:b w:val="0"/>
                <w:bCs w:val="0"/>
                <w:szCs w:val="21"/>
              </w:rPr>
              <w:t>1</w:t>
            </w:r>
          </w:p>
        </w:tc>
        <w:tc>
          <w:tcPr>
            <w:tcW w:w="1135" w:type="dxa"/>
            <w:noWrap w:val="0"/>
            <w:vAlign w:val="center"/>
          </w:tcPr>
          <w:p w14:paraId="397D5FEA">
            <w:pPr>
              <w:adjustRightInd/>
              <w:jc w:val="center"/>
              <w:rPr>
                <w:rFonts w:hint="eastAsia" w:ascii="宋体" w:hAnsi="宋体" w:cs="Times New Roman"/>
                <w:b w:val="0"/>
                <w:bCs w:val="0"/>
                <w:szCs w:val="21"/>
              </w:rPr>
            </w:pPr>
            <w:r>
              <w:rPr>
                <w:rFonts w:hint="eastAsia" w:ascii="宋体" w:hAnsi="宋体" w:cs="Times New Roman"/>
                <w:b w:val="0"/>
                <w:bCs w:val="0"/>
                <w:szCs w:val="21"/>
              </w:rPr>
              <w:t>远程巡查</w:t>
            </w:r>
          </w:p>
        </w:tc>
        <w:tc>
          <w:tcPr>
            <w:tcW w:w="1260" w:type="dxa"/>
            <w:noWrap w:val="0"/>
            <w:vAlign w:val="center"/>
          </w:tcPr>
          <w:p w14:paraId="45E9BF93">
            <w:pPr>
              <w:adjustRightInd/>
              <w:jc w:val="center"/>
              <w:rPr>
                <w:rFonts w:ascii="宋体" w:hAnsi="宋体" w:cs="Times New Roman"/>
                <w:b w:val="0"/>
                <w:bCs w:val="0"/>
                <w:szCs w:val="21"/>
              </w:rPr>
            </w:pPr>
            <w:r>
              <w:rPr>
                <w:rFonts w:hint="eastAsia" w:ascii="宋体" w:hAnsi="宋体" w:cs="Times New Roman"/>
                <w:b w:val="0"/>
                <w:bCs w:val="0"/>
                <w:szCs w:val="21"/>
              </w:rPr>
              <w:t>每天</w:t>
            </w:r>
          </w:p>
        </w:tc>
        <w:tc>
          <w:tcPr>
            <w:tcW w:w="3660" w:type="dxa"/>
            <w:noWrap w:val="0"/>
            <w:vAlign w:val="center"/>
          </w:tcPr>
          <w:p w14:paraId="5833FB0F">
            <w:pPr>
              <w:adjustRightInd/>
              <w:jc w:val="left"/>
              <w:rPr>
                <w:rFonts w:hint="eastAsia" w:ascii="宋体" w:hAnsi="宋体" w:cs="Times New Roman"/>
                <w:b w:val="0"/>
                <w:bCs w:val="0"/>
                <w:szCs w:val="21"/>
              </w:rPr>
            </w:pPr>
            <w:r>
              <w:rPr>
                <w:rFonts w:hint="eastAsia" w:ascii="宋体" w:hAnsi="宋体" w:cs="Times New Roman"/>
                <w:b w:val="0"/>
                <w:bCs w:val="0"/>
                <w:szCs w:val="21"/>
              </w:rPr>
              <w:t>查看数据完整性和有效性，根据缺测数据或异常数据判断仪器故障，及时安排维修任务。</w:t>
            </w:r>
          </w:p>
        </w:tc>
        <w:tc>
          <w:tcPr>
            <w:tcW w:w="2220" w:type="dxa"/>
            <w:noWrap w:val="0"/>
            <w:vAlign w:val="center"/>
          </w:tcPr>
          <w:p w14:paraId="021D632E">
            <w:pPr>
              <w:adjustRightInd/>
              <w:jc w:val="left"/>
              <w:rPr>
                <w:rFonts w:hint="eastAsia" w:ascii="宋体" w:hAnsi="宋体" w:eastAsia="宋体" w:cs="Times New Roman"/>
                <w:b w:val="0"/>
                <w:bCs w:val="0"/>
                <w:szCs w:val="21"/>
                <w:lang w:val="en-US" w:eastAsia="zh-CN"/>
              </w:rPr>
            </w:pPr>
            <w:r>
              <w:rPr>
                <w:rFonts w:hint="eastAsia" w:ascii="宋体" w:hAnsi="宋体" w:cs="Times New Roman"/>
                <w:b w:val="0"/>
                <w:bCs w:val="0"/>
                <w:szCs w:val="21"/>
              </w:rPr>
              <w:t>未按时巡查或巡查未发现已有故障，应发现故障时间以数据实际异常时间顺延1</w:t>
            </w:r>
            <w:r>
              <w:rPr>
                <w:rFonts w:ascii="宋体" w:hAnsi="宋体" w:cs="Times New Roman"/>
                <w:b w:val="0"/>
                <w:bCs w:val="0"/>
                <w:szCs w:val="21"/>
              </w:rPr>
              <w:t>2</w:t>
            </w:r>
            <w:r>
              <w:rPr>
                <w:rFonts w:hint="eastAsia" w:ascii="宋体" w:hAnsi="宋体" w:cs="Times New Roman"/>
                <w:b w:val="0"/>
                <w:bCs w:val="0"/>
                <w:szCs w:val="21"/>
              </w:rPr>
              <w:t>小时计算</w:t>
            </w:r>
            <w:r>
              <w:rPr>
                <w:rFonts w:hint="eastAsia" w:ascii="宋体" w:hAnsi="宋体" w:cs="Times New Roman"/>
                <w:b w:val="0"/>
                <w:bCs w:val="0"/>
                <w:szCs w:val="21"/>
                <w:lang w:val="en-US" w:eastAsia="zh-CN"/>
              </w:rPr>
              <w:t>。</w:t>
            </w:r>
          </w:p>
        </w:tc>
      </w:tr>
      <w:tr w14:paraId="1674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14:paraId="12C80E6B">
            <w:pPr>
              <w:adjustRightInd/>
              <w:jc w:val="center"/>
              <w:rPr>
                <w:rFonts w:ascii="宋体" w:hAnsi="宋体" w:cs="Times New Roman"/>
                <w:b w:val="0"/>
                <w:bCs w:val="0"/>
                <w:szCs w:val="21"/>
              </w:rPr>
            </w:pPr>
            <w:r>
              <w:rPr>
                <w:rFonts w:hint="eastAsia" w:ascii="宋体" w:hAnsi="宋体" w:cs="Times New Roman"/>
                <w:b w:val="0"/>
                <w:bCs w:val="0"/>
                <w:szCs w:val="21"/>
              </w:rPr>
              <w:t>2</w:t>
            </w:r>
          </w:p>
        </w:tc>
        <w:tc>
          <w:tcPr>
            <w:tcW w:w="1135" w:type="dxa"/>
            <w:noWrap w:val="0"/>
            <w:vAlign w:val="center"/>
          </w:tcPr>
          <w:p w14:paraId="57C88620">
            <w:pPr>
              <w:adjustRightInd/>
              <w:jc w:val="center"/>
              <w:rPr>
                <w:rFonts w:ascii="宋体" w:hAnsi="宋体" w:cs="Times New Roman"/>
                <w:b w:val="0"/>
                <w:bCs w:val="0"/>
                <w:szCs w:val="21"/>
              </w:rPr>
            </w:pPr>
            <w:r>
              <w:rPr>
                <w:rFonts w:hint="eastAsia" w:ascii="宋体" w:hAnsi="宋体" w:cs="Times New Roman"/>
                <w:b w:val="0"/>
                <w:bCs w:val="0"/>
                <w:szCs w:val="21"/>
              </w:rPr>
              <w:t>现场巡检</w:t>
            </w:r>
          </w:p>
        </w:tc>
        <w:tc>
          <w:tcPr>
            <w:tcW w:w="1260" w:type="dxa"/>
            <w:noWrap w:val="0"/>
            <w:vAlign w:val="center"/>
          </w:tcPr>
          <w:p w14:paraId="4CA3A380">
            <w:pPr>
              <w:adjustRightInd/>
              <w:jc w:val="center"/>
              <w:rPr>
                <w:rFonts w:ascii="宋体" w:hAnsi="宋体" w:cs="Times New Roman"/>
                <w:b w:val="0"/>
                <w:bCs w:val="0"/>
                <w:szCs w:val="21"/>
              </w:rPr>
            </w:pPr>
            <w:r>
              <w:rPr>
                <w:rFonts w:hint="eastAsia" w:ascii="宋体" w:hAnsi="宋体" w:cs="Times New Roman"/>
                <w:b w:val="0"/>
                <w:bCs w:val="0"/>
                <w:szCs w:val="21"/>
              </w:rPr>
              <w:t>每月</w:t>
            </w:r>
          </w:p>
        </w:tc>
        <w:tc>
          <w:tcPr>
            <w:tcW w:w="3660" w:type="dxa"/>
            <w:noWrap w:val="0"/>
            <w:vAlign w:val="center"/>
          </w:tcPr>
          <w:p w14:paraId="7EB3A734">
            <w:pPr>
              <w:adjustRightInd/>
              <w:jc w:val="left"/>
              <w:rPr>
                <w:rFonts w:hint="default" w:ascii="宋体" w:hAnsi="宋体" w:cs="Times New Roman"/>
                <w:b w:val="0"/>
                <w:bCs w:val="0"/>
                <w:szCs w:val="21"/>
              </w:rPr>
            </w:pPr>
            <w:r>
              <w:rPr>
                <w:rFonts w:hint="default" w:ascii="宋体" w:hAnsi="宋体" w:cs="Times New Roman"/>
                <w:b w:val="0"/>
                <w:bCs w:val="0"/>
                <w:szCs w:val="21"/>
              </w:rPr>
              <w:t>对区域站探测环境和仪器设备进行检查维护（参照</w:t>
            </w:r>
            <w:r>
              <w:rPr>
                <w:rFonts w:hint="eastAsia" w:ascii="宋体" w:hAnsi="宋体" w:cs="Times New Roman"/>
                <w:b w:val="0"/>
                <w:bCs w:val="0"/>
                <w:szCs w:val="21"/>
                <w:lang w:eastAsia="zh-CN"/>
              </w:rPr>
              <w:t>另册</w:t>
            </w:r>
            <w:r>
              <w:rPr>
                <w:rFonts w:hint="default" w:ascii="宋体" w:hAnsi="宋体" w:cs="Times New Roman"/>
                <w:b w:val="0"/>
                <w:bCs w:val="0"/>
                <w:szCs w:val="21"/>
              </w:rPr>
              <w:t>《气测函〔2015〕165号</w:t>
            </w:r>
            <w:r>
              <w:rPr>
                <w:rFonts w:hint="eastAsia" w:ascii="宋体" w:hAnsi="宋体" w:cs="Times New Roman"/>
                <w:b w:val="0"/>
                <w:bCs w:val="0"/>
                <w:szCs w:val="21"/>
                <w:lang w:val="en-US" w:eastAsia="zh-CN"/>
              </w:rPr>
              <w:t xml:space="preserve"> </w:t>
            </w:r>
            <w:r>
              <w:rPr>
                <w:rFonts w:hint="default" w:ascii="宋体" w:hAnsi="宋体" w:cs="Times New Roman"/>
                <w:b w:val="0"/>
                <w:bCs w:val="0"/>
                <w:szCs w:val="21"/>
              </w:rPr>
              <w:t>区域自动气象站维护规范（试行）3.2章节》）；发现</w:t>
            </w:r>
            <w:r>
              <w:rPr>
                <w:rFonts w:hint="eastAsia" w:ascii="宋体" w:hAnsi="宋体" w:cs="Times New Roman"/>
                <w:b w:val="0"/>
                <w:bCs w:val="0"/>
                <w:szCs w:val="21"/>
              </w:rPr>
              <w:t>故障部件现场修复或更换</w:t>
            </w:r>
            <w:r>
              <w:rPr>
                <w:rFonts w:hint="default" w:ascii="宋体" w:hAnsi="宋体" w:cs="Times New Roman"/>
                <w:b w:val="0"/>
                <w:bCs w:val="0"/>
                <w:szCs w:val="21"/>
              </w:rPr>
              <w:t>，</w:t>
            </w:r>
            <w:r>
              <w:rPr>
                <w:rFonts w:hint="eastAsia" w:ascii="宋体" w:hAnsi="宋体" w:cs="Times New Roman"/>
                <w:b w:val="0"/>
                <w:bCs w:val="0"/>
                <w:szCs w:val="21"/>
              </w:rPr>
              <w:t>不能现场修复的及时安排维修</w:t>
            </w:r>
            <w:r>
              <w:rPr>
                <w:rFonts w:hint="default" w:ascii="宋体" w:hAnsi="宋体" w:cs="Times New Roman"/>
                <w:b w:val="0"/>
                <w:bCs w:val="0"/>
                <w:szCs w:val="21"/>
              </w:rPr>
              <w:t>；巡检结束</w:t>
            </w:r>
            <w:r>
              <w:rPr>
                <w:rFonts w:hint="eastAsia" w:ascii="宋体" w:hAnsi="宋体" w:cs="Times New Roman"/>
                <w:b w:val="0"/>
                <w:bCs w:val="0"/>
                <w:szCs w:val="21"/>
              </w:rPr>
              <w:t>现场拍照取景存入指定系统或目录</w:t>
            </w:r>
            <w:r>
              <w:rPr>
                <w:rFonts w:hint="default" w:ascii="宋体" w:hAnsi="宋体" w:cs="Times New Roman"/>
                <w:b w:val="0"/>
                <w:bCs w:val="0"/>
                <w:szCs w:val="21"/>
              </w:rPr>
              <w:t>。</w:t>
            </w:r>
          </w:p>
        </w:tc>
        <w:tc>
          <w:tcPr>
            <w:tcW w:w="2220" w:type="dxa"/>
            <w:noWrap w:val="0"/>
            <w:vAlign w:val="center"/>
          </w:tcPr>
          <w:p w14:paraId="60ECA7F7">
            <w:pPr>
              <w:adjustRightInd/>
              <w:jc w:val="left"/>
              <w:rPr>
                <w:rFonts w:hint="eastAsia" w:ascii="宋体" w:hAnsi="宋体" w:eastAsia="宋体" w:cs="Times New Roman"/>
                <w:b w:val="0"/>
                <w:bCs w:val="0"/>
                <w:szCs w:val="21"/>
                <w:lang w:eastAsia="zh-CN"/>
              </w:rPr>
            </w:pPr>
            <w:r>
              <w:rPr>
                <w:rFonts w:hint="eastAsia" w:ascii="宋体" w:hAnsi="宋体" w:cs="Times New Roman"/>
                <w:b w:val="0"/>
                <w:bCs w:val="0"/>
                <w:szCs w:val="21"/>
              </w:rPr>
              <w:t>巡检应间隔1</w:t>
            </w:r>
            <w:r>
              <w:rPr>
                <w:rFonts w:ascii="宋体" w:hAnsi="宋体" w:cs="Times New Roman"/>
                <w:b w:val="0"/>
                <w:bCs w:val="0"/>
                <w:szCs w:val="21"/>
              </w:rPr>
              <w:t>0</w:t>
            </w:r>
            <w:r>
              <w:rPr>
                <w:rFonts w:hint="eastAsia" w:ascii="宋体" w:hAnsi="宋体" w:cs="Times New Roman"/>
                <w:b w:val="0"/>
                <w:bCs w:val="0"/>
                <w:szCs w:val="21"/>
              </w:rPr>
              <w:t>天及以上；植被最大高度2</w:t>
            </w:r>
            <w:r>
              <w:rPr>
                <w:rFonts w:ascii="宋体" w:hAnsi="宋体" w:cs="Times New Roman"/>
                <w:b w:val="0"/>
                <w:bCs w:val="0"/>
                <w:szCs w:val="21"/>
              </w:rPr>
              <w:t>0</w:t>
            </w:r>
            <w:r>
              <w:rPr>
                <w:rFonts w:hint="eastAsia" w:ascii="宋体" w:hAnsi="宋体" w:cs="Times New Roman"/>
                <w:b w:val="0"/>
                <w:bCs w:val="0"/>
                <w:szCs w:val="21"/>
              </w:rPr>
              <w:t>厘米以内，不得使用除草剂</w:t>
            </w:r>
            <w:r>
              <w:rPr>
                <w:rFonts w:hint="eastAsia" w:ascii="宋体" w:hAnsi="宋体" w:cs="Times New Roman"/>
                <w:b w:val="0"/>
                <w:bCs w:val="0"/>
                <w:szCs w:val="21"/>
                <w:lang w:eastAsia="zh-CN"/>
              </w:rPr>
              <w:t>。</w:t>
            </w:r>
          </w:p>
        </w:tc>
      </w:tr>
      <w:tr w14:paraId="2110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14:paraId="0F7B9B2B">
            <w:pPr>
              <w:adjustRightInd/>
              <w:jc w:val="center"/>
              <w:rPr>
                <w:rFonts w:ascii="宋体" w:hAnsi="宋体" w:cs="Times New Roman"/>
                <w:b w:val="0"/>
                <w:bCs w:val="0"/>
                <w:szCs w:val="21"/>
              </w:rPr>
            </w:pPr>
            <w:r>
              <w:rPr>
                <w:rFonts w:hint="eastAsia" w:ascii="宋体" w:hAnsi="宋体" w:cs="Times New Roman"/>
                <w:b w:val="0"/>
                <w:bCs w:val="0"/>
                <w:szCs w:val="21"/>
              </w:rPr>
              <w:t>3</w:t>
            </w:r>
          </w:p>
        </w:tc>
        <w:tc>
          <w:tcPr>
            <w:tcW w:w="1135" w:type="dxa"/>
            <w:noWrap w:val="0"/>
            <w:vAlign w:val="center"/>
          </w:tcPr>
          <w:p w14:paraId="0E225B68">
            <w:pPr>
              <w:adjustRightInd/>
              <w:jc w:val="center"/>
              <w:rPr>
                <w:rFonts w:ascii="宋体" w:hAnsi="宋体" w:cs="Times New Roman"/>
                <w:b w:val="0"/>
                <w:bCs w:val="0"/>
                <w:szCs w:val="21"/>
              </w:rPr>
            </w:pPr>
            <w:r>
              <w:rPr>
                <w:rFonts w:hint="eastAsia" w:ascii="宋体" w:hAnsi="宋体" w:cs="Times New Roman"/>
                <w:b w:val="0"/>
                <w:bCs w:val="0"/>
                <w:szCs w:val="21"/>
              </w:rPr>
              <w:t>维修</w:t>
            </w:r>
          </w:p>
        </w:tc>
        <w:tc>
          <w:tcPr>
            <w:tcW w:w="1260" w:type="dxa"/>
            <w:noWrap w:val="0"/>
            <w:vAlign w:val="center"/>
          </w:tcPr>
          <w:p w14:paraId="29B51F63">
            <w:pPr>
              <w:adjustRightInd/>
              <w:jc w:val="center"/>
              <w:rPr>
                <w:rFonts w:ascii="宋体" w:hAnsi="宋体" w:cs="Times New Roman"/>
                <w:b w:val="0"/>
                <w:bCs w:val="0"/>
                <w:szCs w:val="21"/>
              </w:rPr>
            </w:pPr>
            <w:r>
              <w:rPr>
                <w:rFonts w:hint="eastAsia" w:ascii="宋体" w:hAnsi="宋体" w:cs="Times New Roman"/>
                <w:b w:val="0"/>
                <w:bCs w:val="0"/>
                <w:szCs w:val="21"/>
              </w:rPr>
              <w:t>不定时</w:t>
            </w:r>
          </w:p>
        </w:tc>
        <w:tc>
          <w:tcPr>
            <w:tcW w:w="3660" w:type="dxa"/>
            <w:noWrap w:val="0"/>
            <w:vAlign w:val="center"/>
          </w:tcPr>
          <w:p w14:paraId="0FC800D0">
            <w:pPr>
              <w:adjustRightInd/>
              <w:jc w:val="left"/>
              <w:rPr>
                <w:rFonts w:ascii="宋体" w:hAnsi="宋体" w:cs="Times New Roman"/>
                <w:b w:val="0"/>
                <w:bCs w:val="0"/>
                <w:szCs w:val="21"/>
              </w:rPr>
            </w:pPr>
            <w:r>
              <w:rPr>
                <w:rFonts w:hint="eastAsia" w:ascii="宋体" w:hAnsi="宋体" w:cs="Times New Roman"/>
                <w:b w:val="0"/>
                <w:bCs w:val="0"/>
                <w:szCs w:val="21"/>
              </w:rPr>
              <w:t>发现故障或接用户报修后及时通过远程或现场处置修复故障</w:t>
            </w:r>
            <w:r>
              <w:rPr>
                <w:rFonts w:hint="default" w:ascii="宋体" w:hAnsi="宋体" w:cs="Times New Roman"/>
                <w:b w:val="0"/>
                <w:bCs w:val="0"/>
                <w:szCs w:val="21"/>
              </w:rPr>
              <w:t>（维修流程参照</w:t>
            </w:r>
            <w:r>
              <w:rPr>
                <w:rFonts w:hint="eastAsia" w:ascii="宋体" w:hAnsi="宋体" w:cs="Times New Roman"/>
                <w:b w:val="0"/>
                <w:bCs w:val="0"/>
                <w:szCs w:val="21"/>
                <w:lang w:eastAsia="zh-CN"/>
              </w:rPr>
              <w:t>另册</w:t>
            </w:r>
            <w:r>
              <w:rPr>
                <w:rFonts w:hint="default" w:ascii="宋体" w:hAnsi="宋体" w:cs="Times New Roman"/>
                <w:b w:val="0"/>
                <w:bCs w:val="0"/>
                <w:szCs w:val="21"/>
              </w:rPr>
              <w:t>《气测函〔2015〕165号</w:t>
            </w:r>
            <w:r>
              <w:rPr>
                <w:rFonts w:hint="eastAsia" w:ascii="宋体" w:hAnsi="宋体" w:cs="Times New Roman"/>
                <w:b w:val="0"/>
                <w:bCs w:val="0"/>
                <w:szCs w:val="21"/>
                <w:lang w:val="en-US" w:eastAsia="zh-CN"/>
              </w:rPr>
              <w:t xml:space="preserve"> </w:t>
            </w:r>
            <w:r>
              <w:rPr>
                <w:rFonts w:hint="default" w:ascii="宋体" w:hAnsi="宋体" w:cs="Times New Roman"/>
                <w:b w:val="0"/>
                <w:bCs w:val="0"/>
                <w:szCs w:val="21"/>
              </w:rPr>
              <w:t>区域自动气象站维修规范（试行）第4章节》）</w:t>
            </w:r>
            <w:r>
              <w:rPr>
                <w:rFonts w:hint="eastAsia" w:ascii="宋体" w:hAnsi="宋体" w:cs="Times New Roman"/>
                <w:b w:val="0"/>
                <w:bCs w:val="0"/>
                <w:szCs w:val="21"/>
              </w:rPr>
              <w:t>。特种观测设备需要厂家维修的协调做好设备寄送或现场配合工作。</w:t>
            </w:r>
          </w:p>
        </w:tc>
        <w:tc>
          <w:tcPr>
            <w:tcW w:w="2220" w:type="dxa"/>
            <w:noWrap w:val="0"/>
            <w:vAlign w:val="center"/>
          </w:tcPr>
          <w:p w14:paraId="6DA34558">
            <w:pPr>
              <w:adjustRightInd/>
              <w:jc w:val="left"/>
              <w:rPr>
                <w:rFonts w:hint="eastAsia" w:ascii="宋体" w:hAnsi="宋体" w:cs="Times New Roman"/>
                <w:b w:val="0"/>
                <w:bCs w:val="0"/>
                <w:szCs w:val="21"/>
              </w:rPr>
            </w:pPr>
            <w:r>
              <w:rPr>
                <w:rFonts w:hint="default" w:ascii="宋体" w:hAnsi="宋体" w:cs="Times New Roman"/>
                <w:b w:val="0"/>
                <w:bCs w:val="0"/>
                <w:szCs w:val="21"/>
              </w:rPr>
              <w:t>维修人员应持有气象装备维修业务上岗证；维修过程中使用的备件应是中国气象局列装的备件（产品）。</w:t>
            </w:r>
            <w:r>
              <w:rPr>
                <w:rFonts w:hint="eastAsia" w:ascii="宋体" w:hAnsi="宋体" w:cs="Times New Roman"/>
                <w:b w:val="0"/>
                <w:bCs w:val="0"/>
                <w:szCs w:val="21"/>
              </w:rPr>
              <w:t>特种设备维修</w:t>
            </w:r>
            <w:r>
              <w:rPr>
                <w:rFonts w:hint="default" w:ascii="宋体" w:hAnsi="宋体" w:cs="Times New Roman"/>
                <w:b w:val="0"/>
                <w:bCs w:val="0"/>
                <w:szCs w:val="21"/>
              </w:rPr>
              <w:t>项目和</w:t>
            </w:r>
            <w:r>
              <w:rPr>
                <w:rFonts w:hint="eastAsia" w:ascii="宋体" w:hAnsi="宋体" w:cs="Times New Roman"/>
                <w:b w:val="0"/>
                <w:bCs w:val="0"/>
                <w:szCs w:val="21"/>
              </w:rPr>
              <w:t>时效自行约定。</w:t>
            </w:r>
          </w:p>
        </w:tc>
      </w:tr>
      <w:tr w14:paraId="3FF4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14:paraId="48DDA499">
            <w:pPr>
              <w:adjustRightInd/>
              <w:jc w:val="center"/>
              <w:rPr>
                <w:rFonts w:ascii="宋体" w:hAnsi="宋体" w:cs="Times New Roman"/>
                <w:b w:val="0"/>
                <w:bCs w:val="0"/>
                <w:szCs w:val="21"/>
              </w:rPr>
            </w:pPr>
            <w:r>
              <w:rPr>
                <w:rFonts w:hint="eastAsia" w:ascii="宋体" w:hAnsi="宋体" w:cs="Times New Roman"/>
                <w:b w:val="0"/>
                <w:bCs w:val="0"/>
                <w:szCs w:val="21"/>
              </w:rPr>
              <w:t>4</w:t>
            </w:r>
          </w:p>
        </w:tc>
        <w:tc>
          <w:tcPr>
            <w:tcW w:w="1135" w:type="dxa"/>
            <w:noWrap w:val="0"/>
            <w:vAlign w:val="center"/>
          </w:tcPr>
          <w:p w14:paraId="45FC0F19">
            <w:pPr>
              <w:adjustRightInd/>
              <w:jc w:val="center"/>
              <w:rPr>
                <w:rFonts w:ascii="宋体" w:hAnsi="宋体" w:cs="Times New Roman"/>
                <w:b w:val="0"/>
                <w:bCs w:val="0"/>
                <w:szCs w:val="21"/>
              </w:rPr>
            </w:pPr>
            <w:r>
              <w:rPr>
                <w:rFonts w:hint="eastAsia" w:ascii="宋体" w:hAnsi="宋体" w:cs="Times New Roman"/>
                <w:b w:val="0"/>
                <w:bCs w:val="0"/>
                <w:szCs w:val="21"/>
              </w:rPr>
              <w:t>校准、核查与检定</w:t>
            </w:r>
          </w:p>
        </w:tc>
        <w:tc>
          <w:tcPr>
            <w:tcW w:w="1260" w:type="dxa"/>
            <w:noWrap w:val="0"/>
            <w:vAlign w:val="center"/>
          </w:tcPr>
          <w:p w14:paraId="2AF1F243">
            <w:pPr>
              <w:adjustRightInd/>
              <w:jc w:val="center"/>
              <w:rPr>
                <w:rFonts w:hint="eastAsia" w:ascii="宋体" w:hAnsi="宋体" w:cs="Times New Roman"/>
                <w:b w:val="0"/>
                <w:bCs w:val="0"/>
                <w:szCs w:val="21"/>
                <w:highlight w:val="none"/>
              </w:rPr>
            </w:pPr>
            <w:r>
              <w:rPr>
                <w:rFonts w:hint="eastAsia" w:ascii="宋体" w:hAnsi="宋体" w:cs="Times New Roman"/>
                <w:b w:val="0"/>
                <w:bCs w:val="0"/>
                <w:color w:val="auto"/>
                <w:szCs w:val="21"/>
                <w:highlight w:val="none"/>
                <w:lang w:eastAsia="zh-CN"/>
              </w:rPr>
              <w:t>按上级气象部门要求执行</w:t>
            </w:r>
          </w:p>
        </w:tc>
        <w:tc>
          <w:tcPr>
            <w:tcW w:w="3660" w:type="dxa"/>
            <w:noWrap w:val="0"/>
            <w:vAlign w:val="center"/>
          </w:tcPr>
          <w:p w14:paraId="3F94A15C">
            <w:pPr>
              <w:adjustRightInd/>
              <w:jc w:val="left"/>
              <w:rPr>
                <w:rFonts w:hint="eastAsia" w:ascii="宋体" w:hAnsi="宋体" w:cs="Times New Roman"/>
                <w:b w:val="0"/>
                <w:bCs w:val="0"/>
                <w:color w:val="auto"/>
                <w:szCs w:val="21"/>
              </w:rPr>
            </w:pPr>
            <w:r>
              <w:rPr>
                <w:rFonts w:hint="eastAsia" w:ascii="宋体" w:hAnsi="宋体" w:cs="Times New Roman"/>
                <w:b w:val="0"/>
                <w:bCs w:val="0"/>
                <w:color w:val="auto"/>
                <w:szCs w:val="21"/>
              </w:rPr>
              <w:t>定期对气温、气压、湿度、风向、风速、雨量、能见度等传感器进行标校，</w:t>
            </w:r>
            <w:r>
              <w:rPr>
                <w:rFonts w:hint="eastAsia" w:ascii="宋体" w:hAnsi="宋体" w:cs="Times New Roman"/>
                <w:color w:val="auto"/>
                <w:szCs w:val="21"/>
              </w:rPr>
              <w:t>并出具气象部门认可的合格证书。</w:t>
            </w:r>
            <w:r>
              <w:rPr>
                <w:rFonts w:hint="eastAsia" w:ascii="宋体" w:hAnsi="宋体" w:cs="Times New Roman"/>
                <w:b w:val="0"/>
                <w:bCs w:val="0"/>
                <w:color w:val="auto"/>
                <w:szCs w:val="21"/>
              </w:rPr>
              <w:t>对无法达标的传感器进行更换。</w:t>
            </w:r>
          </w:p>
        </w:tc>
        <w:tc>
          <w:tcPr>
            <w:tcW w:w="2220" w:type="dxa"/>
            <w:noWrap w:val="0"/>
            <w:vAlign w:val="center"/>
          </w:tcPr>
          <w:p w14:paraId="2B8BEE37">
            <w:pPr>
              <w:adjustRightInd/>
              <w:jc w:val="left"/>
              <w:rPr>
                <w:rFonts w:hint="eastAsia" w:ascii="宋体" w:hAnsi="宋体" w:eastAsia="宋体" w:cs="Times New Roman"/>
                <w:b w:val="0"/>
                <w:bCs w:val="0"/>
                <w:szCs w:val="21"/>
                <w:lang w:eastAsia="zh-CN"/>
              </w:rPr>
            </w:pPr>
            <w:r>
              <w:rPr>
                <w:rFonts w:hint="eastAsia" w:ascii="宋体" w:hAnsi="宋体" w:cs="Times New Roman"/>
                <w:b w:val="0"/>
                <w:bCs w:val="0"/>
                <w:szCs w:val="21"/>
              </w:rPr>
              <w:t>不得使用超过检定期传感器</w:t>
            </w:r>
            <w:r>
              <w:rPr>
                <w:rFonts w:hint="eastAsia" w:ascii="宋体" w:hAnsi="宋体" w:cs="Times New Roman"/>
                <w:b w:val="0"/>
                <w:bCs w:val="0"/>
                <w:szCs w:val="21"/>
                <w:lang w:eastAsia="zh-CN"/>
              </w:rPr>
              <w:t>。</w:t>
            </w:r>
          </w:p>
        </w:tc>
      </w:tr>
      <w:tr w14:paraId="2637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14:paraId="2D921519">
            <w:pPr>
              <w:adjustRightInd/>
              <w:jc w:val="center"/>
              <w:rPr>
                <w:rFonts w:hint="eastAsia" w:ascii="宋体" w:hAnsi="宋体" w:eastAsia="宋体" w:cs="Times New Roman"/>
                <w:b w:val="0"/>
                <w:bCs w:val="0"/>
                <w:szCs w:val="21"/>
                <w:lang w:eastAsia="zh-CN"/>
              </w:rPr>
            </w:pPr>
            <w:r>
              <w:rPr>
                <w:rFonts w:hint="eastAsia" w:ascii="宋体" w:hAnsi="宋体" w:cs="Times New Roman"/>
                <w:b w:val="0"/>
                <w:bCs w:val="0"/>
                <w:szCs w:val="21"/>
                <w:lang w:val="en-US" w:eastAsia="zh-CN"/>
              </w:rPr>
              <w:t>5</w:t>
            </w:r>
          </w:p>
        </w:tc>
        <w:tc>
          <w:tcPr>
            <w:tcW w:w="1135" w:type="dxa"/>
            <w:noWrap w:val="0"/>
            <w:vAlign w:val="center"/>
          </w:tcPr>
          <w:p w14:paraId="10386DF7">
            <w:pPr>
              <w:adjustRightInd/>
              <w:jc w:val="center"/>
              <w:rPr>
                <w:rFonts w:ascii="宋体" w:hAnsi="宋体" w:cs="Times New Roman"/>
                <w:b w:val="0"/>
                <w:bCs w:val="0"/>
                <w:szCs w:val="21"/>
              </w:rPr>
            </w:pPr>
            <w:r>
              <w:rPr>
                <w:rFonts w:hint="eastAsia" w:ascii="宋体" w:hAnsi="宋体" w:cs="Times New Roman"/>
                <w:b w:val="0"/>
                <w:bCs w:val="0"/>
                <w:szCs w:val="21"/>
              </w:rPr>
              <w:t>临时工作</w:t>
            </w:r>
          </w:p>
        </w:tc>
        <w:tc>
          <w:tcPr>
            <w:tcW w:w="1260" w:type="dxa"/>
            <w:noWrap w:val="0"/>
            <w:vAlign w:val="center"/>
          </w:tcPr>
          <w:p w14:paraId="11AF32FA">
            <w:pPr>
              <w:adjustRightInd/>
              <w:jc w:val="center"/>
              <w:rPr>
                <w:rFonts w:ascii="宋体" w:hAnsi="宋体" w:cs="Times New Roman"/>
                <w:b w:val="0"/>
                <w:bCs w:val="0"/>
                <w:szCs w:val="21"/>
              </w:rPr>
            </w:pPr>
            <w:r>
              <w:rPr>
                <w:rFonts w:hint="eastAsia" w:ascii="宋体" w:hAnsi="宋体" w:cs="Times New Roman"/>
                <w:b w:val="0"/>
                <w:bCs w:val="0"/>
                <w:szCs w:val="21"/>
              </w:rPr>
              <w:t>不定时</w:t>
            </w:r>
          </w:p>
        </w:tc>
        <w:tc>
          <w:tcPr>
            <w:tcW w:w="3660" w:type="dxa"/>
            <w:noWrap w:val="0"/>
            <w:vAlign w:val="center"/>
          </w:tcPr>
          <w:p w14:paraId="7E16F5E6">
            <w:pPr>
              <w:adjustRightInd/>
              <w:jc w:val="left"/>
              <w:rPr>
                <w:rFonts w:hint="eastAsia" w:ascii="宋体" w:hAnsi="宋体" w:eastAsia="宋体" w:cs="Times New Roman"/>
                <w:b w:val="0"/>
                <w:bCs w:val="0"/>
                <w:szCs w:val="21"/>
                <w:lang w:eastAsia="zh-CN"/>
              </w:rPr>
            </w:pPr>
            <w:r>
              <w:rPr>
                <w:rFonts w:hint="eastAsia" w:ascii="宋体" w:hAnsi="宋体" w:cs="Times New Roman"/>
                <w:b w:val="0"/>
                <w:bCs w:val="0"/>
                <w:szCs w:val="21"/>
              </w:rPr>
              <w:t>重大灾害性天气影响前后的加密巡查，涉自动站技术改造、升级、迁站等</w:t>
            </w:r>
            <w:r>
              <w:rPr>
                <w:rFonts w:hint="eastAsia" w:ascii="宋体" w:hAnsi="宋体" w:cs="Times New Roman"/>
                <w:b w:val="0"/>
                <w:bCs w:val="0"/>
                <w:szCs w:val="21"/>
                <w:lang w:eastAsia="zh-CN"/>
              </w:rPr>
              <w:t>。</w:t>
            </w:r>
          </w:p>
        </w:tc>
        <w:tc>
          <w:tcPr>
            <w:tcW w:w="2220" w:type="dxa"/>
            <w:noWrap w:val="0"/>
            <w:vAlign w:val="center"/>
          </w:tcPr>
          <w:p w14:paraId="1E226EFF">
            <w:pPr>
              <w:adjustRightInd/>
              <w:jc w:val="left"/>
              <w:rPr>
                <w:rFonts w:hint="eastAsia" w:ascii="宋体" w:hAnsi="宋体" w:eastAsia="宋体" w:cs="Times New Roman"/>
                <w:b w:val="0"/>
                <w:bCs w:val="0"/>
                <w:szCs w:val="21"/>
                <w:lang w:eastAsia="zh-CN"/>
              </w:rPr>
            </w:pPr>
            <w:r>
              <w:rPr>
                <w:rFonts w:hint="eastAsia" w:ascii="宋体" w:hAnsi="宋体" w:cs="Times New Roman"/>
                <w:b w:val="0"/>
                <w:bCs w:val="0"/>
                <w:szCs w:val="21"/>
              </w:rPr>
              <w:t>次数自行协定</w:t>
            </w:r>
            <w:r>
              <w:rPr>
                <w:rFonts w:hint="eastAsia" w:ascii="宋体" w:hAnsi="宋体" w:cs="Times New Roman"/>
                <w:b w:val="0"/>
                <w:bCs w:val="0"/>
                <w:szCs w:val="21"/>
                <w:lang w:eastAsia="zh-CN"/>
              </w:rPr>
              <w:t>。</w:t>
            </w:r>
          </w:p>
        </w:tc>
      </w:tr>
    </w:tbl>
    <w:p w14:paraId="196159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8"/>
          <w:highlight w:val="none"/>
          <w:lang w:val="en-US" w:eastAsia="zh-CN"/>
        </w:rPr>
      </w:pPr>
      <w:bookmarkStart w:id="33" w:name="_Toc17869"/>
    </w:p>
    <w:p w14:paraId="3D5B0C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五、考核要求</w:t>
      </w:r>
    </w:p>
    <w:p w14:paraId="76D45B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（1）维护人员在发现故障或接到故障通知后，必须在1小时内作出响应，3小时内到达故障站点现场进行抢修，在排除不可抗力客观原因情况下，维修时间单次不得超过24小时。</w:t>
      </w:r>
    </w:p>
    <w:p w14:paraId="49004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（2）气象站的巡检、维修、标校相关记录，各站台站信息、在用传感器的信息与检定证书，以及备品备件库存等信息均应分类编目，随时备查，相关信息发生变更后5个工作日内应及时更新。</w:t>
      </w:r>
    </w:p>
    <w:p w14:paraId="258C7996">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（3）区域自动站稳定运行率</w:t>
      </w:r>
      <w:r>
        <w:rPr>
          <w:rFonts w:hint="eastAsia" w:ascii="宋体" w:hAnsi="宋体" w:cs="宋体"/>
          <w:color w:val="auto"/>
          <w:sz w:val="24"/>
          <w:szCs w:val="24"/>
          <w:highlight w:val="none"/>
          <w:lang w:eastAsia="zh-CN"/>
        </w:rPr>
        <w:t>国家天气站达</w:t>
      </w:r>
      <w:r>
        <w:rPr>
          <w:rFonts w:hint="eastAsia" w:ascii="宋体" w:hAnsi="宋体" w:cs="宋体"/>
          <w:color w:val="auto"/>
          <w:sz w:val="24"/>
          <w:szCs w:val="24"/>
          <w:highlight w:val="none"/>
          <w:lang w:val="en-US" w:eastAsia="zh-CN"/>
        </w:rPr>
        <w:t>99%及以上、省级观测站97%及以上</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传输及时率达到</w:t>
      </w:r>
      <w:r>
        <w:rPr>
          <w:rFonts w:hint="eastAsia" w:ascii="宋体" w:hAnsi="宋体" w:cs="宋体"/>
          <w:color w:val="auto"/>
          <w:sz w:val="24"/>
          <w:szCs w:val="24"/>
          <w:highlight w:val="none"/>
          <w:lang w:val="en-US" w:eastAsia="zh-CN"/>
        </w:rPr>
        <w:t>98.5%及以上，</w:t>
      </w:r>
      <w:r>
        <w:rPr>
          <w:rFonts w:hint="eastAsia" w:ascii="宋体" w:hAnsi="宋体" w:eastAsia="宋体" w:cs="宋体"/>
          <w:color w:val="auto"/>
          <w:sz w:val="24"/>
          <w:szCs w:val="24"/>
          <w:highlight w:val="none"/>
        </w:rPr>
        <w:t>数据以省局网络中心统计为准。对因第三方人为或重大气象灾害造成的设备损毁期间的数据可不参与统计。</w:t>
      </w:r>
    </w:p>
    <w:p w14:paraId="7E3BA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rPr>
        <w:t>（4）业务主管部门可通过流程跟踪、现场抽查、台账检查等形式对运维站点进行检查反馈，反馈得分或评价等级纳入运维质量指标。</w:t>
      </w:r>
    </w:p>
    <w:p w14:paraId="58F2AFBA">
      <w:pPr>
        <w:keepNext w:val="0"/>
        <w:keepLines w:val="0"/>
        <w:pageBreakBefore w:val="0"/>
        <w:widowControl w:val="0"/>
        <w:tabs>
          <w:tab w:val="left" w:pos="0"/>
        </w:tabs>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sz w:val="24"/>
          <w:szCs w:val="24"/>
        </w:rPr>
      </w:pPr>
      <w:r>
        <w:rPr>
          <w:rFonts w:hint="eastAsia" w:ascii="宋体" w:hAnsi="宋体" w:eastAsia="宋体" w:cs="宋体"/>
          <w:b w:val="0"/>
          <w:bCs w:val="0"/>
          <w:color w:val="auto"/>
          <w:sz w:val="24"/>
          <w:szCs w:val="24"/>
          <w:highlight w:val="none"/>
          <w:lang w:val="en-US" w:eastAsia="zh-CN"/>
        </w:rPr>
        <w:t>（5）未尽事宜，参照《观测司关于印发新型自动气象站维护规范（试行）等有关规范的函》（气测函[2015]165号）文件中区域站维护维修规范（另册，见附件）。</w:t>
      </w:r>
    </w:p>
    <w:p w14:paraId="3B483093">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cs="宋体"/>
          <w:b/>
          <w:bCs/>
          <w:color w:val="auto"/>
          <w:sz w:val="24"/>
          <w:szCs w:val="24"/>
          <w:highlight w:val="none"/>
          <w:lang w:val="en-US" w:eastAsia="zh-CN"/>
        </w:rPr>
      </w:pPr>
    </w:p>
    <w:p w14:paraId="105A9931">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投标要求</w:t>
      </w:r>
    </w:p>
    <w:p w14:paraId="6D1EB353">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、供应商须在投标文件中提供</w:t>
      </w:r>
      <w:r>
        <w:rPr>
          <w:rFonts w:hint="eastAsia" w:ascii="宋体" w:hAnsi="宋体" w:cs="宋体"/>
          <w:color w:val="auto"/>
          <w:sz w:val="24"/>
          <w:szCs w:val="24"/>
          <w:highlight w:val="none"/>
          <w:lang w:val="en-US" w:eastAsia="zh-CN"/>
        </w:rPr>
        <w:t>完善的各类项目实施所涉及的方案。</w:t>
      </w:r>
    </w:p>
    <w:p w14:paraId="78F920EB">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现状调研分析</w:t>
      </w:r>
      <w:r>
        <w:rPr>
          <w:rFonts w:hint="eastAsia" w:ascii="宋体" w:hAnsi="宋体" w:cs="宋体"/>
          <w:color w:val="auto"/>
          <w:sz w:val="24"/>
          <w:szCs w:val="24"/>
          <w:highlight w:val="none"/>
          <w:lang w:val="en-US" w:eastAsia="zh-CN"/>
        </w:rPr>
        <w:t>。针对本项目的区域自动站巡检维修情况分析、需求理解分析情况。</w:t>
      </w:r>
    </w:p>
    <w:p w14:paraId="691B602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（2）综合服务工作管理措施。针对本项目工作管理体系方案情况；针对本项目制定的工作质量保障方案；针对本项目制定的操作规程、数据和记录上报分析方案。</w:t>
      </w:r>
    </w:p>
    <w:p w14:paraId="7794905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（3）维护管理计划方案。针对本项目制定的自动气象站维护管理计划方案分析情况；针对本项目制定的日常维护、定期维护、预防性维护‌分析给出的解决措施内容。</w:t>
      </w:r>
    </w:p>
    <w:p w14:paraId="246ED24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应急保障措施方案。针对本项目制定的特殊事件、重大事件保障措施‌分析给出的解决措施内容；针对本项目制定的节庆假日、防台防汛期间保障措施‌分析给出的解决措施内容；针对本项目的创优评优、突击检查保障措施‌分析给出的解决措施内容。</w:t>
      </w:r>
    </w:p>
    <w:p w14:paraId="3BA13039">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服务作业时间安排和保证措施。针对本项目的实施所制定的服务作业时间安排和保证措施方案，包括时间安排、工作流程情况；针对本项目的服务作业正常启动的相关方案，包括制定明确的服务时间标准‌、优化服务流程情况。</w:t>
      </w:r>
    </w:p>
    <w:p w14:paraId="7D13FAA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（6）安全教育及安全经营方案。针对本项目的安全教育和培训方案、安全保障措施、安全生产责任分配等方案内容。</w:t>
      </w:r>
    </w:p>
    <w:p w14:paraId="492AA459">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（7）企业内部考核办法及管理制度。针对本项目制定的内部考核办法及管理制度措施。</w:t>
      </w:r>
    </w:p>
    <w:p w14:paraId="04142B15">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便捷性服务</w:t>
      </w:r>
      <w:r>
        <w:rPr>
          <w:rFonts w:hint="eastAsia" w:ascii="宋体" w:hAnsi="宋体" w:cs="宋体"/>
          <w:color w:val="auto"/>
          <w:sz w:val="24"/>
          <w:szCs w:val="24"/>
          <w:highlight w:val="none"/>
          <w:lang w:val="en-US" w:eastAsia="zh-CN"/>
        </w:rPr>
        <w:t>。服务的便捷性情况（服务机构设置、响应时间及到达现场的时间）。</w:t>
      </w:r>
    </w:p>
    <w:p w14:paraId="2637E253">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拟投入人员设备情况。明确拟派本项目服务人员的岗位职责分配、年龄结构、技能水平、人员配置；服务人员具有“高处作业证”的情况；</w:t>
      </w:r>
      <w:r>
        <w:rPr>
          <w:rFonts w:hint="default" w:ascii="宋体" w:hAnsi="宋体" w:eastAsia="宋体" w:cs="宋体"/>
          <w:color w:val="auto"/>
          <w:sz w:val="24"/>
          <w:szCs w:val="24"/>
          <w:highlight w:val="none"/>
          <w:lang w:val="en-US" w:eastAsia="zh-CN"/>
        </w:rPr>
        <w:t>服务人员具有气象类职称的</w:t>
      </w:r>
      <w:r>
        <w:rPr>
          <w:rFonts w:hint="eastAsia" w:ascii="宋体" w:hAnsi="宋体" w:eastAsia="宋体" w:cs="宋体"/>
          <w:color w:val="auto"/>
          <w:sz w:val="24"/>
          <w:szCs w:val="24"/>
          <w:highlight w:val="none"/>
          <w:lang w:val="en-US" w:eastAsia="zh-CN"/>
        </w:rPr>
        <w:t>情况。</w:t>
      </w:r>
    </w:p>
    <w:p w14:paraId="1E85E16A">
      <w:pPr>
        <w:rPr>
          <w:rFonts w:hint="eastAsia" w:ascii="宋体" w:hAnsi="宋体" w:eastAsia="宋体" w:cs="宋体"/>
          <w:color w:val="auto"/>
          <w:sz w:val="24"/>
          <w:szCs w:val="24"/>
          <w:highlight w:val="none"/>
          <w:lang w:val="en-US" w:eastAsia="zh-CN"/>
        </w:rPr>
      </w:pPr>
    </w:p>
    <w:p w14:paraId="0C633F72">
      <w:pPr>
        <w:rPr>
          <w:rFonts w:hint="eastAsia" w:ascii="宋体" w:hAnsi="宋体" w:eastAsia="宋体" w:cs="宋体"/>
          <w:color w:val="auto"/>
          <w:sz w:val="24"/>
          <w:szCs w:val="24"/>
          <w:highlight w:val="none"/>
          <w:lang w:val="en-US" w:eastAsia="zh-CN"/>
        </w:rPr>
      </w:pPr>
    </w:p>
    <w:p w14:paraId="70D491DE">
      <w:pPr>
        <w:rPr>
          <w:rFonts w:hint="eastAsia" w:ascii="宋体" w:hAnsi="宋体" w:eastAsia="宋体" w:cs="宋体"/>
          <w:color w:val="auto"/>
          <w:sz w:val="24"/>
          <w:szCs w:val="24"/>
          <w:highlight w:val="none"/>
          <w:lang w:val="en-US" w:eastAsia="zh-CN"/>
        </w:rPr>
      </w:pPr>
    </w:p>
    <w:p w14:paraId="7CDD8A4A">
      <w:pPr>
        <w:rPr>
          <w:rFonts w:hint="eastAsia" w:ascii="宋体" w:hAnsi="宋体" w:eastAsia="宋体" w:cs="宋体"/>
          <w:color w:val="auto"/>
          <w:sz w:val="24"/>
          <w:szCs w:val="24"/>
          <w:highlight w:val="none"/>
          <w:lang w:val="en-US" w:eastAsia="zh-CN"/>
        </w:rPr>
      </w:pPr>
    </w:p>
    <w:p w14:paraId="5A50615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2FDD44E3">
      <w:pPr>
        <w:pStyle w:val="2"/>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附件：考核标准</w:t>
      </w:r>
    </w:p>
    <w:tbl>
      <w:tblPr>
        <w:tblStyle w:val="6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037"/>
        <w:gridCol w:w="6038"/>
        <w:gridCol w:w="887"/>
      </w:tblGrid>
      <w:tr w14:paraId="3D1F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9616" w:type="dxa"/>
            <w:gridSpan w:val="4"/>
            <w:noWrap w:val="0"/>
            <w:vAlign w:val="center"/>
          </w:tcPr>
          <w:p w14:paraId="0D2CA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en-US" w:eastAsia="zh-CN"/>
              </w:rPr>
              <w:t>工作考核表</w:t>
            </w:r>
          </w:p>
        </w:tc>
      </w:tr>
      <w:tr w14:paraId="66C3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54" w:type="dxa"/>
            <w:noWrap w:val="0"/>
            <w:vAlign w:val="center"/>
          </w:tcPr>
          <w:p w14:paraId="278122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序号</w:t>
            </w:r>
          </w:p>
        </w:tc>
        <w:tc>
          <w:tcPr>
            <w:tcW w:w="2037" w:type="dxa"/>
            <w:noWrap w:val="0"/>
            <w:vAlign w:val="center"/>
          </w:tcPr>
          <w:p w14:paraId="04ECD4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考核项目</w:t>
            </w:r>
          </w:p>
        </w:tc>
        <w:tc>
          <w:tcPr>
            <w:tcW w:w="6038" w:type="dxa"/>
            <w:noWrap w:val="0"/>
            <w:vAlign w:val="center"/>
          </w:tcPr>
          <w:p w14:paraId="7F0806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考核办法</w:t>
            </w:r>
          </w:p>
        </w:tc>
        <w:tc>
          <w:tcPr>
            <w:tcW w:w="887" w:type="dxa"/>
            <w:noWrap w:val="0"/>
            <w:vAlign w:val="center"/>
          </w:tcPr>
          <w:p w14:paraId="68127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考核分</w:t>
            </w:r>
          </w:p>
        </w:tc>
      </w:tr>
      <w:tr w14:paraId="0DDB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54" w:type="dxa"/>
            <w:vMerge w:val="restart"/>
            <w:noWrap w:val="0"/>
            <w:vAlign w:val="center"/>
          </w:tcPr>
          <w:p w14:paraId="0AC9EA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2037" w:type="dxa"/>
            <w:vMerge w:val="restart"/>
            <w:noWrap w:val="0"/>
            <w:vAlign w:val="center"/>
          </w:tcPr>
          <w:p w14:paraId="7F517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维护时间</w:t>
            </w:r>
          </w:p>
        </w:tc>
        <w:tc>
          <w:tcPr>
            <w:tcW w:w="6038" w:type="dxa"/>
            <w:noWrap w:val="0"/>
            <w:vAlign w:val="center"/>
          </w:tcPr>
          <w:p w14:paraId="7B2C7F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1.</w:t>
            </w:r>
            <w:r>
              <w:rPr>
                <w:rFonts w:hint="eastAsia" w:ascii="宋体" w:hAnsi="宋体" w:eastAsia="宋体" w:cs="宋体"/>
                <w:b w:val="0"/>
                <w:bCs w:val="0"/>
                <w:color w:val="auto"/>
                <w:highlight w:val="none"/>
                <w:lang w:val="en-US" w:eastAsia="zh-CN"/>
              </w:rPr>
              <w:t>维护人员在发现故障或接到故障通知后，必须在1小时内作出响应，3小时内到达故障站点现场进行抢修。未在1小时内响应1次扣0.1分；未在3小时内到达故障站点现场进行抢修1次扣0.1分。</w:t>
            </w:r>
          </w:p>
        </w:tc>
        <w:tc>
          <w:tcPr>
            <w:tcW w:w="887" w:type="dxa"/>
            <w:noWrap w:val="0"/>
            <w:vAlign w:val="center"/>
          </w:tcPr>
          <w:p w14:paraId="68D522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5B0C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54" w:type="dxa"/>
            <w:vMerge w:val="continue"/>
            <w:noWrap w:val="0"/>
            <w:vAlign w:val="center"/>
          </w:tcPr>
          <w:p w14:paraId="7AD25C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p>
        </w:tc>
        <w:tc>
          <w:tcPr>
            <w:tcW w:w="2037" w:type="dxa"/>
            <w:vMerge w:val="continue"/>
            <w:noWrap w:val="0"/>
            <w:vAlign w:val="center"/>
          </w:tcPr>
          <w:p w14:paraId="589F20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p>
        </w:tc>
        <w:tc>
          <w:tcPr>
            <w:tcW w:w="6038" w:type="dxa"/>
            <w:noWrap w:val="0"/>
            <w:vAlign w:val="center"/>
          </w:tcPr>
          <w:p w14:paraId="010C64A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2.维修时间单次超过24小时，1次扣0.2分</w:t>
            </w:r>
          </w:p>
        </w:tc>
        <w:tc>
          <w:tcPr>
            <w:tcW w:w="887" w:type="dxa"/>
            <w:noWrap w:val="0"/>
            <w:vAlign w:val="center"/>
          </w:tcPr>
          <w:p w14:paraId="2AF607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5153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4" w:type="dxa"/>
            <w:vMerge w:val="continue"/>
            <w:noWrap w:val="0"/>
            <w:vAlign w:val="center"/>
          </w:tcPr>
          <w:p w14:paraId="586142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p>
        </w:tc>
        <w:tc>
          <w:tcPr>
            <w:tcW w:w="2037" w:type="dxa"/>
            <w:vMerge w:val="continue"/>
            <w:noWrap w:val="0"/>
            <w:vAlign w:val="center"/>
          </w:tcPr>
          <w:p w14:paraId="3E6293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p>
        </w:tc>
        <w:tc>
          <w:tcPr>
            <w:tcW w:w="6925" w:type="dxa"/>
            <w:gridSpan w:val="2"/>
            <w:noWrap w:val="0"/>
            <w:vAlign w:val="center"/>
          </w:tcPr>
          <w:p w14:paraId="4EE5A6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注：以上考核办法均</w:t>
            </w:r>
            <w:r>
              <w:rPr>
                <w:rFonts w:hint="eastAsia" w:ascii="宋体" w:hAnsi="宋体" w:eastAsia="宋体" w:cs="宋体"/>
                <w:b w:val="0"/>
                <w:bCs w:val="0"/>
                <w:color w:val="auto"/>
                <w:highlight w:val="none"/>
                <w:lang w:val="en-US" w:eastAsia="zh-CN"/>
              </w:rPr>
              <w:t>在排除不可抗力客观原因情况下进行。</w:t>
            </w:r>
          </w:p>
        </w:tc>
      </w:tr>
      <w:tr w14:paraId="4821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54" w:type="dxa"/>
            <w:vMerge w:val="restart"/>
            <w:noWrap w:val="0"/>
            <w:vAlign w:val="center"/>
          </w:tcPr>
          <w:p w14:paraId="63B09B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2037" w:type="dxa"/>
            <w:vMerge w:val="restart"/>
            <w:noWrap w:val="0"/>
            <w:vAlign w:val="center"/>
          </w:tcPr>
          <w:p w14:paraId="75114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信息记录</w:t>
            </w:r>
          </w:p>
        </w:tc>
        <w:tc>
          <w:tcPr>
            <w:tcW w:w="6038" w:type="dxa"/>
            <w:noWrap w:val="0"/>
            <w:vAlign w:val="center"/>
          </w:tcPr>
          <w:p w14:paraId="3E29690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1.</w:t>
            </w:r>
            <w:r>
              <w:rPr>
                <w:rFonts w:hint="eastAsia" w:ascii="宋体" w:hAnsi="宋体" w:eastAsia="宋体" w:cs="宋体"/>
                <w:b w:val="0"/>
                <w:bCs w:val="0"/>
                <w:color w:val="auto"/>
                <w:highlight w:val="none"/>
                <w:lang w:val="en-US" w:eastAsia="zh-CN"/>
              </w:rPr>
              <w:t>气象站的巡检、维修、标校相关记录，各站台站信息、在用传感器的信息与检定证书，以及备品备件库存等信息未按分类编目，1次扣0.2分。</w:t>
            </w:r>
          </w:p>
        </w:tc>
        <w:tc>
          <w:tcPr>
            <w:tcW w:w="887" w:type="dxa"/>
            <w:noWrap w:val="0"/>
            <w:vAlign w:val="center"/>
          </w:tcPr>
          <w:p w14:paraId="334158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5441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54" w:type="dxa"/>
            <w:vMerge w:val="continue"/>
            <w:noWrap w:val="0"/>
            <w:vAlign w:val="center"/>
          </w:tcPr>
          <w:p w14:paraId="7C6AE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p>
        </w:tc>
        <w:tc>
          <w:tcPr>
            <w:tcW w:w="2037" w:type="dxa"/>
            <w:vMerge w:val="continue"/>
            <w:noWrap w:val="0"/>
            <w:vAlign w:val="center"/>
          </w:tcPr>
          <w:p w14:paraId="10566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p>
        </w:tc>
        <w:tc>
          <w:tcPr>
            <w:tcW w:w="6038" w:type="dxa"/>
            <w:noWrap w:val="0"/>
            <w:vAlign w:val="center"/>
          </w:tcPr>
          <w:p w14:paraId="4AB82B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2.相关信息发生变更后5个工作日内未及时更新，1次扣0.2分。</w:t>
            </w:r>
          </w:p>
        </w:tc>
        <w:tc>
          <w:tcPr>
            <w:tcW w:w="887" w:type="dxa"/>
            <w:noWrap w:val="0"/>
            <w:vAlign w:val="center"/>
          </w:tcPr>
          <w:p w14:paraId="0AC078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6A23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2B0B0E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2037" w:type="dxa"/>
            <w:noWrap w:val="0"/>
            <w:vAlign w:val="center"/>
          </w:tcPr>
          <w:p w14:paraId="1FD6B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自动站数据传输率和稳定运行率</w:t>
            </w:r>
          </w:p>
        </w:tc>
        <w:tc>
          <w:tcPr>
            <w:tcW w:w="6038" w:type="dxa"/>
            <w:noWrap w:val="0"/>
            <w:vAlign w:val="center"/>
          </w:tcPr>
          <w:p w14:paraId="32C000FA">
            <w:pPr>
              <w:adjustRightInd/>
              <w:rPr>
                <w:rFonts w:hint="eastAsia" w:ascii="宋体" w:hAnsi="宋体" w:eastAsia="宋体" w:cs="宋体"/>
                <w:color w:val="auto"/>
              </w:rPr>
            </w:pPr>
            <w:r>
              <w:rPr>
                <w:rFonts w:hint="eastAsia" w:ascii="宋体" w:hAnsi="宋体" w:eastAsia="宋体" w:cs="宋体"/>
                <w:color w:val="auto"/>
              </w:rPr>
              <w:t>区域自动站年数据传输率和稳定运行率均需达到98.5％及以上，数据以省局网络中心统计为准。数据传输率未达标，每少1%扣0.5分；稳定运行率未达标，每少1%扣0.5分。</w:t>
            </w:r>
          </w:p>
          <w:p w14:paraId="5296FBF9">
            <w:pPr>
              <w:adjustRightInd/>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注：对因第三方人为或重大气象灾害造成的设备损毁期间的数据可不参与统计。</w:t>
            </w:r>
          </w:p>
        </w:tc>
        <w:tc>
          <w:tcPr>
            <w:tcW w:w="887" w:type="dxa"/>
            <w:noWrap w:val="0"/>
            <w:vAlign w:val="center"/>
          </w:tcPr>
          <w:p w14:paraId="489359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17FE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54" w:type="dxa"/>
            <w:noWrap w:val="0"/>
            <w:vAlign w:val="center"/>
          </w:tcPr>
          <w:p w14:paraId="006FC4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p>
        </w:tc>
        <w:tc>
          <w:tcPr>
            <w:tcW w:w="2037" w:type="dxa"/>
            <w:noWrap w:val="0"/>
            <w:vAlign w:val="center"/>
          </w:tcPr>
          <w:p w14:paraId="658F0D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维护巡检人员规范作业</w:t>
            </w:r>
          </w:p>
        </w:tc>
        <w:tc>
          <w:tcPr>
            <w:tcW w:w="6038" w:type="dxa"/>
            <w:noWrap w:val="0"/>
            <w:vAlign w:val="center"/>
          </w:tcPr>
          <w:p w14:paraId="7442F6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维护巡检人员应文明作业，如发现乱扔垃圾、随地吐痰等不文明现象每人次扣0.1分。</w:t>
            </w:r>
          </w:p>
        </w:tc>
        <w:tc>
          <w:tcPr>
            <w:tcW w:w="887" w:type="dxa"/>
            <w:noWrap w:val="0"/>
            <w:vAlign w:val="center"/>
          </w:tcPr>
          <w:p w14:paraId="318CD3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6402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4" w:type="dxa"/>
            <w:vMerge w:val="restart"/>
            <w:noWrap w:val="0"/>
            <w:vAlign w:val="center"/>
          </w:tcPr>
          <w:p w14:paraId="6FA6A7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p>
        </w:tc>
        <w:tc>
          <w:tcPr>
            <w:tcW w:w="2037" w:type="dxa"/>
            <w:vMerge w:val="restart"/>
            <w:noWrap w:val="0"/>
            <w:vAlign w:val="center"/>
          </w:tcPr>
          <w:p w14:paraId="495DF8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人员上岗作业规范</w:t>
            </w:r>
          </w:p>
        </w:tc>
        <w:tc>
          <w:tcPr>
            <w:tcW w:w="6038" w:type="dxa"/>
            <w:noWrap w:val="0"/>
            <w:vAlign w:val="center"/>
          </w:tcPr>
          <w:p w14:paraId="0F2705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1.工作人员人数、类别均按照投标文件、合约条款落实到岗，未按照投标文件、合约条款落实的，发现一次扣1分。</w:t>
            </w:r>
          </w:p>
        </w:tc>
        <w:tc>
          <w:tcPr>
            <w:tcW w:w="887" w:type="dxa"/>
            <w:noWrap w:val="0"/>
            <w:vAlign w:val="center"/>
          </w:tcPr>
          <w:p w14:paraId="287F91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2866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4" w:type="dxa"/>
            <w:vMerge w:val="continue"/>
            <w:noWrap w:val="0"/>
            <w:vAlign w:val="center"/>
          </w:tcPr>
          <w:p w14:paraId="6DEC7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p>
        </w:tc>
        <w:tc>
          <w:tcPr>
            <w:tcW w:w="2037" w:type="dxa"/>
            <w:vMerge w:val="continue"/>
            <w:noWrap w:val="0"/>
            <w:vAlign w:val="center"/>
          </w:tcPr>
          <w:p w14:paraId="51348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rPr>
            </w:pPr>
          </w:p>
        </w:tc>
        <w:tc>
          <w:tcPr>
            <w:tcW w:w="6038" w:type="dxa"/>
            <w:noWrap w:val="0"/>
            <w:vAlign w:val="center"/>
          </w:tcPr>
          <w:p w14:paraId="677BC0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2.维护、巡检、管理人员、缺岗、脱岗，每人次扣0.5分。</w:t>
            </w:r>
          </w:p>
        </w:tc>
        <w:tc>
          <w:tcPr>
            <w:tcW w:w="887" w:type="dxa"/>
            <w:noWrap w:val="0"/>
            <w:vAlign w:val="center"/>
          </w:tcPr>
          <w:p w14:paraId="0DCBDA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1924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4" w:type="dxa"/>
            <w:noWrap w:val="0"/>
            <w:vAlign w:val="center"/>
          </w:tcPr>
          <w:p w14:paraId="6A8417EA">
            <w:pPr>
              <w:keepNext w:val="0"/>
              <w:keepLines w:val="0"/>
              <w:pageBreakBefore w:val="0"/>
              <w:widowControl w:val="0"/>
              <w:tabs>
                <w:tab w:val="left" w:pos="420"/>
              </w:tabs>
              <w:kinsoku/>
              <w:wordWrap/>
              <w:overflowPunct/>
              <w:topLinePunct w:val="0"/>
              <w:autoSpaceDE/>
              <w:autoSpaceDN/>
              <w:bidi w:val="0"/>
              <w:adjustRightInd/>
              <w:snapToGrid/>
              <w:spacing w:line="240" w:lineRule="auto"/>
              <w:ind w:firstLine="210" w:firstLineChars="100"/>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037" w:type="dxa"/>
            <w:noWrap w:val="0"/>
            <w:vAlign w:val="center"/>
          </w:tcPr>
          <w:p w14:paraId="739BB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w:t>
            </w:r>
          </w:p>
        </w:tc>
        <w:tc>
          <w:tcPr>
            <w:tcW w:w="6038" w:type="dxa"/>
            <w:noWrap w:val="0"/>
            <w:vAlign w:val="center"/>
          </w:tcPr>
          <w:p w14:paraId="5DE1603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其他存在安全隐患的问题，发现一处，扣1分。</w:t>
            </w:r>
          </w:p>
        </w:tc>
        <w:tc>
          <w:tcPr>
            <w:tcW w:w="887" w:type="dxa"/>
            <w:noWrap w:val="0"/>
            <w:vAlign w:val="center"/>
          </w:tcPr>
          <w:p w14:paraId="063BE8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115A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29" w:type="dxa"/>
            <w:gridSpan w:val="3"/>
            <w:noWrap w:val="0"/>
            <w:vAlign w:val="center"/>
          </w:tcPr>
          <w:p w14:paraId="4EE8AD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合计：100分</w:t>
            </w:r>
          </w:p>
        </w:tc>
        <w:tc>
          <w:tcPr>
            <w:tcW w:w="887" w:type="dxa"/>
            <w:noWrap w:val="0"/>
            <w:vAlign w:val="center"/>
          </w:tcPr>
          <w:p w14:paraId="1E65D5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tc>
      </w:tr>
      <w:tr w14:paraId="7307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616" w:type="dxa"/>
            <w:gridSpan w:val="4"/>
            <w:noWrap w:val="0"/>
            <w:vAlign w:val="center"/>
          </w:tcPr>
          <w:p w14:paraId="336EA50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附注：考核得分在98分及以上为合格，全额拨付服务费用</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未达到98分的，以每分对应服务费用50000元的标准进行扣减。</w:t>
            </w:r>
          </w:p>
        </w:tc>
      </w:tr>
      <w:tr w14:paraId="6C3B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616" w:type="dxa"/>
            <w:gridSpan w:val="4"/>
            <w:noWrap w:val="0"/>
            <w:vAlign w:val="center"/>
          </w:tcPr>
          <w:p w14:paraId="6DC8AA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考核人：                                      考核时间：</w:t>
            </w:r>
          </w:p>
        </w:tc>
      </w:tr>
    </w:tbl>
    <w:p w14:paraId="3B5EEC79">
      <w:pPr>
        <w:pStyle w:val="3"/>
        <w:rPr>
          <w:rFonts w:hint="eastAsia"/>
        </w:rPr>
      </w:pPr>
    </w:p>
    <w:p w14:paraId="775FBE1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728EC05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7F242F0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5227EA9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eastAsia="宋体" w:cs="Times New Roman"/>
          <w:b/>
          <w:bCs/>
          <w:color w:val="auto"/>
          <w:szCs w:val="21"/>
          <w:highlight w:val="none"/>
        </w:rPr>
        <w:br w:type="page"/>
      </w:r>
      <w:bookmarkEnd w:id="33"/>
      <w:bookmarkStart w:id="34" w:name="_Toc20574"/>
      <w:r>
        <w:rPr>
          <w:rFonts w:hint="eastAsia" w:ascii="宋体" w:hAnsi="宋体" w:cs="宋体"/>
          <w:b/>
          <w:color w:val="auto"/>
          <w:sz w:val="36"/>
          <w:szCs w:val="36"/>
          <w:highlight w:val="none"/>
        </w:rPr>
        <w:t xml:space="preserve">第四部分   </w:t>
      </w:r>
      <w:bookmarkStart w:id="35" w:name="_Toc184314421"/>
      <w:bookmarkEnd w:id="35"/>
      <w:bookmarkStart w:id="36" w:name="_Toc184312107"/>
      <w:bookmarkEnd w:id="36"/>
      <w:bookmarkStart w:id="37" w:name="_Toc184314433"/>
      <w:bookmarkEnd w:id="37"/>
      <w:bookmarkStart w:id="38" w:name="_Toc184314466"/>
      <w:bookmarkEnd w:id="38"/>
      <w:bookmarkStart w:id="39" w:name="_Toc184313254"/>
      <w:bookmarkEnd w:id="39"/>
      <w:bookmarkStart w:id="40" w:name="_Toc184312069"/>
      <w:bookmarkEnd w:id="40"/>
      <w:bookmarkStart w:id="41" w:name="_Toc184308074"/>
      <w:bookmarkEnd w:id="41"/>
      <w:bookmarkStart w:id="42" w:name="_Toc184310326"/>
      <w:bookmarkEnd w:id="42"/>
      <w:bookmarkStart w:id="43" w:name="_Toc184314419"/>
      <w:bookmarkEnd w:id="43"/>
      <w:bookmarkStart w:id="44" w:name="_Toc184313251"/>
      <w:bookmarkEnd w:id="44"/>
      <w:bookmarkStart w:id="45" w:name="_Toc184313278"/>
      <w:bookmarkEnd w:id="45"/>
      <w:bookmarkStart w:id="46" w:name="_Toc184312090"/>
      <w:bookmarkEnd w:id="46"/>
      <w:bookmarkStart w:id="47" w:name="_Toc184314464"/>
      <w:bookmarkEnd w:id="47"/>
      <w:bookmarkStart w:id="48" w:name="_Toc184308083"/>
      <w:bookmarkEnd w:id="48"/>
      <w:bookmarkStart w:id="49" w:name="_Toc184314481"/>
      <w:bookmarkEnd w:id="49"/>
      <w:bookmarkStart w:id="50" w:name="_Toc184312139"/>
      <w:bookmarkEnd w:id="50"/>
      <w:bookmarkStart w:id="51" w:name="_Toc184313285"/>
      <w:bookmarkEnd w:id="51"/>
      <w:bookmarkStart w:id="52" w:name="_Toc184308081"/>
      <w:bookmarkEnd w:id="52"/>
      <w:bookmarkStart w:id="53" w:name="_Toc184308099"/>
      <w:bookmarkEnd w:id="53"/>
      <w:bookmarkStart w:id="54" w:name="_Toc184308094"/>
      <w:bookmarkEnd w:id="54"/>
      <w:bookmarkStart w:id="55" w:name="_Toc184314465"/>
      <w:bookmarkEnd w:id="55"/>
      <w:bookmarkStart w:id="56" w:name="_Toc184310288"/>
      <w:bookmarkEnd w:id="56"/>
      <w:bookmarkStart w:id="57" w:name="_Toc184312070"/>
      <w:bookmarkEnd w:id="57"/>
      <w:bookmarkStart w:id="58" w:name="_Toc184314425"/>
      <w:bookmarkEnd w:id="58"/>
      <w:bookmarkStart w:id="59" w:name="_Toc184310302"/>
      <w:bookmarkEnd w:id="59"/>
      <w:bookmarkStart w:id="60" w:name="_Toc184308055"/>
      <w:bookmarkEnd w:id="60"/>
      <w:bookmarkStart w:id="61" w:name="_Toc184308093"/>
      <w:bookmarkEnd w:id="61"/>
      <w:bookmarkStart w:id="62" w:name="_Toc184314424"/>
      <w:bookmarkEnd w:id="62"/>
      <w:bookmarkStart w:id="63" w:name="_Toc184313238"/>
      <w:bookmarkEnd w:id="63"/>
      <w:bookmarkStart w:id="64" w:name="_Toc184314475"/>
      <w:bookmarkEnd w:id="64"/>
      <w:bookmarkStart w:id="65" w:name="_Toc184312085"/>
      <w:bookmarkEnd w:id="65"/>
      <w:bookmarkStart w:id="66" w:name="_Toc184314480"/>
      <w:bookmarkEnd w:id="66"/>
      <w:bookmarkStart w:id="67" w:name="_Toc184310277"/>
      <w:bookmarkEnd w:id="67"/>
      <w:bookmarkStart w:id="68" w:name="_Toc184308062"/>
      <w:bookmarkEnd w:id="68"/>
      <w:bookmarkStart w:id="69" w:name="_Toc184310283"/>
      <w:bookmarkEnd w:id="69"/>
      <w:bookmarkStart w:id="70" w:name="_Toc184314411"/>
      <w:bookmarkEnd w:id="70"/>
      <w:bookmarkStart w:id="71" w:name="_Toc184313272"/>
      <w:bookmarkEnd w:id="71"/>
      <w:bookmarkStart w:id="72" w:name="_Toc184313264"/>
      <w:bookmarkEnd w:id="72"/>
      <w:bookmarkStart w:id="73" w:name="_Toc184308075"/>
      <w:bookmarkEnd w:id="73"/>
      <w:bookmarkStart w:id="74" w:name="_Toc184314443"/>
      <w:bookmarkEnd w:id="74"/>
      <w:bookmarkStart w:id="75" w:name="_Toc184314441"/>
      <w:bookmarkEnd w:id="75"/>
      <w:bookmarkStart w:id="76" w:name="_Toc184312130"/>
      <w:bookmarkEnd w:id="76"/>
      <w:bookmarkStart w:id="77" w:name="_Toc184313288"/>
      <w:bookmarkEnd w:id="77"/>
      <w:bookmarkStart w:id="78" w:name="_Toc184314417"/>
      <w:bookmarkEnd w:id="78"/>
      <w:bookmarkStart w:id="79" w:name="_Toc184312068"/>
      <w:bookmarkEnd w:id="79"/>
      <w:bookmarkStart w:id="80" w:name="_Toc184313306"/>
      <w:bookmarkEnd w:id="80"/>
      <w:bookmarkStart w:id="81" w:name="_Toc184312108"/>
      <w:bookmarkEnd w:id="81"/>
      <w:bookmarkStart w:id="82" w:name="_Toc184308054"/>
      <w:bookmarkEnd w:id="82"/>
      <w:bookmarkStart w:id="83" w:name="_Toc184308048"/>
      <w:bookmarkEnd w:id="83"/>
      <w:bookmarkStart w:id="84" w:name="_Toc184310272"/>
      <w:bookmarkEnd w:id="84"/>
      <w:bookmarkStart w:id="85" w:name="_Toc184308107"/>
      <w:bookmarkEnd w:id="85"/>
      <w:bookmarkStart w:id="86" w:name="_Toc184313276"/>
      <w:bookmarkEnd w:id="86"/>
      <w:bookmarkStart w:id="87" w:name="_Toc184312136"/>
      <w:bookmarkEnd w:id="87"/>
      <w:bookmarkStart w:id="88" w:name="_Toc184310331"/>
      <w:bookmarkEnd w:id="88"/>
      <w:bookmarkStart w:id="89" w:name="_Toc184312076"/>
      <w:bookmarkEnd w:id="89"/>
      <w:bookmarkStart w:id="90" w:name="_Toc184308077"/>
      <w:bookmarkEnd w:id="90"/>
      <w:bookmarkStart w:id="91" w:name="_Toc184313274"/>
      <w:bookmarkEnd w:id="91"/>
      <w:bookmarkStart w:id="92" w:name="_Toc184313256"/>
      <w:bookmarkEnd w:id="92"/>
      <w:bookmarkStart w:id="93" w:name="_Toc184308073"/>
      <w:bookmarkEnd w:id="93"/>
      <w:bookmarkStart w:id="94" w:name="_Toc184312123"/>
      <w:bookmarkEnd w:id="94"/>
      <w:bookmarkStart w:id="95" w:name="_Toc184312112"/>
      <w:bookmarkEnd w:id="95"/>
      <w:bookmarkStart w:id="96" w:name="_Toc184313273"/>
      <w:bookmarkEnd w:id="96"/>
      <w:bookmarkStart w:id="97" w:name="_Toc184313282"/>
      <w:bookmarkEnd w:id="97"/>
      <w:bookmarkStart w:id="98" w:name="_Toc184314437"/>
      <w:bookmarkEnd w:id="98"/>
      <w:bookmarkStart w:id="99" w:name="_Toc184314410"/>
      <w:bookmarkEnd w:id="99"/>
      <w:bookmarkStart w:id="100" w:name="_Toc184313295"/>
      <w:bookmarkEnd w:id="100"/>
      <w:bookmarkStart w:id="101" w:name="_Toc184308050"/>
      <w:bookmarkEnd w:id="101"/>
      <w:bookmarkStart w:id="102" w:name="_Toc184308105"/>
      <w:bookmarkEnd w:id="102"/>
      <w:bookmarkStart w:id="103" w:name="_Toc184312125"/>
      <w:bookmarkEnd w:id="103"/>
      <w:bookmarkStart w:id="104" w:name="_Toc184310316"/>
      <w:bookmarkEnd w:id="104"/>
      <w:bookmarkStart w:id="105" w:name="_Toc184313268"/>
      <w:bookmarkEnd w:id="105"/>
      <w:bookmarkStart w:id="106" w:name="_Toc184312067"/>
      <w:bookmarkEnd w:id="106"/>
      <w:bookmarkStart w:id="107" w:name="_Toc184314422"/>
      <w:bookmarkEnd w:id="107"/>
      <w:bookmarkStart w:id="108" w:name="_Toc184313300"/>
      <w:bookmarkEnd w:id="108"/>
      <w:bookmarkStart w:id="109" w:name="_Toc184308038"/>
      <w:bookmarkEnd w:id="109"/>
      <w:bookmarkStart w:id="110" w:name="_Toc184310287"/>
      <w:bookmarkEnd w:id="110"/>
      <w:bookmarkStart w:id="111" w:name="_Toc184314451"/>
      <w:bookmarkEnd w:id="111"/>
      <w:bookmarkStart w:id="112" w:name="_Toc184314426"/>
      <w:bookmarkEnd w:id="112"/>
      <w:bookmarkStart w:id="113" w:name="_Toc184308063"/>
      <w:bookmarkEnd w:id="113"/>
      <w:bookmarkStart w:id="114" w:name="_Toc184314478"/>
      <w:bookmarkEnd w:id="114"/>
      <w:bookmarkStart w:id="115" w:name="_Toc184314479"/>
      <w:bookmarkEnd w:id="115"/>
      <w:bookmarkStart w:id="116" w:name="_Toc184313250"/>
      <w:bookmarkEnd w:id="116"/>
      <w:bookmarkStart w:id="117" w:name="_Toc184313293"/>
      <w:bookmarkEnd w:id="117"/>
      <w:bookmarkStart w:id="118" w:name="_Toc184312099"/>
      <w:bookmarkEnd w:id="118"/>
      <w:bookmarkStart w:id="119" w:name="_Toc184308040"/>
      <w:bookmarkEnd w:id="119"/>
      <w:bookmarkStart w:id="120" w:name="_Toc184310318"/>
      <w:bookmarkEnd w:id="120"/>
      <w:bookmarkStart w:id="121" w:name="_Toc184310327"/>
      <w:bookmarkEnd w:id="121"/>
      <w:bookmarkStart w:id="122" w:name="_Toc184310341"/>
      <w:bookmarkEnd w:id="122"/>
      <w:bookmarkStart w:id="123" w:name="_Toc184308087"/>
      <w:bookmarkEnd w:id="123"/>
      <w:bookmarkStart w:id="124" w:name="_Toc184310329"/>
      <w:bookmarkEnd w:id="124"/>
      <w:bookmarkStart w:id="125" w:name="_Toc184312103"/>
      <w:bookmarkEnd w:id="125"/>
      <w:bookmarkStart w:id="126" w:name="_Toc184312079"/>
      <w:bookmarkEnd w:id="126"/>
      <w:bookmarkStart w:id="127" w:name="_Toc184314467"/>
      <w:bookmarkEnd w:id="127"/>
      <w:bookmarkStart w:id="128" w:name="_Toc184313244"/>
      <w:bookmarkEnd w:id="128"/>
      <w:bookmarkStart w:id="129" w:name="_Toc184312073"/>
      <w:bookmarkEnd w:id="129"/>
      <w:bookmarkStart w:id="130" w:name="_Toc184313284"/>
      <w:bookmarkEnd w:id="130"/>
      <w:bookmarkStart w:id="131" w:name="_Toc184310324"/>
      <w:bookmarkEnd w:id="131"/>
      <w:bookmarkStart w:id="132" w:name="_Toc184314436"/>
      <w:bookmarkEnd w:id="132"/>
      <w:bookmarkStart w:id="133" w:name="_Toc184313308"/>
      <w:bookmarkEnd w:id="133"/>
      <w:bookmarkStart w:id="134" w:name="_Toc184314444"/>
      <w:bookmarkEnd w:id="134"/>
      <w:bookmarkStart w:id="135" w:name="_Toc184314449"/>
      <w:bookmarkEnd w:id="135"/>
      <w:bookmarkStart w:id="136" w:name="_Toc184310286"/>
      <w:bookmarkEnd w:id="136"/>
      <w:bookmarkStart w:id="137" w:name="_Toc184310328"/>
      <w:bookmarkEnd w:id="137"/>
      <w:bookmarkStart w:id="138" w:name="_Toc184308072"/>
      <w:bookmarkEnd w:id="138"/>
      <w:bookmarkStart w:id="139" w:name="_Toc184308101"/>
      <w:bookmarkEnd w:id="139"/>
      <w:bookmarkStart w:id="140" w:name="_Toc184312111"/>
      <w:bookmarkEnd w:id="140"/>
      <w:bookmarkStart w:id="141" w:name="_Toc184310314"/>
      <w:bookmarkEnd w:id="141"/>
      <w:bookmarkStart w:id="142" w:name="_Toc184308060"/>
      <w:bookmarkEnd w:id="142"/>
      <w:bookmarkStart w:id="143" w:name="_Toc184314460"/>
      <w:bookmarkEnd w:id="143"/>
      <w:bookmarkStart w:id="144" w:name="_Toc184310304"/>
      <w:bookmarkEnd w:id="144"/>
      <w:bookmarkStart w:id="145" w:name="_Toc184310292"/>
      <w:bookmarkEnd w:id="145"/>
      <w:bookmarkStart w:id="146" w:name="_Toc184314446"/>
      <w:bookmarkEnd w:id="146"/>
      <w:bookmarkStart w:id="147" w:name="_Toc184310296"/>
      <w:bookmarkEnd w:id="147"/>
      <w:bookmarkStart w:id="148" w:name="_Toc184310332"/>
      <w:bookmarkEnd w:id="148"/>
      <w:bookmarkStart w:id="149" w:name="_Toc184310299"/>
      <w:bookmarkEnd w:id="149"/>
      <w:bookmarkStart w:id="150" w:name="_Toc184313279"/>
      <w:bookmarkEnd w:id="150"/>
      <w:bookmarkStart w:id="151" w:name="_Toc184310319"/>
      <w:bookmarkEnd w:id="151"/>
      <w:bookmarkStart w:id="152" w:name="_Toc184312096"/>
      <w:bookmarkEnd w:id="152"/>
      <w:bookmarkStart w:id="153" w:name="_Toc184312134"/>
      <w:bookmarkEnd w:id="153"/>
      <w:bookmarkStart w:id="154" w:name="_Toc184310312"/>
      <w:bookmarkEnd w:id="154"/>
      <w:bookmarkStart w:id="155" w:name="_Toc184314415"/>
      <w:bookmarkEnd w:id="155"/>
      <w:bookmarkStart w:id="156" w:name="_Toc184310338"/>
      <w:bookmarkEnd w:id="156"/>
      <w:bookmarkStart w:id="157" w:name="_Toc184313257"/>
      <w:bookmarkEnd w:id="157"/>
      <w:bookmarkStart w:id="158" w:name="_Toc184313307"/>
      <w:bookmarkEnd w:id="158"/>
      <w:bookmarkStart w:id="159" w:name="_Toc184310336"/>
      <w:bookmarkEnd w:id="159"/>
      <w:bookmarkStart w:id="160" w:name="_Toc184314440"/>
      <w:bookmarkEnd w:id="160"/>
      <w:bookmarkStart w:id="161" w:name="_Toc184313255"/>
      <w:bookmarkEnd w:id="161"/>
      <w:bookmarkStart w:id="162" w:name="_Toc184312094"/>
      <w:bookmarkEnd w:id="162"/>
      <w:bookmarkStart w:id="163" w:name="_Toc184312137"/>
      <w:bookmarkEnd w:id="163"/>
      <w:bookmarkStart w:id="164" w:name="_Toc184310274"/>
      <w:bookmarkEnd w:id="164"/>
      <w:bookmarkStart w:id="165" w:name="_Toc184314431"/>
      <w:bookmarkEnd w:id="165"/>
      <w:bookmarkStart w:id="166" w:name="_Toc184312097"/>
      <w:bookmarkEnd w:id="166"/>
      <w:bookmarkStart w:id="167" w:name="_Toc184314435"/>
      <w:bookmarkEnd w:id="167"/>
      <w:bookmarkStart w:id="168" w:name="_Toc184314430"/>
      <w:bookmarkEnd w:id="168"/>
      <w:bookmarkStart w:id="169" w:name="_Toc184308045"/>
      <w:bookmarkEnd w:id="169"/>
      <w:bookmarkStart w:id="170" w:name="_Toc184312088"/>
      <w:bookmarkEnd w:id="170"/>
      <w:bookmarkStart w:id="171" w:name="_Toc184308106"/>
      <w:bookmarkEnd w:id="171"/>
      <w:bookmarkStart w:id="172" w:name="_Toc184314454"/>
      <w:bookmarkEnd w:id="172"/>
      <w:bookmarkStart w:id="173" w:name="_Toc184310279"/>
      <w:bookmarkEnd w:id="173"/>
      <w:bookmarkStart w:id="174" w:name="_Toc184314462"/>
      <w:bookmarkEnd w:id="174"/>
      <w:bookmarkStart w:id="175" w:name="_Toc184308076"/>
      <w:bookmarkEnd w:id="175"/>
      <w:bookmarkStart w:id="176" w:name="_Toc184313258"/>
      <w:bookmarkEnd w:id="176"/>
      <w:bookmarkStart w:id="177" w:name="_Toc184312078"/>
      <w:bookmarkEnd w:id="177"/>
      <w:bookmarkStart w:id="178" w:name="_Toc184312074"/>
      <w:bookmarkEnd w:id="178"/>
      <w:bookmarkStart w:id="179" w:name="_Toc184312131"/>
      <w:bookmarkEnd w:id="179"/>
      <w:bookmarkStart w:id="180" w:name="_Toc184312071"/>
      <w:bookmarkEnd w:id="180"/>
      <w:bookmarkStart w:id="181" w:name="_Toc184314471"/>
      <w:bookmarkEnd w:id="181"/>
      <w:bookmarkStart w:id="182" w:name="_Toc184312116"/>
      <w:bookmarkEnd w:id="182"/>
      <w:bookmarkStart w:id="183" w:name="_Toc184314416"/>
      <w:bookmarkEnd w:id="183"/>
      <w:bookmarkStart w:id="184" w:name="_Toc184310282"/>
      <w:bookmarkEnd w:id="184"/>
      <w:bookmarkStart w:id="185" w:name="_Toc184313263"/>
      <w:bookmarkEnd w:id="185"/>
      <w:bookmarkStart w:id="186" w:name="_Toc184308079"/>
      <w:bookmarkEnd w:id="186"/>
      <w:bookmarkStart w:id="187" w:name="_Toc184312113"/>
      <w:bookmarkEnd w:id="187"/>
      <w:bookmarkStart w:id="188" w:name="_Toc184314427"/>
      <w:bookmarkEnd w:id="188"/>
      <w:bookmarkStart w:id="189" w:name="_Toc184312075"/>
      <w:bookmarkEnd w:id="189"/>
      <w:bookmarkStart w:id="190" w:name="_Toc184313310"/>
      <w:bookmarkEnd w:id="190"/>
      <w:bookmarkStart w:id="191" w:name="_Toc184312110"/>
      <w:bookmarkEnd w:id="191"/>
      <w:bookmarkStart w:id="192" w:name="_Toc184308059"/>
      <w:bookmarkEnd w:id="192"/>
      <w:bookmarkStart w:id="193" w:name="_Toc184310305"/>
      <w:bookmarkEnd w:id="193"/>
      <w:bookmarkStart w:id="194" w:name="_Toc184308068"/>
      <w:bookmarkEnd w:id="194"/>
      <w:bookmarkStart w:id="195" w:name="_Toc184310285"/>
      <w:bookmarkEnd w:id="195"/>
      <w:bookmarkStart w:id="196" w:name="_Toc184310275"/>
      <w:bookmarkEnd w:id="196"/>
      <w:bookmarkStart w:id="197" w:name="_Toc184313283"/>
      <w:bookmarkEnd w:id="197"/>
      <w:bookmarkStart w:id="198" w:name="_Toc184313289"/>
      <w:bookmarkEnd w:id="198"/>
      <w:bookmarkStart w:id="199" w:name="_Toc184313287"/>
      <w:bookmarkEnd w:id="199"/>
      <w:bookmarkStart w:id="200" w:name="_Toc184308047"/>
      <w:bookmarkEnd w:id="200"/>
      <w:bookmarkStart w:id="201" w:name="_Toc184308058"/>
      <w:bookmarkEnd w:id="201"/>
      <w:bookmarkStart w:id="202" w:name="_Toc184314463"/>
      <w:bookmarkEnd w:id="202"/>
      <w:bookmarkStart w:id="203" w:name="_Toc184308096"/>
      <w:bookmarkEnd w:id="203"/>
      <w:bookmarkStart w:id="204" w:name="_Toc184313246"/>
      <w:bookmarkEnd w:id="204"/>
      <w:bookmarkStart w:id="205" w:name="_Toc184308036"/>
      <w:bookmarkEnd w:id="205"/>
      <w:bookmarkStart w:id="206" w:name="_Toc184313247"/>
      <w:bookmarkEnd w:id="206"/>
      <w:bookmarkStart w:id="207" w:name="_Toc184312077"/>
      <w:bookmarkEnd w:id="207"/>
      <w:bookmarkStart w:id="208" w:name="_Toc184314473"/>
      <w:bookmarkEnd w:id="208"/>
      <w:bookmarkStart w:id="209" w:name="_Toc184312102"/>
      <w:bookmarkEnd w:id="209"/>
      <w:bookmarkStart w:id="210" w:name="_Toc184312118"/>
      <w:bookmarkEnd w:id="210"/>
      <w:bookmarkStart w:id="211" w:name="_Toc184310303"/>
      <w:bookmarkEnd w:id="211"/>
      <w:bookmarkStart w:id="212" w:name="_Toc184313290"/>
      <w:bookmarkEnd w:id="212"/>
      <w:bookmarkStart w:id="213" w:name="_Toc184310289"/>
      <w:bookmarkEnd w:id="213"/>
      <w:bookmarkStart w:id="214" w:name="_Toc184308097"/>
      <w:bookmarkEnd w:id="214"/>
      <w:bookmarkStart w:id="215" w:name="_Toc184308053"/>
      <w:bookmarkEnd w:id="215"/>
      <w:bookmarkStart w:id="216" w:name="_Toc184314442"/>
      <w:bookmarkEnd w:id="216"/>
      <w:bookmarkStart w:id="217" w:name="_Toc184314455"/>
      <w:bookmarkEnd w:id="217"/>
      <w:bookmarkStart w:id="218" w:name="_Toc184313275"/>
      <w:bookmarkEnd w:id="218"/>
      <w:bookmarkStart w:id="219" w:name="_Toc184310315"/>
      <w:bookmarkEnd w:id="219"/>
      <w:bookmarkStart w:id="220" w:name="_Toc184308089"/>
      <w:bookmarkEnd w:id="220"/>
      <w:bookmarkStart w:id="221" w:name="_Toc184310339"/>
      <w:bookmarkEnd w:id="221"/>
      <w:bookmarkStart w:id="222" w:name="_Toc184313259"/>
      <w:bookmarkEnd w:id="222"/>
      <w:bookmarkStart w:id="223" w:name="_Toc184308090"/>
      <w:bookmarkEnd w:id="223"/>
      <w:bookmarkStart w:id="224" w:name="_Toc184313302"/>
      <w:bookmarkEnd w:id="224"/>
      <w:bookmarkStart w:id="225" w:name="_Toc184313269"/>
      <w:bookmarkEnd w:id="225"/>
      <w:bookmarkStart w:id="226" w:name="_Toc184310281"/>
      <w:bookmarkEnd w:id="226"/>
      <w:bookmarkStart w:id="227" w:name="_Toc184310293"/>
      <w:bookmarkEnd w:id="227"/>
      <w:bookmarkStart w:id="228" w:name="_Toc184313267"/>
      <w:bookmarkEnd w:id="228"/>
      <w:bookmarkStart w:id="229" w:name="_Toc184312100"/>
      <w:bookmarkEnd w:id="229"/>
      <w:bookmarkStart w:id="230" w:name="_Toc184308092"/>
      <w:bookmarkEnd w:id="230"/>
      <w:bookmarkStart w:id="231" w:name="_Toc184308080"/>
      <w:bookmarkEnd w:id="231"/>
      <w:bookmarkStart w:id="232" w:name="_Toc184314459"/>
      <w:bookmarkEnd w:id="232"/>
      <w:bookmarkStart w:id="233" w:name="_Toc184313297"/>
      <w:bookmarkEnd w:id="233"/>
      <w:bookmarkStart w:id="234" w:name="_Toc184312089"/>
      <w:bookmarkEnd w:id="234"/>
      <w:bookmarkStart w:id="235" w:name="_Toc184313298"/>
      <w:bookmarkEnd w:id="235"/>
      <w:bookmarkStart w:id="236" w:name="_Toc184312104"/>
      <w:bookmarkEnd w:id="236"/>
      <w:bookmarkStart w:id="237" w:name="_Toc184310320"/>
      <w:bookmarkEnd w:id="237"/>
      <w:bookmarkStart w:id="238" w:name="_Toc184308078"/>
      <w:bookmarkEnd w:id="238"/>
      <w:bookmarkStart w:id="239" w:name="_Toc184313286"/>
      <w:bookmarkEnd w:id="239"/>
      <w:bookmarkStart w:id="240" w:name="_Toc184308071"/>
      <w:bookmarkEnd w:id="240"/>
      <w:bookmarkStart w:id="241" w:name="_Toc184314470"/>
      <w:bookmarkEnd w:id="241"/>
      <w:bookmarkStart w:id="242" w:name="_Toc184312127"/>
      <w:bookmarkEnd w:id="242"/>
      <w:bookmarkStart w:id="243" w:name="_Toc184312120"/>
      <w:bookmarkEnd w:id="243"/>
      <w:bookmarkStart w:id="244" w:name="_Toc184314418"/>
      <w:bookmarkEnd w:id="244"/>
      <w:bookmarkStart w:id="245" w:name="_Toc184310310"/>
      <w:bookmarkEnd w:id="245"/>
      <w:bookmarkStart w:id="246" w:name="_Toc184308103"/>
      <w:bookmarkEnd w:id="246"/>
      <w:bookmarkStart w:id="247" w:name="_Toc184312105"/>
      <w:bookmarkEnd w:id="247"/>
      <w:bookmarkStart w:id="248" w:name="_Toc184308056"/>
      <w:bookmarkEnd w:id="248"/>
      <w:bookmarkStart w:id="249" w:name="_Toc184314468"/>
      <w:bookmarkEnd w:id="249"/>
      <w:bookmarkStart w:id="250" w:name="_Toc184312084"/>
      <w:bookmarkEnd w:id="250"/>
      <w:bookmarkStart w:id="251" w:name="_Toc184310342"/>
      <w:bookmarkEnd w:id="251"/>
      <w:bookmarkStart w:id="252" w:name="_Toc184312115"/>
      <w:bookmarkEnd w:id="252"/>
      <w:bookmarkStart w:id="253" w:name="_Toc184312080"/>
      <w:bookmarkEnd w:id="253"/>
      <w:bookmarkStart w:id="254" w:name="_Toc184313299"/>
      <w:bookmarkEnd w:id="254"/>
      <w:bookmarkStart w:id="255" w:name="_Toc184308044"/>
      <w:bookmarkEnd w:id="255"/>
      <w:bookmarkStart w:id="256" w:name="_Toc184314472"/>
      <w:bookmarkEnd w:id="256"/>
      <w:bookmarkStart w:id="257" w:name="_Toc184310273"/>
      <w:bookmarkEnd w:id="257"/>
      <w:bookmarkStart w:id="258" w:name="_Toc184308064"/>
      <w:bookmarkEnd w:id="258"/>
      <w:bookmarkStart w:id="259" w:name="_Toc184313291"/>
      <w:bookmarkEnd w:id="259"/>
      <w:bookmarkStart w:id="260" w:name="_Toc184310334"/>
      <w:bookmarkEnd w:id="260"/>
      <w:bookmarkStart w:id="261" w:name="_Toc184312135"/>
      <w:bookmarkEnd w:id="261"/>
      <w:bookmarkStart w:id="262" w:name="_Toc184310284"/>
      <w:bookmarkEnd w:id="262"/>
      <w:bookmarkStart w:id="263" w:name="_Toc184312082"/>
      <w:bookmarkEnd w:id="263"/>
      <w:bookmarkStart w:id="264" w:name="_Toc184312121"/>
      <w:bookmarkEnd w:id="264"/>
      <w:bookmarkStart w:id="265" w:name="_Toc184314420"/>
      <w:bookmarkEnd w:id="265"/>
      <w:bookmarkStart w:id="266" w:name="_Toc184312138"/>
      <w:bookmarkEnd w:id="266"/>
      <w:bookmarkStart w:id="267" w:name="_Toc184310323"/>
      <w:bookmarkEnd w:id="267"/>
      <w:bookmarkStart w:id="268" w:name="_Toc184310307"/>
      <w:bookmarkEnd w:id="268"/>
      <w:bookmarkStart w:id="269" w:name="_Toc184310278"/>
      <w:bookmarkEnd w:id="269"/>
      <w:bookmarkStart w:id="270" w:name="_Toc184308046"/>
      <w:bookmarkEnd w:id="270"/>
      <w:bookmarkStart w:id="271" w:name="_Toc184314412"/>
      <w:bookmarkEnd w:id="271"/>
      <w:bookmarkStart w:id="272" w:name="_Toc184308051"/>
      <w:bookmarkEnd w:id="272"/>
      <w:bookmarkStart w:id="273" w:name="_Toc184308069"/>
      <w:bookmarkEnd w:id="273"/>
      <w:bookmarkStart w:id="274" w:name="_Toc184308057"/>
      <w:bookmarkEnd w:id="274"/>
      <w:bookmarkStart w:id="275" w:name="_Toc184308104"/>
      <w:bookmarkEnd w:id="275"/>
      <w:bookmarkStart w:id="276" w:name="_Toc184310276"/>
      <w:bookmarkEnd w:id="276"/>
      <w:bookmarkStart w:id="277" w:name="_Toc184310337"/>
      <w:bookmarkEnd w:id="277"/>
      <w:bookmarkStart w:id="278" w:name="_Toc184312087"/>
      <w:bookmarkEnd w:id="278"/>
      <w:bookmarkStart w:id="279" w:name="_Toc184313249"/>
      <w:bookmarkEnd w:id="279"/>
      <w:bookmarkStart w:id="280" w:name="_Toc184312129"/>
      <w:bookmarkEnd w:id="280"/>
      <w:bookmarkStart w:id="281" w:name="_Toc184312098"/>
      <w:bookmarkEnd w:id="281"/>
      <w:bookmarkStart w:id="282" w:name="_Toc184308088"/>
      <w:bookmarkEnd w:id="282"/>
      <w:bookmarkStart w:id="283" w:name="_Toc184308065"/>
      <w:bookmarkEnd w:id="283"/>
      <w:bookmarkStart w:id="284" w:name="_Toc184313304"/>
      <w:bookmarkEnd w:id="284"/>
      <w:bookmarkStart w:id="285" w:name="_Toc184314477"/>
      <w:bookmarkEnd w:id="285"/>
      <w:bookmarkStart w:id="286" w:name="_Toc184312133"/>
      <w:bookmarkEnd w:id="286"/>
      <w:bookmarkStart w:id="287" w:name="_Toc184313296"/>
      <w:bookmarkEnd w:id="287"/>
      <w:bookmarkStart w:id="288" w:name="_Toc184314461"/>
      <w:bookmarkEnd w:id="288"/>
      <w:bookmarkStart w:id="289" w:name="_Toc184310335"/>
      <w:bookmarkEnd w:id="289"/>
      <w:bookmarkStart w:id="290" w:name="_Toc184314413"/>
      <w:bookmarkEnd w:id="290"/>
      <w:bookmarkStart w:id="291" w:name="_Toc184312083"/>
      <w:bookmarkEnd w:id="291"/>
      <w:bookmarkStart w:id="292" w:name="_Toc184312132"/>
      <w:bookmarkEnd w:id="292"/>
      <w:bookmarkStart w:id="293" w:name="_Toc184310317"/>
      <w:bookmarkEnd w:id="293"/>
      <w:bookmarkStart w:id="294" w:name="_Toc184314447"/>
      <w:bookmarkEnd w:id="294"/>
      <w:bookmarkStart w:id="295" w:name="_Toc184314429"/>
      <w:bookmarkEnd w:id="295"/>
      <w:bookmarkStart w:id="296" w:name="_Toc184314458"/>
      <w:bookmarkEnd w:id="296"/>
      <w:bookmarkStart w:id="297" w:name="_Toc184313270"/>
      <w:bookmarkEnd w:id="297"/>
      <w:bookmarkStart w:id="298" w:name="_Toc184310325"/>
      <w:bookmarkEnd w:id="298"/>
      <w:bookmarkStart w:id="299" w:name="_Toc184312126"/>
      <w:bookmarkEnd w:id="299"/>
      <w:bookmarkStart w:id="300" w:name="_Toc184314482"/>
      <w:bookmarkEnd w:id="300"/>
      <w:bookmarkStart w:id="301" w:name="_Toc184313252"/>
      <w:bookmarkEnd w:id="301"/>
      <w:bookmarkStart w:id="302" w:name="_Toc184313280"/>
      <w:bookmarkEnd w:id="302"/>
      <w:bookmarkStart w:id="303" w:name="_Toc184314456"/>
      <w:bookmarkEnd w:id="303"/>
      <w:bookmarkStart w:id="304" w:name="_Toc184310340"/>
      <w:bookmarkEnd w:id="304"/>
      <w:bookmarkStart w:id="305" w:name="_Toc184314428"/>
      <w:bookmarkEnd w:id="305"/>
      <w:bookmarkStart w:id="306" w:name="_Toc184314438"/>
      <w:bookmarkEnd w:id="306"/>
      <w:bookmarkStart w:id="307" w:name="_Toc184314452"/>
      <w:bookmarkEnd w:id="307"/>
      <w:bookmarkStart w:id="308" w:name="_Toc184313305"/>
      <w:bookmarkEnd w:id="308"/>
      <w:bookmarkStart w:id="309" w:name="_Toc184310290"/>
      <w:bookmarkEnd w:id="309"/>
      <w:bookmarkStart w:id="310" w:name="_Toc184314423"/>
      <w:bookmarkEnd w:id="310"/>
      <w:bookmarkStart w:id="311" w:name="_Toc184313294"/>
      <w:bookmarkEnd w:id="311"/>
      <w:bookmarkStart w:id="312" w:name="_Toc184310301"/>
      <w:bookmarkEnd w:id="312"/>
      <w:bookmarkStart w:id="313" w:name="_Toc184310343"/>
      <w:bookmarkEnd w:id="313"/>
      <w:bookmarkStart w:id="314" w:name="_Toc184310308"/>
      <w:bookmarkEnd w:id="314"/>
      <w:bookmarkStart w:id="315" w:name="_Toc184313245"/>
      <w:bookmarkEnd w:id="315"/>
      <w:bookmarkStart w:id="316" w:name="_Toc184313248"/>
      <w:bookmarkEnd w:id="316"/>
      <w:bookmarkStart w:id="317" w:name="_Toc184308085"/>
      <w:bookmarkEnd w:id="317"/>
      <w:bookmarkStart w:id="318" w:name="_Toc184310311"/>
      <w:bookmarkEnd w:id="318"/>
      <w:bookmarkStart w:id="319" w:name="_Toc184313266"/>
      <w:bookmarkEnd w:id="319"/>
      <w:bookmarkStart w:id="320" w:name="_Toc184310344"/>
      <w:bookmarkEnd w:id="320"/>
      <w:bookmarkStart w:id="321" w:name="_Toc184312095"/>
      <w:bookmarkEnd w:id="321"/>
      <w:bookmarkStart w:id="322" w:name="_Toc184313241"/>
      <w:bookmarkEnd w:id="322"/>
      <w:bookmarkStart w:id="323" w:name="_Toc184313277"/>
      <w:bookmarkEnd w:id="323"/>
      <w:bookmarkStart w:id="324" w:name="_Toc184308102"/>
      <w:bookmarkEnd w:id="324"/>
      <w:bookmarkStart w:id="325" w:name="_Toc184308049"/>
      <w:bookmarkEnd w:id="325"/>
      <w:bookmarkStart w:id="326" w:name="_Toc184313301"/>
      <w:bookmarkEnd w:id="326"/>
      <w:bookmarkStart w:id="327" w:name="_Toc184313239"/>
      <w:bookmarkEnd w:id="327"/>
      <w:bookmarkStart w:id="328" w:name="_Toc184308037"/>
      <w:bookmarkEnd w:id="328"/>
      <w:bookmarkStart w:id="329" w:name="_Toc184314445"/>
      <w:bookmarkEnd w:id="329"/>
      <w:bookmarkStart w:id="330" w:name="_Toc184312093"/>
      <w:bookmarkEnd w:id="330"/>
      <w:bookmarkStart w:id="331" w:name="_Toc184312106"/>
      <w:bookmarkEnd w:id="331"/>
      <w:bookmarkStart w:id="332" w:name="_Toc184312091"/>
      <w:bookmarkEnd w:id="332"/>
      <w:bookmarkStart w:id="333" w:name="_Toc184310333"/>
      <w:bookmarkEnd w:id="333"/>
      <w:bookmarkStart w:id="334" w:name="_Toc184308098"/>
      <w:bookmarkEnd w:id="334"/>
      <w:bookmarkStart w:id="335" w:name="_Toc184314469"/>
      <w:bookmarkEnd w:id="335"/>
      <w:bookmarkStart w:id="336" w:name="_Toc184310330"/>
      <w:bookmarkEnd w:id="336"/>
      <w:bookmarkStart w:id="337" w:name="_Toc184312117"/>
      <w:bookmarkEnd w:id="337"/>
      <w:bookmarkStart w:id="338" w:name="_Toc184314439"/>
      <w:bookmarkEnd w:id="338"/>
      <w:bookmarkStart w:id="339" w:name="_Toc184312128"/>
      <w:bookmarkEnd w:id="339"/>
      <w:bookmarkStart w:id="340" w:name="_Toc184310309"/>
      <w:bookmarkEnd w:id="340"/>
      <w:bookmarkStart w:id="341" w:name="_Toc184310294"/>
      <w:bookmarkEnd w:id="341"/>
      <w:bookmarkStart w:id="342" w:name="_Toc184313292"/>
      <w:bookmarkEnd w:id="342"/>
      <w:bookmarkStart w:id="343" w:name="_Toc184310313"/>
      <w:bookmarkEnd w:id="343"/>
      <w:bookmarkStart w:id="344" w:name="_Toc184308070"/>
      <w:bookmarkEnd w:id="344"/>
      <w:bookmarkStart w:id="345" w:name="_Toc184312086"/>
      <w:bookmarkEnd w:id="345"/>
      <w:bookmarkStart w:id="346" w:name="_Toc184314476"/>
      <w:bookmarkEnd w:id="346"/>
      <w:bookmarkStart w:id="347" w:name="_Toc184308084"/>
      <w:bookmarkEnd w:id="347"/>
      <w:bookmarkStart w:id="348" w:name="_Toc184308082"/>
      <w:bookmarkEnd w:id="348"/>
      <w:bookmarkStart w:id="349" w:name="_Toc184308066"/>
      <w:bookmarkEnd w:id="349"/>
      <w:bookmarkStart w:id="350" w:name="_Toc184308091"/>
      <w:bookmarkEnd w:id="350"/>
      <w:bookmarkStart w:id="351" w:name="_Toc184314432"/>
      <w:bookmarkEnd w:id="351"/>
      <w:bookmarkStart w:id="352" w:name="_Toc184313240"/>
      <w:bookmarkEnd w:id="352"/>
      <w:bookmarkStart w:id="353" w:name="_Toc184314457"/>
      <w:bookmarkEnd w:id="353"/>
      <w:bookmarkStart w:id="354" w:name="_Toc184308041"/>
      <w:bookmarkEnd w:id="354"/>
      <w:bookmarkStart w:id="355" w:name="_Toc184314414"/>
      <w:bookmarkEnd w:id="355"/>
      <w:bookmarkStart w:id="356" w:name="_Toc184310298"/>
      <w:bookmarkEnd w:id="356"/>
      <w:bookmarkStart w:id="357" w:name="_Toc184313303"/>
      <w:bookmarkEnd w:id="357"/>
      <w:bookmarkStart w:id="358" w:name="_Toc184312072"/>
      <w:bookmarkEnd w:id="358"/>
      <w:bookmarkStart w:id="359" w:name="_Toc184310322"/>
      <w:bookmarkEnd w:id="359"/>
      <w:bookmarkStart w:id="360" w:name="_Toc184310300"/>
      <w:bookmarkEnd w:id="360"/>
      <w:bookmarkStart w:id="361" w:name="_Toc184308052"/>
      <w:bookmarkEnd w:id="361"/>
      <w:bookmarkStart w:id="362" w:name="_Toc184312092"/>
      <w:bookmarkEnd w:id="362"/>
      <w:bookmarkStart w:id="363" w:name="_Toc184310291"/>
      <w:bookmarkEnd w:id="363"/>
      <w:bookmarkStart w:id="364" w:name="_Toc184312124"/>
      <w:bookmarkEnd w:id="364"/>
      <w:bookmarkStart w:id="365" w:name="_Toc184313281"/>
      <w:bookmarkEnd w:id="365"/>
      <w:bookmarkStart w:id="366" w:name="_Toc184308086"/>
      <w:bookmarkEnd w:id="366"/>
      <w:bookmarkStart w:id="367" w:name="_Toc184312119"/>
      <w:bookmarkEnd w:id="367"/>
      <w:bookmarkStart w:id="368" w:name="_Toc184312109"/>
      <w:bookmarkEnd w:id="368"/>
      <w:bookmarkStart w:id="369" w:name="_Toc184314448"/>
      <w:bookmarkEnd w:id="369"/>
      <w:bookmarkStart w:id="370" w:name="_Toc184310306"/>
      <w:bookmarkEnd w:id="370"/>
      <w:bookmarkStart w:id="371" w:name="_Toc184310280"/>
      <w:bookmarkEnd w:id="371"/>
      <w:bookmarkStart w:id="372" w:name="_Toc184312122"/>
      <w:bookmarkEnd w:id="372"/>
      <w:bookmarkStart w:id="373" w:name="_Toc184314450"/>
      <w:bookmarkEnd w:id="373"/>
      <w:bookmarkStart w:id="374" w:name="_Toc184308039"/>
      <w:bookmarkEnd w:id="374"/>
      <w:bookmarkStart w:id="375" w:name="_Toc184314434"/>
      <w:bookmarkEnd w:id="375"/>
      <w:bookmarkStart w:id="376" w:name="_Toc184310297"/>
      <w:bookmarkEnd w:id="376"/>
      <w:bookmarkStart w:id="377" w:name="_Toc184308108"/>
      <w:bookmarkEnd w:id="377"/>
      <w:bookmarkStart w:id="378" w:name="_Toc184312101"/>
      <w:bookmarkEnd w:id="378"/>
      <w:bookmarkStart w:id="379" w:name="_Toc184308100"/>
      <w:bookmarkEnd w:id="379"/>
      <w:bookmarkStart w:id="380" w:name="_Toc184313242"/>
      <w:bookmarkEnd w:id="380"/>
      <w:bookmarkStart w:id="381" w:name="_Toc184312081"/>
      <w:bookmarkEnd w:id="381"/>
      <w:bookmarkStart w:id="382" w:name="_Toc184313243"/>
      <w:bookmarkEnd w:id="382"/>
      <w:bookmarkStart w:id="383" w:name="_Toc184308067"/>
      <w:bookmarkEnd w:id="383"/>
      <w:bookmarkStart w:id="384" w:name="_Toc184313253"/>
      <w:bookmarkEnd w:id="384"/>
      <w:bookmarkStart w:id="385" w:name="_Toc184313261"/>
      <w:bookmarkEnd w:id="385"/>
      <w:bookmarkStart w:id="386" w:name="_Toc184310295"/>
      <w:bookmarkEnd w:id="386"/>
      <w:bookmarkStart w:id="387" w:name="_Toc184314474"/>
      <w:bookmarkEnd w:id="387"/>
      <w:bookmarkStart w:id="388" w:name="_Toc184312114"/>
      <w:bookmarkEnd w:id="388"/>
      <w:bookmarkStart w:id="389" w:name="_Toc184313271"/>
      <w:bookmarkEnd w:id="389"/>
      <w:bookmarkStart w:id="390" w:name="_Toc184308042"/>
      <w:bookmarkEnd w:id="390"/>
      <w:bookmarkStart w:id="391" w:name="_Toc184313309"/>
      <w:bookmarkEnd w:id="391"/>
      <w:bookmarkStart w:id="392" w:name="_Toc184310321"/>
      <w:bookmarkEnd w:id="392"/>
      <w:bookmarkStart w:id="393" w:name="_Toc184313265"/>
      <w:bookmarkEnd w:id="393"/>
      <w:bookmarkStart w:id="394" w:name="_Toc184308061"/>
      <w:bookmarkEnd w:id="394"/>
      <w:bookmarkStart w:id="395" w:name="_Toc184314453"/>
      <w:bookmarkEnd w:id="395"/>
      <w:bookmarkStart w:id="396" w:name="_Toc184308043"/>
      <w:bookmarkEnd w:id="396"/>
      <w:bookmarkStart w:id="397" w:name="_Toc184313262"/>
      <w:bookmarkEnd w:id="397"/>
      <w:bookmarkStart w:id="398" w:name="_Toc184308095"/>
      <w:bookmarkEnd w:id="398"/>
      <w:bookmarkStart w:id="399" w:name="_Toc184313260"/>
      <w:bookmarkEnd w:id="399"/>
      <w:r>
        <w:rPr>
          <w:rFonts w:hint="eastAsia" w:ascii="宋体" w:hAnsi="宋体" w:cs="宋体"/>
          <w:b/>
          <w:color w:val="auto"/>
          <w:sz w:val="36"/>
          <w:szCs w:val="36"/>
          <w:highlight w:val="none"/>
        </w:rPr>
        <w:t>评标办法</w:t>
      </w:r>
      <w:bookmarkEnd w:id="34"/>
    </w:p>
    <w:p w14:paraId="488CAC37">
      <w:pPr>
        <w:kinsoku/>
        <w:wordWrap/>
        <w:overflowPunct/>
        <w:topLinePunct w:val="0"/>
        <w:bidi w:val="0"/>
        <w:snapToGrid w:val="0"/>
        <w:spacing w:line="360" w:lineRule="auto"/>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94"/>
        <w:gridCol w:w="6043"/>
        <w:gridCol w:w="750"/>
        <w:gridCol w:w="751"/>
      </w:tblGrid>
      <w:tr w14:paraId="4330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4" w:type="dxa"/>
            <w:gridSpan w:val="2"/>
            <w:noWrap w:val="0"/>
            <w:vAlign w:val="center"/>
          </w:tcPr>
          <w:p w14:paraId="48979AF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043" w:type="dxa"/>
            <w:noWrap w:val="0"/>
            <w:vAlign w:val="center"/>
          </w:tcPr>
          <w:p w14:paraId="7BECC7DE">
            <w:pPr>
              <w:keepNext w:val="0"/>
              <w:keepLines w:val="0"/>
              <w:pageBreakBefore w:val="0"/>
              <w:widowControl w:val="0"/>
              <w:kinsoku/>
              <w:wordWrap/>
              <w:overflowPunct/>
              <w:topLinePunct w:val="0"/>
              <w:autoSpaceDE/>
              <w:autoSpaceDN/>
              <w:bidi w:val="0"/>
              <w:adjustRightInd/>
              <w:snapToGrid/>
              <w:spacing w:line="240" w:lineRule="auto"/>
              <w:ind w:left="500" w:leftChars="0" w:hanging="500" w:hangingChars="237"/>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c>
          <w:tcPr>
            <w:tcW w:w="750" w:type="dxa"/>
            <w:noWrap w:val="0"/>
            <w:vAlign w:val="center"/>
          </w:tcPr>
          <w:p w14:paraId="6CEAAAD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51" w:type="dxa"/>
            <w:noWrap w:val="0"/>
            <w:vAlign w:val="center"/>
          </w:tcPr>
          <w:p w14:paraId="5734CD1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评审因素</w:t>
            </w:r>
          </w:p>
        </w:tc>
      </w:tr>
      <w:tr w14:paraId="28BE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jc w:val="center"/>
        </w:trPr>
        <w:tc>
          <w:tcPr>
            <w:tcW w:w="540" w:type="dxa"/>
            <w:vMerge w:val="restart"/>
            <w:noWrap w:val="0"/>
            <w:vAlign w:val="center"/>
          </w:tcPr>
          <w:p w14:paraId="2A76189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z w:val="21"/>
                <w:szCs w:val="21"/>
                <w:highlight w:val="none"/>
              </w:rPr>
            </w:pPr>
            <w:r>
              <w:rPr>
                <w:rFonts w:hint="eastAsia" w:ascii="宋体" w:hAnsi="Times New Roman" w:eastAsia="宋体" w:cs="Times New Roman"/>
                <w:color w:val="auto"/>
                <w:szCs w:val="21"/>
                <w:highlight w:val="none"/>
              </w:rPr>
              <w:t>商务技术分</w:t>
            </w:r>
            <w:r>
              <w:rPr>
                <w:rFonts w:hint="eastAsia" w:ascii="宋体" w:cs="Times New Roman"/>
                <w:color w:val="auto"/>
                <w:szCs w:val="21"/>
                <w:highlight w:val="none"/>
                <w:lang w:val="en-US" w:eastAsia="zh-CN"/>
              </w:rPr>
              <w:t>70</w:t>
            </w:r>
            <w:r>
              <w:rPr>
                <w:rFonts w:hint="eastAsia" w:ascii="宋体" w:hAnsi="Times New Roman" w:eastAsia="宋体" w:cs="Times New Roman"/>
                <w:color w:val="auto"/>
                <w:szCs w:val="21"/>
                <w:highlight w:val="none"/>
              </w:rPr>
              <w:t>分</w:t>
            </w:r>
          </w:p>
        </w:tc>
        <w:tc>
          <w:tcPr>
            <w:tcW w:w="1094" w:type="dxa"/>
            <w:vMerge w:val="restart"/>
            <w:noWrap w:val="0"/>
            <w:vAlign w:val="center"/>
          </w:tcPr>
          <w:p w14:paraId="122481DD">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综合服务工作管理措施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043" w:type="dxa"/>
            <w:noWrap w:val="0"/>
            <w:vAlign w:val="center"/>
          </w:tcPr>
          <w:p w14:paraId="1E924528">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）根据供应商</w:t>
            </w:r>
            <w:r>
              <w:rPr>
                <w:rFonts w:hint="eastAsia" w:ascii="宋体" w:hAnsi="宋体" w:cs="宋体"/>
                <w:color w:val="auto"/>
                <w:sz w:val="21"/>
                <w:szCs w:val="21"/>
                <w:highlight w:val="none"/>
                <w:lang w:val="en-US" w:eastAsia="zh-CN"/>
              </w:rPr>
              <w:t>针对本项目</w:t>
            </w:r>
            <w:r>
              <w:rPr>
                <w:rFonts w:hint="eastAsia" w:ascii="宋体" w:hAnsi="宋体" w:eastAsia="宋体" w:cs="宋体"/>
                <w:color w:val="auto"/>
                <w:sz w:val="21"/>
                <w:szCs w:val="21"/>
                <w:highlight w:val="none"/>
                <w:lang w:val="en-US" w:eastAsia="zh-CN"/>
              </w:rPr>
              <w:t>工作管理体系方案情况进行评议。</w:t>
            </w:r>
          </w:p>
          <w:p w14:paraId="28E150D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工作管理体系方案内容详尽，涵盖项目管理、人员分工、流程设计、质量控制、风险管理等关键要素，考虑周全，逻辑清晰，具有较强的可操作性和实用性，能够有效保障项目顺利实施的得5分；</w:t>
            </w:r>
          </w:p>
          <w:p w14:paraId="5BD47BF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工作管理体系方案内容较详尽，涵盖大部分关键要素，考虑较周全，逻辑较为清晰，有一定的可操作性和实用性，能够较好地保障项目实施的得4分；</w:t>
            </w:r>
          </w:p>
          <w:p w14:paraId="66925C0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工作管理体系方案内容欠详尽，部分关键要素缺失，考虑不够周全，逻辑性一般，可操作性和实用性不足，对项目实施保障能力一般的得3分；</w:t>
            </w:r>
          </w:p>
          <w:p w14:paraId="7917549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工作管理体系方案内容有缺陷，关键要素缺失较多，考虑片面，逻辑性较差，缺乏可操作性和实用性，对项目实施保障能力较弱的得2分；</w:t>
            </w:r>
          </w:p>
          <w:p w14:paraId="247F8C4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工作管理体系方案内容简单，仅涉及少量信息，考虑简单，缺乏深度和广度，无法有效保障项目实施的得1分；</w:t>
            </w:r>
          </w:p>
          <w:p w14:paraId="67CEFAD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0AEAAC0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51" w:type="dxa"/>
            <w:noWrap w:val="0"/>
            <w:vAlign w:val="center"/>
          </w:tcPr>
          <w:p w14:paraId="14B706A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216F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14ECAC9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continue"/>
            <w:noWrap w:val="0"/>
            <w:vAlign w:val="center"/>
          </w:tcPr>
          <w:p w14:paraId="52F373A7">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auto"/>
                <w:sz w:val="21"/>
                <w:szCs w:val="21"/>
                <w:highlight w:val="none"/>
              </w:rPr>
            </w:pPr>
          </w:p>
        </w:tc>
        <w:tc>
          <w:tcPr>
            <w:tcW w:w="6043" w:type="dxa"/>
            <w:noWrap w:val="0"/>
            <w:vAlign w:val="center"/>
          </w:tcPr>
          <w:p w14:paraId="56B8DB62">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bCs/>
                <w:color w:val="auto"/>
                <w:kern w:val="0"/>
                <w:sz w:val="21"/>
                <w:szCs w:val="21"/>
                <w:highlight w:val="none"/>
                <w:lang w:val="en-US" w:eastAsia="zh-CN"/>
              </w:rPr>
              <w:t>针对</w:t>
            </w:r>
            <w:r>
              <w:rPr>
                <w:rFonts w:hint="eastAsia" w:ascii="宋体" w:hAnsi="宋体" w:cs="宋体"/>
                <w:bCs/>
                <w:color w:val="auto"/>
                <w:kern w:val="0"/>
                <w:sz w:val="21"/>
                <w:szCs w:val="21"/>
                <w:highlight w:val="none"/>
                <w:lang w:val="en-US" w:eastAsia="zh-CN"/>
              </w:rPr>
              <w:t>本项目制定的工作质量保障方案</w:t>
            </w:r>
            <w:r>
              <w:rPr>
                <w:rFonts w:hint="eastAsia" w:ascii="宋体" w:hAnsi="宋体" w:eastAsia="宋体" w:cs="宋体"/>
                <w:color w:val="auto"/>
                <w:sz w:val="21"/>
                <w:szCs w:val="21"/>
                <w:highlight w:val="none"/>
                <w:lang w:val="en-US" w:eastAsia="zh-CN"/>
              </w:rPr>
              <w:t>进行评议</w:t>
            </w:r>
            <w:r>
              <w:rPr>
                <w:rFonts w:hint="eastAsia" w:ascii="宋体" w:hAnsi="宋体" w:cs="宋体"/>
                <w:color w:val="auto"/>
                <w:sz w:val="21"/>
                <w:szCs w:val="21"/>
                <w:highlight w:val="none"/>
                <w:lang w:eastAsia="zh-CN"/>
              </w:rPr>
              <w:t>。</w:t>
            </w:r>
          </w:p>
          <w:p w14:paraId="679936B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工作质量保障方案完善，涵盖质量目标、质量控制流程、质量检测标准、质量改进措施等关键要素，考虑周全，逻辑清晰，具有较强的可操作性和有效性，能够确保项目质量达到预期目标的得5分；</w:t>
            </w:r>
          </w:p>
          <w:p w14:paraId="694FDC1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工作质量保障方案较为完善，涵盖大部分关键要素，考虑较周全，逻辑较为清晰，有一定的可操作性和有效性，能够较好地保障项目质量的得4分；</w:t>
            </w:r>
          </w:p>
          <w:p w14:paraId="50CF589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工作质量保障方案欠完善，部分关键要素缺失，考虑不够周全，逻辑性一般，可操作性和有效性不足，对项目质量保障能力一般的得3分；</w:t>
            </w:r>
          </w:p>
          <w:p w14:paraId="6995639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工作质量保障方案存在明显缺陷，关键要素缺失较多，考虑片面，逻辑性较差，缺乏可操作性和有效性，对项目质量保障能力较弱的得2分；</w:t>
            </w:r>
          </w:p>
          <w:p w14:paraId="65F94B4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工作质量保障方案内容简单，仅涉及少量信息，考虑简单，缺乏深度和广度，无法有效保障项目质量的得1分；</w:t>
            </w:r>
          </w:p>
          <w:p w14:paraId="25C1934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215A1F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51" w:type="dxa"/>
            <w:noWrap w:val="0"/>
            <w:vAlign w:val="center"/>
          </w:tcPr>
          <w:p w14:paraId="7516762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1D5A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1195BC1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continue"/>
            <w:noWrap w:val="0"/>
            <w:vAlign w:val="center"/>
          </w:tcPr>
          <w:p w14:paraId="0E4E762E">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auto"/>
                <w:sz w:val="21"/>
                <w:szCs w:val="21"/>
                <w:highlight w:val="none"/>
                <w:lang w:val="en-US" w:eastAsia="zh-CN"/>
              </w:rPr>
            </w:pPr>
          </w:p>
        </w:tc>
        <w:tc>
          <w:tcPr>
            <w:tcW w:w="6043" w:type="dxa"/>
            <w:noWrap w:val="0"/>
            <w:vAlign w:val="center"/>
          </w:tcPr>
          <w:p w14:paraId="02302A8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bCs/>
                <w:color w:val="auto"/>
                <w:kern w:val="0"/>
                <w:sz w:val="21"/>
                <w:szCs w:val="21"/>
                <w:highlight w:val="none"/>
                <w:lang w:val="en-US" w:eastAsia="zh-CN"/>
              </w:rPr>
              <w:t>针对本项目</w:t>
            </w:r>
            <w:r>
              <w:rPr>
                <w:rFonts w:hint="eastAsia" w:ascii="宋体" w:hAnsi="宋体" w:cs="宋体"/>
                <w:bCs/>
                <w:color w:val="auto"/>
                <w:kern w:val="0"/>
                <w:sz w:val="21"/>
                <w:szCs w:val="21"/>
                <w:highlight w:val="none"/>
                <w:lang w:val="en-US" w:eastAsia="zh-CN"/>
              </w:rPr>
              <w:t>制定的</w:t>
            </w:r>
            <w:r>
              <w:rPr>
                <w:rFonts w:hint="eastAsia" w:ascii="宋体" w:hAnsi="宋体" w:eastAsia="宋体" w:cs="宋体"/>
                <w:bCs/>
                <w:color w:val="auto"/>
                <w:kern w:val="0"/>
                <w:sz w:val="21"/>
                <w:szCs w:val="21"/>
                <w:highlight w:val="none"/>
                <w:lang w:val="en-US" w:eastAsia="zh-CN"/>
              </w:rPr>
              <w:t>操作规程、数据和记录上报分析方案</w:t>
            </w:r>
            <w:r>
              <w:rPr>
                <w:rFonts w:hint="eastAsia" w:ascii="宋体" w:hAnsi="宋体" w:eastAsia="宋体" w:cs="宋体"/>
                <w:color w:val="auto"/>
                <w:sz w:val="21"/>
                <w:szCs w:val="21"/>
                <w:highlight w:val="none"/>
                <w:lang w:val="en-US" w:eastAsia="zh-CN"/>
              </w:rPr>
              <w:t>进行评议</w:t>
            </w:r>
            <w:r>
              <w:rPr>
                <w:rFonts w:hint="eastAsia" w:ascii="宋体" w:hAnsi="宋体" w:cs="宋体"/>
                <w:color w:val="auto"/>
                <w:sz w:val="21"/>
                <w:szCs w:val="21"/>
                <w:highlight w:val="none"/>
                <w:lang w:eastAsia="zh-CN"/>
              </w:rPr>
              <w:t>。</w:t>
            </w:r>
          </w:p>
          <w:p w14:paraId="7678320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操作规程、数据和记录上报分析方案内容详尽，涵盖操作流程、数据采集与处理、记录上报、数据分析等关键环节，考虑周全，逻辑清晰，具有较强的可操作性和实用性，能够有效保障项目运行和数据质量的得5分；</w:t>
            </w:r>
          </w:p>
          <w:p w14:paraId="768AA93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操作规程、数据和记录上报分析方案内容较详尽，涵盖大部分关键环节，考虑较周全，逻辑较为清晰，有一定的可操作性和实用性，能够较好地保障项目运行和数据质量的得4分；</w:t>
            </w:r>
          </w:p>
          <w:p w14:paraId="29FE620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操作规程、数据和记录上报分析方案内容欠详尽，部分关键环节缺失，考虑不够周全，逻辑性一般，可操作性和实用性不足，对项目运行和数据质量保障能力一般的得3分；</w:t>
            </w:r>
          </w:p>
          <w:p w14:paraId="74AD914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操作规程、数据和记录上报分析方案内容有缺陷，关键环节缺失较多，考虑片面，逻辑性较差，缺乏可操作性和实用性，对项目运行和数据质量保障能力较弱的得2分；</w:t>
            </w:r>
          </w:p>
          <w:p w14:paraId="1C9EFD8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操作规程、数据和记录上报分析方案内容简单，仅涉及少量信息，考虑简单，缺乏深度和广度，无法有效保障项目运行和数据质量的得1分；</w:t>
            </w:r>
          </w:p>
          <w:p w14:paraId="6B8C61B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68AF201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51" w:type="dxa"/>
            <w:noWrap w:val="0"/>
            <w:vAlign w:val="center"/>
          </w:tcPr>
          <w:p w14:paraId="54F39D8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2598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0E812AE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restart"/>
            <w:noWrap w:val="0"/>
            <w:vAlign w:val="center"/>
          </w:tcPr>
          <w:p w14:paraId="59B76FD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2、维护管理计划方案（10分）</w:t>
            </w:r>
          </w:p>
        </w:tc>
        <w:tc>
          <w:tcPr>
            <w:tcW w:w="6043" w:type="dxa"/>
            <w:noWrap w:val="0"/>
            <w:vAlign w:val="center"/>
          </w:tcPr>
          <w:p w14:paraId="5F82650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针对本项目</w:t>
            </w:r>
            <w:r>
              <w:rPr>
                <w:rFonts w:hint="eastAsia" w:ascii="宋体" w:hAnsi="宋体" w:cs="宋体"/>
                <w:color w:val="auto"/>
                <w:sz w:val="21"/>
                <w:szCs w:val="21"/>
                <w:highlight w:val="none"/>
                <w:lang w:val="en-US" w:eastAsia="zh-CN"/>
              </w:rPr>
              <w:t>制定</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自动气象站维护管理计划方案</w:t>
            </w:r>
            <w:r>
              <w:rPr>
                <w:rFonts w:hint="eastAsia" w:ascii="宋体" w:hAnsi="宋体" w:cs="宋体"/>
                <w:color w:val="auto"/>
                <w:sz w:val="21"/>
                <w:szCs w:val="21"/>
                <w:highlight w:val="none"/>
                <w:lang w:val="en-US" w:eastAsia="zh-CN"/>
              </w:rPr>
              <w:t>分析</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评议</w:t>
            </w:r>
            <w:r>
              <w:rPr>
                <w:rFonts w:hint="eastAsia" w:ascii="宋体" w:hAnsi="宋体" w:eastAsia="宋体" w:cs="宋体"/>
                <w:color w:val="auto"/>
                <w:sz w:val="21"/>
                <w:szCs w:val="21"/>
                <w:highlight w:val="none"/>
                <w:lang w:eastAsia="zh-CN"/>
              </w:rPr>
              <w:t>。</w:t>
            </w:r>
          </w:p>
          <w:p w14:paraId="1EAAE60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维护管理计划方案内容详尽，涵盖维护周期、维护流程、维护内容、数据质量监控、故障处理、安全措施等关键要素，考虑周全，逻辑清晰，具有较强的可操作性和实用性，能够有效保障自动气象站正常运行和数据质量的得5分；</w:t>
            </w:r>
          </w:p>
          <w:p w14:paraId="35A4A0C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维护管理计划方案内容较详尽，涵盖大部分关键要素，考虑较周全，逻辑较为清晰，有一定的可操作性和实用性，能够较好地保障自动气象站正常运行和数据质量的得4分；</w:t>
            </w:r>
          </w:p>
          <w:p w14:paraId="72D157A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维护管理计划方案内容欠详尽，部分关键要素缺失，考虑不够周全，逻辑性一般，可操作性和实用性不足，对自动气象站正常运行和数据质量保障能力一般的得3分；</w:t>
            </w:r>
          </w:p>
          <w:p w14:paraId="2C0B4A7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维护管理计划方案内容有缺陷，关键要素缺失较多，考虑片面，逻辑性较差，缺乏可操作性和实用性，对自动气象站正常运行和数据质量保障能力较弱的得2分；</w:t>
            </w:r>
          </w:p>
          <w:p w14:paraId="74FA193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维护管理计划方案内容简单，仅涉及少量信息，考虑简单，缺乏深度和广度，无法有效保障自动气象站正常运行和数据质量的得1分；</w:t>
            </w:r>
          </w:p>
          <w:p w14:paraId="171A640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71D222F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1" w:type="dxa"/>
            <w:noWrap w:val="0"/>
            <w:vAlign w:val="center"/>
          </w:tcPr>
          <w:p w14:paraId="7E3797F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40A0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355A48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continue"/>
            <w:noWrap w:val="0"/>
            <w:vAlign w:val="center"/>
          </w:tcPr>
          <w:p w14:paraId="410E2E6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color w:val="auto"/>
                <w:sz w:val="21"/>
                <w:szCs w:val="21"/>
                <w:highlight w:val="none"/>
                <w:lang w:val="en-US" w:eastAsia="zh-CN"/>
              </w:rPr>
            </w:pPr>
          </w:p>
        </w:tc>
        <w:tc>
          <w:tcPr>
            <w:tcW w:w="6043" w:type="dxa"/>
            <w:noWrap w:val="0"/>
            <w:vAlign w:val="center"/>
          </w:tcPr>
          <w:p w14:paraId="6C20BCF7">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针对本项目</w:t>
            </w:r>
            <w:r>
              <w:rPr>
                <w:rFonts w:hint="eastAsia" w:ascii="宋体" w:hAnsi="宋体" w:cs="宋体"/>
                <w:color w:val="auto"/>
                <w:sz w:val="21"/>
                <w:szCs w:val="21"/>
                <w:highlight w:val="none"/>
                <w:lang w:val="en-US" w:eastAsia="zh-CN"/>
              </w:rPr>
              <w:t>制定</w:t>
            </w:r>
            <w:r>
              <w:rPr>
                <w:rFonts w:hint="eastAsia" w:ascii="宋体" w:hAnsi="宋体" w:eastAsia="宋体" w:cs="宋体"/>
                <w:color w:val="auto"/>
                <w:sz w:val="21"/>
                <w:szCs w:val="21"/>
                <w:highlight w:val="none"/>
              </w:rPr>
              <w:t>的日常维护</w:t>
            </w:r>
            <w:r>
              <w:rPr>
                <w:rFonts w:hint="eastAsia" w:ascii="宋体" w:hAnsi="宋体" w:cs="宋体"/>
                <w:color w:val="auto"/>
                <w:sz w:val="21"/>
                <w:szCs w:val="21"/>
                <w:highlight w:val="none"/>
                <w:lang w:eastAsia="zh-CN"/>
              </w:rPr>
              <w:t>、定期维护、预防性维护‌</w:t>
            </w:r>
            <w:r>
              <w:rPr>
                <w:rFonts w:hint="eastAsia" w:ascii="宋体" w:hAnsi="宋体" w:cs="宋体"/>
                <w:color w:val="auto"/>
                <w:sz w:val="21"/>
                <w:szCs w:val="21"/>
                <w:highlight w:val="none"/>
                <w:lang w:val="en-US" w:eastAsia="zh-CN"/>
              </w:rPr>
              <w:t>分析给出的解决措施内容</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评议</w:t>
            </w:r>
            <w:r>
              <w:rPr>
                <w:rFonts w:hint="eastAsia" w:ascii="宋体" w:hAnsi="宋体" w:eastAsia="宋体" w:cs="宋体"/>
                <w:color w:val="auto"/>
                <w:sz w:val="21"/>
                <w:szCs w:val="21"/>
                <w:highlight w:val="none"/>
                <w:lang w:eastAsia="zh-CN"/>
              </w:rPr>
              <w:t>。</w:t>
            </w:r>
          </w:p>
          <w:p w14:paraId="00F6BE8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供应商的日常维护、定期维护、预防性维护分析全面，解决措施详细且具体，涵盖设备检查、清洁、校准、故障排查等关键环节，考虑周全，逻辑清晰，具有较强的可操作性和实用性，能够有效保障自动气象站的稳定运行和数据准确性的得5分；</w:t>
            </w:r>
          </w:p>
          <w:p w14:paraId="0D3007B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供应商的日常维护、定期维护、预防性维护分析较为全面，解决措施涵盖大部分关键环节，考虑较周全，逻辑较为清晰，有一定的可操作性和实用性，能够较好地保障自动气象站的稳定运行和数据准确性的得4分；</w:t>
            </w:r>
          </w:p>
          <w:p w14:paraId="241ECA6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供应商的日常维护、定期维护、预防性维护分析欠全面，解决措施部分缺失，考虑不够周全，逻辑性一般，可操作性和实用性不足，对自动气象站的稳定运行和数据准确性保障能力一般的得3分；</w:t>
            </w:r>
          </w:p>
          <w:p w14:paraId="622EA09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供应商的日常维护、定期维护、预防性维护分析存在明显缺陷，解决措施关键环节缺失较多，考虑片面，逻辑性较差，缺乏可操作性和实用性，对自动气象站的稳定运行和数据准确性保障能力较弱的得2分；</w:t>
            </w:r>
          </w:p>
          <w:p w14:paraId="186D133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供应商的日常维护、定期维护、预防性维护分析内容简单，解决措施仅涉及少量信息，考虑简单，缺乏深度和广度，无法有效保障自动气象站的稳定运行和数据准确性的得1分；</w:t>
            </w:r>
          </w:p>
          <w:p w14:paraId="4F56C99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7E6E99E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51" w:type="dxa"/>
            <w:noWrap w:val="0"/>
            <w:vAlign w:val="center"/>
          </w:tcPr>
          <w:p w14:paraId="45D042E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14:paraId="26EC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356CAB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restart"/>
            <w:noWrap w:val="0"/>
            <w:vAlign w:val="center"/>
          </w:tcPr>
          <w:p w14:paraId="304F0FC8">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3、应急保障措施方案（15分）</w:t>
            </w:r>
          </w:p>
        </w:tc>
        <w:tc>
          <w:tcPr>
            <w:tcW w:w="6043" w:type="dxa"/>
            <w:shd w:val="clear" w:color="auto" w:fill="auto"/>
            <w:noWrap w:val="0"/>
            <w:vAlign w:val="center"/>
          </w:tcPr>
          <w:p w14:paraId="07B1C20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针对本项目</w:t>
            </w:r>
            <w:r>
              <w:rPr>
                <w:rFonts w:hint="eastAsia" w:ascii="宋体" w:hAnsi="宋体" w:cs="宋体"/>
                <w:color w:val="auto"/>
                <w:sz w:val="21"/>
                <w:szCs w:val="21"/>
                <w:highlight w:val="none"/>
                <w:lang w:val="en-US" w:eastAsia="zh-CN"/>
              </w:rPr>
              <w:t>制定</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特殊事件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重大事件</w:t>
            </w:r>
            <w:r>
              <w:rPr>
                <w:rFonts w:hint="eastAsia" w:ascii="宋体" w:hAnsi="宋体" w:eastAsia="宋体" w:cs="宋体"/>
                <w:color w:val="auto"/>
                <w:sz w:val="21"/>
                <w:szCs w:val="21"/>
                <w:highlight w:val="none"/>
                <w:lang w:eastAsia="zh-CN"/>
              </w:rPr>
              <w:t>保障</w:t>
            </w:r>
            <w:r>
              <w:rPr>
                <w:rFonts w:hint="eastAsia" w:ascii="宋体" w:hAnsi="宋体" w:cs="宋体"/>
                <w:color w:val="auto"/>
                <w:sz w:val="21"/>
                <w:szCs w:val="21"/>
                <w:highlight w:val="none"/>
                <w:lang w:eastAsia="zh-CN"/>
              </w:rPr>
              <w:t>措施</w:t>
            </w:r>
            <w:r>
              <w:rPr>
                <w:rFonts w:hint="eastAsia" w:ascii="宋体" w:hAnsi="宋体" w:cs="宋体"/>
                <w:color w:val="auto"/>
                <w:sz w:val="21"/>
                <w:szCs w:val="21"/>
                <w:highlight w:val="none"/>
                <w:lang w:val="en-US" w:eastAsia="zh-CN"/>
              </w:rPr>
              <w:t>‌分析给出的解决措施内容</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评议</w:t>
            </w:r>
            <w:r>
              <w:rPr>
                <w:rFonts w:hint="eastAsia" w:ascii="宋体" w:hAnsi="宋体" w:eastAsia="宋体" w:cs="宋体"/>
                <w:color w:val="auto"/>
                <w:sz w:val="21"/>
                <w:szCs w:val="21"/>
                <w:highlight w:val="none"/>
                <w:lang w:eastAsia="zh-CN"/>
              </w:rPr>
              <w:t>。</w:t>
            </w:r>
          </w:p>
          <w:p w14:paraId="6AAFAEA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特殊事件和重大事件保障措施分析全面，解决措施详细且具体，涵盖设备应急响应、数据备份与恢复、备用设备调配、人员应急安排、极端天气应对等关键环节，考虑周全，逻辑清晰，具有较强的可操作性和实用性，能够有效保障自动气象站在特殊和重大事件中的稳定运行和数据准确性的得5分；</w:t>
            </w:r>
          </w:p>
          <w:p w14:paraId="4A7DC47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特殊事件和重大事件保障措施分析较为全面，解决措施涵盖大部分关键环节，考虑较周全，逻辑较为清晰，有一定的可操作性和实用性，能够较好地保障自动气象站在特殊和重大事件中的稳定运行和数据准确性的得4分；</w:t>
            </w:r>
          </w:p>
          <w:p w14:paraId="3F20B68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供应商的特殊事件和重大事件保障措施分析欠全面，解决措施部分缺失，考虑不够周全，逻辑性一般，可操作性和实用性不足，对自动气象站在特殊和重大事件中的保障能力一般的得3分；</w:t>
            </w:r>
          </w:p>
          <w:p w14:paraId="4B61A3E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供应商的特殊事件和重大事件保障措施分析存在明显缺陷，解决措施关键环节缺失较多，考虑片面，逻辑性较差，缺乏可操作性和实用性，对自动气象站在特殊和重大事件中的保障能力较弱的得2分；</w:t>
            </w:r>
          </w:p>
          <w:p w14:paraId="7D603C8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供应商的特殊事件和重大事件保障措施分析内容简单，解决措施仅涉及少量信息，考虑简单，缺乏深度和广度，无法有效保障自动气象站在特殊和重大事件中的稳定运行和数据准确性的得1分；</w:t>
            </w:r>
          </w:p>
          <w:p w14:paraId="67D5A60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639F4AA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1" w:type="dxa"/>
            <w:noWrap w:val="0"/>
            <w:vAlign w:val="center"/>
          </w:tcPr>
          <w:p w14:paraId="105FA47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6058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401777E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continue"/>
            <w:noWrap w:val="0"/>
            <w:vAlign w:val="center"/>
          </w:tcPr>
          <w:p w14:paraId="1CD63E8B">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color w:val="auto"/>
                <w:sz w:val="21"/>
                <w:szCs w:val="21"/>
                <w:highlight w:val="none"/>
                <w:lang w:val="en-US" w:eastAsia="zh-CN"/>
              </w:rPr>
            </w:pPr>
          </w:p>
        </w:tc>
        <w:tc>
          <w:tcPr>
            <w:tcW w:w="6043" w:type="dxa"/>
            <w:shd w:val="clear" w:color="auto" w:fill="auto"/>
            <w:noWrap w:val="0"/>
            <w:vAlign w:val="center"/>
          </w:tcPr>
          <w:p w14:paraId="2480E7A2">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针对本项目</w:t>
            </w:r>
            <w:r>
              <w:rPr>
                <w:rFonts w:hint="eastAsia" w:ascii="宋体" w:hAnsi="宋体" w:cs="宋体"/>
                <w:color w:val="auto"/>
                <w:sz w:val="21"/>
                <w:szCs w:val="21"/>
                <w:highlight w:val="none"/>
                <w:lang w:val="en-US" w:eastAsia="zh-CN"/>
              </w:rPr>
              <w:t>制定</w:t>
            </w:r>
            <w:r>
              <w:rPr>
                <w:rFonts w:hint="eastAsia" w:ascii="宋体" w:hAnsi="宋体" w:eastAsia="宋体" w:cs="宋体"/>
                <w:color w:val="auto"/>
                <w:sz w:val="21"/>
                <w:szCs w:val="21"/>
                <w:highlight w:val="none"/>
              </w:rPr>
              <w:t>的节庆假日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防台防汛期间保障措施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分析给出的解决措施内容</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评议</w:t>
            </w:r>
            <w:r>
              <w:rPr>
                <w:rFonts w:hint="eastAsia" w:ascii="宋体" w:hAnsi="宋体" w:eastAsia="宋体" w:cs="宋体"/>
                <w:color w:val="auto"/>
                <w:sz w:val="21"/>
                <w:szCs w:val="21"/>
                <w:highlight w:val="none"/>
                <w:lang w:eastAsia="zh-CN"/>
              </w:rPr>
              <w:t>。</w:t>
            </w:r>
          </w:p>
          <w:p w14:paraId="07DC7E1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节庆假日和防台防汛期间保障措施分析全面，解决措施详细且具体，涵盖设备巡检、应急响应、数据备份与恢复、备用设备调配、人员值班安排、极端天气应对等关键环节，考虑周全，逻辑清晰，具有较强的可操作性和实用性，能够有效保障自动气象站在特殊时段的稳定运行和数据准确性的得5分；</w:t>
            </w:r>
          </w:p>
          <w:p w14:paraId="116EA8B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节庆假日和防台防汛期间保障措施分析较为全面，解决措施涵盖大部分关键环节，考虑较周全，逻辑较为清晰，有一定的可操作性和实用性，能够较好地保障自动气象站在特殊时段的稳定运行和数据准确性的得4分；</w:t>
            </w:r>
          </w:p>
          <w:p w14:paraId="2DD54AD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供应商的节庆假日和防台防汛期间保障措施分析欠全面，解决措施部分缺失，考虑不够周全，逻辑性一般，可操作性和实用性不足，对自动气象站在特殊时段的保障能力一般的得3分；</w:t>
            </w:r>
          </w:p>
          <w:p w14:paraId="4F15E05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供应商的节庆假日和防台防汛期间保障措施分析存在明显缺陷，解决措施关键环节缺失较多，考虑片面，逻辑性较差，缺乏可操作性和实用性，对自动气象站在特殊时段的保障能力较弱的得2分；</w:t>
            </w:r>
          </w:p>
          <w:p w14:paraId="02CB58A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供应商的节庆假日和防台防汛期间保障措施分析内容简单，解决措施仅涉及少量信息，考虑简单，缺乏深度和广度，无法有效保障自动气象站在特殊时段的稳定运行和数据准确性的得1分；</w:t>
            </w:r>
          </w:p>
          <w:p w14:paraId="633A6E5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53F8EE4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1" w:type="dxa"/>
            <w:noWrap w:val="0"/>
            <w:vAlign w:val="center"/>
          </w:tcPr>
          <w:p w14:paraId="398A3F2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6314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69BD485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continue"/>
            <w:noWrap w:val="0"/>
            <w:vAlign w:val="center"/>
          </w:tcPr>
          <w:p w14:paraId="0B4D37B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color w:val="auto"/>
                <w:sz w:val="21"/>
                <w:szCs w:val="21"/>
                <w:highlight w:val="none"/>
                <w:lang w:val="en-US" w:eastAsia="zh-CN"/>
              </w:rPr>
            </w:pPr>
          </w:p>
        </w:tc>
        <w:tc>
          <w:tcPr>
            <w:tcW w:w="6043" w:type="dxa"/>
            <w:shd w:val="clear" w:color="auto" w:fill="auto"/>
            <w:noWrap w:val="0"/>
            <w:vAlign w:val="center"/>
          </w:tcPr>
          <w:p w14:paraId="29BA02C7">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针对本项目的</w:t>
            </w:r>
            <w:r>
              <w:rPr>
                <w:rFonts w:hint="eastAsia" w:ascii="宋体" w:hAnsi="宋体" w:eastAsia="宋体" w:cs="宋体"/>
                <w:color w:val="auto"/>
                <w:sz w:val="21"/>
                <w:szCs w:val="21"/>
                <w:highlight w:val="none"/>
                <w:lang w:eastAsia="zh-CN"/>
              </w:rPr>
              <w:t>创优评优、突击检查</w:t>
            </w:r>
            <w:r>
              <w:rPr>
                <w:rFonts w:hint="eastAsia" w:ascii="宋体" w:hAnsi="宋体" w:eastAsia="宋体" w:cs="宋体"/>
                <w:color w:val="auto"/>
                <w:sz w:val="21"/>
                <w:szCs w:val="21"/>
                <w:highlight w:val="none"/>
              </w:rPr>
              <w:t>保障措施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分析给出的解决措施内容</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评议</w:t>
            </w:r>
            <w:r>
              <w:rPr>
                <w:rFonts w:hint="eastAsia" w:ascii="宋体" w:hAnsi="宋体" w:eastAsia="宋体" w:cs="宋体"/>
                <w:color w:val="auto"/>
                <w:sz w:val="21"/>
                <w:szCs w:val="21"/>
                <w:highlight w:val="none"/>
                <w:lang w:eastAsia="zh-CN"/>
              </w:rPr>
              <w:t>。</w:t>
            </w:r>
          </w:p>
          <w:p w14:paraId="5EF8466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2"/>
                <w:sz w:val="21"/>
                <w:szCs w:val="21"/>
                <w:highlight w:val="none"/>
                <w:lang w:val="en-US" w:eastAsia="zh-CN" w:bidi="ar-SA"/>
              </w:rPr>
              <w:t>供应商的创优评优及突击检查保障措施分析全面，解决措施详细且具体，涵盖质量控制、进度保障、安全措施、人员安排、应急响应等关键环节，考虑周全，逻辑清晰，具有较强的可操作性和实用性，能够有效保障项目在创优评优和突击检查期间顺利实施的得5分；</w:t>
            </w:r>
          </w:p>
          <w:p w14:paraId="14BFAB3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供应商的创优评优及突击检查保障措施分析较为全面，解决措施涵盖大部分关键环节，考虑较周全，逻辑较为清晰，有一定的可操作性和实用性，能够较好地保障项目在创优评优和突击检查期间顺利实施的得4分</w:t>
            </w:r>
            <w:r>
              <w:rPr>
                <w:rFonts w:hint="eastAsia" w:ascii="宋体" w:hAnsi="宋体" w:cs="宋体"/>
                <w:bCs/>
                <w:color w:val="auto"/>
                <w:kern w:val="0"/>
                <w:sz w:val="21"/>
                <w:szCs w:val="21"/>
                <w:highlight w:val="none"/>
                <w:lang w:val="en-US" w:eastAsia="zh-CN" w:bidi="ar-SA"/>
              </w:rPr>
              <w:t>；</w:t>
            </w:r>
          </w:p>
          <w:p w14:paraId="686FB93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供应商的创优评优及突击检查保障措施分析欠全面，解决措施部分缺失，考虑不够周全，逻辑性一般，可操作性和实用性不足，对项目在创优评优和突击检查期间的保障能力一般的得3分</w:t>
            </w:r>
            <w:r>
              <w:rPr>
                <w:rFonts w:hint="eastAsia" w:ascii="宋体" w:hAnsi="宋体" w:cs="宋体"/>
                <w:bCs/>
                <w:color w:val="auto"/>
                <w:kern w:val="0"/>
                <w:sz w:val="21"/>
                <w:szCs w:val="21"/>
                <w:highlight w:val="none"/>
                <w:lang w:val="en-US" w:eastAsia="zh-CN" w:bidi="ar-SA"/>
              </w:rPr>
              <w:t>；</w:t>
            </w:r>
          </w:p>
          <w:p w14:paraId="4ED818A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供应商的创优评优及突击检查保障措施分析存在明显缺陷，解决措施关键环节缺失较多，考虑片面，逻辑性较差，缺乏可操作性和实用性，对项目在创优评优和突击检查期间的保障能力较弱的得2分</w:t>
            </w:r>
            <w:r>
              <w:rPr>
                <w:rFonts w:hint="eastAsia" w:ascii="宋体" w:hAnsi="宋体" w:cs="宋体"/>
                <w:bCs/>
                <w:color w:val="auto"/>
                <w:kern w:val="0"/>
                <w:sz w:val="21"/>
                <w:szCs w:val="21"/>
                <w:highlight w:val="none"/>
                <w:lang w:val="en-US" w:eastAsia="zh-CN" w:bidi="ar-SA"/>
              </w:rPr>
              <w:t>；</w:t>
            </w:r>
          </w:p>
          <w:p w14:paraId="5F45E4F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供应商的创优评优及突击检查保障措施分析内容简单，解决措施仅涉及少量信息，考虑简单，缺乏深度和广度，无法有效保障项目在创优评优和突击检查期间顺利实施的得1分</w:t>
            </w:r>
            <w:r>
              <w:rPr>
                <w:rFonts w:hint="eastAsia" w:ascii="宋体" w:hAnsi="宋体" w:cs="宋体"/>
                <w:bCs/>
                <w:color w:val="auto"/>
                <w:kern w:val="0"/>
                <w:sz w:val="21"/>
                <w:szCs w:val="21"/>
                <w:highlight w:val="none"/>
                <w:lang w:val="en-US" w:eastAsia="zh-CN" w:bidi="ar-SA"/>
              </w:rPr>
              <w:t>；</w:t>
            </w:r>
          </w:p>
          <w:p w14:paraId="0FB1784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406065F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1" w:type="dxa"/>
            <w:noWrap w:val="0"/>
            <w:vAlign w:val="center"/>
          </w:tcPr>
          <w:p w14:paraId="7CBFC3E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1832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03683CE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restart"/>
            <w:noWrap w:val="0"/>
            <w:vAlign w:val="center"/>
          </w:tcPr>
          <w:p w14:paraId="675794AB">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4、服务作业时间安排和保证措施（10分）</w:t>
            </w:r>
          </w:p>
        </w:tc>
        <w:tc>
          <w:tcPr>
            <w:tcW w:w="6043" w:type="dxa"/>
            <w:noWrap w:val="0"/>
            <w:vAlign w:val="center"/>
          </w:tcPr>
          <w:p w14:paraId="36602CA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供应商针对</w:t>
            </w:r>
            <w:r>
              <w:rPr>
                <w:rFonts w:hint="eastAsia" w:ascii="宋体" w:hAnsi="宋体" w:eastAsia="宋体" w:cs="宋体"/>
                <w:color w:val="auto"/>
                <w:sz w:val="21"/>
                <w:szCs w:val="21"/>
                <w:highlight w:val="none"/>
                <w:lang w:val="en-US" w:eastAsia="zh-Hans"/>
              </w:rPr>
              <w:t>本</w:t>
            </w:r>
            <w:r>
              <w:rPr>
                <w:rFonts w:hint="eastAsia" w:ascii="宋体" w:hAnsi="宋体" w:eastAsia="宋体" w:cs="宋体"/>
                <w:color w:val="auto"/>
                <w:sz w:val="21"/>
                <w:szCs w:val="21"/>
                <w:highlight w:val="none"/>
              </w:rPr>
              <w:t>项目的实施所制定</w:t>
            </w:r>
            <w:r>
              <w:rPr>
                <w:rFonts w:hint="eastAsia" w:ascii="宋体" w:hAnsi="宋体" w:eastAsia="宋体" w:cs="宋体"/>
                <w:color w:val="auto"/>
                <w:sz w:val="21"/>
                <w:szCs w:val="21"/>
                <w:highlight w:val="none"/>
                <w:lang w:val="en-US" w:eastAsia="zh-Hans"/>
              </w:rPr>
              <w:t>的服务作业时间安排和保证措施方案</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highlight w:val="none"/>
              </w:rPr>
              <w:t>时间安排</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工作流程</w:t>
            </w:r>
            <w:r>
              <w:rPr>
                <w:rFonts w:hint="eastAsia" w:ascii="宋体" w:hAnsi="宋体" w:cs="宋体"/>
                <w:bCs/>
                <w:color w:val="auto"/>
                <w:kern w:val="0"/>
                <w:sz w:val="21"/>
                <w:szCs w:val="21"/>
                <w:highlight w:val="none"/>
                <w:lang w:val="en-US" w:eastAsia="zh-CN"/>
              </w:rPr>
              <w:t>情况</w:t>
            </w:r>
            <w:r>
              <w:rPr>
                <w:rFonts w:hint="eastAsia" w:ascii="宋体" w:hAnsi="宋体" w:eastAsia="宋体" w:cs="宋体"/>
                <w:color w:val="auto"/>
                <w:sz w:val="21"/>
                <w:szCs w:val="21"/>
                <w:highlight w:val="none"/>
              </w:rPr>
              <w:t>进行评议</w:t>
            </w:r>
            <w:r>
              <w:rPr>
                <w:rFonts w:hint="default" w:ascii="宋体" w:hAnsi="宋体" w:eastAsia="宋体" w:cs="宋体"/>
                <w:color w:val="auto"/>
                <w:sz w:val="21"/>
                <w:szCs w:val="21"/>
                <w:highlight w:val="none"/>
              </w:rPr>
              <w:t>。</w:t>
            </w:r>
          </w:p>
          <w:p w14:paraId="44F1A38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供应商的服务作业时间安排合理，涵盖项目实施的各个阶段，工作流程清晰，保证措施完善，能够确保项目按时完成且质量达标的得5分；</w:t>
            </w:r>
          </w:p>
          <w:p w14:paraId="3A844B1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供应商的服务作业时间安排较为合理，涵盖项目实施的主要阶段，工作流程基本清晰，保证措施较为完善，能够较好地保障项目按时完成的得4分；</w:t>
            </w:r>
          </w:p>
          <w:p w14:paraId="38B4496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供应商的服务作业时间安排基本合理，但部分阶段不够明确，工作流程存在一些模糊之处，保证措施不够完善，对项目按时完成有一定影响的得3分；</w:t>
            </w:r>
          </w:p>
          <w:p w14:paraId="76BD80C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供应商的服务作业时间安排存在明显不合理之处，部分阶段缺失，工作流程不够清晰，保证措施不完善，对项目按时完成影响较大的得2分；</w:t>
            </w:r>
          </w:p>
          <w:p w14:paraId="0CA4535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供应商的服务作业时间安排不合理，工作流程混乱，缺乏有效的保证措施，无法保障项目按时完成的得1分；</w:t>
            </w:r>
          </w:p>
          <w:p w14:paraId="2B63783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019BB94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751" w:type="dxa"/>
            <w:noWrap w:val="0"/>
            <w:vAlign w:val="center"/>
          </w:tcPr>
          <w:p w14:paraId="0D72B13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0FDD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7DC34F1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continue"/>
            <w:noWrap w:val="0"/>
            <w:vAlign w:val="center"/>
          </w:tcPr>
          <w:p w14:paraId="2693959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color w:val="auto"/>
                <w:sz w:val="21"/>
                <w:szCs w:val="21"/>
                <w:highlight w:val="none"/>
                <w:lang w:val="en-US" w:eastAsia="zh-CN"/>
              </w:rPr>
            </w:pPr>
          </w:p>
        </w:tc>
        <w:tc>
          <w:tcPr>
            <w:tcW w:w="6043" w:type="dxa"/>
            <w:shd w:val="clear" w:color="auto" w:fill="auto"/>
            <w:noWrap w:val="0"/>
            <w:vAlign w:val="center"/>
          </w:tcPr>
          <w:p w14:paraId="6A72DF7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供应商针对</w:t>
            </w:r>
            <w:r>
              <w:rPr>
                <w:rFonts w:hint="eastAsia" w:ascii="宋体" w:hAnsi="宋体" w:eastAsia="宋体" w:cs="宋体"/>
                <w:color w:val="auto"/>
                <w:sz w:val="21"/>
                <w:szCs w:val="21"/>
                <w:highlight w:val="none"/>
                <w:lang w:val="en-US" w:eastAsia="zh-Hans"/>
              </w:rPr>
              <w:t>本</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val="en-US" w:eastAsia="zh-Hans"/>
              </w:rPr>
              <w:t>服务作业正常启动的相关方案</w:t>
            </w:r>
            <w:r>
              <w:rPr>
                <w:rFonts w:hint="eastAsia" w:ascii="宋体" w:hAnsi="宋体" w:cs="宋体"/>
                <w:color w:val="auto"/>
                <w:sz w:val="21"/>
                <w:szCs w:val="21"/>
                <w:highlight w:val="none"/>
                <w:lang w:val="en-US" w:eastAsia="zh-CN"/>
              </w:rPr>
              <w:t>，包括制定明确的服务时间标准‌、</w:t>
            </w:r>
            <w:r>
              <w:rPr>
                <w:rFonts w:hint="eastAsia" w:ascii="宋体" w:hAnsi="宋体" w:eastAsia="宋体" w:cs="宋体"/>
                <w:color w:val="auto"/>
                <w:sz w:val="21"/>
                <w:szCs w:val="21"/>
                <w:highlight w:val="none"/>
              </w:rPr>
              <w:t>优化服务流程</w:t>
            </w:r>
            <w:r>
              <w:rPr>
                <w:rFonts w:hint="eastAsia" w:ascii="宋体" w:hAnsi="宋体" w:cs="宋体"/>
                <w:bCs/>
                <w:color w:val="auto"/>
                <w:kern w:val="0"/>
                <w:sz w:val="21"/>
                <w:szCs w:val="21"/>
                <w:highlight w:val="none"/>
                <w:lang w:val="en-US" w:eastAsia="zh-CN"/>
              </w:rPr>
              <w:t>情况</w:t>
            </w:r>
            <w:r>
              <w:rPr>
                <w:rFonts w:hint="eastAsia" w:ascii="宋体" w:hAnsi="宋体" w:eastAsia="宋体" w:cs="宋体"/>
                <w:color w:val="auto"/>
                <w:sz w:val="21"/>
                <w:szCs w:val="21"/>
                <w:highlight w:val="none"/>
              </w:rPr>
              <w:t>进行评议</w:t>
            </w:r>
            <w:r>
              <w:rPr>
                <w:rFonts w:hint="default" w:ascii="宋体" w:hAnsi="宋体" w:eastAsia="宋体" w:cs="宋体"/>
                <w:color w:val="auto"/>
                <w:sz w:val="21"/>
                <w:szCs w:val="21"/>
                <w:highlight w:val="none"/>
              </w:rPr>
              <w:t>。</w:t>
            </w:r>
          </w:p>
          <w:p w14:paraId="6432961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供应商的服务作业启动方案完整且科学，服务时间标准明确、合理，服务流程优化充分，各环节衔接紧密，能够确保服务作业高效、顺畅启动</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得5分</w:t>
            </w:r>
            <w:r>
              <w:rPr>
                <w:rFonts w:hint="eastAsia" w:ascii="宋体" w:hAnsi="宋体" w:cs="宋体"/>
                <w:color w:val="auto"/>
                <w:kern w:val="2"/>
                <w:sz w:val="21"/>
                <w:szCs w:val="21"/>
                <w:highlight w:val="none"/>
                <w:lang w:val="en-US" w:eastAsia="zh-CN" w:bidi="ar-SA"/>
              </w:rPr>
              <w:t>；</w:t>
            </w:r>
          </w:p>
          <w:p w14:paraId="6294D8A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供应商的服务作业启动方案较为完整，服务时间标准基本明确，服务流程优化较好，能够较好地保障服务作业顺利启动</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得4分</w:t>
            </w:r>
            <w:r>
              <w:rPr>
                <w:rFonts w:hint="eastAsia" w:ascii="宋体" w:hAnsi="宋体" w:cs="宋体"/>
                <w:color w:val="auto"/>
                <w:kern w:val="2"/>
                <w:sz w:val="21"/>
                <w:szCs w:val="21"/>
                <w:highlight w:val="none"/>
                <w:lang w:val="en-US" w:eastAsia="zh-CN" w:bidi="ar-SA"/>
              </w:rPr>
              <w:t>；</w:t>
            </w:r>
          </w:p>
          <w:p w14:paraId="68AF49B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供应商的服务作业启动方案基本完整，服务时间标准不够明确，服务流程优化一般，存在部分环节衔接不够紧密的情况，对服务作业启动有一定影响</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得3分</w:t>
            </w:r>
            <w:r>
              <w:rPr>
                <w:rFonts w:hint="eastAsia" w:ascii="宋体" w:hAnsi="宋体" w:cs="宋体"/>
                <w:color w:val="auto"/>
                <w:kern w:val="2"/>
                <w:sz w:val="21"/>
                <w:szCs w:val="21"/>
                <w:highlight w:val="none"/>
                <w:lang w:val="en-US" w:eastAsia="zh-CN" w:bidi="ar-SA"/>
              </w:rPr>
              <w:t>；</w:t>
            </w:r>
          </w:p>
          <w:p w14:paraId="54216EA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供应商的服务作业启动方案存在缺陷，服务时间标准不明确，服务流程优化不足，存在较多衔接问题，对服务作业启动影响较大</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得2分</w:t>
            </w:r>
            <w:r>
              <w:rPr>
                <w:rFonts w:hint="eastAsia" w:ascii="宋体" w:hAnsi="宋体" w:cs="宋体"/>
                <w:color w:val="auto"/>
                <w:kern w:val="2"/>
                <w:sz w:val="21"/>
                <w:szCs w:val="21"/>
                <w:highlight w:val="none"/>
                <w:lang w:val="en-US" w:eastAsia="zh-CN" w:bidi="ar-SA"/>
              </w:rPr>
              <w:t>；</w:t>
            </w:r>
          </w:p>
          <w:p w14:paraId="01F8FF6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供应商的服务作业启动方案内容简单，服务时间标准模糊，服务流程未进行优化，无法保障服务作业正常启动</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得1分</w:t>
            </w:r>
            <w:r>
              <w:rPr>
                <w:rFonts w:hint="eastAsia" w:ascii="宋体" w:hAnsi="宋体" w:cs="宋体"/>
                <w:color w:val="auto"/>
                <w:kern w:val="2"/>
                <w:sz w:val="21"/>
                <w:szCs w:val="21"/>
                <w:highlight w:val="none"/>
                <w:lang w:val="en-US" w:eastAsia="zh-CN" w:bidi="ar-SA"/>
              </w:rPr>
              <w:t>；</w:t>
            </w:r>
          </w:p>
          <w:p w14:paraId="05CDCE0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0C7C739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51" w:type="dxa"/>
            <w:noWrap w:val="0"/>
            <w:vAlign w:val="center"/>
          </w:tcPr>
          <w:p w14:paraId="096C988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14:paraId="00BE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7F40B47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noWrap w:val="0"/>
            <w:vAlign w:val="center"/>
          </w:tcPr>
          <w:p w14:paraId="6395326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5、安全教育及安全经营方案（5分）</w:t>
            </w:r>
          </w:p>
        </w:tc>
        <w:tc>
          <w:tcPr>
            <w:tcW w:w="6043" w:type="dxa"/>
            <w:noWrap w:val="0"/>
            <w:vAlign w:val="center"/>
          </w:tcPr>
          <w:p w14:paraId="147D624B">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针对</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的安全教育和培训方案、安全保障措施、安全生产责任分配等方案内容</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评议</w:t>
            </w:r>
            <w:r>
              <w:rPr>
                <w:rFonts w:hint="eastAsia" w:ascii="宋体" w:hAnsi="宋体" w:eastAsia="宋体" w:cs="宋体"/>
                <w:color w:val="auto"/>
                <w:sz w:val="21"/>
                <w:szCs w:val="21"/>
                <w:highlight w:val="none"/>
                <w:lang w:eastAsia="zh-CN"/>
              </w:rPr>
              <w:t>。</w:t>
            </w:r>
          </w:p>
          <w:p w14:paraId="2D55CA8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供应商的安全教育和培训方案完善，明确培训内容、时间安排、培训对象及考核方式；安全保障措施全面，涵盖设备安全、人员安全、环境安全等关键环节；安全生产责任分配清晰，明确各级人员职责，且有监督和考核机制的得5分；</w:t>
            </w:r>
          </w:p>
          <w:p w14:paraId="34B133A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供应商的安全教育和培训方案较为完善，培训内容基本明确，安全保障措施涵盖大部分关键环节，安全生产责任分配较为清晰，但部分内容不够详细</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得4分</w:t>
            </w:r>
            <w:r>
              <w:rPr>
                <w:rFonts w:hint="eastAsia" w:ascii="宋体" w:hAnsi="宋体" w:cs="宋体"/>
                <w:color w:val="auto"/>
                <w:sz w:val="21"/>
                <w:szCs w:val="21"/>
                <w:highlight w:val="none"/>
                <w:lang w:val="en-US" w:eastAsia="zh-CN"/>
              </w:rPr>
              <w:t>；</w:t>
            </w:r>
          </w:p>
          <w:p w14:paraId="723F9A0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供应商的安全教育和培训方案内容欠详细，安全保障措施部分缺失，安全生产责任分配不够清晰，监督和考核机制不够完善</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w:t>
            </w:r>
          </w:p>
          <w:p w14:paraId="49D3A07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供应商的安全教育和培训方案存在明显缺陷，安全保障措施关键环节缺失较多，安全生产责任分配模糊，缺乏有效的监督和考核机制</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得2分</w:t>
            </w:r>
            <w:r>
              <w:rPr>
                <w:rFonts w:hint="eastAsia" w:ascii="宋体" w:hAnsi="宋体" w:cs="宋体"/>
                <w:color w:val="auto"/>
                <w:sz w:val="21"/>
                <w:szCs w:val="21"/>
                <w:highlight w:val="none"/>
                <w:lang w:val="en-US" w:eastAsia="zh-CN"/>
              </w:rPr>
              <w:t>；</w:t>
            </w:r>
          </w:p>
          <w:p w14:paraId="150B782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供应商的安全教育和培训方案内容简单，安全保障措施和安全生产责任分配内容不完整，无法有效保障项目安全实施</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得1分</w:t>
            </w:r>
            <w:r>
              <w:rPr>
                <w:rFonts w:hint="eastAsia" w:ascii="宋体" w:hAnsi="宋体" w:cs="宋体"/>
                <w:color w:val="auto"/>
                <w:sz w:val="21"/>
                <w:szCs w:val="21"/>
                <w:highlight w:val="none"/>
                <w:lang w:val="en-US" w:eastAsia="zh-CN"/>
              </w:rPr>
              <w:t>；</w:t>
            </w:r>
          </w:p>
          <w:p w14:paraId="0A0F93C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3E7BC64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p>
        </w:tc>
        <w:tc>
          <w:tcPr>
            <w:tcW w:w="751" w:type="dxa"/>
            <w:noWrap w:val="0"/>
            <w:vAlign w:val="center"/>
          </w:tcPr>
          <w:p w14:paraId="70F4506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7202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197113F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noWrap w:val="0"/>
            <w:vAlign w:val="center"/>
          </w:tcPr>
          <w:p w14:paraId="3A7684B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6、便捷性服务（5分）</w:t>
            </w:r>
          </w:p>
        </w:tc>
        <w:tc>
          <w:tcPr>
            <w:tcW w:w="6043" w:type="dxa"/>
            <w:noWrap w:val="0"/>
            <w:vAlign w:val="center"/>
          </w:tcPr>
          <w:p w14:paraId="441062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根据供应商提供的服务的便捷性情况（服务机构设置、响应时间及到达现场的时间）</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lang w:val="en-US" w:eastAsia="zh-CN"/>
              </w:rPr>
              <w:t>评议</w:t>
            </w:r>
            <w:r>
              <w:rPr>
                <w:rFonts w:hint="eastAsia" w:ascii="宋体" w:hAnsi="宋体" w:eastAsia="宋体" w:cs="宋体"/>
                <w:color w:val="auto"/>
                <w:sz w:val="21"/>
                <w:szCs w:val="21"/>
                <w:highlight w:val="none"/>
                <w:lang w:eastAsia="zh-CN"/>
              </w:rPr>
              <w:t>。</w:t>
            </w:r>
          </w:p>
          <w:p w14:paraId="2B45B95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供应商的服务机构设置合理，响应迅速，到达现场及时，且提供明确的应急联系方式和备用方案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得5分</w:t>
            </w:r>
            <w:r>
              <w:rPr>
                <w:rFonts w:hint="eastAsia" w:ascii="宋体" w:hAnsi="宋体" w:cs="宋体"/>
                <w:color w:val="auto"/>
                <w:sz w:val="21"/>
                <w:szCs w:val="21"/>
                <w:highlight w:val="none"/>
                <w:lang w:val="en-US" w:eastAsia="zh-CN"/>
              </w:rPr>
              <w:t>；</w:t>
            </w:r>
          </w:p>
          <w:p w14:paraId="1299429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供应商的服务机构设置较为合理，响应较快，到达现场时间较短，提供应急联系方式，但备用方案不够完善</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得4分</w:t>
            </w:r>
            <w:r>
              <w:rPr>
                <w:rFonts w:hint="eastAsia" w:ascii="宋体" w:hAnsi="宋体" w:cs="宋体"/>
                <w:color w:val="auto"/>
                <w:sz w:val="21"/>
                <w:szCs w:val="21"/>
                <w:highlight w:val="none"/>
                <w:lang w:val="en-US" w:eastAsia="zh-CN"/>
              </w:rPr>
              <w:t>；</w:t>
            </w:r>
          </w:p>
          <w:p w14:paraId="52417E2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供应商的服务机构设置基本合理，响应时间一般，到达现场时间较长，应急联系方式和备用方案不够明确的得3分；</w:t>
            </w:r>
          </w:p>
          <w:p w14:paraId="0CEF5E1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供应商的服务机构设置不够合理，响应时间较慢，到达现场时间长，应急联系方式不明确，备用方案缺失的得2分。</w:t>
            </w:r>
          </w:p>
          <w:p w14:paraId="70D01C4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供应商的服务机构设置不合理，响应时间慢，到达现场时间长，缺乏应急联系方式和备用方案的得1分；</w:t>
            </w:r>
          </w:p>
          <w:p w14:paraId="0A2A21C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bCs/>
                <w:color w:val="auto"/>
                <w:kern w:val="0"/>
                <w:sz w:val="21"/>
                <w:szCs w:val="21"/>
                <w:highlight w:val="none"/>
                <w:lang w:val="en-US" w:eastAsia="zh-CN"/>
              </w:rPr>
              <w:t>无相关内容不得分。</w:t>
            </w:r>
          </w:p>
        </w:tc>
        <w:tc>
          <w:tcPr>
            <w:tcW w:w="750" w:type="dxa"/>
            <w:noWrap w:val="0"/>
            <w:vAlign w:val="center"/>
          </w:tcPr>
          <w:p w14:paraId="3CEE9F0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51" w:type="dxa"/>
            <w:noWrap w:val="0"/>
            <w:vAlign w:val="center"/>
          </w:tcPr>
          <w:p w14:paraId="24652DE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14:paraId="6301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5515042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restart"/>
            <w:noWrap w:val="0"/>
            <w:vAlign w:val="center"/>
          </w:tcPr>
          <w:p w14:paraId="70CBAE2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拟投入人员设备情况</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043" w:type="dxa"/>
            <w:noWrap w:val="0"/>
            <w:vAlign w:val="center"/>
          </w:tcPr>
          <w:p w14:paraId="27EE5A9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根据</w:t>
            </w:r>
            <w:r>
              <w:rPr>
                <w:rFonts w:hint="eastAsia" w:ascii="宋体" w:hAnsi="宋体" w:eastAsia="宋体" w:cs="宋体"/>
                <w:szCs w:val="21"/>
                <w:highlight w:val="none"/>
              </w:rPr>
              <w:t>拟派本项目</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人员</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岗位职责</w:t>
            </w:r>
            <w:r>
              <w:rPr>
                <w:rFonts w:hint="eastAsia" w:ascii="宋体" w:hAnsi="宋体" w:eastAsia="宋体" w:cs="宋体"/>
                <w:szCs w:val="21"/>
                <w:highlight w:val="none"/>
                <w:lang w:val="en-US" w:eastAsia="zh-CN"/>
              </w:rPr>
              <w:t>分配</w:t>
            </w:r>
            <w:r>
              <w:rPr>
                <w:rFonts w:hint="eastAsia" w:ascii="宋体" w:hAnsi="宋体" w:eastAsia="宋体" w:cs="宋体"/>
                <w:szCs w:val="21"/>
                <w:highlight w:val="none"/>
              </w:rPr>
              <w:t>、年龄结构、技能水平、人员配置等</w:t>
            </w:r>
            <w:r>
              <w:rPr>
                <w:rFonts w:hint="eastAsia" w:ascii="宋体" w:hAnsi="宋体" w:eastAsia="宋体" w:cs="宋体"/>
                <w:szCs w:val="21"/>
                <w:highlight w:val="none"/>
                <w:lang w:val="en-US" w:eastAsia="zh-CN"/>
              </w:rPr>
              <w:t>进行综合评议（4分）。</w:t>
            </w:r>
          </w:p>
          <w:p w14:paraId="23432EF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岗位职责分配明确合理，人员年龄结构科学，技能水平高，人员配置充足且符合项目需求</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得4分</w:t>
            </w:r>
            <w:r>
              <w:rPr>
                <w:rFonts w:hint="eastAsia" w:ascii="宋体" w:hAnsi="宋体" w:cs="宋体"/>
                <w:szCs w:val="21"/>
                <w:highlight w:val="none"/>
                <w:lang w:val="en-US" w:eastAsia="zh-CN"/>
              </w:rPr>
              <w:t>；</w:t>
            </w:r>
          </w:p>
          <w:p w14:paraId="1553018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岗位职责分配较为明确，人员年龄结构合理，技能水平较高，人员配置基本符合项目需求</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得3分</w:t>
            </w:r>
            <w:r>
              <w:rPr>
                <w:rFonts w:hint="eastAsia" w:ascii="宋体" w:hAnsi="宋体" w:cs="宋体"/>
                <w:szCs w:val="21"/>
                <w:highlight w:val="none"/>
                <w:lang w:val="en-US" w:eastAsia="zh-CN"/>
              </w:rPr>
              <w:t>；</w:t>
            </w:r>
          </w:p>
          <w:p w14:paraId="2DC9000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岗位职责分配基本明确，人员年龄结构一般，技能水平参差不齐，人员配置存在不足的得2分；</w:t>
            </w:r>
          </w:p>
          <w:p w14:paraId="532BEB8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岗位职责分配不明确，人员年龄结构不合理，技能水平低，人员配置不足或不符合项目需求的得1分；</w:t>
            </w:r>
          </w:p>
          <w:p w14:paraId="10CF35A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szCs w:val="21"/>
                <w:highlight w:val="none"/>
                <w:lang w:val="en-US" w:eastAsia="zh-CN"/>
              </w:rPr>
            </w:pPr>
            <w:r>
              <w:rPr>
                <w:rFonts w:hint="eastAsia" w:ascii="宋体" w:hAnsi="宋体" w:cs="宋体"/>
                <w:bCs/>
                <w:color w:val="auto"/>
                <w:kern w:val="0"/>
                <w:sz w:val="21"/>
                <w:szCs w:val="21"/>
                <w:highlight w:val="none"/>
                <w:lang w:val="en-US" w:eastAsia="zh-CN"/>
              </w:rPr>
              <w:t>无相关内容不得分。</w:t>
            </w:r>
          </w:p>
          <w:p w14:paraId="5F88912C">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szCs w:val="21"/>
                <w:highlight w:val="none"/>
                <w:lang w:val="en-US" w:eastAsia="zh-CN"/>
              </w:rPr>
              <w:t>注：后两款得分人员不重复评议。</w:t>
            </w:r>
          </w:p>
        </w:tc>
        <w:tc>
          <w:tcPr>
            <w:tcW w:w="750" w:type="dxa"/>
            <w:noWrap w:val="0"/>
            <w:vAlign w:val="center"/>
          </w:tcPr>
          <w:p w14:paraId="14B1899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szCs w:val="21"/>
                <w:highlight w:val="none"/>
                <w:lang w:val="en-US" w:eastAsia="zh-CN"/>
              </w:rPr>
              <w:t>4</w:t>
            </w:r>
          </w:p>
        </w:tc>
        <w:tc>
          <w:tcPr>
            <w:tcW w:w="751" w:type="dxa"/>
            <w:noWrap w:val="0"/>
            <w:vAlign w:val="center"/>
          </w:tcPr>
          <w:p w14:paraId="7019DC5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0DEE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4E8FB68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continue"/>
            <w:noWrap w:val="0"/>
            <w:vAlign w:val="center"/>
          </w:tcPr>
          <w:p w14:paraId="0EC7508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p>
        </w:tc>
        <w:tc>
          <w:tcPr>
            <w:tcW w:w="6043" w:type="dxa"/>
            <w:noWrap w:val="0"/>
            <w:vAlign w:val="center"/>
          </w:tcPr>
          <w:p w14:paraId="755584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）拟派本项目</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lang w:eastAsia="zh-CN"/>
              </w:rPr>
              <w:t>人员具有“高处作业证”的，每有</w:t>
            </w:r>
            <w:r>
              <w:rPr>
                <w:rFonts w:hint="eastAsia" w:ascii="宋体" w:hAnsi="宋体" w:eastAsia="宋体" w:cs="宋体"/>
                <w:szCs w:val="21"/>
                <w:highlight w:val="none"/>
                <w:lang w:val="en-US" w:eastAsia="zh-CN"/>
              </w:rPr>
              <w:t>1个得1分，最高得3分。</w:t>
            </w:r>
          </w:p>
          <w:p w14:paraId="6CC1AD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szCs w:val="21"/>
                <w:highlight w:val="none"/>
                <w:lang w:eastAsia="zh-CN"/>
              </w:rPr>
            </w:pPr>
            <w:r>
              <w:rPr>
                <w:rFonts w:hint="eastAsia" w:ascii="宋体" w:hAnsi="宋体" w:eastAsia="宋体" w:cs="宋体"/>
                <w:color w:val="000000"/>
                <w:kern w:val="0"/>
                <w:sz w:val="21"/>
                <w:szCs w:val="21"/>
                <w:lang w:val="en-US" w:eastAsia="zh-CN"/>
              </w:rPr>
              <w:t>备注：</w:t>
            </w:r>
            <w:r>
              <w:rPr>
                <w:rFonts w:hint="eastAsia" w:ascii="宋体" w:hAnsi="宋体" w:cs="宋体"/>
                <w:color w:val="000000"/>
                <w:kern w:val="0"/>
                <w:sz w:val="21"/>
                <w:szCs w:val="21"/>
                <w:lang w:val="en-US" w:eastAsia="zh-CN"/>
              </w:rPr>
              <w:t>投标</w:t>
            </w:r>
            <w:r>
              <w:rPr>
                <w:rFonts w:hint="eastAsia" w:ascii="宋体" w:hAnsi="宋体" w:eastAsia="宋体" w:cs="宋体"/>
                <w:color w:val="000000"/>
                <w:kern w:val="0"/>
                <w:sz w:val="21"/>
                <w:szCs w:val="21"/>
                <w:lang w:val="en-US" w:eastAsia="zh-CN"/>
              </w:rPr>
              <w:t>文件中须同时提供人员证书复印件和投标人为其缴纳的距开标日近三个月（其中一个月即可）的社保证明，未提供或提供不全的不得分。</w:t>
            </w:r>
          </w:p>
        </w:tc>
        <w:tc>
          <w:tcPr>
            <w:tcW w:w="750" w:type="dxa"/>
            <w:noWrap w:val="0"/>
            <w:vAlign w:val="center"/>
          </w:tcPr>
          <w:p w14:paraId="1B7DD53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3</w:t>
            </w:r>
          </w:p>
        </w:tc>
        <w:tc>
          <w:tcPr>
            <w:tcW w:w="751" w:type="dxa"/>
            <w:noWrap w:val="0"/>
            <w:vAlign w:val="center"/>
          </w:tcPr>
          <w:p w14:paraId="3850A24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0159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vMerge w:val="continue"/>
            <w:noWrap w:val="0"/>
            <w:vAlign w:val="center"/>
          </w:tcPr>
          <w:p w14:paraId="49FB15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1094" w:type="dxa"/>
            <w:vMerge w:val="continue"/>
            <w:noWrap w:val="0"/>
            <w:vAlign w:val="center"/>
          </w:tcPr>
          <w:p w14:paraId="299A8FB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rPr>
            </w:pPr>
          </w:p>
        </w:tc>
        <w:tc>
          <w:tcPr>
            <w:tcW w:w="6043" w:type="dxa"/>
            <w:noWrap w:val="0"/>
            <w:vAlign w:val="center"/>
          </w:tcPr>
          <w:p w14:paraId="20D576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（3）拟派本项目服务人员具有气象类职称的，具有中级职称的得1分，具有高级职称得2分，最高得3分。</w:t>
            </w:r>
          </w:p>
          <w:p w14:paraId="551170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注：①相同等级证书不重复计算（即中级和高级分别提供1名符合要求的人员）；②</w:t>
            </w:r>
            <w:r>
              <w:rPr>
                <w:rFonts w:hint="eastAsia" w:ascii="宋体" w:hAnsi="宋体" w:cs="宋体"/>
                <w:color w:val="000000"/>
                <w:kern w:val="0"/>
                <w:sz w:val="21"/>
                <w:szCs w:val="21"/>
                <w:lang w:val="en-US" w:eastAsia="zh-CN"/>
              </w:rPr>
              <w:t>投标</w:t>
            </w:r>
            <w:r>
              <w:rPr>
                <w:rFonts w:hint="eastAsia" w:ascii="宋体" w:hAnsi="宋体" w:eastAsia="宋体" w:cs="宋体"/>
                <w:color w:val="000000"/>
                <w:kern w:val="0"/>
                <w:sz w:val="21"/>
                <w:szCs w:val="21"/>
                <w:lang w:val="en-US" w:eastAsia="zh-CN"/>
              </w:rPr>
              <w:t>文件中须同时提供人员证书复印件和投标人为其缴纳的距开标日近三个月（其中一个月即可）的社保证明，未提供或提供不全的不得分。</w:t>
            </w:r>
          </w:p>
        </w:tc>
        <w:tc>
          <w:tcPr>
            <w:tcW w:w="750" w:type="dxa"/>
            <w:noWrap w:val="0"/>
            <w:vAlign w:val="center"/>
          </w:tcPr>
          <w:p w14:paraId="03770AD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szCs w:val="21"/>
                <w:highlight w:val="none"/>
                <w:lang w:val="en-US" w:eastAsia="zh-CN"/>
              </w:rPr>
              <w:t>3</w:t>
            </w:r>
          </w:p>
        </w:tc>
        <w:tc>
          <w:tcPr>
            <w:tcW w:w="751" w:type="dxa"/>
            <w:noWrap w:val="0"/>
            <w:vAlign w:val="center"/>
          </w:tcPr>
          <w:p w14:paraId="524FDBB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0D99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4" w:type="dxa"/>
            <w:gridSpan w:val="2"/>
            <w:noWrap w:val="0"/>
            <w:vAlign w:val="center"/>
          </w:tcPr>
          <w:p w14:paraId="314A9CF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6043" w:type="dxa"/>
            <w:shd w:val="clear" w:color="auto" w:fill="auto"/>
            <w:noWrap w:val="0"/>
            <w:vAlign w:val="center"/>
          </w:tcPr>
          <w:p w14:paraId="2E3958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评标基准价指的是满足招标文件要求且最低的参与评审的价格。</w:t>
            </w:r>
          </w:p>
          <w:p w14:paraId="7814BE7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参与评审的价格=投标报价。</w:t>
            </w:r>
          </w:p>
          <w:p w14:paraId="1AE4552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参与评审的价格为评标基准价的其价格得分得满分</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分。</w:t>
            </w:r>
          </w:p>
          <w:p w14:paraId="5C54EE8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其他供应商价格得分按照下列公式计算：</w:t>
            </w:r>
          </w:p>
          <w:p w14:paraId="4B3AD1B2">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baseline"/>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价格得分=（评标基准价/参与评审的价格）×</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%×100。</w:t>
            </w:r>
          </w:p>
        </w:tc>
        <w:tc>
          <w:tcPr>
            <w:tcW w:w="750" w:type="dxa"/>
            <w:noWrap w:val="0"/>
            <w:vAlign w:val="center"/>
          </w:tcPr>
          <w:p w14:paraId="21E983D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751" w:type="dxa"/>
            <w:noWrap w:val="0"/>
            <w:vAlign w:val="center"/>
          </w:tcPr>
          <w:p w14:paraId="784A545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14:paraId="7D69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677" w:type="dxa"/>
            <w:gridSpan w:val="3"/>
            <w:noWrap w:val="0"/>
            <w:vAlign w:val="center"/>
          </w:tcPr>
          <w:p w14:paraId="2B78C04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总分100分</w:t>
            </w:r>
          </w:p>
        </w:tc>
        <w:tc>
          <w:tcPr>
            <w:tcW w:w="750" w:type="dxa"/>
            <w:noWrap w:val="0"/>
            <w:vAlign w:val="center"/>
          </w:tcPr>
          <w:p w14:paraId="2EF7559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rPr>
            </w:pPr>
          </w:p>
        </w:tc>
        <w:tc>
          <w:tcPr>
            <w:tcW w:w="751" w:type="dxa"/>
            <w:noWrap w:val="0"/>
            <w:vAlign w:val="center"/>
          </w:tcPr>
          <w:p w14:paraId="0BE2CD0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r>
    </w:tbl>
    <w:p w14:paraId="4C0553D7">
      <w:pPr>
        <w:kinsoku/>
        <w:wordWrap/>
        <w:overflowPunct/>
        <w:topLinePunct w:val="0"/>
        <w:bidi w:val="0"/>
        <w:snapToGrid w:val="0"/>
        <w:spacing w:line="360" w:lineRule="auto"/>
        <w:outlineLvl w:val="9"/>
        <w:rPr>
          <w:rFonts w:hint="default" w:ascii="宋体" w:hAnsi="宋体" w:cs="宋体"/>
          <w:color w:val="auto"/>
          <w:sz w:val="24"/>
          <w:highlight w:val="none"/>
          <w:lang w:val="en-US" w:eastAsia="zh-CN"/>
        </w:rPr>
      </w:pPr>
      <w:r>
        <w:rPr>
          <w:rFonts w:hint="eastAsia" w:ascii="宋体" w:hAnsi="宋体" w:cs="宋体"/>
          <w:b/>
          <w:color w:val="auto"/>
          <w:sz w:val="24"/>
          <w:highlight w:val="none"/>
        </w:rPr>
        <w:t>备注：1、小数点后保留</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位数。2、各</w:t>
      </w:r>
      <w:r>
        <w:rPr>
          <w:rFonts w:hint="eastAsia" w:ascii="宋体" w:hAnsi="宋体" w:cs="宋体"/>
          <w:b/>
          <w:color w:val="auto"/>
          <w:sz w:val="24"/>
          <w:highlight w:val="none"/>
          <w:lang w:val="en-US" w:eastAsia="zh-CN"/>
        </w:rPr>
        <w:t>评审小组</w:t>
      </w:r>
      <w:r>
        <w:rPr>
          <w:rFonts w:hint="eastAsia" w:ascii="宋体" w:hAnsi="宋体" w:cs="宋体"/>
          <w:b/>
          <w:color w:val="auto"/>
          <w:sz w:val="24"/>
          <w:highlight w:val="none"/>
        </w:rPr>
        <w:t>成员自行按以上参考分值评分。3、重大事件由评标委员会集体讨论，应当按照少数服从多数的原则作出结论。</w:t>
      </w:r>
      <w:r>
        <w:rPr>
          <w:rFonts w:hint="eastAsia" w:ascii="宋体" w:hAnsi="宋体" w:cs="宋体"/>
          <w:b/>
          <w:color w:val="auto"/>
          <w:sz w:val="24"/>
          <w:highlight w:val="none"/>
          <w:lang w:val="en-US" w:eastAsia="zh-CN"/>
        </w:rPr>
        <w:t>4、</w:t>
      </w:r>
      <w:r>
        <w:rPr>
          <w:rFonts w:hint="eastAsia" w:ascii="宋体" w:hAnsi="宋体" w:cs="宋体"/>
          <w:b/>
          <w:bCs/>
          <w:color w:val="auto"/>
          <w:sz w:val="24"/>
          <w:highlight w:val="none"/>
        </w:rPr>
        <w:t>投标人编制投标文件（商务技术文件部分）时，建议按此目录（序号和内容）提供评标标准相应的商务技术资料。</w:t>
      </w:r>
    </w:p>
    <w:p w14:paraId="333D3B2D">
      <w:pPr>
        <w:rPr>
          <w:rFonts w:hint="eastAsia" w:ascii="宋体" w:hAnsi="宋体" w:cs="宋体"/>
          <w:b/>
          <w:color w:val="auto"/>
          <w:sz w:val="32"/>
          <w:highlight w:val="none"/>
        </w:rPr>
      </w:pPr>
    </w:p>
    <w:p w14:paraId="3EEB751F">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3FDB9F68">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62AAABA">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A123D87">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1534B34C">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F9A3307">
      <w:pPr>
        <w:kinsoku/>
        <w:wordWrap/>
        <w:overflowPunct/>
        <w:topLinePunct w:val="0"/>
        <w:bidi w:val="0"/>
        <w:spacing w:line="360" w:lineRule="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3C892D09">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29BBB4B">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8684CE8">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370008E">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207F2D9">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0BA6D24">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7B291669">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BAE9E02">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0DB2D6A7">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AAA9924">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911DA38">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90DA03A">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43F7BE">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低于项目预算50%的</w:t>
      </w:r>
      <w:r>
        <w:rPr>
          <w:rFonts w:hint="eastAsia" w:ascii="宋体" w:hAnsi="宋体" w:cs="宋体"/>
          <w:kern w:val="0"/>
          <w:sz w:val="24"/>
          <w:highlight w:val="none"/>
          <w:lang w:eastAsia="zh-CN"/>
        </w:rPr>
        <w:t>）</w:t>
      </w:r>
      <w:r>
        <w:rPr>
          <w:rFonts w:hint="eastAsia" w:ascii="宋体" w:hAnsi="宋体" w:cs="宋体"/>
          <w:color w:val="auto"/>
          <w:kern w:val="0"/>
          <w:szCs w:val="24"/>
          <w:highlight w:val="none"/>
        </w:rPr>
        <w:t>，有可能影响产品质量或者不能诚信履约的，应当要求其在合理的时间内提供书面说明，必要时提交相关证明材料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7993B6B6">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E5ACE1">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cs="宋体"/>
          <w:kern w:val="0"/>
          <w:sz w:val="24"/>
          <w:lang w:val="en-US" w:eastAsia="zh-CN"/>
        </w:rPr>
        <w:t>第一</w:t>
      </w:r>
      <w:r>
        <w:rPr>
          <w:rFonts w:hint="eastAsia" w:ascii="宋体" w:hAnsi="宋体" w:cs="宋体"/>
          <w:kern w:val="0"/>
          <w:sz w:val="24"/>
        </w:rPr>
        <w:t>中标候选人</w:t>
      </w:r>
      <w:r>
        <w:rPr>
          <w:rFonts w:hint="eastAsia" w:ascii="宋体" w:hAnsi="宋体" w:cs="宋体"/>
          <w:kern w:val="0"/>
          <w:sz w:val="24"/>
          <w:lang w:eastAsia="zh-CN"/>
        </w:rPr>
        <w:t>、</w:t>
      </w:r>
      <w:r>
        <w:rPr>
          <w:rFonts w:hint="eastAsia" w:ascii="宋体" w:hAnsi="宋体" w:cs="宋体"/>
          <w:kern w:val="0"/>
          <w:sz w:val="24"/>
        </w:rPr>
        <w:t>排名第</w:t>
      </w:r>
      <w:r>
        <w:rPr>
          <w:rFonts w:hint="eastAsia" w:ascii="宋体" w:hAnsi="宋体" w:cs="宋体"/>
          <w:kern w:val="0"/>
          <w:sz w:val="24"/>
          <w:lang w:val="en-US" w:eastAsia="zh-CN"/>
        </w:rPr>
        <w:t>二</w:t>
      </w:r>
      <w:r>
        <w:rPr>
          <w:rFonts w:hint="eastAsia" w:ascii="宋体" w:hAnsi="宋体" w:cs="宋体"/>
          <w:kern w:val="0"/>
          <w:sz w:val="24"/>
        </w:rPr>
        <w:t>的</w:t>
      </w:r>
      <w:r>
        <w:rPr>
          <w:rFonts w:hint="eastAsia" w:ascii="宋体" w:hAnsi="宋体" w:cs="宋体"/>
          <w:kern w:val="0"/>
          <w:sz w:val="24"/>
          <w:lang w:val="en-US" w:eastAsia="zh-CN"/>
        </w:rPr>
        <w:t>第二</w:t>
      </w:r>
      <w:r>
        <w:rPr>
          <w:rFonts w:hint="eastAsia" w:ascii="宋体" w:hAnsi="宋体" w:cs="宋体"/>
          <w:kern w:val="0"/>
          <w:sz w:val="24"/>
        </w:rPr>
        <w:t>中标候选人</w:t>
      </w:r>
      <w:r>
        <w:rPr>
          <w:rFonts w:hint="eastAsia" w:ascii="宋体" w:hAnsi="宋体" w:cs="宋体"/>
          <w:kern w:val="0"/>
          <w:sz w:val="24"/>
          <w:lang w:eastAsia="zh-CN"/>
        </w:rPr>
        <w:t>，</w:t>
      </w:r>
      <w:r>
        <w:rPr>
          <w:rFonts w:hint="eastAsia" w:ascii="宋体" w:hAnsi="宋体" w:cs="宋体"/>
          <w:kern w:val="0"/>
          <w:sz w:val="24"/>
          <w:lang w:val="en-US" w:eastAsia="zh-CN"/>
        </w:rPr>
        <w:t>以此类推</w:t>
      </w:r>
      <w:r>
        <w:rPr>
          <w:rFonts w:hint="eastAsia" w:ascii="宋体" w:hAnsi="宋体" w:cs="宋体"/>
          <w:kern w:val="0"/>
          <w:sz w:val="24"/>
        </w:rPr>
        <w:t>。</w:t>
      </w:r>
      <w:r>
        <w:rPr>
          <w:rFonts w:hint="eastAsia" w:ascii="宋体" w:hAnsi="宋体" w:eastAsia="宋体" w:cs="宋体"/>
          <w:b/>
          <w:bCs/>
          <w:kern w:val="0"/>
          <w:sz w:val="24"/>
          <w:lang w:val="en-US" w:eastAsia="zh-CN"/>
        </w:rPr>
        <w:t>备注：有效投标供应商数量等于3家时，中标候选人数量为1家；有效投标供应商数量等于4家时，中标候选人数量为2家；有效投标供应商数量大于等于5家时，中标候选人数量为3家。</w:t>
      </w:r>
    </w:p>
    <w:p w14:paraId="31CFF1B7">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00FA19">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C91583">
      <w:pPr>
        <w:keepNext w:val="0"/>
        <w:keepLines w:val="0"/>
        <w:pageBreakBefore w:val="0"/>
        <w:widowControl/>
        <w:shd w:val="clear" w:color="auto"/>
        <w:kinsoku/>
        <w:wordWrap/>
        <w:overflowPunct/>
        <w:topLinePunct w:val="0"/>
        <w:autoSpaceDE/>
        <w:autoSpaceDN/>
        <w:bidi w:val="0"/>
        <w:adjustRightInd/>
        <w:snapToGrid/>
        <w:spacing w:line="360" w:lineRule="auto"/>
        <w:jc w:val="left"/>
        <w:textAlignment w:val="auto"/>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88C09A2">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1C2692">
      <w:pPr>
        <w:pStyle w:val="25"/>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CEBAF63">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36654D7">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89AF107">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594A18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9AA0BF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04AAC7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05A248A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7918FBDE">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低于项目预算50%的</w:t>
      </w:r>
      <w:r>
        <w:rPr>
          <w:rFonts w:hint="eastAsia" w:ascii="宋体" w:hAnsi="宋体" w:cs="宋体"/>
          <w:kern w:val="0"/>
          <w:sz w:val="24"/>
          <w:highlight w:val="none"/>
          <w:lang w:eastAsia="zh-CN"/>
        </w:rPr>
        <w:t>）</w:t>
      </w:r>
      <w:r>
        <w:rPr>
          <w:rFonts w:hint="eastAsia" w:ascii="宋体" w:hAnsi="宋体" w:cs="宋体"/>
          <w:color w:val="auto"/>
          <w:kern w:val="0"/>
          <w:sz w:val="24"/>
          <w:highlight w:val="none"/>
        </w:rPr>
        <w:t>，有可能影响产品质量或者不能诚信履约的，未能按要求提供书面说明或者提交相关证明材料，不能证明其报价合理性的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613FEF45">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2598D4D">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314CBA3">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7D4F7BFE">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7DA0E40">
      <w:pPr>
        <w:kinsoku/>
        <w:wordWrap/>
        <w:overflowPunct/>
        <w:topLinePunct w:val="0"/>
        <w:bidi w:val="0"/>
        <w:spacing w:line="360" w:lineRule="auto"/>
        <w:ind w:firstLine="480" w:firstLineChars="200"/>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4.2.13投标文件不满足招标文件</w:t>
      </w:r>
      <w:r>
        <w:rPr>
          <w:rFonts w:hint="eastAsia" w:ascii="宋体" w:hAnsi="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528AFE04">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9223340">
      <w:pPr>
        <w:pStyle w:val="25"/>
        <w:kinsoku/>
        <w:wordWrap/>
        <w:overflowPunct/>
        <w:topLinePunct w:val="0"/>
        <w:bidi w:val="0"/>
        <w:snapToGrid w:val="0"/>
        <w:spacing w:line="360" w:lineRule="auto"/>
        <w:ind w:firstLine="472" w:firstLineChars="196"/>
        <w:outlineLvl w:val="9"/>
        <w:rPr>
          <w:rFonts w:hint="eastAsia" w:cs="宋体"/>
          <w:b/>
          <w:color w:val="auto"/>
          <w:highlight w:val="none"/>
        </w:rPr>
      </w:pPr>
      <w:r>
        <w:rPr>
          <w:rFonts w:hint="eastAsia" w:cs="宋体"/>
          <w:b/>
          <w:color w:val="auto"/>
          <w:highlight w:val="none"/>
        </w:rPr>
        <w:t>4.2.15上传投标文件同一网卡地址、同一IP地址的为无效标。</w:t>
      </w:r>
    </w:p>
    <w:p w14:paraId="26DDBA66">
      <w:pPr>
        <w:pStyle w:val="25"/>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B38FD65">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58B5CD35">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40506EFD">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5.3投标人的报价均超过了采购预算，采购人不能支付的；</w:t>
      </w:r>
    </w:p>
    <w:p w14:paraId="12F67666">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1E6B34AC">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328211D">
      <w:pPr>
        <w:pStyle w:val="25"/>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8D3FE4A">
      <w:pPr>
        <w:pStyle w:val="25"/>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6C98FCF">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08E3ED16">
      <w:pPr>
        <w:pStyle w:val="25"/>
        <w:kinsoku/>
        <w:wordWrap/>
        <w:overflowPunct/>
        <w:topLinePunct w:val="0"/>
        <w:bidi w:val="0"/>
        <w:snapToGrid w:val="0"/>
        <w:spacing w:line="360" w:lineRule="auto"/>
        <w:outlineLvl w:val="9"/>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729021F4">
      <w:pPr>
        <w:pStyle w:val="25"/>
        <w:kinsoku/>
        <w:wordWrap/>
        <w:overflowPunct/>
        <w:topLinePunct w:val="0"/>
        <w:bidi w:val="0"/>
        <w:snapToGrid w:val="0"/>
        <w:spacing w:line="360" w:lineRule="auto"/>
        <w:outlineLvl w:val="9"/>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6812147C">
      <w:pPr>
        <w:pStyle w:val="25"/>
        <w:kinsoku/>
        <w:wordWrap/>
        <w:overflowPunct/>
        <w:topLinePunct w:val="0"/>
        <w:bidi w:val="0"/>
        <w:snapToGrid w:val="0"/>
        <w:spacing w:line="360" w:lineRule="auto"/>
        <w:outlineLvl w:val="9"/>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59FFB4A">
      <w:pPr>
        <w:pStyle w:val="25"/>
        <w:kinsoku/>
        <w:wordWrap/>
        <w:overflowPunct/>
        <w:topLinePunct w:val="0"/>
        <w:bidi w:val="0"/>
        <w:snapToGrid w:val="0"/>
        <w:spacing w:line="360" w:lineRule="auto"/>
        <w:outlineLvl w:val="9"/>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00" w:name="第五部分"/>
      <w:bookmarkStart w:id="401" w:name="_Toc86217003"/>
    </w:p>
    <w:p w14:paraId="1EAA8277">
      <w:pPr>
        <w:pStyle w:val="2"/>
        <w:kinsoku/>
        <w:wordWrap/>
        <w:overflowPunct/>
        <w:topLinePunct w:val="0"/>
        <w:bidi w:val="0"/>
        <w:outlineLvl w:val="9"/>
        <w:rPr>
          <w:rFonts w:hint="eastAsia"/>
          <w:color w:val="auto"/>
          <w:highlight w:val="none"/>
        </w:rPr>
      </w:pPr>
    </w:p>
    <w:p w14:paraId="5FA53C9F">
      <w:pPr>
        <w:pStyle w:val="2"/>
        <w:kinsoku/>
        <w:wordWrap/>
        <w:overflowPunct/>
        <w:topLinePunct w:val="0"/>
        <w:bidi w:val="0"/>
        <w:outlineLvl w:val="9"/>
        <w:rPr>
          <w:rFonts w:hint="eastAsia"/>
          <w:color w:val="auto"/>
          <w:highlight w:val="none"/>
        </w:rPr>
        <w:sectPr>
          <w:pgSz w:w="11907" w:h="16840"/>
          <w:pgMar w:top="1474" w:right="1701" w:bottom="1474" w:left="1701" w:header="851" w:footer="851" w:gutter="0"/>
          <w:pgNumType w:fmt="decimal"/>
          <w:cols w:space="720" w:num="1"/>
        </w:sectPr>
      </w:pPr>
    </w:p>
    <w:p w14:paraId="3BCE0FC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auto"/>
          <w:sz w:val="36"/>
          <w:szCs w:val="36"/>
          <w:highlight w:val="none"/>
        </w:rPr>
      </w:pPr>
      <w:bookmarkStart w:id="402" w:name="_Toc22205"/>
      <w:r>
        <w:rPr>
          <w:rFonts w:hint="eastAsia" w:ascii="宋体" w:hAnsi="宋体" w:cs="宋体"/>
          <w:b/>
          <w:color w:val="auto"/>
          <w:sz w:val="36"/>
          <w:szCs w:val="36"/>
          <w:highlight w:val="none"/>
        </w:rPr>
        <w:t xml:space="preserve">第五部分 </w:t>
      </w:r>
      <w:bookmarkStart w:id="403" w:name="_Toc7080"/>
      <w:r>
        <w:rPr>
          <w:rFonts w:hint="eastAsia" w:ascii="宋体" w:hAnsi="宋体" w:eastAsia="宋体" w:cs="仿宋_GB2312"/>
          <w:b/>
          <w:color w:val="auto"/>
          <w:sz w:val="36"/>
          <w:szCs w:val="36"/>
          <w:highlight w:val="none"/>
        </w:rPr>
        <w:t>拟签订的合同文本</w:t>
      </w:r>
      <w:bookmarkEnd w:id="402"/>
      <w:bookmarkEnd w:id="403"/>
    </w:p>
    <w:p w14:paraId="02529791">
      <w:pPr>
        <w:kinsoku/>
        <w:wordWrap/>
        <w:overflowPunct/>
        <w:topLinePunct w:val="0"/>
        <w:bidi w:val="0"/>
        <w:spacing w:line="360" w:lineRule="auto"/>
        <w:outlineLvl w:val="9"/>
        <w:rPr>
          <w:rFonts w:ascii="宋体" w:hAnsi="宋体" w:eastAsia="宋体" w:cs="Times New Roman"/>
          <w:color w:val="auto"/>
          <w:sz w:val="24"/>
          <w:highlight w:val="none"/>
        </w:rPr>
      </w:pPr>
    </w:p>
    <w:p w14:paraId="1AFD8238">
      <w:pPr>
        <w:kinsoku/>
        <w:wordWrap/>
        <w:overflowPunct/>
        <w:topLinePunct w:val="0"/>
        <w:bidi w:val="0"/>
        <w:spacing w:line="360" w:lineRule="auto"/>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411FF6F1">
      <w:pPr>
        <w:kinsoku/>
        <w:wordWrap/>
        <w:overflowPunct/>
        <w:topLinePunct w:val="0"/>
        <w:bidi w:val="0"/>
        <w:spacing w:line="360" w:lineRule="auto"/>
        <w:outlineLvl w:val="9"/>
        <w:rPr>
          <w:rFonts w:ascii="宋体" w:hAnsi="宋体" w:eastAsia="宋体" w:cs="Times New Roman"/>
          <w:color w:val="auto"/>
          <w:sz w:val="24"/>
          <w:highlight w:val="none"/>
          <w:u w:val="single"/>
        </w:rPr>
      </w:pPr>
    </w:p>
    <w:p w14:paraId="356C6682">
      <w:pPr>
        <w:widowControl w:val="0"/>
        <w:kinsoku/>
        <w:wordWrap/>
        <w:overflowPunct/>
        <w:topLinePunct w:val="0"/>
        <w:autoSpaceDE w:val="0"/>
        <w:autoSpaceDN w:val="0"/>
        <w:bidi w:val="0"/>
        <w:adjustRightInd w:val="0"/>
        <w:snapToGrid w:val="0"/>
        <w:spacing w:after="120" w:line="360" w:lineRule="auto"/>
        <w:ind w:left="420" w:leftChars="0" w:firstLine="2465" w:firstLineChars="682"/>
        <w:jc w:val="left"/>
        <w:outlineLvl w:val="9"/>
        <w:rPr>
          <w:rFonts w:ascii="宋体" w:hAnsi="宋体" w:eastAsia="宋体" w:cs="仿宋_GB2312"/>
          <w:b/>
          <w:color w:val="auto"/>
          <w:kern w:val="2"/>
          <w:sz w:val="36"/>
          <w:szCs w:val="36"/>
          <w:highlight w:val="none"/>
          <w:lang w:val="en-US" w:eastAsia="zh-CN" w:bidi="ar-SA"/>
        </w:rPr>
      </w:pPr>
      <w:r>
        <w:rPr>
          <w:rFonts w:hint="eastAsia" w:ascii="宋体" w:hAnsi="宋体" w:eastAsia="宋体" w:cs="仿宋_GB2312"/>
          <w:b/>
          <w:color w:val="auto"/>
          <w:kern w:val="2"/>
          <w:sz w:val="36"/>
          <w:szCs w:val="36"/>
          <w:highlight w:val="none"/>
          <w:lang w:val="en-US" w:eastAsia="zh-CN" w:bidi="ar-SA"/>
        </w:rPr>
        <w:t>政府采购合同书</w:t>
      </w:r>
    </w:p>
    <w:p w14:paraId="2F4A4BBB">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4C15C656">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09E8BB0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160E878B">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宁海县气象局自动气象站巡检维修项目</w:t>
      </w:r>
    </w:p>
    <w:p w14:paraId="2B2ED003">
      <w:pPr>
        <w:widowControl w:val="0"/>
        <w:kinsoku/>
        <w:wordWrap/>
        <w:overflowPunct/>
        <w:topLinePunct w:val="0"/>
        <w:bidi w:val="0"/>
        <w:adjustRightInd/>
        <w:spacing w:before="120" w:line="360" w:lineRule="auto"/>
        <w:jc w:val="both"/>
        <w:outlineLvl w:val="9"/>
        <w:rPr>
          <w:rFonts w:ascii="宋体" w:hAnsi="宋体" w:eastAsia="宋体" w:cs="Times New Roman"/>
          <w:color w:val="auto"/>
          <w:kern w:val="2"/>
          <w:sz w:val="24"/>
          <w:szCs w:val="24"/>
          <w:highlight w:val="none"/>
          <w:lang w:val="en-US" w:eastAsia="zh-CN" w:bidi="ar-SA"/>
        </w:rPr>
      </w:pPr>
    </w:p>
    <w:p w14:paraId="61778B27">
      <w:pPr>
        <w:kinsoku/>
        <w:wordWrap/>
        <w:overflowPunct/>
        <w:topLinePunct w:val="0"/>
        <w:bidi w:val="0"/>
        <w:spacing w:line="360" w:lineRule="auto"/>
        <w:outlineLvl w:val="9"/>
        <w:rPr>
          <w:rFonts w:ascii="宋体" w:hAnsi="宋体" w:eastAsia="宋体" w:cs="Times New Roman"/>
          <w:color w:val="auto"/>
          <w:sz w:val="24"/>
          <w:highlight w:val="none"/>
        </w:rPr>
      </w:pPr>
    </w:p>
    <w:p w14:paraId="6D1AF47C">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宁海县气象局</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3D34E1DF">
      <w:pPr>
        <w:kinsoku/>
        <w:wordWrap/>
        <w:overflowPunct/>
        <w:topLinePunct w:val="0"/>
        <w:bidi w:val="0"/>
        <w:spacing w:before="120" w:line="360" w:lineRule="auto"/>
        <w:outlineLvl w:val="9"/>
        <w:rPr>
          <w:rFonts w:ascii="宋体" w:hAnsi="宋体" w:eastAsia="宋体" w:cs="Times New Roman"/>
          <w:color w:val="auto"/>
          <w:sz w:val="24"/>
          <w:highlight w:val="none"/>
        </w:rPr>
      </w:pPr>
    </w:p>
    <w:p w14:paraId="646EEF41">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p>
    <w:p w14:paraId="278F5056">
      <w:pPr>
        <w:kinsoku/>
        <w:wordWrap/>
        <w:overflowPunct/>
        <w:topLinePunct w:val="0"/>
        <w:bidi w:val="0"/>
        <w:spacing w:before="120" w:line="360" w:lineRule="auto"/>
        <w:outlineLvl w:val="9"/>
        <w:rPr>
          <w:rFonts w:ascii="宋体" w:hAnsi="宋体" w:eastAsia="宋体" w:cs="Times New Roman"/>
          <w:color w:val="auto"/>
          <w:sz w:val="24"/>
          <w:highlight w:val="none"/>
        </w:rPr>
      </w:pPr>
    </w:p>
    <w:p w14:paraId="4F84A5ED">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p>
    <w:p w14:paraId="5DAFBEB2">
      <w:pPr>
        <w:kinsoku/>
        <w:wordWrap/>
        <w:overflowPunct/>
        <w:topLinePunct w:val="0"/>
        <w:bidi w:val="0"/>
        <w:spacing w:before="120" w:line="360" w:lineRule="auto"/>
        <w:outlineLvl w:val="9"/>
        <w:rPr>
          <w:rFonts w:ascii="宋体" w:hAnsi="宋体" w:eastAsia="宋体" w:cs="Times New Roman"/>
          <w:color w:val="auto"/>
          <w:sz w:val="24"/>
          <w:highlight w:val="none"/>
        </w:rPr>
      </w:pPr>
    </w:p>
    <w:p w14:paraId="652659A7">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4A322CF8">
      <w:pPr>
        <w:widowControl/>
        <w:kinsoku/>
        <w:wordWrap/>
        <w:overflowPunct/>
        <w:topLinePunct w:val="0"/>
        <w:bidi w:val="0"/>
        <w:adjustRightInd/>
        <w:jc w:val="left"/>
        <w:outlineLvl w:val="9"/>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468F0ED9">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公开招标</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hint="eastAsia" w:ascii="宋体" w:hAnsi="宋体" w:cs="Times New Roman"/>
          <w:color w:val="auto"/>
          <w:sz w:val="24"/>
          <w:highlight w:val="none"/>
          <w:u w:val="single"/>
          <w:lang w:eastAsia="zh-CN"/>
        </w:rPr>
        <w:t>宁海县气象局自动气象站巡检维修项目</w:t>
      </w:r>
      <w:r>
        <w:rPr>
          <w:rFonts w:hint="eastAsia" w:ascii="宋体" w:hAnsi="宋体" w:cs="Times New Roman"/>
          <w:color w:val="auto"/>
          <w:sz w:val="24"/>
          <w:highlight w:val="none"/>
          <w:u w:val="none"/>
          <w:lang w:eastAsia="zh-CN"/>
        </w:rPr>
        <w:t>进行</w:t>
      </w:r>
      <w:r>
        <w:rPr>
          <w:rFonts w:hint="eastAsia" w:ascii="宋体" w:hAnsi="宋体" w:eastAsia="宋体" w:cs="Times New Roman"/>
          <w:color w:val="auto"/>
          <w:sz w:val="24"/>
          <w:highlight w:val="none"/>
        </w:rPr>
        <w:t>了采购。经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评审</w:t>
      </w:r>
      <w:r>
        <w:rPr>
          <w:rFonts w:hint="eastAsia" w:ascii="宋体" w:hAnsi="宋体" w:eastAsia="宋体" w:cs="Times New Roman"/>
          <w:color w:val="auto"/>
          <w:sz w:val="24"/>
          <w:highlight w:val="none"/>
          <w:u w:val="single"/>
        </w:rPr>
        <w:t>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中标或者成交通知书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日内，按照采购文件确定的事项签订本合同。</w:t>
      </w:r>
    </w:p>
    <w:p w14:paraId="7FDC669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宁海县气象局</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以下简称：甲方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和</w:t>
      </w:r>
      <w:r>
        <w:rPr>
          <w:rFonts w:ascii="宋体" w:hAnsi="宋体" w:eastAsia="宋体" w:cs="Times New Roman"/>
          <w:color w:val="auto"/>
          <w:sz w:val="24"/>
          <w:highlight w:val="none"/>
          <w:u w:val="single"/>
        </w:rPr>
        <w:t xml:space="preserve">   （中</w:t>
      </w:r>
      <w:r>
        <w:rPr>
          <w:rFonts w:hint="eastAsia" w:ascii="宋体" w:hAnsi="宋体" w:cs="Times New Roman"/>
          <w:color w:val="auto"/>
          <w:sz w:val="24"/>
          <w:highlight w:val="none"/>
          <w:u w:val="single"/>
          <w:lang w:val="en-US" w:eastAsia="zh-CN"/>
        </w:rPr>
        <w:t>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标供应商名称）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以下简称：乙方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协商一致，约定以下合同</w:t>
      </w:r>
      <w:r>
        <w:rPr>
          <w:rFonts w:hint="eastAsia" w:ascii="宋体" w:hAnsi="宋体" w:eastAsia="宋体" w:cs="Times New Roman"/>
          <w:color w:val="auto"/>
          <w:sz w:val="24"/>
          <w:highlight w:val="none"/>
        </w:rPr>
        <w:t>条款，以兹共同遵守、全面履行。</w:t>
      </w:r>
    </w:p>
    <w:p w14:paraId="2B58F8F2">
      <w:pPr>
        <w:kinsoku/>
        <w:wordWrap/>
        <w:overflowPunct/>
        <w:topLinePunct w:val="0"/>
        <w:bidi w:val="0"/>
        <w:spacing w:line="560" w:lineRule="exact"/>
        <w:ind w:firstLine="482" w:firstLineChars="200"/>
        <w:outlineLvl w:val="9"/>
        <w:rPr>
          <w:rFonts w:ascii="宋体" w:hAnsi="宋体" w:eastAsia="宋体" w:cs="Times New Roman"/>
          <w:color w:val="auto"/>
          <w:sz w:val="24"/>
          <w:highlight w:val="none"/>
        </w:rPr>
      </w:pPr>
      <w:bookmarkStart w:id="404" w:name="_Toc15367"/>
      <w:bookmarkStart w:id="405" w:name="_Toc28855"/>
      <w:bookmarkStart w:id="406" w:name="_Toc20421"/>
      <w:bookmarkStart w:id="407" w:name="_Toc19273"/>
      <w:bookmarkStart w:id="408" w:name="_Toc229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404"/>
      <w:bookmarkEnd w:id="405"/>
      <w:bookmarkEnd w:id="406"/>
      <w:bookmarkEnd w:id="407"/>
      <w:bookmarkEnd w:id="408"/>
    </w:p>
    <w:p w14:paraId="6BE7B56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EEBD2E">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0756C40E">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43A9FCB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2E0F543C">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089D7ED5">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7099D279">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bookmarkStart w:id="409" w:name="_Toc2918"/>
      <w:bookmarkStart w:id="410" w:name="_Toc6311"/>
      <w:bookmarkStart w:id="411" w:name="_Toc22185"/>
      <w:bookmarkStart w:id="412" w:name="_Toc18585"/>
      <w:bookmarkStart w:id="413" w:name="_Toc6773"/>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409"/>
      <w:bookmarkEnd w:id="410"/>
      <w:bookmarkEnd w:id="411"/>
      <w:bookmarkEnd w:id="412"/>
      <w:bookmarkEnd w:id="413"/>
    </w:p>
    <w:p w14:paraId="59000197">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1ADB70B7">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4BD3936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539559CA">
      <w:pPr>
        <w:kinsoku/>
        <w:wordWrap/>
        <w:overflowPunct/>
        <w:topLinePunct w:val="0"/>
        <w:bidi w:val="0"/>
        <w:spacing w:line="560" w:lineRule="exact"/>
        <w:ind w:firstLine="480" w:firstLineChars="200"/>
        <w:jc w:val="lef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555F1C9">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1.2.5合同</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否）涉及货物。若涉及</w:t>
      </w:r>
      <w:r>
        <w:rPr>
          <w:rFonts w:hint="eastAsia" w:ascii="宋体" w:hAnsi="宋体" w:cs="宋体"/>
          <w:color w:val="auto"/>
          <w:kern w:val="0"/>
          <w:sz w:val="24"/>
          <w:szCs w:val="24"/>
          <w:highlight w:val="none"/>
          <w:lang w:val="en-US" w:eastAsia="zh-CN" w:bidi="ar-SA"/>
        </w:rPr>
        <w:t>货物的</w:t>
      </w:r>
      <w:r>
        <w:rPr>
          <w:rFonts w:hint="eastAsia" w:ascii="宋体" w:hAnsi="宋体" w:eastAsia="宋体" w:cs="宋体"/>
          <w:color w:val="auto"/>
          <w:kern w:val="0"/>
          <w:sz w:val="24"/>
          <w:szCs w:val="24"/>
          <w:highlight w:val="none"/>
          <w:lang w:val="en-US" w:eastAsia="zh-CN" w:bidi="ar-SA"/>
        </w:rPr>
        <w:t>，则：</w:t>
      </w:r>
    </w:p>
    <w:p w14:paraId="7D199ABB">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bookmarkStart w:id="414" w:name="_Toc5635"/>
      <w:bookmarkStart w:id="415" w:name="_Toc13918"/>
      <w:bookmarkStart w:id="416" w:name="_Toc21124"/>
      <w:bookmarkStart w:id="417" w:name="_Toc4929"/>
      <w:bookmarkStart w:id="418"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F0C9AA6">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3D15631">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24BFDB7">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414"/>
      <w:bookmarkEnd w:id="415"/>
      <w:bookmarkEnd w:id="416"/>
      <w:bookmarkEnd w:id="417"/>
      <w:bookmarkEnd w:id="418"/>
    </w:p>
    <w:p w14:paraId="5A8F0FE0">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17109A4F">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1E0AD9F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FA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204D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序号</w:t>
            </w:r>
          </w:p>
        </w:tc>
        <w:tc>
          <w:tcPr>
            <w:tcW w:w="3402" w:type="dxa"/>
            <w:vAlign w:val="center"/>
          </w:tcPr>
          <w:p w14:paraId="24FA522E">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分项名称</w:t>
            </w:r>
          </w:p>
        </w:tc>
        <w:tc>
          <w:tcPr>
            <w:tcW w:w="2552" w:type="dxa"/>
            <w:vAlign w:val="center"/>
          </w:tcPr>
          <w:p w14:paraId="5034E8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分项价格</w:t>
            </w:r>
          </w:p>
        </w:tc>
      </w:tr>
      <w:tr w14:paraId="5A5D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7ADD7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0ACD112B">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5FD51702">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14AA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B1518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32D1C45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496A874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484D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5754F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1928794F">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369B3CB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4A58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6F4FF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62D32C5C">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2B28401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53D1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4EA9DB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总价</w:t>
            </w:r>
          </w:p>
        </w:tc>
        <w:tc>
          <w:tcPr>
            <w:tcW w:w="2552" w:type="dxa"/>
            <w:vAlign w:val="center"/>
          </w:tcPr>
          <w:p w14:paraId="6F6B4F5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bl>
    <w:p w14:paraId="4541815F">
      <w:pPr>
        <w:kinsoku/>
        <w:wordWrap/>
        <w:overflowPunct/>
        <w:topLinePunct w:val="0"/>
        <w:bidi w:val="0"/>
        <w:spacing w:line="560" w:lineRule="exact"/>
        <w:ind w:firstLine="482" w:firstLineChars="200"/>
        <w:outlineLvl w:val="9"/>
        <w:rPr>
          <w:rFonts w:ascii="宋体" w:hAnsi="宋体" w:eastAsia="宋体" w:cs="宋体"/>
          <w:b/>
          <w:color w:val="auto"/>
          <w:kern w:val="0"/>
          <w:sz w:val="24"/>
          <w:szCs w:val="24"/>
          <w:highlight w:val="none"/>
          <w:lang w:val="en-US" w:eastAsia="zh-CN" w:bidi="ar-SA"/>
        </w:rPr>
      </w:pPr>
      <w:bookmarkStart w:id="419" w:name="_Toc1814"/>
      <w:bookmarkStart w:id="420" w:name="_Toc22618"/>
      <w:bookmarkStart w:id="421" w:name="_Toc10340"/>
      <w:bookmarkStart w:id="422" w:name="_Toc4760"/>
      <w:bookmarkStart w:id="423" w:name="_Toc11108"/>
      <w:bookmarkStart w:id="424" w:name="_Toc8772"/>
      <w:bookmarkStart w:id="425" w:name="_Toc3625"/>
      <w:bookmarkStart w:id="426" w:name="_Toc31421"/>
      <w:r>
        <w:rPr>
          <w:rFonts w:hint="eastAsia" w:ascii="宋体" w:hAnsi="宋体" w:eastAsia="宋体" w:cs="宋体"/>
          <w:b/>
          <w:color w:val="auto"/>
          <w:kern w:val="0"/>
          <w:sz w:val="24"/>
          <w:szCs w:val="24"/>
          <w:highlight w:val="none"/>
          <w:lang w:val="en-US" w:eastAsia="zh-CN" w:bidi="ar-SA"/>
        </w:rPr>
        <w:t>1.4履约保证金</w:t>
      </w:r>
    </w:p>
    <w:p w14:paraId="69B3CE70">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否</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4B30C0AE">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6859DCB">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081FEBA">
      <w:pPr>
        <w:keepNext/>
        <w:keepLines/>
        <w:widowControl w:val="0"/>
        <w:numPr>
          <w:ilvl w:val="-1"/>
          <w:numId w:val="0"/>
        </w:numPr>
        <w:tabs>
          <w:tab w:val="left" w:pos="0"/>
        </w:tabs>
        <w:kinsoku/>
        <w:wordWrap/>
        <w:overflowPunct/>
        <w:topLinePunct w:val="0"/>
        <w:bidi w:val="0"/>
        <w:adjustRightInd/>
        <w:spacing w:line="560" w:lineRule="exact"/>
        <w:ind w:left="420" w:leftChars="200" w:firstLine="0" w:firstLineChars="0"/>
        <w:jc w:val="left"/>
        <w:outlineLvl w:val="9"/>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90A659">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16AAC53">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419"/>
      <w:bookmarkEnd w:id="420"/>
      <w:bookmarkEnd w:id="421"/>
      <w:r>
        <w:rPr>
          <w:rFonts w:hint="eastAsia" w:ascii="宋体" w:hAnsi="宋体" w:eastAsia="宋体" w:cs="宋体"/>
          <w:b/>
          <w:color w:val="auto"/>
          <w:sz w:val="24"/>
          <w:highlight w:val="none"/>
        </w:rPr>
        <w:t>预付款</w:t>
      </w:r>
    </w:p>
    <w:p w14:paraId="56DBDE4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570F5CB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6D8B19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7378B0D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4FF07CB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7714D08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w:t>
      </w:r>
      <w:r>
        <w:rPr>
          <w:rFonts w:hint="eastAsia" w:ascii="宋体" w:hAnsi="宋体" w:cs="宋体"/>
          <w:color w:val="auto"/>
          <w:kern w:val="0"/>
          <w:sz w:val="24"/>
          <w:szCs w:val="24"/>
          <w:highlight w:val="none"/>
          <w:lang w:val="en-US" w:eastAsia="zh-CN" w:bidi="ar-SA"/>
        </w:rPr>
        <w:t>7个工作日内</w:t>
      </w:r>
      <w:r>
        <w:rPr>
          <w:rFonts w:hint="eastAsia" w:ascii="宋体" w:hAnsi="宋体" w:eastAsia="宋体" w:cs="宋体"/>
          <w:color w:val="auto"/>
          <w:kern w:val="0"/>
          <w:sz w:val="24"/>
          <w:szCs w:val="24"/>
          <w:highlight w:val="none"/>
          <w:lang w:val="en-US" w:eastAsia="zh-CN" w:bidi="ar-SA"/>
        </w:rPr>
        <w:t>将资金支付到合同约定的乙方账户，有条件的甲方可以即时支付。甲方不得以机构变动、人员更替、政策调整、单位放假等为由延迟付款。</w:t>
      </w:r>
    </w:p>
    <w:p w14:paraId="7F619DE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D39AED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422"/>
      <w:bookmarkEnd w:id="423"/>
      <w:bookmarkEnd w:id="424"/>
      <w:bookmarkEnd w:id="425"/>
      <w:bookmarkEnd w:id="426"/>
    </w:p>
    <w:p w14:paraId="7EE6D4F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0F99974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2023F837">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778CB3F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Cs/>
          <w:color w:val="auto"/>
          <w:sz w:val="24"/>
          <w:highlight w:val="none"/>
        </w:rPr>
      </w:pPr>
      <w:bookmarkStart w:id="427" w:name="_Toc3079"/>
      <w:bookmarkStart w:id="428" w:name="_Toc5698"/>
      <w:bookmarkStart w:id="429" w:name="_Toc8586"/>
      <w:bookmarkStart w:id="430" w:name="_Toc24662"/>
      <w:bookmarkStart w:id="431" w:name="_Toc2375"/>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69F0B87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19F1B7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2471E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26CE0E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427"/>
      <w:bookmarkEnd w:id="428"/>
      <w:bookmarkEnd w:id="429"/>
      <w:bookmarkEnd w:id="430"/>
      <w:bookmarkEnd w:id="431"/>
    </w:p>
    <w:p w14:paraId="2C48ECE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1D998C8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0.05</w:t>
      </w:r>
      <w:r>
        <w:rPr>
          <w:rFonts w:hint="eastAsia" w:ascii="宋体"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（可根据情况修改）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00E9717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12A0DA0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bookmarkStart w:id="432" w:name="_Toc9497"/>
      <w:bookmarkStart w:id="433" w:name="_Toc26807"/>
      <w:bookmarkStart w:id="434" w:name="_Toc32454"/>
      <w:bookmarkStart w:id="435" w:name="_Toc18683"/>
      <w:bookmarkStart w:id="436"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1B28D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EEA121">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56F0D7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2"/>
    <w:bookmarkEnd w:id="433"/>
    <w:bookmarkEnd w:id="434"/>
    <w:bookmarkEnd w:id="435"/>
    <w:bookmarkEnd w:id="436"/>
    <w:p w14:paraId="43A55CD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45AB30A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9AD182F">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B85D59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470BF6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23C9DDE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29D015F8">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p>
    <w:p w14:paraId="1A1A83C1">
      <w:pPr>
        <w:kinsoku/>
        <w:wordWrap/>
        <w:overflowPunct/>
        <w:topLinePunct w:val="0"/>
        <w:autoSpaceDE w:val="0"/>
        <w:autoSpaceDN w:val="0"/>
        <w:bidi w:val="0"/>
        <w:spacing w:line="560" w:lineRule="exact"/>
        <w:outlineLvl w:val="9"/>
        <w:rPr>
          <w:rFonts w:hint="eastAsia" w:ascii="宋体" w:hAnsi="宋体" w:eastAsia="宋体" w:cs="Times New Roman"/>
          <w:b/>
          <w:color w:val="auto"/>
          <w:sz w:val="24"/>
          <w:highlight w:val="none"/>
          <w:lang w:val="zh-CN"/>
        </w:rPr>
      </w:pPr>
    </w:p>
    <w:p w14:paraId="5E275E0C">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0855309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172843E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p>
    <w:p w14:paraId="77B779D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4D4B7955">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4EB8A08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099C88F5">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7157AD1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0ED6741A">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5BC88E07">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3DFDF56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p>
    <w:p w14:paraId="0B72156C">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09462B45">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651C4A77">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E3642A3">
      <w:pPr>
        <w:kinsoku/>
        <w:wordWrap/>
        <w:overflowPunct/>
        <w:topLinePunct w:val="0"/>
        <w:autoSpaceDE w:val="0"/>
        <w:autoSpaceDN w:val="0"/>
        <w:bidi w:val="0"/>
        <w:spacing w:line="560" w:lineRule="exac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6713A21F">
      <w:pPr>
        <w:kinsoku/>
        <w:wordWrap/>
        <w:overflowPunct/>
        <w:topLinePunct w:val="0"/>
        <w:autoSpaceDE w:val="0"/>
        <w:autoSpaceDN w:val="0"/>
        <w:bidi w:val="0"/>
        <w:spacing w:line="560" w:lineRule="exact"/>
        <w:outlineLvl w:val="9"/>
        <w:rPr>
          <w:rFonts w:hint="eastAsia" w:ascii="宋体" w:hAnsi="宋体" w:cs="Times New Roman"/>
          <w:color w:val="auto"/>
          <w:sz w:val="24"/>
          <w:highlight w:val="none"/>
          <w:lang w:val="en-US" w:eastAsia="zh-CN"/>
        </w:rPr>
      </w:pPr>
    </w:p>
    <w:p w14:paraId="337F1933">
      <w:pPr>
        <w:kinsoku/>
        <w:wordWrap/>
        <w:overflowPunct/>
        <w:topLinePunct w:val="0"/>
        <w:autoSpaceDE w:val="0"/>
        <w:autoSpaceDN w:val="0"/>
        <w:bidi w:val="0"/>
        <w:spacing w:line="560" w:lineRule="exact"/>
        <w:outlineLvl w:val="9"/>
        <w:rPr>
          <w:rFonts w:hint="eastAsia" w:eastAsia="宋体"/>
          <w:color w:val="auto"/>
          <w:highlight w:val="none"/>
          <w:lang w:val="en-US" w:eastAsia="zh-CN"/>
        </w:rPr>
      </w:pPr>
      <w:r>
        <w:rPr>
          <w:rFonts w:hint="eastAsia" w:ascii="宋体" w:hAnsi="宋体" w:cs="Times New Roman"/>
          <w:color w:val="auto"/>
          <w:sz w:val="24"/>
          <w:highlight w:val="none"/>
          <w:lang w:val="en-US" w:eastAsia="zh-CN"/>
        </w:rPr>
        <w:t>见证方：宁波中基国际招标有限公司</w:t>
      </w:r>
    </w:p>
    <w:p w14:paraId="3E9B6C0E">
      <w:pPr>
        <w:widowControl/>
        <w:kinsoku/>
        <w:wordWrap/>
        <w:overflowPunct/>
        <w:topLinePunct w:val="0"/>
        <w:bidi w:val="0"/>
        <w:spacing w:line="560" w:lineRule="exact"/>
        <w:jc w:val="left"/>
        <w:outlineLvl w:val="9"/>
        <w:rPr>
          <w:rFonts w:ascii="宋体" w:hAnsi="宋体" w:eastAsia="宋体" w:cs="Times New Roman"/>
          <w:b/>
          <w:color w:val="auto"/>
          <w:sz w:val="24"/>
          <w:highlight w:val="none"/>
        </w:rPr>
      </w:pPr>
    </w:p>
    <w:p w14:paraId="201E1ED6">
      <w:pPr>
        <w:widowControl/>
        <w:kinsoku/>
        <w:wordWrap/>
        <w:overflowPunct/>
        <w:topLinePunct w:val="0"/>
        <w:bidi w:val="0"/>
        <w:adjustRightInd/>
        <w:jc w:val="left"/>
        <w:outlineLvl w:val="9"/>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7CCF3436">
      <w:pPr>
        <w:keepNext w:val="0"/>
        <w:keepLines w:val="0"/>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outlineLvl w:val="9"/>
        <w:rPr>
          <w:rFonts w:ascii="宋体" w:hAnsi="宋体" w:eastAsia="宋体" w:cs="Times New Roman"/>
          <w:b/>
          <w:color w:val="auto"/>
          <w:kern w:val="2"/>
          <w:sz w:val="24"/>
          <w:szCs w:val="24"/>
          <w:highlight w:val="none"/>
          <w:lang w:val="en-US" w:eastAsia="zh-CN" w:bidi="ar-SA"/>
        </w:rPr>
      </w:pPr>
      <w:bookmarkStart w:id="437" w:name="_Toc22072"/>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bookmarkEnd w:id="437"/>
    </w:p>
    <w:p w14:paraId="1640C29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38" w:name="_Toc19680"/>
      <w:bookmarkStart w:id="439" w:name="_Toc14021"/>
      <w:bookmarkStart w:id="440" w:name="_Toc31297"/>
      <w:bookmarkStart w:id="441" w:name="_Toc5228"/>
      <w:bookmarkStart w:id="442" w:name="_Toc25079"/>
      <w:r>
        <w:rPr>
          <w:rFonts w:ascii="宋体" w:hAnsi="宋体" w:eastAsia="宋体" w:cs="Times New Roman"/>
          <w:b/>
          <w:color w:val="auto"/>
          <w:sz w:val="24"/>
          <w:highlight w:val="none"/>
        </w:rPr>
        <w:t>2.1 定义</w:t>
      </w:r>
      <w:bookmarkEnd w:id="438"/>
      <w:bookmarkEnd w:id="439"/>
      <w:bookmarkEnd w:id="440"/>
      <w:bookmarkEnd w:id="441"/>
      <w:bookmarkEnd w:id="442"/>
    </w:p>
    <w:p w14:paraId="239BAB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54247A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39EB8C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169D34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025C11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47291B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39894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82C4AD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43" w:name="_Toc16752"/>
      <w:bookmarkStart w:id="444" w:name="_Toc3769"/>
      <w:bookmarkStart w:id="445" w:name="_Toc31402"/>
      <w:bookmarkStart w:id="446" w:name="_Toc23289"/>
      <w:bookmarkStart w:id="447" w:name="_Toc19539"/>
      <w:r>
        <w:rPr>
          <w:rFonts w:ascii="宋体" w:hAnsi="宋体" w:eastAsia="宋体" w:cs="Times New Roman"/>
          <w:b/>
          <w:color w:val="auto"/>
          <w:sz w:val="24"/>
          <w:highlight w:val="none"/>
        </w:rPr>
        <w:t>2.2 技术规范</w:t>
      </w:r>
      <w:bookmarkEnd w:id="443"/>
      <w:bookmarkEnd w:id="444"/>
      <w:bookmarkEnd w:id="445"/>
      <w:bookmarkEnd w:id="446"/>
      <w:bookmarkEnd w:id="447"/>
    </w:p>
    <w:p w14:paraId="1DA1EB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如果有的话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及其技术规范偏差表</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如果被甲方接受的话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4E98F04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48" w:name="_Toc9161"/>
      <w:bookmarkStart w:id="449" w:name="_Toc27945"/>
      <w:bookmarkStart w:id="450" w:name="_Toc12412"/>
      <w:bookmarkStart w:id="451" w:name="_Toc13673"/>
      <w:bookmarkStart w:id="452" w:name="_Toc4133"/>
      <w:r>
        <w:rPr>
          <w:rFonts w:ascii="宋体" w:hAnsi="宋体" w:eastAsia="宋体" w:cs="Times New Roman"/>
          <w:b/>
          <w:color w:val="auto"/>
          <w:sz w:val="24"/>
          <w:highlight w:val="none"/>
        </w:rPr>
        <w:t>2.3 知识产权</w:t>
      </w:r>
      <w:bookmarkEnd w:id="448"/>
      <w:bookmarkEnd w:id="449"/>
      <w:bookmarkEnd w:id="450"/>
      <w:bookmarkEnd w:id="451"/>
      <w:bookmarkEnd w:id="452"/>
    </w:p>
    <w:p w14:paraId="33A1CF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08753D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3A12BF9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3EEFD2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B74CD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756771A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53" w:name="_Toc31233"/>
      <w:bookmarkStart w:id="454" w:name="_Toc22011"/>
      <w:bookmarkStart w:id="455" w:name="_Toc32670"/>
      <w:bookmarkStart w:id="456" w:name="_Toc26555"/>
      <w:bookmarkStart w:id="457" w:name="_Toc15447"/>
      <w:r>
        <w:rPr>
          <w:rFonts w:ascii="宋体" w:hAnsi="宋体" w:eastAsia="宋体" w:cs="Times New Roman"/>
          <w:b/>
          <w:color w:val="auto"/>
          <w:sz w:val="24"/>
          <w:highlight w:val="none"/>
        </w:rPr>
        <w:t>2.5 结算方式和付款条件</w:t>
      </w:r>
      <w:bookmarkEnd w:id="453"/>
      <w:bookmarkEnd w:id="454"/>
      <w:bookmarkEnd w:id="455"/>
      <w:bookmarkEnd w:id="456"/>
      <w:bookmarkEnd w:id="457"/>
    </w:p>
    <w:p w14:paraId="3ABADB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71EF165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58" w:name="_Toc30507"/>
      <w:bookmarkStart w:id="459" w:name="_Toc16163"/>
      <w:bookmarkStart w:id="460" w:name="_Toc13467"/>
      <w:bookmarkStart w:id="461" w:name="_Toc13154"/>
      <w:bookmarkStart w:id="462" w:name="_Toc18990"/>
      <w:r>
        <w:rPr>
          <w:rFonts w:ascii="宋体" w:hAnsi="宋体" w:eastAsia="宋体" w:cs="Times New Roman"/>
          <w:b/>
          <w:color w:val="auto"/>
          <w:sz w:val="24"/>
          <w:highlight w:val="none"/>
        </w:rPr>
        <w:t>2.6 技术资料和保密义务</w:t>
      </w:r>
      <w:bookmarkEnd w:id="458"/>
      <w:bookmarkEnd w:id="459"/>
      <w:bookmarkEnd w:id="460"/>
      <w:bookmarkEnd w:id="461"/>
      <w:bookmarkEnd w:id="462"/>
    </w:p>
    <w:p w14:paraId="50F2E2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48CA70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480AA5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226AC68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3"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463"/>
    </w:p>
    <w:p w14:paraId="0DB221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477E8A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3EFA7AB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4"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464"/>
    </w:p>
    <w:p w14:paraId="457BFE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68F65F4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5"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465"/>
    </w:p>
    <w:p w14:paraId="5DEFFE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7DD632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6" w:name="_Toc26689"/>
      <w:bookmarkStart w:id="467" w:name="_Toc10663"/>
      <w:bookmarkStart w:id="468" w:name="_Toc42"/>
      <w:bookmarkStart w:id="469" w:name="_Toc23368"/>
      <w:bookmarkStart w:id="470" w:name="_Toc21830"/>
      <w:r>
        <w:rPr>
          <w:rFonts w:ascii="宋体" w:hAnsi="宋体" w:eastAsia="宋体" w:cs="Times New Roman"/>
          <w:b/>
          <w:color w:val="auto"/>
          <w:sz w:val="24"/>
          <w:highlight w:val="none"/>
        </w:rPr>
        <w:t>2.10 合同转让和分包</w:t>
      </w:r>
      <w:bookmarkEnd w:id="466"/>
      <w:bookmarkEnd w:id="467"/>
      <w:bookmarkEnd w:id="468"/>
      <w:bookmarkEnd w:id="469"/>
      <w:bookmarkEnd w:id="470"/>
    </w:p>
    <w:p w14:paraId="43BF35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22ADE7D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71" w:name="_Toc25571"/>
      <w:bookmarkStart w:id="472" w:name="_Toc32494"/>
      <w:bookmarkStart w:id="473" w:name="_Toc14371"/>
      <w:bookmarkStart w:id="474" w:name="_Toc4720"/>
      <w:bookmarkStart w:id="475" w:name="_Toc26633"/>
      <w:r>
        <w:rPr>
          <w:rFonts w:ascii="宋体" w:hAnsi="宋体" w:eastAsia="宋体" w:cs="Times New Roman"/>
          <w:b/>
          <w:color w:val="auto"/>
          <w:sz w:val="24"/>
          <w:highlight w:val="none"/>
        </w:rPr>
        <w:t>2.11 不可抗力</w:t>
      </w:r>
      <w:bookmarkEnd w:id="471"/>
      <w:bookmarkEnd w:id="472"/>
      <w:bookmarkEnd w:id="473"/>
      <w:bookmarkEnd w:id="474"/>
      <w:bookmarkEnd w:id="475"/>
    </w:p>
    <w:p w14:paraId="11042D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378AAE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748280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580C72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5B6EE8B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76" w:name="_Toc3638"/>
      <w:bookmarkStart w:id="477" w:name="_Toc23854"/>
      <w:bookmarkStart w:id="478" w:name="_Toc24465"/>
      <w:bookmarkStart w:id="479" w:name="_Toc25783"/>
      <w:bookmarkStart w:id="480" w:name="_Toc14115"/>
      <w:r>
        <w:rPr>
          <w:rFonts w:ascii="宋体" w:hAnsi="宋体" w:eastAsia="宋体" w:cs="Times New Roman"/>
          <w:b/>
          <w:color w:val="auto"/>
          <w:sz w:val="24"/>
          <w:highlight w:val="none"/>
        </w:rPr>
        <w:t>2.12 税费</w:t>
      </w:r>
      <w:bookmarkEnd w:id="476"/>
      <w:bookmarkEnd w:id="477"/>
      <w:bookmarkEnd w:id="478"/>
      <w:bookmarkEnd w:id="479"/>
      <w:bookmarkEnd w:id="480"/>
    </w:p>
    <w:p w14:paraId="772AED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0A4B5D0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81" w:name="_Toc30105"/>
      <w:bookmarkStart w:id="482" w:name="_Toc26883"/>
      <w:bookmarkStart w:id="483" w:name="_Toc14814"/>
      <w:bookmarkStart w:id="484" w:name="_Toc25525"/>
      <w:bookmarkStart w:id="485" w:name="_Toc7315"/>
      <w:r>
        <w:rPr>
          <w:rFonts w:ascii="宋体" w:hAnsi="宋体" w:eastAsia="宋体" w:cs="Times New Roman"/>
          <w:b/>
          <w:color w:val="auto"/>
          <w:sz w:val="24"/>
          <w:highlight w:val="none"/>
        </w:rPr>
        <w:t>2.13 乙方破产</w:t>
      </w:r>
      <w:bookmarkEnd w:id="481"/>
      <w:bookmarkEnd w:id="482"/>
      <w:bookmarkEnd w:id="483"/>
      <w:bookmarkEnd w:id="484"/>
      <w:bookmarkEnd w:id="485"/>
    </w:p>
    <w:p w14:paraId="0D6A23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65C0678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86" w:name="_Toc1123"/>
      <w:bookmarkStart w:id="487" w:name="_Toc23323"/>
      <w:bookmarkStart w:id="488" w:name="_Toc2016"/>
      <w:r>
        <w:rPr>
          <w:rFonts w:ascii="宋体" w:hAnsi="宋体" w:eastAsia="宋体" w:cs="Times New Roman"/>
          <w:b/>
          <w:color w:val="auto"/>
          <w:sz w:val="24"/>
          <w:highlight w:val="none"/>
        </w:rPr>
        <w:t>2.14 合同中止、终止</w:t>
      </w:r>
      <w:bookmarkEnd w:id="486"/>
      <w:bookmarkEnd w:id="487"/>
      <w:bookmarkEnd w:id="488"/>
    </w:p>
    <w:p w14:paraId="4C2193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221EBF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D1648F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89" w:name="_Toc1969"/>
      <w:bookmarkStart w:id="490" w:name="_Toc17363"/>
      <w:bookmarkStart w:id="491" w:name="_Toc14525"/>
      <w:r>
        <w:rPr>
          <w:rFonts w:ascii="宋体" w:hAnsi="宋体" w:eastAsia="宋体" w:cs="Times New Roman"/>
          <w:b/>
          <w:color w:val="auto"/>
          <w:sz w:val="24"/>
          <w:highlight w:val="none"/>
        </w:rPr>
        <w:t>2.15 检验和验收</w:t>
      </w:r>
      <w:bookmarkEnd w:id="489"/>
      <w:bookmarkEnd w:id="490"/>
      <w:bookmarkEnd w:id="491"/>
    </w:p>
    <w:p w14:paraId="2F6D5E2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32F46F4A">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C41DC1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778BDA2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92" w:name="_Toc31892"/>
      <w:bookmarkStart w:id="493" w:name="_Toc2308"/>
      <w:bookmarkStart w:id="494" w:name="_Toc25198"/>
      <w:bookmarkStart w:id="495" w:name="_Toc12666"/>
      <w:bookmarkStart w:id="496" w:name="_Toc9808"/>
      <w:r>
        <w:rPr>
          <w:rFonts w:ascii="宋体" w:hAnsi="宋体" w:eastAsia="宋体" w:cs="Times New Roman"/>
          <w:b/>
          <w:color w:val="auto"/>
          <w:sz w:val="24"/>
          <w:highlight w:val="none"/>
        </w:rPr>
        <w:t>2.16 通知和送达</w:t>
      </w:r>
      <w:bookmarkEnd w:id="492"/>
      <w:bookmarkEnd w:id="493"/>
      <w:bookmarkEnd w:id="494"/>
      <w:bookmarkEnd w:id="495"/>
      <w:bookmarkEnd w:id="496"/>
    </w:p>
    <w:p w14:paraId="2F6067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bookmarkStart w:id="497" w:name="_Toc27674"/>
      <w:bookmarkStart w:id="498" w:name="_Toc18401"/>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42B7DE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497"/>
      <w:bookmarkEnd w:id="498"/>
    </w:p>
    <w:p w14:paraId="41CA3D4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99" w:name="_Toc20808"/>
      <w:bookmarkStart w:id="500" w:name="_Toc28906"/>
      <w:bookmarkStart w:id="501" w:name="_Toc27644"/>
      <w:bookmarkStart w:id="502" w:name="_Toc5063"/>
      <w:bookmarkStart w:id="503" w:name="_Toc12254"/>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499"/>
      <w:bookmarkEnd w:id="500"/>
      <w:bookmarkEnd w:id="501"/>
      <w:bookmarkEnd w:id="502"/>
      <w:bookmarkEnd w:id="503"/>
    </w:p>
    <w:p w14:paraId="66B537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2BC597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5DB9732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6B69B5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3A3BD99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557506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1025DE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4" w:name="_Toc26030"/>
      <w:r>
        <w:rPr>
          <w:rFonts w:hint="eastAsia" w:ascii="宋体" w:hAnsi="宋体" w:eastAsia="宋体" w:cs="宋体"/>
          <w:b/>
          <w:color w:val="auto"/>
          <w:sz w:val="24"/>
          <w:highlight w:val="none"/>
        </w:rPr>
        <w:t>第三部分  合同专用条款</w:t>
      </w:r>
      <w:bookmarkEnd w:id="504"/>
    </w:p>
    <w:p w14:paraId="2B0B94D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D5C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74544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652A3E6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6C37D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5341D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7C6AD875">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2F454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BA28D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6A00A8F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合同生效并具备实施条件后，采购人向供应商支付合同总价30%的预付款（注：中标人于合同签订前书面承诺放弃预付款或降低预付款支付比例的，以承诺内容为准。）</w:t>
            </w:r>
          </w:p>
        </w:tc>
      </w:tr>
      <w:tr w14:paraId="2AB80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DAA2B9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3E8E259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598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AE9831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1978B11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6DD3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558CC4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shd w:val="clear" w:color="auto" w:fill="auto"/>
            <w:vAlign w:val="center"/>
          </w:tcPr>
          <w:p w14:paraId="5CAE617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1、合同生效并具备实施条件后，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支付合同总价30%的预付款（注：</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于合同签订前书面承诺放弃预付款或降低预付款支付比例的，以承诺内容为准。）</w:t>
            </w:r>
          </w:p>
          <w:p w14:paraId="39CD334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2、每年6月底前支付合同金额的40%；</w:t>
            </w:r>
          </w:p>
          <w:p w14:paraId="2B0D4E6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3、每年12月底前支付合同金额的30%。</w:t>
            </w:r>
          </w:p>
          <w:p w14:paraId="23ED2C8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注：支付最后一笔费用时，考核得分在98分及以上为合格，全额拨付服务费用；未达到98分的，以每分对应服务费用50000元的标准进行扣减。支付前</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需提供正规发票。</w:t>
            </w:r>
          </w:p>
        </w:tc>
      </w:tr>
      <w:tr w14:paraId="08EF5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AB0BC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65CFF49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本服务项目一招暂定三年，合同必须为一年一签。合同应符合政府采购预算安排要求，申报政府采购计划，经批准，并经采购人考核，双方同意后，方可续订下一年度的合同。</w:t>
            </w:r>
          </w:p>
        </w:tc>
      </w:tr>
      <w:tr w14:paraId="0050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25F4D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02F597C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lang w:eastAsia="zh-CN"/>
              </w:rPr>
              <w:t>）</w:t>
            </w:r>
          </w:p>
        </w:tc>
      </w:tr>
      <w:tr w14:paraId="1A32F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50F9E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7A58F05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满足甲方要求</w:t>
            </w:r>
          </w:p>
        </w:tc>
      </w:tr>
      <w:tr w14:paraId="5024B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F973C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0B7EF7E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bCs/>
                <w:snapToGrid/>
                <w:color w:val="auto"/>
                <w:kern w:val="2"/>
                <w:sz w:val="24"/>
                <w:szCs w:val="24"/>
                <w:highlight w:val="none"/>
                <w:lang w:val="en-US" w:eastAsia="zh-CN" w:bidi="ar-SA"/>
              </w:rPr>
              <w:t>/</w:t>
            </w:r>
          </w:p>
        </w:tc>
      </w:tr>
      <w:tr w14:paraId="7415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8F2151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54977C5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甲方指定地点</w:t>
            </w:r>
          </w:p>
        </w:tc>
      </w:tr>
      <w:tr w14:paraId="507A3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22723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06C646A6">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3261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57E905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64430B5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75542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9B097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764CB66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03D3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10247D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1403CB9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2B9D0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ED290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4DFF6E5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0D1B3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C0E58E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4464" w:type="pct"/>
            <w:vAlign w:val="center"/>
          </w:tcPr>
          <w:p w14:paraId="6A75C5F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1AE1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1B3EB6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1182438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3261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7C66B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p>
        </w:tc>
        <w:tc>
          <w:tcPr>
            <w:tcW w:w="4464" w:type="pct"/>
            <w:vAlign w:val="top"/>
          </w:tcPr>
          <w:p w14:paraId="38FD946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17B22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7BBF0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4464" w:type="pct"/>
            <w:vAlign w:val="center"/>
          </w:tcPr>
          <w:p w14:paraId="6E82547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00639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BD75A3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212FAD2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签订的政府采购合同为标准进行验收。</w:t>
            </w:r>
          </w:p>
        </w:tc>
      </w:tr>
      <w:tr w14:paraId="36A1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CCC15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12C582B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份。每份均具有同等法律效力。</w:t>
            </w:r>
          </w:p>
        </w:tc>
      </w:tr>
    </w:tbl>
    <w:p w14:paraId="5CD21868">
      <w:pPr>
        <w:widowControl/>
        <w:kinsoku/>
        <w:wordWrap/>
        <w:overflowPunct/>
        <w:topLinePunct w:val="0"/>
        <w:bidi w:val="0"/>
        <w:adjustRightInd/>
        <w:jc w:val="center"/>
        <w:outlineLvl w:val="9"/>
        <w:rPr>
          <w:rFonts w:hint="eastAsia" w:ascii="宋体" w:hAnsi="宋体" w:cs="宋体"/>
          <w:b/>
          <w:color w:val="auto"/>
          <w:sz w:val="36"/>
          <w:szCs w:val="20"/>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24C29F0A">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cs="宋体"/>
          <w:b/>
          <w:color w:val="auto"/>
          <w:sz w:val="36"/>
          <w:szCs w:val="20"/>
          <w:highlight w:val="none"/>
        </w:rPr>
      </w:pPr>
      <w:bookmarkStart w:id="505" w:name="_Toc18297"/>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bookmarkEnd w:id="505"/>
    </w:p>
    <w:p w14:paraId="46A73C6B">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050AFBF3">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1CC882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1BE240A">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01A4ABC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C80F50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096B3F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D0BCDA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FE40AE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7F3B3588">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6CAEDA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4F9A5B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79EBF4A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宁海县气象局自动气象站巡检维修项目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CBNB-20256040G</w:t>
      </w:r>
      <w:r>
        <w:rPr>
          <w:rFonts w:hint="eastAsia" w:ascii="宋体" w:hAnsi="宋体" w:cs="宋体"/>
          <w:color w:val="auto"/>
          <w:sz w:val="24"/>
          <w:highlight w:val="none"/>
        </w:rPr>
        <w:t>】政府采购活动，郑重承诺：</w:t>
      </w:r>
    </w:p>
    <w:p w14:paraId="79DB1828">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87FD67F">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ECFFD7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1B0128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4FFB01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D5AE1D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7A0829E">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F099EDB">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6BAED23A">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04FEDFE0">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785823E5">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E4FA9F2">
      <w:pPr>
        <w:kinsoku/>
        <w:wordWrap/>
        <w:overflowPunct/>
        <w:topLinePunct w:val="0"/>
        <w:bidi w:val="0"/>
        <w:snapToGrid w:val="0"/>
        <w:spacing w:line="360" w:lineRule="auto"/>
        <w:ind w:firstLine="480" w:firstLineChars="200"/>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4BE19BE0">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2BC6D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40898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ED8AB11">
      <w:pPr>
        <w:kinsoku/>
        <w:wordWrap/>
        <w:overflowPunct/>
        <w:topLinePunct w:val="0"/>
        <w:bidi w:val="0"/>
        <w:outlineLvl w:val="9"/>
        <w:rPr>
          <w:rFonts w:ascii="宋体" w:hAnsi="宋体" w:cs="宋体"/>
          <w:color w:val="auto"/>
          <w:highlight w:val="none"/>
        </w:rPr>
      </w:pPr>
    </w:p>
    <w:p w14:paraId="3DC78A9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400459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7C2D92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180793E">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D25ED62">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2A4253C">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5842FC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2666B2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26D51F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E4FF40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370A31B">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14:paraId="79322417">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4709A022">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2849BD9">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3DAA24F">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06D3E6F">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49F0E169">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B98F618">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367D433">
      <w:pPr>
        <w:kinsoku/>
        <w:wordWrap/>
        <w:overflowPunct/>
        <w:topLinePunct w:val="0"/>
        <w:bidi w:val="0"/>
        <w:outlineLvl w:val="9"/>
        <w:rPr>
          <w:rFonts w:ascii="宋体" w:hAnsi="宋体" w:cs="宋体"/>
          <w:color w:val="auto"/>
          <w:highlight w:val="none"/>
        </w:rPr>
      </w:pPr>
    </w:p>
    <w:p w14:paraId="2455175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75F1ED8">
      <w:pPr>
        <w:widowControl/>
        <w:kinsoku/>
        <w:wordWrap/>
        <w:overflowPunct/>
        <w:topLinePunct w:val="0"/>
        <w:bidi w:val="0"/>
        <w:adjustRightInd/>
        <w:jc w:val="left"/>
        <w:outlineLvl w:val="9"/>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FDB74C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F4D4F">
      <w:pPr>
        <w:kinsoku/>
        <w:wordWrap/>
        <w:overflowPunct/>
        <w:topLinePunct w:val="0"/>
        <w:bidi w:val="0"/>
        <w:spacing w:line="360" w:lineRule="auto"/>
        <w:jc w:val="center"/>
        <w:outlineLvl w:val="9"/>
        <w:rPr>
          <w:rFonts w:ascii="宋体" w:hAnsi="宋体" w:cs="宋体"/>
          <w:b/>
          <w:color w:val="auto"/>
          <w:kern w:val="0"/>
          <w:sz w:val="24"/>
          <w:highlight w:val="none"/>
        </w:rPr>
      </w:pPr>
    </w:p>
    <w:p w14:paraId="73ED6301">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4F43C7B">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BD36F9F">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4FA00EF">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2C6B2FE">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926B6FA">
      <w:pPr>
        <w:kinsoku/>
        <w:wordWrap/>
        <w:overflowPunct/>
        <w:topLinePunct w:val="0"/>
        <w:bidi w:val="0"/>
        <w:snapToGrid w:val="0"/>
        <w:spacing w:line="360" w:lineRule="auto"/>
        <w:ind w:left="479" w:leftChars="228"/>
        <w:outlineLvl w:val="9"/>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2FE687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7F3897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384514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31F774B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43171E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147F95E">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1B8F3D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B6894B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38EF81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493335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4265CD1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45338F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CCB556A">
      <w:pPr>
        <w:kinsoku/>
        <w:wordWrap/>
        <w:overflowPunct/>
        <w:topLinePunct w:val="0"/>
        <w:bidi w:val="0"/>
        <w:outlineLvl w:val="9"/>
        <w:rPr>
          <w:rFonts w:ascii="宋体" w:hAnsi="宋体" w:cs="宋体"/>
          <w:b/>
          <w:color w:val="auto"/>
          <w:kern w:val="0"/>
          <w:sz w:val="32"/>
          <w:szCs w:val="32"/>
          <w:highlight w:val="none"/>
          <w:lang w:val="zh-CN"/>
        </w:rPr>
      </w:pPr>
    </w:p>
    <w:p w14:paraId="6757F7C3">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17AD14">
      <w:pPr>
        <w:kinsoku/>
        <w:wordWrap/>
        <w:overflowPunct/>
        <w:topLinePunct w:val="0"/>
        <w:bidi w:val="0"/>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2B8D33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1E3BB84E">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宁海县气象局自动气象站巡检维修项目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CBNB-20256040G</w:t>
      </w:r>
      <w:r>
        <w:rPr>
          <w:rFonts w:hint="eastAsia" w:ascii="宋体" w:hAnsi="宋体" w:cs="宋体"/>
          <w:color w:val="auto"/>
          <w:sz w:val="24"/>
          <w:highlight w:val="none"/>
        </w:rPr>
        <w:t>】招标的有关活动，并对此项目进行投标。为此：</w:t>
      </w:r>
    </w:p>
    <w:p w14:paraId="170E2CE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D63FC9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0570261">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3AF98C4A">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1697D1D4">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6"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06"/>
      <w:r>
        <w:rPr>
          <w:rFonts w:hint="eastAsia" w:ascii="宋体" w:hAnsi="宋体" w:cs="宋体"/>
          <w:snapToGrid w:val="0"/>
          <w:color w:val="auto"/>
          <w:kern w:val="28"/>
          <w:sz w:val="24"/>
          <w:szCs w:val="20"/>
          <w:highlight w:val="none"/>
        </w:rPr>
        <w:t>；</w:t>
      </w:r>
    </w:p>
    <w:p w14:paraId="2207A5A1">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D9B37B4">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6B80CAF">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374DAB9">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r>
        <w:rPr>
          <w:rFonts w:hint="eastAsia" w:ascii="宋体" w:hAnsi="宋体" w:eastAsia="宋体" w:cs="宋体"/>
          <w:color w:val="auto"/>
          <w:sz w:val="24"/>
          <w:highlight w:val="none"/>
          <w:lang w:val="zh-CN"/>
        </w:rPr>
        <w:t xml:space="preserve"> </w:t>
      </w:r>
    </w:p>
    <w:p w14:paraId="62375F3D">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5A75152C">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1BE2D63">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BD4CBB">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A75DAFD">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26C329CE">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6862169D">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2AE4608">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DB88628">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2.3.2投标报价明细表</w:t>
      </w:r>
      <w:r>
        <w:rPr>
          <w:rFonts w:hint="eastAsia" w:ascii="宋体" w:hAnsi="宋体" w:cs="宋体"/>
          <w:color w:val="auto"/>
          <w:sz w:val="24"/>
          <w:highlight w:val="none"/>
          <w:lang w:eastAsia="zh-CN"/>
        </w:rPr>
        <w:t>。</w:t>
      </w:r>
    </w:p>
    <w:p w14:paraId="1753C98F">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63765E1">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2AFF661D">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1FA5B54">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6D95F1A">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9A57228">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A75881C">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64895B">
      <w:pPr>
        <w:kinsoku/>
        <w:wordWrap/>
        <w:overflowPunct/>
        <w:topLinePunct w:val="0"/>
        <w:bidi w:val="0"/>
        <w:spacing w:line="360" w:lineRule="auto"/>
        <w:ind w:firstLine="3600" w:firstLineChars="1500"/>
        <w:outlineLvl w:val="9"/>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4E689BD">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7681F2">
      <w:pPr>
        <w:kinsoku/>
        <w:wordWrap/>
        <w:overflowPunct/>
        <w:topLinePunct w:val="0"/>
        <w:bidi w:val="0"/>
        <w:snapToGrid w:val="0"/>
        <w:spacing w:line="360" w:lineRule="auto"/>
        <w:ind w:left="420" w:leftChars="200" w:firstLine="4200" w:firstLineChars="1750"/>
        <w:outlineLvl w:val="9"/>
        <w:rPr>
          <w:rFonts w:ascii="宋体" w:hAnsi="宋体" w:cs="宋体"/>
          <w:color w:val="auto"/>
          <w:kern w:val="0"/>
          <w:sz w:val="24"/>
          <w:highlight w:val="none"/>
          <w:u w:val="single"/>
        </w:rPr>
      </w:pPr>
    </w:p>
    <w:p w14:paraId="536C8A9B">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E75BE3">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7237DA03">
      <w:pPr>
        <w:kinsoku/>
        <w:wordWrap/>
        <w:overflowPunct/>
        <w:topLinePunct w:val="0"/>
        <w:bidi w:val="0"/>
        <w:snapToGrid w:val="0"/>
        <w:spacing w:line="360" w:lineRule="auto"/>
        <w:outlineLvl w:val="9"/>
        <w:rPr>
          <w:rFonts w:ascii="宋体" w:hAnsi="宋体" w:cs="宋体"/>
          <w:color w:val="auto"/>
          <w:sz w:val="24"/>
          <w:highlight w:val="none"/>
        </w:rPr>
      </w:pPr>
    </w:p>
    <w:p w14:paraId="1BAC9CDC">
      <w:pPr>
        <w:kinsoku/>
        <w:wordWrap/>
        <w:overflowPunct/>
        <w:topLinePunct w:val="0"/>
        <w:bidi w:val="0"/>
        <w:jc w:val="center"/>
        <w:outlineLvl w:val="9"/>
        <w:rPr>
          <w:rFonts w:ascii="宋体" w:hAnsi="宋体" w:cs="宋体"/>
          <w:b/>
          <w:color w:val="auto"/>
          <w:kern w:val="0"/>
          <w:sz w:val="32"/>
          <w:szCs w:val="32"/>
          <w:highlight w:val="none"/>
        </w:rPr>
      </w:pPr>
    </w:p>
    <w:p w14:paraId="603084B8">
      <w:pPr>
        <w:kinsoku/>
        <w:wordWrap/>
        <w:overflowPunct/>
        <w:topLinePunct w:val="0"/>
        <w:bidi w:val="0"/>
        <w:jc w:val="center"/>
        <w:outlineLvl w:val="9"/>
        <w:rPr>
          <w:rFonts w:ascii="宋体" w:hAnsi="宋体" w:cs="宋体"/>
          <w:b/>
          <w:color w:val="auto"/>
          <w:kern w:val="0"/>
          <w:sz w:val="32"/>
          <w:szCs w:val="32"/>
          <w:highlight w:val="none"/>
        </w:rPr>
      </w:pPr>
    </w:p>
    <w:p w14:paraId="0FD40186">
      <w:pPr>
        <w:kinsoku/>
        <w:wordWrap/>
        <w:overflowPunct/>
        <w:topLinePunct w:val="0"/>
        <w:bidi w:val="0"/>
        <w:jc w:val="center"/>
        <w:outlineLvl w:val="9"/>
        <w:rPr>
          <w:rFonts w:ascii="宋体" w:hAnsi="宋体" w:cs="宋体"/>
          <w:b/>
          <w:color w:val="auto"/>
          <w:kern w:val="0"/>
          <w:sz w:val="32"/>
          <w:szCs w:val="32"/>
          <w:highlight w:val="none"/>
        </w:rPr>
      </w:pPr>
    </w:p>
    <w:p w14:paraId="163F68B0">
      <w:pPr>
        <w:kinsoku/>
        <w:wordWrap/>
        <w:overflowPunct/>
        <w:topLinePunct w:val="0"/>
        <w:bidi w:val="0"/>
        <w:jc w:val="center"/>
        <w:outlineLvl w:val="9"/>
        <w:rPr>
          <w:rFonts w:ascii="宋体" w:hAnsi="宋体" w:cs="宋体"/>
          <w:b/>
          <w:color w:val="auto"/>
          <w:kern w:val="0"/>
          <w:sz w:val="32"/>
          <w:szCs w:val="32"/>
          <w:highlight w:val="none"/>
        </w:rPr>
      </w:pPr>
    </w:p>
    <w:p w14:paraId="412599BE">
      <w:pPr>
        <w:kinsoku/>
        <w:wordWrap/>
        <w:overflowPunct/>
        <w:topLinePunct w:val="0"/>
        <w:bidi w:val="0"/>
        <w:jc w:val="center"/>
        <w:outlineLvl w:val="9"/>
        <w:rPr>
          <w:rFonts w:ascii="宋体" w:hAnsi="宋体" w:cs="宋体"/>
          <w:b/>
          <w:color w:val="auto"/>
          <w:kern w:val="0"/>
          <w:sz w:val="32"/>
          <w:szCs w:val="32"/>
          <w:highlight w:val="none"/>
        </w:rPr>
      </w:pPr>
    </w:p>
    <w:p w14:paraId="6028A3C8">
      <w:pPr>
        <w:kinsoku/>
        <w:wordWrap/>
        <w:overflowPunct/>
        <w:topLinePunct w:val="0"/>
        <w:bidi w:val="0"/>
        <w:jc w:val="center"/>
        <w:outlineLvl w:val="9"/>
        <w:rPr>
          <w:rFonts w:ascii="宋体" w:hAnsi="宋体" w:cs="宋体"/>
          <w:b/>
          <w:color w:val="auto"/>
          <w:kern w:val="0"/>
          <w:sz w:val="32"/>
          <w:szCs w:val="32"/>
          <w:highlight w:val="none"/>
        </w:rPr>
      </w:pPr>
    </w:p>
    <w:p w14:paraId="53C11969">
      <w:pPr>
        <w:kinsoku/>
        <w:wordWrap/>
        <w:overflowPunct/>
        <w:topLinePunct w:val="0"/>
        <w:bidi w:val="0"/>
        <w:jc w:val="center"/>
        <w:outlineLvl w:val="9"/>
        <w:rPr>
          <w:rFonts w:ascii="宋体" w:hAnsi="宋体" w:cs="宋体"/>
          <w:b/>
          <w:color w:val="auto"/>
          <w:kern w:val="0"/>
          <w:sz w:val="32"/>
          <w:szCs w:val="32"/>
          <w:highlight w:val="none"/>
        </w:rPr>
      </w:pPr>
    </w:p>
    <w:p w14:paraId="6F6CEA0A">
      <w:pPr>
        <w:kinsoku/>
        <w:wordWrap/>
        <w:overflowPunct/>
        <w:topLinePunct w:val="0"/>
        <w:bidi w:val="0"/>
        <w:jc w:val="center"/>
        <w:outlineLvl w:val="9"/>
        <w:rPr>
          <w:rFonts w:ascii="宋体" w:hAnsi="宋体" w:cs="宋体"/>
          <w:b/>
          <w:color w:val="auto"/>
          <w:kern w:val="0"/>
          <w:sz w:val="32"/>
          <w:szCs w:val="32"/>
          <w:highlight w:val="none"/>
        </w:rPr>
      </w:pPr>
    </w:p>
    <w:p w14:paraId="3F9EFCAA">
      <w:pPr>
        <w:kinsoku/>
        <w:wordWrap/>
        <w:overflowPunct/>
        <w:topLinePunct w:val="0"/>
        <w:bidi w:val="0"/>
        <w:jc w:val="center"/>
        <w:outlineLvl w:val="9"/>
        <w:rPr>
          <w:rFonts w:ascii="宋体" w:hAnsi="宋体" w:cs="宋体"/>
          <w:b/>
          <w:color w:val="auto"/>
          <w:kern w:val="0"/>
          <w:sz w:val="32"/>
          <w:szCs w:val="32"/>
          <w:highlight w:val="none"/>
        </w:rPr>
      </w:pPr>
    </w:p>
    <w:p w14:paraId="478E8A06">
      <w:pPr>
        <w:kinsoku/>
        <w:wordWrap/>
        <w:overflowPunct/>
        <w:topLinePunct w:val="0"/>
        <w:bidi w:val="0"/>
        <w:jc w:val="center"/>
        <w:outlineLvl w:val="9"/>
        <w:rPr>
          <w:rFonts w:ascii="宋体" w:hAnsi="宋体" w:cs="宋体"/>
          <w:b/>
          <w:color w:val="auto"/>
          <w:kern w:val="0"/>
          <w:sz w:val="32"/>
          <w:szCs w:val="32"/>
          <w:highlight w:val="none"/>
        </w:rPr>
      </w:pPr>
    </w:p>
    <w:p w14:paraId="3F5C9A08">
      <w:pPr>
        <w:kinsoku/>
        <w:wordWrap/>
        <w:overflowPunct/>
        <w:topLinePunct w:val="0"/>
        <w:bidi w:val="0"/>
        <w:jc w:val="center"/>
        <w:outlineLvl w:val="9"/>
        <w:rPr>
          <w:rFonts w:ascii="宋体" w:hAnsi="宋体" w:cs="宋体"/>
          <w:b/>
          <w:color w:val="auto"/>
          <w:kern w:val="0"/>
          <w:sz w:val="32"/>
          <w:szCs w:val="32"/>
          <w:highlight w:val="none"/>
        </w:rPr>
      </w:pPr>
    </w:p>
    <w:p w14:paraId="463D09F4">
      <w:pPr>
        <w:kinsoku/>
        <w:wordWrap/>
        <w:overflowPunct/>
        <w:topLinePunct w:val="0"/>
        <w:bidi w:val="0"/>
        <w:jc w:val="center"/>
        <w:outlineLvl w:val="9"/>
        <w:rPr>
          <w:rFonts w:ascii="宋体" w:hAnsi="宋体" w:cs="宋体"/>
          <w:b/>
          <w:color w:val="auto"/>
          <w:kern w:val="0"/>
          <w:sz w:val="32"/>
          <w:szCs w:val="32"/>
          <w:highlight w:val="none"/>
        </w:rPr>
      </w:pPr>
    </w:p>
    <w:p w14:paraId="3ACAE802">
      <w:pPr>
        <w:kinsoku/>
        <w:wordWrap/>
        <w:overflowPunct/>
        <w:topLinePunct w:val="0"/>
        <w:bidi w:val="0"/>
        <w:jc w:val="center"/>
        <w:outlineLvl w:val="9"/>
        <w:rPr>
          <w:rFonts w:ascii="宋体" w:hAnsi="宋体" w:cs="宋体"/>
          <w:b/>
          <w:color w:val="auto"/>
          <w:kern w:val="0"/>
          <w:sz w:val="32"/>
          <w:szCs w:val="32"/>
          <w:highlight w:val="none"/>
        </w:rPr>
      </w:pPr>
    </w:p>
    <w:p w14:paraId="6692FD3D">
      <w:pPr>
        <w:kinsoku/>
        <w:wordWrap/>
        <w:overflowPunct/>
        <w:topLinePunct w:val="0"/>
        <w:bidi w:val="0"/>
        <w:jc w:val="center"/>
        <w:outlineLvl w:val="9"/>
        <w:rPr>
          <w:rFonts w:ascii="宋体" w:hAnsi="宋体" w:cs="宋体"/>
          <w:b/>
          <w:color w:val="auto"/>
          <w:kern w:val="0"/>
          <w:sz w:val="32"/>
          <w:szCs w:val="32"/>
          <w:highlight w:val="none"/>
        </w:rPr>
      </w:pPr>
    </w:p>
    <w:p w14:paraId="164A8E51">
      <w:pPr>
        <w:kinsoku/>
        <w:wordWrap/>
        <w:overflowPunct/>
        <w:topLinePunct w:val="0"/>
        <w:bidi w:val="0"/>
        <w:jc w:val="center"/>
        <w:outlineLvl w:val="9"/>
        <w:rPr>
          <w:rFonts w:ascii="宋体" w:hAnsi="宋体" w:cs="宋体"/>
          <w:b/>
          <w:color w:val="auto"/>
          <w:kern w:val="0"/>
          <w:sz w:val="32"/>
          <w:szCs w:val="32"/>
          <w:highlight w:val="none"/>
        </w:rPr>
      </w:pPr>
    </w:p>
    <w:p w14:paraId="6997E454">
      <w:pPr>
        <w:kinsoku/>
        <w:wordWrap/>
        <w:overflowPunct/>
        <w:topLinePunct w:val="0"/>
        <w:bidi w:val="0"/>
        <w:jc w:val="center"/>
        <w:outlineLvl w:val="9"/>
        <w:rPr>
          <w:rFonts w:ascii="宋体" w:hAnsi="宋体" w:cs="宋体"/>
          <w:b/>
          <w:color w:val="auto"/>
          <w:kern w:val="0"/>
          <w:sz w:val="32"/>
          <w:szCs w:val="32"/>
          <w:highlight w:val="none"/>
        </w:rPr>
      </w:pPr>
    </w:p>
    <w:p w14:paraId="14B00A2E">
      <w:pPr>
        <w:kinsoku/>
        <w:wordWrap/>
        <w:overflowPunct/>
        <w:topLinePunct w:val="0"/>
        <w:bidi w:val="0"/>
        <w:jc w:val="center"/>
        <w:outlineLvl w:val="9"/>
        <w:rPr>
          <w:rFonts w:ascii="宋体" w:hAnsi="宋体" w:cs="宋体"/>
          <w:b/>
          <w:color w:val="auto"/>
          <w:kern w:val="0"/>
          <w:sz w:val="32"/>
          <w:szCs w:val="32"/>
          <w:highlight w:val="none"/>
        </w:rPr>
      </w:pPr>
    </w:p>
    <w:p w14:paraId="02CD4FB4">
      <w:pPr>
        <w:kinsoku/>
        <w:wordWrap/>
        <w:overflowPunct/>
        <w:topLinePunct w:val="0"/>
        <w:bidi w:val="0"/>
        <w:jc w:val="center"/>
        <w:outlineLvl w:val="9"/>
        <w:rPr>
          <w:rFonts w:ascii="宋体" w:hAnsi="宋体" w:cs="宋体"/>
          <w:b/>
          <w:color w:val="auto"/>
          <w:kern w:val="0"/>
          <w:sz w:val="32"/>
          <w:szCs w:val="32"/>
          <w:highlight w:val="none"/>
        </w:rPr>
      </w:pPr>
    </w:p>
    <w:p w14:paraId="3900FC42">
      <w:pPr>
        <w:kinsoku/>
        <w:wordWrap/>
        <w:overflowPunct/>
        <w:topLinePunct w:val="0"/>
        <w:bidi w:val="0"/>
        <w:jc w:val="center"/>
        <w:outlineLvl w:val="9"/>
        <w:rPr>
          <w:rFonts w:ascii="宋体" w:hAnsi="宋体" w:cs="宋体"/>
          <w:b/>
          <w:color w:val="auto"/>
          <w:kern w:val="0"/>
          <w:sz w:val="32"/>
          <w:szCs w:val="32"/>
          <w:highlight w:val="none"/>
        </w:rPr>
      </w:pPr>
    </w:p>
    <w:p w14:paraId="6D12CED3">
      <w:pPr>
        <w:kinsoku/>
        <w:wordWrap/>
        <w:overflowPunct/>
        <w:topLinePunct w:val="0"/>
        <w:bidi w:val="0"/>
        <w:jc w:val="center"/>
        <w:outlineLvl w:val="9"/>
        <w:rPr>
          <w:rFonts w:ascii="宋体" w:hAnsi="宋体" w:cs="宋体"/>
          <w:b/>
          <w:color w:val="auto"/>
          <w:kern w:val="0"/>
          <w:sz w:val="32"/>
          <w:szCs w:val="32"/>
          <w:highlight w:val="none"/>
        </w:rPr>
      </w:pPr>
    </w:p>
    <w:p w14:paraId="3FE3D709">
      <w:pPr>
        <w:kinsoku/>
        <w:wordWrap/>
        <w:overflowPunct/>
        <w:topLinePunct w:val="0"/>
        <w:bidi w:val="0"/>
        <w:jc w:val="center"/>
        <w:outlineLvl w:val="9"/>
        <w:rPr>
          <w:rFonts w:hint="eastAsia" w:ascii="宋体" w:hAnsi="宋体" w:cs="宋体"/>
          <w:b/>
          <w:color w:val="auto"/>
          <w:kern w:val="0"/>
          <w:sz w:val="32"/>
          <w:szCs w:val="32"/>
          <w:highlight w:val="none"/>
          <w:lang w:val="zh-CN"/>
        </w:rPr>
        <w:sectPr>
          <w:pgSz w:w="11906" w:h="16838"/>
          <w:pgMar w:top="1276" w:right="1418" w:bottom="1247" w:left="1418" w:header="851" w:footer="992" w:gutter="0"/>
          <w:pgNumType w:fmt="decimal"/>
          <w:cols w:space="720" w:num="1"/>
          <w:titlePg/>
          <w:docGrid w:linePitch="312" w:charSpace="0"/>
        </w:sectPr>
      </w:pPr>
    </w:p>
    <w:p w14:paraId="05A669D1">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D9178F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09F58D5A">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0066B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0873517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宁海县气象局自动气象站巡检维修项目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CBNB-20256040G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BA2BFC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49341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3CE2BD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0E79900">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7B5FC4C">
      <w:pPr>
        <w:kinsoku/>
        <w:wordWrap/>
        <w:overflowPunct/>
        <w:topLinePunct w:val="0"/>
        <w:bidi w:val="0"/>
        <w:snapToGrid w:val="0"/>
        <w:spacing w:line="360" w:lineRule="auto"/>
        <w:outlineLvl w:val="9"/>
        <w:rPr>
          <w:rFonts w:ascii="宋体" w:hAnsi="宋体" w:cs="宋体"/>
          <w:color w:val="auto"/>
          <w:sz w:val="24"/>
          <w:highlight w:val="none"/>
        </w:rPr>
      </w:pPr>
    </w:p>
    <w:p w14:paraId="28C9B600">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786918E">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38A700CF">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宁海县气象局自动气象站巡检维修项目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CBNB-20256040G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D059A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B38A2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B0E8DA8">
      <w:pPr>
        <w:kinsoku/>
        <w:wordWrap/>
        <w:overflowPunct/>
        <w:topLinePunct w:val="0"/>
        <w:bidi w:val="0"/>
        <w:jc w:val="center"/>
        <w:outlineLvl w:val="9"/>
        <w:rPr>
          <w:rFonts w:ascii="宋体" w:hAnsi="宋体" w:cs="宋体"/>
          <w:b/>
          <w:color w:val="auto"/>
          <w:kern w:val="0"/>
          <w:sz w:val="32"/>
          <w:szCs w:val="32"/>
          <w:highlight w:val="none"/>
        </w:rPr>
      </w:pPr>
    </w:p>
    <w:p w14:paraId="197527DD">
      <w:pPr>
        <w:kinsoku/>
        <w:wordWrap/>
        <w:overflowPunct/>
        <w:topLinePunct w:val="0"/>
        <w:bidi w:val="0"/>
        <w:outlineLvl w:val="9"/>
        <w:rPr>
          <w:rFonts w:ascii="宋体" w:hAnsi="宋体" w:cs="宋体"/>
          <w:color w:val="auto"/>
          <w:highlight w:val="none"/>
        </w:rPr>
      </w:pPr>
    </w:p>
    <w:p w14:paraId="592784FC">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A87732">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8EA1F00">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2C6D6259">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DDBC65">
      <w:pPr>
        <w:kinsoku/>
        <w:wordWrap/>
        <w:overflowPunct/>
        <w:topLinePunct w:val="0"/>
        <w:autoSpaceDE w:val="0"/>
        <w:autoSpaceDN w:val="0"/>
        <w:bidi w:val="0"/>
        <w:spacing w:line="360" w:lineRule="auto"/>
        <w:jc w:val="center"/>
        <w:outlineLvl w:val="9"/>
        <w:rPr>
          <w:rFonts w:ascii="宋体" w:hAnsi="宋体" w:cs="宋体"/>
          <w:b/>
          <w:color w:val="auto"/>
          <w:kern w:val="0"/>
          <w:sz w:val="32"/>
          <w:szCs w:val="32"/>
          <w:highlight w:val="none"/>
          <w:lang w:val="zh-CN"/>
        </w:rPr>
      </w:pPr>
    </w:p>
    <w:p w14:paraId="01F7E4DC">
      <w:pPr>
        <w:kinsoku/>
        <w:wordWrap/>
        <w:overflowPunct/>
        <w:topLinePunct w:val="0"/>
        <w:autoSpaceDE w:val="0"/>
        <w:autoSpaceDN w:val="0"/>
        <w:bidi w:val="0"/>
        <w:spacing w:line="360" w:lineRule="auto"/>
        <w:jc w:val="center"/>
        <w:outlineLvl w:val="9"/>
        <w:rPr>
          <w:rFonts w:ascii="宋体" w:hAnsi="宋体" w:cs="宋体"/>
          <w:b/>
          <w:color w:val="auto"/>
          <w:kern w:val="0"/>
          <w:sz w:val="32"/>
          <w:szCs w:val="32"/>
          <w:highlight w:val="none"/>
          <w:lang w:val="zh-CN"/>
        </w:rPr>
      </w:pPr>
    </w:p>
    <w:p w14:paraId="489550FC">
      <w:pPr>
        <w:kinsoku/>
        <w:wordWrap/>
        <w:overflowPunct/>
        <w:topLinePunct w:val="0"/>
        <w:autoSpaceDE w:val="0"/>
        <w:autoSpaceDN w:val="0"/>
        <w:bidi w:val="0"/>
        <w:spacing w:line="360" w:lineRule="auto"/>
        <w:jc w:val="center"/>
        <w:outlineLvl w:val="9"/>
        <w:rPr>
          <w:rFonts w:ascii="宋体" w:hAnsi="宋体" w:cs="宋体"/>
          <w:b/>
          <w:color w:val="auto"/>
          <w:kern w:val="0"/>
          <w:sz w:val="32"/>
          <w:szCs w:val="32"/>
          <w:highlight w:val="none"/>
          <w:lang w:val="zh-CN"/>
        </w:rPr>
      </w:pPr>
    </w:p>
    <w:p w14:paraId="6369D6E6">
      <w:pPr>
        <w:pStyle w:val="2"/>
        <w:rPr>
          <w:lang w:val="zh-CN"/>
        </w:rPr>
      </w:pPr>
    </w:p>
    <w:p w14:paraId="7A51406C">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88DB78E">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9F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A5985E7">
            <w:pPr>
              <w:pStyle w:val="150"/>
              <w:kinsoku/>
              <w:wordWrap/>
              <w:overflowPunct/>
              <w:topLinePunct w:val="0"/>
              <w:bidi w:val="0"/>
              <w:adjustRightInd w:val="0"/>
              <w:spacing w:line="360" w:lineRule="auto"/>
              <w:outlineLvl w:val="9"/>
              <w:rPr>
                <w:rFonts w:hAnsi="宋体" w:cs="宋体"/>
                <w:bCs/>
                <w:color w:val="auto"/>
                <w:sz w:val="24"/>
                <w:highlight w:val="none"/>
              </w:rPr>
            </w:pPr>
            <w:r>
              <w:rPr>
                <w:rFonts w:hint="eastAsia" w:hAnsi="宋体" w:cs="宋体"/>
                <w:bCs/>
                <w:color w:val="auto"/>
                <w:sz w:val="24"/>
                <w:highlight w:val="none"/>
              </w:rPr>
              <w:t>正面：                                 反面：</w:t>
            </w:r>
          </w:p>
          <w:p w14:paraId="5DCCCCE7">
            <w:pPr>
              <w:pStyle w:val="150"/>
              <w:kinsoku/>
              <w:wordWrap/>
              <w:overflowPunct/>
              <w:topLinePunct w:val="0"/>
              <w:bidi w:val="0"/>
              <w:adjustRightInd w:val="0"/>
              <w:spacing w:line="360" w:lineRule="auto"/>
              <w:outlineLvl w:val="9"/>
              <w:rPr>
                <w:rFonts w:hAnsi="宋体" w:cs="宋体"/>
                <w:bCs/>
                <w:color w:val="auto"/>
                <w:sz w:val="24"/>
                <w:highlight w:val="none"/>
              </w:rPr>
            </w:pPr>
          </w:p>
        </w:tc>
      </w:tr>
    </w:tbl>
    <w:p w14:paraId="2AD0E484">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74A2C3C">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83B8581">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70E515">
      <w:pPr>
        <w:kinsoku/>
        <w:wordWrap/>
        <w:overflowPunct/>
        <w:topLinePunct w:val="0"/>
        <w:bidi w:val="0"/>
        <w:jc w:val="center"/>
        <w:outlineLvl w:val="9"/>
        <w:rPr>
          <w:rFonts w:ascii="宋体" w:hAnsi="宋体" w:cs="宋体"/>
          <w:b/>
          <w:color w:val="auto"/>
          <w:kern w:val="0"/>
          <w:sz w:val="32"/>
          <w:szCs w:val="32"/>
          <w:highlight w:val="none"/>
        </w:rPr>
      </w:pPr>
    </w:p>
    <w:p w14:paraId="1DBAF34E">
      <w:pPr>
        <w:kinsoku/>
        <w:wordWrap/>
        <w:overflowPunct/>
        <w:topLinePunct w:val="0"/>
        <w:bidi w:val="0"/>
        <w:jc w:val="center"/>
        <w:outlineLvl w:val="9"/>
        <w:rPr>
          <w:rFonts w:ascii="宋体" w:hAnsi="宋体" w:cs="宋体"/>
          <w:b/>
          <w:color w:val="auto"/>
          <w:kern w:val="0"/>
          <w:sz w:val="32"/>
          <w:szCs w:val="32"/>
          <w:highlight w:val="none"/>
        </w:rPr>
      </w:pPr>
    </w:p>
    <w:p w14:paraId="634F07E3">
      <w:pPr>
        <w:kinsoku/>
        <w:wordWrap/>
        <w:overflowPunct/>
        <w:topLinePunct w:val="0"/>
        <w:bidi w:val="0"/>
        <w:jc w:val="center"/>
        <w:outlineLvl w:val="9"/>
        <w:rPr>
          <w:rFonts w:ascii="宋体" w:hAnsi="宋体" w:cs="宋体"/>
          <w:b/>
          <w:color w:val="auto"/>
          <w:kern w:val="0"/>
          <w:sz w:val="32"/>
          <w:szCs w:val="32"/>
          <w:highlight w:val="none"/>
        </w:rPr>
      </w:pPr>
    </w:p>
    <w:p w14:paraId="22960EBF">
      <w:pPr>
        <w:kinsoku/>
        <w:wordWrap/>
        <w:overflowPunct/>
        <w:topLinePunct w:val="0"/>
        <w:bidi w:val="0"/>
        <w:jc w:val="center"/>
        <w:outlineLvl w:val="9"/>
        <w:rPr>
          <w:rFonts w:ascii="宋体" w:hAnsi="宋体" w:cs="宋体"/>
          <w:b/>
          <w:color w:val="auto"/>
          <w:kern w:val="0"/>
          <w:sz w:val="32"/>
          <w:szCs w:val="32"/>
          <w:highlight w:val="none"/>
        </w:rPr>
      </w:pPr>
    </w:p>
    <w:p w14:paraId="03971097">
      <w:pPr>
        <w:kinsoku/>
        <w:wordWrap/>
        <w:overflowPunct/>
        <w:topLinePunct w:val="0"/>
        <w:bidi w:val="0"/>
        <w:jc w:val="center"/>
        <w:outlineLvl w:val="9"/>
        <w:rPr>
          <w:rFonts w:ascii="宋体" w:hAnsi="宋体" w:cs="宋体"/>
          <w:b/>
          <w:color w:val="auto"/>
          <w:kern w:val="0"/>
          <w:sz w:val="32"/>
          <w:szCs w:val="32"/>
          <w:highlight w:val="none"/>
        </w:rPr>
      </w:pPr>
    </w:p>
    <w:p w14:paraId="23B871F8">
      <w:pPr>
        <w:kinsoku/>
        <w:wordWrap/>
        <w:overflowPunct/>
        <w:topLinePunct w:val="0"/>
        <w:bidi w:val="0"/>
        <w:jc w:val="center"/>
        <w:outlineLvl w:val="9"/>
        <w:rPr>
          <w:rFonts w:ascii="宋体" w:hAnsi="宋体" w:cs="宋体"/>
          <w:b/>
          <w:color w:val="auto"/>
          <w:kern w:val="0"/>
          <w:sz w:val="32"/>
          <w:szCs w:val="32"/>
          <w:highlight w:val="none"/>
        </w:rPr>
      </w:pPr>
    </w:p>
    <w:p w14:paraId="6354C8B0">
      <w:pPr>
        <w:kinsoku/>
        <w:wordWrap/>
        <w:overflowPunct/>
        <w:topLinePunct w:val="0"/>
        <w:bidi w:val="0"/>
        <w:jc w:val="center"/>
        <w:outlineLvl w:val="9"/>
        <w:rPr>
          <w:rFonts w:ascii="宋体" w:hAnsi="宋体" w:cs="宋体"/>
          <w:b/>
          <w:color w:val="auto"/>
          <w:kern w:val="0"/>
          <w:sz w:val="32"/>
          <w:szCs w:val="32"/>
          <w:highlight w:val="none"/>
        </w:rPr>
      </w:pPr>
    </w:p>
    <w:p w14:paraId="20F867FE">
      <w:pPr>
        <w:kinsoku/>
        <w:wordWrap/>
        <w:overflowPunct/>
        <w:topLinePunct w:val="0"/>
        <w:bidi w:val="0"/>
        <w:jc w:val="center"/>
        <w:outlineLvl w:val="9"/>
        <w:rPr>
          <w:rFonts w:ascii="宋体" w:hAnsi="宋体" w:cs="宋体"/>
          <w:b/>
          <w:color w:val="auto"/>
          <w:kern w:val="0"/>
          <w:sz w:val="32"/>
          <w:szCs w:val="32"/>
          <w:highlight w:val="none"/>
        </w:rPr>
      </w:pPr>
    </w:p>
    <w:p w14:paraId="49CF2265">
      <w:pPr>
        <w:kinsoku/>
        <w:wordWrap/>
        <w:overflowPunct/>
        <w:topLinePunct w:val="0"/>
        <w:bidi w:val="0"/>
        <w:jc w:val="center"/>
        <w:outlineLvl w:val="9"/>
        <w:rPr>
          <w:rFonts w:ascii="宋体" w:hAnsi="宋体" w:cs="宋体"/>
          <w:b/>
          <w:color w:val="auto"/>
          <w:kern w:val="0"/>
          <w:sz w:val="32"/>
          <w:szCs w:val="32"/>
          <w:highlight w:val="none"/>
        </w:rPr>
      </w:pPr>
    </w:p>
    <w:p w14:paraId="7A28E3C9">
      <w:pPr>
        <w:kinsoku/>
        <w:wordWrap/>
        <w:overflowPunct/>
        <w:topLinePunct w:val="0"/>
        <w:bidi w:val="0"/>
        <w:jc w:val="center"/>
        <w:outlineLvl w:val="9"/>
        <w:rPr>
          <w:rFonts w:ascii="宋体" w:hAnsi="宋体" w:cs="宋体"/>
          <w:b/>
          <w:color w:val="auto"/>
          <w:kern w:val="0"/>
          <w:sz w:val="32"/>
          <w:szCs w:val="32"/>
          <w:highlight w:val="none"/>
        </w:rPr>
      </w:pPr>
    </w:p>
    <w:p w14:paraId="2C0C3B5D">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597002D0">
      <w:pPr>
        <w:kinsoku/>
        <w:wordWrap/>
        <w:overflowPunct/>
        <w:topLinePunct w:val="0"/>
        <w:bidi w:val="0"/>
        <w:snapToGrid w:val="0"/>
        <w:spacing w:line="360" w:lineRule="auto"/>
        <w:ind w:firstLine="3534" w:firstLineChars="1100"/>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F2757A">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35A6C1F">
      <w:pPr>
        <w:kinsoku/>
        <w:wordWrap/>
        <w:overflowPunct/>
        <w:topLinePunct w:val="0"/>
        <w:bidi w:val="0"/>
        <w:snapToGrid w:val="0"/>
        <w:spacing w:line="360" w:lineRule="auto"/>
        <w:outlineLvl w:val="9"/>
        <w:rPr>
          <w:rFonts w:ascii="宋体" w:hAnsi="宋体" w:cs="宋体"/>
          <w:color w:val="auto"/>
          <w:kern w:val="0"/>
          <w:sz w:val="24"/>
          <w:highlight w:val="none"/>
        </w:rPr>
      </w:pPr>
    </w:p>
    <w:p w14:paraId="5FD1399C">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6568D31">
      <w:pPr>
        <w:kinsoku/>
        <w:wordWrap/>
        <w:overflowPunct/>
        <w:topLinePunct w:val="0"/>
        <w:bidi w:val="0"/>
        <w:jc w:val="center"/>
        <w:outlineLvl w:val="9"/>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C2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368A2E">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B873E7F">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59A083B">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8682C4D">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投标文件中的</w:t>
            </w:r>
          </w:p>
          <w:p w14:paraId="71944D68">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页码位置</w:t>
            </w:r>
          </w:p>
        </w:tc>
      </w:tr>
      <w:tr w14:paraId="34B9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DE2B88">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A0663F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C73705B">
            <w:pPr>
              <w:kinsoku/>
              <w:wordWrap/>
              <w:overflowPunct/>
              <w:topLinePunct w:val="0"/>
              <w:bidi w:val="0"/>
              <w:outlineLvl w:val="9"/>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5A8A67A">
            <w:pPr>
              <w:kinsoku/>
              <w:wordWrap/>
              <w:overflowPunct/>
              <w:topLinePunct w:val="0"/>
              <w:bidi w:val="0"/>
              <w:outlineLvl w:val="9"/>
              <w:rPr>
                <w:rFonts w:ascii="宋体" w:hAnsi="宋体" w:cs="宋体"/>
                <w:color w:val="auto"/>
                <w:sz w:val="24"/>
                <w:highlight w:val="none"/>
              </w:rPr>
            </w:pPr>
          </w:p>
          <w:p w14:paraId="633ABEFD">
            <w:pPr>
              <w:kinsoku/>
              <w:wordWrap/>
              <w:overflowPunct/>
              <w:topLinePunct w:val="0"/>
              <w:bidi w:val="0"/>
              <w:outlineLvl w:val="9"/>
              <w:rPr>
                <w:rFonts w:ascii="宋体" w:hAnsi="宋体" w:cs="宋体"/>
                <w:color w:val="auto"/>
                <w:sz w:val="24"/>
                <w:highlight w:val="none"/>
              </w:rPr>
            </w:pPr>
            <w:r>
              <w:rPr>
                <w:rFonts w:hint="eastAsia" w:ascii="宋体" w:hAnsi="宋体" w:cs="宋体"/>
                <w:color w:val="auto"/>
                <w:sz w:val="24"/>
                <w:highlight w:val="none"/>
              </w:rPr>
              <w:t>见投标文件</w:t>
            </w:r>
          </w:p>
          <w:p w14:paraId="7996DC02">
            <w:pPr>
              <w:kinsoku/>
              <w:wordWrap/>
              <w:overflowPunct/>
              <w:topLinePunct w:val="0"/>
              <w:bidi w:val="0"/>
              <w:outlineLvl w:val="9"/>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66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778625">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D9B674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F460B63">
            <w:pPr>
              <w:kinsoku/>
              <w:wordWrap/>
              <w:overflowPunct/>
              <w:topLinePunct w:val="0"/>
              <w:bidi w:val="0"/>
              <w:outlineLvl w:val="9"/>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E4CD537">
            <w:pPr>
              <w:kinsoku/>
              <w:wordWrap/>
              <w:overflowPunct/>
              <w:topLinePunct w:val="0"/>
              <w:bidi w:val="0"/>
              <w:outlineLvl w:val="9"/>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EAF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FDCE10">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5D1372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4B22A6C0">
            <w:pPr>
              <w:kinsoku/>
              <w:wordWrap/>
              <w:overflowPunct/>
              <w:topLinePunct w:val="0"/>
              <w:bidi w:val="0"/>
              <w:outlineLvl w:val="9"/>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226F8CAA">
            <w:pPr>
              <w:kinsoku/>
              <w:wordWrap/>
              <w:overflowPunct/>
              <w:topLinePunct w:val="0"/>
              <w:bidi w:val="0"/>
              <w:outlineLvl w:val="9"/>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D3FBCC5">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2DB4AD">
      <w:pPr>
        <w:kinsoku/>
        <w:wordWrap/>
        <w:overflowPunct/>
        <w:topLinePunct w:val="0"/>
        <w:bidi w:val="0"/>
        <w:jc w:val="center"/>
        <w:outlineLvl w:val="9"/>
        <w:rPr>
          <w:rFonts w:ascii="宋体" w:hAnsi="宋体" w:cs="宋体"/>
          <w:b/>
          <w:color w:val="auto"/>
          <w:kern w:val="0"/>
          <w:sz w:val="32"/>
          <w:szCs w:val="32"/>
          <w:highlight w:val="none"/>
        </w:rPr>
      </w:pPr>
    </w:p>
    <w:p w14:paraId="56AE1275">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3AECA86">
      <w:pPr>
        <w:kinsoku/>
        <w:wordWrap/>
        <w:overflowPunct/>
        <w:topLinePunct w:val="0"/>
        <w:bidi w:val="0"/>
        <w:jc w:val="center"/>
        <w:outlineLvl w:val="9"/>
        <w:rPr>
          <w:rFonts w:ascii="宋体" w:hAnsi="宋体" w:cs="宋体"/>
          <w:b/>
          <w:color w:val="auto"/>
          <w:kern w:val="0"/>
          <w:sz w:val="32"/>
          <w:szCs w:val="32"/>
          <w:highlight w:val="none"/>
        </w:rPr>
      </w:pPr>
    </w:p>
    <w:p w14:paraId="77F34BDB">
      <w:pPr>
        <w:kinsoku/>
        <w:wordWrap/>
        <w:overflowPunct/>
        <w:topLinePunct w:val="0"/>
        <w:bidi w:val="0"/>
        <w:jc w:val="center"/>
        <w:outlineLvl w:val="9"/>
        <w:rPr>
          <w:rFonts w:ascii="宋体" w:hAnsi="宋体" w:cs="宋体"/>
          <w:b/>
          <w:color w:val="auto"/>
          <w:kern w:val="0"/>
          <w:sz w:val="32"/>
          <w:szCs w:val="32"/>
          <w:highlight w:val="none"/>
        </w:rPr>
      </w:pPr>
    </w:p>
    <w:p w14:paraId="5685B468">
      <w:pPr>
        <w:kinsoku/>
        <w:wordWrap/>
        <w:overflowPunct/>
        <w:topLinePunct w:val="0"/>
        <w:bidi w:val="0"/>
        <w:jc w:val="center"/>
        <w:outlineLvl w:val="9"/>
        <w:rPr>
          <w:rFonts w:ascii="宋体" w:hAnsi="宋体" w:cs="宋体"/>
          <w:b/>
          <w:color w:val="auto"/>
          <w:kern w:val="0"/>
          <w:sz w:val="32"/>
          <w:szCs w:val="32"/>
          <w:highlight w:val="none"/>
        </w:rPr>
      </w:pPr>
    </w:p>
    <w:p w14:paraId="698A144F">
      <w:pPr>
        <w:kinsoku/>
        <w:wordWrap/>
        <w:overflowPunct/>
        <w:topLinePunct w:val="0"/>
        <w:bidi w:val="0"/>
        <w:jc w:val="center"/>
        <w:outlineLvl w:val="9"/>
        <w:rPr>
          <w:rFonts w:ascii="宋体" w:hAnsi="宋体" w:cs="宋体"/>
          <w:b/>
          <w:color w:val="auto"/>
          <w:kern w:val="0"/>
          <w:sz w:val="32"/>
          <w:szCs w:val="32"/>
          <w:highlight w:val="none"/>
        </w:rPr>
      </w:pPr>
    </w:p>
    <w:p w14:paraId="2C0C1E33">
      <w:pPr>
        <w:kinsoku/>
        <w:wordWrap/>
        <w:overflowPunct/>
        <w:topLinePunct w:val="0"/>
        <w:bidi w:val="0"/>
        <w:jc w:val="center"/>
        <w:outlineLvl w:val="9"/>
        <w:rPr>
          <w:rFonts w:ascii="宋体" w:hAnsi="宋体" w:cs="宋体"/>
          <w:b/>
          <w:color w:val="auto"/>
          <w:kern w:val="0"/>
          <w:sz w:val="32"/>
          <w:szCs w:val="32"/>
          <w:highlight w:val="none"/>
        </w:rPr>
      </w:pPr>
    </w:p>
    <w:p w14:paraId="62114D0D">
      <w:pPr>
        <w:kinsoku/>
        <w:wordWrap/>
        <w:overflowPunct/>
        <w:topLinePunct w:val="0"/>
        <w:bidi w:val="0"/>
        <w:jc w:val="center"/>
        <w:outlineLvl w:val="9"/>
        <w:rPr>
          <w:rFonts w:ascii="宋体" w:hAnsi="宋体" w:cs="宋体"/>
          <w:b/>
          <w:color w:val="auto"/>
          <w:kern w:val="0"/>
          <w:sz w:val="32"/>
          <w:szCs w:val="32"/>
          <w:highlight w:val="none"/>
        </w:rPr>
      </w:pPr>
    </w:p>
    <w:p w14:paraId="25E21575">
      <w:pPr>
        <w:kinsoku/>
        <w:wordWrap/>
        <w:overflowPunct/>
        <w:topLinePunct w:val="0"/>
        <w:bidi w:val="0"/>
        <w:jc w:val="center"/>
        <w:outlineLvl w:val="9"/>
        <w:rPr>
          <w:rFonts w:ascii="宋体" w:hAnsi="宋体" w:cs="宋体"/>
          <w:b/>
          <w:color w:val="auto"/>
          <w:kern w:val="0"/>
          <w:sz w:val="32"/>
          <w:szCs w:val="32"/>
          <w:highlight w:val="none"/>
        </w:rPr>
      </w:pPr>
    </w:p>
    <w:p w14:paraId="6594135E">
      <w:pPr>
        <w:kinsoku/>
        <w:wordWrap/>
        <w:overflowPunct/>
        <w:topLinePunct w:val="0"/>
        <w:bidi w:val="0"/>
        <w:jc w:val="center"/>
        <w:outlineLvl w:val="9"/>
        <w:rPr>
          <w:rFonts w:ascii="宋体" w:hAnsi="宋体" w:cs="宋体"/>
          <w:b/>
          <w:color w:val="auto"/>
          <w:kern w:val="0"/>
          <w:sz w:val="32"/>
          <w:szCs w:val="32"/>
          <w:highlight w:val="none"/>
        </w:rPr>
      </w:pPr>
    </w:p>
    <w:p w14:paraId="1F3287FB">
      <w:pPr>
        <w:kinsoku/>
        <w:wordWrap/>
        <w:overflowPunct/>
        <w:topLinePunct w:val="0"/>
        <w:bidi w:val="0"/>
        <w:jc w:val="center"/>
        <w:outlineLvl w:val="9"/>
        <w:rPr>
          <w:rFonts w:ascii="宋体" w:hAnsi="宋体" w:cs="宋体"/>
          <w:b/>
          <w:color w:val="auto"/>
          <w:kern w:val="0"/>
          <w:sz w:val="32"/>
          <w:szCs w:val="32"/>
          <w:highlight w:val="none"/>
        </w:rPr>
      </w:pPr>
    </w:p>
    <w:p w14:paraId="67C360AC">
      <w:pPr>
        <w:kinsoku/>
        <w:wordWrap/>
        <w:overflowPunct/>
        <w:topLinePunct w:val="0"/>
        <w:bidi w:val="0"/>
        <w:jc w:val="center"/>
        <w:outlineLvl w:val="9"/>
        <w:rPr>
          <w:rFonts w:ascii="宋体" w:hAnsi="宋体" w:cs="宋体"/>
          <w:b/>
          <w:color w:val="auto"/>
          <w:kern w:val="0"/>
          <w:sz w:val="32"/>
          <w:szCs w:val="32"/>
          <w:highlight w:val="none"/>
        </w:rPr>
      </w:pPr>
    </w:p>
    <w:p w14:paraId="5A8F0EE1">
      <w:pPr>
        <w:kinsoku/>
        <w:wordWrap/>
        <w:overflowPunct/>
        <w:topLinePunct w:val="0"/>
        <w:bidi w:val="0"/>
        <w:jc w:val="center"/>
        <w:outlineLvl w:val="9"/>
        <w:rPr>
          <w:rFonts w:ascii="宋体" w:hAnsi="宋体" w:cs="宋体"/>
          <w:b/>
          <w:color w:val="auto"/>
          <w:kern w:val="0"/>
          <w:sz w:val="32"/>
          <w:szCs w:val="32"/>
          <w:highlight w:val="none"/>
        </w:rPr>
      </w:pPr>
    </w:p>
    <w:p w14:paraId="252040E9">
      <w:pPr>
        <w:kinsoku/>
        <w:wordWrap/>
        <w:overflowPunct/>
        <w:topLinePunct w:val="0"/>
        <w:bidi w:val="0"/>
        <w:jc w:val="center"/>
        <w:outlineLvl w:val="9"/>
        <w:rPr>
          <w:rFonts w:ascii="宋体" w:hAnsi="宋体" w:cs="宋体"/>
          <w:b/>
          <w:color w:val="auto"/>
          <w:kern w:val="0"/>
          <w:sz w:val="32"/>
          <w:szCs w:val="32"/>
          <w:highlight w:val="none"/>
        </w:rPr>
      </w:pPr>
    </w:p>
    <w:p w14:paraId="5E3ED674">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162C831">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7FCF8BA">
      <w:pPr>
        <w:kinsoku/>
        <w:wordWrap/>
        <w:overflowPunct/>
        <w:topLinePunct w:val="0"/>
        <w:bidi w:val="0"/>
        <w:jc w:val="center"/>
        <w:outlineLvl w:val="9"/>
        <w:rPr>
          <w:rFonts w:ascii="宋体" w:hAnsi="宋体" w:cs="宋体"/>
          <w:b/>
          <w:color w:val="auto"/>
          <w:kern w:val="0"/>
          <w:sz w:val="32"/>
          <w:szCs w:val="32"/>
          <w:highlight w:val="none"/>
        </w:rPr>
      </w:pPr>
    </w:p>
    <w:p w14:paraId="08AADE82">
      <w:pPr>
        <w:kinsoku/>
        <w:wordWrap/>
        <w:overflowPunct/>
        <w:topLinePunct w:val="0"/>
        <w:bidi w:val="0"/>
        <w:jc w:val="center"/>
        <w:outlineLvl w:val="9"/>
        <w:rPr>
          <w:rFonts w:ascii="宋体" w:hAnsi="宋体" w:cs="宋体"/>
          <w:b/>
          <w:color w:val="auto"/>
          <w:kern w:val="0"/>
          <w:sz w:val="32"/>
          <w:szCs w:val="32"/>
          <w:highlight w:val="none"/>
        </w:rPr>
      </w:pPr>
    </w:p>
    <w:p w14:paraId="4B1ACACB">
      <w:pPr>
        <w:kinsoku/>
        <w:wordWrap/>
        <w:overflowPunct/>
        <w:topLinePunct w:val="0"/>
        <w:bidi w:val="0"/>
        <w:jc w:val="center"/>
        <w:outlineLvl w:val="9"/>
        <w:rPr>
          <w:rFonts w:ascii="宋体" w:hAnsi="宋体" w:cs="宋体"/>
          <w:b/>
          <w:color w:val="auto"/>
          <w:kern w:val="0"/>
          <w:sz w:val="32"/>
          <w:szCs w:val="32"/>
          <w:highlight w:val="none"/>
        </w:rPr>
      </w:pPr>
    </w:p>
    <w:p w14:paraId="2B041E0C">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7E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413332">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619A6F0">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429BFC7">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128CCFC">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167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1D070D">
            <w:pPr>
              <w:kinsoku/>
              <w:wordWrap/>
              <w:overflowPunct/>
              <w:topLinePunct w:val="0"/>
              <w:bidi w:val="0"/>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6C7A121">
            <w:pPr>
              <w:kinsoku/>
              <w:wordWrap/>
              <w:overflowPunct/>
              <w:topLinePunct w:val="0"/>
              <w:bidi w:val="0"/>
              <w:jc w:val="center"/>
              <w:outlineLvl w:val="9"/>
              <w:rPr>
                <w:rFonts w:ascii="宋体" w:hAnsi="宋体" w:cs="宋体"/>
                <w:b/>
                <w:color w:val="auto"/>
                <w:kern w:val="0"/>
                <w:sz w:val="32"/>
                <w:szCs w:val="32"/>
                <w:highlight w:val="none"/>
              </w:rPr>
            </w:pPr>
          </w:p>
        </w:tc>
        <w:tc>
          <w:tcPr>
            <w:tcW w:w="3546" w:type="dxa"/>
          </w:tcPr>
          <w:p w14:paraId="2CABEFA5">
            <w:pPr>
              <w:kinsoku/>
              <w:wordWrap/>
              <w:overflowPunct/>
              <w:topLinePunct w:val="0"/>
              <w:bidi w:val="0"/>
              <w:jc w:val="center"/>
              <w:outlineLvl w:val="9"/>
              <w:rPr>
                <w:rFonts w:ascii="宋体" w:hAnsi="宋体" w:cs="宋体"/>
                <w:b/>
                <w:color w:val="auto"/>
                <w:kern w:val="0"/>
                <w:sz w:val="32"/>
                <w:szCs w:val="32"/>
                <w:highlight w:val="none"/>
              </w:rPr>
            </w:pPr>
          </w:p>
        </w:tc>
        <w:tc>
          <w:tcPr>
            <w:tcW w:w="1276" w:type="dxa"/>
          </w:tcPr>
          <w:p w14:paraId="5757F040">
            <w:pPr>
              <w:kinsoku/>
              <w:wordWrap/>
              <w:overflowPunct/>
              <w:topLinePunct w:val="0"/>
              <w:bidi w:val="0"/>
              <w:jc w:val="center"/>
              <w:outlineLvl w:val="9"/>
              <w:rPr>
                <w:rFonts w:ascii="宋体" w:hAnsi="宋体" w:cs="宋体"/>
                <w:b/>
                <w:color w:val="auto"/>
                <w:kern w:val="0"/>
                <w:sz w:val="32"/>
                <w:szCs w:val="32"/>
                <w:highlight w:val="none"/>
              </w:rPr>
            </w:pPr>
          </w:p>
        </w:tc>
      </w:tr>
      <w:tr w14:paraId="4229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CFB32">
            <w:pPr>
              <w:kinsoku/>
              <w:wordWrap/>
              <w:overflowPunct/>
              <w:topLinePunct w:val="0"/>
              <w:bidi w:val="0"/>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A00E7F7">
            <w:pPr>
              <w:kinsoku/>
              <w:wordWrap/>
              <w:overflowPunct/>
              <w:topLinePunct w:val="0"/>
              <w:bidi w:val="0"/>
              <w:jc w:val="center"/>
              <w:outlineLvl w:val="9"/>
              <w:rPr>
                <w:rFonts w:ascii="宋体" w:hAnsi="宋体" w:cs="宋体"/>
                <w:b/>
                <w:color w:val="auto"/>
                <w:kern w:val="0"/>
                <w:sz w:val="32"/>
                <w:szCs w:val="32"/>
                <w:highlight w:val="none"/>
              </w:rPr>
            </w:pPr>
          </w:p>
        </w:tc>
        <w:tc>
          <w:tcPr>
            <w:tcW w:w="3546" w:type="dxa"/>
          </w:tcPr>
          <w:p w14:paraId="25CA45AE">
            <w:pPr>
              <w:kinsoku/>
              <w:wordWrap/>
              <w:overflowPunct/>
              <w:topLinePunct w:val="0"/>
              <w:bidi w:val="0"/>
              <w:jc w:val="center"/>
              <w:outlineLvl w:val="9"/>
              <w:rPr>
                <w:rFonts w:ascii="宋体" w:hAnsi="宋体" w:cs="宋体"/>
                <w:b/>
                <w:color w:val="auto"/>
                <w:kern w:val="0"/>
                <w:sz w:val="32"/>
                <w:szCs w:val="32"/>
                <w:highlight w:val="none"/>
              </w:rPr>
            </w:pPr>
          </w:p>
        </w:tc>
        <w:tc>
          <w:tcPr>
            <w:tcW w:w="1276" w:type="dxa"/>
          </w:tcPr>
          <w:p w14:paraId="1D332C06">
            <w:pPr>
              <w:kinsoku/>
              <w:wordWrap/>
              <w:overflowPunct/>
              <w:topLinePunct w:val="0"/>
              <w:bidi w:val="0"/>
              <w:jc w:val="center"/>
              <w:outlineLvl w:val="9"/>
              <w:rPr>
                <w:rFonts w:ascii="宋体" w:hAnsi="宋体" w:cs="宋体"/>
                <w:b/>
                <w:color w:val="auto"/>
                <w:kern w:val="0"/>
                <w:sz w:val="32"/>
                <w:szCs w:val="32"/>
                <w:highlight w:val="none"/>
              </w:rPr>
            </w:pPr>
          </w:p>
        </w:tc>
      </w:tr>
      <w:tr w14:paraId="3A30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8EBC06">
            <w:pPr>
              <w:kinsoku/>
              <w:wordWrap/>
              <w:overflowPunct/>
              <w:topLinePunct w:val="0"/>
              <w:bidi w:val="0"/>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1154C50">
            <w:pPr>
              <w:kinsoku/>
              <w:wordWrap/>
              <w:overflowPunct/>
              <w:topLinePunct w:val="0"/>
              <w:bidi w:val="0"/>
              <w:jc w:val="center"/>
              <w:outlineLvl w:val="9"/>
              <w:rPr>
                <w:rFonts w:ascii="宋体" w:hAnsi="宋体" w:cs="宋体"/>
                <w:b/>
                <w:color w:val="auto"/>
                <w:kern w:val="0"/>
                <w:sz w:val="32"/>
                <w:szCs w:val="32"/>
                <w:highlight w:val="none"/>
              </w:rPr>
            </w:pPr>
          </w:p>
        </w:tc>
        <w:tc>
          <w:tcPr>
            <w:tcW w:w="3546" w:type="dxa"/>
          </w:tcPr>
          <w:p w14:paraId="20F35843">
            <w:pPr>
              <w:kinsoku/>
              <w:wordWrap/>
              <w:overflowPunct/>
              <w:topLinePunct w:val="0"/>
              <w:bidi w:val="0"/>
              <w:jc w:val="center"/>
              <w:outlineLvl w:val="9"/>
              <w:rPr>
                <w:rFonts w:ascii="宋体" w:hAnsi="宋体" w:cs="宋体"/>
                <w:b/>
                <w:color w:val="auto"/>
                <w:kern w:val="0"/>
                <w:sz w:val="32"/>
                <w:szCs w:val="32"/>
                <w:highlight w:val="none"/>
              </w:rPr>
            </w:pPr>
          </w:p>
        </w:tc>
        <w:tc>
          <w:tcPr>
            <w:tcW w:w="1276" w:type="dxa"/>
          </w:tcPr>
          <w:p w14:paraId="275CEC46">
            <w:pPr>
              <w:kinsoku/>
              <w:wordWrap/>
              <w:overflowPunct/>
              <w:topLinePunct w:val="0"/>
              <w:bidi w:val="0"/>
              <w:jc w:val="center"/>
              <w:outlineLvl w:val="9"/>
              <w:rPr>
                <w:rFonts w:ascii="宋体" w:hAnsi="宋体" w:cs="宋体"/>
                <w:b/>
                <w:color w:val="auto"/>
                <w:kern w:val="0"/>
                <w:sz w:val="32"/>
                <w:szCs w:val="32"/>
                <w:highlight w:val="none"/>
              </w:rPr>
            </w:pPr>
          </w:p>
        </w:tc>
      </w:tr>
    </w:tbl>
    <w:p w14:paraId="2209CEC1">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2595137">
      <w:pPr>
        <w:kinsoku/>
        <w:wordWrap/>
        <w:overflowPunct/>
        <w:topLinePunct w:val="0"/>
        <w:bidi w:val="0"/>
        <w:jc w:val="center"/>
        <w:outlineLvl w:val="9"/>
        <w:rPr>
          <w:rFonts w:ascii="宋体" w:hAnsi="宋体" w:cs="宋体"/>
          <w:b/>
          <w:color w:val="auto"/>
          <w:kern w:val="0"/>
          <w:sz w:val="32"/>
          <w:szCs w:val="32"/>
          <w:highlight w:val="none"/>
        </w:rPr>
      </w:pPr>
    </w:p>
    <w:p w14:paraId="6A13519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896339">
      <w:pPr>
        <w:kinsoku/>
        <w:wordWrap/>
        <w:overflowPunct/>
        <w:topLinePunct w:val="0"/>
        <w:bidi w:val="0"/>
        <w:ind w:firstLine="1911" w:firstLineChars="595"/>
        <w:outlineLvl w:val="9"/>
        <w:rPr>
          <w:rFonts w:ascii="宋体" w:hAnsi="宋体" w:cs="宋体"/>
          <w:b/>
          <w:bCs/>
          <w:color w:val="auto"/>
          <w:sz w:val="32"/>
          <w:szCs w:val="32"/>
          <w:highlight w:val="none"/>
        </w:rPr>
      </w:pPr>
    </w:p>
    <w:p w14:paraId="5ED067C2">
      <w:pPr>
        <w:kinsoku/>
        <w:wordWrap/>
        <w:overflowPunct/>
        <w:topLinePunct w:val="0"/>
        <w:bidi w:val="0"/>
        <w:ind w:firstLine="1911" w:firstLineChars="595"/>
        <w:outlineLvl w:val="9"/>
        <w:rPr>
          <w:rFonts w:ascii="宋体" w:hAnsi="宋体" w:cs="宋体"/>
          <w:b/>
          <w:bCs/>
          <w:color w:val="auto"/>
          <w:sz w:val="32"/>
          <w:szCs w:val="32"/>
          <w:highlight w:val="none"/>
        </w:rPr>
      </w:pPr>
    </w:p>
    <w:p w14:paraId="791609F0">
      <w:pPr>
        <w:kinsoku/>
        <w:wordWrap/>
        <w:overflowPunct/>
        <w:topLinePunct w:val="0"/>
        <w:bidi w:val="0"/>
        <w:ind w:firstLine="1911" w:firstLineChars="595"/>
        <w:outlineLvl w:val="9"/>
        <w:rPr>
          <w:rFonts w:ascii="宋体" w:hAnsi="宋体" w:cs="宋体"/>
          <w:b/>
          <w:bCs/>
          <w:color w:val="auto"/>
          <w:sz w:val="32"/>
          <w:szCs w:val="32"/>
          <w:highlight w:val="none"/>
        </w:rPr>
      </w:pPr>
    </w:p>
    <w:p w14:paraId="77AD8366">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BB15308">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391DE71">
      <w:pPr>
        <w:kinsoku/>
        <w:wordWrap/>
        <w:overflowPunct/>
        <w:topLinePunct w:val="0"/>
        <w:bidi w:val="0"/>
        <w:snapToGrid w:val="0"/>
        <w:spacing w:line="360" w:lineRule="auto"/>
        <w:outlineLvl w:val="9"/>
        <w:rPr>
          <w:rFonts w:ascii="宋体" w:hAnsi="宋体" w:cs="宋体"/>
          <w:color w:val="auto"/>
          <w:sz w:val="24"/>
          <w:highlight w:val="none"/>
        </w:rPr>
      </w:pPr>
    </w:p>
    <w:p w14:paraId="1742325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625BA9B5">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5DD33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555F144">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6714E8C">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1B7C5A3">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CDB6DB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4D9E728">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8ADD47B">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A1514C9">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E8AA886">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2320388C">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10493AD">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6235DEFF">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794222B">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FEA3046">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8B72192">
      <w:pPr>
        <w:kinsoku/>
        <w:wordWrap/>
        <w:overflowPunct/>
        <w:topLinePunct w:val="0"/>
        <w:bidi w:val="0"/>
        <w:spacing w:line="360" w:lineRule="auto"/>
        <w:jc w:val="center"/>
        <w:outlineLvl w:val="9"/>
        <w:rPr>
          <w:rFonts w:ascii="宋体" w:hAnsi="宋体" w:cs="宋体"/>
          <w:b/>
          <w:bCs/>
          <w:color w:val="auto"/>
          <w:sz w:val="24"/>
          <w:highlight w:val="none"/>
        </w:rPr>
      </w:pPr>
    </w:p>
    <w:p w14:paraId="5651A84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D556AE">
      <w:pPr>
        <w:kinsoku/>
        <w:wordWrap/>
        <w:overflowPunct/>
        <w:topLinePunct w:val="0"/>
        <w:bidi w:val="0"/>
        <w:spacing w:line="360" w:lineRule="auto"/>
        <w:jc w:val="center"/>
        <w:outlineLvl w:val="9"/>
        <w:rPr>
          <w:rFonts w:ascii="宋体" w:hAnsi="宋体" w:cs="宋体"/>
          <w:b/>
          <w:bCs/>
          <w:color w:val="auto"/>
          <w:sz w:val="24"/>
          <w:highlight w:val="none"/>
        </w:rPr>
      </w:pPr>
    </w:p>
    <w:p w14:paraId="7D878E0C">
      <w:pPr>
        <w:pStyle w:val="7"/>
        <w:kinsoku/>
        <w:wordWrap/>
        <w:overflowPunct/>
        <w:topLinePunct w:val="0"/>
        <w:bidi w:val="0"/>
        <w:outlineLvl w:val="9"/>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294D9960">
      <w:pPr>
        <w:kinsoku/>
        <w:wordWrap/>
        <w:overflowPunct/>
        <w:topLinePunct w:val="0"/>
        <w:bidi w:val="0"/>
        <w:jc w:val="center"/>
        <w:outlineLvl w:val="9"/>
        <w:rPr>
          <w:rFonts w:hint="eastAsia" w:ascii="宋体" w:hAnsi="宋体" w:eastAsia="宋体" w:cs="宋体"/>
          <w:b/>
          <w:color w:val="auto"/>
          <w:kern w:val="0"/>
          <w:sz w:val="32"/>
          <w:szCs w:val="32"/>
          <w:highlight w:val="none"/>
          <w:lang w:val="en-US" w:eastAsia="zh-CN"/>
        </w:rPr>
      </w:pPr>
    </w:p>
    <w:p w14:paraId="1F6B4B1C">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94B35E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D2C3708">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49689BAC">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14:paraId="2EA5C9E6">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）投标报价明细表………………………………………………………………（页码）</w:t>
      </w:r>
    </w:p>
    <w:p w14:paraId="30294374">
      <w:pPr>
        <w:pStyle w:val="2"/>
        <w:kinsoku/>
        <w:wordWrap/>
        <w:overflowPunct/>
        <w:topLinePunct w:val="0"/>
        <w:bidi w:val="0"/>
        <w:outlineLvl w:val="9"/>
        <w:rPr>
          <w:rFonts w:hint="eastAsia"/>
          <w:color w:val="auto"/>
          <w:highlight w:val="none"/>
        </w:rPr>
      </w:pPr>
    </w:p>
    <w:p w14:paraId="28F459C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2E2D3C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F13382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9FD8F7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C81961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A0B8CA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0468FF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7D4DF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BA09FC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12B080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E7024E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F29BB0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FFEF7A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25C4A9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E62E8F7">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4952F203">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07" w:name="_Toc814"/>
      <w:r>
        <w:rPr>
          <w:rFonts w:hint="eastAsia" w:ascii="宋体" w:hAnsi="宋体" w:eastAsia="宋体" w:cs="宋体"/>
          <w:color w:val="auto"/>
          <w:kern w:val="2"/>
          <w:sz w:val="32"/>
          <w:szCs w:val="32"/>
          <w:highlight w:val="none"/>
        </w:rPr>
        <w:t>一、开标一览表（报价表）</w:t>
      </w:r>
      <w:bookmarkEnd w:id="507"/>
    </w:p>
    <w:p w14:paraId="376520D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72AE9EB2">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宁海县气象局自动气象站巡检维修项目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CBNB-20256040G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13A0DD2">
      <w:pPr>
        <w:kinsoku/>
        <w:wordWrap/>
        <w:overflowPunct/>
        <w:topLinePunct w:val="0"/>
        <w:bidi w:val="0"/>
        <w:spacing w:line="360" w:lineRule="auto"/>
        <w:jc w:val="center"/>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36C9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noWrap w:val="0"/>
            <w:vAlign w:val="center"/>
          </w:tcPr>
          <w:p w14:paraId="436F52C7">
            <w:pPr>
              <w:kinsoku/>
              <w:wordWrap/>
              <w:overflowPunct/>
              <w:topLinePunct w:val="0"/>
              <w:bidi w:val="0"/>
              <w:adjustRightInd/>
              <w:snapToGrid w:val="0"/>
              <w:spacing w:line="360" w:lineRule="auto"/>
              <w:jc w:val="center"/>
              <w:outlineLvl w:val="9"/>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3150" w:type="dxa"/>
            <w:noWrap w:val="0"/>
            <w:vAlign w:val="center"/>
          </w:tcPr>
          <w:p w14:paraId="29116139">
            <w:pPr>
              <w:kinsoku/>
              <w:wordWrap/>
              <w:overflowPunct/>
              <w:topLinePunct w:val="0"/>
              <w:bidi w:val="0"/>
              <w:adjustRightInd/>
              <w:snapToGrid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4876" w:type="dxa"/>
            <w:noWrap w:val="0"/>
            <w:vAlign w:val="center"/>
          </w:tcPr>
          <w:p w14:paraId="0663421B">
            <w:pPr>
              <w:kinsoku/>
              <w:wordWrap/>
              <w:overflowPunct/>
              <w:topLinePunct w:val="0"/>
              <w:bidi w:val="0"/>
              <w:adjustRightInd/>
              <w:snapToGrid w:val="0"/>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w:t>
            </w:r>
            <w:r>
              <w:rPr>
                <w:rFonts w:hint="eastAsia" w:ascii="宋体" w:hAnsi="宋体" w:cs="宋体"/>
                <w:b/>
                <w:bCs/>
                <w:color w:val="auto"/>
                <w:sz w:val="24"/>
                <w:szCs w:val="24"/>
                <w:highlight w:val="none"/>
                <w:lang w:val="en-US" w:eastAsia="zh-CN"/>
              </w:rPr>
              <w:t>约</w:t>
            </w:r>
            <w:r>
              <w:rPr>
                <w:rFonts w:hint="eastAsia" w:ascii="宋体" w:hAnsi="宋体" w:eastAsia="宋体" w:cs="宋体"/>
                <w:b/>
                <w:bCs/>
                <w:color w:val="auto"/>
                <w:sz w:val="24"/>
                <w:szCs w:val="24"/>
                <w:highlight w:val="none"/>
                <w:lang w:eastAsia="zh-CN"/>
              </w:rPr>
              <w:t>期限</w:t>
            </w:r>
          </w:p>
        </w:tc>
      </w:tr>
      <w:tr w14:paraId="5285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noWrap w:val="0"/>
            <w:vAlign w:val="center"/>
          </w:tcPr>
          <w:p w14:paraId="4CA0E596">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150" w:type="dxa"/>
            <w:noWrap w:val="0"/>
            <w:vAlign w:val="center"/>
          </w:tcPr>
          <w:p w14:paraId="2DCCF7B8">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宁海县气象局自动气象站巡检维修项目</w:t>
            </w:r>
          </w:p>
        </w:tc>
        <w:tc>
          <w:tcPr>
            <w:tcW w:w="4876" w:type="dxa"/>
            <w:noWrap w:val="0"/>
            <w:vAlign w:val="center"/>
          </w:tcPr>
          <w:p w14:paraId="08FA0221">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p>
        </w:tc>
      </w:tr>
      <w:tr w14:paraId="7B99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noWrap w:val="0"/>
            <w:vAlign w:val="center"/>
          </w:tcPr>
          <w:p w14:paraId="071771D1">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投标总价</w:t>
            </w:r>
          </w:p>
        </w:tc>
        <w:tc>
          <w:tcPr>
            <w:tcW w:w="4876" w:type="dxa"/>
            <w:noWrap w:val="0"/>
            <w:vAlign w:val="center"/>
          </w:tcPr>
          <w:p w14:paraId="2526E2DD">
            <w:pPr>
              <w:kinsoku/>
              <w:wordWrap/>
              <w:overflowPunct/>
              <w:topLinePunct w:val="0"/>
              <w:bidi w:val="0"/>
              <w:adjustRightInd/>
              <w:snapToGrid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0596B889">
            <w:pPr>
              <w:kinsoku/>
              <w:wordWrap/>
              <w:overflowPunct/>
              <w:topLinePunct w:val="0"/>
              <w:bidi w:val="0"/>
              <w:adjustRightInd/>
              <w:snapToGrid w:val="0"/>
              <w:spacing w:line="360" w:lineRule="auto"/>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r>
      <w:tr w14:paraId="3DC9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noWrap w:val="0"/>
            <w:vAlign w:val="center"/>
          </w:tcPr>
          <w:p w14:paraId="03A473C5">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8026" w:type="dxa"/>
            <w:gridSpan w:val="2"/>
            <w:noWrap w:val="0"/>
            <w:vAlign w:val="center"/>
          </w:tcPr>
          <w:p w14:paraId="75AB1ED5">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p>
        </w:tc>
      </w:tr>
    </w:tbl>
    <w:p w14:paraId="0F4F36E8">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C837800">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892495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54BDC0B">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17EDE837">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D9B762">
      <w:pPr>
        <w:kinsoku/>
        <w:wordWrap/>
        <w:overflowPunct/>
        <w:topLinePunct w:val="0"/>
        <w:bidi w:val="0"/>
        <w:spacing w:line="360" w:lineRule="auto"/>
        <w:ind w:firstLine="482" w:firstLineChars="200"/>
        <w:outlineLvl w:val="9"/>
        <w:rPr>
          <w:rFonts w:ascii="宋体" w:hAnsi="宋体" w:cs="宋体"/>
          <w:b/>
          <w:color w:val="auto"/>
          <w:kern w:val="0"/>
          <w:sz w:val="24"/>
          <w:highlight w:val="none"/>
        </w:rPr>
      </w:pPr>
    </w:p>
    <w:p w14:paraId="7EB674B3">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p>
    <w:p w14:paraId="0020B87A">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25F485DB">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08" w:name="_Toc6660"/>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bookmarkEnd w:id="508"/>
    </w:p>
    <w:p w14:paraId="538CF677">
      <w:pPr>
        <w:widowControl/>
        <w:kinsoku/>
        <w:wordWrap/>
        <w:overflowPunct/>
        <w:topLinePunct w:val="0"/>
        <w:bidi w:val="0"/>
        <w:spacing w:line="360" w:lineRule="auto"/>
        <w:ind w:firstLine="120" w:firstLineChars="50"/>
        <w:jc w:val="left"/>
        <w:outlineLvl w:val="9"/>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4BEE536A">
      <w:pPr>
        <w:pStyle w:val="7"/>
        <w:kinsoku/>
        <w:wordWrap/>
        <w:overflowPunct/>
        <w:topLinePunct w:val="0"/>
        <w:bidi w:val="0"/>
        <w:outlineLvl w:val="9"/>
        <w:rPr>
          <w:rFonts w:hint="eastAsia" w:ascii="宋体" w:hAnsi="宋体" w:cs="宋体"/>
          <w:b/>
          <w:color w:val="auto"/>
          <w:sz w:val="24"/>
          <w:highlight w:val="none"/>
        </w:rPr>
      </w:pPr>
    </w:p>
    <w:p w14:paraId="41BCD9DE">
      <w:pPr>
        <w:kinsoku/>
        <w:wordWrap/>
        <w:overflowPunct/>
        <w:topLinePunct w:val="0"/>
        <w:bidi w:val="0"/>
        <w:outlineLvl w:val="9"/>
        <w:rPr>
          <w:rFonts w:hint="eastAsia"/>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pPr>
    </w:p>
    <w:p w14:paraId="0F5F50EE">
      <w:pPr>
        <w:pStyle w:val="2"/>
        <w:kinsoku/>
        <w:wordWrap/>
        <w:overflowPunct/>
        <w:topLinePunct w:val="0"/>
        <w:bidi w:val="0"/>
        <w:outlineLvl w:val="9"/>
        <w:rPr>
          <w:color w:val="auto"/>
          <w:highlight w:val="none"/>
        </w:rPr>
      </w:pPr>
    </w:p>
    <w:p w14:paraId="22B03AA4">
      <w:pPr>
        <w:kinsoku/>
        <w:wordWrap/>
        <w:overflowPunct/>
        <w:topLinePunct w:val="0"/>
        <w:bidi w:val="0"/>
        <w:adjustRightInd/>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三、投标报价明细表</w:t>
      </w:r>
    </w:p>
    <w:p w14:paraId="50708AD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3AC802F">
      <w:pPr>
        <w:kinsoku/>
        <w:wordWrap/>
        <w:overflowPunct/>
        <w:topLinePunct w:val="0"/>
        <w:bidi w:val="0"/>
        <w:snapToGrid w:val="0"/>
        <w:spacing w:line="360" w:lineRule="auto"/>
        <w:ind w:firstLine="482"/>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w:t>
      </w:r>
      <w:r>
        <w:rPr>
          <w:rFonts w:hint="eastAsia" w:ascii="宋体" w:hAnsi="宋体" w:cs="宋体"/>
          <w:color w:val="auto"/>
          <w:sz w:val="24"/>
          <w:highlight w:val="none"/>
          <w:lang w:eastAsia="zh-CN"/>
        </w:rPr>
        <w:t>宁海县气象局自动气象站巡检维修项目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CBNB-20256040G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4"/>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20995C5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3250F6C">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bidi="ar"/>
              </w:rPr>
              <w:t>序号</w:t>
            </w:r>
          </w:p>
        </w:tc>
        <w:tc>
          <w:tcPr>
            <w:tcW w:w="3835" w:type="dxa"/>
            <w:tcBorders>
              <w:top w:val="single" w:color="auto" w:sz="4" w:space="0"/>
              <w:left w:val="nil"/>
              <w:bottom w:val="single" w:color="auto" w:sz="4" w:space="0"/>
              <w:right w:val="single" w:color="auto" w:sz="4" w:space="0"/>
            </w:tcBorders>
            <w:noWrap w:val="0"/>
            <w:vAlign w:val="center"/>
          </w:tcPr>
          <w:p w14:paraId="31F9F3E7">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bidi="ar"/>
              </w:rPr>
              <w:t>项目内容</w:t>
            </w:r>
          </w:p>
        </w:tc>
        <w:tc>
          <w:tcPr>
            <w:tcW w:w="1610" w:type="dxa"/>
            <w:tcBorders>
              <w:top w:val="single" w:color="auto" w:sz="4" w:space="0"/>
              <w:left w:val="nil"/>
              <w:bottom w:val="single" w:color="auto" w:sz="4" w:space="0"/>
              <w:right w:val="single" w:color="auto" w:sz="4" w:space="0"/>
            </w:tcBorders>
            <w:noWrap w:val="0"/>
            <w:vAlign w:val="center"/>
          </w:tcPr>
          <w:p w14:paraId="5D2E95A3">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118B30A1">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0EF9F2F2">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bidi="ar"/>
              </w:rPr>
              <w:t>金额（元）</w:t>
            </w:r>
          </w:p>
        </w:tc>
      </w:tr>
      <w:tr w14:paraId="376BFAB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73B30322">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1F129B8B">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6009E8E6">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3DCE2D6B">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07967630">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65D1285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2033BEE0">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6E45C4F8">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713AE29E">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14F9338E">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28FCC3E5">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4B17047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3C3DF6BA">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71FD6ACB">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52EFECF4">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13B4F372">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3D465633">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35A20B1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189301A1">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685C2FCE">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3589B158">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5A166B72">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5908A44A">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55D6458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458A46C5">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0C797052">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431C2F51">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31E3FCED">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644FC285">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64F541F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1331D4BD">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0ABFC3E4">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3E31C644">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6E738D5B">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482FC0A2">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30C32F2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3B406120">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1E23B0B4">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211232C8">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26792089">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2DF3D84A">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0753440E">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049E4132">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42A463BD">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2DAE7981">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7E7D5350">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19A9FA4A">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02C2FA79">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575C6BDF">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2CBB64B2">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4A632CA9">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17A1D873">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02E90349">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21157719">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34365DDB">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218DA557">
            <w:pPr>
              <w:kinsoku/>
              <w:wordWrap/>
              <w:overflowPunct/>
              <w:topLinePunct w:val="0"/>
              <w:bidi w:val="0"/>
              <w:adjustRightInd/>
              <w:snapToGrid w:val="0"/>
              <w:spacing w:before="50" w:after="50" w:line="360" w:lineRule="auto"/>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62D25474">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015C16B7">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51BA196A">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194839D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22A93737">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3835" w:type="dxa"/>
            <w:tcBorders>
              <w:top w:val="single" w:color="auto" w:sz="4" w:space="0"/>
              <w:left w:val="nil"/>
              <w:bottom w:val="single" w:color="auto" w:sz="4" w:space="0"/>
              <w:right w:val="single" w:color="auto" w:sz="4" w:space="0"/>
            </w:tcBorders>
            <w:noWrap w:val="0"/>
            <w:vAlign w:val="top"/>
          </w:tcPr>
          <w:p w14:paraId="418A23FD">
            <w:pPr>
              <w:kinsoku/>
              <w:wordWrap/>
              <w:overflowPunct/>
              <w:topLinePunct w:val="0"/>
              <w:bidi w:val="0"/>
              <w:adjustRightInd/>
              <w:snapToGrid w:val="0"/>
              <w:spacing w:before="50" w:after="50" w:line="360" w:lineRule="auto"/>
              <w:outlineLvl w:val="9"/>
              <w:rPr>
                <w:rFonts w:hint="eastAsia" w:asciiTheme="minorEastAsia" w:hAnsiTheme="minorEastAsia" w:eastAsiaTheme="minorEastAsia" w:cstheme="minorEastAsia"/>
                <w:color w:val="auto"/>
                <w:spacing w:val="2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top"/>
          </w:tcPr>
          <w:p w14:paraId="239BA1A6">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top"/>
          </w:tcPr>
          <w:p w14:paraId="5EF0640F">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top"/>
          </w:tcPr>
          <w:p w14:paraId="5A41F5FB">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r w14:paraId="02042223">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noWrap w:val="0"/>
            <w:vAlign w:val="top"/>
          </w:tcPr>
          <w:p w14:paraId="382F7797">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lang w:bidi="ar"/>
              </w:rPr>
            </w:pPr>
            <w:r>
              <w:rPr>
                <w:rFonts w:hint="eastAsia" w:asciiTheme="minorEastAsia" w:hAnsiTheme="minorEastAsia" w:eastAsiaTheme="minorEastAsia" w:cstheme="minorEastAsia"/>
                <w:color w:val="auto"/>
                <w:spacing w:val="20"/>
                <w:sz w:val="24"/>
                <w:szCs w:val="24"/>
                <w:highlight w:val="none"/>
                <w:lang w:bidi="ar"/>
              </w:rPr>
              <w:t>投标总价</w:t>
            </w:r>
          </w:p>
        </w:tc>
        <w:tc>
          <w:tcPr>
            <w:tcW w:w="1432" w:type="dxa"/>
            <w:tcBorders>
              <w:top w:val="single" w:color="auto" w:sz="4" w:space="0"/>
              <w:left w:val="nil"/>
              <w:bottom w:val="single" w:color="auto" w:sz="4" w:space="0"/>
              <w:right w:val="single" w:color="auto" w:sz="4" w:space="0"/>
            </w:tcBorders>
            <w:noWrap w:val="0"/>
            <w:vAlign w:val="top"/>
          </w:tcPr>
          <w:p w14:paraId="62197352">
            <w:pPr>
              <w:kinsoku/>
              <w:wordWrap/>
              <w:overflowPunct/>
              <w:topLinePunct w:val="0"/>
              <w:bidi w:val="0"/>
              <w:adjustRightInd/>
              <w:snapToGrid w:val="0"/>
              <w:spacing w:before="50" w:after="50" w:line="360" w:lineRule="auto"/>
              <w:jc w:val="center"/>
              <w:outlineLvl w:val="9"/>
              <w:rPr>
                <w:rFonts w:hint="eastAsia" w:asciiTheme="minorEastAsia" w:hAnsiTheme="minorEastAsia" w:eastAsiaTheme="minorEastAsia" w:cstheme="minorEastAsia"/>
                <w:color w:val="auto"/>
                <w:spacing w:val="20"/>
                <w:sz w:val="24"/>
                <w:szCs w:val="24"/>
                <w:highlight w:val="none"/>
              </w:rPr>
            </w:pPr>
          </w:p>
        </w:tc>
      </w:tr>
    </w:tbl>
    <w:p w14:paraId="0C1C3462">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CC4ECD">
      <w:pPr>
        <w:kinsoku/>
        <w:wordWrap/>
        <w:overflowPunct/>
        <w:topLinePunct w:val="0"/>
        <w:bidi w:val="0"/>
        <w:adjustRightInd/>
        <w:outlineLvl w:val="9"/>
        <w:rPr>
          <w:rFonts w:hint="eastAsia"/>
          <w:b w:val="0"/>
          <w:bCs w:val="0"/>
          <w:color w:val="auto"/>
          <w:highlight w:val="none"/>
          <w:lang w:val="en-US" w:eastAsia="zh-CN"/>
        </w:rPr>
      </w:pPr>
    </w:p>
    <w:p w14:paraId="13BFA024">
      <w:pPr>
        <w:kinsoku/>
        <w:wordWrap/>
        <w:overflowPunct/>
        <w:topLinePunct w:val="0"/>
        <w:bidi w:val="0"/>
        <w:adjustRightInd/>
        <w:jc w:val="center"/>
        <w:outlineLvl w:val="9"/>
        <w:rPr>
          <w:rFonts w:hint="eastAsia" w:ascii="宋体" w:hAnsi="宋体" w:eastAsia="宋体" w:cs="宋体"/>
          <w:b/>
          <w:color w:val="auto"/>
          <w:kern w:val="2"/>
          <w:sz w:val="32"/>
          <w:szCs w:val="32"/>
          <w:highlight w:val="none"/>
          <w:lang w:val="en-US" w:eastAsia="zh-CN" w:bidi="ar-SA"/>
        </w:rPr>
        <w:sectPr>
          <w:pgSz w:w="11906" w:h="16838"/>
          <w:pgMar w:top="1276" w:right="1418" w:bottom="1247" w:left="1418" w:header="851" w:footer="992" w:gutter="0"/>
          <w:pgNumType w:fmt="decimal"/>
          <w:cols w:space="720" w:num="1"/>
          <w:titlePg/>
          <w:docGrid w:linePitch="312" w:charSpace="0"/>
        </w:sectPr>
      </w:pPr>
    </w:p>
    <w:p w14:paraId="171FFD05">
      <w:pPr>
        <w:keepNext w:val="0"/>
        <w:keepLines w:val="0"/>
        <w:pageBreakBefore/>
        <w:widowControl/>
        <w:tabs>
          <w:tab w:val="left" w:pos="432"/>
        </w:tabs>
        <w:kinsoku/>
        <w:wordWrap/>
        <w:overflowPunct/>
        <w:topLinePunct w:val="0"/>
        <w:bidi w:val="0"/>
        <w:spacing w:before="100" w:beforeAutospacing="1" w:after="100" w:afterAutospacing="1" w:line="360" w:lineRule="auto"/>
        <w:ind w:left="1290" w:firstLine="1470" w:firstLineChars="700"/>
        <w:outlineLvl w:val="9"/>
        <w:rPr>
          <w:rFonts w:ascii="宋体" w:hAnsi="宋体" w:cs="宋体"/>
          <w:color w:val="auto"/>
          <w:highlight w:val="none"/>
        </w:rPr>
      </w:pPr>
      <w:r>
        <w:rPr>
          <w:rFonts w:hint="eastAsia" w:ascii="宋体" w:hAnsi="宋体" w:cs="宋体"/>
          <w:color w:val="auto"/>
          <w:highlight w:val="none"/>
        </w:rPr>
        <w:t>附件</w:t>
      </w:r>
    </w:p>
    <w:p w14:paraId="7555C0D1">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BF40659">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09" w:name="OLE_LINK14"/>
      <w:bookmarkStart w:id="510" w:name="OLE_LINK13"/>
      <w:r>
        <w:rPr>
          <w:rFonts w:hint="eastAsia" w:ascii="宋体" w:hAnsi="宋体" w:cs="宋体"/>
          <w:b/>
          <w:color w:val="auto"/>
          <w:spacing w:val="6"/>
          <w:sz w:val="32"/>
          <w:szCs w:val="32"/>
          <w:highlight w:val="none"/>
        </w:rPr>
        <w:t>残疾人福利性单位声明函</w:t>
      </w:r>
    </w:p>
    <w:bookmarkEnd w:id="509"/>
    <w:bookmarkEnd w:id="510"/>
    <w:p w14:paraId="78EC930A">
      <w:pPr>
        <w:kinsoku/>
        <w:wordWrap/>
        <w:overflowPunct/>
        <w:topLinePunct w:val="0"/>
        <w:bidi w:val="0"/>
        <w:spacing w:line="360" w:lineRule="auto"/>
        <w:outlineLvl w:val="9"/>
        <w:rPr>
          <w:rFonts w:ascii="宋体" w:hAnsi="宋体" w:cs="宋体"/>
          <w:b/>
          <w:color w:val="auto"/>
          <w:spacing w:val="6"/>
          <w:sz w:val="30"/>
          <w:szCs w:val="30"/>
          <w:highlight w:val="none"/>
        </w:rPr>
      </w:pPr>
    </w:p>
    <w:p w14:paraId="6A470D66">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宁海县气象局（</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w:t>
      </w:r>
      <w:r>
        <w:rPr>
          <w:rFonts w:hint="eastAsia" w:ascii="宋体" w:hAnsi="宋体" w:cs="宋体"/>
          <w:color w:val="auto"/>
          <w:sz w:val="24"/>
          <w:highlight w:val="none"/>
          <w:u w:val="single"/>
          <w:lang w:eastAsia="zh-CN"/>
        </w:rPr>
        <w:t>宁海县气象局自动气象站巡检维修项目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E5CF497">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7EB6A8C">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584C0226">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2FE1FCC9">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E329AD">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36E8D07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102E0AA">
      <w:pPr>
        <w:kinsoku/>
        <w:wordWrap/>
        <w:overflowPunct/>
        <w:topLinePunct w:val="0"/>
        <w:bidi w:val="0"/>
        <w:spacing w:line="360" w:lineRule="auto"/>
        <w:ind w:firstLine="420" w:firstLineChars="200"/>
        <w:outlineLvl w:val="9"/>
        <w:rPr>
          <w:rFonts w:ascii="宋体" w:hAnsi="宋体" w:cs="宋体"/>
          <w:color w:val="auto"/>
          <w:highlight w:val="none"/>
        </w:rPr>
      </w:pPr>
    </w:p>
    <w:p w14:paraId="47FD8B38">
      <w:pPr>
        <w:kinsoku/>
        <w:wordWrap/>
        <w:overflowPunct/>
        <w:topLinePunct w:val="0"/>
        <w:bidi w:val="0"/>
        <w:spacing w:line="360" w:lineRule="auto"/>
        <w:ind w:firstLine="420" w:firstLineChars="200"/>
        <w:outlineLvl w:val="9"/>
        <w:rPr>
          <w:rFonts w:ascii="宋体" w:hAnsi="宋体" w:cs="宋体"/>
          <w:color w:val="auto"/>
          <w:highlight w:val="none"/>
        </w:rPr>
      </w:pPr>
    </w:p>
    <w:p w14:paraId="217C55B3">
      <w:pPr>
        <w:kinsoku/>
        <w:wordWrap/>
        <w:overflowPunct/>
        <w:topLinePunct w:val="0"/>
        <w:bidi w:val="0"/>
        <w:spacing w:line="360" w:lineRule="auto"/>
        <w:ind w:firstLine="420" w:firstLineChars="200"/>
        <w:outlineLvl w:val="9"/>
        <w:rPr>
          <w:rFonts w:ascii="宋体" w:hAnsi="宋体" w:cs="宋体"/>
          <w:color w:val="auto"/>
          <w:highlight w:val="none"/>
        </w:rPr>
      </w:pPr>
    </w:p>
    <w:p w14:paraId="2E4830A3">
      <w:pPr>
        <w:kinsoku/>
        <w:wordWrap/>
        <w:overflowPunct/>
        <w:topLinePunct w:val="0"/>
        <w:bidi w:val="0"/>
        <w:spacing w:line="360" w:lineRule="auto"/>
        <w:ind w:firstLine="420" w:firstLineChars="200"/>
        <w:outlineLvl w:val="9"/>
        <w:rPr>
          <w:rFonts w:ascii="宋体" w:hAnsi="宋体" w:cs="宋体"/>
          <w:color w:val="auto"/>
          <w:highlight w:val="none"/>
        </w:rPr>
      </w:pPr>
    </w:p>
    <w:p w14:paraId="4E860448">
      <w:pPr>
        <w:kinsoku/>
        <w:wordWrap/>
        <w:overflowPunct/>
        <w:topLinePunct w:val="0"/>
        <w:bidi w:val="0"/>
        <w:spacing w:line="360" w:lineRule="auto"/>
        <w:outlineLvl w:val="9"/>
        <w:rPr>
          <w:rFonts w:ascii="宋体" w:hAnsi="宋体" w:cs="宋体"/>
          <w:b/>
          <w:color w:val="auto"/>
          <w:sz w:val="24"/>
          <w:highlight w:val="none"/>
        </w:rPr>
      </w:pPr>
    </w:p>
    <w:p w14:paraId="5678002A">
      <w:pPr>
        <w:kinsoku/>
        <w:wordWrap/>
        <w:overflowPunct/>
        <w:topLinePunct w:val="0"/>
        <w:bidi w:val="0"/>
        <w:spacing w:line="360" w:lineRule="auto"/>
        <w:outlineLvl w:val="9"/>
        <w:rPr>
          <w:rFonts w:ascii="宋体" w:hAnsi="宋体" w:cs="宋体"/>
          <w:b/>
          <w:color w:val="auto"/>
          <w:sz w:val="24"/>
          <w:highlight w:val="none"/>
        </w:rPr>
      </w:pPr>
    </w:p>
    <w:p w14:paraId="6430BD77">
      <w:pPr>
        <w:kinsoku/>
        <w:wordWrap/>
        <w:overflowPunct/>
        <w:topLinePunct w:val="0"/>
        <w:bidi w:val="0"/>
        <w:spacing w:line="360" w:lineRule="auto"/>
        <w:outlineLvl w:val="9"/>
        <w:rPr>
          <w:rFonts w:ascii="宋体" w:hAnsi="宋体" w:cs="宋体"/>
          <w:b/>
          <w:color w:val="auto"/>
          <w:sz w:val="24"/>
          <w:highlight w:val="none"/>
        </w:rPr>
      </w:pPr>
    </w:p>
    <w:p w14:paraId="10BE554C">
      <w:pPr>
        <w:kinsoku/>
        <w:wordWrap/>
        <w:overflowPunct/>
        <w:topLinePunct w:val="0"/>
        <w:bidi w:val="0"/>
        <w:spacing w:line="360" w:lineRule="auto"/>
        <w:outlineLvl w:val="9"/>
        <w:rPr>
          <w:rFonts w:ascii="宋体" w:hAnsi="宋体" w:cs="宋体"/>
          <w:b/>
          <w:color w:val="auto"/>
          <w:sz w:val="24"/>
          <w:highlight w:val="none"/>
        </w:rPr>
      </w:pPr>
    </w:p>
    <w:p w14:paraId="4B1AEEA7">
      <w:pPr>
        <w:kinsoku/>
        <w:wordWrap/>
        <w:overflowPunct/>
        <w:topLinePunct w:val="0"/>
        <w:bidi w:val="0"/>
        <w:spacing w:line="360" w:lineRule="auto"/>
        <w:outlineLvl w:val="9"/>
        <w:rPr>
          <w:rFonts w:ascii="宋体" w:hAnsi="宋体" w:cs="宋体"/>
          <w:b/>
          <w:color w:val="auto"/>
          <w:sz w:val="24"/>
          <w:highlight w:val="none"/>
        </w:rPr>
      </w:pPr>
    </w:p>
    <w:p w14:paraId="14BF0D24">
      <w:pPr>
        <w:kinsoku/>
        <w:wordWrap/>
        <w:overflowPunct/>
        <w:topLinePunct w:val="0"/>
        <w:bidi w:val="0"/>
        <w:spacing w:line="360" w:lineRule="auto"/>
        <w:outlineLvl w:val="9"/>
        <w:rPr>
          <w:rFonts w:ascii="宋体" w:hAnsi="宋体" w:cs="宋体"/>
          <w:b/>
          <w:color w:val="auto"/>
          <w:sz w:val="24"/>
          <w:highlight w:val="none"/>
        </w:rPr>
      </w:pPr>
    </w:p>
    <w:p w14:paraId="6785D78F">
      <w:pPr>
        <w:kinsoku/>
        <w:wordWrap/>
        <w:overflowPunct/>
        <w:topLinePunct w:val="0"/>
        <w:bidi w:val="0"/>
        <w:spacing w:line="360" w:lineRule="auto"/>
        <w:outlineLvl w:val="9"/>
        <w:rPr>
          <w:rFonts w:ascii="宋体" w:hAnsi="宋体" w:cs="宋体"/>
          <w:b/>
          <w:color w:val="auto"/>
          <w:sz w:val="24"/>
          <w:highlight w:val="none"/>
        </w:rPr>
      </w:pPr>
    </w:p>
    <w:p w14:paraId="0AE37947">
      <w:pPr>
        <w:kinsoku/>
        <w:wordWrap/>
        <w:overflowPunct/>
        <w:topLinePunct w:val="0"/>
        <w:bidi w:val="0"/>
        <w:spacing w:line="360" w:lineRule="auto"/>
        <w:outlineLvl w:val="9"/>
        <w:rPr>
          <w:rFonts w:ascii="宋体" w:hAnsi="宋体" w:cs="宋体"/>
          <w:b/>
          <w:color w:val="auto"/>
          <w:sz w:val="24"/>
          <w:highlight w:val="none"/>
        </w:rPr>
      </w:pPr>
    </w:p>
    <w:p w14:paraId="30021BEA">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22D7C045">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23BA64">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20C577">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E078B4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F31F1E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E7529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656013">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23C3A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4B1F9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3593C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9310FC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E9B7989">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706CF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3C768D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E0679E">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59D131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904A01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CCD8FC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6494E1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83BA7E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C0FC7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3AE7895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6FFD81E1">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2CFD36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6FFC19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2931DF8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5F30BADE">
      <w:pPr>
        <w:kinsoku/>
        <w:wordWrap/>
        <w:overflowPunct/>
        <w:topLinePunct w:val="0"/>
        <w:bidi w:val="0"/>
        <w:spacing w:line="360" w:lineRule="auto"/>
        <w:jc w:val="center"/>
        <w:outlineLvl w:val="9"/>
        <w:rPr>
          <w:rFonts w:ascii="宋体" w:hAnsi="宋体" w:cs="宋体"/>
          <w:b/>
          <w:bCs/>
          <w:color w:val="auto"/>
          <w:sz w:val="24"/>
          <w:highlight w:val="none"/>
        </w:rPr>
      </w:pPr>
    </w:p>
    <w:p w14:paraId="46C7DF76">
      <w:pPr>
        <w:kinsoku/>
        <w:wordWrap/>
        <w:overflowPunct/>
        <w:topLinePunct w:val="0"/>
        <w:bidi w:val="0"/>
        <w:spacing w:line="360" w:lineRule="auto"/>
        <w:outlineLvl w:val="9"/>
        <w:rPr>
          <w:rFonts w:ascii="宋体" w:hAnsi="宋体" w:cs="宋体"/>
          <w:b/>
          <w:color w:val="auto"/>
          <w:sz w:val="24"/>
          <w:highlight w:val="none"/>
        </w:rPr>
      </w:pPr>
    </w:p>
    <w:p w14:paraId="63DBF4A5">
      <w:pPr>
        <w:kinsoku/>
        <w:wordWrap/>
        <w:overflowPunct/>
        <w:topLinePunct w:val="0"/>
        <w:bidi w:val="0"/>
        <w:spacing w:line="360" w:lineRule="auto"/>
        <w:outlineLvl w:val="9"/>
        <w:rPr>
          <w:rFonts w:ascii="宋体" w:hAnsi="宋体" w:cs="宋体"/>
          <w:b/>
          <w:color w:val="auto"/>
          <w:sz w:val="24"/>
          <w:highlight w:val="none"/>
        </w:rPr>
      </w:pPr>
    </w:p>
    <w:p w14:paraId="3EA1BEBF">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47BBD99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CF7B1E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9779DD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964A92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1B1FF42">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7B204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183361">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2F9C9EF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6C80F4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025B38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E99A45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91FB6B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967D5E3">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E6FEC73">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EC2AE1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A730F6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0894BD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88B97F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028006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27C98DF">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1F59203E">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144B04D">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5E43170">
      <w:pPr>
        <w:kinsoku/>
        <w:wordWrap/>
        <w:overflowPunct/>
        <w:topLinePunct w:val="0"/>
        <w:bidi w:val="0"/>
        <w:spacing w:line="360" w:lineRule="auto"/>
        <w:jc w:val="center"/>
        <w:outlineLvl w:val="9"/>
        <w:rPr>
          <w:rFonts w:ascii="宋体" w:hAnsi="宋体" w:cs="宋体"/>
          <w:b/>
          <w:color w:val="auto"/>
          <w:sz w:val="24"/>
          <w:highlight w:val="none"/>
        </w:rPr>
      </w:pPr>
    </w:p>
    <w:p w14:paraId="0A9CF8F7">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6CB68F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05FE04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D6A828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E8DC35">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F1BB88">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A7A6D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B0593A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68D80A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538EF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1AA345">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C7803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4474E2C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CD9C03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FFCB6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BB360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B15A8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461BBA3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8FCCBA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FB21D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0E8BC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22FDDB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BE9DB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81565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6D8148FD">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A9135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6AA347">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3415B2E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7D96936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1D1071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3BEA37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01839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993D16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2A808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594C924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1F04FF4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6AD091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F7E74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B43F0B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B0CEC5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151906F">
      <w:pPr>
        <w:kinsoku/>
        <w:wordWrap/>
        <w:overflowPunct/>
        <w:topLinePunct w:val="0"/>
        <w:bidi w:val="0"/>
        <w:spacing w:line="360" w:lineRule="auto"/>
        <w:outlineLvl w:val="9"/>
        <w:rPr>
          <w:rFonts w:ascii="宋体" w:hAnsi="宋体" w:cs="宋体"/>
          <w:b/>
          <w:color w:val="auto"/>
          <w:sz w:val="24"/>
          <w:highlight w:val="none"/>
        </w:rPr>
      </w:pPr>
    </w:p>
    <w:p w14:paraId="34D8D915">
      <w:pPr>
        <w:kinsoku/>
        <w:wordWrap/>
        <w:overflowPunct/>
        <w:topLinePunct w:val="0"/>
        <w:bidi w:val="0"/>
        <w:spacing w:line="360" w:lineRule="auto"/>
        <w:outlineLvl w:val="9"/>
        <w:rPr>
          <w:rFonts w:ascii="宋体" w:hAnsi="宋体" w:cs="宋体"/>
          <w:b/>
          <w:color w:val="auto"/>
          <w:sz w:val="24"/>
          <w:highlight w:val="none"/>
        </w:rPr>
      </w:pPr>
    </w:p>
    <w:p w14:paraId="4B1CD6DA">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590BB18D">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07B7D9D">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B63625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3C28D1">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C7F07B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9F17B27">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A9BDEC7">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FDD4B76">
      <w:pPr>
        <w:kinsoku/>
        <w:wordWrap/>
        <w:overflowPunct/>
        <w:topLinePunct w:val="0"/>
        <w:bidi w:val="0"/>
        <w:spacing w:line="360" w:lineRule="auto"/>
        <w:outlineLvl w:val="9"/>
        <w:rPr>
          <w:rFonts w:ascii="宋体" w:hAnsi="宋体" w:cs="宋体"/>
          <w:b/>
          <w:color w:val="auto"/>
          <w:sz w:val="24"/>
          <w:highlight w:val="none"/>
        </w:rPr>
      </w:pPr>
    </w:p>
    <w:p w14:paraId="35EE478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CBBF9B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078E943">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60CA89A">
      <w:pPr>
        <w:kinsoku/>
        <w:wordWrap/>
        <w:overflowPunct/>
        <w:topLinePunct w:val="0"/>
        <w:bidi w:val="0"/>
        <w:spacing w:line="360" w:lineRule="auto"/>
        <w:outlineLvl w:val="9"/>
        <w:rPr>
          <w:rFonts w:ascii="宋体" w:hAnsi="宋体" w:cs="宋体"/>
          <w:color w:val="auto"/>
          <w:sz w:val="24"/>
          <w:highlight w:val="none"/>
          <w:u w:val="single"/>
        </w:rPr>
      </w:pPr>
    </w:p>
    <w:p w14:paraId="147807F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lang w:eastAsia="zh-CN"/>
        </w:rPr>
        <w:t>宁海县气象局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w:t>
      </w:r>
    </w:p>
    <w:p w14:paraId="287F5D9D">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宁海县气象局自动气象站巡检维修项目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CBNB-20256040G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40417A7">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284256BE">
      <w:pPr>
        <w:kinsoku/>
        <w:wordWrap/>
        <w:overflowPunct/>
        <w:topLinePunct w:val="0"/>
        <w:bidi w:val="0"/>
        <w:spacing w:line="360" w:lineRule="auto"/>
        <w:ind w:firstLine="494"/>
        <w:outlineLvl w:val="9"/>
        <w:rPr>
          <w:rFonts w:ascii="宋体" w:hAnsi="宋体" w:cs="宋体"/>
          <w:color w:val="auto"/>
          <w:sz w:val="24"/>
          <w:highlight w:val="none"/>
        </w:rPr>
      </w:pPr>
    </w:p>
    <w:p w14:paraId="7369CD34">
      <w:pPr>
        <w:kinsoku/>
        <w:wordWrap/>
        <w:overflowPunct/>
        <w:topLinePunct w:val="0"/>
        <w:bidi w:val="0"/>
        <w:spacing w:line="360" w:lineRule="auto"/>
        <w:ind w:firstLine="494"/>
        <w:outlineLvl w:val="9"/>
        <w:rPr>
          <w:rFonts w:ascii="宋体" w:hAnsi="宋体" w:cs="宋体"/>
          <w:color w:val="auto"/>
          <w:sz w:val="24"/>
          <w:highlight w:val="none"/>
        </w:rPr>
      </w:pPr>
    </w:p>
    <w:p w14:paraId="22AC986B">
      <w:pPr>
        <w:kinsoku/>
        <w:wordWrap/>
        <w:overflowPunct/>
        <w:topLinePunct w:val="0"/>
        <w:bidi w:val="0"/>
        <w:spacing w:line="360" w:lineRule="auto"/>
        <w:ind w:firstLine="494"/>
        <w:outlineLvl w:val="9"/>
        <w:rPr>
          <w:rFonts w:ascii="宋体" w:hAnsi="宋体" w:cs="宋体"/>
          <w:color w:val="auto"/>
          <w:sz w:val="24"/>
          <w:highlight w:val="none"/>
        </w:rPr>
      </w:pPr>
    </w:p>
    <w:p w14:paraId="70C24E43">
      <w:pPr>
        <w:kinsoku/>
        <w:wordWrap/>
        <w:overflowPunct/>
        <w:topLinePunct w:val="0"/>
        <w:bidi w:val="0"/>
        <w:spacing w:line="360" w:lineRule="auto"/>
        <w:ind w:firstLine="494"/>
        <w:outlineLvl w:val="9"/>
        <w:rPr>
          <w:rFonts w:ascii="宋体" w:hAnsi="宋体" w:cs="宋体"/>
          <w:color w:val="auto"/>
          <w:sz w:val="24"/>
          <w:highlight w:val="none"/>
        </w:rPr>
      </w:pPr>
    </w:p>
    <w:p w14:paraId="3FB18722">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2950AF51">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7F168C9">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60842640">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F9EA8E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F9EA8E2">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FF4E6E1">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FF4E6E1">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C8ABB2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94D9D3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954515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B70B21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46F793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8C02D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4B7921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C6DE33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3A3000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E3A59E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1D555A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C54EC0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BC3F0C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760640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201F626">
      <w:pPr>
        <w:kinsoku/>
        <w:wordWrap/>
        <w:overflowPunct/>
        <w:topLinePunct w:val="0"/>
        <w:bidi w:val="0"/>
        <w:outlineLvl w:val="9"/>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A1349ED">
      <w:pPr>
        <w:kinsoku/>
        <w:wordWrap/>
        <w:overflowPunct/>
        <w:topLinePunct w:val="0"/>
        <w:autoSpaceDE w:val="0"/>
        <w:autoSpaceDN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0E032C0">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80B2E09">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宁海县气象局自动气象站巡检维修项目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CBNB-20256040G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B539F7D">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EE471B4">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B92C193">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367CCF2">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F1EAA15">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011A00">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C4429E9">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6609B87">
      <w:pPr>
        <w:kinsoku/>
        <w:wordWrap/>
        <w:overflowPunct/>
        <w:topLinePunct w:val="0"/>
        <w:bidi w:val="0"/>
        <w:snapToGrid w:val="0"/>
        <w:spacing w:line="360" w:lineRule="auto"/>
        <w:ind w:firstLine="576"/>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2E9E60E4">
      <w:pPr>
        <w:kinsoku/>
        <w:wordWrap/>
        <w:overflowPunct/>
        <w:topLinePunct w:val="0"/>
        <w:bidi w:val="0"/>
        <w:spacing w:line="360" w:lineRule="auto"/>
        <w:ind w:firstLine="480" w:firstLineChars="200"/>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1D01806B">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BFAD87">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125B879">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00E9DB9">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11DE4E">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203E149">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DEA136">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B0F24F">
      <w:pPr>
        <w:kinsoku/>
        <w:wordWrap/>
        <w:overflowPunct/>
        <w:topLinePunct w:val="0"/>
        <w:bidi w:val="0"/>
        <w:snapToGrid w:val="0"/>
        <w:spacing w:line="360" w:lineRule="auto"/>
        <w:ind w:right="960"/>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7BF5D9">
      <w:pPr>
        <w:kinsoku/>
        <w:wordWrap/>
        <w:overflowPunct/>
        <w:topLinePunct w:val="0"/>
        <w:bidi w:val="0"/>
        <w:snapToGrid w:val="0"/>
        <w:spacing w:line="360" w:lineRule="auto"/>
        <w:jc w:val="righ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4A0309">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305D0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702B73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2545F6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E69FC1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C139BF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2B13E2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C55883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4676BB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1017D8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CC2C84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5AB1D3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329C3E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D5A600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E3D5DE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1DEED9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D78257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1EE232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7D806B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2DC334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4FEADE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09BA59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21D00F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B32328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6FFEA42">
      <w:pPr>
        <w:kinsoku/>
        <w:wordWrap/>
        <w:overflowPunct/>
        <w:topLinePunct w:val="0"/>
        <w:bidi w:val="0"/>
        <w:snapToGrid w:val="0"/>
        <w:spacing w:line="360" w:lineRule="auto"/>
        <w:ind w:firstLine="3666" w:firstLineChars="1100"/>
        <w:outlineLvl w:val="9"/>
        <w:rPr>
          <w:rFonts w:ascii="宋体" w:hAnsi="宋体" w:cs="宋体"/>
          <w:b/>
          <w:color w:val="auto"/>
          <w:spacing w:val="6"/>
          <w:sz w:val="32"/>
          <w:szCs w:val="32"/>
          <w:highlight w:val="none"/>
        </w:rPr>
      </w:pPr>
    </w:p>
    <w:p w14:paraId="4D1BDDE0">
      <w:pPr>
        <w:widowControl/>
        <w:kinsoku/>
        <w:wordWrap/>
        <w:overflowPunct/>
        <w:topLinePunct w:val="0"/>
        <w:bidi w:val="0"/>
        <w:adjustRightInd/>
        <w:jc w:val="left"/>
        <w:outlineLvl w:val="9"/>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2F83848">
      <w:pPr>
        <w:kinsoku/>
        <w:wordWrap/>
        <w:overflowPunct/>
        <w:topLinePunct w:val="0"/>
        <w:bidi w:val="0"/>
        <w:spacing w:line="360" w:lineRule="auto"/>
        <w:jc w:val="left"/>
        <w:outlineLvl w:val="9"/>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6</w:t>
      </w:r>
      <w:r>
        <w:rPr>
          <w:rFonts w:hint="eastAsia" w:ascii="宋体" w:hAnsi="宋体" w:cs="宋体"/>
          <w:b/>
          <w:color w:val="auto"/>
          <w:sz w:val="36"/>
          <w:szCs w:val="20"/>
          <w:highlight w:val="none"/>
        </w:rPr>
        <w:t>：中小企业声明函</w:t>
      </w:r>
    </w:p>
    <w:p w14:paraId="71C0D9C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8BDAE01">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宁海县气象局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宁海县气象局自动气象站巡检维修项目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E0D022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：自动气象站巡检维修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1EFBB0D">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p>
    <w:p w14:paraId="19979009">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859FDC">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F5E5993">
      <w:pPr>
        <w:keepNext w:val="0"/>
        <w:keepLines w:val="0"/>
        <w:pageBreakBefore w:val="0"/>
        <w:widowControl w:val="0"/>
        <w:kinsoku/>
        <w:wordWrap/>
        <w:overflowPunct/>
        <w:topLinePunct w:val="0"/>
        <w:autoSpaceDE/>
        <w:autoSpaceDN/>
        <w:bidi w:val="0"/>
        <w:adjustRightInd w:val="0"/>
        <w:snapToGrid/>
        <w:spacing w:line="288" w:lineRule="auto"/>
        <w:ind w:right="1760"/>
        <w:jc w:val="right"/>
        <w:textAlignment w:val="auto"/>
        <w:outlineLvl w:val="9"/>
        <w:rPr>
          <w:rFonts w:ascii="宋体" w:hAnsi="宋体" w:cs="宋体"/>
          <w:color w:val="auto"/>
          <w:sz w:val="24"/>
          <w:highlight w:val="none"/>
        </w:rPr>
      </w:pPr>
      <w:r>
        <w:rPr>
          <w:rFonts w:hint="eastAsia" w:ascii="宋体" w:hAnsi="宋体" w:cs="宋体"/>
          <w:color w:val="auto"/>
          <w:sz w:val="24"/>
          <w:highlight w:val="none"/>
        </w:rPr>
        <w:t>投标人名称（电子签名）：</w:t>
      </w:r>
    </w:p>
    <w:p w14:paraId="56F9C609">
      <w:pPr>
        <w:keepNext w:val="0"/>
        <w:keepLines w:val="0"/>
        <w:pageBreakBefore w:val="0"/>
        <w:widowControl w:val="0"/>
        <w:kinsoku/>
        <w:wordWrap/>
        <w:overflowPunct/>
        <w:topLinePunct w:val="0"/>
        <w:autoSpaceDE/>
        <w:autoSpaceDN/>
        <w:bidi w:val="0"/>
        <w:adjustRightInd w:val="0"/>
        <w:snapToGrid/>
        <w:spacing w:line="288" w:lineRule="auto"/>
        <w:ind w:right="1120" w:firstLine="4680" w:firstLineChars="1950"/>
        <w:textAlignment w:val="auto"/>
        <w:outlineLvl w:val="9"/>
        <w:rPr>
          <w:rFonts w:ascii="宋体" w:hAnsi="宋体" w:cs="宋体"/>
          <w:color w:val="auto"/>
          <w:sz w:val="24"/>
          <w:highlight w:val="none"/>
        </w:rPr>
      </w:pPr>
      <w:r>
        <w:rPr>
          <w:rFonts w:hint="eastAsia" w:ascii="宋体" w:hAnsi="宋体" w:cs="宋体"/>
          <w:color w:val="auto"/>
          <w:sz w:val="24"/>
          <w:highlight w:val="none"/>
        </w:rPr>
        <w:t>日 期：</w:t>
      </w:r>
    </w:p>
    <w:p w14:paraId="17F92B7A">
      <w:pPr>
        <w:keepNext w:val="0"/>
        <w:keepLines w:val="0"/>
        <w:pageBreakBefore w:val="0"/>
        <w:widowControl w:val="0"/>
        <w:kinsoku/>
        <w:wordWrap/>
        <w:overflowPunct/>
        <w:topLinePunct w:val="0"/>
        <w:autoSpaceDE/>
        <w:autoSpaceDN/>
        <w:bidi w:val="0"/>
        <w:adjustRightInd w:val="0"/>
        <w:snapToGrid/>
        <w:spacing w:line="288" w:lineRule="auto"/>
        <w:ind w:firstLine="310" w:firstLineChars="147"/>
        <w:jc w:val="left"/>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6D53234">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注：</w:t>
      </w:r>
    </w:p>
    <w:p w14:paraId="2D683D77">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FF679E8">
      <w:pPr>
        <w:keepNext w:val="0"/>
        <w:keepLines w:val="0"/>
        <w:pageBreakBefore w:val="0"/>
        <w:widowControl w:val="0"/>
        <w:kinsoku/>
        <w:wordWrap/>
        <w:overflowPunct/>
        <w:topLinePunct w:val="0"/>
        <w:autoSpaceDE/>
        <w:autoSpaceDN/>
        <w:bidi w:val="0"/>
        <w:adjustRightInd w:val="0"/>
        <w:snapToGrid/>
        <w:spacing w:line="288" w:lineRule="auto"/>
        <w:ind w:right="420" w:firstLine="720" w:firstLineChars="3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5240B8">
      <w:pPr>
        <w:keepNext w:val="0"/>
        <w:keepLines w:val="0"/>
        <w:pageBreakBefore w:val="0"/>
        <w:widowControl w:val="0"/>
        <w:kinsoku/>
        <w:wordWrap/>
        <w:overflowPunct/>
        <w:topLinePunct w:val="0"/>
        <w:autoSpaceDE/>
        <w:autoSpaceDN/>
        <w:bidi w:val="0"/>
        <w:adjustRightInd w:val="0"/>
        <w:snapToGrid/>
        <w:spacing w:line="288" w:lineRule="auto"/>
        <w:ind w:right="420" w:firstLine="723" w:firstLineChars="300"/>
        <w:textAlignment w:val="auto"/>
        <w:outlineLvl w:val="9"/>
        <w:rPr>
          <w:rFonts w:ascii="宋体" w:hAnsi="宋体" w:cs="宋体"/>
          <w:bCs/>
          <w:color w:val="auto"/>
          <w:sz w:val="24"/>
          <w:highlight w:val="none"/>
        </w:rPr>
      </w:pPr>
      <w:r>
        <w:rPr>
          <w:rFonts w:hint="eastAsia" w:ascii="宋体" w:hAnsi="宋体" w:cs="宋体"/>
          <w:b/>
          <w:bCs/>
          <w:color w:val="auto"/>
          <w:sz w:val="24"/>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2479">
    <w:pPr>
      <w:pStyle w:val="40"/>
      <w:framePr w:wrap="around" w:vAnchor="text" w:hAnchor="margin" w:xAlign="right" w:y="1"/>
      <w:rPr>
        <w:rStyle w:val="74"/>
      </w:rPr>
    </w:pPr>
    <w:r>
      <w:fldChar w:fldCharType="begin"/>
    </w:r>
    <w:r>
      <w:rPr>
        <w:rStyle w:val="74"/>
      </w:rPr>
      <w:instrText xml:space="preserve">PAGE  </w:instrText>
    </w:r>
    <w:r>
      <w:fldChar w:fldCharType="end"/>
    </w:r>
  </w:p>
  <w:p w14:paraId="10B389FD">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1D91">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1F649">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81F649">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767F">
    <w:pPr>
      <w:pStyle w:val="40"/>
      <w:framePr w:wrap="around" w:vAnchor="text" w:hAnchor="margin" w:xAlign="right" w:y="1"/>
      <w:rPr>
        <w:rStyle w:val="74"/>
      </w:rPr>
    </w:pPr>
    <w:r>
      <w:fldChar w:fldCharType="begin"/>
    </w:r>
    <w:r>
      <w:rPr>
        <w:rStyle w:val="74"/>
      </w:rPr>
      <w:instrText xml:space="preserve">PAGE  </w:instrText>
    </w:r>
    <w:r>
      <w:fldChar w:fldCharType="end"/>
    </w:r>
  </w:p>
  <w:p w14:paraId="2FFD135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A05B">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A194E">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D6A194E">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712FD">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535E6">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B535E6">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049B">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9F3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E99F3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5000">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10CC1">
                          <w:pPr>
                            <w:pStyle w:val="4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B10CC1">
                    <w:pPr>
                      <w:pStyle w:val="4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97A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7BB74">
                          <w:pPr>
                            <w:pStyle w:val="4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47BB74">
                    <w:pPr>
                      <w:pStyle w:val="4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C602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B7B92">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F6B7B92">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53A8">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CA0DE">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FCA0DE">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9599">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188D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0F188D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311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1B36C">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31B36C">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8BB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C642">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229D">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7F23">
    <w:pPr>
      <w:pStyle w:val="41"/>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0941FB4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8DF3">
    <w:pPr>
      <w:pStyle w:val="41"/>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4636">
    <w:pPr>
      <w:pStyle w:val="41"/>
      <w:jc w:val="right"/>
      <w:rPr>
        <w:rFonts w:hint="eastAsia"/>
      </w:rPr>
    </w:pPr>
    <w:r>
      <w:rPr>
        <w:rFonts w:hint="eastAsia"/>
      </w:rPr>
      <w:t xml:space="preserve">                                  </w:t>
    </w:r>
  </w:p>
  <w:p w14:paraId="1D9FAF06">
    <w:pPr>
      <w:pStyle w:val="41"/>
      <w:jc w:val="right"/>
      <w:rPr>
        <w:rFonts w:ascii="仿宋_GB2312" w:eastAsia="仿宋_GB2312"/>
        <w:b/>
        <w:i/>
        <w:u w:val="single"/>
      </w:rPr>
    </w:pPr>
    <w:r>
      <w:t>政府采购公开招标文件</w:t>
    </w:r>
  </w:p>
  <w:p w14:paraId="2806473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C677">
    <w:pPr>
      <w:pStyle w:val="41"/>
      <w:jc w:val="right"/>
    </w:pPr>
    <w:r>
      <w:rPr>
        <w:rFonts w:hint="eastAsia"/>
      </w:rPr>
      <w:t xml:space="preserve">                                                                                                        </w:t>
    </w:r>
    <w:r>
      <w:rPr>
        <w:rFonts w:hint="eastAsia"/>
        <w:lang w:val="en-US" w:eastAsia="zh-CN"/>
      </w:rPr>
      <w:t>政</w:t>
    </w:r>
    <w:r>
      <w:t>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646C">
    <w:pPr>
      <w:pStyle w:val="41"/>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57601">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84BF0"/>
    <w:multiLevelType w:val="singleLevel"/>
    <w:tmpl w:val="21784BF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WZiOWRlMTk0MzBjYTg0NWY0YjkzOWFjNDAyNm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0D56D1"/>
    <w:rsid w:val="011F6449"/>
    <w:rsid w:val="01236AFB"/>
    <w:rsid w:val="016D4D19"/>
    <w:rsid w:val="018E0D0D"/>
    <w:rsid w:val="019F7441"/>
    <w:rsid w:val="01B37585"/>
    <w:rsid w:val="01BD3BBD"/>
    <w:rsid w:val="01D55165"/>
    <w:rsid w:val="01DF6BF8"/>
    <w:rsid w:val="01EC2C57"/>
    <w:rsid w:val="025F0711"/>
    <w:rsid w:val="026B2E25"/>
    <w:rsid w:val="02824D4D"/>
    <w:rsid w:val="02AC677F"/>
    <w:rsid w:val="02DC4B10"/>
    <w:rsid w:val="02DD76CE"/>
    <w:rsid w:val="02F36323"/>
    <w:rsid w:val="02F5619C"/>
    <w:rsid w:val="02FD2E8D"/>
    <w:rsid w:val="0326446A"/>
    <w:rsid w:val="032D5555"/>
    <w:rsid w:val="036634D2"/>
    <w:rsid w:val="03DD35E4"/>
    <w:rsid w:val="04076900"/>
    <w:rsid w:val="04085328"/>
    <w:rsid w:val="041A5A3B"/>
    <w:rsid w:val="042311BA"/>
    <w:rsid w:val="042B157A"/>
    <w:rsid w:val="046D67FB"/>
    <w:rsid w:val="04753B9C"/>
    <w:rsid w:val="047A6B49"/>
    <w:rsid w:val="048F763B"/>
    <w:rsid w:val="049F330E"/>
    <w:rsid w:val="04AA775C"/>
    <w:rsid w:val="04AF1889"/>
    <w:rsid w:val="04F66F48"/>
    <w:rsid w:val="05251E14"/>
    <w:rsid w:val="05A16594"/>
    <w:rsid w:val="05A7762D"/>
    <w:rsid w:val="05EA51C2"/>
    <w:rsid w:val="060E5941"/>
    <w:rsid w:val="06110FAF"/>
    <w:rsid w:val="064918BE"/>
    <w:rsid w:val="06493CA7"/>
    <w:rsid w:val="065A6178"/>
    <w:rsid w:val="066F1CF3"/>
    <w:rsid w:val="06930BB8"/>
    <w:rsid w:val="0721282E"/>
    <w:rsid w:val="07245D42"/>
    <w:rsid w:val="07264C62"/>
    <w:rsid w:val="0779354C"/>
    <w:rsid w:val="078400DD"/>
    <w:rsid w:val="07C57079"/>
    <w:rsid w:val="08061376"/>
    <w:rsid w:val="0823202C"/>
    <w:rsid w:val="08452D77"/>
    <w:rsid w:val="08604CC0"/>
    <w:rsid w:val="086401F8"/>
    <w:rsid w:val="08751CAA"/>
    <w:rsid w:val="087E4C40"/>
    <w:rsid w:val="08A871D0"/>
    <w:rsid w:val="08C95DA1"/>
    <w:rsid w:val="08D66AD6"/>
    <w:rsid w:val="08DA33A3"/>
    <w:rsid w:val="08E80F13"/>
    <w:rsid w:val="08FF340F"/>
    <w:rsid w:val="09335624"/>
    <w:rsid w:val="0944690F"/>
    <w:rsid w:val="09535675"/>
    <w:rsid w:val="095624FF"/>
    <w:rsid w:val="095F057D"/>
    <w:rsid w:val="09642282"/>
    <w:rsid w:val="09733572"/>
    <w:rsid w:val="09772C16"/>
    <w:rsid w:val="098353B5"/>
    <w:rsid w:val="09A92330"/>
    <w:rsid w:val="09B06B87"/>
    <w:rsid w:val="09C13146"/>
    <w:rsid w:val="09E04166"/>
    <w:rsid w:val="0A0A1722"/>
    <w:rsid w:val="0A1C0718"/>
    <w:rsid w:val="0A3E7710"/>
    <w:rsid w:val="0A5B7E63"/>
    <w:rsid w:val="0AA374A5"/>
    <w:rsid w:val="0AA56AB0"/>
    <w:rsid w:val="0AAB7649"/>
    <w:rsid w:val="0ABC5606"/>
    <w:rsid w:val="0B30404E"/>
    <w:rsid w:val="0B3D575C"/>
    <w:rsid w:val="0B4C6C14"/>
    <w:rsid w:val="0B510CC2"/>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C6E0C"/>
    <w:rsid w:val="0CAF1157"/>
    <w:rsid w:val="0CC007F7"/>
    <w:rsid w:val="0CC617AC"/>
    <w:rsid w:val="0CE618DF"/>
    <w:rsid w:val="0CFE707A"/>
    <w:rsid w:val="0D060A12"/>
    <w:rsid w:val="0D063BDA"/>
    <w:rsid w:val="0D08375F"/>
    <w:rsid w:val="0D184CFB"/>
    <w:rsid w:val="0D3715BC"/>
    <w:rsid w:val="0D4A7419"/>
    <w:rsid w:val="0D4C0A5C"/>
    <w:rsid w:val="0D827401"/>
    <w:rsid w:val="0D84094E"/>
    <w:rsid w:val="0D8A00E9"/>
    <w:rsid w:val="0D8D589E"/>
    <w:rsid w:val="0DA01C73"/>
    <w:rsid w:val="0DD63300"/>
    <w:rsid w:val="0DF50604"/>
    <w:rsid w:val="0DF702FE"/>
    <w:rsid w:val="0DF94527"/>
    <w:rsid w:val="0E060E51"/>
    <w:rsid w:val="0E5604B2"/>
    <w:rsid w:val="0E602003"/>
    <w:rsid w:val="0E6D5D79"/>
    <w:rsid w:val="0E9D0089"/>
    <w:rsid w:val="0EB803EE"/>
    <w:rsid w:val="0EF94D4B"/>
    <w:rsid w:val="0F182497"/>
    <w:rsid w:val="0F4958DC"/>
    <w:rsid w:val="0F515DF7"/>
    <w:rsid w:val="0F596BA8"/>
    <w:rsid w:val="0F6248D2"/>
    <w:rsid w:val="0F693536"/>
    <w:rsid w:val="0F7B0511"/>
    <w:rsid w:val="0F7B76D9"/>
    <w:rsid w:val="0F816ACD"/>
    <w:rsid w:val="0F9832DB"/>
    <w:rsid w:val="0FA934EF"/>
    <w:rsid w:val="0FBF3FD2"/>
    <w:rsid w:val="0FBF7FF3"/>
    <w:rsid w:val="0FFC6856"/>
    <w:rsid w:val="10646583"/>
    <w:rsid w:val="107D4B15"/>
    <w:rsid w:val="108A3C80"/>
    <w:rsid w:val="10C26171"/>
    <w:rsid w:val="10F33360"/>
    <w:rsid w:val="10FC16EA"/>
    <w:rsid w:val="110F1D40"/>
    <w:rsid w:val="11266F33"/>
    <w:rsid w:val="118963A1"/>
    <w:rsid w:val="11C6522A"/>
    <w:rsid w:val="11E104CC"/>
    <w:rsid w:val="11E20309"/>
    <w:rsid w:val="11FA2385"/>
    <w:rsid w:val="12255233"/>
    <w:rsid w:val="12530213"/>
    <w:rsid w:val="127723A9"/>
    <w:rsid w:val="12862074"/>
    <w:rsid w:val="12883966"/>
    <w:rsid w:val="128B6680"/>
    <w:rsid w:val="129E45B4"/>
    <w:rsid w:val="12D81596"/>
    <w:rsid w:val="13072A44"/>
    <w:rsid w:val="135F4BE2"/>
    <w:rsid w:val="139B1A0A"/>
    <w:rsid w:val="139D25C7"/>
    <w:rsid w:val="13BF3CE4"/>
    <w:rsid w:val="141008D8"/>
    <w:rsid w:val="14125FE6"/>
    <w:rsid w:val="143E57C7"/>
    <w:rsid w:val="146D271E"/>
    <w:rsid w:val="14982588"/>
    <w:rsid w:val="149A5AD9"/>
    <w:rsid w:val="14A7619D"/>
    <w:rsid w:val="14B22D17"/>
    <w:rsid w:val="14DB7894"/>
    <w:rsid w:val="150536C3"/>
    <w:rsid w:val="150C1963"/>
    <w:rsid w:val="151447A0"/>
    <w:rsid w:val="154A6454"/>
    <w:rsid w:val="15762120"/>
    <w:rsid w:val="15F416F5"/>
    <w:rsid w:val="15F61834"/>
    <w:rsid w:val="16A8729C"/>
    <w:rsid w:val="16B33777"/>
    <w:rsid w:val="16BC70A7"/>
    <w:rsid w:val="16C6339E"/>
    <w:rsid w:val="17260F0E"/>
    <w:rsid w:val="172F2D79"/>
    <w:rsid w:val="17557BEF"/>
    <w:rsid w:val="17B62FCE"/>
    <w:rsid w:val="17D349C1"/>
    <w:rsid w:val="17DA4A5F"/>
    <w:rsid w:val="17DD2B78"/>
    <w:rsid w:val="17EF786A"/>
    <w:rsid w:val="1830729E"/>
    <w:rsid w:val="1864152A"/>
    <w:rsid w:val="1870062C"/>
    <w:rsid w:val="18817102"/>
    <w:rsid w:val="18830A15"/>
    <w:rsid w:val="18852B28"/>
    <w:rsid w:val="188B5321"/>
    <w:rsid w:val="191001F6"/>
    <w:rsid w:val="193261D5"/>
    <w:rsid w:val="194667FA"/>
    <w:rsid w:val="19932372"/>
    <w:rsid w:val="19A20DD5"/>
    <w:rsid w:val="19AE03F1"/>
    <w:rsid w:val="19BA0C94"/>
    <w:rsid w:val="19E20FAE"/>
    <w:rsid w:val="19EC0A79"/>
    <w:rsid w:val="1A071A03"/>
    <w:rsid w:val="1A1F16AE"/>
    <w:rsid w:val="1A3B5C77"/>
    <w:rsid w:val="1A78230D"/>
    <w:rsid w:val="1A8342DE"/>
    <w:rsid w:val="1A984BAD"/>
    <w:rsid w:val="1AB8220E"/>
    <w:rsid w:val="1AE4166C"/>
    <w:rsid w:val="1AF06CFB"/>
    <w:rsid w:val="1AF11B8D"/>
    <w:rsid w:val="1B11359C"/>
    <w:rsid w:val="1B275F35"/>
    <w:rsid w:val="1B2A271F"/>
    <w:rsid w:val="1B530544"/>
    <w:rsid w:val="1B544CE3"/>
    <w:rsid w:val="1B713184"/>
    <w:rsid w:val="1B844BEA"/>
    <w:rsid w:val="1BA209CF"/>
    <w:rsid w:val="1BB4777D"/>
    <w:rsid w:val="1BD75AB8"/>
    <w:rsid w:val="1C0459C2"/>
    <w:rsid w:val="1C1B3B4A"/>
    <w:rsid w:val="1C88086E"/>
    <w:rsid w:val="1CFC1C64"/>
    <w:rsid w:val="1D242378"/>
    <w:rsid w:val="1D266CE1"/>
    <w:rsid w:val="1D3963AF"/>
    <w:rsid w:val="1D6A673C"/>
    <w:rsid w:val="1D7F3D64"/>
    <w:rsid w:val="1D9247AE"/>
    <w:rsid w:val="1DA014C7"/>
    <w:rsid w:val="1DB567EC"/>
    <w:rsid w:val="1DBC66D4"/>
    <w:rsid w:val="1DC702CA"/>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EC43D73"/>
    <w:rsid w:val="1F0A0FF3"/>
    <w:rsid w:val="1F5771FF"/>
    <w:rsid w:val="1FC1466E"/>
    <w:rsid w:val="1FD52DD5"/>
    <w:rsid w:val="1FE868A9"/>
    <w:rsid w:val="20034907"/>
    <w:rsid w:val="20173E4B"/>
    <w:rsid w:val="201E1C07"/>
    <w:rsid w:val="20344555"/>
    <w:rsid w:val="204E48BC"/>
    <w:rsid w:val="208921B3"/>
    <w:rsid w:val="20973DEB"/>
    <w:rsid w:val="20B26522"/>
    <w:rsid w:val="20B44310"/>
    <w:rsid w:val="211116EB"/>
    <w:rsid w:val="212F27D1"/>
    <w:rsid w:val="216133FC"/>
    <w:rsid w:val="217F03D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E1388"/>
    <w:rsid w:val="244F60E9"/>
    <w:rsid w:val="245375B0"/>
    <w:rsid w:val="24642C0A"/>
    <w:rsid w:val="24A26904"/>
    <w:rsid w:val="24B22173"/>
    <w:rsid w:val="24B95AD9"/>
    <w:rsid w:val="24BE24DA"/>
    <w:rsid w:val="24CF5825"/>
    <w:rsid w:val="24D663E6"/>
    <w:rsid w:val="24D77F2B"/>
    <w:rsid w:val="258B00E2"/>
    <w:rsid w:val="259524B0"/>
    <w:rsid w:val="25A917A6"/>
    <w:rsid w:val="25BE27CC"/>
    <w:rsid w:val="25D30D3F"/>
    <w:rsid w:val="25F74A5C"/>
    <w:rsid w:val="2628662C"/>
    <w:rsid w:val="262D45DE"/>
    <w:rsid w:val="2650413E"/>
    <w:rsid w:val="26871DC8"/>
    <w:rsid w:val="26A53EF9"/>
    <w:rsid w:val="26A94201"/>
    <w:rsid w:val="26AC274F"/>
    <w:rsid w:val="26D11357"/>
    <w:rsid w:val="27044A29"/>
    <w:rsid w:val="271D34C8"/>
    <w:rsid w:val="276142BF"/>
    <w:rsid w:val="27783712"/>
    <w:rsid w:val="27907362"/>
    <w:rsid w:val="28333E1D"/>
    <w:rsid w:val="283F7071"/>
    <w:rsid w:val="28454BD6"/>
    <w:rsid w:val="28455253"/>
    <w:rsid w:val="28551971"/>
    <w:rsid w:val="285B1C53"/>
    <w:rsid w:val="289F7086"/>
    <w:rsid w:val="28B94DA8"/>
    <w:rsid w:val="28C32028"/>
    <w:rsid w:val="28C57FFD"/>
    <w:rsid w:val="28CC490F"/>
    <w:rsid w:val="28DE40AA"/>
    <w:rsid w:val="29332221"/>
    <w:rsid w:val="29345E77"/>
    <w:rsid w:val="294C65AD"/>
    <w:rsid w:val="29806583"/>
    <w:rsid w:val="298B3C4C"/>
    <w:rsid w:val="29F26D24"/>
    <w:rsid w:val="2A15033F"/>
    <w:rsid w:val="2A1662C1"/>
    <w:rsid w:val="2A1C7367"/>
    <w:rsid w:val="2A2815FA"/>
    <w:rsid w:val="2A680492"/>
    <w:rsid w:val="2A6D6092"/>
    <w:rsid w:val="2A7D76B4"/>
    <w:rsid w:val="2A867443"/>
    <w:rsid w:val="2AD90BA6"/>
    <w:rsid w:val="2AEF599B"/>
    <w:rsid w:val="2B021058"/>
    <w:rsid w:val="2B437463"/>
    <w:rsid w:val="2B7807EE"/>
    <w:rsid w:val="2BA1741D"/>
    <w:rsid w:val="2BA50BF7"/>
    <w:rsid w:val="2BBF00EC"/>
    <w:rsid w:val="2BC37CFD"/>
    <w:rsid w:val="2BD5237F"/>
    <w:rsid w:val="2BDA1A1F"/>
    <w:rsid w:val="2BE536CE"/>
    <w:rsid w:val="2BE758D9"/>
    <w:rsid w:val="2C09049E"/>
    <w:rsid w:val="2C0A653C"/>
    <w:rsid w:val="2C191F85"/>
    <w:rsid w:val="2C22136E"/>
    <w:rsid w:val="2CE82D6F"/>
    <w:rsid w:val="2D343236"/>
    <w:rsid w:val="2D5C23F2"/>
    <w:rsid w:val="2DD15014"/>
    <w:rsid w:val="2DF72DE4"/>
    <w:rsid w:val="2E0220AF"/>
    <w:rsid w:val="2E4B082A"/>
    <w:rsid w:val="2E5D4E86"/>
    <w:rsid w:val="2E5D790B"/>
    <w:rsid w:val="2E8822E7"/>
    <w:rsid w:val="2E9A3C18"/>
    <w:rsid w:val="2EBB0FEE"/>
    <w:rsid w:val="2EC63002"/>
    <w:rsid w:val="2F0151B3"/>
    <w:rsid w:val="2F0A6B38"/>
    <w:rsid w:val="2F946CCB"/>
    <w:rsid w:val="2FD25781"/>
    <w:rsid w:val="2FDC745C"/>
    <w:rsid w:val="2FE54AD9"/>
    <w:rsid w:val="2FED0547"/>
    <w:rsid w:val="2FFD7934"/>
    <w:rsid w:val="30252E9E"/>
    <w:rsid w:val="306858AF"/>
    <w:rsid w:val="30733ACD"/>
    <w:rsid w:val="308C3862"/>
    <w:rsid w:val="309379D8"/>
    <w:rsid w:val="30A270F7"/>
    <w:rsid w:val="30DF1478"/>
    <w:rsid w:val="30EC586F"/>
    <w:rsid w:val="314550B7"/>
    <w:rsid w:val="31526A10"/>
    <w:rsid w:val="317629D6"/>
    <w:rsid w:val="319C6071"/>
    <w:rsid w:val="31AC537E"/>
    <w:rsid w:val="31D24182"/>
    <w:rsid w:val="31E3679B"/>
    <w:rsid w:val="31E732FD"/>
    <w:rsid w:val="32517576"/>
    <w:rsid w:val="32B0299D"/>
    <w:rsid w:val="32BE5C2C"/>
    <w:rsid w:val="32D878D0"/>
    <w:rsid w:val="32FB6478"/>
    <w:rsid w:val="33173F45"/>
    <w:rsid w:val="33263B3F"/>
    <w:rsid w:val="336963EB"/>
    <w:rsid w:val="33816EEB"/>
    <w:rsid w:val="33C16FE7"/>
    <w:rsid w:val="33E347C2"/>
    <w:rsid w:val="33EB55CD"/>
    <w:rsid w:val="33EC4C02"/>
    <w:rsid w:val="340D2360"/>
    <w:rsid w:val="3410665D"/>
    <w:rsid w:val="34211214"/>
    <w:rsid w:val="342E63AB"/>
    <w:rsid w:val="34950E68"/>
    <w:rsid w:val="34986E94"/>
    <w:rsid w:val="34AF62C9"/>
    <w:rsid w:val="34CB4388"/>
    <w:rsid w:val="34E41256"/>
    <w:rsid w:val="34FA6E12"/>
    <w:rsid w:val="354D7158"/>
    <w:rsid w:val="355470B4"/>
    <w:rsid w:val="358D5588"/>
    <w:rsid w:val="359C4D1F"/>
    <w:rsid w:val="35A02E2C"/>
    <w:rsid w:val="35D92624"/>
    <w:rsid w:val="362F2B67"/>
    <w:rsid w:val="363A3B40"/>
    <w:rsid w:val="365302AE"/>
    <w:rsid w:val="36607A0A"/>
    <w:rsid w:val="366E227C"/>
    <w:rsid w:val="366F2E0D"/>
    <w:rsid w:val="367B6A5C"/>
    <w:rsid w:val="36A74ADA"/>
    <w:rsid w:val="36AD60D5"/>
    <w:rsid w:val="36B224F9"/>
    <w:rsid w:val="36E83F1F"/>
    <w:rsid w:val="36EC0CC9"/>
    <w:rsid w:val="373F410B"/>
    <w:rsid w:val="37CF0CE0"/>
    <w:rsid w:val="37EE7094"/>
    <w:rsid w:val="38296C89"/>
    <w:rsid w:val="383002EB"/>
    <w:rsid w:val="38547A46"/>
    <w:rsid w:val="38586797"/>
    <w:rsid w:val="38BC0149"/>
    <w:rsid w:val="38D87D1C"/>
    <w:rsid w:val="38EE74F9"/>
    <w:rsid w:val="391115CF"/>
    <w:rsid w:val="39127E98"/>
    <w:rsid w:val="394742FF"/>
    <w:rsid w:val="39636459"/>
    <w:rsid w:val="396B7F6C"/>
    <w:rsid w:val="399D36E6"/>
    <w:rsid w:val="39B417A9"/>
    <w:rsid w:val="39FC5695"/>
    <w:rsid w:val="3A006D8E"/>
    <w:rsid w:val="3A053765"/>
    <w:rsid w:val="3A0906C7"/>
    <w:rsid w:val="3A3651E5"/>
    <w:rsid w:val="3A744481"/>
    <w:rsid w:val="3A8C7BEF"/>
    <w:rsid w:val="3A906246"/>
    <w:rsid w:val="3AA67A19"/>
    <w:rsid w:val="3B2349B7"/>
    <w:rsid w:val="3B616CFF"/>
    <w:rsid w:val="3B6259F6"/>
    <w:rsid w:val="3B854A7A"/>
    <w:rsid w:val="3B976654"/>
    <w:rsid w:val="3BC01EFC"/>
    <w:rsid w:val="3BCA786A"/>
    <w:rsid w:val="3BD31E2F"/>
    <w:rsid w:val="3BF15831"/>
    <w:rsid w:val="3C105946"/>
    <w:rsid w:val="3C471448"/>
    <w:rsid w:val="3C5D7A5C"/>
    <w:rsid w:val="3C5F759A"/>
    <w:rsid w:val="3C673A53"/>
    <w:rsid w:val="3C6C525A"/>
    <w:rsid w:val="3CA1195A"/>
    <w:rsid w:val="3CCE23CB"/>
    <w:rsid w:val="3CD17D17"/>
    <w:rsid w:val="3D3C7F39"/>
    <w:rsid w:val="3D440F09"/>
    <w:rsid w:val="3D4504A0"/>
    <w:rsid w:val="3D4577DE"/>
    <w:rsid w:val="3D8734BB"/>
    <w:rsid w:val="3D9A11D4"/>
    <w:rsid w:val="3DA02CE4"/>
    <w:rsid w:val="3DA16D89"/>
    <w:rsid w:val="3DA364BE"/>
    <w:rsid w:val="3DA7225D"/>
    <w:rsid w:val="3DE041CB"/>
    <w:rsid w:val="3E0D48F6"/>
    <w:rsid w:val="3E1868B4"/>
    <w:rsid w:val="3E216694"/>
    <w:rsid w:val="3E377251"/>
    <w:rsid w:val="3E42664B"/>
    <w:rsid w:val="3E5A7334"/>
    <w:rsid w:val="3E7B5D6B"/>
    <w:rsid w:val="3E843E66"/>
    <w:rsid w:val="3E8F51FE"/>
    <w:rsid w:val="3E926F87"/>
    <w:rsid w:val="3E9A59DE"/>
    <w:rsid w:val="3EAF4836"/>
    <w:rsid w:val="3EC33DFA"/>
    <w:rsid w:val="3EF6313A"/>
    <w:rsid w:val="3F060E16"/>
    <w:rsid w:val="3F1D1096"/>
    <w:rsid w:val="3F2F0234"/>
    <w:rsid w:val="3F6363FE"/>
    <w:rsid w:val="3F756B8F"/>
    <w:rsid w:val="3F7F703F"/>
    <w:rsid w:val="3F95482B"/>
    <w:rsid w:val="3FBE6AD4"/>
    <w:rsid w:val="4019356B"/>
    <w:rsid w:val="40592157"/>
    <w:rsid w:val="406E1CAE"/>
    <w:rsid w:val="40A0133A"/>
    <w:rsid w:val="40C31A53"/>
    <w:rsid w:val="40FF545D"/>
    <w:rsid w:val="410067C8"/>
    <w:rsid w:val="41727207"/>
    <w:rsid w:val="418F0D2A"/>
    <w:rsid w:val="41D01505"/>
    <w:rsid w:val="41EC0D67"/>
    <w:rsid w:val="41F36599"/>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A3342B"/>
    <w:rsid w:val="43C77C27"/>
    <w:rsid w:val="43DE09EE"/>
    <w:rsid w:val="44002FAD"/>
    <w:rsid w:val="44353859"/>
    <w:rsid w:val="449101DD"/>
    <w:rsid w:val="44DE1391"/>
    <w:rsid w:val="44EB409B"/>
    <w:rsid w:val="451B225C"/>
    <w:rsid w:val="452410C9"/>
    <w:rsid w:val="45317DFB"/>
    <w:rsid w:val="453C3A68"/>
    <w:rsid w:val="456D3CE4"/>
    <w:rsid w:val="4579042C"/>
    <w:rsid w:val="457F0571"/>
    <w:rsid w:val="45851176"/>
    <w:rsid w:val="45961A5A"/>
    <w:rsid w:val="45C63B94"/>
    <w:rsid w:val="45F16B5A"/>
    <w:rsid w:val="460E7DA5"/>
    <w:rsid w:val="462B0339"/>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16297"/>
    <w:rsid w:val="48B94FF3"/>
    <w:rsid w:val="48E37AAB"/>
    <w:rsid w:val="48FD4B4C"/>
    <w:rsid w:val="490A68E0"/>
    <w:rsid w:val="491055FE"/>
    <w:rsid w:val="495F5B3E"/>
    <w:rsid w:val="496F77D7"/>
    <w:rsid w:val="497654FD"/>
    <w:rsid w:val="499A721A"/>
    <w:rsid w:val="49B64211"/>
    <w:rsid w:val="49E56AF9"/>
    <w:rsid w:val="49F6167F"/>
    <w:rsid w:val="4A0347A8"/>
    <w:rsid w:val="4A064FA0"/>
    <w:rsid w:val="4A16615C"/>
    <w:rsid w:val="4A4424D7"/>
    <w:rsid w:val="4A9D1E8F"/>
    <w:rsid w:val="4AB82D0F"/>
    <w:rsid w:val="4AEB7664"/>
    <w:rsid w:val="4AFD7C19"/>
    <w:rsid w:val="4B0567D1"/>
    <w:rsid w:val="4B236AAE"/>
    <w:rsid w:val="4B707271"/>
    <w:rsid w:val="4B846B63"/>
    <w:rsid w:val="4B9739F7"/>
    <w:rsid w:val="4BEE2503"/>
    <w:rsid w:val="4C245A30"/>
    <w:rsid w:val="4CB6685F"/>
    <w:rsid w:val="4CC367FE"/>
    <w:rsid w:val="4D077F3C"/>
    <w:rsid w:val="4D123355"/>
    <w:rsid w:val="4D2A3B31"/>
    <w:rsid w:val="4D312C52"/>
    <w:rsid w:val="4D4E12EF"/>
    <w:rsid w:val="4D7A4C4B"/>
    <w:rsid w:val="4D905305"/>
    <w:rsid w:val="4D964A72"/>
    <w:rsid w:val="4D9C1254"/>
    <w:rsid w:val="4DA31E16"/>
    <w:rsid w:val="4E386456"/>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CB7C2C"/>
    <w:rsid w:val="50E97CFC"/>
    <w:rsid w:val="50FA4028"/>
    <w:rsid w:val="510D65B7"/>
    <w:rsid w:val="511157AB"/>
    <w:rsid w:val="5142540C"/>
    <w:rsid w:val="515052C4"/>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7DBC5"/>
    <w:rsid w:val="52EA3A62"/>
    <w:rsid w:val="52F50BB8"/>
    <w:rsid w:val="52FD042A"/>
    <w:rsid w:val="53097272"/>
    <w:rsid w:val="53544462"/>
    <w:rsid w:val="536D2676"/>
    <w:rsid w:val="5397158E"/>
    <w:rsid w:val="53D03C31"/>
    <w:rsid w:val="54013861"/>
    <w:rsid w:val="54487265"/>
    <w:rsid w:val="544D6070"/>
    <w:rsid w:val="54605E1E"/>
    <w:rsid w:val="547A3072"/>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1679A"/>
    <w:rsid w:val="55DC29B6"/>
    <w:rsid w:val="55DD4241"/>
    <w:rsid w:val="566A7859"/>
    <w:rsid w:val="566B6D1E"/>
    <w:rsid w:val="56D87386"/>
    <w:rsid w:val="56D952C7"/>
    <w:rsid w:val="57032A2C"/>
    <w:rsid w:val="570F5219"/>
    <w:rsid w:val="5719267A"/>
    <w:rsid w:val="575D12B5"/>
    <w:rsid w:val="57610A87"/>
    <w:rsid w:val="577160AA"/>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01E26"/>
    <w:rsid w:val="5978041C"/>
    <w:rsid w:val="597E3DD8"/>
    <w:rsid w:val="59F50429"/>
    <w:rsid w:val="59F80043"/>
    <w:rsid w:val="5A09252F"/>
    <w:rsid w:val="5A0B2778"/>
    <w:rsid w:val="5A2A7C7B"/>
    <w:rsid w:val="5A3E2560"/>
    <w:rsid w:val="5A5D3B6E"/>
    <w:rsid w:val="5A5F6122"/>
    <w:rsid w:val="5A637A76"/>
    <w:rsid w:val="5A6D33BA"/>
    <w:rsid w:val="5A792B1F"/>
    <w:rsid w:val="5A874767"/>
    <w:rsid w:val="5AA85BE2"/>
    <w:rsid w:val="5AAD6F28"/>
    <w:rsid w:val="5AD63A24"/>
    <w:rsid w:val="5ADA0928"/>
    <w:rsid w:val="5B2B529F"/>
    <w:rsid w:val="5B2E1A1D"/>
    <w:rsid w:val="5B50392E"/>
    <w:rsid w:val="5B5F0F51"/>
    <w:rsid w:val="5B843A1C"/>
    <w:rsid w:val="5B873E3F"/>
    <w:rsid w:val="5C02690E"/>
    <w:rsid w:val="5C196DA7"/>
    <w:rsid w:val="5C250478"/>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A19E4"/>
    <w:rsid w:val="60825176"/>
    <w:rsid w:val="609F2AC4"/>
    <w:rsid w:val="60FA2EE8"/>
    <w:rsid w:val="61054A27"/>
    <w:rsid w:val="610A52BC"/>
    <w:rsid w:val="611D2366"/>
    <w:rsid w:val="61421856"/>
    <w:rsid w:val="615227C4"/>
    <w:rsid w:val="61654E3F"/>
    <w:rsid w:val="6182292A"/>
    <w:rsid w:val="618639A0"/>
    <w:rsid w:val="619F7F92"/>
    <w:rsid w:val="61F94C26"/>
    <w:rsid w:val="62000E56"/>
    <w:rsid w:val="624F3E49"/>
    <w:rsid w:val="62632286"/>
    <w:rsid w:val="62885958"/>
    <w:rsid w:val="62F40B65"/>
    <w:rsid w:val="62FC2CFE"/>
    <w:rsid w:val="63024505"/>
    <w:rsid w:val="63471762"/>
    <w:rsid w:val="635600A5"/>
    <w:rsid w:val="635B1DB5"/>
    <w:rsid w:val="63711FED"/>
    <w:rsid w:val="63880DDC"/>
    <w:rsid w:val="638D750D"/>
    <w:rsid w:val="63910123"/>
    <w:rsid w:val="63AC6CC0"/>
    <w:rsid w:val="64055776"/>
    <w:rsid w:val="64240056"/>
    <w:rsid w:val="642C6125"/>
    <w:rsid w:val="643B41CE"/>
    <w:rsid w:val="643E143A"/>
    <w:rsid w:val="64491666"/>
    <w:rsid w:val="648B6EEF"/>
    <w:rsid w:val="64C158BF"/>
    <w:rsid w:val="64CE2EAA"/>
    <w:rsid w:val="64F74C64"/>
    <w:rsid w:val="65372E18"/>
    <w:rsid w:val="653C3090"/>
    <w:rsid w:val="65854376"/>
    <w:rsid w:val="658767BE"/>
    <w:rsid w:val="65892531"/>
    <w:rsid w:val="66195831"/>
    <w:rsid w:val="662E75B1"/>
    <w:rsid w:val="66342C2E"/>
    <w:rsid w:val="663E784C"/>
    <w:rsid w:val="668B6A45"/>
    <w:rsid w:val="66C13CC1"/>
    <w:rsid w:val="66C33328"/>
    <w:rsid w:val="67011F07"/>
    <w:rsid w:val="672C5E52"/>
    <w:rsid w:val="672F3F24"/>
    <w:rsid w:val="673E055F"/>
    <w:rsid w:val="674C7A2E"/>
    <w:rsid w:val="67551CE3"/>
    <w:rsid w:val="679A7662"/>
    <w:rsid w:val="67A22552"/>
    <w:rsid w:val="67B22DCC"/>
    <w:rsid w:val="67BE71AA"/>
    <w:rsid w:val="67D90273"/>
    <w:rsid w:val="67DE5875"/>
    <w:rsid w:val="67E55852"/>
    <w:rsid w:val="67EB1AB4"/>
    <w:rsid w:val="67FA1285"/>
    <w:rsid w:val="680D3662"/>
    <w:rsid w:val="68551F4F"/>
    <w:rsid w:val="687C10C9"/>
    <w:rsid w:val="68840C16"/>
    <w:rsid w:val="68872541"/>
    <w:rsid w:val="68876EFB"/>
    <w:rsid w:val="68884654"/>
    <w:rsid w:val="689F444F"/>
    <w:rsid w:val="68B96DBB"/>
    <w:rsid w:val="68CA2805"/>
    <w:rsid w:val="68D51CA5"/>
    <w:rsid w:val="68DD6BF5"/>
    <w:rsid w:val="68E937A3"/>
    <w:rsid w:val="691664E5"/>
    <w:rsid w:val="693E15D3"/>
    <w:rsid w:val="69627681"/>
    <w:rsid w:val="6977531D"/>
    <w:rsid w:val="69CC2BFF"/>
    <w:rsid w:val="69FD55B8"/>
    <w:rsid w:val="6A04125B"/>
    <w:rsid w:val="6A0B1C62"/>
    <w:rsid w:val="6A1004F7"/>
    <w:rsid w:val="6A2406C8"/>
    <w:rsid w:val="6ADE0BD1"/>
    <w:rsid w:val="6AE96859"/>
    <w:rsid w:val="6B147746"/>
    <w:rsid w:val="6B24787C"/>
    <w:rsid w:val="6B4F325E"/>
    <w:rsid w:val="6B573233"/>
    <w:rsid w:val="6B5B6274"/>
    <w:rsid w:val="6B935D53"/>
    <w:rsid w:val="6C196F71"/>
    <w:rsid w:val="6C225202"/>
    <w:rsid w:val="6C226FCB"/>
    <w:rsid w:val="6C31226F"/>
    <w:rsid w:val="6C552F0B"/>
    <w:rsid w:val="6C847CB9"/>
    <w:rsid w:val="6C8C67B7"/>
    <w:rsid w:val="6C9B0980"/>
    <w:rsid w:val="6C9D744C"/>
    <w:rsid w:val="6CDA488F"/>
    <w:rsid w:val="6D167928"/>
    <w:rsid w:val="6D26299B"/>
    <w:rsid w:val="6D4772EC"/>
    <w:rsid w:val="6D9078AF"/>
    <w:rsid w:val="6DAA3FEF"/>
    <w:rsid w:val="6DC0172B"/>
    <w:rsid w:val="6DCB690C"/>
    <w:rsid w:val="6DD41A5B"/>
    <w:rsid w:val="6DF43C2E"/>
    <w:rsid w:val="6DF51CA3"/>
    <w:rsid w:val="6E243C48"/>
    <w:rsid w:val="6E8335BD"/>
    <w:rsid w:val="6E8E12EF"/>
    <w:rsid w:val="6E972936"/>
    <w:rsid w:val="6ED446C5"/>
    <w:rsid w:val="6F1928EC"/>
    <w:rsid w:val="6F2A7D94"/>
    <w:rsid w:val="6F700D66"/>
    <w:rsid w:val="6F815400"/>
    <w:rsid w:val="6F8331F1"/>
    <w:rsid w:val="6FAE1A09"/>
    <w:rsid w:val="6FD75BF8"/>
    <w:rsid w:val="707723D0"/>
    <w:rsid w:val="70845F27"/>
    <w:rsid w:val="70F5661B"/>
    <w:rsid w:val="71360107"/>
    <w:rsid w:val="713B688E"/>
    <w:rsid w:val="71D43752"/>
    <w:rsid w:val="71F1796A"/>
    <w:rsid w:val="72154626"/>
    <w:rsid w:val="72262B5D"/>
    <w:rsid w:val="72283FF7"/>
    <w:rsid w:val="722E7212"/>
    <w:rsid w:val="723A0474"/>
    <w:rsid w:val="725533CF"/>
    <w:rsid w:val="725923E4"/>
    <w:rsid w:val="725A5101"/>
    <w:rsid w:val="72864BF7"/>
    <w:rsid w:val="729023FC"/>
    <w:rsid w:val="730147FD"/>
    <w:rsid w:val="732D0B1E"/>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60274"/>
    <w:rsid w:val="761D08E0"/>
    <w:rsid w:val="765D347C"/>
    <w:rsid w:val="76826699"/>
    <w:rsid w:val="76C87133"/>
    <w:rsid w:val="76CD08D5"/>
    <w:rsid w:val="76DB4B92"/>
    <w:rsid w:val="76FA0980"/>
    <w:rsid w:val="76FD013A"/>
    <w:rsid w:val="77052AA4"/>
    <w:rsid w:val="77136511"/>
    <w:rsid w:val="77340A39"/>
    <w:rsid w:val="77351FD0"/>
    <w:rsid w:val="77472422"/>
    <w:rsid w:val="776640D4"/>
    <w:rsid w:val="777F31F2"/>
    <w:rsid w:val="778C15CC"/>
    <w:rsid w:val="77B8754F"/>
    <w:rsid w:val="77D1700D"/>
    <w:rsid w:val="77EC04CC"/>
    <w:rsid w:val="78617D97"/>
    <w:rsid w:val="78680440"/>
    <w:rsid w:val="78775729"/>
    <w:rsid w:val="787F7779"/>
    <w:rsid w:val="788B68D1"/>
    <w:rsid w:val="78A42DB0"/>
    <w:rsid w:val="78A656AB"/>
    <w:rsid w:val="78B2245C"/>
    <w:rsid w:val="78E172CC"/>
    <w:rsid w:val="78EA1D1F"/>
    <w:rsid w:val="7904172F"/>
    <w:rsid w:val="790F7E27"/>
    <w:rsid w:val="79147BBC"/>
    <w:rsid w:val="792A231A"/>
    <w:rsid w:val="792E03F6"/>
    <w:rsid w:val="79316829"/>
    <w:rsid w:val="7969259A"/>
    <w:rsid w:val="797400FD"/>
    <w:rsid w:val="797E66A9"/>
    <w:rsid w:val="798518A4"/>
    <w:rsid w:val="79A97383"/>
    <w:rsid w:val="79E27E8B"/>
    <w:rsid w:val="79F850CE"/>
    <w:rsid w:val="79FD443C"/>
    <w:rsid w:val="7A1D1975"/>
    <w:rsid w:val="7A3E5150"/>
    <w:rsid w:val="7A4670D6"/>
    <w:rsid w:val="7A496BE4"/>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384F6E"/>
    <w:rsid w:val="7C590818"/>
    <w:rsid w:val="7C6D071B"/>
    <w:rsid w:val="7C7C10F6"/>
    <w:rsid w:val="7C853BEA"/>
    <w:rsid w:val="7C881368"/>
    <w:rsid w:val="7CE27788"/>
    <w:rsid w:val="7D0C32F1"/>
    <w:rsid w:val="7D0F408D"/>
    <w:rsid w:val="7D140AD2"/>
    <w:rsid w:val="7D491C6C"/>
    <w:rsid w:val="7D5429C0"/>
    <w:rsid w:val="7D6E6D43"/>
    <w:rsid w:val="7D916095"/>
    <w:rsid w:val="7DB57A34"/>
    <w:rsid w:val="7DE60973"/>
    <w:rsid w:val="7DEF0916"/>
    <w:rsid w:val="7E1E5218"/>
    <w:rsid w:val="7E4C4E5D"/>
    <w:rsid w:val="7E931F65"/>
    <w:rsid w:val="7E9A4E1F"/>
    <w:rsid w:val="7EA7723A"/>
    <w:rsid w:val="7EF56FBB"/>
    <w:rsid w:val="7F0768EB"/>
    <w:rsid w:val="7F143BEC"/>
    <w:rsid w:val="7F715AF2"/>
    <w:rsid w:val="7F886E69"/>
    <w:rsid w:val="7FAF2971"/>
    <w:rsid w:val="7FBA3523"/>
    <w:rsid w:val="BB46D08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2"/>
    <w:next w:val="1"/>
    <w:link w:val="322"/>
    <w:qFormat/>
    <w:uiPriority w:val="0"/>
    <w:pPr>
      <w:ind w:firstLine="420"/>
    </w:pPr>
    <w:rPr>
      <w:rFonts w:hAnsi="Calibri" w:cs="Times New Roman"/>
      <w:snapToGrid/>
      <w:szCs w:val="20"/>
    </w:rPr>
  </w:style>
  <w:style w:type="paragraph" w:styleId="62">
    <w:name w:val="Body Text First Indent 2"/>
    <w:basedOn w:val="25"/>
    <w:next w:val="63"/>
    <w:link w:val="122"/>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spacing w:before="280" w:after="280" w:line="100" w:lineRule="exact"/>
      <w:jc w:val="center"/>
    </w:pPr>
    <w:rPr>
      <w:b/>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2">
    <w:name w:val="样式3"/>
    <w:basedOn w:val="33"/>
    <w:next w:val="1"/>
    <w:qFormat/>
    <w:uiPriority w:val="0"/>
    <w:pPr>
      <w:tabs>
        <w:tab w:val="left" w:pos="2790"/>
        <w:tab w:val="left" w:pos="4230"/>
      </w:tabs>
      <w:spacing w:before="312" w:beforeLines="100"/>
      <w:jc w:val="left"/>
    </w:p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20036</Words>
  <Characters>22618</Characters>
  <Lines>281</Lines>
  <Paragraphs>79</Paragraphs>
  <TotalTime>1</TotalTime>
  <ScaleCrop>false</ScaleCrop>
  <LinksUpToDate>false</LinksUpToDate>
  <CharactersWithSpaces>22902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cp:lastModifiedBy>
  <cp:lastPrinted>2024-04-12T08:21:00Z</cp:lastPrinted>
  <dcterms:modified xsi:type="dcterms:W3CDTF">2025-02-08T08:38:12Z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EA337751CCB44F2F4F424C66548A2C89</vt:lpwstr>
  </property>
  <property fmtid="{D5CDD505-2E9C-101B-9397-08002B2CF9AE}" pid="5" name="KSOTemplateDocerSaveRecord">
    <vt:lpwstr>eyJoZGlkIjoiMWE0YzJiMjA2ODg4YmJhNDA4NmJjNTljNDIyNGM0Y2IiLCJ1c2VySWQiOiI0MjY0Nzk3ODMifQ==</vt:lpwstr>
  </property>
</Properties>
</file>