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EFFD2">
      <w:pPr>
        <w:spacing w:before="145" w:after="145"/>
        <w:ind w:firstLine="516" w:firstLineChars="150"/>
        <w:rPr>
          <w:rFonts w:ascii="仿宋" w:hAnsi="仿宋" w:eastAsia="仿宋" w:cs="黑体"/>
          <w:color w:val="000000"/>
          <w:sz w:val="36"/>
          <w:szCs w:val="36"/>
        </w:rPr>
      </w:pPr>
      <w:r>
        <w:rPr>
          <w:rFonts w:hint="eastAsia" w:ascii="仿宋" w:hAnsi="仿宋" w:eastAsia="仿宋" w:cs="黑体"/>
          <w:b/>
          <w:bCs/>
          <w:sz w:val="36"/>
          <w:szCs w:val="36"/>
        </w:rPr>
        <w:t>协议编号：</w:t>
      </w:r>
      <w:permStart w:id="0" w:edGrp="everyone"/>
    </w:p>
    <w:permEnd w:id="0"/>
    <w:p w14:paraId="5C336F83">
      <w:pPr>
        <w:spacing w:before="145" w:after="145" w:line="480" w:lineRule="auto"/>
        <w:ind w:firstLine="560"/>
        <w:jc w:val="left"/>
        <w:rPr>
          <w:rFonts w:ascii="仿宋" w:hAnsi="仿宋" w:eastAsia="仿宋"/>
          <w:sz w:val="28"/>
          <w:szCs w:val="28"/>
        </w:rPr>
      </w:pPr>
    </w:p>
    <w:p w14:paraId="2FF1C8C3">
      <w:pPr>
        <w:spacing w:before="145" w:after="145" w:line="480" w:lineRule="auto"/>
        <w:ind w:firstLine="560"/>
        <w:jc w:val="left"/>
        <w:rPr>
          <w:rFonts w:ascii="仿宋" w:hAnsi="仿宋" w:eastAsia="仿宋"/>
          <w:sz w:val="28"/>
          <w:szCs w:val="28"/>
        </w:rPr>
      </w:pPr>
    </w:p>
    <w:p w14:paraId="2B27E390">
      <w:pPr>
        <w:spacing w:before="145" w:after="145" w:line="480" w:lineRule="auto"/>
        <w:ind w:firstLine="560"/>
        <w:jc w:val="left"/>
        <w:rPr>
          <w:rFonts w:ascii="仿宋" w:hAnsi="仿宋" w:eastAsia="仿宋"/>
          <w:sz w:val="28"/>
          <w:szCs w:val="28"/>
        </w:rPr>
      </w:pPr>
    </w:p>
    <w:p w14:paraId="30556590">
      <w:pPr>
        <w:adjustRightInd w:val="0"/>
        <w:snapToGrid w:val="0"/>
        <w:spacing w:before="145" w:after="145" w:afterLines="50" w:line="480" w:lineRule="auto"/>
        <w:ind w:right="-576" w:rightChars="-297"/>
        <w:jc w:val="center"/>
        <w:rPr>
          <w:rFonts w:ascii="仿宋" w:hAnsi="仿宋" w:eastAsia="仿宋" w:cs="黑体"/>
          <w:b/>
          <w:bCs/>
          <w:sz w:val="84"/>
          <w:szCs w:val="84"/>
        </w:rPr>
      </w:pPr>
      <w:r>
        <w:rPr>
          <w:rFonts w:hint="eastAsia" w:ascii="仿宋" w:hAnsi="仿宋" w:eastAsia="仿宋" w:cs="黑体"/>
          <w:b/>
          <w:bCs/>
          <w:sz w:val="84"/>
          <w:szCs w:val="84"/>
        </w:rPr>
        <w:t>之江实验室</w:t>
      </w:r>
    </w:p>
    <w:p w14:paraId="31598E08">
      <w:pPr>
        <w:adjustRightInd w:val="0"/>
        <w:snapToGrid w:val="0"/>
        <w:spacing w:before="145" w:after="145" w:afterLines="50" w:line="480" w:lineRule="auto"/>
        <w:ind w:right="-576" w:rightChars="-297"/>
        <w:jc w:val="center"/>
        <w:rPr>
          <w:rFonts w:ascii="仿宋" w:hAnsi="仿宋" w:eastAsia="仿宋" w:cs="黑体"/>
          <w:b/>
          <w:bCs/>
          <w:sz w:val="84"/>
          <w:szCs w:val="84"/>
        </w:rPr>
      </w:pPr>
      <w:r>
        <w:rPr>
          <w:rFonts w:hint="eastAsia" w:ascii="仿宋" w:hAnsi="仿宋" w:eastAsia="仿宋" w:cs="黑体"/>
          <w:b/>
          <w:bCs/>
          <w:sz w:val="84"/>
          <w:szCs w:val="84"/>
        </w:rPr>
        <w:t>项目保密协议</w:t>
      </w:r>
    </w:p>
    <w:p w14:paraId="383B0026">
      <w:pPr>
        <w:adjustRightInd w:val="0"/>
        <w:snapToGrid w:val="0"/>
        <w:spacing w:before="145" w:after="145" w:afterLines="50"/>
        <w:ind w:firstLine="456" w:firstLineChars="150"/>
        <w:rPr>
          <w:rFonts w:ascii="仿宋" w:hAnsi="仿宋" w:eastAsia="仿宋" w:cs="黑体"/>
          <w:sz w:val="32"/>
          <w:szCs w:val="32"/>
        </w:rPr>
      </w:pPr>
    </w:p>
    <w:p w14:paraId="78D92CFE">
      <w:pPr>
        <w:adjustRightInd w:val="0"/>
        <w:snapToGrid w:val="0"/>
        <w:spacing w:before="145" w:after="145" w:afterLines="50"/>
        <w:rPr>
          <w:rFonts w:ascii="仿宋" w:hAnsi="仿宋" w:eastAsia="仿宋" w:cs="黑体"/>
          <w:color w:val="000000"/>
          <w:sz w:val="44"/>
          <w:szCs w:val="44"/>
          <w:u w:val="single"/>
        </w:rPr>
      </w:pPr>
      <w:r>
        <w:rPr>
          <w:rFonts w:hint="eastAsia" w:ascii="仿宋" w:hAnsi="仿宋" w:eastAsia="仿宋" w:cs="黑体"/>
          <w:color w:val="000000"/>
          <w:sz w:val="44"/>
          <w:szCs w:val="44"/>
        </w:rPr>
        <w:t>甲方：</w:t>
      </w:r>
      <w:r>
        <w:rPr>
          <w:rFonts w:hint="eastAsia" w:ascii="仿宋" w:hAnsi="仿宋" w:eastAsia="仿宋" w:cs="黑体"/>
          <w:color w:val="000000"/>
          <w:sz w:val="44"/>
          <w:szCs w:val="44"/>
          <w:u w:val="single"/>
        </w:rPr>
        <w:t>之江实验室</w:t>
      </w:r>
    </w:p>
    <w:p w14:paraId="787B1D2E">
      <w:pPr>
        <w:adjustRightInd w:val="0"/>
        <w:snapToGrid w:val="0"/>
        <w:spacing w:before="145" w:after="145" w:afterLines="50"/>
        <w:rPr>
          <w:rFonts w:ascii="仿宋" w:hAnsi="仿宋" w:eastAsia="仿宋" w:cs="黑体"/>
          <w:color w:val="000000"/>
          <w:sz w:val="44"/>
          <w:szCs w:val="44"/>
          <w:u w:val="single"/>
        </w:rPr>
      </w:pPr>
    </w:p>
    <w:p w14:paraId="67684E31">
      <w:pPr>
        <w:adjustRightInd w:val="0"/>
        <w:snapToGrid w:val="0"/>
        <w:spacing w:before="145" w:after="145" w:afterLines="50"/>
        <w:rPr>
          <w:rFonts w:ascii="仿宋" w:hAnsi="仿宋" w:eastAsia="仿宋" w:cs="黑体"/>
          <w:color w:val="000000"/>
          <w:sz w:val="44"/>
          <w:szCs w:val="44"/>
          <w:u w:val="single"/>
        </w:rPr>
      </w:pPr>
      <w:r>
        <w:rPr>
          <w:rFonts w:hint="eastAsia" w:ascii="仿宋" w:hAnsi="仿宋" w:eastAsia="仿宋" w:cs="黑体"/>
          <w:color w:val="000000"/>
          <w:sz w:val="44"/>
          <w:szCs w:val="44"/>
        </w:rPr>
        <w:t>乙方：</w:t>
      </w:r>
      <w:permStart w:id="1" w:edGrp="everyone"/>
      <w:permEnd w:id="1"/>
    </w:p>
    <w:p w14:paraId="7EE59342">
      <w:pPr>
        <w:adjustRightInd w:val="0"/>
        <w:snapToGrid w:val="0"/>
        <w:spacing w:before="145" w:after="145" w:afterLines="50"/>
        <w:ind w:firstLine="880"/>
        <w:rPr>
          <w:rFonts w:ascii="仿宋" w:hAnsi="仿宋" w:eastAsia="仿宋" w:cs="黑体"/>
          <w:color w:val="000000"/>
          <w:sz w:val="44"/>
          <w:szCs w:val="44"/>
          <w:u w:val="single"/>
        </w:rPr>
      </w:pPr>
    </w:p>
    <w:p w14:paraId="285C70BF">
      <w:pPr>
        <w:adjustRightInd w:val="0"/>
        <w:snapToGrid w:val="0"/>
        <w:spacing w:before="145" w:after="145" w:afterLines="50"/>
        <w:rPr>
          <w:rFonts w:ascii="仿宋" w:hAnsi="仿宋" w:eastAsia="仿宋"/>
        </w:rPr>
      </w:pPr>
      <w:r>
        <w:rPr>
          <w:rFonts w:hint="eastAsia" w:ascii="仿宋" w:hAnsi="仿宋" w:eastAsia="仿宋" w:cs="黑体"/>
          <w:color w:val="000000"/>
          <w:sz w:val="44"/>
          <w:szCs w:val="44"/>
        </w:rPr>
        <w:t>签署地点：</w:t>
      </w:r>
      <w:r>
        <w:rPr>
          <w:rFonts w:ascii="仿宋" w:hAnsi="仿宋" w:eastAsia="仿宋" w:cs="黑体"/>
          <w:color w:val="000000"/>
          <w:sz w:val="44"/>
          <w:szCs w:val="44"/>
          <w:u w:val="single"/>
        </w:rPr>
        <w:t xml:space="preserve">    杭 州 市 余 杭 区       </w:t>
      </w:r>
    </w:p>
    <w:p w14:paraId="75122970">
      <w:pPr>
        <w:adjustRightInd w:val="0"/>
        <w:snapToGrid w:val="0"/>
        <w:spacing w:before="145" w:after="145" w:afterLines="50" w:line="480" w:lineRule="auto"/>
        <w:jc w:val="center"/>
        <w:rPr>
          <w:rFonts w:ascii="仿宋" w:hAnsi="仿宋" w:eastAsia="仿宋"/>
          <w:color w:val="000000"/>
          <w:sz w:val="32"/>
          <w:szCs w:val="32"/>
        </w:rPr>
      </w:pPr>
    </w:p>
    <w:p w14:paraId="77B1CCEF">
      <w:pPr>
        <w:adjustRightInd w:val="0"/>
        <w:snapToGrid w:val="0"/>
        <w:spacing w:before="145" w:after="145" w:afterLines="50" w:line="480" w:lineRule="auto"/>
        <w:jc w:val="center"/>
        <w:rPr>
          <w:rFonts w:ascii="仿宋" w:hAnsi="仿宋" w:eastAsia="仿宋"/>
          <w:color w:val="000000"/>
          <w:sz w:val="32"/>
          <w:szCs w:val="32"/>
        </w:rPr>
        <w:sectPr>
          <w:headerReference r:id="rId3" w:type="default"/>
          <w:footerReference r:id="rId4" w:type="default"/>
          <w:pgSz w:w="11906" w:h="16838"/>
          <w:pgMar w:top="1440" w:right="1800" w:bottom="1440" w:left="1800" w:header="851" w:footer="992" w:gutter="0"/>
          <w:cols w:space="720" w:num="1"/>
          <w:docGrid w:type="linesAndChars" w:linePitch="290" w:charSpace="-3420"/>
        </w:sectPr>
      </w:pPr>
    </w:p>
    <w:p w14:paraId="2DFC0674">
      <w:pPr>
        <w:adjustRightInd w:val="0"/>
        <w:snapToGrid w:val="0"/>
        <w:spacing w:before="145" w:after="87" w:afterLines="30" w:line="360" w:lineRule="auto"/>
        <w:rPr>
          <w:rFonts w:ascii="仿宋" w:hAnsi="仿宋" w:eastAsia="仿宋" w:cs="黑体"/>
          <w:b/>
          <w:color w:val="000000"/>
          <w:sz w:val="36"/>
          <w:szCs w:val="36"/>
        </w:rPr>
      </w:pPr>
    </w:p>
    <w:p w14:paraId="5C20FA7D">
      <w:pPr>
        <w:adjustRightInd w:val="0"/>
        <w:snapToGrid w:val="0"/>
        <w:spacing w:before="145" w:after="87" w:afterLines="30" w:line="360" w:lineRule="auto"/>
        <w:rPr>
          <w:rFonts w:ascii="仿宋" w:hAnsi="仿宋" w:eastAsia="仿宋" w:cs="黑体"/>
          <w:b/>
          <w:color w:val="000000"/>
          <w:sz w:val="36"/>
          <w:szCs w:val="36"/>
          <w:u w:val="single"/>
        </w:rPr>
      </w:pPr>
      <w:r>
        <w:rPr>
          <w:rFonts w:hint="eastAsia" w:ascii="仿宋" w:hAnsi="仿宋" w:eastAsia="仿宋" w:cs="黑体"/>
          <w:b/>
          <w:color w:val="000000"/>
          <w:sz w:val="36"/>
          <w:szCs w:val="36"/>
        </w:rPr>
        <w:t>甲 方：</w:t>
      </w:r>
      <w:r>
        <w:rPr>
          <w:rFonts w:hint="eastAsia" w:ascii="仿宋" w:hAnsi="仿宋" w:eastAsia="仿宋" w:cs="黑体"/>
          <w:b/>
          <w:color w:val="000000"/>
          <w:sz w:val="36"/>
          <w:szCs w:val="36"/>
          <w:u w:val="single"/>
        </w:rPr>
        <w:t>之江实验室</w:t>
      </w:r>
    </w:p>
    <w:p w14:paraId="5E2C67FC">
      <w:pPr>
        <w:adjustRightInd w:val="0"/>
        <w:snapToGrid w:val="0"/>
        <w:spacing w:before="145" w:after="87" w:afterLines="30" w:line="360" w:lineRule="auto"/>
        <w:rPr>
          <w:rFonts w:ascii="仿宋" w:hAnsi="仿宋" w:eastAsia="仿宋" w:cs="黑体"/>
          <w:b/>
          <w:color w:val="000000"/>
          <w:sz w:val="36"/>
          <w:szCs w:val="36"/>
          <w:u w:val="single"/>
        </w:rPr>
      </w:pPr>
      <w:r>
        <w:rPr>
          <w:rFonts w:hint="eastAsia" w:ascii="仿宋" w:hAnsi="仿宋" w:eastAsia="仿宋" w:cs="黑体"/>
          <w:b/>
          <w:color w:val="000000"/>
          <w:sz w:val="36"/>
          <w:szCs w:val="36"/>
        </w:rPr>
        <w:t>住所地：</w:t>
      </w:r>
      <w:r>
        <w:rPr>
          <w:rFonts w:hint="eastAsia" w:ascii="仿宋" w:hAnsi="仿宋" w:eastAsia="仿宋" w:cs="黑体"/>
          <w:b/>
          <w:color w:val="000000"/>
          <w:sz w:val="36"/>
          <w:szCs w:val="36"/>
          <w:u w:val="single"/>
        </w:rPr>
        <w:t>中泰街道之江实验室新园区一期</w:t>
      </w:r>
    </w:p>
    <w:p w14:paraId="1714711C">
      <w:pPr>
        <w:adjustRightInd w:val="0"/>
        <w:snapToGrid w:val="0"/>
        <w:spacing w:before="145" w:after="87" w:afterLines="30" w:line="360" w:lineRule="auto"/>
        <w:rPr>
          <w:rFonts w:ascii="仿宋" w:hAnsi="仿宋" w:eastAsia="仿宋" w:cs="黑体"/>
          <w:b/>
          <w:color w:val="000000"/>
          <w:sz w:val="36"/>
          <w:szCs w:val="36"/>
          <w:u w:val="single"/>
        </w:rPr>
      </w:pPr>
      <w:r>
        <w:rPr>
          <w:rFonts w:hint="eastAsia" w:ascii="仿宋" w:hAnsi="仿宋" w:eastAsia="仿宋" w:cs="黑体"/>
          <w:b/>
          <w:color w:val="000000"/>
          <w:sz w:val="36"/>
          <w:szCs w:val="36"/>
        </w:rPr>
        <w:t>法定代表人：</w:t>
      </w:r>
      <w:r>
        <w:rPr>
          <w:rFonts w:ascii="仿宋" w:hAnsi="仿宋" w:eastAsia="仿宋" w:cs="黑体"/>
          <w:b/>
          <w:color w:val="000000"/>
          <w:sz w:val="36"/>
          <w:szCs w:val="36"/>
          <w:u w:val="single"/>
        </w:rPr>
        <w:t xml:space="preserve">    </w:t>
      </w:r>
      <w:r>
        <w:rPr>
          <w:rFonts w:hint="eastAsia" w:ascii="仿宋" w:hAnsi="仿宋" w:eastAsia="仿宋" w:cs="黑体"/>
          <w:b/>
          <w:color w:val="000000"/>
          <w:sz w:val="36"/>
          <w:szCs w:val="36"/>
          <w:u w:val="single"/>
          <w:lang w:val="en-US" w:eastAsia="zh-CN"/>
        </w:rPr>
        <w:t>王坚</w:t>
      </w:r>
      <w:r>
        <w:rPr>
          <w:rFonts w:ascii="仿宋" w:hAnsi="仿宋" w:eastAsia="仿宋" w:cs="黑体"/>
          <w:b/>
          <w:color w:val="000000"/>
          <w:sz w:val="36"/>
          <w:szCs w:val="36"/>
          <w:u w:val="single"/>
        </w:rPr>
        <w:t xml:space="preserve">                       </w:t>
      </w:r>
    </w:p>
    <w:p w14:paraId="2CB12EBF">
      <w:pPr>
        <w:adjustRightInd w:val="0"/>
        <w:snapToGrid w:val="0"/>
        <w:spacing w:before="145" w:after="87" w:afterLines="30" w:line="360" w:lineRule="auto"/>
        <w:rPr>
          <w:rFonts w:ascii="仿宋" w:hAnsi="仿宋" w:eastAsia="仿宋" w:cs="黑体"/>
          <w:b/>
          <w:color w:val="000000"/>
          <w:sz w:val="32"/>
          <w:szCs w:val="32"/>
          <w:u w:val="single"/>
        </w:rPr>
      </w:pPr>
      <w:r>
        <w:rPr>
          <w:rFonts w:hint="eastAsia" w:ascii="仿宋" w:hAnsi="仿宋" w:eastAsia="仿宋" w:cs="黑体"/>
          <w:b/>
          <w:color w:val="000000"/>
          <w:sz w:val="36"/>
          <w:szCs w:val="36"/>
        </w:rPr>
        <w:t>授权代表：</w:t>
      </w:r>
      <w:permStart w:id="2" w:edGrp="everyone"/>
      <w:permEnd w:id="2"/>
    </w:p>
    <w:p w14:paraId="60DD1245">
      <w:pPr>
        <w:adjustRightInd w:val="0"/>
        <w:snapToGrid w:val="0"/>
        <w:spacing w:before="145" w:after="87" w:afterLines="30" w:line="360" w:lineRule="auto"/>
        <w:rPr>
          <w:rFonts w:ascii="仿宋" w:hAnsi="仿宋" w:eastAsia="仿宋" w:cs="黑体"/>
          <w:b/>
          <w:color w:val="000000"/>
          <w:sz w:val="36"/>
          <w:szCs w:val="36"/>
        </w:rPr>
      </w:pPr>
      <w:r>
        <w:rPr>
          <w:rFonts w:hint="eastAsia" w:ascii="仿宋" w:hAnsi="仿宋" w:eastAsia="仿宋" w:cs="黑体"/>
          <w:b/>
          <w:color w:val="000000"/>
          <w:sz w:val="36"/>
          <w:szCs w:val="36"/>
        </w:rPr>
        <w:t>通讯地址：</w:t>
      </w:r>
      <w:permStart w:id="3" w:edGrp="everyone"/>
      <w:permEnd w:id="3"/>
    </w:p>
    <w:p w14:paraId="6016A2EF">
      <w:pPr>
        <w:adjustRightInd w:val="0"/>
        <w:snapToGrid w:val="0"/>
        <w:spacing w:before="145" w:after="87" w:afterLines="30" w:line="360" w:lineRule="auto"/>
        <w:rPr>
          <w:rFonts w:ascii="仿宋" w:hAnsi="仿宋" w:eastAsia="仿宋" w:cs="黑体"/>
          <w:b/>
          <w:color w:val="000000"/>
          <w:sz w:val="36"/>
          <w:szCs w:val="36"/>
        </w:rPr>
      </w:pPr>
      <w:r>
        <w:rPr>
          <w:rFonts w:hint="eastAsia" w:ascii="仿宋" w:hAnsi="仿宋" w:eastAsia="仿宋" w:cs="黑体"/>
          <w:b/>
          <w:color w:val="000000"/>
          <w:sz w:val="36"/>
          <w:szCs w:val="36"/>
        </w:rPr>
        <w:t>联系人及联系方式：</w:t>
      </w:r>
      <w:permStart w:id="4" w:edGrp="everyone"/>
      <w:permEnd w:id="4"/>
    </w:p>
    <w:p w14:paraId="7D1770E7">
      <w:pPr>
        <w:adjustRightInd w:val="0"/>
        <w:snapToGrid w:val="0"/>
        <w:spacing w:before="145" w:after="87" w:afterLines="30" w:line="360" w:lineRule="auto"/>
        <w:rPr>
          <w:rFonts w:ascii="仿宋" w:hAnsi="仿宋" w:eastAsia="仿宋" w:cs="黑体"/>
          <w:b/>
          <w:color w:val="000000"/>
          <w:sz w:val="36"/>
          <w:szCs w:val="36"/>
        </w:rPr>
      </w:pPr>
      <w:r>
        <w:rPr>
          <w:rFonts w:hint="eastAsia" w:ascii="仿宋" w:hAnsi="仿宋" w:eastAsia="仿宋" w:cs="黑体"/>
          <w:b/>
          <w:color w:val="000000"/>
          <w:sz w:val="36"/>
          <w:szCs w:val="36"/>
        </w:rPr>
        <w:t>联系人电子邮箱：</w:t>
      </w:r>
      <w:permStart w:id="5" w:edGrp="everyone"/>
      <w:permEnd w:id="5"/>
    </w:p>
    <w:p w14:paraId="325F23CB">
      <w:pPr>
        <w:adjustRightInd w:val="0"/>
        <w:snapToGrid w:val="0"/>
        <w:spacing w:before="145" w:after="87" w:afterLines="30" w:line="360" w:lineRule="auto"/>
        <w:rPr>
          <w:rFonts w:ascii="仿宋" w:hAnsi="仿宋" w:eastAsia="仿宋" w:cs="黑体"/>
          <w:b/>
          <w:color w:val="000000"/>
          <w:sz w:val="36"/>
          <w:szCs w:val="36"/>
        </w:rPr>
      </w:pPr>
    </w:p>
    <w:p w14:paraId="60C92145">
      <w:pPr>
        <w:adjustRightInd w:val="0"/>
        <w:snapToGrid w:val="0"/>
        <w:spacing w:before="145" w:after="87" w:afterLines="30" w:line="360" w:lineRule="auto"/>
        <w:rPr>
          <w:rFonts w:ascii="仿宋" w:hAnsi="仿宋" w:eastAsia="仿宋" w:cs="黑体"/>
          <w:b/>
          <w:color w:val="000000"/>
          <w:sz w:val="36"/>
          <w:szCs w:val="36"/>
          <w:u w:val="single"/>
        </w:rPr>
      </w:pPr>
      <w:r>
        <w:rPr>
          <w:rFonts w:hint="eastAsia" w:ascii="仿宋" w:hAnsi="仿宋" w:eastAsia="仿宋" w:cs="黑体"/>
          <w:b/>
          <w:color w:val="000000"/>
          <w:sz w:val="36"/>
          <w:szCs w:val="36"/>
        </w:rPr>
        <w:t>乙 方：</w:t>
      </w:r>
      <w:permStart w:id="6" w:edGrp="everyone"/>
      <w:permEnd w:id="6"/>
    </w:p>
    <w:p w14:paraId="7F085786">
      <w:pPr>
        <w:adjustRightInd w:val="0"/>
        <w:snapToGrid w:val="0"/>
        <w:spacing w:before="145" w:after="87" w:afterLines="30" w:line="360" w:lineRule="auto"/>
        <w:rPr>
          <w:rFonts w:ascii="仿宋" w:hAnsi="仿宋" w:eastAsia="仿宋" w:cs="黑体"/>
          <w:b/>
          <w:color w:val="000000"/>
          <w:sz w:val="28"/>
          <w:szCs w:val="36"/>
          <w:u w:val="single"/>
        </w:rPr>
      </w:pPr>
      <w:r>
        <w:rPr>
          <w:rFonts w:hint="eastAsia" w:ascii="仿宋" w:hAnsi="仿宋" w:eastAsia="仿宋" w:cs="黑体"/>
          <w:b/>
          <w:color w:val="000000"/>
          <w:sz w:val="36"/>
          <w:szCs w:val="36"/>
        </w:rPr>
        <w:t>住所地：</w:t>
      </w:r>
      <w:permStart w:id="7" w:edGrp="everyone"/>
      <w:permEnd w:id="7"/>
    </w:p>
    <w:p w14:paraId="6A227314">
      <w:pPr>
        <w:adjustRightInd w:val="0"/>
        <w:snapToGrid w:val="0"/>
        <w:spacing w:before="145" w:after="87" w:afterLines="30" w:line="360" w:lineRule="auto"/>
        <w:rPr>
          <w:rFonts w:ascii="仿宋" w:hAnsi="仿宋" w:eastAsia="仿宋" w:cs="黑体"/>
          <w:b/>
          <w:color w:val="000000"/>
          <w:sz w:val="36"/>
          <w:szCs w:val="36"/>
          <w:u w:val="single"/>
        </w:rPr>
      </w:pPr>
      <w:r>
        <w:rPr>
          <w:rFonts w:hint="eastAsia" w:ascii="仿宋" w:hAnsi="仿宋" w:eastAsia="仿宋" w:cs="黑体"/>
          <w:b/>
          <w:color w:val="000000"/>
          <w:sz w:val="36"/>
          <w:szCs w:val="36"/>
        </w:rPr>
        <w:t>法定代表人（负责人）：</w:t>
      </w:r>
      <w:permStart w:id="8" w:edGrp="everyone"/>
      <w:permEnd w:id="8"/>
    </w:p>
    <w:p w14:paraId="75CBC45C">
      <w:pPr>
        <w:adjustRightInd w:val="0"/>
        <w:snapToGrid w:val="0"/>
        <w:spacing w:before="145" w:after="87" w:afterLines="30" w:line="360" w:lineRule="auto"/>
        <w:rPr>
          <w:rFonts w:ascii="仿宋" w:hAnsi="仿宋" w:eastAsia="仿宋" w:cs="黑体"/>
          <w:b/>
          <w:color w:val="000000"/>
          <w:sz w:val="36"/>
          <w:szCs w:val="36"/>
        </w:rPr>
      </w:pPr>
      <w:r>
        <w:rPr>
          <w:rFonts w:hint="eastAsia" w:ascii="仿宋" w:hAnsi="仿宋" w:eastAsia="仿宋" w:cs="黑体"/>
          <w:b/>
          <w:color w:val="000000"/>
          <w:sz w:val="36"/>
          <w:szCs w:val="36"/>
        </w:rPr>
        <w:t>授权代表：</w:t>
      </w:r>
      <w:permStart w:id="9" w:edGrp="everyone"/>
      <w:permEnd w:id="9"/>
    </w:p>
    <w:p w14:paraId="599D9198">
      <w:pPr>
        <w:adjustRightInd w:val="0"/>
        <w:snapToGrid w:val="0"/>
        <w:spacing w:before="145" w:after="87" w:afterLines="30" w:line="360" w:lineRule="auto"/>
        <w:rPr>
          <w:rFonts w:ascii="仿宋" w:hAnsi="仿宋" w:eastAsia="仿宋" w:cs="黑体"/>
          <w:b/>
          <w:color w:val="000000"/>
          <w:sz w:val="32"/>
          <w:szCs w:val="32"/>
          <w:u w:val="single"/>
        </w:rPr>
      </w:pPr>
      <w:r>
        <w:rPr>
          <w:rFonts w:hint="eastAsia" w:ascii="仿宋" w:hAnsi="仿宋" w:eastAsia="仿宋" w:cs="黑体"/>
          <w:b/>
          <w:color w:val="000000"/>
          <w:sz w:val="36"/>
          <w:szCs w:val="36"/>
        </w:rPr>
        <w:t>通讯地址：</w:t>
      </w:r>
      <w:permStart w:id="10" w:edGrp="everyone"/>
      <w:permEnd w:id="10"/>
    </w:p>
    <w:p w14:paraId="4BB0D6FE">
      <w:pPr>
        <w:adjustRightInd w:val="0"/>
        <w:snapToGrid w:val="0"/>
        <w:spacing w:before="145" w:after="87" w:afterLines="30" w:line="360" w:lineRule="auto"/>
        <w:rPr>
          <w:rFonts w:ascii="仿宋" w:hAnsi="仿宋" w:eastAsia="仿宋" w:cs="黑体"/>
          <w:b/>
          <w:color w:val="000000"/>
          <w:sz w:val="36"/>
          <w:szCs w:val="36"/>
        </w:rPr>
      </w:pPr>
      <w:r>
        <w:rPr>
          <w:rFonts w:hint="eastAsia" w:ascii="仿宋" w:hAnsi="仿宋" w:eastAsia="仿宋" w:cs="黑体"/>
          <w:b/>
          <w:color w:val="000000"/>
          <w:sz w:val="36"/>
          <w:szCs w:val="36"/>
        </w:rPr>
        <w:t>联系人及联系方式：</w:t>
      </w:r>
      <w:permStart w:id="11" w:edGrp="everyone"/>
      <w:permEnd w:id="11"/>
    </w:p>
    <w:p w14:paraId="2CDC1AD8">
      <w:pPr>
        <w:adjustRightInd w:val="0"/>
        <w:snapToGrid w:val="0"/>
        <w:spacing w:before="145" w:after="87" w:afterLines="30" w:line="360" w:lineRule="auto"/>
        <w:rPr>
          <w:rFonts w:ascii="仿宋" w:hAnsi="仿宋" w:eastAsia="仿宋" w:cs="黑体"/>
          <w:color w:val="000000"/>
          <w:sz w:val="32"/>
          <w:szCs w:val="32"/>
          <w:u w:val="single"/>
        </w:rPr>
      </w:pPr>
      <w:r>
        <w:rPr>
          <w:rFonts w:hint="eastAsia" w:ascii="仿宋" w:hAnsi="仿宋" w:eastAsia="仿宋" w:cs="黑体"/>
          <w:b/>
          <w:color w:val="000000"/>
          <w:sz w:val="36"/>
          <w:szCs w:val="36"/>
        </w:rPr>
        <w:t>联系人电子邮箱：</w:t>
      </w:r>
      <w:permStart w:id="12" w:edGrp="everyone"/>
    </w:p>
    <w:permEnd w:id="12"/>
    <w:p w14:paraId="6F31F1E5">
      <w:pPr>
        <w:spacing w:before="145" w:after="145" w:line="360" w:lineRule="auto"/>
        <w:jc w:val="center"/>
        <w:rPr>
          <w:rFonts w:ascii="仿宋" w:hAnsi="仿宋" w:eastAsia="仿宋"/>
          <w:color w:val="000000"/>
          <w:sz w:val="32"/>
          <w:szCs w:val="32"/>
        </w:rPr>
        <w:sectPr>
          <w:pgSz w:w="11906" w:h="16838"/>
          <w:pgMar w:top="1440" w:right="1800" w:bottom="1440" w:left="1800" w:header="851" w:footer="992" w:gutter="0"/>
          <w:cols w:space="720" w:num="1"/>
          <w:docGrid w:type="linesAndChars" w:linePitch="290" w:charSpace="-3420"/>
        </w:sectPr>
      </w:pPr>
    </w:p>
    <w:p w14:paraId="2A4510F1">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鉴于甲方正在与乙方开展</w:t>
      </w:r>
      <w:r>
        <w:rPr>
          <w:rFonts w:hint="eastAsia" w:ascii="仿宋" w:hAnsi="仿宋" w:eastAsia="仿宋"/>
          <w:sz w:val="24"/>
          <w:u w:val="single"/>
          <w:lang w:val="en-US" w:eastAsia="zh-CN"/>
        </w:rPr>
        <w:t>2024年之江实验室“互联网之光”博览会布展服务（第二次）</w:t>
      </w:r>
      <w:r>
        <w:rPr>
          <w:rFonts w:hint="eastAsia" w:ascii="仿宋" w:hAnsi="仿宋" w:eastAsia="仿宋"/>
          <w:sz w:val="24"/>
        </w:rPr>
        <w:t>项目磋商，项目涉及金额</w:t>
      </w:r>
      <w:r>
        <w:rPr>
          <w:rFonts w:hint="eastAsia" w:ascii="仿宋" w:hAnsi="仿宋" w:eastAsia="仿宋"/>
          <w:sz w:val="24"/>
          <w:u w:val="single"/>
        </w:rPr>
        <w:t>最高限价</w:t>
      </w:r>
      <w:r>
        <w:rPr>
          <w:rFonts w:hint="eastAsia" w:ascii="仿宋" w:hAnsi="仿宋" w:eastAsia="仿宋"/>
          <w:sz w:val="24"/>
          <w:u w:val="single"/>
          <w:lang w:val="en-US" w:eastAsia="zh-CN"/>
        </w:rPr>
        <w:t>6</w:t>
      </w:r>
      <w:r>
        <w:rPr>
          <w:rFonts w:hint="eastAsia" w:ascii="仿宋" w:hAnsi="仿宋" w:eastAsia="仿宋"/>
          <w:sz w:val="24"/>
          <w:u w:val="single"/>
        </w:rPr>
        <w:t>0</w:t>
      </w:r>
      <w:r>
        <w:rPr>
          <w:rFonts w:hint="eastAsia" w:ascii="仿宋" w:hAnsi="仿宋" w:eastAsia="仿宋"/>
          <w:sz w:val="24"/>
        </w:rPr>
        <w:t>万元，乙方在项目磋商及后续可能的服务过程中会接触和使用甲方的保密信息。为保护甲方的秘密信息，规范双方的行为，根据《反不正当竞争法》以及相关法律法规的规定，甲乙双方遵循自愿、平等、公平、诚实信用原则，经双方协商，达成如下协议：</w:t>
      </w:r>
    </w:p>
    <w:p w14:paraId="2C12A737">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第一条 保密信息</w:t>
      </w:r>
    </w:p>
    <w:p w14:paraId="49914952">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1.1</w:t>
      </w:r>
      <w:r>
        <w:rPr>
          <w:rFonts w:hint="eastAsia" w:ascii="仿宋" w:hAnsi="仿宋" w:eastAsia="仿宋"/>
          <w:sz w:val="24"/>
        </w:rPr>
        <w:tab/>
      </w:r>
      <w:r>
        <w:rPr>
          <w:rFonts w:hint="eastAsia" w:ascii="仿宋" w:hAnsi="仿宋" w:eastAsia="仿宋"/>
          <w:sz w:val="24"/>
        </w:rPr>
        <w:t>“保密信息”指甲方以任何形式提供的，与项目服务内容和本协议签署及履行有关的，向乙方提供的一切资料涉及的所有信息。</w:t>
      </w:r>
    </w:p>
    <w:p w14:paraId="30345F63">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1.2本协议所指所有信息包括但不限于与甲方及甲方的关联方有关的、不为社会公众知悉的全部技术信息、经营信息和其他信息。</w:t>
      </w:r>
    </w:p>
    <w:p w14:paraId="14CCDF10">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1.2.1</w:t>
      </w:r>
      <w:r>
        <w:rPr>
          <w:rFonts w:hint="eastAsia" w:ascii="仿宋" w:hAnsi="仿宋" w:eastAsia="仿宋"/>
          <w:sz w:val="24"/>
        </w:rPr>
        <w:t>技术信息是指产品或服务开发、生产或制造过程中的秘密技术、专有技术，包括但不限于产品方案、工程设计、制造方法、工艺流程、技术指标、计算机软件、数据库、研究开发记录、技术报告、检测报告、实验数据、试验结果、技术图纸、样品、样机、模具、操作手册、技术文档及相关的函电，质量控制和管理方面的技术知识以及相关领域的制度、流程、规则等内容。</w:t>
      </w:r>
    </w:p>
    <w:p w14:paraId="6D8FA20A">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1.2.2</w:t>
      </w:r>
      <w:r>
        <w:rPr>
          <w:rFonts w:hint="eastAsia" w:ascii="仿宋" w:hAnsi="仿宋" w:eastAsia="仿宋"/>
          <w:sz w:val="24"/>
        </w:rPr>
        <w:t>经营信息是指与甲方经营范围相关之经营活动当中所涉及的相关战略规划、情报、计划、方案、方法、程序、决策，包括但不限于推销计划、进货渠道、技术来源、销售网络、产品价格、供求状况、产品开发计划、产品市场定位、产品分销途径、产品区域分布、客户名单、市场开发及售后服务情况、产销策略、合作协议、行销计划、采购资料、定价政策、财务资料以及相关领域的经营数据等制度、流程、规则等内容。</w:t>
      </w:r>
    </w:p>
    <w:p w14:paraId="059A5006">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w:t>
      </w:r>
      <w:r>
        <w:rPr>
          <w:rFonts w:ascii="仿宋" w:hAnsi="仿宋" w:eastAsia="仿宋"/>
          <w:sz w:val="24"/>
        </w:rPr>
        <w:t>.2.3</w:t>
      </w:r>
      <w:r>
        <w:rPr>
          <w:rFonts w:hint="eastAsia" w:ascii="仿宋" w:hAnsi="仿宋" w:eastAsia="仿宋"/>
          <w:sz w:val="24"/>
        </w:rPr>
        <w:t>其他信息包括但不限于乙方知道或应当知道系甲方秘密信息或所有权信息的任何信息；根据信息的性质或披露时的情况被书面标明为秘密信息或所有权信息的任何信息；以口头、书面、电子或其他任何方式披露且能够在披露时被合理地识别为秘密信息或所有权信息的任何信息</w:t>
      </w:r>
    </w:p>
    <w:p w14:paraId="0827C716">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1.2.4</w:t>
      </w:r>
      <w:r>
        <w:rPr>
          <w:rFonts w:hint="eastAsia" w:ascii="仿宋" w:hAnsi="仿宋" w:eastAsia="仿宋"/>
          <w:sz w:val="24"/>
        </w:rPr>
        <w:t>就本协议而言，还包括</w:t>
      </w:r>
      <w:permStart w:id="13" w:edGrp="everyone"/>
      <w:r>
        <w:rPr>
          <w:rFonts w:hint="eastAsia" w:ascii="仿宋" w:hAnsi="仿宋" w:eastAsia="仿宋"/>
          <w:sz w:val="24"/>
          <w:u w:val="single"/>
        </w:rPr>
        <w:t>附件2所载资料和内容</w:t>
      </w:r>
      <w:permEnd w:id="13"/>
      <w:r>
        <w:rPr>
          <w:rFonts w:hint="eastAsia" w:ascii="仿宋" w:hAnsi="仿宋" w:eastAsia="仿宋"/>
          <w:sz w:val="24"/>
        </w:rPr>
        <w:t>。</w:t>
      </w:r>
    </w:p>
    <w:p w14:paraId="4D624152">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w:t>
      </w:r>
      <w:r>
        <w:rPr>
          <w:rFonts w:ascii="仿宋" w:hAnsi="仿宋" w:eastAsia="仿宋"/>
          <w:sz w:val="24"/>
        </w:rPr>
        <w:t>3</w:t>
      </w:r>
      <w:r>
        <w:rPr>
          <w:rFonts w:hint="eastAsia" w:ascii="仿宋" w:hAnsi="仿宋" w:eastAsia="仿宋"/>
          <w:sz w:val="24"/>
        </w:rPr>
        <w:t>上述信息以纸质文档、电子文档、电子邮件、口头等形式传递。</w:t>
      </w:r>
    </w:p>
    <w:p w14:paraId="6E2F6BD5">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第二条 双方权利和义务</w:t>
      </w:r>
    </w:p>
    <w:p w14:paraId="337AFF2E">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2.1乙方同意不将甲方提供的信息用于任何其他目的，保证甲方信息仅用于与项目磋商有关的用途</w:t>
      </w:r>
      <w:r>
        <w:rPr>
          <w:rFonts w:hint="eastAsia" w:ascii="仿宋" w:hAnsi="仿宋" w:eastAsia="仿宋"/>
          <w:sz w:val="24"/>
          <w:lang w:eastAsia="zh-CN"/>
        </w:rPr>
        <w:t>【</w:t>
      </w:r>
      <w:r>
        <w:rPr>
          <w:rFonts w:hint="eastAsia" w:ascii="仿宋" w:hAnsi="仿宋" w:eastAsia="仿宋"/>
          <w:sz w:val="24"/>
        </w:rPr>
        <w:t>即用于</w:t>
      </w:r>
      <w:r>
        <w:rPr>
          <w:rFonts w:hint="eastAsia" w:ascii="仿宋" w:hAnsi="仿宋" w:eastAsia="仿宋"/>
          <w:sz w:val="24"/>
          <w:u w:val="single"/>
          <w:lang w:val="en-US" w:eastAsia="zh-CN"/>
        </w:rPr>
        <w:t>2024年之江实验室“互联网之光”博览会布展服务（第二次）</w:t>
      </w:r>
      <w:r>
        <w:rPr>
          <w:rFonts w:hint="eastAsia" w:ascii="仿宋" w:hAnsi="仿宋" w:eastAsia="仿宋"/>
          <w:sz w:val="24"/>
          <w:lang w:eastAsia="zh-CN"/>
        </w:rPr>
        <w:t>】</w:t>
      </w:r>
      <w:bookmarkStart w:id="0" w:name="_GoBack"/>
      <w:bookmarkEnd w:id="0"/>
      <w:r>
        <w:rPr>
          <w:rFonts w:hint="eastAsia" w:ascii="仿宋" w:hAnsi="仿宋" w:eastAsia="仿宋"/>
          <w:sz w:val="24"/>
        </w:rPr>
        <w:t>，如磋商后乙方未成为甲方供应商的，乙方应返还甲方已披露的所有信息，若乙方有基于甲方信息制作的其他材料的，乙方应予以全部销毁，且需向甲方提供已经销毁的证明。除为执行项目目的外，乙方不得对信息进行复制。为执行项目目的需要复制时，乙方应事先征得甲方的书面同意并应制作复制台账，载明复制份数及复制件保管人。</w:t>
      </w:r>
    </w:p>
    <w:p w14:paraId="6FE106EE">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w:t>
      </w:r>
      <w:r>
        <w:rPr>
          <w:rFonts w:ascii="仿宋" w:hAnsi="仿宋" w:eastAsia="仿宋"/>
          <w:sz w:val="24"/>
        </w:rPr>
        <w:t>.2</w:t>
      </w:r>
      <w:r>
        <w:rPr>
          <w:rFonts w:hint="eastAsia" w:ascii="仿宋" w:hAnsi="仿宋" w:eastAsia="仿宋"/>
          <w:sz w:val="24"/>
        </w:rPr>
        <w:t>乙方同意不向其他任何单位和个人披露甲方信息。乙方同意以不低于保护其自有的类似资料的程度（至少应采取合理必要的注意）来对待甲方向其披露的保密信息，并将确保乙方因履行项目而可能接触保密信息的人员严格遵守本协议约定。</w:t>
      </w:r>
    </w:p>
    <w:p w14:paraId="3F857593">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w:t>
      </w:r>
      <w:r>
        <w:rPr>
          <w:rFonts w:ascii="仿宋" w:hAnsi="仿宋" w:eastAsia="仿宋"/>
          <w:sz w:val="24"/>
        </w:rPr>
        <w:t>3</w:t>
      </w:r>
      <w:r>
        <w:rPr>
          <w:rFonts w:hint="eastAsia" w:ascii="仿宋" w:hAnsi="仿宋" w:eastAsia="仿宋"/>
          <w:sz w:val="24"/>
        </w:rPr>
        <w:t>乙方保证对涉及的甲方信息予以妥善保存，并对信息在传递给乙方后发生的以下事项承担甲方因此遭受的损失：</w:t>
      </w:r>
    </w:p>
    <w:p w14:paraId="3CB48804">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2.2.1信息被盗、不慎被泄露，或者以其他任何方式泄露及/或毁损、灭失；</w:t>
      </w:r>
    </w:p>
    <w:p w14:paraId="1F54EEA1">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2.2.2对保密信息未经授权的披露。</w:t>
      </w:r>
    </w:p>
    <w:p w14:paraId="68474BEE">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乙方应确保保密信息仅用于甲方书面允许的用途或目的，乙方知悉的人员范围仅限于本协议附件1《乙方保密信息知悉范围人员名单》。除非经甲方书面同意，否则该名单人员不得更改替换。在乙方上述人员知悉保密信息前，乙方应向上述人员提示信息的保密性和应承担的义务，并保证上述人员同意接受本协议条款的约束。乙方如发现信息被泄露，应采取有效措施防止泄密范围进一步扩大，并及时书面告知甲方。</w:t>
      </w:r>
    </w:p>
    <w:p w14:paraId="30E55211">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乙方接收保密信息后应做好内部保密管理工作，采取严密保密措施对信息进行有效保护，防止保密信息泄露。除附件1《乙方保密信息知悉范围人员名单》载明的人员外，乙方不得再将保密信息告知任何第三方，包括乙方工作人员、乙方关联方及其工作人员。</w:t>
      </w:r>
    </w:p>
    <w:p w14:paraId="70C9EE1D">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2.6不论任何原因，甲方需要乙方终止使用保密信息的，乙方应按甲方要求及时将保密信息及所有复制品、摘录和包含保密信息的任何文件或载体一次性全部原状交还甲方，或者根据甲方要求彻底销毁相关信息。</w:t>
      </w:r>
    </w:p>
    <w:p w14:paraId="6F09FB53">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如乙方得知有其他第三方获得任何信息，则应及时书面通知甲方，并向甲方提供掌握的所有相关情况。</w:t>
      </w:r>
    </w:p>
    <w:p w14:paraId="7FC2FEB3">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2.8</w:t>
      </w:r>
      <w:r>
        <w:rPr>
          <w:rFonts w:hint="eastAsia" w:ascii="仿宋" w:hAnsi="仿宋" w:eastAsia="仿宋"/>
          <w:sz w:val="24"/>
        </w:rPr>
        <w:t>乙方所承担的保密义务期限为自信息披露给乙方之日起，到甲方主动将保密信息向社会公开之日止。委托项目解除或终止的，乙方在本协议项下的保密义务不受影响。</w:t>
      </w:r>
    </w:p>
    <w:p w14:paraId="5C841C3D">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第三条 知识产权</w:t>
      </w:r>
    </w:p>
    <w:p w14:paraId="264608EE">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甲方提供的所有保密信息的所有权和知识产权归属于甲方或甲方认可的权利人所有。本协议中的任何内容都不构成给予乙方任何许可或权利，乙方的权利仅限于为本协议目的而享有的对秘密信息的使用权。</w:t>
      </w:r>
    </w:p>
    <w:p w14:paraId="676432F0">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第四条 强制披露</w:t>
      </w:r>
    </w:p>
    <w:p w14:paraId="5574E201">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如乙方根据法律规定或纪检、监察、司法、行政部门的主动强制措施而被要求披露任何秘密信息，在不违背法律规定的情况下，乙方应在被要求提供的当日向甲方发出书面通知，并阐明披露秘密信息的必要性和合理性，以便甲方寻求司法救济或其他适当的补救办法。乙方同意尽其最大努力协助甲方取得司法救济或其他适当的补救方法。如甲方非秘密信息的所有权人，乙方在披露前应征得信息所有权人的同意。</w:t>
      </w:r>
    </w:p>
    <w:p w14:paraId="108424DA">
      <w:pPr>
        <w:adjustRightInd w:val="0"/>
        <w:snapToGrid w:val="0"/>
        <w:spacing w:before="145" w:after="145" w:line="480" w:lineRule="auto"/>
        <w:ind w:firstLine="448" w:firstLineChars="200"/>
        <w:rPr>
          <w:rFonts w:ascii="仿宋" w:hAnsi="仿宋" w:eastAsia="仿宋"/>
          <w:b/>
          <w:bCs/>
          <w:sz w:val="24"/>
        </w:rPr>
      </w:pPr>
      <w:r>
        <w:rPr>
          <w:rFonts w:hint="eastAsia" w:ascii="仿宋" w:hAnsi="仿宋" w:eastAsia="仿宋"/>
          <w:b/>
          <w:sz w:val="24"/>
        </w:rPr>
        <w:t>第五条 违约责任</w:t>
      </w:r>
    </w:p>
    <w:p w14:paraId="0D716CEF">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5.1</w:t>
      </w:r>
      <w:r>
        <w:rPr>
          <w:rFonts w:hint="eastAsia" w:ascii="仿宋" w:hAnsi="仿宋" w:eastAsia="仿宋"/>
          <w:sz w:val="24"/>
        </w:rPr>
        <w:t>乙方或乙方人员有违反本协议的情形，无论故意与过失，应立即停止侵害，并在第一时间采取一切必要措施防止保密信息的扩散，尽最大可能消除影响。</w:t>
      </w:r>
    </w:p>
    <w:p w14:paraId="718FFB13">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5.2</w:t>
      </w:r>
      <w:r>
        <w:rPr>
          <w:rFonts w:hint="eastAsia" w:ascii="仿宋" w:hAnsi="仿宋" w:eastAsia="仿宋"/>
          <w:sz w:val="24"/>
        </w:rPr>
        <w:t>乙方或乙方人员违反本协议约定的任何义务的，甲方有权要求乙方向甲方支付违约金</w:t>
      </w:r>
      <w:r>
        <w:rPr>
          <w:rFonts w:ascii="仿宋" w:hAnsi="仿宋" w:eastAsia="仿宋"/>
          <w:sz w:val="24"/>
        </w:rPr>
        <w:t>35</w:t>
      </w:r>
      <w:r>
        <w:rPr>
          <w:rFonts w:hint="eastAsia" w:ascii="仿宋" w:hAnsi="仿宋" w:eastAsia="仿宋"/>
          <w:sz w:val="24"/>
        </w:rPr>
        <w:t>万元；如乙方或乙方人员擅自利用或使用甲方保密信息获得知识产权登记的，视为乙方违约，甲方有权追究乙方违约责任并要求乙方支付</w:t>
      </w:r>
      <w:r>
        <w:rPr>
          <w:rFonts w:ascii="仿宋" w:hAnsi="仿宋" w:eastAsia="仿宋"/>
          <w:sz w:val="24"/>
        </w:rPr>
        <w:t>35</w:t>
      </w:r>
      <w:r>
        <w:rPr>
          <w:rFonts w:hint="eastAsia" w:ascii="仿宋" w:hAnsi="仿宋" w:eastAsia="仿宋"/>
          <w:sz w:val="24"/>
        </w:rPr>
        <w:t>万元违约金；如因此给甲方造成的损失超过违约金数额的，乙方还须就损失差额承担赔偿。</w:t>
      </w:r>
    </w:p>
    <w:p w14:paraId="4A8F370E">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5.3</w:t>
      </w:r>
      <w:r>
        <w:rPr>
          <w:rFonts w:hint="eastAsia" w:ascii="仿宋" w:hAnsi="仿宋" w:eastAsia="仿宋"/>
          <w:sz w:val="24"/>
        </w:rPr>
        <w:t>乙方或乙方人员违反本协议约定的任何义务的，应承担甲方因实现权利所支付的所有费用，包括但不限于调查取证费、鉴定费、公证费、评估费、担保费、律师费、仲裁费/诉讼费、公告费等。</w:t>
      </w:r>
    </w:p>
    <w:p w14:paraId="31E6FBD7">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5</w:t>
      </w:r>
      <w:r>
        <w:rPr>
          <w:rFonts w:ascii="仿宋" w:hAnsi="仿宋" w:eastAsia="仿宋"/>
          <w:sz w:val="24"/>
        </w:rPr>
        <w:t>.4</w:t>
      </w:r>
      <w:r>
        <w:rPr>
          <w:rFonts w:hint="eastAsia" w:ascii="仿宋" w:hAnsi="仿宋" w:eastAsia="仿宋"/>
          <w:sz w:val="24"/>
        </w:rPr>
        <w:t>甲方履行本协议的任何条款时，如有放弃或迟延，均不构成对甲方本协议下任何权利的不利影响或限制。如果甲方对某一违约行为免予追究，并不构成放弃追究乙方后续违约行为的权利。</w:t>
      </w:r>
    </w:p>
    <w:p w14:paraId="4089CE0A">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第六条 不可抗力</w:t>
      </w:r>
    </w:p>
    <w:p w14:paraId="62E6120D">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6</w:t>
      </w:r>
      <w:r>
        <w:rPr>
          <w:rFonts w:hint="eastAsia" w:ascii="仿宋" w:hAnsi="仿宋" w:eastAsia="仿宋"/>
          <w:sz w:val="24"/>
        </w:rPr>
        <w:t>.1由于发生不可抗力事件（如战争、暴动、严重火灾、水灾、台风、地震等事件），致使协议任一方不能履行协议义务时，遭受不可抗力事件影响的一方负有在合理时间内尽快通知协议对方和采取合理措施减少对方损失的义务。</w:t>
      </w:r>
    </w:p>
    <w:p w14:paraId="699283AC">
      <w:pPr>
        <w:adjustRightInd w:val="0"/>
        <w:snapToGrid w:val="0"/>
        <w:spacing w:before="145" w:after="145" w:line="480" w:lineRule="auto"/>
        <w:ind w:firstLine="448" w:firstLineChars="200"/>
        <w:rPr>
          <w:rFonts w:ascii="仿宋" w:hAnsi="仿宋" w:eastAsia="仿宋"/>
          <w:sz w:val="24"/>
        </w:rPr>
      </w:pPr>
      <w:r>
        <w:rPr>
          <w:rFonts w:ascii="仿宋" w:hAnsi="仿宋" w:eastAsia="仿宋"/>
          <w:sz w:val="24"/>
        </w:rPr>
        <w:t>6</w:t>
      </w:r>
      <w:r>
        <w:rPr>
          <w:rFonts w:hint="eastAsia" w:ascii="仿宋" w:hAnsi="仿宋" w:eastAsia="仿宋"/>
          <w:sz w:val="24"/>
        </w:rPr>
        <w:t>.2遭受不可抗力事件影响的一方在履行前述义务后免除违约责任，但其协议义务不因此免除。经协议双方协商同意，协议履行时间可合理延长，延长时间相当于因事件发生受到影响的时间。</w:t>
      </w:r>
    </w:p>
    <w:p w14:paraId="58FD159D">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第七条 通知</w:t>
      </w:r>
    </w:p>
    <w:p w14:paraId="2BBD93D2">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本协议任何一方当事人传递给对方的通知，须按本协议所列的联系人、联系电话、通讯地址等联系方式进行。一方联系人、联系方式如有变动，应于发生变动之日起三个工作日内以书面形式通知对方，因未及时通知而造成的损失由变动方承担。</w:t>
      </w:r>
    </w:p>
    <w:p w14:paraId="5EE69895">
      <w:pPr>
        <w:adjustRightInd w:val="0"/>
        <w:snapToGrid w:val="0"/>
        <w:spacing w:before="145" w:after="145" w:line="480" w:lineRule="auto"/>
        <w:ind w:firstLine="448" w:firstLineChars="200"/>
        <w:rPr>
          <w:rFonts w:ascii="仿宋" w:hAnsi="仿宋"/>
          <w:b/>
          <w:sz w:val="24"/>
        </w:rPr>
      </w:pPr>
      <w:r>
        <w:rPr>
          <w:rFonts w:hint="eastAsia" w:ascii="仿宋" w:hAnsi="仿宋" w:eastAsia="仿宋"/>
          <w:b/>
          <w:sz w:val="24"/>
        </w:rPr>
        <w:t>第八条双方补充约定的其他事项</w:t>
      </w:r>
    </w:p>
    <w:p w14:paraId="550CD2F9">
      <w:pPr>
        <w:adjustRightInd w:val="0"/>
        <w:snapToGrid w:val="0"/>
        <w:spacing w:before="145" w:after="145" w:line="480" w:lineRule="auto"/>
        <w:ind w:firstLine="448" w:firstLineChars="200"/>
        <w:rPr>
          <w:rFonts w:ascii="仿宋" w:hAnsi="仿宋" w:eastAsia="仿宋"/>
          <w:sz w:val="24"/>
        </w:rPr>
      </w:pPr>
      <w:permStart w:id="14" w:edGrp="everyone"/>
      <w:r>
        <w:rPr>
          <w:rFonts w:hint="eastAsia" w:ascii="仿宋" w:hAnsi="仿宋" w:eastAsia="仿宋"/>
          <w:sz w:val="24"/>
          <w:u w:val="single"/>
        </w:rPr>
        <w:t>无</w:t>
      </w:r>
      <w:permEnd w:id="14"/>
    </w:p>
    <w:p w14:paraId="71AB0015">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第九条 法律适用与争议的解决</w:t>
      </w:r>
    </w:p>
    <w:p w14:paraId="062714C0">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9.1本协议适用中华人民共和国法律（指中国大陆法律，不包括台湾、香港、澳门地区法律）。</w:t>
      </w:r>
    </w:p>
    <w:p w14:paraId="10675D1A">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9.2凡因本协议引起的或与本协议有关的任何争议，双方可通过协商解决，协商不成，按照以下第（</w:t>
      </w:r>
      <w:permStart w:id="15" w:edGrp="everyone"/>
      <w:r>
        <w:rPr>
          <w:rFonts w:hint="eastAsia" w:ascii="仿宋" w:hAnsi="仿宋" w:eastAsia="仿宋"/>
          <w:sz w:val="24"/>
        </w:rPr>
        <w:t>1</w:t>
      </w:r>
      <w:permEnd w:id="15"/>
      <w:r>
        <w:rPr>
          <w:rFonts w:hint="eastAsia" w:ascii="仿宋" w:hAnsi="仿宋" w:eastAsia="仿宋"/>
          <w:sz w:val="24"/>
        </w:rPr>
        <w:t>）种方式解决：</w:t>
      </w:r>
    </w:p>
    <w:p w14:paraId="4D813B22">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（1）向甲方住所地有管辖权的人民法院起诉。</w:t>
      </w:r>
    </w:p>
    <w:p w14:paraId="649FC84D">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（2）将争议提交杭州仲裁委员会并按照申请仲裁时该会现行有效的仲裁规则进行仲裁。仲裁裁决是终局的，对双方均有约束力。</w:t>
      </w:r>
    </w:p>
    <w:p w14:paraId="6B66D2FA">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9.3在诉讼或仲裁期间，本协议不涉及争议的条款仍须履行。</w:t>
      </w:r>
    </w:p>
    <w:p w14:paraId="17C57912">
      <w:pPr>
        <w:adjustRightInd w:val="0"/>
        <w:snapToGrid w:val="0"/>
        <w:spacing w:before="145" w:after="145" w:line="480" w:lineRule="auto"/>
        <w:ind w:firstLine="448" w:firstLineChars="200"/>
        <w:rPr>
          <w:rFonts w:ascii="仿宋" w:hAnsi="仿宋" w:eastAsia="仿宋"/>
          <w:b/>
          <w:sz w:val="24"/>
        </w:rPr>
      </w:pPr>
      <w:r>
        <w:rPr>
          <w:rFonts w:hint="eastAsia" w:ascii="仿宋" w:hAnsi="仿宋" w:eastAsia="仿宋"/>
          <w:b/>
          <w:sz w:val="24"/>
        </w:rPr>
        <w:t xml:space="preserve">第十条协议的生效、变更及协议份数  </w:t>
      </w:r>
    </w:p>
    <w:p w14:paraId="24CB23E8">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10.1如果本协议的任何条款在任何时候变成不合法、无效或不可强制执行而不从根本上影响本协议的效力时，本协议的其它条款不受影响。</w:t>
      </w:r>
    </w:p>
    <w:p w14:paraId="793AD4FB">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10.2本协议生效后，未经双方共同协商并达成书面协议，任何一方不得擅自变更本协议约定。</w:t>
      </w:r>
    </w:p>
    <w:p w14:paraId="39CCB519">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10</w:t>
      </w:r>
      <w:r>
        <w:rPr>
          <w:rFonts w:ascii="仿宋" w:hAnsi="仿宋" w:eastAsia="仿宋"/>
          <w:sz w:val="24"/>
        </w:rPr>
        <w:t>.3</w:t>
      </w:r>
      <w:r>
        <w:rPr>
          <w:rFonts w:hint="eastAsia" w:ascii="仿宋" w:hAnsi="仿宋" w:eastAsia="仿宋"/>
          <w:sz w:val="24"/>
        </w:rPr>
        <w:t>乙方与项目参与人员签订的相关保密协议的复印件或副本作为本协议的附件，应及时交与甲方存档备案。如乙方参与甲方项目的人员有变动，应事先征得甲方同意并将人员向甲方报备，同意做好人员的保密协议签订工作。</w:t>
      </w:r>
    </w:p>
    <w:p w14:paraId="1D068CCE">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10</w:t>
      </w:r>
      <w:r>
        <w:rPr>
          <w:rFonts w:ascii="仿宋" w:hAnsi="仿宋" w:eastAsia="仿宋"/>
          <w:sz w:val="24"/>
        </w:rPr>
        <w:t>.4</w:t>
      </w:r>
      <w:r>
        <w:rPr>
          <w:rFonts w:hint="eastAsia" w:ascii="仿宋" w:hAnsi="仿宋" w:eastAsia="仿宋"/>
          <w:sz w:val="24"/>
        </w:rPr>
        <w:t>本协议经甲方盖章并法定代表人或授权代表签字、乙方盖章或经乙方法定代表人（负责人）或授权代表签字后生效。</w:t>
      </w:r>
    </w:p>
    <w:p w14:paraId="3C40C69D">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10.</w:t>
      </w:r>
      <w:r>
        <w:rPr>
          <w:rFonts w:ascii="仿宋" w:hAnsi="仿宋" w:eastAsia="仿宋"/>
          <w:sz w:val="24"/>
        </w:rPr>
        <w:t>5</w:t>
      </w:r>
      <w:r>
        <w:rPr>
          <w:rFonts w:hint="eastAsia" w:ascii="仿宋" w:hAnsi="仿宋" w:eastAsia="仿宋"/>
          <w:sz w:val="24"/>
        </w:rPr>
        <w:t>本协议正本一式</w:t>
      </w:r>
      <w:permStart w:id="16" w:edGrp="everyone"/>
      <w:permEnd w:id="16"/>
      <w:r>
        <w:rPr>
          <w:rFonts w:hint="eastAsia" w:ascii="仿宋" w:hAnsi="仿宋" w:eastAsia="仿宋"/>
          <w:sz w:val="24"/>
        </w:rPr>
        <w:t>份，甲方执</w:t>
      </w:r>
      <w:permStart w:id="17" w:edGrp="everyone"/>
      <w:r>
        <w:rPr>
          <w:rFonts w:hint="eastAsia" w:ascii="仿宋" w:hAnsi="仿宋" w:eastAsia="仿宋"/>
          <w:sz w:val="24"/>
          <w:u w:val="single"/>
        </w:rPr>
        <w:t xml:space="preserve"> 叁 </w:t>
      </w:r>
      <w:permEnd w:id="17"/>
      <w:r>
        <w:rPr>
          <w:rFonts w:hint="eastAsia" w:ascii="仿宋" w:hAnsi="仿宋" w:eastAsia="仿宋"/>
          <w:sz w:val="24"/>
        </w:rPr>
        <w:t>份，乙方执</w:t>
      </w:r>
      <w:permStart w:id="18" w:edGrp="everyone"/>
      <w:permEnd w:id="18"/>
      <w:r>
        <w:rPr>
          <w:rFonts w:hint="eastAsia" w:ascii="仿宋" w:hAnsi="仿宋" w:eastAsia="仿宋"/>
          <w:sz w:val="24"/>
        </w:rPr>
        <w:t>份，具有同等法律效力。</w:t>
      </w:r>
    </w:p>
    <w:p w14:paraId="6FFAD65F">
      <w:pPr>
        <w:adjustRightInd w:val="0"/>
        <w:snapToGrid w:val="0"/>
        <w:spacing w:before="145" w:after="145" w:line="480" w:lineRule="auto"/>
        <w:ind w:firstLine="448" w:firstLineChars="200"/>
        <w:rPr>
          <w:rFonts w:ascii="仿宋" w:hAnsi="仿宋" w:eastAsia="仿宋" w:cs="黑体"/>
          <w:color w:val="000000"/>
          <w:sz w:val="24"/>
        </w:rPr>
      </w:pPr>
      <w:r>
        <w:rPr>
          <w:rFonts w:hint="eastAsia" w:ascii="仿宋" w:hAnsi="仿宋" w:eastAsia="仿宋" w:cs="黑体"/>
          <w:color w:val="000000"/>
          <w:sz w:val="24"/>
        </w:rPr>
        <w:t>（以下无正文）</w:t>
      </w:r>
    </w:p>
    <w:p w14:paraId="00E3132C">
      <w:pPr>
        <w:adjustRightInd w:val="0"/>
        <w:snapToGrid w:val="0"/>
        <w:spacing w:before="145" w:after="145" w:line="480" w:lineRule="auto"/>
        <w:rPr>
          <w:rFonts w:ascii="仿宋" w:hAnsi="仿宋" w:eastAsia="仿宋"/>
          <w:color w:val="000000"/>
          <w:kern w:val="0"/>
          <w:sz w:val="24"/>
        </w:rPr>
        <w:sectPr>
          <w:pgSz w:w="11906" w:h="16838"/>
          <w:pgMar w:top="1440" w:right="1800" w:bottom="1440" w:left="1800" w:header="851" w:footer="992" w:gutter="0"/>
          <w:cols w:space="720" w:num="1"/>
          <w:docGrid w:type="linesAndChars" w:linePitch="290" w:charSpace="-3420"/>
        </w:sectPr>
      </w:pPr>
    </w:p>
    <w:p w14:paraId="69971CC5">
      <w:pPr>
        <w:adjustRightInd w:val="0"/>
        <w:snapToGrid w:val="0"/>
        <w:spacing w:before="145" w:after="145" w:line="480" w:lineRule="auto"/>
        <w:rPr>
          <w:rFonts w:ascii="仿宋" w:hAnsi="仿宋" w:eastAsia="仿宋" w:cs="黑体"/>
          <w:color w:val="000000"/>
          <w:sz w:val="24"/>
        </w:rPr>
        <w:sectPr>
          <w:type w:val="continuous"/>
          <w:pgSz w:w="11906" w:h="16838"/>
          <w:pgMar w:top="1440" w:right="1797" w:bottom="1440" w:left="1797" w:header="851" w:footer="992" w:gutter="0"/>
          <w:cols w:space="720" w:num="1"/>
          <w:docGrid w:type="linesAndChars" w:linePitch="290" w:charSpace="-3420"/>
        </w:sectPr>
      </w:pPr>
    </w:p>
    <w:p w14:paraId="33EEBE14">
      <w:pPr>
        <w:adjustRightInd w:val="0"/>
        <w:snapToGrid w:val="0"/>
        <w:spacing w:before="145" w:after="145" w:line="480" w:lineRule="auto"/>
        <w:rPr>
          <w:rFonts w:ascii="仿宋" w:hAnsi="仿宋" w:eastAsia="仿宋" w:cs="黑体"/>
          <w:color w:val="000000"/>
          <w:sz w:val="24"/>
        </w:rPr>
      </w:pPr>
      <w:r>
        <w:rPr>
          <w:rFonts w:hint="eastAsia" w:ascii="仿宋" w:hAnsi="仿宋" w:eastAsia="仿宋" w:cs="黑体"/>
          <w:color w:val="000000"/>
          <w:sz w:val="24"/>
        </w:rPr>
        <w:t>【本页无正文，为《之江实验室项目保密协议》签署页】</w:t>
      </w:r>
    </w:p>
    <w:p w14:paraId="020D099C">
      <w:pPr>
        <w:adjustRightInd w:val="0"/>
        <w:snapToGrid w:val="0"/>
        <w:spacing w:before="145" w:after="145" w:line="480" w:lineRule="auto"/>
        <w:rPr>
          <w:rFonts w:ascii="仿宋" w:hAnsi="仿宋" w:eastAsia="仿宋" w:cs="黑体"/>
          <w:color w:val="000000"/>
          <w:sz w:val="24"/>
        </w:rPr>
      </w:pPr>
    </w:p>
    <w:p w14:paraId="3855BAF2">
      <w:pPr>
        <w:adjustRightInd w:val="0"/>
        <w:snapToGrid w:val="0"/>
        <w:spacing w:before="145" w:after="145" w:line="480" w:lineRule="auto"/>
        <w:rPr>
          <w:rFonts w:ascii="仿宋" w:hAnsi="仿宋" w:eastAsia="仿宋" w:cs="黑体"/>
          <w:color w:val="000000"/>
          <w:sz w:val="24"/>
        </w:rPr>
      </w:pPr>
      <w:r>
        <w:rPr>
          <w:rFonts w:hint="eastAsia" w:ascii="仿宋" w:hAnsi="仿宋" w:eastAsia="仿宋" w:cs="黑体"/>
          <w:color w:val="000000"/>
          <w:sz w:val="24"/>
        </w:rPr>
        <w:t xml:space="preserve">甲方（盖章）：                                    </w:t>
      </w:r>
    </w:p>
    <w:p w14:paraId="0DC40459">
      <w:pPr>
        <w:adjustRightInd w:val="0"/>
        <w:snapToGrid w:val="0"/>
        <w:spacing w:before="145" w:after="145" w:line="480" w:lineRule="auto"/>
        <w:rPr>
          <w:rFonts w:ascii="仿宋" w:hAnsi="仿宋" w:eastAsia="仿宋" w:cs="黑体"/>
          <w:color w:val="000000"/>
          <w:sz w:val="24"/>
        </w:rPr>
      </w:pPr>
      <w:r>
        <w:rPr>
          <w:rFonts w:hint="eastAsia" w:ascii="仿宋" w:hAnsi="仿宋" w:eastAsia="仿宋" w:cs="黑体"/>
          <w:color w:val="000000"/>
          <w:sz w:val="24"/>
        </w:rPr>
        <w:t>法定代表人或授权代表（签字）：</w:t>
      </w:r>
    </w:p>
    <w:p w14:paraId="11C86E7B">
      <w:pPr>
        <w:adjustRightInd w:val="0"/>
        <w:snapToGrid w:val="0"/>
        <w:spacing w:before="145" w:after="145" w:line="480" w:lineRule="auto"/>
        <w:rPr>
          <w:rFonts w:ascii="仿宋" w:hAnsi="仿宋" w:eastAsia="仿宋" w:cs="黑体"/>
          <w:color w:val="000000"/>
          <w:sz w:val="24"/>
          <w:u w:val="single"/>
        </w:rPr>
      </w:pPr>
      <w:r>
        <w:rPr>
          <w:rFonts w:hint="eastAsia" w:ascii="仿宋" w:hAnsi="仿宋" w:eastAsia="仿宋" w:cs="黑体"/>
          <w:color w:val="000000"/>
          <w:sz w:val="24"/>
        </w:rPr>
        <w:t>日期：</w:t>
      </w:r>
      <w:permStart w:id="19" w:edGrp="everyone"/>
      <w:permEnd w:id="19"/>
      <w:r>
        <w:rPr>
          <w:rFonts w:hint="eastAsia" w:ascii="仿宋" w:hAnsi="仿宋" w:eastAsia="仿宋" w:cs="黑体"/>
          <w:color w:val="000000"/>
          <w:sz w:val="24"/>
        </w:rPr>
        <w:t>年</w:t>
      </w:r>
      <w:permStart w:id="20" w:edGrp="everyone"/>
      <w:permEnd w:id="20"/>
      <w:r>
        <w:rPr>
          <w:rFonts w:hint="eastAsia" w:ascii="仿宋" w:hAnsi="仿宋" w:eastAsia="仿宋" w:cs="黑体"/>
          <w:color w:val="000000"/>
          <w:sz w:val="24"/>
        </w:rPr>
        <w:t>月</w:t>
      </w:r>
      <w:permStart w:id="21" w:edGrp="everyone"/>
      <w:permEnd w:id="21"/>
      <w:r>
        <w:rPr>
          <w:rFonts w:hint="eastAsia" w:ascii="仿宋" w:hAnsi="仿宋" w:eastAsia="仿宋" w:cs="黑体"/>
          <w:color w:val="000000"/>
          <w:sz w:val="24"/>
        </w:rPr>
        <w:t>日</w:t>
      </w:r>
    </w:p>
    <w:p w14:paraId="3F5BFD01">
      <w:pPr>
        <w:adjustRightInd w:val="0"/>
        <w:snapToGrid w:val="0"/>
        <w:spacing w:before="145" w:after="145" w:line="480" w:lineRule="auto"/>
        <w:rPr>
          <w:rFonts w:ascii="仿宋" w:hAnsi="仿宋" w:eastAsia="仿宋" w:cs="黑体"/>
          <w:color w:val="000000"/>
          <w:sz w:val="24"/>
          <w:u w:val="single"/>
        </w:rPr>
      </w:pPr>
    </w:p>
    <w:p w14:paraId="4A62A600">
      <w:pPr>
        <w:adjustRightInd w:val="0"/>
        <w:snapToGrid w:val="0"/>
        <w:spacing w:before="145" w:after="145" w:line="480" w:lineRule="auto"/>
        <w:rPr>
          <w:rFonts w:ascii="仿宋" w:hAnsi="仿宋" w:eastAsia="仿宋" w:cs="黑体"/>
          <w:color w:val="000000"/>
          <w:sz w:val="24"/>
          <w:u w:val="single"/>
        </w:rPr>
      </w:pPr>
    </w:p>
    <w:p w14:paraId="7E534261">
      <w:pPr>
        <w:adjustRightInd w:val="0"/>
        <w:snapToGrid w:val="0"/>
        <w:spacing w:before="145" w:after="145" w:line="480" w:lineRule="auto"/>
        <w:rPr>
          <w:rFonts w:ascii="仿宋" w:hAnsi="仿宋" w:eastAsia="仿宋" w:cs="黑体"/>
          <w:color w:val="000000"/>
          <w:sz w:val="24"/>
        </w:rPr>
      </w:pPr>
      <w:r>
        <w:rPr>
          <w:rFonts w:hint="eastAsia" w:ascii="仿宋" w:hAnsi="仿宋" w:eastAsia="仿宋" w:cs="黑体"/>
          <w:color w:val="000000"/>
          <w:sz w:val="24"/>
        </w:rPr>
        <w:t>乙方（盖章）：　　　　　　　　　</w:t>
      </w:r>
    </w:p>
    <w:p w14:paraId="7EDEFFCC">
      <w:pPr>
        <w:adjustRightInd w:val="0"/>
        <w:snapToGrid w:val="0"/>
        <w:spacing w:before="145" w:after="145" w:line="480" w:lineRule="auto"/>
        <w:rPr>
          <w:rFonts w:ascii="仿宋" w:hAnsi="仿宋" w:eastAsia="仿宋" w:cs="黑体"/>
          <w:color w:val="000000"/>
          <w:sz w:val="24"/>
          <w:u w:val="single"/>
        </w:rPr>
      </w:pPr>
      <w:r>
        <w:rPr>
          <w:rFonts w:hint="eastAsia" w:ascii="仿宋" w:hAnsi="仿宋" w:eastAsia="仿宋" w:cs="黑体"/>
          <w:color w:val="000000"/>
          <w:sz w:val="24"/>
        </w:rPr>
        <w:t>法定代表人（负责人）或授权代表（签字）：</w:t>
      </w:r>
    </w:p>
    <w:p w14:paraId="0162C8C8">
      <w:pPr>
        <w:adjustRightInd w:val="0"/>
        <w:snapToGrid w:val="0"/>
        <w:spacing w:before="145" w:after="145" w:line="480" w:lineRule="auto"/>
        <w:rPr>
          <w:rFonts w:ascii="仿宋" w:hAnsi="仿宋" w:eastAsia="仿宋" w:cs="黑体"/>
          <w:color w:val="000000"/>
          <w:sz w:val="24"/>
          <w:u w:val="single"/>
        </w:rPr>
      </w:pPr>
      <w:r>
        <w:rPr>
          <w:rFonts w:hint="eastAsia" w:ascii="仿宋" w:hAnsi="仿宋" w:eastAsia="仿宋" w:cs="黑体"/>
          <w:color w:val="000000"/>
          <w:sz w:val="24"/>
        </w:rPr>
        <w:t>日期：</w:t>
      </w:r>
      <w:permStart w:id="22" w:edGrp="everyone"/>
      <w:permEnd w:id="22"/>
      <w:r>
        <w:rPr>
          <w:rFonts w:hint="eastAsia" w:ascii="仿宋" w:hAnsi="仿宋" w:eastAsia="仿宋" w:cs="黑体"/>
          <w:color w:val="000000"/>
          <w:sz w:val="24"/>
        </w:rPr>
        <w:t>年</w:t>
      </w:r>
      <w:permStart w:id="23" w:edGrp="everyone"/>
      <w:permEnd w:id="23"/>
      <w:r>
        <w:rPr>
          <w:rFonts w:hint="eastAsia" w:ascii="仿宋" w:hAnsi="仿宋" w:eastAsia="仿宋" w:cs="黑体"/>
          <w:color w:val="000000"/>
          <w:sz w:val="24"/>
        </w:rPr>
        <w:t>月</w:t>
      </w:r>
      <w:permStart w:id="24" w:edGrp="everyone"/>
      <w:permEnd w:id="24"/>
      <w:r>
        <w:rPr>
          <w:rFonts w:hint="eastAsia" w:ascii="仿宋" w:hAnsi="仿宋" w:eastAsia="仿宋" w:cs="黑体"/>
          <w:color w:val="000000"/>
          <w:sz w:val="24"/>
        </w:rPr>
        <w:t>日</w:t>
      </w:r>
    </w:p>
    <w:p w14:paraId="7D2FB4B9">
      <w:pPr>
        <w:adjustRightInd w:val="0"/>
        <w:snapToGrid w:val="0"/>
        <w:spacing w:before="145" w:after="145" w:line="480" w:lineRule="auto"/>
        <w:rPr>
          <w:rFonts w:ascii="仿宋" w:hAnsi="仿宋" w:eastAsia="仿宋"/>
          <w:sz w:val="24"/>
        </w:rPr>
        <w:sectPr>
          <w:pgSz w:w="11906" w:h="16838"/>
          <w:pgMar w:top="1440" w:right="1797" w:bottom="1440" w:left="1797" w:header="851" w:footer="992" w:gutter="0"/>
          <w:cols w:space="720" w:num="1"/>
          <w:docGrid w:type="linesAndChars" w:linePitch="290" w:charSpace="-3420"/>
        </w:sectPr>
      </w:pPr>
    </w:p>
    <w:p w14:paraId="2AD2FE43">
      <w:pPr>
        <w:adjustRightInd w:val="0"/>
        <w:snapToGrid w:val="0"/>
        <w:spacing w:before="145" w:after="145" w:line="480" w:lineRule="auto"/>
        <w:rPr>
          <w:rFonts w:ascii="仿宋" w:hAnsi="仿宋" w:eastAsia="仿宋"/>
          <w:sz w:val="24"/>
        </w:rPr>
      </w:pPr>
      <w:r>
        <w:rPr>
          <w:rFonts w:hint="eastAsia" w:ascii="仿宋" w:hAnsi="仿宋" w:eastAsia="仿宋"/>
          <w:sz w:val="24"/>
        </w:rPr>
        <w:t>附件1</w:t>
      </w:r>
    </w:p>
    <w:p w14:paraId="75D7924A">
      <w:pPr>
        <w:adjustRightInd w:val="0"/>
        <w:snapToGrid w:val="0"/>
        <w:spacing w:before="145" w:after="145" w:line="480" w:lineRule="auto"/>
        <w:jc w:val="center"/>
        <w:rPr>
          <w:rFonts w:ascii="仿宋" w:hAnsi="仿宋" w:eastAsia="仿宋"/>
          <w:b/>
          <w:sz w:val="28"/>
        </w:rPr>
      </w:pPr>
      <w:r>
        <w:rPr>
          <w:rFonts w:hint="eastAsia" w:ascii="仿宋" w:hAnsi="仿宋" w:eastAsia="仿宋"/>
          <w:b/>
          <w:sz w:val="28"/>
        </w:rPr>
        <w:t>乙方保密信息知悉范围人员名单</w:t>
      </w:r>
    </w:p>
    <w:tbl>
      <w:tblPr>
        <w:tblStyle w:val="13"/>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04"/>
        <w:gridCol w:w="1417"/>
        <w:gridCol w:w="3006"/>
        <w:gridCol w:w="1985"/>
      </w:tblGrid>
      <w:tr w14:paraId="3C42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vAlign w:val="center"/>
          </w:tcPr>
          <w:p w14:paraId="4BB26B23">
            <w:pPr>
              <w:adjustRightInd w:val="0"/>
              <w:snapToGrid w:val="0"/>
              <w:spacing w:before="145" w:after="145" w:line="480" w:lineRule="auto"/>
              <w:jc w:val="center"/>
              <w:rPr>
                <w:rFonts w:ascii="仿宋" w:hAnsi="仿宋" w:eastAsia="仿宋"/>
                <w:sz w:val="24"/>
              </w:rPr>
            </w:pPr>
            <w:permStart w:id="25" w:edGrp="everyone"/>
            <w:r>
              <w:rPr>
                <w:rFonts w:hint="eastAsia" w:ascii="仿宋" w:hAnsi="仿宋" w:eastAsia="仿宋"/>
                <w:sz w:val="24"/>
              </w:rPr>
              <w:t>序号</w:t>
            </w:r>
          </w:p>
        </w:tc>
        <w:tc>
          <w:tcPr>
            <w:tcW w:w="1304" w:type="dxa"/>
            <w:vAlign w:val="center"/>
          </w:tcPr>
          <w:p w14:paraId="117C41E8">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姓名</w:t>
            </w:r>
          </w:p>
        </w:tc>
        <w:tc>
          <w:tcPr>
            <w:tcW w:w="1417" w:type="dxa"/>
            <w:vAlign w:val="center"/>
          </w:tcPr>
          <w:p w14:paraId="1E50A179">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职务</w:t>
            </w:r>
          </w:p>
        </w:tc>
        <w:tc>
          <w:tcPr>
            <w:tcW w:w="3006" w:type="dxa"/>
            <w:vAlign w:val="center"/>
          </w:tcPr>
          <w:p w14:paraId="2A8DEAAF">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身份证件号</w:t>
            </w:r>
          </w:p>
        </w:tc>
        <w:tc>
          <w:tcPr>
            <w:tcW w:w="1985" w:type="dxa"/>
            <w:vAlign w:val="center"/>
          </w:tcPr>
          <w:p w14:paraId="6CCB867A">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联系方式</w:t>
            </w:r>
          </w:p>
        </w:tc>
      </w:tr>
      <w:tr w14:paraId="5697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vAlign w:val="center"/>
          </w:tcPr>
          <w:p w14:paraId="669A0EAA">
            <w:pPr>
              <w:adjustRightInd w:val="0"/>
              <w:snapToGrid w:val="0"/>
              <w:spacing w:before="145" w:after="145" w:line="480" w:lineRule="auto"/>
              <w:jc w:val="center"/>
              <w:rPr>
                <w:rFonts w:ascii="仿宋" w:hAnsi="仿宋" w:eastAsia="仿宋"/>
                <w:sz w:val="24"/>
              </w:rPr>
            </w:pPr>
          </w:p>
        </w:tc>
        <w:tc>
          <w:tcPr>
            <w:tcW w:w="1304" w:type="dxa"/>
            <w:vAlign w:val="center"/>
          </w:tcPr>
          <w:p w14:paraId="08C072BE">
            <w:pPr>
              <w:adjustRightInd w:val="0"/>
              <w:snapToGrid w:val="0"/>
              <w:spacing w:before="145" w:after="145" w:line="480" w:lineRule="auto"/>
              <w:jc w:val="center"/>
              <w:rPr>
                <w:rFonts w:ascii="仿宋" w:hAnsi="仿宋" w:eastAsia="仿宋"/>
                <w:sz w:val="24"/>
              </w:rPr>
            </w:pPr>
          </w:p>
        </w:tc>
        <w:tc>
          <w:tcPr>
            <w:tcW w:w="1417" w:type="dxa"/>
            <w:vAlign w:val="center"/>
          </w:tcPr>
          <w:p w14:paraId="62C2BC73">
            <w:pPr>
              <w:adjustRightInd w:val="0"/>
              <w:snapToGrid w:val="0"/>
              <w:spacing w:before="145" w:after="145" w:line="480" w:lineRule="auto"/>
              <w:jc w:val="center"/>
              <w:rPr>
                <w:rFonts w:ascii="仿宋" w:hAnsi="仿宋" w:eastAsia="仿宋"/>
                <w:sz w:val="24"/>
              </w:rPr>
            </w:pPr>
          </w:p>
        </w:tc>
        <w:tc>
          <w:tcPr>
            <w:tcW w:w="3006" w:type="dxa"/>
            <w:vAlign w:val="center"/>
          </w:tcPr>
          <w:p w14:paraId="428DD0AF">
            <w:pPr>
              <w:adjustRightInd w:val="0"/>
              <w:snapToGrid w:val="0"/>
              <w:spacing w:before="145" w:after="145" w:line="480" w:lineRule="auto"/>
              <w:jc w:val="center"/>
              <w:rPr>
                <w:rFonts w:ascii="仿宋" w:hAnsi="仿宋" w:eastAsia="仿宋"/>
                <w:sz w:val="24"/>
              </w:rPr>
            </w:pPr>
          </w:p>
        </w:tc>
        <w:tc>
          <w:tcPr>
            <w:tcW w:w="1985" w:type="dxa"/>
            <w:vAlign w:val="center"/>
          </w:tcPr>
          <w:p w14:paraId="0DAED9F7">
            <w:pPr>
              <w:adjustRightInd w:val="0"/>
              <w:snapToGrid w:val="0"/>
              <w:spacing w:before="145" w:after="145" w:line="480" w:lineRule="auto"/>
              <w:jc w:val="center"/>
              <w:rPr>
                <w:rFonts w:ascii="仿宋" w:hAnsi="仿宋" w:eastAsia="仿宋"/>
                <w:sz w:val="24"/>
              </w:rPr>
            </w:pPr>
          </w:p>
        </w:tc>
      </w:tr>
      <w:tr w14:paraId="66C8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vAlign w:val="center"/>
          </w:tcPr>
          <w:p w14:paraId="70068FAA">
            <w:pPr>
              <w:adjustRightInd w:val="0"/>
              <w:snapToGrid w:val="0"/>
              <w:spacing w:before="145" w:after="145" w:line="480" w:lineRule="auto"/>
              <w:jc w:val="center"/>
              <w:rPr>
                <w:rFonts w:ascii="仿宋" w:hAnsi="仿宋" w:eastAsia="仿宋"/>
                <w:sz w:val="24"/>
              </w:rPr>
            </w:pPr>
          </w:p>
        </w:tc>
        <w:tc>
          <w:tcPr>
            <w:tcW w:w="1304" w:type="dxa"/>
            <w:vAlign w:val="center"/>
          </w:tcPr>
          <w:p w14:paraId="4A945FA6">
            <w:pPr>
              <w:adjustRightInd w:val="0"/>
              <w:snapToGrid w:val="0"/>
              <w:spacing w:before="145" w:after="145" w:line="480" w:lineRule="auto"/>
              <w:jc w:val="center"/>
              <w:rPr>
                <w:rFonts w:ascii="仿宋" w:hAnsi="仿宋" w:eastAsia="仿宋"/>
                <w:sz w:val="24"/>
              </w:rPr>
            </w:pPr>
          </w:p>
        </w:tc>
        <w:tc>
          <w:tcPr>
            <w:tcW w:w="1417" w:type="dxa"/>
            <w:vAlign w:val="center"/>
          </w:tcPr>
          <w:p w14:paraId="4FCAE4F4">
            <w:pPr>
              <w:adjustRightInd w:val="0"/>
              <w:snapToGrid w:val="0"/>
              <w:spacing w:before="145" w:after="145" w:line="480" w:lineRule="auto"/>
              <w:jc w:val="center"/>
              <w:rPr>
                <w:rFonts w:ascii="仿宋" w:hAnsi="仿宋" w:eastAsia="仿宋"/>
                <w:sz w:val="24"/>
              </w:rPr>
            </w:pPr>
          </w:p>
        </w:tc>
        <w:tc>
          <w:tcPr>
            <w:tcW w:w="3006" w:type="dxa"/>
            <w:vAlign w:val="center"/>
          </w:tcPr>
          <w:p w14:paraId="73C183F9">
            <w:pPr>
              <w:adjustRightInd w:val="0"/>
              <w:snapToGrid w:val="0"/>
              <w:spacing w:before="145" w:after="145" w:line="480" w:lineRule="auto"/>
              <w:jc w:val="center"/>
              <w:rPr>
                <w:rFonts w:ascii="仿宋" w:hAnsi="仿宋" w:eastAsia="仿宋"/>
                <w:sz w:val="24"/>
              </w:rPr>
            </w:pPr>
          </w:p>
        </w:tc>
        <w:tc>
          <w:tcPr>
            <w:tcW w:w="1985" w:type="dxa"/>
            <w:vAlign w:val="center"/>
          </w:tcPr>
          <w:p w14:paraId="1D6452F6">
            <w:pPr>
              <w:adjustRightInd w:val="0"/>
              <w:snapToGrid w:val="0"/>
              <w:spacing w:before="145" w:after="145" w:line="480" w:lineRule="auto"/>
              <w:jc w:val="center"/>
              <w:rPr>
                <w:rFonts w:ascii="仿宋" w:hAnsi="仿宋" w:eastAsia="仿宋"/>
                <w:sz w:val="24"/>
              </w:rPr>
            </w:pPr>
          </w:p>
        </w:tc>
      </w:tr>
      <w:tr w14:paraId="02FE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vAlign w:val="center"/>
          </w:tcPr>
          <w:p w14:paraId="350CB9CE">
            <w:pPr>
              <w:adjustRightInd w:val="0"/>
              <w:snapToGrid w:val="0"/>
              <w:spacing w:before="145" w:after="145" w:line="480" w:lineRule="auto"/>
              <w:jc w:val="center"/>
              <w:rPr>
                <w:rFonts w:ascii="仿宋" w:hAnsi="仿宋" w:eastAsia="仿宋"/>
                <w:sz w:val="24"/>
              </w:rPr>
            </w:pPr>
          </w:p>
        </w:tc>
        <w:tc>
          <w:tcPr>
            <w:tcW w:w="1304" w:type="dxa"/>
            <w:vAlign w:val="center"/>
          </w:tcPr>
          <w:p w14:paraId="22BC13F8">
            <w:pPr>
              <w:adjustRightInd w:val="0"/>
              <w:snapToGrid w:val="0"/>
              <w:spacing w:before="145" w:after="145" w:line="480" w:lineRule="auto"/>
              <w:jc w:val="center"/>
              <w:rPr>
                <w:rFonts w:ascii="仿宋" w:hAnsi="仿宋" w:eastAsia="仿宋"/>
                <w:sz w:val="24"/>
              </w:rPr>
            </w:pPr>
          </w:p>
        </w:tc>
        <w:tc>
          <w:tcPr>
            <w:tcW w:w="1417" w:type="dxa"/>
            <w:vAlign w:val="center"/>
          </w:tcPr>
          <w:p w14:paraId="7066905B">
            <w:pPr>
              <w:adjustRightInd w:val="0"/>
              <w:snapToGrid w:val="0"/>
              <w:spacing w:before="145" w:after="145" w:line="480" w:lineRule="auto"/>
              <w:jc w:val="center"/>
              <w:rPr>
                <w:rFonts w:ascii="仿宋" w:hAnsi="仿宋" w:eastAsia="仿宋"/>
                <w:sz w:val="24"/>
              </w:rPr>
            </w:pPr>
          </w:p>
        </w:tc>
        <w:tc>
          <w:tcPr>
            <w:tcW w:w="3006" w:type="dxa"/>
            <w:vAlign w:val="center"/>
          </w:tcPr>
          <w:p w14:paraId="79EC0C04">
            <w:pPr>
              <w:adjustRightInd w:val="0"/>
              <w:snapToGrid w:val="0"/>
              <w:spacing w:before="145" w:after="145" w:line="480" w:lineRule="auto"/>
              <w:jc w:val="center"/>
              <w:rPr>
                <w:rFonts w:ascii="仿宋" w:hAnsi="仿宋" w:eastAsia="仿宋"/>
                <w:sz w:val="24"/>
              </w:rPr>
            </w:pPr>
          </w:p>
        </w:tc>
        <w:tc>
          <w:tcPr>
            <w:tcW w:w="1985" w:type="dxa"/>
            <w:vAlign w:val="center"/>
          </w:tcPr>
          <w:p w14:paraId="606D6322">
            <w:pPr>
              <w:adjustRightInd w:val="0"/>
              <w:snapToGrid w:val="0"/>
              <w:spacing w:before="145" w:after="145" w:line="480" w:lineRule="auto"/>
              <w:jc w:val="center"/>
              <w:rPr>
                <w:rFonts w:ascii="仿宋" w:hAnsi="仿宋" w:eastAsia="仿宋"/>
                <w:sz w:val="24"/>
              </w:rPr>
            </w:pPr>
          </w:p>
        </w:tc>
      </w:tr>
      <w:tr w14:paraId="7FF3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vAlign w:val="center"/>
          </w:tcPr>
          <w:p w14:paraId="3B36F151">
            <w:pPr>
              <w:adjustRightInd w:val="0"/>
              <w:snapToGrid w:val="0"/>
              <w:spacing w:before="145" w:after="145" w:line="480" w:lineRule="auto"/>
              <w:jc w:val="center"/>
              <w:rPr>
                <w:rFonts w:ascii="仿宋" w:hAnsi="仿宋" w:eastAsia="仿宋"/>
                <w:sz w:val="24"/>
              </w:rPr>
            </w:pPr>
          </w:p>
        </w:tc>
        <w:tc>
          <w:tcPr>
            <w:tcW w:w="1304" w:type="dxa"/>
            <w:vAlign w:val="center"/>
          </w:tcPr>
          <w:p w14:paraId="55238E26">
            <w:pPr>
              <w:adjustRightInd w:val="0"/>
              <w:snapToGrid w:val="0"/>
              <w:spacing w:before="145" w:after="145" w:line="480" w:lineRule="auto"/>
              <w:jc w:val="center"/>
              <w:rPr>
                <w:rFonts w:ascii="仿宋" w:hAnsi="仿宋" w:eastAsia="仿宋"/>
                <w:sz w:val="24"/>
              </w:rPr>
            </w:pPr>
          </w:p>
        </w:tc>
        <w:tc>
          <w:tcPr>
            <w:tcW w:w="1417" w:type="dxa"/>
            <w:vAlign w:val="center"/>
          </w:tcPr>
          <w:p w14:paraId="6ABEDDCB">
            <w:pPr>
              <w:adjustRightInd w:val="0"/>
              <w:snapToGrid w:val="0"/>
              <w:spacing w:before="145" w:after="145" w:line="480" w:lineRule="auto"/>
              <w:jc w:val="center"/>
              <w:rPr>
                <w:rFonts w:ascii="仿宋" w:hAnsi="仿宋" w:eastAsia="仿宋"/>
                <w:sz w:val="24"/>
              </w:rPr>
            </w:pPr>
          </w:p>
        </w:tc>
        <w:tc>
          <w:tcPr>
            <w:tcW w:w="3006" w:type="dxa"/>
            <w:vAlign w:val="center"/>
          </w:tcPr>
          <w:p w14:paraId="101AFB03">
            <w:pPr>
              <w:adjustRightInd w:val="0"/>
              <w:snapToGrid w:val="0"/>
              <w:spacing w:before="145" w:after="145" w:line="480" w:lineRule="auto"/>
              <w:jc w:val="center"/>
              <w:rPr>
                <w:rFonts w:ascii="仿宋" w:hAnsi="仿宋" w:eastAsia="仿宋"/>
                <w:sz w:val="24"/>
              </w:rPr>
            </w:pPr>
          </w:p>
        </w:tc>
        <w:tc>
          <w:tcPr>
            <w:tcW w:w="1985" w:type="dxa"/>
            <w:vAlign w:val="center"/>
          </w:tcPr>
          <w:p w14:paraId="1BFE1EC9">
            <w:pPr>
              <w:adjustRightInd w:val="0"/>
              <w:snapToGrid w:val="0"/>
              <w:spacing w:before="145" w:after="145" w:line="480" w:lineRule="auto"/>
              <w:jc w:val="center"/>
              <w:rPr>
                <w:rFonts w:ascii="仿宋" w:hAnsi="仿宋" w:eastAsia="仿宋"/>
                <w:sz w:val="24"/>
              </w:rPr>
            </w:pPr>
          </w:p>
        </w:tc>
      </w:tr>
      <w:permEnd w:id="25"/>
    </w:tbl>
    <w:p w14:paraId="343F1E7D">
      <w:pPr>
        <w:adjustRightInd w:val="0"/>
        <w:snapToGrid w:val="0"/>
        <w:spacing w:before="145" w:after="145" w:line="480" w:lineRule="auto"/>
        <w:ind w:firstLine="448" w:firstLineChars="200"/>
        <w:rPr>
          <w:rFonts w:ascii="仿宋" w:hAnsi="仿宋" w:eastAsia="仿宋"/>
          <w:sz w:val="24"/>
        </w:rPr>
      </w:pPr>
      <w:r>
        <w:rPr>
          <w:rFonts w:hint="eastAsia" w:ascii="仿宋" w:hAnsi="仿宋" w:eastAsia="仿宋"/>
          <w:sz w:val="24"/>
        </w:rPr>
        <w:t>本人已知悉并理解《之江实验室项目保密协议》的全部内容。本人承诺遵守《之江实验室项目保密协议》约定，严格执行本协议约定的保密义务与责任。除非经甲方书面同意或保密信息由甲方主动公开进入公知领域，否则本人永久履行保密义务。若违反保密义务，本人愿意承担赔偿责任。</w:t>
      </w:r>
    </w:p>
    <w:p w14:paraId="06A22D3F">
      <w:pPr>
        <w:adjustRightInd w:val="0"/>
        <w:snapToGrid w:val="0"/>
        <w:spacing w:before="145" w:after="145" w:line="480" w:lineRule="auto"/>
        <w:ind w:firstLine="448" w:firstLineChars="200"/>
        <w:rPr>
          <w:rFonts w:ascii="仿宋" w:hAnsi="仿宋" w:eastAsia="仿宋"/>
          <w:sz w:val="24"/>
        </w:rPr>
      </w:pPr>
    </w:p>
    <w:p w14:paraId="410BC47E">
      <w:pPr>
        <w:adjustRightInd w:val="0"/>
        <w:snapToGrid w:val="0"/>
        <w:spacing w:before="145" w:after="145" w:line="720" w:lineRule="auto"/>
        <w:ind w:firstLine="448" w:firstLineChars="200"/>
        <w:rPr>
          <w:rFonts w:ascii="仿宋" w:hAnsi="仿宋" w:eastAsia="仿宋"/>
          <w:sz w:val="24"/>
        </w:rPr>
      </w:pPr>
      <w:r>
        <w:rPr>
          <w:rFonts w:hint="eastAsia" w:ascii="仿宋" w:hAnsi="仿宋" w:eastAsia="仿宋"/>
          <w:sz w:val="24"/>
        </w:rPr>
        <w:t>乙方（盖章）：</w:t>
      </w:r>
    </w:p>
    <w:p w14:paraId="3947E25D">
      <w:pPr>
        <w:adjustRightInd w:val="0"/>
        <w:snapToGrid w:val="0"/>
        <w:spacing w:before="145" w:after="145" w:line="720" w:lineRule="auto"/>
        <w:ind w:firstLine="448" w:firstLineChars="200"/>
        <w:rPr>
          <w:rFonts w:ascii="仿宋" w:hAnsi="仿宋" w:eastAsia="仿宋"/>
          <w:sz w:val="24"/>
        </w:rPr>
      </w:pPr>
      <w:r>
        <w:rPr>
          <w:rFonts w:hint="eastAsia" w:ascii="仿宋" w:hAnsi="仿宋" w:eastAsia="仿宋"/>
          <w:sz w:val="24"/>
        </w:rPr>
        <w:t>乙方人员签字：</w:t>
      </w:r>
    </w:p>
    <w:p w14:paraId="5B42EE97">
      <w:pPr>
        <w:adjustRightInd w:val="0"/>
        <w:snapToGrid w:val="0"/>
        <w:spacing w:before="145" w:after="145" w:line="480" w:lineRule="auto"/>
        <w:rPr>
          <w:rFonts w:ascii="仿宋" w:hAnsi="仿宋" w:eastAsia="仿宋"/>
          <w:sz w:val="24"/>
        </w:rPr>
      </w:pPr>
    </w:p>
    <w:p w14:paraId="6C013E8E">
      <w:pPr>
        <w:adjustRightInd w:val="0"/>
        <w:snapToGrid w:val="0"/>
        <w:spacing w:before="145" w:after="145" w:line="480" w:lineRule="auto"/>
        <w:ind w:firstLine="448" w:firstLineChars="200"/>
        <w:rPr>
          <w:rFonts w:ascii="仿宋" w:hAnsi="仿宋" w:eastAsia="仿宋"/>
          <w:sz w:val="24"/>
        </w:rPr>
      </w:pPr>
    </w:p>
    <w:p w14:paraId="07CBECA4">
      <w:pPr>
        <w:adjustRightInd w:val="0"/>
        <w:snapToGrid w:val="0"/>
        <w:spacing w:before="145" w:after="145" w:line="480" w:lineRule="auto"/>
        <w:ind w:firstLine="448" w:firstLineChars="200"/>
        <w:rPr>
          <w:rFonts w:ascii="仿宋" w:hAnsi="仿宋" w:eastAsia="仿宋"/>
          <w:sz w:val="24"/>
        </w:rPr>
        <w:sectPr>
          <w:pgSz w:w="11906" w:h="16838"/>
          <w:pgMar w:top="1440" w:right="1797" w:bottom="1440" w:left="1797" w:header="851" w:footer="992" w:gutter="0"/>
          <w:cols w:space="720" w:num="1"/>
          <w:docGrid w:type="linesAndChars" w:linePitch="290" w:charSpace="-3420"/>
        </w:sectPr>
      </w:pPr>
      <w:r>
        <w:rPr>
          <w:rFonts w:hint="eastAsia" w:ascii="仿宋" w:hAnsi="仿宋" w:eastAsia="仿宋"/>
          <w:sz w:val="24"/>
        </w:rPr>
        <w:t>日期：</w:t>
      </w:r>
      <w:permStart w:id="26" w:edGrp="everyone"/>
      <w:permEnd w:id="26"/>
      <w:r>
        <w:rPr>
          <w:rFonts w:hint="eastAsia" w:ascii="仿宋" w:hAnsi="仿宋" w:eastAsia="仿宋"/>
          <w:sz w:val="24"/>
        </w:rPr>
        <w:t>年</w:t>
      </w:r>
      <w:permStart w:id="27" w:edGrp="everyone"/>
      <w:permEnd w:id="27"/>
      <w:r>
        <w:rPr>
          <w:rFonts w:hint="eastAsia" w:ascii="仿宋" w:hAnsi="仿宋" w:eastAsia="仿宋"/>
          <w:sz w:val="24"/>
        </w:rPr>
        <w:t xml:space="preserve">月 </w:t>
      </w:r>
      <w:permStart w:id="28" w:edGrp="everyone"/>
      <w:permEnd w:id="28"/>
      <w:r>
        <w:rPr>
          <w:rFonts w:hint="eastAsia" w:ascii="仿宋" w:hAnsi="仿宋" w:eastAsia="仿宋"/>
          <w:sz w:val="24"/>
        </w:rPr>
        <w:t>日</w:t>
      </w:r>
    </w:p>
    <w:p w14:paraId="12E28785">
      <w:pPr>
        <w:adjustRightInd w:val="0"/>
        <w:snapToGrid w:val="0"/>
        <w:spacing w:before="145" w:after="145" w:line="480" w:lineRule="auto"/>
        <w:rPr>
          <w:rFonts w:ascii="仿宋" w:hAnsi="仿宋" w:eastAsia="仿宋"/>
          <w:sz w:val="24"/>
        </w:rPr>
      </w:pPr>
      <w:r>
        <w:rPr>
          <w:rFonts w:hint="eastAsia" w:ascii="仿宋" w:hAnsi="仿宋" w:eastAsia="仿宋"/>
          <w:sz w:val="24"/>
        </w:rPr>
        <w:t>附件2</w:t>
      </w:r>
    </w:p>
    <w:p w14:paraId="16A3E6F5">
      <w:pPr>
        <w:adjustRightInd w:val="0"/>
        <w:snapToGrid w:val="0"/>
        <w:spacing w:before="145" w:after="145" w:line="480" w:lineRule="auto"/>
        <w:jc w:val="center"/>
        <w:rPr>
          <w:rFonts w:ascii="仿宋" w:hAnsi="仿宋" w:eastAsia="仿宋"/>
          <w:b/>
          <w:sz w:val="28"/>
        </w:rPr>
      </w:pPr>
      <w:r>
        <w:rPr>
          <w:rFonts w:hint="eastAsia" w:ascii="仿宋" w:hAnsi="仿宋" w:eastAsia="仿宋"/>
          <w:b/>
          <w:sz w:val="28"/>
        </w:rPr>
        <w:t>甲方书面提供材料清单</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90"/>
        <w:gridCol w:w="2063"/>
        <w:gridCol w:w="1559"/>
        <w:gridCol w:w="1843"/>
      </w:tblGrid>
      <w:tr w14:paraId="4F93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4" w:type="dxa"/>
            <w:vAlign w:val="center"/>
          </w:tcPr>
          <w:p w14:paraId="44CAAA3A">
            <w:pPr>
              <w:adjustRightInd w:val="0"/>
              <w:snapToGrid w:val="0"/>
              <w:spacing w:before="145" w:after="145" w:line="480" w:lineRule="auto"/>
              <w:jc w:val="center"/>
              <w:rPr>
                <w:rFonts w:ascii="仿宋" w:hAnsi="仿宋" w:eastAsia="仿宋"/>
                <w:sz w:val="24"/>
              </w:rPr>
            </w:pPr>
            <w:permStart w:id="29" w:edGrp="everyone"/>
            <w:r>
              <w:rPr>
                <w:rFonts w:hint="eastAsia" w:ascii="仿宋" w:hAnsi="仿宋" w:eastAsia="仿宋"/>
                <w:sz w:val="24"/>
              </w:rPr>
              <w:t>编号</w:t>
            </w:r>
          </w:p>
        </w:tc>
        <w:tc>
          <w:tcPr>
            <w:tcW w:w="2190" w:type="dxa"/>
            <w:vAlign w:val="center"/>
          </w:tcPr>
          <w:p w14:paraId="0451D323">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材料内容</w:t>
            </w:r>
          </w:p>
        </w:tc>
        <w:tc>
          <w:tcPr>
            <w:tcW w:w="2063" w:type="dxa"/>
            <w:vAlign w:val="center"/>
          </w:tcPr>
          <w:p w14:paraId="0D2916AF">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份数</w:t>
            </w:r>
          </w:p>
        </w:tc>
        <w:tc>
          <w:tcPr>
            <w:tcW w:w="1559" w:type="dxa"/>
          </w:tcPr>
          <w:p w14:paraId="1DF003A6">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页数</w:t>
            </w:r>
          </w:p>
        </w:tc>
        <w:tc>
          <w:tcPr>
            <w:tcW w:w="1843" w:type="dxa"/>
          </w:tcPr>
          <w:p w14:paraId="63486EAF">
            <w:pPr>
              <w:adjustRightInd w:val="0"/>
              <w:snapToGrid w:val="0"/>
              <w:spacing w:before="145" w:after="145" w:line="480" w:lineRule="auto"/>
              <w:jc w:val="center"/>
              <w:rPr>
                <w:rFonts w:ascii="仿宋" w:hAnsi="仿宋" w:eastAsia="仿宋"/>
                <w:sz w:val="24"/>
              </w:rPr>
            </w:pPr>
            <w:r>
              <w:rPr>
                <w:rFonts w:hint="eastAsia" w:ascii="仿宋" w:hAnsi="仿宋" w:eastAsia="仿宋"/>
                <w:sz w:val="24"/>
              </w:rPr>
              <w:t>备注</w:t>
            </w:r>
          </w:p>
        </w:tc>
      </w:tr>
      <w:tr w14:paraId="463A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14:paraId="0A5274C8">
            <w:pPr>
              <w:adjustRightInd w:val="0"/>
              <w:snapToGrid w:val="0"/>
              <w:spacing w:before="145" w:after="145" w:line="480" w:lineRule="auto"/>
              <w:jc w:val="center"/>
              <w:rPr>
                <w:rFonts w:ascii="仿宋" w:hAnsi="仿宋" w:eastAsia="仿宋"/>
                <w:sz w:val="24"/>
              </w:rPr>
            </w:pPr>
          </w:p>
        </w:tc>
        <w:tc>
          <w:tcPr>
            <w:tcW w:w="2190" w:type="dxa"/>
            <w:vAlign w:val="center"/>
          </w:tcPr>
          <w:p w14:paraId="39111059">
            <w:pPr>
              <w:adjustRightInd w:val="0"/>
              <w:snapToGrid w:val="0"/>
              <w:spacing w:before="145" w:after="145" w:line="480" w:lineRule="auto"/>
              <w:jc w:val="center"/>
              <w:rPr>
                <w:rFonts w:ascii="仿宋" w:hAnsi="仿宋" w:eastAsia="仿宋"/>
                <w:sz w:val="24"/>
              </w:rPr>
            </w:pPr>
          </w:p>
        </w:tc>
        <w:tc>
          <w:tcPr>
            <w:tcW w:w="2063" w:type="dxa"/>
            <w:vAlign w:val="center"/>
          </w:tcPr>
          <w:p w14:paraId="162A85CE">
            <w:pPr>
              <w:adjustRightInd w:val="0"/>
              <w:snapToGrid w:val="0"/>
              <w:spacing w:before="145" w:after="145" w:line="480" w:lineRule="auto"/>
              <w:jc w:val="center"/>
              <w:rPr>
                <w:rFonts w:ascii="仿宋" w:hAnsi="仿宋" w:eastAsia="仿宋"/>
                <w:sz w:val="24"/>
              </w:rPr>
            </w:pPr>
          </w:p>
        </w:tc>
        <w:tc>
          <w:tcPr>
            <w:tcW w:w="1559" w:type="dxa"/>
          </w:tcPr>
          <w:p w14:paraId="0706FF49">
            <w:pPr>
              <w:adjustRightInd w:val="0"/>
              <w:snapToGrid w:val="0"/>
              <w:spacing w:before="145" w:after="145" w:line="480" w:lineRule="auto"/>
              <w:jc w:val="center"/>
              <w:rPr>
                <w:rFonts w:ascii="仿宋" w:hAnsi="仿宋" w:eastAsia="仿宋"/>
                <w:sz w:val="24"/>
              </w:rPr>
            </w:pPr>
          </w:p>
        </w:tc>
        <w:tc>
          <w:tcPr>
            <w:tcW w:w="1843" w:type="dxa"/>
          </w:tcPr>
          <w:p w14:paraId="19483478">
            <w:pPr>
              <w:adjustRightInd w:val="0"/>
              <w:snapToGrid w:val="0"/>
              <w:spacing w:before="145" w:after="145" w:line="480" w:lineRule="auto"/>
              <w:jc w:val="center"/>
              <w:rPr>
                <w:rFonts w:ascii="仿宋" w:hAnsi="仿宋" w:eastAsia="仿宋"/>
                <w:sz w:val="24"/>
              </w:rPr>
            </w:pPr>
          </w:p>
        </w:tc>
      </w:tr>
      <w:tr w14:paraId="008E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14:paraId="4318B843">
            <w:pPr>
              <w:adjustRightInd w:val="0"/>
              <w:snapToGrid w:val="0"/>
              <w:spacing w:before="145" w:after="145" w:line="480" w:lineRule="auto"/>
              <w:jc w:val="center"/>
              <w:rPr>
                <w:rFonts w:ascii="仿宋" w:hAnsi="仿宋" w:eastAsia="仿宋"/>
                <w:sz w:val="24"/>
              </w:rPr>
            </w:pPr>
          </w:p>
        </w:tc>
        <w:tc>
          <w:tcPr>
            <w:tcW w:w="2190" w:type="dxa"/>
            <w:vAlign w:val="center"/>
          </w:tcPr>
          <w:p w14:paraId="51811195">
            <w:pPr>
              <w:adjustRightInd w:val="0"/>
              <w:snapToGrid w:val="0"/>
              <w:spacing w:before="145" w:after="145" w:line="480" w:lineRule="auto"/>
              <w:jc w:val="center"/>
              <w:rPr>
                <w:rFonts w:ascii="仿宋" w:hAnsi="仿宋" w:eastAsia="仿宋"/>
                <w:sz w:val="24"/>
              </w:rPr>
            </w:pPr>
          </w:p>
        </w:tc>
        <w:tc>
          <w:tcPr>
            <w:tcW w:w="2063" w:type="dxa"/>
            <w:vAlign w:val="center"/>
          </w:tcPr>
          <w:p w14:paraId="7A2E7D6B">
            <w:pPr>
              <w:adjustRightInd w:val="0"/>
              <w:snapToGrid w:val="0"/>
              <w:spacing w:before="145" w:after="145" w:line="480" w:lineRule="auto"/>
              <w:jc w:val="center"/>
              <w:rPr>
                <w:rFonts w:ascii="仿宋" w:hAnsi="仿宋" w:eastAsia="仿宋"/>
                <w:sz w:val="24"/>
              </w:rPr>
            </w:pPr>
          </w:p>
        </w:tc>
        <w:tc>
          <w:tcPr>
            <w:tcW w:w="1559" w:type="dxa"/>
          </w:tcPr>
          <w:p w14:paraId="7381DF1E">
            <w:pPr>
              <w:adjustRightInd w:val="0"/>
              <w:snapToGrid w:val="0"/>
              <w:spacing w:before="145" w:after="145" w:line="480" w:lineRule="auto"/>
              <w:jc w:val="center"/>
              <w:rPr>
                <w:rFonts w:ascii="仿宋" w:hAnsi="仿宋" w:eastAsia="仿宋"/>
                <w:sz w:val="24"/>
              </w:rPr>
            </w:pPr>
          </w:p>
        </w:tc>
        <w:tc>
          <w:tcPr>
            <w:tcW w:w="1843" w:type="dxa"/>
          </w:tcPr>
          <w:p w14:paraId="2510C7D3">
            <w:pPr>
              <w:adjustRightInd w:val="0"/>
              <w:snapToGrid w:val="0"/>
              <w:spacing w:before="145" w:after="145" w:line="480" w:lineRule="auto"/>
              <w:jc w:val="center"/>
              <w:rPr>
                <w:rFonts w:ascii="仿宋" w:hAnsi="仿宋" w:eastAsia="仿宋"/>
                <w:sz w:val="24"/>
              </w:rPr>
            </w:pPr>
          </w:p>
        </w:tc>
      </w:tr>
      <w:tr w14:paraId="01D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14:paraId="161302AD">
            <w:pPr>
              <w:adjustRightInd w:val="0"/>
              <w:snapToGrid w:val="0"/>
              <w:spacing w:before="145" w:after="145" w:line="480" w:lineRule="auto"/>
              <w:jc w:val="center"/>
              <w:rPr>
                <w:rFonts w:ascii="仿宋" w:hAnsi="仿宋" w:eastAsia="仿宋"/>
                <w:sz w:val="24"/>
              </w:rPr>
            </w:pPr>
          </w:p>
        </w:tc>
        <w:tc>
          <w:tcPr>
            <w:tcW w:w="2190" w:type="dxa"/>
            <w:vAlign w:val="center"/>
          </w:tcPr>
          <w:p w14:paraId="63D25415">
            <w:pPr>
              <w:adjustRightInd w:val="0"/>
              <w:snapToGrid w:val="0"/>
              <w:spacing w:before="145" w:after="145" w:line="480" w:lineRule="auto"/>
              <w:jc w:val="center"/>
              <w:rPr>
                <w:rFonts w:ascii="仿宋" w:hAnsi="仿宋" w:eastAsia="仿宋"/>
                <w:sz w:val="24"/>
              </w:rPr>
            </w:pPr>
          </w:p>
        </w:tc>
        <w:tc>
          <w:tcPr>
            <w:tcW w:w="2063" w:type="dxa"/>
            <w:vAlign w:val="center"/>
          </w:tcPr>
          <w:p w14:paraId="1D796ED2">
            <w:pPr>
              <w:adjustRightInd w:val="0"/>
              <w:snapToGrid w:val="0"/>
              <w:spacing w:before="145" w:after="145" w:line="480" w:lineRule="auto"/>
              <w:jc w:val="center"/>
              <w:rPr>
                <w:rFonts w:ascii="仿宋" w:hAnsi="仿宋" w:eastAsia="仿宋"/>
                <w:sz w:val="24"/>
              </w:rPr>
            </w:pPr>
          </w:p>
        </w:tc>
        <w:tc>
          <w:tcPr>
            <w:tcW w:w="1559" w:type="dxa"/>
          </w:tcPr>
          <w:p w14:paraId="7B125B9E">
            <w:pPr>
              <w:adjustRightInd w:val="0"/>
              <w:snapToGrid w:val="0"/>
              <w:spacing w:before="145" w:after="145" w:line="480" w:lineRule="auto"/>
              <w:jc w:val="center"/>
              <w:rPr>
                <w:rFonts w:ascii="仿宋" w:hAnsi="仿宋" w:eastAsia="仿宋"/>
                <w:sz w:val="24"/>
              </w:rPr>
            </w:pPr>
          </w:p>
        </w:tc>
        <w:tc>
          <w:tcPr>
            <w:tcW w:w="1843" w:type="dxa"/>
          </w:tcPr>
          <w:p w14:paraId="42376F11">
            <w:pPr>
              <w:adjustRightInd w:val="0"/>
              <w:snapToGrid w:val="0"/>
              <w:spacing w:before="145" w:after="145" w:line="480" w:lineRule="auto"/>
              <w:jc w:val="center"/>
              <w:rPr>
                <w:rFonts w:ascii="仿宋" w:hAnsi="仿宋" w:eastAsia="仿宋"/>
                <w:sz w:val="24"/>
              </w:rPr>
            </w:pPr>
          </w:p>
        </w:tc>
      </w:tr>
      <w:tr w14:paraId="5F63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14:paraId="72293627">
            <w:pPr>
              <w:adjustRightInd w:val="0"/>
              <w:snapToGrid w:val="0"/>
              <w:spacing w:before="145" w:after="145" w:line="480" w:lineRule="auto"/>
              <w:jc w:val="center"/>
              <w:rPr>
                <w:rFonts w:ascii="仿宋" w:hAnsi="仿宋" w:eastAsia="仿宋"/>
                <w:sz w:val="24"/>
              </w:rPr>
            </w:pPr>
          </w:p>
        </w:tc>
        <w:tc>
          <w:tcPr>
            <w:tcW w:w="2190" w:type="dxa"/>
            <w:vAlign w:val="center"/>
          </w:tcPr>
          <w:p w14:paraId="63CAA708">
            <w:pPr>
              <w:adjustRightInd w:val="0"/>
              <w:snapToGrid w:val="0"/>
              <w:spacing w:before="145" w:after="145" w:line="480" w:lineRule="auto"/>
              <w:jc w:val="center"/>
              <w:rPr>
                <w:rFonts w:ascii="仿宋" w:hAnsi="仿宋" w:eastAsia="仿宋"/>
                <w:sz w:val="24"/>
              </w:rPr>
            </w:pPr>
          </w:p>
        </w:tc>
        <w:tc>
          <w:tcPr>
            <w:tcW w:w="2063" w:type="dxa"/>
            <w:vAlign w:val="center"/>
          </w:tcPr>
          <w:p w14:paraId="71D6BCD6">
            <w:pPr>
              <w:adjustRightInd w:val="0"/>
              <w:snapToGrid w:val="0"/>
              <w:spacing w:before="145" w:after="145" w:line="480" w:lineRule="auto"/>
              <w:jc w:val="center"/>
              <w:rPr>
                <w:rFonts w:ascii="仿宋" w:hAnsi="仿宋" w:eastAsia="仿宋"/>
                <w:sz w:val="24"/>
              </w:rPr>
            </w:pPr>
          </w:p>
        </w:tc>
        <w:tc>
          <w:tcPr>
            <w:tcW w:w="1559" w:type="dxa"/>
          </w:tcPr>
          <w:p w14:paraId="679220CF">
            <w:pPr>
              <w:adjustRightInd w:val="0"/>
              <w:snapToGrid w:val="0"/>
              <w:spacing w:before="145" w:after="145" w:line="480" w:lineRule="auto"/>
              <w:jc w:val="center"/>
              <w:rPr>
                <w:rFonts w:ascii="仿宋" w:hAnsi="仿宋" w:eastAsia="仿宋"/>
                <w:sz w:val="24"/>
              </w:rPr>
            </w:pPr>
          </w:p>
        </w:tc>
        <w:tc>
          <w:tcPr>
            <w:tcW w:w="1843" w:type="dxa"/>
          </w:tcPr>
          <w:p w14:paraId="11ABDB9B">
            <w:pPr>
              <w:adjustRightInd w:val="0"/>
              <w:snapToGrid w:val="0"/>
              <w:spacing w:before="145" w:after="145" w:line="480" w:lineRule="auto"/>
              <w:jc w:val="center"/>
              <w:rPr>
                <w:rFonts w:ascii="仿宋" w:hAnsi="仿宋" w:eastAsia="仿宋"/>
                <w:sz w:val="24"/>
              </w:rPr>
            </w:pPr>
          </w:p>
        </w:tc>
      </w:tr>
      <w:tr w14:paraId="1ADE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14:paraId="5D1A8650">
            <w:pPr>
              <w:adjustRightInd w:val="0"/>
              <w:snapToGrid w:val="0"/>
              <w:spacing w:before="145" w:after="145" w:line="480" w:lineRule="auto"/>
              <w:jc w:val="center"/>
              <w:rPr>
                <w:rFonts w:ascii="仿宋" w:hAnsi="仿宋" w:eastAsia="仿宋"/>
                <w:sz w:val="24"/>
              </w:rPr>
            </w:pPr>
          </w:p>
        </w:tc>
        <w:tc>
          <w:tcPr>
            <w:tcW w:w="2190" w:type="dxa"/>
            <w:vAlign w:val="center"/>
          </w:tcPr>
          <w:p w14:paraId="42CCB021">
            <w:pPr>
              <w:adjustRightInd w:val="0"/>
              <w:snapToGrid w:val="0"/>
              <w:spacing w:before="145" w:after="145" w:line="480" w:lineRule="auto"/>
              <w:jc w:val="center"/>
              <w:rPr>
                <w:rFonts w:ascii="仿宋" w:hAnsi="仿宋" w:eastAsia="仿宋"/>
                <w:sz w:val="24"/>
              </w:rPr>
            </w:pPr>
          </w:p>
        </w:tc>
        <w:tc>
          <w:tcPr>
            <w:tcW w:w="2063" w:type="dxa"/>
            <w:vAlign w:val="center"/>
          </w:tcPr>
          <w:p w14:paraId="01F5E1E6">
            <w:pPr>
              <w:adjustRightInd w:val="0"/>
              <w:snapToGrid w:val="0"/>
              <w:spacing w:before="145" w:after="145" w:line="480" w:lineRule="auto"/>
              <w:jc w:val="center"/>
              <w:rPr>
                <w:rFonts w:ascii="仿宋" w:hAnsi="仿宋" w:eastAsia="仿宋"/>
                <w:sz w:val="24"/>
              </w:rPr>
            </w:pPr>
          </w:p>
        </w:tc>
        <w:tc>
          <w:tcPr>
            <w:tcW w:w="1559" w:type="dxa"/>
          </w:tcPr>
          <w:p w14:paraId="660E4D5D">
            <w:pPr>
              <w:adjustRightInd w:val="0"/>
              <w:snapToGrid w:val="0"/>
              <w:spacing w:before="145" w:after="145" w:line="480" w:lineRule="auto"/>
              <w:jc w:val="center"/>
              <w:rPr>
                <w:rFonts w:ascii="仿宋" w:hAnsi="仿宋" w:eastAsia="仿宋"/>
                <w:sz w:val="24"/>
              </w:rPr>
            </w:pPr>
          </w:p>
        </w:tc>
        <w:tc>
          <w:tcPr>
            <w:tcW w:w="1843" w:type="dxa"/>
          </w:tcPr>
          <w:p w14:paraId="313299F1">
            <w:pPr>
              <w:adjustRightInd w:val="0"/>
              <w:snapToGrid w:val="0"/>
              <w:spacing w:before="145" w:after="145" w:line="480" w:lineRule="auto"/>
              <w:jc w:val="center"/>
              <w:rPr>
                <w:rFonts w:ascii="仿宋" w:hAnsi="仿宋" w:eastAsia="仿宋"/>
                <w:sz w:val="24"/>
              </w:rPr>
            </w:pPr>
          </w:p>
        </w:tc>
      </w:tr>
      <w:tr w14:paraId="1B11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14:paraId="6292F252">
            <w:pPr>
              <w:adjustRightInd w:val="0"/>
              <w:snapToGrid w:val="0"/>
              <w:spacing w:before="145" w:after="145" w:line="480" w:lineRule="auto"/>
              <w:jc w:val="center"/>
              <w:rPr>
                <w:rFonts w:ascii="仿宋" w:hAnsi="仿宋" w:eastAsia="仿宋"/>
                <w:sz w:val="24"/>
              </w:rPr>
            </w:pPr>
          </w:p>
        </w:tc>
        <w:tc>
          <w:tcPr>
            <w:tcW w:w="2190" w:type="dxa"/>
            <w:vAlign w:val="center"/>
          </w:tcPr>
          <w:p w14:paraId="575045F7">
            <w:pPr>
              <w:adjustRightInd w:val="0"/>
              <w:snapToGrid w:val="0"/>
              <w:spacing w:before="145" w:after="145" w:line="480" w:lineRule="auto"/>
              <w:jc w:val="center"/>
              <w:rPr>
                <w:rFonts w:ascii="仿宋" w:hAnsi="仿宋" w:eastAsia="仿宋"/>
                <w:sz w:val="24"/>
              </w:rPr>
            </w:pPr>
          </w:p>
        </w:tc>
        <w:tc>
          <w:tcPr>
            <w:tcW w:w="2063" w:type="dxa"/>
            <w:vAlign w:val="center"/>
          </w:tcPr>
          <w:p w14:paraId="53F732C5">
            <w:pPr>
              <w:adjustRightInd w:val="0"/>
              <w:snapToGrid w:val="0"/>
              <w:spacing w:before="145" w:after="145" w:line="480" w:lineRule="auto"/>
              <w:jc w:val="center"/>
              <w:rPr>
                <w:rFonts w:ascii="仿宋" w:hAnsi="仿宋" w:eastAsia="仿宋"/>
                <w:sz w:val="24"/>
              </w:rPr>
            </w:pPr>
          </w:p>
        </w:tc>
        <w:tc>
          <w:tcPr>
            <w:tcW w:w="1559" w:type="dxa"/>
          </w:tcPr>
          <w:p w14:paraId="287F00B3">
            <w:pPr>
              <w:adjustRightInd w:val="0"/>
              <w:snapToGrid w:val="0"/>
              <w:spacing w:before="145" w:after="145" w:line="480" w:lineRule="auto"/>
              <w:jc w:val="center"/>
              <w:rPr>
                <w:rFonts w:ascii="仿宋" w:hAnsi="仿宋" w:eastAsia="仿宋"/>
                <w:sz w:val="24"/>
              </w:rPr>
            </w:pPr>
          </w:p>
        </w:tc>
        <w:tc>
          <w:tcPr>
            <w:tcW w:w="1843" w:type="dxa"/>
          </w:tcPr>
          <w:p w14:paraId="607E4552">
            <w:pPr>
              <w:adjustRightInd w:val="0"/>
              <w:snapToGrid w:val="0"/>
              <w:spacing w:before="145" w:after="145" w:line="480" w:lineRule="auto"/>
              <w:jc w:val="center"/>
              <w:rPr>
                <w:rFonts w:ascii="仿宋" w:hAnsi="仿宋" w:eastAsia="仿宋"/>
                <w:sz w:val="24"/>
              </w:rPr>
            </w:pPr>
          </w:p>
        </w:tc>
      </w:tr>
      <w:tr w14:paraId="4694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14:paraId="4586EC3A">
            <w:pPr>
              <w:adjustRightInd w:val="0"/>
              <w:snapToGrid w:val="0"/>
              <w:spacing w:before="145" w:after="145" w:line="480" w:lineRule="auto"/>
              <w:jc w:val="center"/>
              <w:rPr>
                <w:rFonts w:ascii="仿宋" w:hAnsi="仿宋" w:eastAsia="仿宋"/>
                <w:sz w:val="24"/>
              </w:rPr>
            </w:pPr>
          </w:p>
        </w:tc>
        <w:tc>
          <w:tcPr>
            <w:tcW w:w="2190" w:type="dxa"/>
            <w:vAlign w:val="center"/>
          </w:tcPr>
          <w:p w14:paraId="20322ECA">
            <w:pPr>
              <w:adjustRightInd w:val="0"/>
              <w:snapToGrid w:val="0"/>
              <w:spacing w:before="145" w:after="145" w:line="480" w:lineRule="auto"/>
              <w:jc w:val="center"/>
              <w:rPr>
                <w:rFonts w:ascii="仿宋" w:hAnsi="仿宋" w:eastAsia="仿宋"/>
                <w:sz w:val="24"/>
              </w:rPr>
            </w:pPr>
          </w:p>
        </w:tc>
        <w:tc>
          <w:tcPr>
            <w:tcW w:w="2063" w:type="dxa"/>
            <w:vAlign w:val="center"/>
          </w:tcPr>
          <w:p w14:paraId="6A230495">
            <w:pPr>
              <w:adjustRightInd w:val="0"/>
              <w:snapToGrid w:val="0"/>
              <w:spacing w:before="145" w:after="145" w:line="480" w:lineRule="auto"/>
              <w:jc w:val="center"/>
              <w:rPr>
                <w:rFonts w:ascii="仿宋" w:hAnsi="仿宋" w:eastAsia="仿宋"/>
                <w:sz w:val="24"/>
              </w:rPr>
            </w:pPr>
          </w:p>
        </w:tc>
        <w:tc>
          <w:tcPr>
            <w:tcW w:w="1559" w:type="dxa"/>
          </w:tcPr>
          <w:p w14:paraId="16A04025">
            <w:pPr>
              <w:adjustRightInd w:val="0"/>
              <w:snapToGrid w:val="0"/>
              <w:spacing w:before="145" w:after="145" w:line="480" w:lineRule="auto"/>
              <w:jc w:val="center"/>
              <w:rPr>
                <w:rFonts w:ascii="仿宋" w:hAnsi="仿宋" w:eastAsia="仿宋"/>
                <w:sz w:val="24"/>
              </w:rPr>
            </w:pPr>
          </w:p>
        </w:tc>
        <w:tc>
          <w:tcPr>
            <w:tcW w:w="1843" w:type="dxa"/>
          </w:tcPr>
          <w:p w14:paraId="377C4CEE">
            <w:pPr>
              <w:adjustRightInd w:val="0"/>
              <w:snapToGrid w:val="0"/>
              <w:spacing w:before="145" w:after="145" w:line="480" w:lineRule="auto"/>
              <w:jc w:val="center"/>
              <w:rPr>
                <w:rFonts w:ascii="仿宋" w:hAnsi="仿宋" w:eastAsia="仿宋"/>
                <w:sz w:val="24"/>
              </w:rPr>
            </w:pPr>
          </w:p>
        </w:tc>
      </w:tr>
      <w:permEnd w:id="29"/>
    </w:tbl>
    <w:p w14:paraId="3F1DC442">
      <w:pPr>
        <w:adjustRightInd w:val="0"/>
        <w:snapToGrid w:val="0"/>
        <w:spacing w:before="145" w:after="145" w:line="480" w:lineRule="auto"/>
        <w:ind w:firstLine="480" w:firstLineChars="200"/>
        <w:rPr>
          <w:rFonts w:ascii="仿宋" w:hAnsi="仿宋" w:eastAsia="仿宋"/>
          <w:sz w:val="24"/>
        </w:rPr>
      </w:pPr>
      <w:r>
        <w:rPr>
          <w:rFonts w:hint="eastAsia" w:ascii="仿宋" w:hAnsi="仿宋" w:eastAsia="仿宋"/>
          <w:sz w:val="24"/>
        </w:rPr>
        <w:t>乙方确认已收到上述清单中的全部材料并承诺承担保密义务。乙方明确，前述书面材料仅为委托项目履行过程中甲方保密资料的一部分，甲方以电子文档、电子邮件、口头等其他形式传递的信息均属于甲方的保密信息。</w:t>
      </w:r>
    </w:p>
    <w:p w14:paraId="6406CC6F">
      <w:pPr>
        <w:adjustRightInd w:val="0"/>
        <w:snapToGrid w:val="0"/>
        <w:spacing w:before="145" w:after="145" w:line="720" w:lineRule="auto"/>
        <w:ind w:firstLine="600" w:firstLineChars="250"/>
        <w:rPr>
          <w:rFonts w:ascii="仿宋" w:hAnsi="仿宋" w:eastAsia="仿宋"/>
          <w:sz w:val="24"/>
        </w:rPr>
      </w:pPr>
      <w:r>
        <w:rPr>
          <w:rFonts w:hint="eastAsia" w:ascii="仿宋" w:hAnsi="仿宋" w:eastAsia="仿宋"/>
          <w:sz w:val="24"/>
        </w:rPr>
        <w:t>乙方（盖章）：</w:t>
      </w:r>
    </w:p>
    <w:p w14:paraId="4DF11ABC">
      <w:pPr>
        <w:adjustRightInd w:val="0"/>
        <w:snapToGrid w:val="0"/>
        <w:spacing w:before="145" w:after="145" w:line="480" w:lineRule="auto"/>
        <w:rPr>
          <w:rFonts w:ascii="仿宋" w:hAnsi="仿宋" w:eastAsia="仿宋"/>
          <w:sz w:val="24"/>
        </w:rPr>
      </w:pPr>
      <w:r>
        <w:rPr>
          <w:rFonts w:hint="eastAsia" w:ascii="仿宋" w:hAnsi="仿宋" w:eastAsia="仿宋"/>
          <w:sz w:val="24"/>
        </w:rPr>
        <w:t>日期：</w:t>
      </w:r>
      <w:permStart w:id="30" w:edGrp="everyone"/>
      <w:permEnd w:id="30"/>
      <w:r>
        <w:rPr>
          <w:rFonts w:hint="eastAsia" w:ascii="仿宋" w:hAnsi="仿宋" w:eastAsia="仿宋"/>
          <w:sz w:val="24"/>
        </w:rPr>
        <w:t>年</w:t>
      </w:r>
      <w:permStart w:id="31" w:edGrp="everyone"/>
      <w:permEnd w:id="31"/>
      <w:r>
        <w:rPr>
          <w:rFonts w:hint="eastAsia" w:ascii="仿宋" w:hAnsi="仿宋" w:eastAsia="仿宋"/>
          <w:sz w:val="24"/>
        </w:rPr>
        <w:t>月</w:t>
      </w:r>
      <w:permStart w:id="32" w:edGrp="everyone"/>
      <w:permEnd w:id="32"/>
      <w:r>
        <w:rPr>
          <w:rFonts w:hint="eastAsia" w:ascii="仿宋" w:hAnsi="仿宋" w:eastAsia="仿宋"/>
          <w:sz w:val="24"/>
        </w:rPr>
        <w:t>日</w:t>
      </w:r>
    </w:p>
    <w:p w14:paraId="619FA85A"/>
    <w:p w14:paraId="6C745D34"/>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0000000000000000000"/>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10C39">
    <w:pPr>
      <w:pStyle w:val="9"/>
      <w:rPr>
        <w:sz w:val="21"/>
        <w:szCs w:val="22"/>
      </w:rPr>
    </w:pPr>
    <w:r>
      <w:rPr>
        <w:sz w:val="21"/>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2C7542AF">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FDDC">
    <w:pPr>
      <w:pStyle w:val="9"/>
      <w:rPr>
        <w:sz w:val="21"/>
        <w:szCs w:val="22"/>
      </w:rPr>
    </w:pPr>
    <w:r>
      <w:rPr>
        <w:sz w:val="21"/>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14:paraId="5DCFD1DB">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F69A">
    <w:pPr>
      <w:pStyle w:val="1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之江实验室ZHEJIANGLAB</w:t>
    </w:r>
  </w:p>
  <w:p w14:paraId="4CF51A00">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E238">
    <w:pPr>
      <w:pStyle w:val="1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之江实验室ZHEJIANGLAB</w:t>
    </w:r>
  </w:p>
  <w:p w14:paraId="5833E670">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00C6"/>
    <w:multiLevelType w:val="multilevel"/>
    <w:tmpl w:val="3AA800C6"/>
    <w:lvl w:ilvl="0" w:tentative="0">
      <w:start w:val="1"/>
      <w:numFmt w:val="decimal"/>
      <w:pStyle w:val="2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62687BB6"/>
    <w:multiLevelType w:val="multilevel"/>
    <w:tmpl w:val="62687BB6"/>
    <w:lvl w:ilvl="0" w:tentative="0">
      <w:start w:val="1"/>
      <w:numFmt w:val="decimal"/>
      <w:pStyle w:val="28"/>
      <w:lvlText w:val="附件%1"/>
      <w:lvlJc w:val="left"/>
      <w:pPr>
        <w:ind w:left="3538" w:hanging="420"/>
      </w:pPr>
      <w:rPr>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87019F"/>
    <w:multiLevelType w:val="multilevel"/>
    <w:tmpl w:val="6E87019F"/>
    <w:lvl w:ilvl="0" w:tentative="0">
      <w:start w:val="1"/>
      <w:numFmt w:val="chineseCountingThousand"/>
      <w:pStyle w:val="2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5Yjc1ZjY5YjA4ZjBhMjIzMDY5MjI0NGQxN2YzNDMifQ=="/>
  </w:docVars>
  <w:rsids>
    <w:rsidRoot w:val="006B4426"/>
    <w:rsid w:val="000547C2"/>
    <w:rsid w:val="0023476B"/>
    <w:rsid w:val="00470BA4"/>
    <w:rsid w:val="005433CD"/>
    <w:rsid w:val="006B4426"/>
    <w:rsid w:val="00B97DCA"/>
    <w:rsid w:val="00DD4BE6"/>
    <w:rsid w:val="01ED159D"/>
    <w:rsid w:val="0B811679"/>
    <w:rsid w:val="105D111B"/>
    <w:rsid w:val="11A73B71"/>
    <w:rsid w:val="11EF49F3"/>
    <w:rsid w:val="12F479F2"/>
    <w:rsid w:val="14A97B3F"/>
    <w:rsid w:val="212E0B72"/>
    <w:rsid w:val="256F1429"/>
    <w:rsid w:val="258658D7"/>
    <w:rsid w:val="2CED03D2"/>
    <w:rsid w:val="2F9D411F"/>
    <w:rsid w:val="32337458"/>
    <w:rsid w:val="35FC74A3"/>
    <w:rsid w:val="3A8950EE"/>
    <w:rsid w:val="3AE65A4B"/>
    <w:rsid w:val="3AFE36B5"/>
    <w:rsid w:val="3EA55C24"/>
    <w:rsid w:val="471A73A6"/>
    <w:rsid w:val="48ED3FE7"/>
    <w:rsid w:val="4A4C4B8A"/>
    <w:rsid w:val="4B5D2001"/>
    <w:rsid w:val="522E2C25"/>
    <w:rsid w:val="602D6908"/>
    <w:rsid w:val="6AFD24DF"/>
    <w:rsid w:val="6D2B71C2"/>
    <w:rsid w:val="762C1C1C"/>
    <w:rsid w:val="77EF08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adjustRightInd w:val="0"/>
      <w:snapToGrid w:val="0"/>
      <w:spacing w:line="360" w:lineRule="auto"/>
      <w:jc w:val="center"/>
      <w:outlineLvl w:val="0"/>
    </w:pPr>
    <w:rPr>
      <w:rFonts w:ascii="Times New Roman" w:hAnsi="Times New Roman" w:eastAsiaTheme="minorEastAsia" w:cstheme="minorBidi"/>
      <w:b/>
      <w:kern w:val="44"/>
      <w:sz w:val="30"/>
      <w:szCs w:val="22"/>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toc 3"/>
    <w:basedOn w:val="1"/>
    <w:next w:val="1"/>
    <w:unhideWhenUsed/>
    <w:qFormat/>
    <w:uiPriority w:val="39"/>
    <w:pPr>
      <w:ind w:left="840" w:leftChars="400"/>
    </w:pPr>
  </w:style>
  <w:style w:type="paragraph" w:styleId="7">
    <w:name w:val="Date"/>
    <w:basedOn w:val="1"/>
    <w:next w:val="1"/>
    <w:qFormat/>
    <w:uiPriority w:val="0"/>
    <w:pPr>
      <w:ind w:left="2500" w:leftChars="2500"/>
    </w:pPr>
    <w:rPr>
      <w:rFonts w:ascii="Times New Roman" w:hAnsi="Times New Roman" w:eastAsia="楷体_GB2312" w:cs="Times New Roman"/>
      <w:sz w:val="32"/>
    </w:rPr>
  </w:style>
  <w:style w:type="paragraph" w:styleId="8">
    <w:name w:val="Balloon Text"/>
    <w:basedOn w:val="1"/>
    <w:link w:val="29"/>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TOC 标题1"/>
    <w:basedOn w:val="2"/>
    <w:next w:val="1"/>
    <w:unhideWhenUsed/>
    <w:qFormat/>
    <w:uiPriority w:val="39"/>
    <w:pPr>
      <w:spacing w:before="240" w:line="259" w:lineRule="auto"/>
      <w:jc w:val="left"/>
      <w:outlineLvl w:val="9"/>
    </w:pPr>
    <w:rPr>
      <w:rFonts w:asciiTheme="majorHAnsi" w:hAnsiTheme="majorHAnsi" w:cstheme="majorBidi"/>
      <w:b w:val="0"/>
      <w:color w:val="2E75B5" w:themeColor="accent1" w:themeShade="BF"/>
      <w:kern w:val="0"/>
      <w:sz w:val="32"/>
      <w:szCs w:val="32"/>
    </w:rPr>
  </w:style>
  <w:style w:type="paragraph" w:customStyle="1" w:styleId="19">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20">
    <w:name w:val="协议书标题2"/>
    <w:basedOn w:val="3"/>
    <w:next w:val="1"/>
    <w:qFormat/>
    <w:uiPriority w:val="0"/>
    <w:pPr>
      <w:keepNext w:val="0"/>
      <w:keepLines w:val="0"/>
      <w:numPr>
        <w:ilvl w:val="0"/>
        <w:numId w:val="1"/>
      </w:numPr>
      <w:tabs>
        <w:tab w:val="left" w:pos="567"/>
      </w:tabs>
      <w:spacing w:line="360" w:lineRule="auto"/>
      <w:ind w:firstLine="0"/>
      <w:jc w:val="left"/>
    </w:pPr>
    <w:rPr>
      <w:rFonts w:ascii="宋体" w:hAnsi="宋体" w:eastAsia="宋体"/>
      <w:sz w:val="24"/>
    </w:rPr>
  </w:style>
  <w:style w:type="paragraph" w:customStyle="1" w:styleId="21">
    <w:name w:val="table"/>
    <w:qFormat/>
    <w:uiPriority w:val="0"/>
    <w:pPr>
      <w:framePr w:hSpace="180" w:wrap="around" w:vAnchor="text" w:hAnchor="margin" w:y="1418"/>
      <w:adjustRightInd w:val="0"/>
      <w:snapToGrid w:val="0"/>
    </w:pPr>
    <w:rPr>
      <w:rFonts w:ascii="宋体" w:eastAsia="宋体" w:hAnsiTheme="minorHAnsi" w:cstheme="minorBidi"/>
      <w:kern w:val="2"/>
      <w:sz w:val="24"/>
      <w:szCs w:val="22"/>
      <w:lang w:val="en-US" w:eastAsia="zh-CN" w:bidi="ar-SA"/>
    </w:rPr>
  </w:style>
  <w:style w:type="paragraph" w:customStyle="1" w:styleId="22">
    <w:name w:val="通用标题2"/>
    <w:basedOn w:val="3"/>
    <w:next w:val="1"/>
    <w:qFormat/>
    <w:uiPriority w:val="0"/>
    <w:pPr>
      <w:keepNext w:val="0"/>
      <w:keepLines w:val="0"/>
      <w:numPr>
        <w:ilvl w:val="0"/>
        <w:numId w:val="2"/>
      </w:numPr>
      <w:tabs>
        <w:tab w:val="left" w:pos="993"/>
      </w:tabs>
      <w:spacing w:line="360" w:lineRule="auto"/>
    </w:pPr>
    <w:rPr>
      <w:rFonts w:ascii="黑体" w:hAnsi="黑体"/>
    </w:rPr>
  </w:style>
  <w:style w:type="paragraph" w:customStyle="1" w:styleId="23">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heme="minorBidi"/>
      <w:b/>
      <w:kern w:val="2"/>
      <w:sz w:val="24"/>
      <w:szCs w:val="24"/>
      <w:lang w:val="en-US" w:eastAsia="zh-CN" w:bidi="ar-SA"/>
    </w:rPr>
  </w:style>
  <w:style w:type="paragraph" w:customStyle="1" w:styleId="24">
    <w:name w:val="通用标题4"/>
    <w:next w:val="1"/>
    <w:qFormat/>
    <w:uiPriority w:val="0"/>
    <w:pPr>
      <w:tabs>
        <w:tab w:val="left" w:pos="851"/>
      </w:tabs>
      <w:adjustRightInd w:val="0"/>
      <w:snapToGrid w:val="0"/>
      <w:spacing w:afterLines="50" w:line="360" w:lineRule="auto"/>
      <w:ind w:left="2126"/>
      <w:jc w:val="both"/>
      <w:outlineLvl w:val="3"/>
    </w:pPr>
    <w:rPr>
      <w:rFonts w:asciiTheme="majorEastAsia" w:hAnsiTheme="majorEastAsia" w:eastAsiaTheme="majorEastAsia" w:cstheme="minorBidi"/>
      <w:kern w:val="2"/>
      <w:sz w:val="24"/>
      <w:szCs w:val="21"/>
      <w:lang w:val="en-US" w:eastAsia="zh-CN" w:bidi="ar-SA"/>
    </w:rPr>
  </w:style>
  <w:style w:type="paragraph" w:customStyle="1" w:styleId="25">
    <w:name w:val="通用标题5"/>
    <w:qFormat/>
    <w:uiPriority w:val="0"/>
    <w:pPr>
      <w:widowControl w:val="0"/>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26">
    <w:name w:val="通用标题6"/>
    <w:basedOn w:val="1"/>
    <w:qFormat/>
    <w:uiPriority w:val="0"/>
    <w:pPr>
      <w:tabs>
        <w:tab w:val="left" w:pos="993"/>
      </w:tabs>
      <w:ind w:left="310" w:firstLine="425" w:firstLineChars="177"/>
    </w:pPr>
  </w:style>
  <w:style w:type="paragraph" w:customStyle="1" w:styleId="27">
    <w:name w:val="专用标题2"/>
    <w:basedOn w:val="3"/>
    <w:next w:val="1"/>
    <w:qFormat/>
    <w:uiPriority w:val="0"/>
    <w:pPr>
      <w:keepNext w:val="0"/>
      <w:keepLines w:val="0"/>
      <w:tabs>
        <w:tab w:val="left" w:pos="993"/>
      </w:tabs>
      <w:spacing w:line="360" w:lineRule="auto"/>
    </w:pPr>
    <w:rPr>
      <w:rFonts w:cs="Times" w:asciiTheme="majorEastAsia" w:hAnsiTheme="majorEastAsia" w:eastAsiaTheme="majorEastAsia"/>
    </w:rPr>
  </w:style>
  <w:style w:type="paragraph" w:customStyle="1" w:styleId="28">
    <w:name w:val="附件标题"/>
    <w:basedOn w:val="3"/>
    <w:next w:val="1"/>
    <w:qFormat/>
    <w:uiPriority w:val="0"/>
    <w:pPr>
      <w:numPr>
        <w:ilvl w:val="0"/>
        <w:numId w:val="3"/>
      </w:numPr>
      <w:tabs>
        <w:tab w:val="left" w:pos="1134"/>
      </w:tabs>
      <w:spacing w:line="360" w:lineRule="auto"/>
      <w:ind w:firstLine="0"/>
      <w:jc w:val="center"/>
    </w:pPr>
    <w:rPr>
      <w:rFonts w:ascii="黑体" w:hAnsi="黑体"/>
      <w:sz w:val="30"/>
      <w:szCs w:val="30"/>
    </w:rPr>
  </w:style>
  <w:style w:type="character" w:customStyle="1" w:styleId="29">
    <w:name w:val="批注框文本 字符"/>
    <w:basedOn w:val="15"/>
    <w:link w:val="8"/>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3785</Words>
  <Characters>3873</Characters>
  <Lines>29</Lines>
  <Paragraphs>8</Paragraphs>
  <TotalTime>18</TotalTime>
  <ScaleCrop>false</ScaleCrop>
  <LinksUpToDate>false</LinksUpToDate>
  <CharactersWithSpaces>3977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2021-01-11T12:45:00Z</dcterms:created>
  <dc:creator>ray</dc:creator>
  <cp:lastModifiedBy>十一妹</cp:lastModifiedBy>
  <dcterms:modified xsi:type="dcterms:W3CDTF">2024-10-24T08:28:34Z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CD444CDE44EB4504BA4EA4331A3329B0</vt:lpwstr>
  </property>
</Properties>
</file>