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杭州市射击射箭运动中心采购项目需求审批表</w:t>
      </w:r>
    </w:p>
    <w:tbl>
      <w:tblPr>
        <w:tblStyle w:val="2"/>
        <w:tblW w:w="10022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437"/>
        <w:gridCol w:w="1557"/>
        <w:gridCol w:w="1125"/>
        <w:gridCol w:w="142"/>
        <w:gridCol w:w="1275"/>
        <w:gridCol w:w="711"/>
        <w:gridCol w:w="427"/>
        <w:gridCol w:w="923"/>
        <w:gridCol w:w="15"/>
        <w:gridCol w:w="51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8508" w:type="dxa"/>
            <w:gridSpan w:val="11"/>
            <w:vAlign w:val="center"/>
          </w:tcPr>
          <w:p>
            <w:pPr>
              <w:autoSpaceDE w:val="0"/>
              <w:autoSpaceDN w:val="0"/>
              <w:spacing w:line="312" w:lineRule="auto"/>
              <w:jc w:val="center"/>
              <w:rPr>
                <w:rFonts w:hint="default" w:ascii="宋体" w:hAnsi="宋体" w:eastAsia="宋体"/>
                <w:bCs/>
                <w:snapToGrid w:val="0"/>
                <w:kern w:val="4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napToGrid w:val="0"/>
                <w:kern w:val="44"/>
                <w:sz w:val="24"/>
                <w:szCs w:val="24"/>
                <w:lang w:val="en-US" w:eastAsia="zh-CN"/>
              </w:rPr>
              <w:t>射击队步手枪日常训练比赛器材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预算金额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215600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采购方式</w:t>
            </w:r>
          </w:p>
        </w:tc>
        <w:tc>
          <w:tcPr>
            <w:tcW w:w="3972" w:type="dxa"/>
            <w:gridSpan w:val="6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政府采购—公开招标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申报部门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训练科</w:t>
            </w: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填报日期</w:t>
            </w:r>
          </w:p>
        </w:tc>
        <w:tc>
          <w:tcPr>
            <w:tcW w:w="3972" w:type="dxa"/>
            <w:gridSpan w:val="6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委托代理公司</w:t>
            </w:r>
          </w:p>
        </w:tc>
        <w:tc>
          <w:tcPr>
            <w:tcW w:w="8071" w:type="dxa"/>
            <w:gridSpan w:val="10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浙江科佳工程咨询有限公司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项目概况及介绍</w:t>
            </w:r>
          </w:p>
        </w:tc>
        <w:tc>
          <w:tcPr>
            <w:tcW w:w="8508" w:type="dxa"/>
            <w:gridSpan w:val="11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2026年在衢州举办的浙江省第十八届运动会射击项目设金牌52枚。是我中心的夺金重点项目。</w:t>
            </w:r>
          </w:p>
          <w:p>
            <w:pPr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本次采购为射击队</w:t>
            </w:r>
            <w:r>
              <w:rPr>
                <w:rFonts w:hint="eastAsia" w:ascii="宋体" w:hAnsi="宋体"/>
                <w:bCs/>
                <w:snapToGrid w:val="0"/>
                <w:kern w:val="44"/>
                <w:sz w:val="24"/>
                <w:szCs w:val="24"/>
                <w:lang w:val="en-US" w:eastAsia="zh-CN"/>
              </w:rPr>
              <w:t>日常训练比赛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所需的枪包、手套、臂带、射击毛衣、射击服、射击鞋、射击眼镜等。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送货或服务期限</w:t>
            </w:r>
          </w:p>
        </w:tc>
        <w:tc>
          <w:tcPr>
            <w:tcW w:w="8508" w:type="dxa"/>
            <w:gridSpan w:val="11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签订合同后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天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内交货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器材配件免费质保1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采购需求</w:t>
            </w:r>
          </w:p>
        </w:tc>
        <w:tc>
          <w:tcPr>
            <w:tcW w:w="8508" w:type="dxa"/>
            <w:gridSpan w:val="11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验收方案</w:t>
            </w:r>
          </w:p>
        </w:tc>
        <w:tc>
          <w:tcPr>
            <w:tcW w:w="8508" w:type="dxa"/>
            <w:gridSpan w:val="11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由训练科、教练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组、资产管理员</w:t>
            </w:r>
            <w:r>
              <w:rPr>
                <w:rFonts w:hint="eastAsia" w:ascii="宋体" w:hAnsi="宋体"/>
                <w:sz w:val="24"/>
                <w:szCs w:val="24"/>
              </w:rPr>
              <w:t>对器材数量、质量、型号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/>
                <w:sz w:val="24"/>
                <w:szCs w:val="24"/>
              </w:rPr>
              <w:t>技术要求与采购需求进行核对验收。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1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支付方式</w:t>
            </w:r>
          </w:p>
        </w:tc>
        <w:tc>
          <w:tcPr>
            <w:tcW w:w="8508" w:type="dxa"/>
            <w:gridSpan w:val="11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签订合同后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个工作日内，支付货款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szCs w:val="24"/>
              </w:rPr>
              <w:t>0%</w:t>
            </w:r>
            <w:r>
              <w:rPr>
                <w:rFonts w:hint="eastAsia" w:ascii="宋体" w:hAnsi="宋体"/>
                <w:sz w:val="24"/>
                <w:szCs w:val="24"/>
              </w:rPr>
              <w:t>，交货验收合格后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个工作日内支付全额货款。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1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监理、审计、设计、评审、论证、履约验收费用等</w:t>
            </w:r>
          </w:p>
        </w:tc>
        <w:tc>
          <w:tcPr>
            <w:tcW w:w="5674" w:type="dxa"/>
            <w:gridSpan w:val="7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预算拆分金额</w:t>
            </w:r>
          </w:p>
        </w:tc>
        <w:tc>
          <w:tcPr>
            <w:tcW w:w="1845" w:type="dxa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14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履约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保证金</w:t>
            </w:r>
          </w:p>
        </w:tc>
        <w:tc>
          <w:tcPr>
            <w:tcW w:w="8508" w:type="dxa"/>
            <w:gridSpan w:val="11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履约保证金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%（不超过5%，一般采取履约保函等非现金形式）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1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8508" w:type="dxa"/>
            <w:gridSpan w:val="11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1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经办人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</w:t>
            </w:r>
          </w:p>
        </w:tc>
        <w:tc>
          <w:tcPr>
            <w:tcW w:w="1994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7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部门领导意见</w:t>
            </w:r>
          </w:p>
        </w:tc>
        <w:tc>
          <w:tcPr>
            <w:tcW w:w="1986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财务意见</w:t>
            </w:r>
          </w:p>
        </w:tc>
        <w:tc>
          <w:tcPr>
            <w:tcW w:w="1896" w:type="dxa"/>
            <w:gridSpan w:val="2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51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分管领导意见</w:t>
            </w:r>
          </w:p>
        </w:tc>
        <w:tc>
          <w:tcPr>
            <w:tcW w:w="1994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7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其他领导意见</w:t>
            </w:r>
          </w:p>
        </w:tc>
        <w:tc>
          <w:tcPr>
            <w:tcW w:w="1986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主要领导批示</w:t>
            </w:r>
          </w:p>
        </w:tc>
        <w:tc>
          <w:tcPr>
            <w:tcW w:w="1911" w:type="dxa"/>
            <w:gridSpan w:val="3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备注：五万元以下的项目无需其他领导审核。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sectPr>
      <w:pgSz w:w="11906" w:h="16838"/>
      <w:pgMar w:top="1240" w:right="1266" w:bottom="13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MDkwNzVhYTNiMjk4NTNmNTVkNGNjZjQzNWMwMGQifQ=="/>
  </w:docVars>
  <w:rsids>
    <w:rsidRoot w:val="1DEF7CBA"/>
    <w:rsid w:val="020B07BA"/>
    <w:rsid w:val="05A71312"/>
    <w:rsid w:val="0ED3041B"/>
    <w:rsid w:val="16023F0F"/>
    <w:rsid w:val="19D11E91"/>
    <w:rsid w:val="1DEF7CBA"/>
    <w:rsid w:val="27533D75"/>
    <w:rsid w:val="2AE92DE2"/>
    <w:rsid w:val="309A0F29"/>
    <w:rsid w:val="31A55C86"/>
    <w:rsid w:val="3CE04016"/>
    <w:rsid w:val="62A0552A"/>
    <w:rsid w:val="696C61A2"/>
    <w:rsid w:val="71D376CA"/>
    <w:rsid w:val="729C0371"/>
    <w:rsid w:val="74214194"/>
    <w:rsid w:val="7E45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41"/>
    <w:basedOn w:val="3"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7">
    <w:name w:val="font3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21"/>
    <w:basedOn w:val="3"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604</Words>
  <Characters>628</Characters>
  <Lines>0</Lines>
  <Paragraphs>0</Paragraphs>
  <TotalTime>55</TotalTime>
  <ScaleCrop>false</ScaleCrop>
  <LinksUpToDate>false</LinksUpToDate>
  <CharactersWithSpaces>643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2022-03-07T00:46:00Z</dcterms:created>
  <dc:creator>风行空</dc:creator>
  <cp:lastModifiedBy>添</cp:lastModifiedBy>
  <cp:lastPrinted>2024-04-11T03:40:00Z</cp:lastPrinted>
  <dcterms:modified xsi:type="dcterms:W3CDTF">2024-04-17T08:50:16Z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68411F1FBC13469B93583AB0E0AB170E_13</vt:lpwstr>
  </property>
</Properties>
</file>